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4AAE7A">
      <w:pPr>
        <w:shd w:val="clear"/>
        <w:jc w:val="left"/>
        <w:rPr>
          <w:rFonts w:hint="eastAsia" w:ascii="方正仿宋_GBK" w:hAnsi="方正仿宋_GBK" w:eastAsia="方正仿宋_GBK" w:cs="方正仿宋_GBK"/>
          <w:color w:val="000000" w:themeColor="text1"/>
          <w:highlight w:val="none"/>
          <w14:textFill>
            <w14:solidFill>
              <w14:schemeClr w14:val="tx1"/>
            </w14:solidFill>
          </w14:textFill>
        </w:rPr>
      </w:pPr>
      <w:bookmarkStart w:id="0" w:name="EB083666440c9b4e66b04fae7c7d3e6d3d"/>
      <w:r>
        <w:rPr>
          <w:rFonts w:hint="eastAsia" w:ascii="方正仿宋_GBK" w:hAnsi="方正仿宋_GBK" w:eastAsia="方正仿宋_GBK" w:cs="方正仿宋_GBK"/>
          <w:color w:val="000000" w:themeColor="text1"/>
          <w:sz w:val="20"/>
          <w:highlight w:val="none"/>
          <w14:textFill>
            <w14:solidFill>
              <w14:schemeClr w14:val="tx1"/>
            </w14:solidFill>
          </w14:textFill>
        </w:rPr>
        <w:t xml:space="preserve"> </w:t>
      </w:r>
      <w:bookmarkEnd w:id="0"/>
      <w:bookmarkStart w:id="1" w:name="EBf91080e1e85e4ca6ae203724645dae14"/>
      <w:r>
        <w:rPr>
          <w:rFonts w:hint="eastAsia" w:ascii="方正仿宋_GBK" w:hAnsi="方正仿宋_GBK" w:eastAsia="方正仿宋_GBK" w:cs="方正仿宋_GBK"/>
          <w:color w:val="000000" w:themeColor="text1"/>
          <w:sz w:val="20"/>
          <w:highlight w:val="none"/>
          <w14:textFill>
            <w14:solidFill>
              <w14:schemeClr w14:val="tx1"/>
            </w14:solidFill>
          </w14:textFill>
        </w:rPr>
        <w:t xml:space="preserve"> </w:t>
      </w:r>
      <w:bookmarkEnd w:id="1"/>
    </w:p>
    <w:p w14:paraId="0774671E">
      <w:pPr>
        <w:shd w:val="clear"/>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sz w:val="20"/>
          <w:highlight w:val="none"/>
          <w14:textFill>
            <w14:solidFill>
              <w14:schemeClr w14:val="tx1"/>
            </w14:solidFill>
          </w14:textFill>
        </w:rPr>
        <w:t xml:space="preserve">  </w:t>
      </w:r>
    </w:p>
    <w:p w14:paraId="10187A30">
      <w:pPr>
        <w:shd w:val="clear"/>
        <w:rPr>
          <w:rFonts w:hint="eastAsia" w:ascii="方正仿宋_GBK" w:hAnsi="方正仿宋_GBK" w:eastAsia="方正仿宋_GBK" w:cs="方正仿宋_GBK"/>
          <w:color w:val="000000" w:themeColor="text1"/>
          <w:highlight w:val="none"/>
          <w14:textFill>
            <w14:solidFill>
              <w14:schemeClr w14:val="tx1"/>
            </w14:solidFill>
          </w14:textFill>
        </w:rPr>
      </w:pPr>
    </w:p>
    <w:p w14:paraId="5B98BD80">
      <w:pPr>
        <w:shd w:val="clear"/>
        <w:spacing w:before="120" w:after="120" w:line="360" w:lineRule="auto"/>
        <w:jc w:val="center"/>
        <w:rPr>
          <w:rFonts w:hint="eastAsia" w:ascii="方正仿宋_GBK" w:hAnsi="方正仿宋_GBK" w:eastAsia="方正仿宋_GBK" w:cs="方正仿宋_GBK"/>
          <w:b/>
          <w:bCs/>
          <w:color w:val="000000" w:themeColor="text1"/>
          <w:sz w:val="84"/>
          <w:szCs w:val="24"/>
          <w:highlight w:val="none"/>
          <w14:textFill>
            <w14:solidFill>
              <w14:schemeClr w14:val="tx1"/>
            </w14:solidFill>
          </w14:textFill>
        </w:rPr>
      </w:pPr>
      <w:bookmarkStart w:id="2" w:name="EB085ed691969141c385004605eceb82c4"/>
      <w:r>
        <w:rPr>
          <w:rFonts w:hint="eastAsia" w:ascii="方正仿宋_GBK" w:hAnsi="方正仿宋_GBK" w:eastAsia="方正仿宋_GBK" w:cs="方正仿宋_GBK"/>
          <w:b/>
          <w:bCs/>
          <w:color w:val="000000" w:themeColor="text1"/>
          <w:sz w:val="84"/>
          <w:szCs w:val="24"/>
          <w:highlight w:val="none"/>
          <w14:textFill>
            <w14:solidFill>
              <w14:schemeClr w14:val="tx1"/>
            </w14:solidFill>
          </w14:textFill>
        </w:rPr>
        <w:t>询 价 通 知 书</w:t>
      </w:r>
    </w:p>
    <w:tbl>
      <w:tblPr>
        <w:tblStyle w:val="63"/>
        <w:tblW w:w="8789" w:type="dxa"/>
        <w:jc w:val="center"/>
        <w:tblLayout w:type="fixed"/>
        <w:tblCellMar>
          <w:top w:w="0" w:type="dxa"/>
          <w:left w:w="108" w:type="dxa"/>
          <w:bottom w:w="0" w:type="dxa"/>
          <w:right w:w="108" w:type="dxa"/>
        </w:tblCellMar>
      </w:tblPr>
      <w:tblGrid>
        <w:gridCol w:w="2215"/>
        <w:gridCol w:w="335"/>
        <w:gridCol w:w="6239"/>
      </w:tblGrid>
      <w:tr w14:paraId="40149EF4">
        <w:tblPrEx>
          <w:tblCellMar>
            <w:top w:w="0" w:type="dxa"/>
            <w:left w:w="108" w:type="dxa"/>
            <w:bottom w:w="0" w:type="dxa"/>
            <w:right w:w="108" w:type="dxa"/>
          </w:tblCellMar>
        </w:tblPrEx>
        <w:trPr>
          <w:jc w:val="center"/>
        </w:trPr>
        <w:tc>
          <w:tcPr>
            <w:tcW w:w="2215" w:type="dxa"/>
            <w:noWrap w:val="0"/>
            <w:vAlign w:val="center"/>
          </w:tcPr>
          <w:p w14:paraId="0BFCDDEA">
            <w:pPr>
              <w:shd w:val="clear"/>
              <w:adjustRightInd w:val="0"/>
              <w:spacing w:before="120" w:after="120" w:line="360" w:lineRule="auto"/>
              <w:jc w:val="left"/>
              <w:textAlignment w:val="baseline"/>
              <w:outlineLvl w:val="9"/>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b/>
                <w:bCs/>
                <w:color w:val="000000" w:themeColor="text1"/>
                <w:spacing w:val="106"/>
                <w:kern w:val="0"/>
                <w:sz w:val="32"/>
                <w:szCs w:val="24"/>
                <w:highlight w:val="none"/>
                <w:fitText w:val="1920" w:id="400624999"/>
                <w14:textFill>
                  <w14:solidFill>
                    <w14:schemeClr w14:val="tx1"/>
                  </w14:solidFill>
                </w14:textFill>
              </w:rPr>
              <w:t>项目名</w:t>
            </w:r>
            <w:r>
              <w:rPr>
                <w:rFonts w:hint="eastAsia" w:ascii="方正仿宋_GBK" w:hAnsi="方正仿宋_GBK" w:eastAsia="方正仿宋_GBK" w:cs="方正仿宋_GBK"/>
                <w:b/>
                <w:bCs/>
                <w:color w:val="000000" w:themeColor="text1"/>
                <w:spacing w:val="2"/>
                <w:kern w:val="0"/>
                <w:sz w:val="32"/>
                <w:szCs w:val="24"/>
                <w:highlight w:val="none"/>
                <w:fitText w:val="1920" w:id="400624999"/>
                <w14:textFill>
                  <w14:solidFill>
                    <w14:schemeClr w14:val="tx1"/>
                  </w14:solidFill>
                </w14:textFill>
              </w:rPr>
              <w:t>称</w:t>
            </w:r>
          </w:p>
        </w:tc>
        <w:tc>
          <w:tcPr>
            <w:tcW w:w="335" w:type="dxa"/>
            <w:noWrap w:val="0"/>
            <w:vAlign w:val="center"/>
          </w:tcPr>
          <w:p w14:paraId="4B408866">
            <w:pPr>
              <w:shd w:val="clear"/>
              <w:adjustRightInd w:val="0"/>
              <w:spacing w:before="120" w:after="120" w:line="360" w:lineRule="auto"/>
              <w:jc w:val="left"/>
              <w:textAlignment w:val="baseline"/>
              <w:outlineLvl w:val="9"/>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b/>
                <w:bCs/>
                <w:color w:val="000000" w:themeColor="text1"/>
                <w:kern w:val="0"/>
                <w:sz w:val="32"/>
                <w:szCs w:val="24"/>
                <w:highlight w:val="none"/>
                <w14:textFill>
                  <w14:solidFill>
                    <w14:schemeClr w14:val="tx1"/>
                  </w14:solidFill>
                </w14:textFill>
              </w:rPr>
              <w:t>：</w:t>
            </w:r>
          </w:p>
        </w:tc>
        <w:tc>
          <w:tcPr>
            <w:tcW w:w="6239" w:type="dxa"/>
            <w:noWrap w:val="0"/>
            <w:vAlign w:val="center"/>
          </w:tcPr>
          <w:p w14:paraId="0B8CABE5">
            <w:pPr>
              <w:shd w:val="clear"/>
              <w:adjustRightInd w:val="0"/>
              <w:spacing w:before="120" w:after="120" w:line="360" w:lineRule="auto"/>
              <w:jc w:val="left"/>
              <w:textAlignment w:val="baseline"/>
              <w:outlineLvl w:val="9"/>
              <w:rPr>
                <w:rFonts w:hint="eastAsia" w:ascii="方正仿宋_GBK" w:hAnsi="方正仿宋_GBK" w:eastAsia="方正仿宋_GBK" w:cs="方正仿宋_GBK"/>
                <w:color w:val="000000" w:themeColor="text1"/>
                <w:highlight w:val="none"/>
                <w:lang w:eastAsia="zh-CN"/>
                <w14:textFill>
                  <w14:solidFill>
                    <w14:schemeClr w14:val="tx1"/>
                  </w14:solidFill>
                </w14:textFill>
              </w:rPr>
            </w:pPr>
            <w:r>
              <w:rPr>
                <w:rFonts w:hint="eastAsia" w:ascii="方正仿宋_GBK" w:hAnsi="方正仿宋_GBK" w:eastAsia="方正仿宋_GBK" w:cs="方正仿宋_GBK"/>
                <w:b/>
                <w:bCs/>
                <w:color w:val="000000" w:themeColor="text1"/>
                <w:sz w:val="32"/>
                <w:highlight w:val="none"/>
                <w:lang w:eastAsia="zh-CN"/>
                <w14:textFill>
                  <w14:solidFill>
                    <w14:schemeClr w14:val="tx1"/>
                  </w14:solidFill>
                </w14:textFill>
              </w:rPr>
              <w:t>宿城区2026年秋粮农业生产应急物资-农药、叶面肥调节剂等采购项目</w:t>
            </w:r>
          </w:p>
        </w:tc>
      </w:tr>
      <w:tr w14:paraId="2024AAE7">
        <w:tblPrEx>
          <w:tblCellMar>
            <w:top w:w="0" w:type="dxa"/>
            <w:left w:w="108" w:type="dxa"/>
            <w:bottom w:w="0" w:type="dxa"/>
            <w:right w:w="108" w:type="dxa"/>
          </w:tblCellMar>
        </w:tblPrEx>
        <w:trPr>
          <w:trHeight w:val="90" w:hRule="atLeast"/>
          <w:jc w:val="center"/>
        </w:trPr>
        <w:tc>
          <w:tcPr>
            <w:tcW w:w="2215" w:type="dxa"/>
            <w:noWrap w:val="0"/>
            <w:vAlign w:val="center"/>
          </w:tcPr>
          <w:p w14:paraId="0E845AA3">
            <w:pPr>
              <w:shd w:val="clear"/>
              <w:adjustRightInd w:val="0"/>
              <w:spacing w:before="120" w:after="120" w:line="360" w:lineRule="auto"/>
              <w:jc w:val="left"/>
              <w:textAlignment w:val="baseline"/>
              <w:outlineLvl w:val="9"/>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b/>
                <w:bCs/>
                <w:color w:val="000000" w:themeColor="text1"/>
                <w:spacing w:val="106"/>
                <w:kern w:val="0"/>
                <w:sz w:val="32"/>
                <w:szCs w:val="24"/>
                <w:highlight w:val="none"/>
                <w:fitText w:val="1920" w:id="391787869"/>
                <w14:textFill>
                  <w14:solidFill>
                    <w14:schemeClr w14:val="tx1"/>
                  </w14:solidFill>
                </w14:textFill>
              </w:rPr>
              <w:t>项目编</w:t>
            </w:r>
            <w:r>
              <w:rPr>
                <w:rFonts w:hint="eastAsia" w:ascii="方正仿宋_GBK" w:hAnsi="方正仿宋_GBK" w:eastAsia="方正仿宋_GBK" w:cs="方正仿宋_GBK"/>
                <w:b/>
                <w:bCs/>
                <w:color w:val="000000" w:themeColor="text1"/>
                <w:spacing w:val="2"/>
                <w:kern w:val="0"/>
                <w:sz w:val="32"/>
                <w:szCs w:val="24"/>
                <w:highlight w:val="none"/>
                <w:fitText w:val="1920" w:id="391787869"/>
                <w14:textFill>
                  <w14:solidFill>
                    <w14:schemeClr w14:val="tx1"/>
                  </w14:solidFill>
                </w14:textFill>
              </w:rPr>
              <w:t>号</w:t>
            </w:r>
          </w:p>
        </w:tc>
        <w:tc>
          <w:tcPr>
            <w:tcW w:w="335" w:type="dxa"/>
            <w:noWrap w:val="0"/>
            <w:vAlign w:val="center"/>
          </w:tcPr>
          <w:p w14:paraId="6BD0E6CF">
            <w:pPr>
              <w:shd w:val="clear"/>
              <w:adjustRightInd w:val="0"/>
              <w:spacing w:before="120" w:after="120" w:line="360" w:lineRule="auto"/>
              <w:jc w:val="left"/>
              <w:textAlignment w:val="baseline"/>
              <w:outlineLvl w:val="9"/>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b/>
                <w:bCs/>
                <w:color w:val="000000" w:themeColor="text1"/>
                <w:kern w:val="0"/>
                <w:sz w:val="32"/>
                <w:szCs w:val="24"/>
                <w:highlight w:val="none"/>
                <w14:textFill>
                  <w14:solidFill>
                    <w14:schemeClr w14:val="tx1"/>
                  </w14:solidFill>
                </w14:textFill>
              </w:rPr>
              <w:t>：</w:t>
            </w:r>
          </w:p>
        </w:tc>
        <w:tc>
          <w:tcPr>
            <w:tcW w:w="6239" w:type="dxa"/>
            <w:noWrap w:val="0"/>
            <w:vAlign w:val="center"/>
          </w:tcPr>
          <w:p w14:paraId="560A65C7">
            <w:pPr>
              <w:shd w:val="clear"/>
              <w:adjustRightInd w:val="0"/>
              <w:spacing w:before="120" w:after="120" w:line="360" w:lineRule="auto"/>
              <w:jc w:val="left"/>
              <w:textAlignment w:val="baseline"/>
              <w:outlineLvl w:val="9"/>
              <w:rPr>
                <w:rFonts w:hint="eastAsia" w:ascii="方正仿宋_GBK" w:hAnsi="方正仿宋_GBK" w:eastAsia="方正仿宋_GBK" w:cs="方正仿宋_GBK"/>
                <w:color w:val="000000" w:themeColor="text1"/>
                <w:highlight w:val="none"/>
                <w:lang w:eastAsia="zh-CN"/>
                <w14:textFill>
                  <w14:solidFill>
                    <w14:schemeClr w14:val="tx1"/>
                  </w14:solidFill>
                </w14:textFill>
              </w:rPr>
            </w:pPr>
            <w:r>
              <w:rPr>
                <w:rFonts w:hint="eastAsia" w:ascii="方正仿宋_GBK" w:hAnsi="方正仿宋_GBK" w:eastAsia="方正仿宋_GBK" w:cs="方正仿宋_GBK"/>
                <w:b/>
                <w:bCs/>
                <w:color w:val="000000" w:themeColor="text1"/>
                <w:sz w:val="32"/>
                <w:highlight w:val="none"/>
                <w:lang w:eastAsia="zh-CN"/>
                <w14:textFill>
                  <w14:solidFill>
                    <w14:schemeClr w14:val="tx1"/>
                  </w14:solidFill>
                </w14:textFill>
              </w:rPr>
              <w:t>JSZC-321302-SCYH-X2026-0018</w:t>
            </w:r>
          </w:p>
        </w:tc>
      </w:tr>
    </w:tbl>
    <w:p w14:paraId="217E372D">
      <w:pPr>
        <w:shd w:val="clear"/>
        <w:spacing w:line="360" w:lineRule="auto"/>
        <w:ind w:firstLine="1606"/>
        <w:jc w:val="left"/>
        <w:rPr>
          <w:rFonts w:hint="eastAsia" w:ascii="方正仿宋_GBK" w:hAnsi="方正仿宋_GBK" w:eastAsia="方正仿宋_GBK" w:cs="方正仿宋_GBK"/>
          <w:b/>
          <w:bCs/>
          <w:color w:val="000000" w:themeColor="text1"/>
          <w:sz w:val="32"/>
          <w:szCs w:val="24"/>
          <w:highlight w:val="none"/>
          <w14:textFill>
            <w14:solidFill>
              <w14:schemeClr w14:val="tx1"/>
            </w14:solidFill>
          </w14:textFill>
        </w:rPr>
      </w:pPr>
    </w:p>
    <w:p w14:paraId="55191858">
      <w:pPr>
        <w:shd w:val="clear"/>
        <w:spacing w:line="360" w:lineRule="auto"/>
        <w:jc w:val="center"/>
        <w:outlineLvl w:val="9"/>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bCs/>
          <w:color w:val="000000" w:themeColor="text1"/>
          <w:sz w:val="32"/>
          <w:szCs w:val="24"/>
          <w:highlight w:val="none"/>
          <w14:textFill>
            <w14:solidFill>
              <w14:schemeClr w14:val="tx1"/>
            </w14:solidFill>
          </w14:textFill>
        </w:rPr>
        <w:t>（货物类项目，本项目专门面向中小企业采购）</w:t>
      </w:r>
    </w:p>
    <w:p w14:paraId="0BC4685B">
      <w:pPr>
        <w:shd w:val="clear"/>
        <w:spacing w:line="360" w:lineRule="auto"/>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p>
    <w:tbl>
      <w:tblPr>
        <w:tblStyle w:val="63"/>
        <w:tblW w:w="8798" w:type="dxa"/>
        <w:jc w:val="center"/>
        <w:tblLayout w:type="fixed"/>
        <w:tblCellMar>
          <w:top w:w="0" w:type="dxa"/>
          <w:left w:w="108" w:type="dxa"/>
          <w:bottom w:w="0" w:type="dxa"/>
          <w:right w:w="108" w:type="dxa"/>
        </w:tblCellMar>
      </w:tblPr>
      <w:tblGrid>
        <w:gridCol w:w="2216"/>
        <w:gridCol w:w="334"/>
        <w:gridCol w:w="6248"/>
      </w:tblGrid>
      <w:tr w14:paraId="111F134A">
        <w:tblPrEx>
          <w:tblCellMar>
            <w:top w:w="0" w:type="dxa"/>
            <w:left w:w="108" w:type="dxa"/>
            <w:bottom w:w="0" w:type="dxa"/>
            <w:right w:w="108" w:type="dxa"/>
          </w:tblCellMar>
        </w:tblPrEx>
        <w:trPr>
          <w:trHeight w:val="1020" w:hRule="exact"/>
          <w:jc w:val="center"/>
        </w:trPr>
        <w:tc>
          <w:tcPr>
            <w:tcW w:w="2216" w:type="dxa"/>
            <w:noWrap w:val="0"/>
            <w:vAlign w:val="center"/>
          </w:tcPr>
          <w:p w14:paraId="7AF54689">
            <w:pPr>
              <w:pStyle w:val="406"/>
              <w:shd w:val="clear"/>
              <w:ind w:firstLine="0"/>
              <w:jc w:val="both"/>
              <w:outlineLvl w:val="9"/>
              <w:rPr>
                <w:rFonts w:hint="eastAsia" w:ascii="方正仿宋_GBK" w:hAnsi="方正仿宋_GBK" w:eastAsia="方正仿宋_GBK" w:cs="方正仿宋_GBK"/>
                <w:b/>
                <w:bCs/>
                <w:color w:val="000000" w:themeColor="text1"/>
                <w:kern w:val="0"/>
                <w:sz w:val="32"/>
                <w:szCs w:val="24"/>
                <w:highlight w:val="none"/>
                <w:u w:val="none"/>
                <w:lang w:val="en-US" w:eastAsia="zh-CN" w:bidi="ar-SA"/>
                <w14:textFill>
                  <w14:solidFill>
                    <w14:schemeClr w14:val="tx1"/>
                  </w14:solidFill>
                </w14:textFill>
              </w:rPr>
            </w:pPr>
            <w:r>
              <w:rPr>
                <w:rFonts w:hint="eastAsia" w:ascii="方正仿宋_GBK" w:hAnsi="方正仿宋_GBK" w:eastAsia="方正仿宋_GBK" w:cs="方正仿宋_GBK"/>
                <w:b/>
                <w:bCs/>
                <w:color w:val="000000" w:themeColor="text1"/>
                <w:kern w:val="0"/>
                <w:sz w:val="32"/>
                <w:szCs w:val="24"/>
                <w:highlight w:val="none"/>
                <w:u w:val="none"/>
                <w:lang w:val="en-US" w:eastAsia="zh-CN" w:bidi="ar-SA"/>
                <w14:textFill>
                  <w14:solidFill>
                    <w14:schemeClr w14:val="tx1"/>
                  </w14:solidFill>
                </w14:textFill>
              </w:rPr>
              <w:t>采购人</w:t>
            </w:r>
          </w:p>
        </w:tc>
        <w:tc>
          <w:tcPr>
            <w:tcW w:w="334" w:type="dxa"/>
            <w:noWrap w:val="0"/>
            <w:vAlign w:val="center"/>
          </w:tcPr>
          <w:p w14:paraId="7D718761">
            <w:pPr>
              <w:pStyle w:val="406"/>
              <w:shd w:val="clear"/>
              <w:ind w:firstLine="0"/>
              <w:jc w:val="both"/>
              <w:outlineLvl w:val="9"/>
              <w:rPr>
                <w:rFonts w:hint="eastAsia" w:ascii="方正仿宋_GBK" w:hAnsi="方正仿宋_GBK" w:eastAsia="方正仿宋_GBK" w:cs="方正仿宋_GBK"/>
                <w:b/>
                <w:bCs/>
                <w:color w:val="000000" w:themeColor="text1"/>
                <w:kern w:val="0"/>
                <w:sz w:val="32"/>
                <w:szCs w:val="24"/>
                <w:highlight w:val="none"/>
                <w:u w:val="none"/>
                <w:lang w:val="en-US" w:eastAsia="zh-CN" w:bidi="ar-SA"/>
                <w14:textFill>
                  <w14:solidFill>
                    <w14:schemeClr w14:val="tx1"/>
                  </w14:solidFill>
                </w14:textFill>
              </w:rPr>
            </w:pPr>
            <w:r>
              <w:rPr>
                <w:rFonts w:hint="eastAsia" w:ascii="方正仿宋_GBK" w:hAnsi="方正仿宋_GBK" w:eastAsia="方正仿宋_GBK" w:cs="方正仿宋_GBK"/>
                <w:b/>
                <w:bCs/>
                <w:color w:val="000000" w:themeColor="text1"/>
                <w:kern w:val="0"/>
                <w:sz w:val="32"/>
                <w:szCs w:val="24"/>
                <w:highlight w:val="none"/>
                <w:u w:val="none"/>
                <w:lang w:val="en-US" w:eastAsia="zh-CN" w:bidi="ar-SA"/>
                <w14:textFill>
                  <w14:solidFill>
                    <w14:schemeClr w14:val="tx1"/>
                  </w14:solidFill>
                </w14:textFill>
              </w:rPr>
              <w:t>：</w:t>
            </w:r>
          </w:p>
        </w:tc>
        <w:tc>
          <w:tcPr>
            <w:tcW w:w="6248" w:type="dxa"/>
            <w:noWrap w:val="0"/>
            <w:vAlign w:val="center"/>
          </w:tcPr>
          <w:p w14:paraId="6D245E55">
            <w:pPr>
              <w:pStyle w:val="406"/>
              <w:shd w:val="clear"/>
              <w:ind w:firstLine="0"/>
              <w:jc w:val="both"/>
              <w:outlineLvl w:val="9"/>
              <w:rPr>
                <w:rFonts w:hint="eastAsia" w:ascii="方正仿宋_GBK" w:hAnsi="方正仿宋_GBK" w:eastAsia="方正仿宋_GBK" w:cs="方正仿宋_GBK"/>
                <w:b/>
                <w:bCs/>
                <w:color w:val="000000" w:themeColor="text1"/>
                <w:kern w:val="0"/>
                <w:sz w:val="32"/>
                <w:szCs w:val="24"/>
                <w:highlight w:val="none"/>
                <w:u w:val="none"/>
                <w:lang w:val="en-US" w:eastAsia="zh-CN" w:bidi="ar-SA"/>
                <w14:textFill>
                  <w14:solidFill>
                    <w14:schemeClr w14:val="tx1"/>
                  </w14:solidFill>
                </w14:textFill>
              </w:rPr>
            </w:pPr>
            <w:r>
              <w:rPr>
                <w:rFonts w:hint="eastAsia" w:ascii="方正仿宋_GBK" w:hAnsi="方正仿宋_GBK" w:eastAsia="方正仿宋_GBK" w:cs="方正仿宋_GBK"/>
                <w:b/>
                <w:bCs/>
                <w:color w:val="000000" w:themeColor="text1"/>
                <w:kern w:val="0"/>
                <w:sz w:val="32"/>
                <w:szCs w:val="24"/>
                <w:highlight w:val="none"/>
                <w:u w:val="none"/>
                <w:lang w:val="en-US" w:eastAsia="zh-CN" w:bidi="ar-SA"/>
                <w14:textFill>
                  <w14:solidFill>
                    <w14:schemeClr w14:val="tx1"/>
                  </w14:solidFill>
                </w14:textFill>
              </w:rPr>
              <w:t>宿迁市宿城区农业农村局</w:t>
            </w:r>
          </w:p>
        </w:tc>
      </w:tr>
      <w:tr w14:paraId="08A5630F">
        <w:tblPrEx>
          <w:tblCellMar>
            <w:top w:w="0" w:type="dxa"/>
            <w:left w:w="108" w:type="dxa"/>
            <w:bottom w:w="0" w:type="dxa"/>
            <w:right w:w="108" w:type="dxa"/>
          </w:tblCellMar>
        </w:tblPrEx>
        <w:trPr>
          <w:trHeight w:val="1020" w:hRule="exact"/>
          <w:jc w:val="center"/>
        </w:trPr>
        <w:tc>
          <w:tcPr>
            <w:tcW w:w="2216" w:type="dxa"/>
            <w:noWrap w:val="0"/>
            <w:vAlign w:val="center"/>
          </w:tcPr>
          <w:p w14:paraId="18B57819">
            <w:pPr>
              <w:pStyle w:val="406"/>
              <w:shd w:val="clear"/>
              <w:ind w:firstLine="0"/>
              <w:jc w:val="both"/>
              <w:outlineLvl w:val="9"/>
              <w:rPr>
                <w:rFonts w:hint="eastAsia" w:ascii="方正仿宋_GBK" w:hAnsi="方正仿宋_GBK" w:eastAsia="方正仿宋_GBK" w:cs="方正仿宋_GBK"/>
                <w:b/>
                <w:bCs/>
                <w:color w:val="000000" w:themeColor="text1"/>
                <w:kern w:val="0"/>
                <w:sz w:val="32"/>
                <w:szCs w:val="24"/>
                <w:highlight w:val="none"/>
                <w:u w:val="none"/>
                <w:lang w:val="en-US" w:eastAsia="zh-CN" w:bidi="ar-SA"/>
                <w14:textFill>
                  <w14:solidFill>
                    <w14:schemeClr w14:val="tx1"/>
                  </w14:solidFill>
                </w14:textFill>
              </w:rPr>
            </w:pPr>
            <w:r>
              <w:rPr>
                <w:rFonts w:hint="eastAsia" w:ascii="方正仿宋_GBK" w:hAnsi="方正仿宋_GBK" w:eastAsia="方正仿宋_GBK" w:cs="方正仿宋_GBK"/>
                <w:b/>
                <w:bCs/>
                <w:color w:val="000000" w:themeColor="text1"/>
                <w:kern w:val="0"/>
                <w:sz w:val="32"/>
                <w:szCs w:val="24"/>
                <w:highlight w:val="none"/>
                <w:u w:val="none"/>
                <w:lang w:val="en-US" w:eastAsia="zh-CN" w:bidi="ar-SA"/>
                <w14:textFill>
                  <w14:solidFill>
                    <w14:schemeClr w14:val="tx1"/>
                  </w14:solidFill>
                </w14:textFill>
              </w:rPr>
              <w:t>采购代理机构</w:t>
            </w:r>
          </w:p>
        </w:tc>
        <w:tc>
          <w:tcPr>
            <w:tcW w:w="334" w:type="dxa"/>
            <w:noWrap w:val="0"/>
            <w:vAlign w:val="center"/>
          </w:tcPr>
          <w:p w14:paraId="5555E64B">
            <w:pPr>
              <w:pStyle w:val="406"/>
              <w:shd w:val="clear"/>
              <w:ind w:firstLine="0"/>
              <w:jc w:val="both"/>
              <w:outlineLvl w:val="9"/>
              <w:rPr>
                <w:rFonts w:hint="eastAsia" w:ascii="方正仿宋_GBK" w:hAnsi="方正仿宋_GBK" w:eastAsia="方正仿宋_GBK" w:cs="方正仿宋_GBK"/>
                <w:b/>
                <w:bCs/>
                <w:color w:val="000000" w:themeColor="text1"/>
                <w:kern w:val="0"/>
                <w:sz w:val="32"/>
                <w:szCs w:val="24"/>
                <w:highlight w:val="none"/>
                <w:u w:val="none"/>
                <w:lang w:val="en-US" w:eastAsia="zh-CN" w:bidi="ar-SA"/>
                <w14:textFill>
                  <w14:solidFill>
                    <w14:schemeClr w14:val="tx1"/>
                  </w14:solidFill>
                </w14:textFill>
              </w:rPr>
            </w:pPr>
            <w:r>
              <w:rPr>
                <w:rFonts w:hint="eastAsia" w:ascii="方正仿宋_GBK" w:hAnsi="方正仿宋_GBK" w:eastAsia="方正仿宋_GBK" w:cs="方正仿宋_GBK"/>
                <w:b/>
                <w:bCs/>
                <w:color w:val="000000" w:themeColor="text1"/>
                <w:kern w:val="0"/>
                <w:sz w:val="32"/>
                <w:szCs w:val="24"/>
                <w:highlight w:val="none"/>
                <w:u w:val="none"/>
                <w:lang w:val="en-US" w:eastAsia="zh-CN" w:bidi="ar-SA"/>
                <w14:textFill>
                  <w14:solidFill>
                    <w14:schemeClr w14:val="tx1"/>
                  </w14:solidFill>
                </w14:textFill>
              </w:rPr>
              <w:t>：</w:t>
            </w:r>
          </w:p>
        </w:tc>
        <w:tc>
          <w:tcPr>
            <w:tcW w:w="6248" w:type="dxa"/>
            <w:noWrap w:val="0"/>
            <w:vAlign w:val="center"/>
          </w:tcPr>
          <w:p w14:paraId="5E605AB3">
            <w:pPr>
              <w:pStyle w:val="406"/>
              <w:shd w:val="clear"/>
              <w:ind w:firstLine="0"/>
              <w:jc w:val="both"/>
              <w:outlineLvl w:val="9"/>
              <w:rPr>
                <w:rFonts w:hint="eastAsia" w:ascii="方正仿宋_GBK" w:hAnsi="方正仿宋_GBK" w:eastAsia="方正仿宋_GBK" w:cs="方正仿宋_GBK"/>
                <w:b/>
                <w:bCs/>
                <w:color w:val="000000" w:themeColor="text1"/>
                <w:kern w:val="0"/>
                <w:sz w:val="32"/>
                <w:szCs w:val="24"/>
                <w:highlight w:val="none"/>
                <w:u w:val="none"/>
                <w:lang w:val="en-US" w:eastAsia="zh-CN" w:bidi="ar-SA"/>
                <w14:textFill>
                  <w14:solidFill>
                    <w14:schemeClr w14:val="tx1"/>
                  </w14:solidFill>
                </w14:textFill>
              </w:rPr>
            </w:pPr>
            <w:r>
              <w:rPr>
                <w:rFonts w:hint="eastAsia" w:ascii="方正仿宋_GBK" w:hAnsi="方正仿宋_GBK" w:eastAsia="方正仿宋_GBK" w:cs="方正仿宋_GBK"/>
                <w:b/>
                <w:bCs/>
                <w:color w:val="000000" w:themeColor="text1"/>
                <w:kern w:val="0"/>
                <w:sz w:val="32"/>
                <w:szCs w:val="24"/>
                <w:highlight w:val="none"/>
                <w:u w:val="none"/>
                <w:lang w:val="en-US" w:eastAsia="zh-CN" w:bidi="ar-SA"/>
                <w14:textFill>
                  <w14:solidFill>
                    <w14:schemeClr w14:val="tx1"/>
                  </w14:solidFill>
                </w14:textFill>
              </w:rPr>
              <w:t>宿迁恒新工程项目咨询有限公司</w:t>
            </w:r>
          </w:p>
        </w:tc>
      </w:tr>
      <w:tr w14:paraId="5B844949">
        <w:tblPrEx>
          <w:tblCellMar>
            <w:top w:w="0" w:type="dxa"/>
            <w:left w:w="108" w:type="dxa"/>
            <w:bottom w:w="0" w:type="dxa"/>
            <w:right w:w="108" w:type="dxa"/>
          </w:tblCellMar>
        </w:tblPrEx>
        <w:trPr>
          <w:trHeight w:val="1020" w:hRule="exact"/>
          <w:jc w:val="center"/>
        </w:trPr>
        <w:tc>
          <w:tcPr>
            <w:tcW w:w="2216" w:type="dxa"/>
            <w:noWrap w:val="0"/>
            <w:vAlign w:val="center"/>
          </w:tcPr>
          <w:p w14:paraId="24BFF62D">
            <w:pPr>
              <w:pStyle w:val="406"/>
              <w:shd w:val="clear"/>
              <w:ind w:firstLine="0"/>
              <w:jc w:val="both"/>
              <w:outlineLvl w:val="9"/>
              <w:rPr>
                <w:rFonts w:hint="eastAsia" w:ascii="方正仿宋_GBK" w:hAnsi="方正仿宋_GBK" w:eastAsia="方正仿宋_GBK" w:cs="方正仿宋_GBK"/>
                <w:b/>
                <w:bCs/>
                <w:color w:val="000000" w:themeColor="text1"/>
                <w:kern w:val="0"/>
                <w:sz w:val="32"/>
                <w:szCs w:val="24"/>
                <w:highlight w:val="none"/>
                <w:u w:val="none"/>
                <w:lang w:val="en-US" w:eastAsia="zh-CN" w:bidi="ar-SA"/>
                <w14:textFill>
                  <w14:solidFill>
                    <w14:schemeClr w14:val="tx1"/>
                  </w14:solidFill>
                </w14:textFill>
              </w:rPr>
            </w:pPr>
            <w:r>
              <w:rPr>
                <w:rFonts w:hint="eastAsia" w:ascii="方正仿宋_GBK" w:hAnsi="方正仿宋_GBK" w:eastAsia="方正仿宋_GBK" w:cs="方正仿宋_GBK"/>
                <w:b/>
                <w:bCs/>
                <w:color w:val="000000" w:themeColor="text1"/>
                <w:kern w:val="0"/>
                <w:sz w:val="32"/>
                <w:szCs w:val="24"/>
                <w:highlight w:val="none"/>
                <w:u w:val="none"/>
                <w:lang w:val="en-US" w:eastAsia="zh-CN" w:bidi="ar-SA"/>
                <w14:textFill>
                  <w14:solidFill>
                    <w14:schemeClr w14:val="tx1"/>
                  </w14:solidFill>
                </w14:textFill>
              </w:rPr>
              <w:t>日期</w:t>
            </w:r>
          </w:p>
        </w:tc>
        <w:tc>
          <w:tcPr>
            <w:tcW w:w="334" w:type="dxa"/>
            <w:noWrap w:val="0"/>
            <w:vAlign w:val="center"/>
          </w:tcPr>
          <w:p w14:paraId="4C1FDCE2">
            <w:pPr>
              <w:pStyle w:val="406"/>
              <w:shd w:val="clear"/>
              <w:ind w:firstLine="0"/>
              <w:jc w:val="both"/>
              <w:outlineLvl w:val="9"/>
              <w:rPr>
                <w:rFonts w:hint="eastAsia" w:ascii="方正仿宋_GBK" w:hAnsi="方正仿宋_GBK" w:eastAsia="方正仿宋_GBK" w:cs="方正仿宋_GBK"/>
                <w:b/>
                <w:bCs/>
                <w:color w:val="000000" w:themeColor="text1"/>
                <w:kern w:val="0"/>
                <w:sz w:val="32"/>
                <w:szCs w:val="24"/>
                <w:highlight w:val="none"/>
                <w:u w:val="none"/>
                <w:lang w:val="en-US" w:eastAsia="zh-CN" w:bidi="ar-SA"/>
                <w14:textFill>
                  <w14:solidFill>
                    <w14:schemeClr w14:val="tx1"/>
                  </w14:solidFill>
                </w14:textFill>
              </w:rPr>
            </w:pPr>
            <w:r>
              <w:rPr>
                <w:rFonts w:hint="eastAsia" w:ascii="方正仿宋_GBK" w:hAnsi="方正仿宋_GBK" w:eastAsia="方正仿宋_GBK" w:cs="方正仿宋_GBK"/>
                <w:b/>
                <w:bCs/>
                <w:color w:val="000000" w:themeColor="text1"/>
                <w:kern w:val="0"/>
                <w:sz w:val="32"/>
                <w:szCs w:val="24"/>
                <w:highlight w:val="none"/>
                <w:u w:val="none"/>
                <w:lang w:val="en-US" w:eastAsia="zh-CN" w:bidi="ar-SA"/>
                <w14:textFill>
                  <w14:solidFill>
                    <w14:schemeClr w14:val="tx1"/>
                  </w14:solidFill>
                </w14:textFill>
              </w:rPr>
              <w:t>：</w:t>
            </w:r>
          </w:p>
        </w:tc>
        <w:tc>
          <w:tcPr>
            <w:tcW w:w="6248" w:type="dxa"/>
            <w:noWrap w:val="0"/>
            <w:vAlign w:val="center"/>
          </w:tcPr>
          <w:p w14:paraId="6FBD079D">
            <w:pPr>
              <w:pStyle w:val="406"/>
              <w:shd w:val="clear"/>
              <w:ind w:firstLine="0"/>
              <w:jc w:val="both"/>
              <w:outlineLvl w:val="9"/>
              <w:rPr>
                <w:rFonts w:hint="eastAsia" w:ascii="方正仿宋_GBK" w:hAnsi="方正仿宋_GBK" w:eastAsia="方正仿宋_GBK" w:cs="方正仿宋_GBK"/>
                <w:b/>
                <w:bCs/>
                <w:color w:val="000000" w:themeColor="text1"/>
                <w:kern w:val="0"/>
                <w:sz w:val="32"/>
                <w:szCs w:val="24"/>
                <w:highlight w:val="none"/>
                <w:u w:val="none"/>
                <w:lang w:val="en-US" w:eastAsia="zh-CN" w:bidi="ar-SA"/>
                <w14:textFill>
                  <w14:solidFill>
                    <w14:schemeClr w14:val="tx1"/>
                  </w14:solidFill>
                </w14:textFill>
              </w:rPr>
            </w:pPr>
            <w:r>
              <w:rPr>
                <w:rFonts w:hint="eastAsia" w:ascii="方正仿宋_GBK" w:hAnsi="方正仿宋_GBK" w:eastAsia="方正仿宋_GBK" w:cs="方正仿宋_GBK"/>
                <w:b/>
                <w:bCs/>
                <w:color w:val="000000" w:themeColor="text1"/>
                <w:kern w:val="0"/>
                <w:sz w:val="32"/>
                <w:szCs w:val="24"/>
                <w:highlight w:val="none"/>
                <w:u w:val="none"/>
                <w:lang w:val="en-US" w:eastAsia="zh-CN" w:bidi="ar-SA"/>
                <w14:textFill>
                  <w14:solidFill>
                    <w14:schemeClr w14:val="tx1"/>
                  </w14:solidFill>
                </w14:textFill>
              </w:rPr>
              <w:t>2026年08月21日</w:t>
            </w:r>
          </w:p>
        </w:tc>
      </w:tr>
    </w:tbl>
    <w:p w14:paraId="41E97A77">
      <w:pPr>
        <w:pStyle w:val="406"/>
        <w:shd w:val="clear"/>
        <w:ind w:firstLine="2570"/>
        <w:jc w:val="both"/>
        <w:rPr>
          <w:rFonts w:hint="eastAsia" w:ascii="方正仿宋_GBK" w:hAnsi="方正仿宋_GBK" w:eastAsia="方正仿宋_GBK" w:cs="方正仿宋_GBK"/>
          <w:b/>
          <w:bCs/>
          <w:color w:val="000000" w:themeColor="text1"/>
          <w:sz w:val="32"/>
          <w:highlight w:val="none"/>
          <w14:textFill>
            <w14:solidFill>
              <w14:schemeClr w14:val="tx1"/>
            </w14:solidFill>
          </w14:textFill>
        </w:rPr>
      </w:pPr>
    </w:p>
    <w:p w14:paraId="00E74578">
      <w:pPr>
        <w:shd w:val="clear"/>
        <w:rPr>
          <w:rFonts w:hint="eastAsia" w:ascii="方正仿宋_GBK" w:hAnsi="方正仿宋_GBK" w:eastAsia="方正仿宋_GBK" w:cs="方正仿宋_GBK"/>
          <w:color w:val="000000" w:themeColor="text1"/>
          <w:highlight w:val="none"/>
          <w14:textFill>
            <w14:solidFill>
              <w14:schemeClr w14:val="tx1"/>
            </w14:solidFill>
          </w14:textFill>
        </w:rPr>
      </w:pPr>
    </w:p>
    <w:p w14:paraId="29848F20">
      <w:pPr>
        <w:shd w:val="clear"/>
        <w:rPr>
          <w:rFonts w:hint="eastAsia" w:ascii="方正仿宋_GBK" w:hAnsi="方正仿宋_GBK" w:eastAsia="方正仿宋_GBK" w:cs="方正仿宋_GBK"/>
          <w:color w:val="000000" w:themeColor="text1"/>
          <w:highlight w:val="none"/>
          <w14:textFill>
            <w14:solidFill>
              <w14:schemeClr w14:val="tx1"/>
            </w14:solidFill>
          </w14:textFill>
        </w:rPr>
      </w:pPr>
    </w:p>
    <w:p w14:paraId="1041B691">
      <w:pPr>
        <w:shd w:val="clear"/>
        <w:rPr>
          <w:rFonts w:hint="eastAsia" w:ascii="方正仿宋_GBK" w:hAnsi="方正仿宋_GBK" w:eastAsia="方正仿宋_GBK" w:cs="方正仿宋_GBK"/>
          <w:color w:val="000000" w:themeColor="text1"/>
          <w:highlight w:val="none"/>
          <w14:textFill>
            <w14:solidFill>
              <w14:schemeClr w14:val="tx1"/>
            </w14:solidFill>
          </w14:textFill>
        </w:rPr>
      </w:pPr>
    </w:p>
    <w:p w14:paraId="77D3CA7C">
      <w:pPr>
        <w:shd w:val="clear"/>
        <w:rPr>
          <w:rFonts w:hint="eastAsia" w:ascii="方正仿宋_GBK" w:hAnsi="方正仿宋_GBK" w:eastAsia="方正仿宋_GBK" w:cs="方正仿宋_GBK"/>
          <w:color w:val="000000" w:themeColor="text1"/>
          <w:highlight w:val="none"/>
          <w14:textFill>
            <w14:solidFill>
              <w14:schemeClr w14:val="tx1"/>
            </w14:solidFill>
          </w14:textFill>
        </w:rPr>
      </w:pPr>
    </w:p>
    <w:p w14:paraId="79391680">
      <w:pPr>
        <w:shd w:val="clear"/>
        <w:rPr>
          <w:rFonts w:hint="eastAsia" w:ascii="方正仿宋_GBK" w:hAnsi="方正仿宋_GBK" w:eastAsia="方正仿宋_GBK" w:cs="方正仿宋_GBK"/>
          <w:color w:val="000000" w:themeColor="text1"/>
          <w:highlight w:val="none"/>
          <w14:textFill>
            <w14:solidFill>
              <w14:schemeClr w14:val="tx1"/>
            </w14:solidFill>
          </w14:textFill>
        </w:rPr>
      </w:pPr>
    </w:p>
    <w:p w14:paraId="651F5BBB">
      <w:pPr>
        <w:shd w:val="clear"/>
        <w:rPr>
          <w:rFonts w:hint="eastAsia" w:ascii="方正仿宋_GBK" w:hAnsi="方正仿宋_GBK" w:eastAsia="方正仿宋_GBK" w:cs="方正仿宋_GBK"/>
          <w:color w:val="000000" w:themeColor="text1"/>
          <w:highlight w:val="none"/>
          <w14:textFill>
            <w14:solidFill>
              <w14:schemeClr w14:val="tx1"/>
            </w14:solidFill>
          </w14:textFill>
        </w:rPr>
      </w:pPr>
    </w:p>
    <w:p w14:paraId="0AC5AE3F">
      <w:pPr>
        <w:shd w:val="clear"/>
        <w:rPr>
          <w:rFonts w:hint="eastAsia" w:ascii="方正仿宋_GBK" w:hAnsi="方正仿宋_GBK" w:eastAsia="方正仿宋_GBK" w:cs="方正仿宋_GBK"/>
          <w:color w:val="000000" w:themeColor="text1"/>
          <w:highlight w:val="none"/>
          <w14:textFill>
            <w14:solidFill>
              <w14:schemeClr w14:val="tx1"/>
            </w14:solidFill>
          </w14:textFill>
        </w:rPr>
      </w:pPr>
      <w:bookmarkStart w:id="3" w:name="EBe09ef42960a04601a03480cf076bdbce"/>
      <w:r>
        <w:rPr>
          <w:rFonts w:hint="eastAsia" w:ascii="方正仿宋_GBK" w:hAnsi="方正仿宋_GBK" w:eastAsia="方正仿宋_GBK" w:cs="方正仿宋_GBK"/>
          <w:color w:val="000000" w:themeColor="text1"/>
          <w:sz w:val="20"/>
          <w:highlight w:val="none"/>
          <w14:textFill>
            <w14:solidFill>
              <w14:schemeClr w14:val="tx1"/>
            </w14:solidFill>
          </w14:textFill>
        </w:rPr>
        <w:t xml:space="preserve"> </w:t>
      </w:r>
      <w:bookmarkEnd w:id="3"/>
    </w:p>
    <w:p w14:paraId="115D512A">
      <w:pPr>
        <w:shd w:val="clear"/>
        <w:spacing w:line="480" w:lineRule="auto"/>
        <w:jc w:val="center"/>
        <w:outlineLvl w:val="9"/>
        <w:rPr>
          <w:rFonts w:hint="eastAsia" w:ascii="方正仿宋_GBK" w:hAnsi="方正仿宋_GBK" w:eastAsia="方正仿宋_GBK" w:cs="方正仿宋_GBK"/>
          <w:b/>
          <w:color w:val="000000" w:themeColor="text1"/>
          <w:sz w:val="44"/>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br w:type="page" w:clear="all"/>
      </w:r>
      <w:r>
        <w:rPr>
          <w:rFonts w:hint="eastAsia" w:ascii="方正仿宋_GBK" w:hAnsi="方正仿宋_GBK" w:eastAsia="方正仿宋_GBK" w:cs="方正仿宋_GBK"/>
          <w:color w:val="000000" w:themeColor="text1"/>
          <w:highlight w:val="none"/>
          <w14:textFill>
            <w14:solidFill>
              <w14:schemeClr w14:val="tx1"/>
            </w14:solidFill>
          </w14:textFill>
        </w:rPr>
        <w:t xml:space="preserve"> </w:t>
      </w:r>
      <w:r>
        <w:rPr>
          <w:rFonts w:hint="eastAsia" w:ascii="方正仿宋_GBK" w:hAnsi="方正仿宋_GBK" w:eastAsia="方正仿宋_GBK" w:cs="方正仿宋_GBK"/>
          <w:b/>
          <w:color w:val="000000" w:themeColor="text1"/>
          <w:sz w:val="44"/>
          <w:highlight w:val="none"/>
          <w14:textFill>
            <w14:solidFill>
              <w14:schemeClr w14:val="tx1"/>
            </w14:solidFill>
          </w14:textFill>
        </w:rPr>
        <w:t>总  目  录</w:t>
      </w:r>
    </w:p>
    <w:bookmarkEnd w:id="2"/>
    <w:sdt>
      <w:sdtPr>
        <w:rPr>
          <w:rFonts w:hint="default" w:ascii="宋体" w:hAnsi="宋体" w:eastAsia="宋体" w:cs="Times New Roman"/>
          <w:color w:val="000000" w:themeColor="text1"/>
          <w:sz w:val="21"/>
          <w:szCs w:val="22"/>
          <w:highlight w:val="none"/>
          <w14:textFill>
            <w14:solidFill>
              <w14:schemeClr w14:val="tx1"/>
            </w14:solidFill>
          </w14:textFill>
        </w:rPr>
        <w:id w:val="147460037"/>
        <w15:color w:val="DBDBDB"/>
        <w:docPartObj>
          <w:docPartGallery w:val="Table of Contents"/>
          <w:docPartUnique/>
        </w:docPartObj>
      </w:sdtPr>
      <w:sdtEndPr>
        <w:rPr>
          <w:rFonts w:hint="default" w:ascii="宋体" w:hAnsi="宋体" w:eastAsia="宋体" w:cs="Times New Roman"/>
          <w:color w:val="000000" w:themeColor="text1"/>
          <w:sz w:val="21"/>
          <w:szCs w:val="22"/>
          <w:highlight w:val="none"/>
          <w14:textFill>
            <w14:solidFill>
              <w14:schemeClr w14:val="tx1"/>
            </w14:solidFill>
          </w14:textFill>
        </w:rPr>
      </w:sdtEndPr>
      <w:sdtContent>
        <w:p w14:paraId="7A95AF81">
          <w:pPr>
            <w:shd w:val="clear"/>
            <w:spacing w:before="0" w:beforeLines="0" w:after="0" w:afterLines="0" w:line="240" w:lineRule="auto"/>
            <w:ind w:left="0" w:leftChars="0" w:right="0" w:rightChars="0" w:firstLine="0" w:firstLineChars="0"/>
            <w:jc w:val="center"/>
            <w:rPr>
              <w:color w:val="000000" w:themeColor="text1"/>
              <w:highlight w:val="none"/>
              <w14:textFill>
                <w14:solidFill>
                  <w14:schemeClr w14:val="tx1"/>
                </w14:solidFill>
              </w14:textFill>
            </w:rPr>
          </w:pPr>
          <w:bookmarkStart w:id="4" w:name="_Toc4626"/>
          <w:bookmarkStart w:id="5" w:name="_Toc43210397"/>
        </w:p>
        <w:p w14:paraId="0D7B7B93">
          <w:pPr>
            <w:pStyle w:val="42"/>
            <w:shd w:val="clear"/>
            <w:tabs>
              <w:tab w:val="right" w:leader="dot" w:pos="8844"/>
            </w:tabs>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begin"/>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instrText xml:space="preserve">TOC \o "1-1" \h \u </w:instrTex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separate"/>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begin"/>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instrText xml:space="preserve"> HYPERLINK \l _Toc12792 </w:instrTex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separate"/>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t>第一章  询价邀请函</w: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tab/>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begin"/>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instrText xml:space="preserve"> PAGEREF _Toc12792 \h </w:instrTex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separate"/>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t>1</w: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end"/>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end"/>
          </w:r>
        </w:p>
        <w:p w14:paraId="6A0B31D3">
          <w:pPr>
            <w:pStyle w:val="42"/>
            <w:shd w:val="clear"/>
            <w:tabs>
              <w:tab w:val="right" w:leader="dot" w:pos="8844"/>
            </w:tabs>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begin"/>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instrText xml:space="preserve"> HYPERLINK \l _Toc17781 </w:instrTex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separate"/>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t>第二章  供应商须知</w: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tab/>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begin"/>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instrText xml:space="preserve"> PAGEREF _Toc17781 \h </w:instrTex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separate"/>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t>5</w: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end"/>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end"/>
          </w:r>
        </w:p>
        <w:p w14:paraId="69A9E9CD">
          <w:pPr>
            <w:pStyle w:val="42"/>
            <w:shd w:val="clear"/>
            <w:tabs>
              <w:tab w:val="right" w:leader="dot" w:pos="8844"/>
            </w:tabs>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begin"/>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instrText xml:space="preserve"> HYPERLINK \l _Toc16016 </w:instrTex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separate"/>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t>第三章  合同格式及条款</w: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tab/>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begin"/>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instrText xml:space="preserve"> PAGEREF _Toc16016 \h </w:instrTex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separate"/>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t>21</w: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end"/>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end"/>
          </w:r>
        </w:p>
        <w:p w14:paraId="483F9B51">
          <w:pPr>
            <w:pStyle w:val="42"/>
            <w:shd w:val="clear"/>
            <w:tabs>
              <w:tab w:val="right" w:leader="dot" w:pos="8844"/>
            </w:tabs>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begin"/>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instrText xml:space="preserve"> HYPERLINK \l _Toc6839 </w:instrTex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separate"/>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t>第四章  采购需求</w: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tab/>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begin"/>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instrText xml:space="preserve"> PAGEREF _Toc6839 \h </w:instrTex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separate"/>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t>29</w: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end"/>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end"/>
          </w:r>
        </w:p>
        <w:p w14:paraId="788DE18A">
          <w:pPr>
            <w:pStyle w:val="42"/>
            <w:shd w:val="clear"/>
            <w:tabs>
              <w:tab w:val="right" w:leader="dot" w:pos="8844"/>
            </w:tabs>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begin"/>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instrText xml:space="preserve"> HYPERLINK \l _Toc18763 </w:instrTex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separate"/>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t>第五章  评标办法</w: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tab/>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begin"/>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instrText xml:space="preserve"> PAGEREF _Toc18763 \h </w:instrTex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separate"/>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t>34</w: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end"/>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end"/>
          </w:r>
        </w:p>
        <w:p w14:paraId="1E57B178">
          <w:pPr>
            <w:pStyle w:val="42"/>
            <w:shd w:val="clear"/>
            <w:tabs>
              <w:tab w:val="right" w:leader="dot" w:pos="8844"/>
            </w:tabs>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begin"/>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instrText xml:space="preserve"> HYPERLINK \l _Toc26659 </w:instrTex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separate"/>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t>第六章  响应文件格式</w: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tab/>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begin"/>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instrText xml:space="preserve"> PAGEREF _Toc26659 \h </w:instrTex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separate"/>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t>38</w: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end"/>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end"/>
          </w:r>
        </w:p>
        <w:p w14:paraId="2B348E46">
          <w:pPr>
            <w:shd w:val="clear"/>
            <w:rPr>
              <w:color w:val="000000" w:themeColor="text1"/>
              <w:highlight w:val="none"/>
              <w14:textFill>
                <w14:solidFill>
                  <w14:schemeClr w14:val="tx1"/>
                </w14:solidFill>
              </w14:textFill>
            </w:rPr>
          </w:pP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end"/>
          </w:r>
        </w:p>
      </w:sdtContent>
    </w:sdt>
    <w:p w14:paraId="0AC4B939">
      <w:pPr>
        <w:shd w:val="clear"/>
        <w:rPr>
          <w:color w:val="000000" w:themeColor="text1"/>
          <w:highlight w:val="none"/>
          <w14:textFill>
            <w14:solidFill>
              <w14:schemeClr w14:val="tx1"/>
            </w14:solidFill>
          </w14:textFill>
        </w:rPr>
      </w:pPr>
    </w:p>
    <w:p w14:paraId="4FAB7665">
      <w:pPr>
        <w:keepNext/>
        <w:keepLines/>
        <w:pageBreakBefore/>
        <w:shd w:val="clear"/>
        <w:jc w:val="center"/>
        <w:outlineLvl w:val="0"/>
        <w:rPr>
          <w:rFonts w:hint="eastAsia" w:ascii="方正仿宋_GBK" w:hAnsi="方正仿宋_GBK" w:eastAsia="方正仿宋_GBK" w:cs="方正仿宋_GBK"/>
          <w:b/>
          <w:color w:val="000000" w:themeColor="text1"/>
          <w:sz w:val="44"/>
          <w:szCs w:val="44"/>
          <w:highlight w:val="none"/>
          <w14:textFill>
            <w14:solidFill>
              <w14:schemeClr w14:val="tx1"/>
            </w14:solidFill>
          </w14:textFill>
        </w:rPr>
        <w:sectPr>
          <w:footerReference r:id="rId3" w:type="default"/>
          <w:type w:val="continuous"/>
          <w:pgSz w:w="11906" w:h="16838"/>
          <w:pgMar w:top="1440" w:right="1474" w:bottom="1440" w:left="1588" w:header="851" w:footer="992" w:gutter="0"/>
          <w:pgNumType w:start="1"/>
          <w:cols w:space="1701" w:num="1"/>
          <w:docGrid w:linePitch="360" w:charSpace="0"/>
        </w:sectPr>
      </w:pPr>
      <w:bookmarkStart w:id="160" w:name="_GoBack"/>
      <w:bookmarkEnd w:id="160"/>
      <w:bookmarkStart w:id="6" w:name="_Toc12792"/>
    </w:p>
    <w:p w14:paraId="5D349D43">
      <w:pPr>
        <w:keepNext/>
        <w:keepLines/>
        <w:pageBreakBefore/>
        <w:shd w:val="clear"/>
        <w:jc w:val="center"/>
        <w:outlineLvl w:val="0"/>
        <w:rPr>
          <w:rFonts w:hint="eastAsia" w:ascii="方正仿宋_GBK" w:hAnsi="方正仿宋_GBK" w:eastAsia="方正仿宋_GBK" w:cs="方正仿宋_GBK"/>
          <w:b/>
          <w:color w:val="000000" w:themeColor="text1"/>
          <w:sz w:val="44"/>
          <w:szCs w:val="44"/>
          <w:highlight w:val="none"/>
          <w14:textFill>
            <w14:solidFill>
              <w14:schemeClr w14:val="tx1"/>
            </w14:solidFill>
          </w14:textFill>
        </w:rPr>
      </w:pPr>
      <w:r>
        <w:rPr>
          <w:rFonts w:hint="eastAsia" w:ascii="方正仿宋_GBK" w:hAnsi="方正仿宋_GBK" w:eastAsia="方正仿宋_GBK" w:cs="方正仿宋_GBK"/>
          <w:b/>
          <w:color w:val="000000" w:themeColor="text1"/>
          <w:sz w:val="44"/>
          <w:szCs w:val="44"/>
          <w:highlight w:val="none"/>
          <w14:textFill>
            <w14:solidFill>
              <w14:schemeClr w14:val="tx1"/>
            </w14:solidFill>
          </w14:textFill>
        </w:rPr>
        <w:t xml:space="preserve">第一章  </w:t>
      </w:r>
      <w:bookmarkStart w:id="7" w:name="_Hlk167955365"/>
      <w:r>
        <w:rPr>
          <w:rFonts w:hint="eastAsia" w:ascii="方正仿宋_GBK" w:hAnsi="方正仿宋_GBK" w:eastAsia="方正仿宋_GBK" w:cs="方正仿宋_GBK"/>
          <w:b/>
          <w:color w:val="000000" w:themeColor="text1"/>
          <w:sz w:val="44"/>
          <w:szCs w:val="44"/>
          <w:highlight w:val="none"/>
          <w14:textFill>
            <w14:solidFill>
              <w14:schemeClr w14:val="tx1"/>
            </w14:solidFill>
          </w14:textFill>
        </w:rPr>
        <w:t>询价邀请</w:t>
      </w:r>
      <w:bookmarkEnd w:id="4"/>
      <w:bookmarkEnd w:id="5"/>
      <w:r>
        <w:rPr>
          <w:rFonts w:hint="eastAsia" w:ascii="方正仿宋_GBK" w:hAnsi="方正仿宋_GBK" w:eastAsia="方正仿宋_GBK" w:cs="方正仿宋_GBK"/>
          <w:b/>
          <w:color w:val="000000" w:themeColor="text1"/>
          <w:sz w:val="44"/>
          <w:szCs w:val="44"/>
          <w:highlight w:val="none"/>
          <w14:textFill>
            <w14:solidFill>
              <w14:schemeClr w14:val="tx1"/>
            </w14:solidFill>
          </w14:textFill>
        </w:rPr>
        <w:t>函</w:t>
      </w:r>
      <w:bookmarkEnd w:id="6"/>
    </w:p>
    <w:p w14:paraId="6687DDA5">
      <w:pPr>
        <w:shd w:val="clear"/>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受[</w:t>
      </w:r>
      <w:r>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t>宿迁市宿城区农业农村局</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]的委托，[</w:t>
      </w:r>
      <w:r>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t>宿迁恒新工程项目咨询有限公司</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]就</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w:t>
      </w:r>
      <w:r>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t>宿城区2026年秋粮农业生产应急物资-农药、叶面肥调节剂等采购项目</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[项目编号</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JSZC-321302-SCYH-X2026-0018</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项目进行询价采购，欢迎符合条件的供应商参加投标。</w:t>
      </w:r>
    </w:p>
    <w:p w14:paraId="37C5EFE9">
      <w:pPr>
        <w:pBdr>
          <w:top w:val="single" w:color="000000" w:sz="4" w:space="1"/>
          <w:left w:val="single" w:color="000000" w:sz="4" w:space="4"/>
          <w:bottom w:val="single" w:color="000000" w:sz="4" w:space="1"/>
          <w:right w:val="single" w:color="000000" w:sz="4" w:space="4"/>
        </w:pBdr>
        <w:shd w:val="clear"/>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项目概况</w:t>
      </w:r>
    </w:p>
    <w:p w14:paraId="2DDA15A6">
      <w:pPr>
        <w:pBdr>
          <w:top w:val="single" w:color="000000" w:sz="4" w:space="1"/>
          <w:left w:val="single" w:color="000000" w:sz="4" w:space="4"/>
          <w:bottom w:val="single" w:color="000000" w:sz="4" w:space="1"/>
          <w:right w:val="single" w:color="000000" w:sz="4" w:space="4"/>
        </w:pBdr>
        <w:shd w:val="clear"/>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w:t>
      </w:r>
      <w:r>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t>宿城区2026年秋粮农业生产应急物资-农药、叶面肥调节剂等采购项目）</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询价项目的潜在供应商应通过</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“苏采云”系统（网址： http://jszfcg.jsczt.cn/）或宿迁市政府采购网点击“政府采购管理交易系统（苏采云）”</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自行免费下载询价通知书，并于</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202</w:t>
      </w:r>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t>6</w:t>
      </w:r>
      <w:r>
        <w:rPr>
          <w:rFonts w:hint="eastAsia" w:ascii="方正仿宋_GBK" w:hAnsi="方正仿宋_GBK" w:eastAsia="方正仿宋_GBK" w:cs="方正仿宋_GBK"/>
          <w:bCs/>
          <w:color w:val="000000" w:themeColor="text1"/>
          <w:sz w:val="24"/>
          <w:szCs w:val="24"/>
          <w:highlight w:val="none"/>
          <w:u w:val="single"/>
          <w14:textFill>
            <w14:solidFill>
              <w14:schemeClr w14:val="tx1"/>
            </w14:solidFill>
          </w14:textFill>
        </w:rPr>
        <w:t>年</w:t>
      </w:r>
      <w:r>
        <w:rPr>
          <w:rFonts w:hint="eastAsia" w:ascii="方正仿宋_GBK" w:hAnsi="方正仿宋_GBK" w:eastAsia="方正仿宋_GBK" w:cs="方正仿宋_GBK"/>
          <w:bCs/>
          <w:color w:val="000000" w:themeColor="text1"/>
          <w:sz w:val="24"/>
          <w:szCs w:val="24"/>
          <w:highlight w:val="none"/>
          <w:u w:val="single"/>
          <w:lang w:val="en-US" w:eastAsia="zh-CN"/>
          <w14:textFill>
            <w14:solidFill>
              <w14:schemeClr w14:val="tx1"/>
            </w14:solidFill>
          </w14:textFill>
        </w:rPr>
        <w:t>08</w:t>
      </w:r>
      <w:r>
        <w:rPr>
          <w:rFonts w:hint="eastAsia" w:ascii="方正仿宋_GBK" w:hAnsi="方正仿宋_GBK" w:eastAsia="方正仿宋_GBK" w:cs="方正仿宋_GBK"/>
          <w:bCs/>
          <w:color w:val="000000" w:themeColor="text1"/>
          <w:sz w:val="24"/>
          <w:szCs w:val="24"/>
          <w:highlight w:val="none"/>
          <w:u w:val="single"/>
          <w14:textFill>
            <w14:solidFill>
              <w14:schemeClr w14:val="tx1"/>
            </w14:solidFill>
          </w14:textFill>
        </w:rPr>
        <w:t>月</w:t>
      </w:r>
      <w:r>
        <w:rPr>
          <w:rFonts w:hint="eastAsia" w:ascii="方正仿宋_GBK" w:hAnsi="方正仿宋_GBK" w:eastAsia="方正仿宋_GBK" w:cs="方正仿宋_GBK"/>
          <w:bCs/>
          <w:color w:val="000000" w:themeColor="text1"/>
          <w:sz w:val="24"/>
          <w:szCs w:val="24"/>
          <w:highlight w:val="none"/>
          <w:u w:val="single"/>
          <w:lang w:val="en-US" w:eastAsia="zh-CN"/>
          <w14:textFill>
            <w14:solidFill>
              <w14:schemeClr w14:val="tx1"/>
            </w14:solidFill>
          </w14:textFill>
        </w:rPr>
        <w:t>28</w:t>
      </w:r>
      <w:r>
        <w:rPr>
          <w:rFonts w:hint="eastAsia" w:ascii="方正仿宋_GBK" w:hAnsi="方正仿宋_GBK" w:eastAsia="方正仿宋_GBK" w:cs="方正仿宋_GBK"/>
          <w:bCs/>
          <w:color w:val="000000" w:themeColor="text1"/>
          <w:sz w:val="24"/>
          <w:szCs w:val="24"/>
          <w:highlight w:val="none"/>
          <w:u w:val="single"/>
          <w14:textFill>
            <w14:solidFill>
              <w14:schemeClr w14:val="tx1"/>
            </w14:solidFill>
          </w14:textFill>
        </w:rPr>
        <w:t>日09点30分（</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北京时间）前递交响应文件</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w:t>
      </w:r>
    </w:p>
    <w:p w14:paraId="0C6EF13D">
      <w:pPr>
        <w:keepNext/>
        <w:keepLines/>
        <w:shd w:val="clear"/>
        <w:spacing w:line="560" w:lineRule="exact"/>
        <w:ind w:firstLine="498"/>
        <w:outlineLvl w:val="2"/>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pPr>
      <w:bookmarkStart w:id="8" w:name="_Toc28359079"/>
      <w:bookmarkStart w:id="9" w:name="_Toc38985263"/>
      <w:bookmarkStart w:id="10" w:name="_Toc35393621"/>
      <w:bookmarkStart w:id="11" w:name="_Hlk24379207"/>
      <w:bookmarkStart w:id="12" w:name="_Toc35393790"/>
      <w:bookmarkStart w:id="13" w:name="_Toc28359002"/>
      <w:r>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t>一、项目基本情况</w:t>
      </w:r>
      <w:bookmarkEnd w:id="8"/>
      <w:bookmarkEnd w:id="9"/>
      <w:bookmarkEnd w:id="10"/>
      <w:bookmarkEnd w:id="11"/>
      <w:bookmarkEnd w:id="12"/>
      <w:bookmarkEnd w:id="13"/>
    </w:p>
    <w:p w14:paraId="7D089D5A">
      <w:pPr>
        <w:pageBreakBefore w:val="0"/>
        <w:shd w:val="clear"/>
        <w:kinsoku/>
        <w:wordWrap/>
        <w:overflowPunct/>
        <w:topLinePunct w:val="0"/>
        <w:autoSpaceDE/>
        <w:autoSpaceDN/>
        <w:bidi w:val="0"/>
        <w:adjustRightInd/>
        <w:snapToGrid/>
        <w:spacing w:line="560" w:lineRule="exact"/>
        <w:ind w:firstLine="567" w:firstLineChars="0"/>
        <w:textAlignment w:val="auto"/>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1.项目编号：</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JSZC-321302-SCYH-X2026-0018</w:t>
      </w:r>
    </w:p>
    <w:p w14:paraId="58133876">
      <w:pPr>
        <w:pageBreakBefore w:val="0"/>
        <w:shd w:val="clear"/>
        <w:kinsoku/>
        <w:wordWrap/>
        <w:overflowPunct/>
        <w:topLinePunct w:val="0"/>
        <w:autoSpaceDE/>
        <w:autoSpaceDN/>
        <w:bidi w:val="0"/>
        <w:adjustRightInd/>
        <w:snapToGrid/>
        <w:spacing w:line="560" w:lineRule="exact"/>
        <w:ind w:firstLine="567" w:firstLineChars="0"/>
        <w:textAlignment w:val="auto"/>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2.项目名称：</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宿城区2026年秋粮农业生产应急物资-农药、叶面肥调节剂等采购项目</w:t>
      </w:r>
    </w:p>
    <w:p w14:paraId="771CB861">
      <w:pPr>
        <w:pageBreakBefore w:val="0"/>
        <w:shd w:val="clear"/>
        <w:kinsoku/>
        <w:wordWrap/>
        <w:overflowPunct/>
        <w:topLinePunct w:val="0"/>
        <w:autoSpaceDE/>
        <w:autoSpaceDN/>
        <w:bidi w:val="0"/>
        <w:adjustRightInd/>
        <w:snapToGrid/>
        <w:spacing w:line="520" w:lineRule="exact"/>
        <w:ind w:firstLine="567" w:firstLineChars="0"/>
        <w:textAlignment w:val="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3.预算金额：</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147万元</w:t>
      </w:r>
    </w:p>
    <w:p w14:paraId="2BD0741D">
      <w:pPr>
        <w:pageBreakBefore w:val="0"/>
        <w:shd w:val="clear"/>
        <w:kinsoku/>
        <w:wordWrap/>
        <w:overflowPunct/>
        <w:topLinePunct w:val="0"/>
        <w:autoSpaceDE/>
        <w:autoSpaceDN/>
        <w:bidi w:val="0"/>
        <w:adjustRightInd/>
        <w:snapToGrid/>
        <w:spacing w:line="520" w:lineRule="exact"/>
        <w:ind w:firstLine="567" w:firstLineChars="0"/>
        <w:textAlignment w:val="auto"/>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4.本项目</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设定</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最高限价：磷酸二氢钾</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单价最高限价35元/</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袋</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，24-表芸·三表芸</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单价最高限价</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10元/瓶，</w:t>
      </w:r>
      <w:r>
        <w:rPr>
          <w:rFonts w:hint="eastAsia" w:ascii="方正仿宋_GBK" w:hAnsi="方正仿宋_GBK" w:eastAsia="方正仿宋_GBK" w:cs="方正仿宋_GBK"/>
          <w:b/>
          <w:bCs/>
          <w:color w:val="000000" w:themeColor="text1"/>
          <w:sz w:val="24"/>
          <w:szCs w:val="24"/>
          <w:highlight w:val="none"/>
          <w:lang w:val="en-US" w:eastAsia="zh-CN"/>
          <w14:textFill>
            <w14:solidFill>
              <w14:schemeClr w14:val="tx1"/>
            </w14:solidFill>
          </w14:textFill>
        </w:rPr>
        <w:t>单价汇总价最高限价45元，</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投标报价高于</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单价最高限价</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均</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按无效标处理</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w:t>
      </w:r>
    </w:p>
    <w:p w14:paraId="3AAEB147">
      <w:pPr>
        <w:pageBreakBefore w:val="0"/>
        <w:shd w:val="clear"/>
        <w:kinsoku/>
        <w:wordWrap/>
        <w:overflowPunct/>
        <w:topLinePunct w:val="0"/>
        <w:autoSpaceDE/>
        <w:autoSpaceDN/>
        <w:bidi w:val="0"/>
        <w:adjustRightInd/>
        <w:snapToGrid/>
        <w:spacing w:line="520" w:lineRule="exact"/>
        <w:ind w:firstLine="567" w:firstLineChars="0"/>
        <w:textAlignment w:val="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w:t>
      </w:r>
      <w:r>
        <w:rPr>
          <w:rFonts w:hint="eastAsia" w:ascii="方正仿宋_GBK" w:hAnsi="方正仿宋_GBK" w:eastAsia="方正仿宋_GBK" w:cs="方正仿宋_GBK"/>
          <w:b/>
          <w:bCs/>
          <w:color w:val="000000" w:themeColor="text1"/>
          <w:sz w:val="24"/>
          <w:szCs w:val="24"/>
          <w:highlight w:val="none"/>
          <w14:textFill>
            <w14:solidFill>
              <w14:schemeClr w14:val="tx1"/>
            </w14:solidFill>
          </w14:textFill>
        </w:rPr>
        <w:t>预算金额不变，报单价，以满足采购文件实质性响应要求的最低“单价汇总价”成交</w:t>
      </w:r>
      <w:r>
        <w:rPr>
          <w:rFonts w:hint="eastAsia" w:ascii="方正仿宋_GBK" w:hAnsi="方正仿宋_GBK" w:eastAsia="方正仿宋_GBK" w:cs="方正仿宋_GBK"/>
          <w:b/>
          <w:bCs/>
          <w:color w:val="000000" w:themeColor="text1"/>
          <w:sz w:val="24"/>
          <w:szCs w:val="24"/>
          <w:highlight w:val="none"/>
          <w:lang w:eastAsia="zh-CN"/>
          <w14:textFill>
            <w14:solidFill>
              <w14:schemeClr w14:val="tx1"/>
            </w14:solidFill>
          </w14:textFill>
        </w:rPr>
        <w:t>，</w:t>
      </w:r>
      <w:r>
        <w:rPr>
          <w:rFonts w:hint="eastAsia" w:ascii="方正仿宋_GBK" w:hAnsi="方正仿宋_GBK" w:eastAsia="方正仿宋_GBK" w:cs="方正仿宋_GBK"/>
          <w:b/>
          <w:bCs/>
          <w:color w:val="000000" w:themeColor="text1"/>
          <w:sz w:val="24"/>
          <w:szCs w:val="24"/>
          <w:highlight w:val="none"/>
          <w:lang w:val="en-US" w:eastAsia="zh-CN"/>
          <w14:textFill>
            <w14:solidFill>
              <w14:schemeClr w14:val="tx1"/>
            </w14:solidFill>
          </w14:textFill>
        </w:rPr>
        <w:t>单价汇总价=磷酸二氢钾单价+24-表芸·三表芸单价</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w:t>
      </w:r>
    </w:p>
    <w:p w14:paraId="686F75AD">
      <w:pPr>
        <w:pageBreakBefore w:val="0"/>
        <w:shd w:val="clear"/>
        <w:kinsoku/>
        <w:wordWrap/>
        <w:overflowPunct/>
        <w:topLinePunct w:val="0"/>
        <w:autoSpaceDE/>
        <w:autoSpaceDN/>
        <w:bidi w:val="0"/>
        <w:adjustRightInd/>
        <w:snapToGrid/>
        <w:spacing w:line="520" w:lineRule="exact"/>
        <w:ind w:firstLine="567" w:firstLineChars="0"/>
        <w:textAlignment w:val="auto"/>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5.采购需求（简介）：宿迁市宿城区农业农村局拟对宿城区2026年秋粮农业生产应急物资-农药、叶面肥调节剂等进行采购，主要采购内容为磷酸二氢钾</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和</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24-表芸·三表芸，详细内容见本采购文件第四章</w:t>
      </w:r>
      <w:r>
        <w:rPr>
          <w:rFonts w:hint="eastAsia" w:ascii="方正仿宋_GBK" w:hAnsi="方正仿宋_GBK" w:eastAsia="方正仿宋_GBK" w:cs="方正仿宋_GBK"/>
          <w:b w:val="0"/>
          <w:bCs w:val="0"/>
          <w:color w:val="000000" w:themeColor="text1"/>
          <w:sz w:val="24"/>
          <w:szCs w:val="24"/>
          <w:highlight w:val="none"/>
          <w:lang w:eastAsia="zh-CN"/>
          <w14:textFill>
            <w14:solidFill>
              <w14:schemeClr w14:val="tx1"/>
            </w14:solidFill>
          </w14:textFill>
        </w:rPr>
        <w:t>，</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详细内容见文件第四部分采购需求</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w:t>
      </w:r>
    </w:p>
    <w:p w14:paraId="47D6F400">
      <w:pPr>
        <w:pageBreakBefore w:val="0"/>
        <w:shd w:val="clear"/>
        <w:kinsoku/>
        <w:wordWrap/>
        <w:overflowPunct/>
        <w:topLinePunct w:val="0"/>
        <w:autoSpaceDE/>
        <w:autoSpaceDN/>
        <w:bidi w:val="0"/>
        <w:adjustRightInd/>
        <w:snapToGrid/>
        <w:spacing w:line="520" w:lineRule="exact"/>
        <w:ind w:firstLine="567" w:firstLineChars="0"/>
        <w:textAlignment w:val="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6.合同履行期限：合同签订之日起15日历天内供货完毕。</w:t>
      </w:r>
    </w:p>
    <w:p w14:paraId="327B13DB">
      <w:pPr>
        <w:pageBreakBefore w:val="0"/>
        <w:shd w:val="clear"/>
        <w:kinsoku/>
        <w:wordWrap/>
        <w:overflowPunct/>
        <w:topLinePunct w:val="0"/>
        <w:autoSpaceDE/>
        <w:autoSpaceDN/>
        <w:bidi w:val="0"/>
        <w:adjustRightInd/>
        <w:snapToGrid/>
        <w:spacing w:line="560" w:lineRule="exact"/>
        <w:ind w:firstLine="567" w:firstLineChars="0"/>
        <w:textAlignment w:val="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7.本项目</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不接受</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联合体参与询价。</w:t>
      </w:r>
    </w:p>
    <w:p w14:paraId="6C070FEC">
      <w:pPr>
        <w:pageBreakBefore w:val="0"/>
        <w:shd w:val="clear"/>
        <w:kinsoku/>
        <w:wordWrap/>
        <w:overflowPunct/>
        <w:topLinePunct w:val="0"/>
        <w:autoSpaceDE/>
        <w:autoSpaceDN/>
        <w:bidi w:val="0"/>
        <w:adjustRightInd/>
        <w:snapToGrid/>
        <w:spacing w:line="560" w:lineRule="exact"/>
        <w:ind w:firstLine="567" w:firstLineChars="0"/>
        <w:textAlignment w:val="auto"/>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t>二、申请人资格要求</w:t>
      </w:r>
    </w:p>
    <w:p w14:paraId="6031D4C2">
      <w:pPr>
        <w:pageBreakBefore w:val="0"/>
        <w:shd w:val="clear"/>
        <w:kinsoku/>
        <w:wordWrap/>
        <w:overflowPunct/>
        <w:topLinePunct w:val="0"/>
        <w:autoSpaceDE/>
        <w:autoSpaceDN/>
        <w:bidi w:val="0"/>
        <w:adjustRightInd/>
        <w:snapToGrid/>
        <w:spacing w:line="560" w:lineRule="exact"/>
        <w:ind w:firstLine="567" w:firstLineChars="0"/>
        <w:textAlignment w:val="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（一）通用资格要求</w:t>
      </w:r>
    </w:p>
    <w:p w14:paraId="637A75AD">
      <w:pPr>
        <w:pageBreakBefore w:val="0"/>
        <w:shd w:val="clear"/>
        <w:kinsoku/>
        <w:wordWrap/>
        <w:overflowPunct/>
        <w:topLinePunct w:val="0"/>
        <w:autoSpaceDE/>
        <w:autoSpaceDN/>
        <w:bidi w:val="0"/>
        <w:adjustRightInd/>
        <w:snapToGrid/>
        <w:spacing w:line="560" w:lineRule="exact"/>
        <w:ind w:firstLine="567" w:firstLineChars="0"/>
        <w:textAlignment w:val="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1.具备《中华人民共和国政府采购法》第二十二条第一款规定的6项条件（按要求提供声明及信用承诺）。</w:t>
      </w:r>
    </w:p>
    <w:p w14:paraId="43B6EF3D">
      <w:pPr>
        <w:pageBreakBefore w:val="0"/>
        <w:shd w:val="clear"/>
        <w:kinsoku/>
        <w:wordWrap/>
        <w:overflowPunct/>
        <w:topLinePunct w:val="0"/>
        <w:autoSpaceDE/>
        <w:autoSpaceDN/>
        <w:bidi w:val="0"/>
        <w:adjustRightInd/>
        <w:snapToGrid/>
        <w:spacing w:line="560" w:lineRule="exact"/>
        <w:ind w:firstLine="567" w:firstLineChars="0"/>
        <w:textAlignment w:val="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2.信用信息。信用信息查询渠道：“信用中国”网（www.creditchina.gov.cn）、“中国政府采购”网（www.ccgp.gov.cn）、江苏政府采购网（www.ccgp-jiangsu.gov.cn）。</w:t>
      </w:r>
    </w:p>
    <w:p w14:paraId="2C8DB8D5">
      <w:pPr>
        <w:pageBreakBefore w:val="0"/>
        <w:shd w:val="clear"/>
        <w:kinsoku/>
        <w:wordWrap/>
        <w:overflowPunct/>
        <w:topLinePunct w:val="0"/>
        <w:autoSpaceDE/>
        <w:autoSpaceDN/>
        <w:bidi w:val="0"/>
        <w:adjustRightInd/>
        <w:snapToGrid/>
        <w:spacing w:line="560" w:lineRule="exact"/>
        <w:ind w:firstLine="567" w:firstLineChars="0"/>
        <w:textAlignment w:val="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信用信息的使用规则：供应商被列入失信被执行人、重大税收违法失信主体、政府采购严重违法失信行为记录名单及其他不符合《中华人民共和国政府采购法》第二十二条规定条件的供应商，将拒绝其参与政府采购活动。（响应文件中无需提供证明材料）。</w:t>
      </w:r>
    </w:p>
    <w:p w14:paraId="2099D960">
      <w:pPr>
        <w:pageBreakBefore w:val="0"/>
        <w:shd w:val="clear"/>
        <w:kinsoku/>
        <w:wordWrap/>
        <w:overflowPunct/>
        <w:topLinePunct w:val="0"/>
        <w:autoSpaceDE/>
        <w:autoSpaceDN/>
        <w:bidi w:val="0"/>
        <w:adjustRightInd/>
        <w:snapToGrid/>
        <w:spacing w:line="560" w:lineRule="exact"/>
        <w:ind w:firstLine="567" w:firstLineChars="0"/>
        <w:textAlignment w:val="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3.落实政府采购政策需满足的资格要求：本项目为专门面向中小企业采购的项目（按要求提供中小企业声明函或残疾人福利性单位声明函或监狱企业证明文件）。</w:t>
      </w:r>
    </w:p>
    <w:p w14:paraId="4B23C6D3">
      <w:pPr>
        <w:pageBreakBefore w:val="0"/>
        <w:shd w:val="clear"/>
        <w:kinsoku/>
        <w:wordWrap/>
        <w:overflowPunct/>
        <w:topLinePunct w:val="0"/>
        <w:autoSpaceDE/>
        <w:autoSpaceDN/>
        <w:bidi w:val="0"/>
        <w:adjustRightInd/>
        <w:snapToGrid/>
        <w:spacing w:line="560" w:lineRule="exact"/>
        <w:ind w:firstLine="567" w:firstLineChars="0"/>
        <w:textAlignment w:val="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（二）本项目的特定资格要求：</w:t>
      </w:r>
    </w:p>
    <w:p w14:paraId="02559F55">
      <w:pPr>
        <w:pageBreakBefore w:val="0"/>
        <w:shd w:val="clear"/>
        <w:kinsoku/>
        <w:wordWrap/>
        <w:overflowPunct/>
        <w:topLinePunct w:val="0"/>
        <w:autoSpaceDE/>
        <w:autoSpaceDN/>
        <w:bidi w:val="0"/>
        <w:adjustRightInd/>
        <w:snapToGrid/>
        <w:spacing w:line="560" w:lineRule="exact"/>
        <w:ind w:firstLine="567" w:firstLineChars="0"/>
        <w:textAlignment w:val="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投标人是农药生产制造商，须提供有效的《农药登记证》、《农药生产许可证》和《产品标准证书》；投标人是农药经销商，须提供有效的《农药经营许可证》、所投产品农药生产制造商的有效的《农药登记证》、《农药生产许可证》和《产品标准证书》。</w:t>
      </w:r>
    </w:p>
    <w:p w14:paraId="57B18F07">
      <w:pPr>
        <w:keepNext/>
        <w:keepLines/>
        <w:pageBreakBefore w:val="0"/>
        <w:shd w:val="clear"/>
        <w:kinsoku/>
        <w:wordWrap/>
        <w:overflowPunct/>
        <w:topLinePunct w:val="0"/>
        <w:autoSpaceDE/>
        <w:autoSpaceDN/>
        <w:bidi w:val="0"/>
        <w:adjustRightInd/>
        <w:snapToGrid/>
        <w:spacing w:line="560" w:lineRule="exact"/>
        <w:ind w:firstLine="567" w:firstLineChars="0"/>
        <w:textAlignment w:val="auto"/>
        <w:outlineLvl w:val="2"/>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t>三、获取采购文件</w:t>
      </w:r>
    </w:p>
    <w:p w14:paraId="50B2F4EF">
      <w:pPr>
        <w:pageBreakBefore w:val="0"/>
        <w:shd w:val="clear"/>
        <w:kinsoku/>
        <w:wordWrap/>
        <w:overflowPunct/>
        <w:topLinePunct w:val="0"/>
        <w:autoSpaceDE/>
        <w:autoSpaceDN/>
        <w:bidi w:val="0"/>
        <w:adjustRightInd/>
        <w:snapToGrid/>
        <w:spacing w:line="560" w:lineRule="exact"/>
        <w:ind w:firstLine="567" w:firstLineChars="0"/>
        <w:textAlignment w:val="auto"/>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1.时间：202</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6</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年</w:t>
      </w:r>
      <w:r>
        <w:rPr>
          <w:rFonts w:hint="eastAsia" w:ascii="方正仿宋_GBK" w:hAnsi="方正仿宋_GBK" w:eastAsia="方正仿宋_GBK" w:cs="方正仿宋_GBK"/>
          <w:bCs/>
          <w:color w:val="000000" w:themeColor="text1"/>
          <w:sz w:val="24"/>
          <w:szCs w:val="24"/>
          <w:highlight w:val="none"/>
          <w:lang w:val="en-US" w:eastAsia="zh-CN"/>
          <w14:textFill>
            <w14:solidFill>
              <w14:schemeClr w14:val="tx1"/>
            </w14:solidFill>
          </w14:textFill>
        </w:rPr>
        <w:t>8</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月</w:t>
      </w:r>
      <w:r>
        <w:rPr>
          <w:rFonts w:hint="eastAsia" w:ascii="方正仿宋_GBK" w:hAnsi="方正仿宋_GBK" w:eastAsia="方正仿宋_GBK" w:cs="方正仿宋_GBK"/>
          <w:bCs/>
          <w:color w:val="000000" w:themeColor="text1"/>
          <w:sz w:val="24"/>
          <w:szCs w:val="24"/>
          <w:highlight w:val="none"/>
          <w:lang w:val="en-US" w:eastAsia="zh-CN"/>
          <w14:textFill>
            <w14:solidFill>
              <w14:schemeClr w14:val="tx1"/>
            </w14:solidFill>
          </w14:textFill>
        </w:rPr>
        <w:t>24</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日09：00至202</w:t>
      </w:r>
      <w:r>
        <w:rPr>
          <w:rFonts w:hint="eastAsia" w:ascii="方正仿宋_GBK" w:hAnsi="方正仿宋_GBK" w:eastAsia="方正仿宋_GBK" w:cs="方正仿宋_GBK"/>
          <w:bCs/>
          <w:color w:val="000000" w:themeColor="text1"/>
          <w:sz w:val="24"/>
          <w:szCs w:val="24"/>
          <w:highlight w:val="none"/>
          <w:lang w:val="en-US" w:eastAsia="zh-CN"/>
          <w14:textFill>
            <w14:solidFill>
              <w14:schemeClr w14:val="tx1"/>
            </w14:solidFill>
          </w14:textFill>
        </w:rPr>
        <w:t>6</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年</w:t>
      </w:r>
      <w:r>
        <w:rPr>
          <w:rFonts w:hint="eastAsia" w:ascii="方正仿宋_GBK" w:hAnsi="方正仿宋_GBK" w:eastAsia="方正仿宋_GBK" w:cs="方正仿宋_GBK"/>
          <w:bCs/>
          <w:color w:val="000000" w:themeColor="text1"/>
          <w:sz w:val="24"/>
          <w:szCs w:val="24"/>
          <w:highlight w:val="none"/>
          <w:lang w:val="en-US" w:eastAsia="zh-CN"/>
          <w14:textFill>
            <w14:solidFill>
              <w14:schemeClr w14:val="tx1"/>
            </w14:solidFill>
          </w14:textFill>
        </w:rPr>
        <w:t>8</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月</w:t>
      </w:r>
      <w:r>
        <w:rPr>
          <w:rFonts w:hint="eastAsia" w:ascii="方正仿宋_GBK" w:hAnsi="方正仿宋_GBK" w:eastAsia="方正仿宋_GBK" w:cs="方正仿宋_GBK"/>
          <w:bCs/>
          <w:color w:val="000000" w:themeColor="text1"/>
          <w:sz w:val="24"/>
          <w:szCs w:val="24"/>
          <w:highlight w:val="none"/>
          <w:lang w:val="en-US" w:eastAsia="zh-CN"/>
          <w14:textFill>
            <w14:solidFill>
              <w14:schemeClr w14:val="tx1"/>
            </w14:solidFill>
          </w14:textFill>
        </w:rPr>
        <w:t>26</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日1</w:t>
      </w:r>
      <w:r>
        <w:rPr>
          <w:rFonts w:hint="eastAsia" w:ascii="方正仿宋_GBK" w:hAnsi="方正仿宋_GBK" w:eastAsia="方正仿宋_GBK" w:cs="方正仿宋_GBK"/>
          <w:bCs/>
          <w:color w:val="000000" w:themeColor="text1"/>
          <w:sz w:val="24"/>
          <w:szCs w:val="24"/>
          <w:highlight w:val="none"/>
          <w:lang w:val="en-US" w:eastAsia="zh-CN"/>
          <w14:textFill>
            <w14:solidFill>
              <w14:schemeClr w14:val="tx1"/>
            </w14:solidFill>
          </w14:textFill>
        </w:rPr>
        <w:t>8:0</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0。</w:t>
      </w:r>
    </w:p>
    <w:p w14:paraId="0C939610">
      <w:pPr>
        <w:pageBreakBefore w:val="0"/>
        <w:shd w:val="clear"/>
        <w:kinsoku/>
        <w:wordWrap/>
        <w:overflowPunct/>
        <w:topLinePunct w:val="0"/>
        <w:autoSpaceDE/>
        <w:autoSpaceDN/>
        <w:bidi w:val="0"/>
        <w:adjustRightInd/>
        <w:snapToGrid/>
        <w:spacing w:line="560" w:lineRule="exact"/>
        <w:ind w:firstLine="567" w:firstLineChars="0"/>
        <w:textAlignment w:val="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p>
    <w:p w14:paraId="76184126">
      <w:pPr>
        <w:pageBreakBefore w:val="0"/>
        <w:shd w:val="clear"/>
        <w:kinsoku/>
        <w:wordWrap/>
        <w:overflowPunct/>
        <w:topLinePunct w:val="0"/>
        <w:autoSpaceDE/>
        <w:autoSpaceDN/>
        <w:bidi w:val="0"/>
        <w:adjustRightInd/>
        <w:snapToGrid/>
        <w:spacing w:line="560" w:lineRule="exact"/>
        <w:ind w:firstLine="567" w:firstLineChars="0"/>
        <w:textAlignment w:val="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bookmarkStart w:id="14" w:name="EB0c44ff4da61f4af989d119fe214be450"/>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3.本项目共</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一</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个包。供应商未按要求获取询价通知书导致无法投标的，后果自负（其响应文件不予接受）。</w:t>
      </w:r>
      <w:bookmarkEnd w:id="14"/>
    </w:p>
    <w:p w14:paraId="6EDE0E8E">
      <w:pPr>
        <w:keepNext/>
        <w:keepLines/>
        <w:pageBreakBefore w:val="0"/>
        <w:shd w:val="clear"/>
        <w:kinsoku/>
        <w:wordWrap/>
        <w:overflowPunct/>
        <w:topLinePunct w:val="0"/>
        <w:autoSpaceDE/>
        <w:autoSpaceDN/>
        <w:bidi w:val="0"/>
        <w:adjustRightInd/>
        <w:snapToGrid/>
        <w:spacing w:line="560" w:lineRule="exact"/>
        <w:ind w:firstLine="567" w:firstLineChars="0"/>
        <w:textAlignment w:val="auto"/>
        <w:outlineLvl w:val="2"/>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t>四、提交响应文件截止时间</w:t>
      </w:r>
    </w:p>
    <w:p w14:paraId="19153A5C">
      <w:pPr>
        <w:pageBreakBefore w:val="0"/>
        <w:shd w:val="clear"/>
        <w:kinsoku/>
        <w:wordWrap/>
        <w:overflowPunct/>
        <w:topLinePunct w:val="0"/>
        <w:autoSpaceDE/>
        <w:autoSpaceDN/>
        <w:bidi w:val="0"/>
        <w:adjustRightInd/>
        <w:snapToGrid/>
        <w:spacing w:line="560" w:lineRule="exact"/>
        <w:ind w:firstLine="567" w:firstLineChars="0"/>
        <w:textAlignment w:val="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1.提交响应文件截止时间、开标时间：202</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6</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年</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8</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月</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28</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日09点30分（北京时间）</w:t>
      </w:r>
    </w:p>
    <w:p w14:paraId="1D211611">
      <w:pPr>
        <w:pageBreakBefore w:val="0"/>
        <w:shd w:val="clear"/>
        <w:kinsoku/>
        <w:wordWrap/>
        <w:overflowPunct/>
        <w:topLinePunct w:val="0"/>
        <w:autoSpaceDE/>
        <w:autoSpaceDN/>
        <w:bidi w:val="0"/>
        <w:adjustRightInd/>
        <w:snapToGrid/>
        <w:spacing w:line="560" w:lineRule="exact"/>
        <w:ind w:firstLine="567" w:firstLineChars="0"/>
        <w:textAlignment w:val="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2.地点：“苏采云”政府采购交易系统网上开标大厅。</w:t>
      </w:r>
    </w:p>
    <w:p w14:paraId="6D1BA848">
      <w:pPr>
        <w:keepNext/>
        <w:keepLines/>
        <w:pageBreakBefore w:val="0"/>
        <w:shd w:val="clear"/>
        <w:kinsoku/>
        <w:wordWrap/>
        <w:overflowPunct/>
        <w:topLinePunct w:val="0"/>
        <w:autoSpaceDE/>
        <w:autoSpaceDN/>
        <w:bidi w:val="0"/>
        <w:adjustRightInd/>
        <w:snapToGrid/>
        <w:spacing w:line="560" w:lineRule="exact"/>
        <w:ind w:firstLine="567" w:firstLineChars="0"/>
        <w:textAlignment w:val="auto"/>
        <w:outlineLvl w:val="2"/>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t>五、公告期限</w:t>
      </w:r>
    </w:p>
    <w:p w14:paraId="15D7A72D">
      <w:pPr>
        <w:pageBreakBefore w:val="0"/>
        <w:shd w:val="clear"/>
        <w:kinsoku/>
        <w:wordWrap/>
        <w:overflowPunct/>
        <w:topLinePunct w:val="0"/>
        <w:autoSpaceDE/>
        <w:autoSpaceDN/>
        <w:bidi w:val="0"/>
        <w:adjustRightInd/>
        <w:snapToGrid/>
        <w:spacing w:line="560" w:lineRule="exact"/>
        <w:ind w:firstLine="567" w:firstLineChars="0"/>
        <w:textAlignment w:val="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询价邀请函及询价通知书公告期限为自本公告发布之日起3个工作日。询价邀请函发布媒体：宿迁市政府采购网、</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江苏省政府采购网</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、江苏省财政部门指定的媒体。</w:t>
      </w:r>
    </w:p>
    <w:p w14:paraId="5E296DDA">
      <w:pPr>
        <w:keepNext/>
        <w:keepLines/>
        <w:pageBreakBefore w:val="0"/>
        <w:shd w:val="clear"/>
        <w:kinsoku/>
        <w:wordWrap/>
        <w:overflowPunct/>
        <w:topLinePunct w:val="0"/>
        <w:autoSpaceDE/>
        <w:autoSpaceDN/>
        <w:bidi w:val="0"/>
        <w:adjustRightInd/>
        <w:snapToGrid/>
        <w:spacing w:line="560" w:lineRule="exact"/>
        <w:ind w:firstLine="567" w:firstLineChars="0"/>
        <w:textAlignment w:val="auto"/>
        <w:outlineLvl w:val="2"/>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t>六、其他补充事宜</w:t>
      </w:r>
    </w:p>
    <w:p w14:paraId="30624AC2">
      <w:pPr>
        <w:pageBreakBefore w:val="0"/>
        <w:shd w:val="clear"/>
        <w:kinsoku/>
        <w:wordWrap/>
        <w:overflowPunct/>
        <w:topLinePunct w:val="0"/>
        <w:autoSpaceDE/>
        <w:autoSpaceDN/>
        <w:bidi w:val="0"/>
        <w:adjustRightInd/>
        <w:snapToGrid/>
        <w:spacing w:line="560" w:lineRule="exact"/>
        <w:ind w:firstLine="567" w:firstLineChars="0"/>
        <w:textAlignment w:val="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bookmarkStart w:id="15" w:name="EB64e1f522fd8c43fcb4d3ba471386b3e7"/>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1.财政部门监督电话：</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0527-82998860</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w:t>
      </w:r>
    </w:p>
    <w:bookmarkEnd w:id="15"/>
    <w:p w14:paraId="7D52C389">
      <w:pPr>
        <w:pageBreakBefore w:val="0"/>
        <w:widowControl/>
        <w:shd w:val="clear"/>
        <w:spacing w:line="560" w:lineRule="exact"/>
        <w:ind w:firstLine="480"/>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2.“CA”数字证书办理：“苏采云”系统目前仅支持“苏采云”系统下的意源CA。省内各地区办理的“苏采云”系统下的意源CA全省通用。宿迁地区CA数字证书办理联系方式：</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18351098172</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w:t>
      </w:r>
    </w:p>
    <w:p w14:paraId="0DA0F4EA">
      <w:pPr>
        <w:pageBreakBefore w:val="0"/>
        <w:widowControl/>
        <w:shd w:val="clear"/>
        <w:spacing w:line="560" w:lineRule="exact"/>
        <w:ind w:firstLine="480"/>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3.宿迁地区“苏采云”技术支持客服电话：</w:t>
      </w:r>
      <w:r>
        <w:rPr>
          <w:rFonts w:hint="eastAsia" w:ascii="方正仿宋_GBK" w:hAnsi="方正仿宋_GBK" w:eastAsia="方正仿宋_GBK" w:cs="方正仿宋_GBK"/>
          <w:color w:val="000000" w:themeColor="text1"/>
          <w:sz w:val="24"/>
          <w:szCs w:val="24"/>
          <w:highlight w:val="none"/>
          <w:lang w:val="en-US"/>
          <w14:textFill>
            <w14:solidFill>
              <w14:schemeClr w14:val="tx1"/>
            </w14:solidFill>
          </w14:textFill>
        </w:rPr>
        <w:t>0527-84363067</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、0519-86722806。</w:t>
      </w:r>
    </w:p>
    <w:p w14:paraId="3CDFE2E9">
      <w:pPr>
        <w:pageBreakBefore w:val="0"/>
        <w:widowControl/>
        <w:shd w:val="clear"/>
        <w:spacing w:line="560" w:lineRule="exact"/>
        <w:ind w:firstLine="480"/>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4.如果投标人通过苏采云系统参与政府采购项目，相关操作手册详见链接：http://www.ccgp-jiangsu.gov.cn/jiangsu/zlxz/ee/ee3a4bc5a3454aa2b0d9312230633ce9.html。</w:t>
      </w:r>
    </w:p>
    <w:p w14:paraId="44A4DFC6">
      <w:pPr>
        <w:pageBreakBefore w:val="0"/>
        <w:shd w:val="clear"/>
        <w:kinsoku/>
        <w:wordWrap/>
        <w:overflowPunct/>
        <w:topLinePunct w:val="0"/>
        <w:autoSpaceDE/>
        <w:autoSpaceDN/>
        <w:bidi w:val="0"/>
        <w:adjustRightInd/>
        <w:snapToGrid/>
        <w:spacing w:line="560" w:lineRule="exact"/>
        <w:ind w:firstLine="567" w:firstLineChars="0"/>
        <w:textAlignment w:val="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5.现场勘察及答疑：本项目不组织集中勘察及答疑，投标人如对采购需求有疑问，请咨询采购单位联系人</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w:t>
      </w:r>
    </w:p>
    <w:p w14:paraId="100A627E">
      <w:pPr>
        <w:pStyle w:val="4"/>
        <w:pageBreakBefore w:val="0"/>
        <w:shd w:val="clear"/>
        <w:kinsoku/>
        <w:wordWrap/>
        <w:overflowPunct/>
        <w:topLinePunct w:val="0"/>
        <w:autoSpaceDE/>
        <w:autoSpaceDN/>
        <w:bidi w:val="0"/>
        <w:adjustRightInd/>
        <w:snapToGrid/>
        <w:spacing w:before="0" w:after="0" w:line="560" w:lineRule="exact"/>
        <w:ind w:firstLine="567" w:firstLineChars="0"/>
        <w:textAlignment w:val="auto"/>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t>七、本次招标联系方式</w:t>
      </w:r>
    </w:p>
    <w:p w14:paraId="2628F090">
      <w:pPr>
        <w:keepNext w:val="0"/>
        <w:keepLines w:val="0"/>
        <w:pageBreakBefore w:val="0"/>
        <w:widowControl/>
        <w:shd w:val="clear"/>
        <w:kinsoku/>
        <w:wordWrap/>
        <w:overflowPunct/>
        <w:topLinePunct w:val="0"/>
        <w:autoSpaceDE/>
        <w:autoSpaceDN/>
        <w:bidi w:val="0"/>
        <w:adjustRightInd/>
        <w:snapToGrid/>
        <w:spacing w:line="560" w:lineRule="exact"/>
        <w:ind w:firstLine="567"/>
        <w:jc w:val="left"/>
        <w:textAlignment w:val="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1.采购人信息</w:t>
      </w:r>
    </w:p>
    <w:p w14:paraId="1718C7CB">
      <w:pPr>
        <w:keepNext w:val="0"/>
        <w:keepLines w:val="0"/>
        <w:pageBreakBefore w:val="0"/>
        <w:shd w:val="clear"/>
        <w:kinsoku/>
        <w:wordWrap/>
        <w:overflowPunct/>
        <w:topLinePunct w:val="0"/>
        <w:autoSpaceDE/>
        <w:autoSpaceDN/>
        <w:bidi w:val="0"/>
        <w:adjustRightInd/>
        <w:snapToGrid/>
        <w:spacing w:line="560" w:lineRule="exact"/>
        <w:ind w:firstLine="567"/>
        <w:jc w:val="left"/>
        <w:textAlignment w:val="auto"/>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名称：</w:t>
      </w:r>
      <w:r>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t>宿迁市宿城区农业农村局</w:t>
      </w:r>
    </w:p>
    <w:p w14:paraId="57D30D59">
      <w:pPr>
        <w:keepNext w:val="0"/>
        <w:keepLines w:val="0"/>
        <w:pageBreakBefore w:val="0"/>
        <w:shd w:val="clear"/>
        <w:kinsoku/>
        <w:wordWrap/>
        <w:overflowPunct/>
        <w:topLinePunct w:val="0"/>
        <w:autoSpaceDE/>
        <w:autoSpaceDN/>
        <w:bidi w:val="0"/>
        <w:adjustRightInd/>
        <w:snapToGrid/>
        <w:spacing w:line="560" w:lineRule="exact"/>
        <w:ind w:firstLine="567"/>
        <w:jc w:val="left"/>
        <w:textAlignment w:val="auto"/>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地址：</w:t>
      </w:r>
      <w:r>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t>宿迁市宿城区微山湖路与振兴大道交叉路口众安建设大厦12楼1212室</w:t>
      </w:r>
    </w:p>
    <w:p w14:paraId="7A18C073">
      <w:pPr>
        <w:keepNext w:val="0"/>
        <w:keepLines w:val="0"/>
        <w:pageBreakBefore w:val="0"/>
        <w:shd w:val="clear"/>
        <w:kinsoku/>
        <w:wordWrap/>
        <w:overflowPunct/>
        <w:topLinePunct w:val="0"/>
        <w:autoSpaceDE/>
        <w:autoSpaceDN/>
        <w:bidi w:val="0"/>
        <w:adjustRightInd/>
        <w:snapToGrid/>
        <w:spacing w:line="560" w:lineRule="exact"/>
        <w:ind w:firstLine="567"/>
        <w:jc w:val="left"/>
        <w:textAlignment w:val="auto"/>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联系人：</w:t>
      </w:r>
      <w:r>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t>王卉</w:t>
      </w:r>
    </w:p>
    <w:p w14:paraId="7906C03D">
      <w:pPr>
        <w:keepNext w:val="0"/>
        <w:keepLines w:val="0"/>
        <w:pageBreakBefore w:val="0"/>
        <w:shd w:val="clear"/>
        <w:kinsoku/>
        <w:wordWrap/>
        <w:overflowPunct/>
        <w:topLinePunct w:val="0"/>
        <w:autoSpaceDE/>
        <w:autoSpaceDN/>
        <w:bidi w:val="0"/>
        <w:adjustRightInd/>
        <w:snapToGrid/>
        <w:spacing w:line="560" w:lineRule="exact"/>
        <w:ind w:firstLine="567"/>
        <w:jc w:val="left"/>
        <w:textAlignment w:val="auto"/>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联系方式：</w:t>
      </w:r>
      <w:bookmarkStart w:id="16" w:name="_Toc28359009"/>
      <w:bookmarkStart w:id="17" w:name="_Toc28359086"/>
      <w:r>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t>0527-80291522</w:t>
      </w:r>
    </w:p>
    <w:p w14:paraId="4040E7B9">
      <w:pPr>
        <w:pageBreakBefore w:val="0"/>
        <w:widowControl/>
        <w:shd w:val="clear"/>
        <w:kinsoku/>
        <w:wordWrap/>
        <w:overflowPunct/>
        <w:topLinePunct w:val="0"/>
        <w:autoSpaceDE/>
        <w:autoSpaceDN/>
        <w:bidi w:val="0"/>
        <w:adjustRightInd/>
        <w:snapToGrid/>
        <w:spacing w:line="560" w:lineRule="exact"/>
        <w:ind w:firstLine="567" w:firstLineChars="0"/>
        <w:jc w:val="left"/>
        <w:textAlignment w:val="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w:t>
      </w:r>
      <w:bookmarkEnd w:id="16"/>
      <w:bookmarkEnd w:id="17"/>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采购代理机构信息</w:t>
      </w:r>
    </w:p>
    <w:p w14:paraId="743D6646">
      <w:pPr>
        <w:pageBreakBefore w:val="0"/>
        <w:shd w:val="clear"/>
        <w:kinsoku/>
        <w:wordWrap/>
        <w:overflowPunct/>
        <w:topLinePunct w:val="0"/>
        <w:autoSpaceDE/>
        <w:autoSpaceDN/>
        <w:bidi w:val="0"/>
        <w:adjustRightInd/>
        <w:snapToGrid/>
        <w:spacing w:line="560" w:lineRule="exact"/>
        <w:ind w:firstLine="567" w:firstLineChars="0"/>
        <w:textAlignment w:val="auto"/>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名称：</w:t>
      </w:r>
      <w:r>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t>宿迁恒新工程项目咨询有限公司</w:t>
      </w:r>
    </w:p>
    <w:p w14:paraId="409F3260">
      <w:pPr>
        <w:pageBreakBefore w:val="0"/>
        <w:shd w:val="clear"/>
        <w:kinsoku/>
        <w:wordWrap/>
        <w:overflowPunct/>
        <w:topLinePunct w:val="0"/>
        <w:autoSpaceDE/>
        <w:autoSpaceDN/>
        <w:bidi w:val="0"/>
        <w:adjustRightInd/>
        <w:snapToGrid/>
        <w:spacing w:line="560" w:lineRule="exact"/>
        <w:ind w:firstLine="567" w:firstLineChars="0"/>
        <w:textAlignment w:val="auto"/>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地址：</w:t>
      </w:r>
      <w:r>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t>宿迁经济技术开发区城宇商业广场一区D栋103室</w:t>
      </w:r>
    </w:p>
    <w:p w14:paraId="27AD50F1">
      <w:pPr>
        <w:pageBreakBefore w:val="0"/>
        <w:shd w:val="clear"/>
        <w:kinsoku/>
        <w:wordWrap/>
        <w:overflowPunct/>
        <w:topLinePunct w:val="0"/>
        <w:autoSpaceDE/>
        <w:autoSpaceDN/>
        <w:bidi w:val="0"/>
        <w:adjustRightInd/>
        <w:snapToGrid/>
        <w:spacing w:line="560" w:lineRule="exact"/>
        <w:ind w:firstLine="567" w:firstLineChars="0"/>
        <w:textAlignment w:val="auto"/>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联系人：</w:t>
      </w:r>
      <w:r>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t>赵春花</w:t>
      </w:r>
    </w:p>
    <w:p w14:paraId="7037D174">
      <w:pPr>
        <w:pageBreakBefore w:val="0"/>
        <w:shd w:val="clear"/>
        <w:kinsoku/>
        <w:wordWrap/>
        <w:overflowPunct/>
        <w:topLinePunct w:val="0"/>
        <w:autoSpaceDE/>
        <w:autoSpaceDN/>
        <w:bidi w:val="0"/>
        <w:adjustRightInd/>
        <w:snapToGrid/>
        <w:spacing w:line="560" w:lineRule="exact"/>
        <w:ind w:firstLine="567" w:firstLineChars="0"/>
        <w:textAlignment w:val="auto"/>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联系方式：</w:t>
      </w:r>
      <w:bookmarkStart w:id="18" w:name="_Toc28359087"/>
      <w:bookmarkStart w:id="19" w:name="_Toc28359010"/>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t>0527-88880320/</w:t>
      </w:r>
      <w:bookmarkEnd w:id="18"/>
      <w:bookmarkEnd w:id="19"/>
      <w:r>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t>18994956559</w:t>
      </w:r>
    </w:p>
    <w:p w14:paraId="2CDB95D9">
      <w:pPr>
        <w:pStyle w:val="4"/>
        <w:pageBreakBefore w:val="0"/>
        <w:shd w:val="clear"/>
        <w:kinsoku/>
        <w:wordWrap/>
        <w:overflowPunct/>
        <w:topLinePunct w:val="0"/>
        <w:autoSpaceDE/>
        <w:autoSpaceDN/>
        <w:bidi w:val="0"/>
        <w:adjustRightInd/>
        <w:snapToGrid/>
        <w:spacing w:before="0" w:after="0" w:line="560" w:lineRule="exact"/>
        <w:ind w:firstLine="567" w:firstLineChars="0"/>
        <w:jc w:val="left"/>
        <w:textAlignment w:val="auto"/>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bCs/>
          <w:color w:val="000000" w:themeColor="text1"/>
          <w:szCs w:val="32"/>
          <w:highlight w:val="none"/>
          <w14:textFill>
            <w14:solidFill>
              <w14:schemeClr w14:val="tx1"/>
            </w14:solidFill>
          </w14:textFill>
        </w:rPr>
        <w:t>八、其</w:t>
      </w:r>
      <w:r>
        <w:rPr>
          <w:rFonts w:hint="eastAsia" w:ascii="方正仿宋_GBK" w:hAnsi="方正仿宋_GBK" w:eastAsia="方正仿宋_GBK" w:cs="方正仿宋_GBK"/>
          <w:color w:val="000000" w:themeColor="text1"/>
          <w:highlight w:val="none"/>
          <w14:textFill>
            <w14:solidFill>
              <w14:schemeClr w14:val="tx1"/>
            </w14:solidFill>
          </w14:textFill>
        </w:rPr>
        <w:t>他</w:t>
      </w:r>
    </w:p>
    <w:p w14:paraId="40C860F6">
      <w:pPr>
        <w:pageBreakBefore w:val="0"/>
        <w:shd w:val="clear"/>
        <w:kinsoku/>
        <w:wordWrap/>
        <w:overflowPunct/>
        <w:topLinePunct w:val="0"/>
        <w:autoSpaceDE/>
        <w:autoSpaceDN/>
        <w:bidi w:val="0"/>
        <w:adjustRightInd/>
        <w:snapToGrid/>
        <w:spacing w:line="560" w:lineRule="exact"/>
        <w:ind w:firstLine="567" w:firstLineChars="0"/>
        <w:textAlignment w:val="auto"/>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1.有关本次招标的事项若存在变动或修改，敬请及时关注“宿迁市政府采购网”等平台更正公告。</w:t>
      </w:r>
    </w:p>
    <w:p w14:paraId="0896F902">
      <w:pPr>
        <w:pageBreakBefore w:val="0"/>
        <w:shd w:val="clear"/>
        <w:kinsoku/>
        <w:wordWrap/>
        <w:overflowPunct/>
        <w:topLinePunct w:val="0"/>
        <w:autoSpaceDE/>
        <w:autoSpaceDN/>
        <w:bidi w:val="0"/>
        <w:adjustRightInd/>
        <w:snapToGrid/>
        <w:spacing w:line="560" w:lineRule="exact"/>
        <w:ind w:firstLine="567" w:firstLineChars="0"/>
        <w:textAlignment w:val="auto"/>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2.本次招标不收取投标保证金。</w:t>
      </w:r>
      <w:bookmarkEnd w:id="7"/>
    </w:p>
    <w:p w14:paraId="588EE407">
      <w:pPr>
        <w:shd w:val="clear"/>
        <w:rPr>
          <w:rFonts w:hint="eastAsia" w:ascii="方正仿宋_GBK" w:hAnsi="方正仿宋_GBK" w:eastAsia="方正仿宋_GBK" w:cs="方正仿宋_GBK"/>
          <w:color w:val="000000" w:themeColor="text1"/>
          <w:highlight w:val="none"/>
          <w14:textFill>
            <w14:solidFill>
              <w14:schemeClr w14:val="tx1"/>
            </w14:solidFill>
          </w14:textFill>
        </w:rPr>
      </w:pPr>
    </w:p>
    <w:p w14:paraId="3515F4F1">
      <w:pPr>
        <w:keepNext/>
        <w:keepLines/>
        <w:pageBreakBefore/>
        <w:shd w:val="clear"/>
        <w:jc w:val="center"/>
        <w:outlineLvl w:val="0"/>
        <w:rPr>
          <w:rFonts w:hint="eastAsia" w:ascii="方正仿宋_GBK" w:hAnsi="方正仿宋_GBK" w:eastAsia="方正仿宋_GBK" w:cs="方正仿宋_GBK"/>
          <w:b/>
          <w:color w:val="000000" w:themeColor="text1"/>
          <w:sz w:val="44"/>
          <w:szCs w:val="44"/>
          <w:highlight w:val="none"/>
          <w14:textFill>
            <w14:solidFill>
              <w14:schemeClr w14:val="tx1"/>
            </w14:solidFill>
          </w14:textFill>
        </w:rPr>
      </w:pPr>
      <w:bookmarkStart w:id="20" w:name="_Toc17781"/>
      <w:bookmarkStart w:id="21" w:name="_Toc26351"/>
      <w:bookmarkStart w:id="22" w:name="_Toc43210398"/>
      <w:r>
        <w:rPr>
          <w:rFonts w:hint="eastAsia" w:ascii="方正仿宋_GBK" w:hAnsi="方正仿宋_GBK" w:eastAsia="方正仿宋_GBK" w:cs="方正仿宋_GBK"/>
          <w:b/>
          <w:color w:val="000000" w:themeColor="text1"/>
          <w:sz w:val="44"/>
          <w:szCs w:val="44"/>
          <w:highlight w:val="none"/>
          <w14:textFill>
            <w14:solidFill>
              <w14:schemeClr w14:val="tx1"/>
            </w14:solidFill>
          </w14:textFill>
        </w:rPr>
        <w:t>第二章  供应商须知</w:t>
      </w:r>
      <w:bookmarkEnd w:id="20"/>
      <w:bookmarkEnd w:id="21"/>
      <w:bookmarkEnd w:id="22"/>
    </w:p>
    <w:p w14:paraId="38E90C47">
      <w:pPr>
        <w:keepNext/>
        <w:keepLines/>
        <w:shd w:val="clear"/>
        <w:spacing w:line="560" w:lineRule="exact"/>
        <w:ind w:firstLine="321"/>
        <w:outlineLvl w:val="2"/>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pPr>
      <w:bookmarkStart w:id="23" w:name="_Toc513029203"/>
      <w:bookmarkStart w:id="24" w:name="_Toc20823275"/>
      <w:bookmarkStart w:id="25" w:name="_Toc16938519"/>
      <w:bookmarkStart w:id="26" w:name="_Toc120614214"/>
      <w:bookmarkStart w:id="27" w:name="EBb20e1207c3fb446c98145b47f6d409b4"/>
      <w:r>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t>一、总则</w:t>
      </w:r>
      <w:bookmarkEnd w:id="23"/>
      <w:bookmarkEnd w:id="24"/>
      <w:bookmarkEnd w:id="25"/>
      <w:bookmarkEnd w:id="26"/>
    </w:p>
    <w:p w14:paraId="55137EC8">
      <w:pPr>
        <w:keepNext/>
        <w:keepLines/>
        <w:shd w:val="clear"/>
        <w:spacing w:line="560" w:lineRule="exact"/>
        <w:ind w:firstLine="420"/>
        <w:outlineLvl w:val="3"/>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bookmarkStart w:id="28" w:name="_Hlt16619475"/>
      <w:bookmarkEnd w:id="28"/>
      <w:bookmarkStart w:id="29" w:name="_Toc458694821"/>
      <w:bookmarkStart w:id="30" w:name="_Toc513029204"/>
      <w:bookmarkStart w:id="31" w:name="_Toc20823276"/>
      <w:bookmarkStart w:id="32" w:name="_Toc16938520"/>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1</w:t>
      </w:r>
      <w:bookmarkEnd w:id="29"/>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、采购方式</w:t>
      </w:r>
      <w:bookmarkEnd w:id="30"/>
      <w:bookmarkEnd w:id="31"/>
      <w:bookmarkEnd w:id="32"/>
    </w:p>
    <w:p w14:paraId="7B42E8E7">
      <w:pPr>
        <w:shd w:val="clear"/>
        <w:spacing w:line="560" w:lineRule="exact"/>
        <w:ind w:firstLine="480"/>
        <w:rPr>
          <w:rFonts w:hint="eastAsia" w:ascii="方正仿宋_GBK" w:hAnsi="方正仿宋_GBK" w:eastAsia="方正仿宋_GBK" w:cs="方正仿宋_GBK"/>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1.1本次政府采购活动采取询价采购</w:t>
      </w:r>
      <w:r>
        <w:rPr>
          <w:rFonts w:hint="eastAsia" w:ascii="方正仿宋_GBK" w:hAnsi="方正仿宋_GBK" w:eastAsia="方正仿宋_GBK" w:cs="方正仿宋_GBK"/>
          <w:color w:val="000000" w:themeColor="text1"/>
          <w:sz w:val="24"/>
          <w:szCs w:val="21"/>
          <w:highlight w:val="none"/>
          <w:lang w:eastAsia="zh-CN"/>
          <w14:textFill>
            <w14:solidFill>
              <w14:schemeClr w14:val="tx1"/>
            </w14:solidFill>
          </w14:textFill>
        </w:rPr>
        <w:t>（</w:t>
      </w: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以下简称询价</w:t>
      </w:r>
      <w:r>
        <w:rPr>
          <w:rFonts w:hint="eastAsia" w:ascii="方正仿宋_GBK" w:hAnsi="方正仿宋_GBK" w:eastAsia="方正仿宋_GBK" w:cs="方正仿宋_GBK"/>
          <w:color w:val="000000" w:themeColor="text1"/>
          <w:sz w:val="24"/>
          <w:szCs w:val="21"/>
          <w:highlight w:val="none"/>
          <w:lang w:eastAsia="zh-CN"/>
          <w14:textFill>
            <w14:solidFill>
              <w14:schemeClr w14:val="tx1"/>
            </w14:solidFill>
          </w14:textFill>
        </w:rPr>
        <w:t>）</w:t>
      </w: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方式，本询价通知书仅适用于询价邀请函中所述项目。</w:t>
      </w:r>
    </w:p>
    <w:p w14:paraId="3EC301A5">
      <w:pPr>
        <w:keepNext/>
        <w:keepLines/>
        <w:shd w:val="clear"/>
        <w:spacing w:line="560" w:lineRule="exact"/>
        <w:ind w:firstLine="420"/>
        <w:outlineLvl w:val="3"/>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bookmarkStart w:id="33" w:name="_Toc16938521"/>
      <w:bookmarkStart w:id="34" w:name="_Toc20823277"/>
      <w:bookmarkStart w:id="35" w:name="_Toc513029205"/>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2、合格的</w:t>
      </w:r>
      <w:bookmarkEnd w:id="33"/>
      <w:bookmarkEnd w:id="34"/>
      <w:bookmarkEnd w:id="35"/>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供应商</w:t>
      </w:r>
    </w:p>
    <w:p w14:paraId="11915DBC">
      <w:pPr>
        <w:shd w:val="clear"/>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2.1满足询价邀请函中供应商资格要求的规定。</w:t>
      </w:r>
    </w:p>
    <w:p w14:paraId="5AD49E4B">
      <w:pPr>
        <w:shd w:val="clear"/>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2.2满足本询价通知书实质性要求和条件的规定。</w:t>
      </w:r>
    </w:p>
    <w:p w14:paraId="44612246">
      <w:pPr>
        <w:keepNext/>
        <w:keepLines/>
        <w:shd w:val="clear"/>
        <w:spacing w:line="560" w:lineRule="exact"/>
        <w:ind w:firstLine="420"/>
        <w:outlineLvl w:val="3"/>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bookmarkStart w:id="36" w:name="_Toc16938522"/>
      <w:bookmarkStart w:id="37" w:name="_Toc513029206"/>
      <w:bookmarkStart w:id="38" w:name="_Toc20823278"/>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3、适用法律</w:t>
      </w:r>
      <w:bookmarkEnd w:id="36"/>
      <w:bookmarkEnd w:id="37"/>
      <w:bookmarkEnd w:id="38"/>
    </w:p>
    <w:p w14:paraId="478AC2D6">
      <w:pPr>
        <w:shd w:val="clear"/>
        <w:spacing w:line="560" w:lineRule="exact"/>
        <w:ind w:firstLine="420"/>
        <w:rPr>
          <w:rFonts w:hint="eastAsia" w:ascii="方正仿宋_GBK" w:hAnsi="方正仿宋_GBK" w:eastAsia="方正仿宋_GBK" w:cs="方正仿宋_GBK"/>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3.1本次询价采购由此产生的合同受中华人民共和国有关的法律法规制约和保护。</w:t>
      </w:r>
    </w:p>
    <w:p w14:paraId="2D35A6AA">
      <w:pPr>
        <w:keepNext/>
        <w:keepLines/>
        <w:shd w:val="clear"/>
        <w:spacing w:line="560" w:lineRule="exact"/>
        <w:ind w:firstLine="420"/>
        <w:outlineLvl w:val="3"/>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bookmarkStart w:id="39" w:name="_Toc513029207"/>
      <w:bookmarkStart w:id="40" w:name="_Toc16938523"/>
      <w:bookmarkStart w:id="41" w:name="_Toc20823279"/>
      <w:bookmarkStart w:id="42" w:name="_Toc462564067"/>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4、询价费用</w:t>
      </w:r>
      <w:bookmarkEnd w:id="39"/>
      <w:bookmarkEnd w:id="40"/>
      <w:bookmarkEnd w:id="41"/>
      <w:bookmarkEnd w:id="42"/>
    </w:p>
    <w:p w14:paraId="5FD2ABFF">
      <w:pPr>
        <w:shd w:val="clear"/>
        <w:spacing w:line="560" w:lineRule="exact"/>
        <w:ind w:firstLine="480"/>
        <w:rPr>
          <w:rFonts w:hint="eastAsia" w:ascii="方正仿宋_GBK" w:hAnsi="方正仿宋_GBK" w:eastAsia="方正仿宋_GBK" w:cs="方正仿宋_GBK"/>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4.1供应商应自行承担所有与参加本次询价有关的费用，无论询价过程中的做法和结果如何，采购代理机构在任何情况下均无义务和责任承担这些费用。</w:t>
      </w:r>
    </w:p>
    <w:p w14:paraId="5D331EA2">
      <w:pPr>
        <w:shd w:val="clear"/>
        <w:spacing w:line="560" w:lineRule="exact"/>
        <w:ind w:firstLine="480"/>
        <w:rPr>
          <w:rFonts w:hint="eastAsia" w:ascii="方正仿宋_GBK" w:hAnsi="方正仿宋_GBK" w:eastAsia="方正仿宋_GBK" w:cs="方正仿宋_GBK"/>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4.2代理费用收取方式及标准：按以下第</w:t>
      </w:r>
      <w:r>
        <w:rPr>
          <w:rFonts w:hint="eastAsia" w:ascii="方正仿宋_GBK" w:hAnsi="方正仿宋_GBK" w:eastAsia="方正仿宋_GBK" w:cs="方正仿宋_GBK"/>
          <w:color w:val="000000" w:themeColor="text1"/>
          <w:sz w:val="24"/>
          <w:szCs w:val="21"/>
          <w:highlight w:val="none"/>
          <w:u w:val="single"/>
          <w14:textFill>
            <w14:solidFill>
              <w14:schemeClr w14:val="tx1"/>
            </w14:solidFill>
          </w14:textFill>
        </w:rPr>
        <w:t>4.2.2</w:t>
      </w: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种方式执行</w:t>
      </w:r>
    </w:p>
    <w:p w14:paraId="3C8D464E">
      <w:pPr>
        <w:shd w:val="clear"/>
        <w:spacing w:line="560" w:lineRule="exact"/>
        <w:ind w:firstLine="480"/>
        <w:rPr>
          <w:rFonts w:hint="eastAsia" w:ascii="方正仿宋_GBK" w:hAnsi="方正仿宋_GBK" w:eastAsia="方正仿宋_GBK" w:cs="方正仿宋_GBK"/>
          <w:color w:val="000000" w:themeColor="text1"/>
          <w:sz w:val="24"/>
          <w:szCs w:val="21"/>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lang w:val="zh-CN"/>
          <w14:textFill>
            <w14:solidFill>
              <w14:schemeClr w14:val="tx1"/>
            </w14:solidFill>
          </w14:textFill>
        </w:rPr>
        <w:t>4.2.1无需支付；</w:t>
      </w:r>
    </w:p>
    <w:p w14:paraId="028E3447">
      <w:pPr>
        <w:shd w:val="clear"/>
        <w:spacing w:line="560" w:lineRule="exact"/>
        <w:ind w:firstLine="480"/>
        <w:rPr>
          <w:rFonts w:hint="eastAsia" w:ascii="方正仿宋_GBK" w:hAnsi="方正仿宋_GBK" w:eastAsia="方正仿宋_GBK" w:cs="方正仿宋_GBK"/>
          <w:bCs/>
          <w:color w:val="000000" w:themeColor="text1"/>
          <w:sz w:val="24"/>
          <w:highlight w:val="none"/>
          <w:u w:val="single"/>
          <w:lang w:val="zh-CN"/>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lang w:val="zh-CN"/>
          <w14:textFill>
            <w14:solidFill>
              <w14:schemeClr w14:val="tx1"/>
            </w14:solidFill>
          </w14:textFill>
        </w:rPr>
        <w:t>4.2.2采购人支付，具体方式及标准为：</w:t>
      </w:r>
      <w:r>
        <w:rPr>
          <w:rFonts w:hint="eastAsia" w:ascii="方正仿宋_GB2312" w:hAnsi="方正仿宋_GB2312" w:eastAsia="方正仿宋_GB2312" w:cs="方正仿宋_GB2312"/>
          <w:color w:val="000000" w:themeColor="text1"/>
          <w:sz w:val="24"/>
          <w:szCs w:val="21"/>
          <w:highlight w:val="none"/>
          <w:u w:val="single"/>
          <w:lang w:val="en-US" w:eastAsia="zh-CN"/>
          <w14:textFill>
            <w14:solidFill>
              <w14:schemeClr w14:val="tx1"/>
            </w14:solidFill>
          </w14:textFill>
        </w:rPr>
        <w:t>按照代理合同约定标准支付招标代理服务费，支持数字人民币作为支付方式</w:t>
      </w:r>
      <w:r>
        <w:rPr>
          <w:rFonts w:hint="eastAsia" w:ascii="方正仿宋_GBK" w:hAnsi="方正仿宋_GBK" w:eastAsia="方正仿宋_GBK" w:cs="方正仿宋_GBK"/>
          <w:color w:val="000000" w:themeColor="text1"/>
          <w:sz w:val="24"/>
          <w:szCs w:val="21"/>
          <w:highlight w:val="none"/>
          <w:u w:val="single"/>
          <w:lang w:val="zh-CN"/>
          <w14:textFill>
            <w14:solidFill>
              <w14:schemeClr w14:val="tx1"/>
            </w14:solidFill>
          </w14:textFill>
        </w:rPr>
        <w:t>。</w:t>
      </w:r>
    </w:p>
    <w:p w14:paraId="30464C62">
      <w:pPr>
        <w:keepNext/>
        <w:keepLines/>
        <w:shd w:val="clear"/>
        <w:spacing w:line="560" w:lineRule="exact"/>
        <w:ind w:firstLine="301"/>
        <w:outlineLvl w:val="3"/>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b/>
          <w:bCs/>
          <w:color w:val="000000" w:themeColor="text1"/>
          <w:sz w:val="30"/>
          <w:szCs w:val="28"/>
          <w:highlight w:val="none"/>
          <w14:textFill>
            <w14:solidFill>
              <w14:schemeClr w14:val="tx1"/>
            </w14:solidFill>
          </w14:textFill>
        </w:rPr>
        <w:t>5、</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询价通知书的约束力</w:t>
      </w:r>
    </w:p>
    <w:p w14:paraId="68AB285E">
      <w:pPr>
        <w:shd w:val="clear"/>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5.1</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供应商一旦参加本项目采购活动，即被认为接受了本询价通知书的规定和约束。</w:t>
      </w:r>
    </w:p>
    <w:p w14:paraId="229E46BA">
      <w:pPr>
        <w:keepNext/>
        <w:keepLines/>
        <w:shd w:val="clear"/>
        <w:spacing w:line="560" w:lineRule="exact"/>
        <w:ind w:firstLine="321"/>
        <w:outlineLvl w:val="2"/>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pPr>
      <w:bookmarkStart w:id="43" w:name="_Toc20823281"/>
      <w:bookmarkStart w:id="44" w:name="_Toc16938525"/>
      <w:bookmarkStart w:id="45" w:name="_Toc120614215"/>
      <w:bookmarkStart w:id="46" w:name="_Toc513029209"/>
      <w:r>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t>二、</w:t>
      </w:r>
      <w:bookmarkEnd w:id="43"/>
      <w:bookmarkEnd w:id="44"/>
      <w:bookmarkEnd w:id="45"/>
      <w:bookmarkEnd w:id="46"/>
      <w:r>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t>询价通知书</w:t>
      </w:r>
    </w:p>
    <w:p w14:paraId="0AD53995">
      <w:pPr>
        <w:keepNext/>
        <w:keepLines/>
        <w:shd w:val="clear"/>
        <w:spacing w:line="560" w:lineRule="exact"/>
        <w:ind w:firstLine="420"/>
        <w:outlineLvl w:val="3"/>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bookmarkStart w:id="47" w:name="_Toc16938526"/>
      <w:bookmarkStart w:id="48" w:name="_Toc513029210"/>
      <w:bookmarkStart w:id="49" w:name="_Toc20823282"/>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6、询价通知书构成</w:t>
      </w:r>
      <w:bookmarkEnd w:id="47"/>
      <w:bookmarkEnd w:id="48"/>
      <w:bookmarkEnd w:id="49"/>
    </w:p>
    <w:p w14:paraId="6DF141C9">
      <w:pPr>
        <w:shd w:val="clear"/>
        <w:spacing w:line="560" w:lineRule="exact"/>
        <w:ind w:firstLine="480"/>
        <w:rPr>
          <w:rFonts w:hint="eastAsia" w:ascii="方正仿宋_GBK" w:hAnsi="方正仿宋_GBK" w:eastAsia="方正仿宋_GBK" w:cs="方正仿宋_GBK"/>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6.1</w:t>
      </w: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询价通知书由以下部分组成：</w:t>
      </w:r>
    </w:p>
    <w:p w14:paraId="55849DED">
      <w:pPr>
        <w:shd w:val="clear"/>
        <w:spacing w:line="560" w:lineRule="exact"/>
        <w:ind w:firstLine="36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（1）询价邀请函</w:t>
      </w:r>
    </w:p>
    <w:p w14:paraId="5FFD343E">
      <w:pPr>
        <w:shd w:val="clear"/>
        <w:spacing w:line="560" w:lineRule="exact"/>
        <w:ind w:firstLine="36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（2）供应商须知</w:t>
      </w:r>
    </w:p>
    <w:p w14:paraId="5A2D107A">
      <w:pPr>
        <w:shd w:val="clear"/>
        <w:spacing w:line="560" w:lineRule="exact"/>
        <w:ind w:firstLine="36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（3）评审方法与评审标准</w:t>
      </w:r>
    </w:p>
    <w:p w14:paraId="14625A43">
      <w:pPr>
        <w:shd w:val="clear"/>
        <w:spacing w:line="560" w:lineRule="exact"/>
        <w:ind w:firstLine="36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（4）采购需求</w:t>
      </w:r>
    </w:p>
    <w:p w14:paraId="6EF6C3FC">
      <w:pPr>
        <w:shd w:val="clear"/>
        <w:spacing w:line="560" w:lineRule="exact"/>
        <w:ind w:firstLine="36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（5）合同文本</w:t>
      </w:r>
    </w:p>
    <w:p w14:paraId="525622A2">
      <w:pPr>
        <w:shd w:val="clear"/>
        <w:spacing w:line="560" w:lineRule="exact"/>
        <w:ind w:firstLine="36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（6）响应文件格式</w:t>
      </w:r>
    </w:p>
    <w:p w14:paraId="7FEA6844">
      <w:pPr>
        <w:shd w:val="clear"/>
        <w:spacing w:line="560" w:lineRule="exact"/>
        <w:ind w:firstLine="480"/>
        <w:rPr>
          <w:rFonts w:hint="eastAsia" w:ascii="方正仿宋_GBK" w:hAnsi="方正仿宋_GBK" w:eastAsia="方正仿宋_GBK" w:cs="方正仿宋_GBK"/>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请仔细检查询价通知书是否齐全，如有缺漏请立即与采购代理机构联系解决。</w:t>
      </w:r>
    </w:p>
    <w:p w14:paraId="697FB4BC">
      <w:pPr>
        <w:shd w:val="clear"/>
        <w:spacing w:line="560" w:lineRule="exact"/>
        <w:ind w:firstLine="480"/>
        <w:rPr>
          <w:rFonts w:hint="eastAsia" w:ascii="方正仿宋_GBK" w:hAnsi="方正仿宋_GBK" w:eastAsia="方正仿宋_GBK" w:cs="方正仿宋_GBK"/>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6.2</w:t>
      </w: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供应商应认真阅读询价通知书中所有的事项、格式、条款和规范等要求。按询价通知书要求和规定编制响应文件，并保证所提供的全部资料的真实性，以使其响应文件对询价通知书作出实质性响应，否则其风险由供应商自行承担。</w:t>
      </w:r>
    </w:p>
    <w:p w14:paraId="6E0500D1">
      <w:pPr>
        <w:keepNext/>
        <w:keepLines/>
        <w:shd w:val="clear"/>
        <w:spacing w:line="560" w:lineRule="exact"/>
        <w:ind w:firstLine="480"/>
        <w:outlineLvl w:val="3"/>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bookmarkStart w:id="50" w:name="_Toc513029211"/>
      <w:bookmarkStart w:id="51" w:name="_Toc16938527"/>
      <w:bookmarkStart w:id="52" w:name="_Toc20823283"/>
      <w:bookmarkStart w:id="53" w:name="_Toc462564070"/>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7、询价通知书的澄清</w:t>
      </w:r>
      <w:bookmarkEnd w:id="50"/>
      <w:bookmarkEnd w:id="51"/>
      <w:bookmarkEnd w:id="52"/>
      <w:bookmarkEnd w:id="53"/>
    </w:p>
    <w:p w14:paraId="5FECA2DA">
      <w:pPr>
        <w:shd w:val="clear"/>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7.1</w:t>
      </w: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任何要求对询价通知书进行澄清的供应商，应在询价截止期</w:t>
      </w:r>
      <w:r>
        <w:rPr>
          <w:rFonts w:hint="eastAsia" w:ascii="方正仿宋_GBK" w:hAnsi="方正仿宋_GBK" w:eastAsia="方正仿宋_GBK" w:cs="方正仿宋_GBK"/>
          <w:color w:val="000000" w:themeColor="text1"/>
          <w:sz w:val="24"/>
          <w:szCs w:val="21"/>
          <w:highlight w:val="none"/>
          <w:u w:val="single"/>
          <w14:textFill>
            <w14:solidFill>
              <w14:schemeClr w14:val="tx1"/>
            </w14:solidFill>
          </w14:textFill>
        </w:rPr>
        <w:t>3</w:t>
      </w: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日</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前</w:t>
      </w: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按询价邀请函中的通讯地址，以书面形式通知采购代理机构。</w:t>
      </w:r>
    </w:p>
    <w:p w14:paraId="40963EFC">
      <w:pPr>
        <w:keepNext/>
        <w:keepLines/>
        <w:shd w:val="clear"/>
        <w:spacing w:line="560" w:lineRule="exact"/>
        <w:ind w:firstLine="480"/>
        <w:outlineLvl w:val="3"/>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bookmarkStart w:id="54" w:name="_Toc462564071"/>
      <w:bookmarkStart w:id="55" w:name="_Toc16938528"/>
      <w:bookmarkStart w:id="56" w:name="_Toc513029212"/>
      <w:bookmarkStart w:id="57" w:name="_Toc20823284"/>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8、询价通知书的澄清和修改</w:t>
      </w:r>
      <w:bookmarkEnd w:id="54"/>
      <w:bookmarkEnd w:id="55"/>
      <w:bookmarkEnd w:id="56"/>
      <w:bookmarkEnd w:id="57"/>
    </w:p>
    <w:p w14:paraId="2607AAEC">
      <w:pPr>
        <w:shd w:val="clear"/>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bookmarkStart w:id="58" w:name="_Toc513029213"/>
      <w:bookmarkStart w:id="59" w:name="_Toc16938529"/>
      <w:bookmarkStart w:id="60" w:name="_Toc120614216"/>
      <w:bookmarkStart w:id="61" w:name="_Toc20823285"/>
      <w:bookmarkStart w:id="62" w:name="_Toc462564072"/>
      <w:r>
        <w:rPr>
          <w:rFonts w:hint="eastAsia" w:ascii="方正仿宋_GBK" w:hAnsi="方正仿宋_GBK" w:eastAsia="方正仿宋_GBK" w:cs="方正仿宋_GBK"/>
          <w:bCs/>
          <w:color w:val="000000" w:themeColor="text1"/>
          <w:sz w:val="24"/>
          <w:highlight w:val="none"/>
          <w14:textFill>
            <w14:solidFill>
              <w14:schemeClr w14:val="tx1"/>
            </w14:solidFill>
          </w14:textFill>
        </w:rPr>
        <w:t>8.1采购代理机构可以以更正公告的形式，对已发出的询价通知书进行必要的澄清或者修改。澄清或者修改的内容可能影响响应文件编制的，更正公告应在投标截止时间至少3日前发出；不足3日的，采购代理机构应当顺延提交响应文件的截止时间。</w:t>
      </w:r>
    </w:p>
    <w:p w14:paraId="09930BF3">
      <w:pPr>
        <w:shd w:val="clear"/>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8.2在投标截止时间前，采购代理机构可以对询价通知书进行修改。</w:t>
      </w:r>
    </w:p>
    <w:p w14:paraId="4AE69A15">
      <w:pPr>
        <w:shd w:val="clear"/>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8.3采购代理机构有权按照法定的要求推迟投标截止日期和开标日期。</w:t>
      </w:r>
    </w:p>
    <w:p w14:paraId="30B91A54">
      <w:pPr>
        <w:shd w:val="clear"/>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8.4询价通知书的修改将在原公告媒体上发布更正公告，补充文件将作为询价通知书的组成部分，并对供应商具有约束力，发布的更正公告视同为以书面形式通知所有获取询价通知书的潜在供应商。</w:t>
      </w:r>
    </w:p>
    <w:p w14:paraId="0A8F5D24">
      <w:pPr>
        <w:shd w:val="clear"/>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8.5供应商应及时登录“苏采云”系统获取澄清答疑文件（修改后询价通知书），如因供应商原因未能及时下载澄清和修改后的询价通知书，由此造成的相关责任，由供应商承担。</w:t>
      </w:r>
    </w:p>
    <w:p w14:paraId="3A633818">
      <w:pPr>
        <w:keepNext/>
        <w:keepLines/>
        <w:shd w:val="clear"/>
        <w:spacing w:line="560" w:lineRule="exact"/>
        <w:ind w:firstLine="482"/>
        <w:outlineLvl w:val="2"/>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t>三、响应文件的编制</w:t>
      </w:r>
      <w:bookmarkEnd w:id="58"/>
      <w:bookmarkEnd w:id="59"/>
      <w:bookmarkEnd w:id="60"/>
      <w:bookmarkEnd w:id="61"/>
      <w:bookmarkEnd w:id="62"/>
    </w:p>
    <w:p w14:paraId="0C27A475">
      <w:pPr>
        <w:keepNext/>
        <w:keepLines/>
        <w:shd w:val="clear"/>
        <w:spacing w:line="560" w:lineRule="exact"/>
        <w:ind w:firstLine="560"/>
        <w:outlineLvl w:val="3"/>
        <w:rPr>
          <w:rFonts w:hint="eastAsia" w:ascii="方正仿宋_GBK" w:hAnsi="方正仿宋_GBK" w:eastAsia="方正仿宋_GBK" w:cs="方正仿宋_GBK"/>
          <w:b/>
          <w:color w:val="000000" w:themeColor="text1"/>
          <w:sz w:val="28"/>
          <w:szCs w:val="28"/>
          <w:highlight w:val="none"/>
          <w14:textFill>
            <w14:solidFill>
              <w14:schemeClr w14:val="tx1"/>
            </w14:solidFill>
          </w14:textFill>
        </w:rPr>
      </w:pPr>
      <w:bookmarkStart w:id="63" w:name="_Toc513029214"/>
      <w:bookmarkStart w:id="64" w:name="_Toc16938530"/>
      <w:bookmarkStart w:id="65" w:name="_Toc20823286"/>
      <w:bookmarkStart w:id="66" w:name="_Toc462564073"/>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9、响应文件的语言及度量衡单位</w:t>
      </w:r>
      <w:bookmarkEnd w:id="63"/>
      <w:bookmarkEnd w:id="64"/>
      <w:bookmarkEnd w:id="65"/>
      <w:bookmarkEnd w:id="66"/>
    </w:p>
    <w:p w14:paraId="0AE12F07">
      <w:pPr>
        <w:shd w:val="clear"/>
        <w:spacing w:line="560" w:lineRule="exact"/>
        <w:ind w:firstLine="480"/>
        <w:rPr>
          <w:rFonts w:hint="eastAsia" w:ascii="方正仿宋_GBK" w:hAnsi="方正仿宋_GBK" w:eastAsia="方正仿宋_GBK" w:cs="方正仿宋_GBK"/>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9.1</w:t>
      </w: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供应商提交的响应文件以及供应商与采购代理机构就有关询价的所有来往通知、函件和文件均应使用</w:t>
      </w:r>
      <w:r>
        <w:rPr>
          <w:rFonts w:hint="eastAsia" w:ascii="方正仿宋_GBK" w:hAnsi="方正仿宋_GBK" w:eastAsia="方正仿宋_GBK" w:cs="方正仿宋_GBK"/>
          <w:b/>
          <w:bCs/>
          <w:color w:val="000000" w:themeColor="text1"/>
          <w:sz w:val="24"/>
          <w:szCs w:val="21"/>
          <w:highlight w:val="none"/>
          <w14:textFill>
            <w14:solidFill>
              <w14:schemeClr w14:val="tx1"/>
            </w14:solidFill>
          </w14:textFill>
        </w:rPr>
        <w:t>简体中文</w:t>
      </w: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w:t>
      </w:r>
    </w:p>
    <w:p w14:paraId="27ABA403">
      <w:pPr>
        <w:shd w:val="clear"/>
        <w:spacing w:line="560" w:lineRule="exact"/>
        <w:ind w:firstLine="480"/>
        <w:rPr>
          <w:rFonts w:hint="eastAsia" w:ascii="方正仿宋_GBK" w:hAnsi="方正仿宋_GBK" w:eastAsia="方正仿宋_GBK" w:cs="方正仿宋_GBK"/>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9.2</w:t>
      </w: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除技术性能另有规定外，响应文件所使用的度量衡单位，均须采用国家法定计量单位。</w:t>
      </w:r>
    </w:p>
    <w:p w14:paraId="47315A17">
      <w:pPr>
        <w:shd w:val="clear"/>
        <w:spacing w:line="560" w:lineRule="exact"/>
        <w:ind w:firstLine="480"/>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10、响应文件构成</w:t>
      </w:r>
    </w:p>
    <w:p w14:paraId="1521C19D">
      <w:pPr>
        <w:shd w:val="clear"/>
        <w:spacing w:line="560" w:lineRule="exact"/>
        <w:ind w:firstLine="480"/>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10.1</w:t>
      </w:r>
      <w:r>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t>供应商应仔细阅读“询价通知书”的所有内容，按“询价通知书”的</w:t>
      </w:r>
      <w:r>
        <w:rPr>
          <w:rFonts w:hint="eastAsia" w:ascii="方正仿宋_GBK" w:hAnsi="方正仿宋_GBK" w:eastAsia="方正仿宋_GBK" w:cs="方正仿宋_GBK"/>
          <w:bCs/>
          <w:color w:val="000000" w:themeColor="text1"/>
          <w:sz w:val="24"/>
          <w:highlight w:val="none"/>
          <w14:textFill>
            <w14:solidFill>
              <w14:schemeClr w14:val="tx1"/>
            </w14:solidFill>
          </w14:textFill>
        </w:rPr>
        <w:t>第六章</w:t>
      </w:r>
      <w:r>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t>“响应文件格式”编制“电子响应文件”（简称“响应文件”），如有必要，可以增加附页，作为响应文件的组成部分。本次</w:t>
      </w:r>
      <w:r>
        <w:rPr>
          <w:rFonts w:hint="eastAsia" w:ascii="方正仿宋_GBK" w:hAnsi="方正仿宋_GBK" w:eastAsia="方正仿宋_GBK" w:cs="方正仿宋_GBK"/>
          <w:bCs/>
          <w:color w:val="000000" w:themeColor="text1"/>
          <w:sz w:val="24"/>
          <w:highlight w:val="none"/>
          <w14:textFill>
            <w14:solidFill>
              <w14:schemeClr w14:val="tx1"/>
            </w14:solidFill>
          </w14:textFill>
        </w:rPr>
        <w:t>询价</w:t>
      </w:r>
      <w:r>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t>不接受纸质响应文件。供应商须保证所提供的全部资料的真实性、完整性及有效性，以使其响应文件对“询价通知书”作出实质性响应。否则，可能被拒绝。</w:t>
      </w:r>
    </w:p>
    <w:p w14:paraId="17BE3977">
      <w:pPr>
        <w:shd w:val="clear"/>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t>各</w:t>
      </w:r>
      <w:r>
        <w:rPr>
          <w:rFonts w:hint="eastAsia" w:ascii="方正仿宋_GBK" w:hAnsi="方正仿宋_GBK" w:eastAsia="方正仿宋_GBK" w:cs="方正仿宋_GBK"/>
          <w:bCs/>
          <w:color w:val="000000" w:themeColor="text1"/>
          <w:sz w:val="24"/>
          <w:highlight w:val="none"/>
          <w14:textFill>
            <w14:solidFill>
              <w14:schemeClr w14:val="tx1"/>
            </w14:solidFill>
          </w14:textFill>
        </w:rPr>
        <w:t>供应商</w:t>
      </w:r>
      <w:r>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t>在编制</w:t>
      </w:r>
      <w:r>
        <w:rPr>
          <w:rFonts w:hint="eastAsia" w:ascii="方正仿宋_GBK" w:hAnsi="方正仿宋_GBK" w:eastAsia="方正仿宋_GBK" w:cs="方正仿宋_GBK"/>
          <w:bCs/>
          <w:color w:val="000000" w:themeColor="text1"/>
          <w:sz w:val="24"/>
          <w:highlight w:val="none"/>
          <w14:textFill>
            <w14:solidFill>
              <w14:schemeClr w14:val="tx1"/>
            </w14:solidFill>
          </w14:textFill>
        </w:rPr>
        <w:t>响应文件</w:t>
      </w:r>
      <w:r>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t>时请按照</w:t>
      </w:r>
      <w:r>
        <w:rPr>
          <w:rFonts w:hint="eastAsia" w:ascii="方正仿宋_GBK" w:hAnsi="方正仿宋_GBK" w:eastAsia="方正仿宋_GBK" w:cs="方正仿宋_GBK"/>
          <w:bCs/>
          <w:color w:val="000000" w:themeColor="text1"/>
          <w:sz w:val="24"/>
          <w:highlight w:val="none"/>
          <w14:textFill>
            <w14:solidFill>
              <w14:schemeClr w14:val="tx1"/>
            </w14:solidFill>
          </w14:textFill>
        </w:rPr>
        <w:t>询价通知书</w:t>
      </w:r>
      <w:r>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t>第六</w:t>
      </w:r>
      <w:r>
        <w:rPr>
          <w:rFonts w:hint="eastAsia" w:ascii="方正仿宋_GBK" w:hAnsi="方正仿宋_GBK" w:eastAsia="方正仿宋_GBK" w:cs="方正仿宋_GBK"/>
          <w:bCs/>
          <w:color w:val="000000" w:themeColor="text1"/>
          <w:sz w:val="24"/>
          <w:highlight w:val="none"/>
          <w14:textFill>
            <w14:solidFill>
              <w14:schemeClr w14:val="tx1"/>
            </w14:solidFill>
          </w14:textFill>
        </w:rPr>
        <w:t>章</w:t>
      </w:r>
      <w:r>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t>规定的格式进行，混乱的编排导致</w:t>
      </w:r>
      <w:r>
        <w:rPr>
          <w:rFonts w:hint="eastAsia" w:ascii="方正仿宋_GBK" w:hAnsi="方正仿宋_GBK" w:eastAsia="方正仿宋_GBK" w:cs="方正仿宋_GBK"/>
          <w:bCs/>
          <w:color w:val="000000" w:themeColor="text1"/>
          <w:sz w:val="24"/>
          <w:highlight w:val="none"/>
          <w14:textFill>
            <w14:solidFill>
              <w14:schemeClr w14:val="tx1"/>
            </w14:solidFill>
          </w14:textFill>
        </w:rPr>
        <w:t>响应文件</w:t>
      </w:r>
      <w:r>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t>被误读或评委会查找不到有效文件是供应商的风险。</w:t>
      </w:r>
    </w:p>
    <w:p w14:paraId="1244F0E1">
      <w:pPr>
        <w:shd w:val="clear"/>
        <w:spacing w:line="560" w:lineRule="exact"/>
        <w:ind w:firstLine="480"/>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t>10.2供应商编写的响应文件应包括资格证明文件、符合性证明文件、投标分项报价表、服务承诺函、其他证明文件、投标函、开标一览表等部分。</w:t>
      </w:r>
    </w:p>
    <w:p w14:paraId="76E63424">
      <w:pPr>
        <w:shd w:val="clear"/>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10.3响应文件须加盖电子签章之处，应按要求加盖供应商数字证书的电子签章。其他需要盖章但未明确要求电子签章的，供应商可按要求加盖公章后上传材料电子件或直接加盖电子签章。</w:t>
      </w:r>
    </w:p>
    <w:p w14:paraId="7DDB1794">
      <w:pPr>
        <w:shd w:val="clear"/>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10.4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w:t>
      </w:r>
      <w:r>
        <w:rPr>
          <w:rFonts w:hint="eastAsia" w:ascii="方正仿宋_GBK" w:hAnsi="方正仿宋_GBK" w:eastAsia="方正仿宋_GBK" w:cs="方正仿宋_GBK"/>
          <w:bCs/>
          <w:color w:val="000000" w:themeColor="text1"/>
          <w:sz w:val="24"/>
          <w:highlight w:val="none"/>
          <w:lang w:eastAsia="zh-CN"/>
          <w14:textFill>
            <w14:solidFill>
              <w14:schemeClr w14:val="tx1"/>
            </w14:solidFill>
          </w14:textFill>
        </w:rPr>
        <w:t>（</w:t>
      </w:r>
      <w:r>
        <w:rPr>
          <w:rFonts w:hint="eastAsia" w:ascii="方正仿宋_GBK" w:hAnsi="方正仿宋_GBK" w:eastAsia="方正仿宋_GBK" w:cs="方正仿宋_GBK"/>
          <w:bCs/>
          <w:color w:val="000000" w:themeColor="text1"/>
          <w:sz w:val="24"/>
          <w:highlight w:val="none"/>
          <w14:textFill>
            <w14:solidFill>
              <w14:schemeClr w14:val="tx1"/>
            </w14:solidFill>
          </w14:textFill>
        </w:rPr>
        <w:t>因“苏采云”系统导致解密失败的除外</w:t>
      </w:r>
      <w:r>
        <w:rPr>
          <w:rFonts w:hint="eastAsia" w:ascii="方正仿宋_GBK" w:hAnsi="方正仿宋_GBK" w:eastAsia="方正仿宋_GBK" w:cs="方正仿宋_GBK"/>
          <w:bCs/>
          <w:color w:val="000000" w:themeColor="text1"/>
          <w:sz w:val="24"/>
          <w:highlight w:val="none"/>
          <w:lang w:eastAsia="zh-CN"/>
          <w14:textFill>
            <w14:solidFill>
              <w14:schemeClr w14:val="tx1"/>
            </w14:solidFill>
          </w14:textFill>
        </w:rPr>
        <w:t>）</w:t>
      </w:r>
      <w:r>
        <w:rPr>
          <w:rFonts w:hint="eastAsia" w:ascii="方正仿宋_GBK" w:hAnsi="方正仿宋_GBK" w:eastAsia="方正仿宋_GBK" w:cs="方正仿宋_GBK"/>
          <w:bCs/>
          <w:color w:val="000000" w:themeColor="text1"/>
          <w:sz w:val="24"/>
          <w:highlight w:val="none"/>
          <w14:textFill>
            <w14:solidFill>
              <w14:schemeClr w14:val="tx1"/>
            </w14:solidFill>
          </w14:textFill>
        </w:rPr>
        <w:t>。</w:t>
      </w:r>
    </w:p>
    <w:p w14:paraId="4296AE5F">
      <w:pPr>
        <w:shd w:val="clear"/>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10.5如标书制作工具中格式和内容与“宿迁市政府采购网”发布的询价通知书不一致，请以“宿迁市政府采购网”发布的询价通知书为准。</w:t>
      </w:r>
    </w:p>
    <w:p w14:paraId="0F5CA8AA">
      <w:pPr>
        <w:shd w:val="clear"/>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10.6成交后按相关要求提供与电子响应文件一致的纸质打印响应文件4份。 </w:t>
      </w:r>
    </w:p>
    <w:p w14:paraId="366E3AAE">
      <w:pPr>
        <w:shd w:val="clear"/>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bookmarkStart w:id="67" w:name="EBc50e2bb832bb43068403b10c1cce6141"/>
      <w:r>
        <w:rPr>
          <w:rFonts w:hint="eastAsia" w:ascii="方正仿宋_GBK" w:hAnsi="方正仿宋_GBK" w:eastAsia="方正仿宋_GBK" w:cs="方正仿宋_GBK"/>
          <w:bCs/>
          <w:color w:val="000000" w:themeColor="text1"/>
          <w:sz w:val="24"/>
          <w:highlight w:val="none"/>
          <w14:textFill>
            <w14:solidFill>
              <w14:schemeClr w14:val="tx1"/>
            </w14:solidFill>
          </w14:textFill>
        </w:rPr>
        <w:t>注：（1）响应文件构成资料为非中文时应提供中文译版；（2）询价通知书要求提供证书证件等原件电子件的，供应商提供的电子件应是对证书证件等原件通过扫描、拍照等方式进行数字化的可被“苏采云”系统识别的数字文件，否则评委会可以视其未提供。（3）无论何种原因，即使供应商开标时携带了证书证明资料的原件，但电子响应文件中未包含相关资料电子件的，评委会可以视同其未提供。</w:t>
      </w:r>
      <w:bookmarkEnd w:id="67"/>
    </w:p>
    <w:p w14:paraId="1855D61D">
      <w:pPr>
        <w:keepNext/>
        <w:keepLines/>
        <w:shd w:val="clear"/>
        <w:spacing w:line="560" w:lineRule="exact"/>
        <w:ind w:firstLine="420"/>
        <w:outlineLvl w:val="3"/>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bookmarkStart w:id="68" w:name="_Hlt26670360"/>
      <w:bookmarkEnd w:id="68"/>
      <w:bookmarkStart w:id="69" w:name="_Hlt26954838"/>
      <w:bookmarkEnd w:id="69"/>
      <w:bookmarkStart w:id="70" w:name="_Hlt26668975"/>
      <w:bookmarkEnd w:id="70"/>
      <w:bookmarkStart w:id="71" w:name="_Toc49090509"/>
      <w:bookmarkStart w:id="72" w:name="_Toc14577357"/>
      <w:bookmarkStart w:id="73" w:name="_Toc513029219"/>
      <w:bookmarkStart w:id="74" w:name="_Toc513029216"/>
      <w:bookmarkStart w:id="75" w:name="_Toc14577354"/>
      <w:bookmarkStart w:id="76" w:name="_Toc49090507"/>
      <w:bookmarkStart w:id="77" w:name="_Toc49090508"/>
      <w:bookmarkStart w:id="78" w:name="_Toc14577355"/>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11、证明询价响应标的符合询价通知书规定的文件</w:t>
      </w:r>
      <w:bookmarkEnd w:id="71"/>
      <w:bookmarkEnd w:id="72"/>
      <w:bookmarkEnd w:id="73"/>
      <w:bookmarkEnd w:id="74"/>
      <w:bookmarkEnd w:id="75"/>
      <w:bookmarkEnd w:id="76"/>
    </w:p>
    <w:p w14:paraId="30C4083F">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11.1</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 xml:space="preserve"> 供应商</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应按照询价通知书要求提交证明文件，证明其及询价响应标的符合询价通知书规定。</w:t>
      </w:r>
    </w:p>
    <w:p w14:paraId="6FBDB77A">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11.2</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 xml:space="preserve"> 询价</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通知书对证明文件无明确形式要求的，证明文件可以以文字资料、图纸和数据等形式提交。</w:t>
      </w:r>
      <w:bookmarkEnd w:id="77"/>
      <w:bookmarkEnd w:id="78"/>
    </w:p>
    <w:p w14:paraId="4B727C16">
      <w:pPr>
        <w:keepNext/>
        <w:keepLines/>
        <w:shd w:val="clear"/>
        <w:spacing w:line="560" w:lineRule="exact"/>
        <w:ind w:firstLine="420"/>
        <w:outlineLvl w:val="3"/>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12、投标分项报价表</w:t>
      </w:r>
    </w:p>
    <w:p w14:paraId="6524001C">
      <w:pPr>
        <w:shd w:val="clear"/>
        <w:spacing w:line="560" w:lineRule="exact"/>
        <w:ind w:firstLine="480"/>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12.1</w:t>
      </w: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供应商应按照询价通知书规定格式填报分项报价表。</w:t>
      </w:r>
    </w:p>
    <w:p w14:paraId="633A5A6B">
      <w:pPr>
        <w:shd w:val="clear"/>
        <w:spacing w:line="560" w:lineRule="exact"/>
        <w:ind w:firstLine="480"/>
        <w:rPr>
          <w:rFonts w:hint="eastAsia" w:ascii="方正仿宋_GBK" w:hAnsi="方正仿宋_GBK" w:eastAsia="方正仿宋_GBK" w:cs="方正仿宋_GBK"/>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12.2</w:t>
      </w:r>
      <w:r>
        <w:rPr>
          <w:rFonts w:hint="eastAsia" w:ascii="方正仿宋_GBK" w:hAnsi="方正仿宋_GBK" w:eastAsia="方正仿宋_GBK" w:cs="方正仿宋_GBK"/>
          <w:color w:val="000000" w:themeColor="text1"/>
          <w:sz w:val="24"/>
          <w:szCs w:val="21"/>
          <w:highlight w:val="none"/>
          <w:lang w:eastAsia="zh-CN"/>
          <w14:textFill>
            <w14:solidFill>
              <w14:schemeClr w14:val="tx1"/>
            </w14:solidFill>
          </w14:textFill>
        </w:rPr>
        <w:t xml:space="preserve"> 询价</w:t>
      </w: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货币。响应文件中的单价和总价无特殊规定的采用人民币报价，以元为单位标注。</w:t>
      </w: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询价通知书中另有规定的按规定执行。</w:t>
      </w:r>
    </w:p>
    <w:p w14:paraId="2C2FDB68">
      <w:pPr>
        <w:shd w:val="clear"/>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12.3本项目不接受备选的投标方案或有选择的报价，只允许有一个报价。</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供应商的“总报价”应包括货物本身价格、运输、装卸、人工、产品损耗、报验、检测、检验、售后服务、税费及产品交付使用过程中涉及到的其他一切费用</w:t>
      </w:r>
      <w:r>
        <w:rPr>
          <w:rFonts w:hint="eastAsia" w:ascii="方正仿宋_GBK" w:hAnsi="方正仿宋_GBK" w:eastAsia="方正仿宋_GBK" w:cs="方正仿宋_GBK"/>
          <w:bCs/>
          <w:color w:val="000000" w:themeColor="text1"/>
          <w:sz w:val="24"/>
          <w:highlight w:val="none"/>
          <w14:textFill>
            <w14:solidFill>
              <w14:schemeClr w14:val="tx1"/>
            </w14:solidFill>
          </w14:textFill>
        </w:rPr>
        <w:t>。</w:t>
      </w:r>
    </w:p>
    <w:p w14:paraId="4D6E3AD3">
      <w:pPr>
        <w:keepNext/>
        <w:keepLines/>
        <w:shd w:val="clear"/>
        <w:spacing w:line="560" w:lineRule="exact"/>
        <w:ind w:firstLine="420"/>
        <w:outlineLvl w:val="3"/>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bookmarkStart w:id="79" w:name="_Hlt26954848"/>
      <w:bookmarkEnd w:id="79"/>
      <w:bookmarkStart w:id="80" w:name="_Hlt26954846"/>
      <w:bookmarkEnd w:id="80"/>
      <w:bookmarkStart w:id="81" w:name="_Hlt26670482"/>
      <w:bookmarkEnd w:id="81"/>
      <w:bookmarkStart w:id="82" w:name="_Hlt26954731"/>
      <w:bookmarkEnd w:id="82"/>
      <w:bookmarkStart w:id="83" w:name="_Hlt26670486"/>
      <w:bookmarkEnd w:id="83"/>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13、服务承诺函</w:t>
      </w:r>
    </w:p>
    <w:p w14:paraId="6137E6E2">
      <w:pPr>
        <w:shd w:val="clear"/>
        <w:spacing w:line="560" w:lineRule="exact"/>
        <w:ind w:firstLine="480"/>
        <w:rPr>
          <w:rFonts w:hint="eastAsia" w:ascii="方正仿宋_GBK" w:hAnsi="方正仿宋_GBK" w:eastAsia="方正仿宋_GBK" w:cs="方正仿宋_GBK"/>
          <w:color w:val="000000" w:themeColor="text1"/>
          <w:sz w:val="24"/>
          <w:szCs w:val="21"/>
          <w:highlight w:val="none"/>
          <w:lang w:val="zh-CN"/>
          <w14:textFill>
            <w14:solidFill>
              <w14:schemeClr w14:val="tx1"/>
            </w14:solidFill>
          </w14:textFill>
        </w:rPr>
      </w:pPr>
      <w:r>
        <w:rPr>
          <w:rFonts w:hint="eastAsia" w:ascii="方正仿宋_GBK" w:hAnsi="方正仿宋_GBK" w:eastAsia="方正仿宋_GBK" w:cs="方正仿宋_GBK"/>
          <w:bCs/>
          <w:color w:val="000000" w:themeColor="text1"/>
          <w:sz w:val="24"/>
          <w:szCs w:val="21"/>
          <w:highlight w:val="none"/>
          <w:lang w:val="zh-CN"/>
          <w14:textFill>
            <w14:solidFill>
              <w14:schemeClr w14:val="tx1"/>
            </w14:solidFill>
          </w14:textFill>
        </w:rPr>
        <w:t>13.1</w:t>
      </w:r>
      <w:r>
        <w:rPr>
          <w:rFonts w:hint="eastAsia" w:ascii="方正仿宋_GBK" w:hAnsi="方正仿宋_GBK" w:eastAsia="方正仿宋_GBK" w:cs="方正仿宋_GBK"/>
          <w:color w:val="000000" w:themeColor="text1"/>
          <w:sz w:val="24"/>
          <w:szCs w:val="21"/>
          <w:highlight w:val="none"/>
          <w:lang w:val="zh-CN"/>
          <w14:textFill>
            <w14:solidFill>
              <w14:schemeClr w14:val="tx1"/>
            </w14:solidFill>
          </w14:textFill>
        </w:rPr>
        <w:t>供应商需根据询价通知书要求提供“服务承诺函”。</w:t>
      </w:r>
    </w:p>
    <w:p w14:paraId="2B9CB13E">
      <w:pPr>
        <w:shd w:val="clear"/>
        <w:spacing w:line="560" w:lineRule="exact"/>
        <w:ind w:firstLine="480"/>
        <w:rPr>
          <w:rFonts w:hint="eastAsia" w:ascii="方正仿宋_GBK" w:hAnsi="方正仿宋_GBK" w:eastAsia="方正仿宋_GBK" w:cs="方正仿宋_GBK"/>
          <w:color w:val="000000" w:themeColor="text1"/>
          <w:sz w:val="24"/>
          <w:szCs w:val="21"/>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lang w:val="zh-CN"/>
          <w14:textFill>
            <w14:solidFill>
              <w14:schemeClr w14:val="tx1"/>
            </w14:solidFill>
          </w14:textFill>
        </w:rPr>
        <w:t>13.2供应商可在响应文件中提供认为需要的其他技术文件或说明。</w:t>
      </w:r>
    </w:p>
    <w:p w14:paraId="3A91F23E">
      <w:pPr>
        <w:keepNext/>
        <w:keepLines/>
        <w:shd w:val="clear"/>
        <w:spacing w:line="560" w:lineRule="exact"/>
        <w:ind w:firstLine="420"/>
        <w:outlineLvl w:val="3"/>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bookmarkStart w:id="84" w:name="_Toc49090510"/>
      <w:bookmarkStart w:id="85" w:name="_Toc14577359"/>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14、投标函和开标一览表</w:t>
      </w:r>
    </w:p>
    <w:p w14:paraId="59197C61">
      <w:pPr>
        <w:shd w:val="clear"/>
        <w:spacing w:line="560" w:lineRule="exact"/>
        <w:ind w:firstLine="480"/>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14.1</w:t>
      </w:r>
      <w:r>
        <w:rPr>
          <w:rFonts w:hint="eastAsia" w:ascii="方正仿宋_GBK" w:hAnsi="方正仿宋_GBK" w:eastAsia="方正仿宋_GBK" w:cs="方正仿宋_GBK"/>
          <w:color w:val="000000" w:themeColor="text1"/>
          <w:sz w:val="24"/>
          <w:highlight w:val="none"/>
          <w14:textFill>
            <w14:solidFill>
              <w14:schemeClr w14:val="tx1"/>
            </w14:solidFill>
          </w14:textFill>
        </w:rPr>
        <w:t>供应商应按照询价通知书中提供的格式完整、正确填写响应声明及承诺函、开标一览表。</w:t>
      </w:r>
    </w:p>
    <w:p w14:paraId="521B12AA">
      <w:pPr>
        <w:shd w:val="clear"/>
        <w:spacing w:line="560" w:lineRule="exact"/>
        <w:ind w:firstLine="480"/>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14.2</w:t>
      </w:r>
      <w:r>
        <w:rPr>
          <w:rFonts w:hint="eastAsia" w:ascii="方正仿宋_GBK" w:hAnsi="方正仿宋_GBK" w:eastAsia="方正仿宋_GBK" w:cs="方正仿宋_GBK"/>
          <w:color w:val="000000" w:themeColor="text1"/>
          <w:sz w:val="24"/>
          <w:highlight w:val="none"/>
          <w14:textFill>
            <w14:solidFill>
              <w14:schemeClr w14:val="tx1"/>
            </w14:solidFill>
          </w14:textFill>
        </w:rPr>
        <w:t>对于采用货币报价的项目，</w:t>
      </w:r>
      <w:r>
        <w:rPr>
          <w:rFonts w:hint="eastAsia" w:ascii="方正仿宋_GBK" w:hAnsi="方正仿宋_GBK" w:eastAsia="方正仿宋_GBK" w:cs="方正仿宋_GBK"/>
          <w:bCs/>
          <w:color w:val="000000" w:themeColor="text1"/>
          <w:sz w:val="24"/>
          <w:highlight w:val="none"/>
          <w14:textFill>
            <w14:solidFill>
              <w14:schemeClr w14:val="tx1"/>
            </w14:solidFill>
          </w14:textFill>
        </w:rPr>
        <w:t>开标一览表中的投标总报价应与投标分项报价表中的投标总报价一致，如不一致，</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不作为无效投标处理</w:t>
      </w:r>
      <w:r>
        <w:rPr>
          <w:rFonts w:hint="eastAsia" w:ascii="方正仿宋_GBK" w:hAnsi="方正仿宋_GBK" w:eastAsia="方正仿宋_GBK" w:cs="方正仿宋_GBK"/>
          <w:bCs/>
          <w:color w:val="000000" w:themeColor="text1"/>
          <w:sz w:val="24"/>
          <w:highlight w:val="none"/>
          <w14:textFill>
            <w14:solidFill>
              <w14:schemeClr w14:val="tx1"/>
            </w14:solidFill>
          </w14:textFill>
        </w:rPr>
        <w:t>，但评标时按开标一览表中价格为准</w:t>
      </w:r>
      <w:r>
        <w:rPr>
          <w:rFonts w:hint="eastAsia" w:ascii="方正仿宋_GBK" w:hAnsi="方正仿宋_GBK" w:eastAsia="方正仿宋_GBK" w:cs="方正仿宋_GBK"/>
          <w:b/>
          <w:bCs/>
          <w:color w:val="000000" w:themeColor="text1"/>
          <w:sz w:val="24"/>
          <w:highlight w:val="none"/>
          <w14:textFill>
            <w14:solidFill>
              <w14:schemeClr w14:val="tx1"/>
            </w14:solidFill>
          </w14:textFill>
        </w:rPr>
        <w:t>。</w:t>
      </w:r>
    </w:p>
    <w:bookmarkEnd w:id="84"/>
    <w:bookmarkEnd w:id="85"/>
    <w:p w14:paraId="3AE0F593">
      <w:pPr>
        <w:keepNext/>
        <w:keepLines/>
        <w:shd w:val="clear"/>
        <w:spacing w:line="560" w:lineRule="exact"/>
        <w:ind w:firstLine="420"/>
        <w:outlineLvl w:val="3"/>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bookmarkStart w:id="86" w:name="_Toc49090511"/>
      <w:bookmarkStart w:id="87" w:name="_Toc14577360"/>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15、响应有效期</w:t>
      </w:r>
      <w:bookmarkEnd w:id="86"/>
      <w:bookmarkEnd w:id="87"/>
    </w:p>
    <w:p w14:paraId="39620A79">
      <w:pPr>
        <w:shd w:val="clear"/>
        <w:spacing w:line="560" w:lineRule="exact"/>
        <w:ind w:firstLine="480"/>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15.1响应有效期为采购代理机构规定的提交响应文件截止之日后</w:t>
      </w:r>
      <w:r>
        <w:rPr>
          <w:rFonts w:hint="eastAsia" w:ascii="方正仿宋_GBK" w:hAnsi="方正仿宋_GBK" w:eastAsia="方正仿宋_GBK" w:cs="方正仿宋_GBK"/>
          <w:b/>
          <w:color w:val="000000" w:themeColor="text1"/>
          <w:sz w:val="24"/>
          <w:szCs w:val="21"/>
          <w:highlight w:val="none"/>
          <w:u w:val="single"/>
          <w14:textFill>
            <w14:solidFill>
              <w14:schemeClr w14:val="tx1"/>
            </w14:solidFill>
          </w14:textFill>
        </w:rPr>
        <w:t>六十（60）天</w:t>
      </w: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。响应有效期比规定短的将被视为非实质性响应询价通知书而予以拒绝。</w:t>
      </w:r>
    </w:p>
    <w:p w14:paraId="01B7BC5D">
      <w:pPr>
        <w:keepNext/>
        <w:keepLines/>
        <w:shd w:val="clear"/>
        <w:spacing w:line="560" w:lineRule="exact"/>
        <w:ind w:firstLine="420"/>
        <w:outlineLvl w:val="3"/>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16、响应有效期的延长</w:t>
      </w:r>
    </w:p>
    <w:p w14:paraId="1456A7BF">
      <w:pPr>
        <w:shd w:val="clear"/>
        <w:spacing w:line="560" w:lineRule="exact"/>
        <w:ind w:firstLine="480"/>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16.1在特殊情况下，采购代理机构于原响应有效期满之前，可向供应商提出延长响应有效期的要求。这种要求与答复均应采用书面形式。供应商可以拒绝采购代理机构的这一要求而放弃响应，同意延长响应有效期的供应商既不能要求也不允许修改其响应文件。</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受响应有效期约束的所有权利与义务均延长至新的有效期</w:t>
      </w: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w:t>
      </w:r>
    </w:p>
    <w:p w14:paraId="767B19C9">
      <w:pPr>
        <w:shd w:val="clear"/>
        <w:spacing w:line="560" w:lineRule="exact"/>
        <w:ind w:firstLine="480"/>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t>16.2成交人的响应文件作为项目服务合同的附件，其有效期至成交人全部合同义务履行完毕为止。</w:t>
      </w:r>
    </w:p>
    <w:p w14:paraId="5403DC8A">
      <w:pPr>
        <w:keepNext/>
        <w:keepLines/>
        <w:shd w:val="clear"/>
        <w:spacing w:line="560" w:lineRule="exact"/>
        <w:ind w:firstLine="482"/>
        <w:outlineLvl w:val="2"/>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pPr>
      <w:bookmarkStart w:id="88" w:name="_Hlt26954739"/>
      <w:bookmarkEnd w:id="88"/>
      <w:bookmarkStart w:id="89" w:name="_Hlt26954852"/>
      <w:bookmarkEnd w:id="89"/>
      <w:bookmarkStart w:id="90" w:name="_Toc513029224"/>
      <w:bookmarkStart w:id="91" w:name="_Toc16938540"/>
      <w:bookmarkStart w:id="92" w:name="_Toc20823296"/>
      <w:bookmarkStart w:id="93" w:name="_Toc120614217"/>
      <w:r>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t>四、响应文件的递交</w:t>
      </w:r>
      <w:bookmarkEnd w:id="90"/>
      <w:bookmarkEnd w:id="91"/>
      <w:bookmarkEnd w:id="92"/>
      <w:bookmarkEnd w:id="93"/>
    </w:p>
    <w:p w14:paraId="63A28604">
      <w:pPr>
        <w:keepNext/>
        <w:keepLines/>
        <w:shd w:val="clear"/>
        <w:spacing w:line="560" w:lineRule="exact"/>
        <w:ind w:firstLine="560"/>
        <w:outlineLvl w:val="3"/>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bookmarkStart w:id="94" w:name="_Toc513029225"/>
      <w:bookmarkStart w:id="95" w:name="_Toc462564084"/>
      <w:bookmarkStart w:id="96" w:name="_Toc20823297"/>
      <w:bookmarkStart w:id="97" w:name="_Toc16938541"/>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17、</w:t>
      </w:r>
      <w:bookmarkEnd w:id="94"/>
      <w:bookmarkEnd w:id="95"/>
      <w:bookmarkEnd w:id="96"/>
      <w:bookmarkEnd w:id="97"/>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响应文件的递交</w:t>
      </w:r>
    </w:p>
    <w:p w14:paraId="76906D5D">
      <w:pPr>
        <w:shd w:val="clear"/>
        <w:spacing w:line="560" w:lineRule="exact"/>
        <w:ind w:firstLine="480"/>
        <w:rPr>
          <w:rFonts w:hint="eastAsia" w:ascii="方正仿宋_GBK" w:hAnsi="方正仿宋_GBK" w:eastAsia="方正仿宋_GBK" w:cs="方正仿宋_GBK"/>
          <w:color w:val="000000" w:themeColor="text1"/>
          <w:sz w:val="24"/>
          <w:highlight w:val="none"/>
          <w14:textFill>
            <w14:solidFill>
              <w14:schemeClr w14:val="tx1"/>
            </w14:solidFill>
          </w14:textFill>
        </w:rPr>
      </w:pPr>
      <w:bookmarkStart w:id="98" w:name="_Toc513029226"/>
      <w:bookmarkStart w:id="99" w:name="_Toc16938542"/>
      <w:bookmarkStart w:id="100" w:name="_Toc20823298"/>
      <w:r>
        <w:rPr>
          <w:rFonts w:hint="eastAsia" w:ascii="方正仿宋_GBK" w:hAnsi="方正仿宋_GBK" w:eastAsia="方正仿宋_GBK" w:cs="方正仿宋_GBK"/>
          <w:color w:val="000000" w:themeColor="text1"/>
          <w:sz w:val="24"/>
          <w:highlight w:val="none"/>
          <w14:textFill>
            <w14:solidFill>
              <w14:schemeClr w14:val="tx1"/>
            </w14:solidFill>
          </w14:textFill>
        </w:rPr>
        <w:t>17.1供应商应当按照《操作手册》规定，在投标截止时间前制作并上传电子响应文件。</w:t>
      </w:r>
    </w:p>
    <w:p w14:paraId="5301C271">
      <w:pPr>
        <w:shd w:val="clear"/>
        <w:spacing w:line="560" w:lineRule="exact"/>
        <w:ind w:firstLine="480"/>
        <w:rPr>
          <w:rFonts w:hint="eastAsia" w:ascii="方正仿宋_GBK" w:hAnsi="方正仿宋_GBK" w:eastAsia="方正仿宋_GBK" w:cs="方正仿宋_GBK"/>
          <w:color w:val="000000" w:themeColor="text1"/>
          <w:sz w:val="22"/>
          <w:szCs w:val="20"/>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t>17.2供应商通过“苏采云”系统不见面开标大厅在线参与开标活动。（具体操作详见《“苏采云”系统供应商操作手册》，网址链接</w:t>
      </w:r>
      <w:r>
        <w:rPr>
          <w:rFonts w:hint="eastAsia" w:ascii="方正仿宋_GBK" w:hAnsi="方正仿宋_GBK" w:eastAsia="方正仿宋_GBK" w:cs="方正仿宋_GBK"/>
          <w:color w:val="000000" w:themeColor="text1"/>
          <w:sz w:val="24"/>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sz w:val="24"/>
          <w:highlight w:val="none"/>
          <w14:textFill>
            <w14:solidFill>
              <w14:schemeClr w14:val="tx1"/>
            </w14:solidFill>
          </w14:textFill>
        </w:rPr>
        <w:instrText xml:space="preserve"> HYPERLINK "http://www.ccgp-jiangsu.gov.cn//webfile/jiangsu/202311/1699268553318052447.pdf" \o "http://www.ccgp-jiangsu.gov.cn//webfile/jiangsu/202311/1699268553318052447.pdf" </w:instrText>
      </w:r>
      <w:r>
        <w:rPr>
          <w:rFonts w:hint="eastAsia" w:ascii="方正仿宋_GBK" w:hAnsi="方正仿宋_GBK" w:eastAsia="方正仿宋_GBK" w:cs="方正仿宋_GBK"/>
          <w:color w:val="000000" w:themeColor="text1"/>
          <w:sz w:val="24"/>
          <w:highlight w:val="none"/>
          <w14:textFill>
            <w14:solidFill>
              <w14:schemeClr w14:val="tx1"/>
            </w14:solidFill>
          </w14:textFill>
        </w:rPr>
        <w:fldChar w:fldCharType="separate"/>
      </w:r>
      <w:r>
        <w:rPr>
          <w:rFonts w:hint="eastAsia" w:ascii="方正仿宋_GBK" w:hAnsi="方正仿宋_GBK" w:eastAsia="方正仿宋_GBK" w:cs="方正仿宋_GBK"/>
          <w:color w:val="000000" w:themeColor="text1"/>
          <w:sz w:val="24"/>
          <w:highlight w:val="none"/>
          <w14:textFill>
            <w14:solidFill>
              <w14:schemeClr w14:val="tx1"/>
            </w14:solidFill>
          </w14:textFill>
        </w:rPr>
        <w:t>http://www.ccgp-jiangsu.gov.cn//webfile/jiangsu/202311/1699268553318052447.pdf</w:t>
      </w:r>
      <w:r>
        <w:rPr>
          <w:rFonts w:hint="eastAsia" w:ascii="方正仿宋_GBK" w:hAnsi="方正仿宋_GBK" w:eastAsia="方正仿宋_GBK" w:cs="方正仿宋_GBK"/>
          <w:color w:val="000000" w:themeColor="text1"/>
          <w:sz w:val="24"/>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sz w:val="24"/>
          <w:highlight w:val="none"/>
          <w14:textFill>
            <w14:solidFill>
              <w14:schemeClr w14:val="tx1"/>
            </w14:solidFill>
          </w14:textFill>
        </w:rPr>
        <w:t>）</w:t>
      </w:r>
    </w:p>
    <w:p w14:paraId="120CFD19">
      <w:pPr>
        <w:shd w:val="clear"/>
        <w:spacing w:line="560" w:lineRule="exact"/>
        <w:ind w:firstLine="480"/>
        <w:rPr>
          <w:rFonts w:hint="eastAsia" w:ascii="方正仿宋_GBK" w:hAnsi="方正仿宋_GBK" w:eastAsia="方正仿宋_GBK" w:cs="方正仿宋_GBK"/>
          <w:bCs/>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bCs/>
          <w:color w:val="000000" w:themeColor="text1"/>
          <w:sz w:val="28"/>
          <w:szCs w:val="28"/>
          <w:highlight w:val="none"/>
          <w14:textFill>
            <w14:solidFill>
              <w14:schemeClr w14:val="tx1"/>
            </w14:solidFill>
          </w14:textFill>
        </w:rPr>
        <w:t>18、投标截止时间</w:t>
      </w:r>
      <w:bookmarkEnd w:id="98"/>
      <w:bookmarkEnd w:id="99"/>
      <w:bookmarkEnd w:id="100"/>
    </w:p>
    <w:p w14:paraId="21839EE9">
      <w:pPr>
        <w:shd w:val="clear"/>
        <w:spacing w:line="560" w:lineRule="exact"/>
        <w:ind w:firstLine="480"/>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18.1供应商上传电子响应文件的时间不得迟于询价邀请函中规定的提交响应文件截止时间。</w:t>
      </w:r>
    </w:p>
    <w:p w14:paraId="017A817B">
      <w:pPr>
        <w:shd w:val="clear"/>
        <w:spacing w:line="560" w:lineRule="exact"/>
        <w:ind w:firstLine="480"/>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供应商应充分考虑网络环境、网络带宽等风险因素，如因供应商自身原因造成的电子响应文件上传不成功的按照本询价通知书第二章第</w:t>
      </w:r>
      <w:r>
        <w:rPr>
          <w:rFonts w:hint="eastAsia" w:ascii="方正仿宋_GBK" w:hAnsi="方正仿宋_GBK" w:eastAsia="方正仿宋_GBK" w:cs="方正仿宋_GBK"/>
          <w:bCs/>
          <w:color w:val="000000" w:themeColor="text1"/>
          <w:sz w:val="24"/>
          <w:highlight w:val="none"/>
          <w14:textFill>
            <w14:solidFill>
              <w14:schemeClr w14:val="tx1"/>
            </w14:solidFill>
          </w14:textFill>
        </w:rPr>
        <w:t>26.1.2条</w:t>
      </w: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规定做无效响应处理。</w:t>
      </w:r>
    </w:p>
    <w:p w14:paraId="156A096C">
      <w:pPr>
        <w:shd w:val="clear"/>
        <w:spacing w:line="560" w:lineRule="exact"/>
        <w:ind w:firstLine="480"/>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18.2</w:t>
      </w: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采购代理机构可以按照规定，通过修改询价通知书酌情延长提交响应文件截止日期，在此情况下，供应商的所有权利和义务以及供应商受制的截止日期均应以延长后新的截止日期为准。</w:t>
      </w:r>
    </w:p>
    <w:p w14:paraId="764A4BF6">
      <w:pPr>
        <w:keepNext/>
        <w:keepLines/>
        <w:shd w:val="clear"/>
        <w:spacing w:line="560" w:lineRule="exact"/>
        <w:ind w:firstLine="420"/>
        <w:outlineLvl w:val="3"/>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bookmarkStart w:id="101" w:name="_Toc20823299"/>
      <w:bookmarkStart w:id="102" w:name="_Toc513029227"/>
      <w:bookmarkStart w:id="103" w:name="_Toc16938543"/>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19、响应文件</w:t>
      </w:r>
      <w:bookmarkEnd w:id="101"/>
      <w:bookmarkEnd w:id="102"/>
      <w:bookmarkEnd w:id="103"/>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的拒收</w:t>
      </w:r>
    </w:p>
    <w:p w14:paraId="6B3CAC06">
      <w:pPr>
        <w:shd w:val="clear"/>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bookmarkStart w:id="104" w:name="_Toc513029228"/>
      <w:bookmarkStart w:id="105" w:name="_Toc16938544"/>
      <w:bookmarkStart w:id="106" w:name="_Toc20823300"/>
      <w:r>
        <w:rPr>
          <w:rFonts w:hint="eastAsia" w:ascii="方正仿宋_GBK" w:hAnsi="方正仿宋_GBK" w:eastAsia="方正仿宋_GBK" w:cs="方正仿宋_GBK"/>
          <w:color w:val="000000" w:themeColor="text1"/>
          <w:sz w:val="24"/>
          <w:highlight w:val="none"/>
          <w14:textFill>
            <w14:solidFill>
              <w14:schemeClr w14:val="tx1"/>
            </w14:solidFill>
          </w14:textFill>
        </w:rPr>
        <w:t>19.1</w:t>
      </w:r>
      <w:r>
        <w:rPr>
          <w:rFonts w:hint="eastAsia" w:ascii="方正仿宋_GBK" w:hAnsi="方正仿宋_GBK" w:eastAsia="方正仿宋_GBK" w:cs="方正仿宋_GBK"/>
          <w:bCs/>
          <w:color w:val="000000" w:themeColor="text1"/>
          <w:sz w:val="24"/>
          <w:highlight w:val="none"/>
          <w14:textFill>
            <w14:solidFill>
              <w14:schemeClr w14:val="tx1"/>
            </w14:solidFill>
          </w14:textFill>
        </w:rPr>
        <w:t>采购代理机构拒绝接收在其规定的投标截止时间后上传的任何响应文件。供应商应将电子响应文件上传至“苏采云”系统对应的本次开标分包中，未及时上传的，招标人不予受理。响应文件提交截止时间后，供应商对投标报价或其他实质性内容修正的函件和增加的任何优惠条件，一律拒绝接收。</w:t>
      </w:r>
    </w:p>
    <w:p w14:paraId="1838DAB5">
      <w:pPr>
        <w:keepNext/>
        <w:keepLines/>
        <w:shd w:val="clear"/>
        <w:spacing w:line="560" w:lineRule="exact"/>
        <w:ind w:firstLine="420"/>
        <w:outlineLvl w:val="3"/>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20、响应文件的撤回和修改</w:t>
      </w:r>
      <w:bookmarkEnd w:id="104"/>
      <w:bookmarkEnd w:id="105"/>
      <w:bookmarkEnd w:id="106"/>
    </w:p>
    <w:p w14:paraId="21E54536">
      <w:pPr>
        <w:shd w:val="clear"/>
        <w:spacing w:line="560" w:lineRule="exact"/>
        <w:ind w:firstLine="480"/>
        <w:rPr>
          <w:rFonts w:hint="eastAsia" w:ascii="方正仿宋_GBK" w:hAnsi="方正仿宋_GBK" w:eastAsia="方正仿宋_GBK" w:cs="方正仿宋_GBK"/>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20.1响应文件的撤回</w:t>
      </w:r>
    </w:p>
    <w:p w14:paraId="6BA6688B">
      <w:pPr>
        <w:shd w:val="clear"/>
        <w:spacing w:line="560" w:lineRule="exact"/>
        <w:ind w:firstLine="480"/>
        <w:rPr>
          <w:rFonts w:hint="eastAsia" w:ascii="方正仿宋_GBK" w:hAnsi="方正仿宋_GBK" w:eastAsia="方正仿宋_GBK" w:cs="方正仿宋_GBK"/>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20.1.1电子响应文件的撤回</w:t>
      </w:r>
    </w:p>
    <w:p w14:paraId="2D748342">
      <w:pPr>
        <w:shd w:val="clear"/>
        <w:spacing w:line="560" w:lineRule="exact"/>
        <w:ind w:firstLine="480"/>
        <w:rPr>
          <w:rFonts w:hint="eastAsia" w:ascii="方正仿宋_GBK" w:hAnsi="方正仿宋_GBK" w:eastAsia="方正仿宋_GBK" w:cs="方正仿宋_GBK"/>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供应商可在</w:t>
      </w: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提交响应文件</w:t>
      </w: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截止时间前，撤回其电子响应文件，具体操作方法见《操作手册》。</w:t>
      </w:r>
    </w:p>
    <w:p w14:paraId="558846B7">
      <w:pPr>
        <w:shd w:val="clear"/>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20.1.2供应商撤回电子响应文件，则认为其不再参与本项目询价活动。</w:t>
      </w:r>
    </w:p>
    <w:p w14:paraId="117084F9">
      <w:pPr>
        <w:shd w:val="clear"/>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20.2响应文件的修改</w:t>
      </w:r>
    </w:p>
    <w:p w14:paraId="312FA4C3">
      <w:pPr>
        <w:shd w:val="clear"/>
        <w:spacing w:line="560" w:lineRule="exact"/>
        <w:ind w:firstLine="480"/>
        <w:rPr>
          <w:rFonts w:hint="eastAsia" w:ascii="方正仿宋_GBK" w:hAnsi="方正仿宋_GBK" w:eastAsia="方正仿宋_GBK" w:cs="方正仿宋_GBK"/>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20.2.1供应商可在</w:t>
      </w: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提交响应文件</w:t>
      </w: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截止时间前，对其电子响应文件进行修改，具体操作方法见《操作手册》。</w:t>
      </w:r>
    </w:p>
    <w:p w14:paraId="7C9C31DB">
      <w:pPr>
        <w:shd w:val="clear"/>
        <w:spacing w:line="560" w:lineRule="exact"/>
        <w:ind w:firstLine="480"/>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20.2.2</w:t>
      </w: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在提交响应文件截止时间之后，供应商不得对其电子响应文件作任何修改。</w:t>
      </w:r>
    </w:p>
    <w:p w14:paraId="341EA110">
      <w:pPr>
        <w:shd w:val="clear"/>
        <w:spacing w:line="560" w:lineRule="exact"/>
        <w:ind w:firstLine="480"/>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20.3</w:t>
      </w: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在提交响应文件截止时间至询价通知书中规定的响应有效期满之间的这段时间内，供应商不得撤回其响应文件。</w:t>
      </w:r>
    </w:p>
    <w:p w14:paraId="6242D39C">
      <w:pPr>
        <w:keepNext/>
        <w:keepLines/>
        <w:shd w:val="clear"/>
        <w:spacing w:line="560" w:lineRule="exact"/>
        <w:ind w:firstLine="482"/>
        <w:outlineLvl w:val="2"/>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pPr>
      <w:bookmarkStart w:id="107" w:name="_Toc20823301"/>
      <w:bookmarkStart w:id="108" w:name="_Toc513029229"/>
      <w:bookmarkStart w:id="109" w:name="_Toc16938545"/>
      <w:bookmarkStart w:id="110" w:name="_Toc120614218"/>
      <w:r>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t>五、</w:t>
      </w:r>
      <w:bookmarkEnd w:id="107"/>
      <w:bookmarkEnd w:id="108"/>
      <w:bookmarkEnd w:id="109"/>
      <w:bookmarkEnd w:id="110"/>
      <w:r>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t>开标与评标</w:t>
      </w:r>
      <w:bookmarkStart w:id="111" w:name="_Toc16938547"/>
      <w:bookmarkStart w:id="112" w:name="_Toc513029231"/>
      <w:bookmarkStart w:id="113" w:name="_Toc20823303"/>
    </w:p>
    <w:p w14:paraId="186A1949">
      <w:pPr>
        <w:keepNext/>
        <w:keepLines/>
        <w:shd w:val="clear"/>
        <w:spacing w:line="560" w:lineRule="exact"/>
        <w:ind w:firstLine="420"/>
        <w:outlineLvl w:val="3"/>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21、开标</w:t>
      </w:r>
    </w:p>
    <w:p w14:paraId="11695E61">
      <w:pPr>
        <w:pStyle w:val="681"/>
        <w:shd w:val="clear"/>
        <w:spacing w:line="560" w:lineRule="exact"/>
        <w:ind w:firstLine="420"/>
        <w:rPr>
          <w:rFonts w:hint="eastAsia" w:ascii="方正仿宋_GBK" w:hAnsi="方正仿宋_GBK" w:eastAsia="方正仿宋_GBK" w:cs="方正仿宋_GBK"/>
          <w:color w:val="000000" w:themeColor="text1"/>
          <w:sz w:val="24"/>
          <w:szCs w:val="21"/>
          <w:highlight w:val="none"/>
          <w:lang w:val="en-US"/>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t>21.1</w:t>
      </w:r>
      <w:r>
        <w:rPr>
          <w:rFonts w:hint="eastAsia" w:ascii="方正仿宋_GBK" w:hAnsi="方正仿宋_GBK" w:eastAsia="方正仿宋_GBK" w:cs="方正仿宋_GBK"/>
          <w:bCs/>
          <w:color w:val="000000" w:themeColor="text1"/>
          <w:sz w:val="24"/>
          <w:highlight w:val="none"/>
          <w14:textFill>
            <w14:solidFill>
              <w14:schemeClr w14:val="tx1"/>
            </w14:solidFill>
          </w14:textFill>
        </w:rPr>
        <w:t>采购代理机构将在询价邀请函中规定的时间和地点组织公开开标</w:t>
      </w:r>
      <w:r>
        <w:rPr>
          <w:rFonts w:hint="eastAsia" w:ascii="方正仿宋_GBK" w:hAnsi="方正仿宋_GBK" w:eastAsia="方正仿宋_GBK" w:cs="方正仿宋_GBK"/>
          <w:color w:val="000000" w:themeColor="text1"/>
          <w:sz w:val="24"/>
          <w:szCs w:val="21"/>
          <w:highlight w:val="none"/>
          <w:lang w:val="en-US"/>
          <w14:textFill>
            <w14:solidFill>
              <w14:schemeClr w14:val="tx1"/>
            </w14:solidFill>
          </w14:textFill>
        </w:rPr>
        <w:t>。供应商应当按照《“苏采云”系统供应商操作手册》规定，参加开标活动和在“苏采云”系统规定的时间内对响应文件进行解密。</w:t>
      </w:r>
    </w:p>
    <w:p w14:paraId="7DA00C45">
      <w:pPr>
        <w:pStyle w:val="681"/>
        <w:shd w:val="clear"/>
        <w:spacing w:line="560" w:lineRule="exact"/>
        <w:ind w:firstLine="42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lang w:val="en-US"/>
          <w14:textFill>
            <w14:solidFill>
              <w14:schemeClr w14:val="tx1"/>
            </w14:solidFill>
          </w14:textFill>
        </w:rPr>
        <w:t>21.2开标时，由采购代理机构通过“苏采云”系统在线宣布供应商名称、投标价格和询价通知书规定的需要宣布的其他内容。</w:t>
      </w:r>
    </w:p>
    <w:p w14:paraId="57A0F3D6">
      <w:pPr>
        <w:shd w:val="clear"/>
        <w:spacing w:line="560" w:lineRule="exact"/>
        <w:ind w:firstLine="480"/>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21.3供应商在开标过程中涉及到的响应文件解密、开标结果确认等工作，应按照《操作手册》规定执行。</w:t>
      </w:r>
    </w:p>
    <w:p w14:paraId="6EDDB32B">
      <w:pPr>
        <w:shd w:val="clear"/>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21.4供应商如果对开标过程和开标记录有疑义，应当根据《操作手册》规定提出，如“苏采云”系统中《开标记录表》宣布后5分钟内未提出的，视同认可开标结果。</w:t>
      </w:r>
    </w:p>
    <w:p w14:paraId="30C3751B">
      <w:pPr>
        <w:pStyle w:val="681"/>
        <w:shd w:val="clear"/>
        <w:spacing w:line="560" w:lineRule="exact"/>
        <w:ind w:firstLine="420"/>
        <w:rPr>
          <w:rFonts w:hint="eastAsia" w:ascii="方正仿宋_GBK" w:hAnsi="方正仿宋_GBK" w:eastAsia="方正仿宋_GBK" w:cs="方正仿宋_GBK"/>
          <w:color w:val="000000" w:themeColor="text1"/>
          <w:sz w:val="24"/>
          <w:szCs w:val="21"/>
          <w:highlight w:val="none"/>
          <w:lang w:val="en-US"/>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lang w:val="en-US"/>
          <w14:textFill>
            <w14:solidFill>
              <w14:schemeClr w14:val="tx1"/>
            </w14:solidFill>
          </w14:textFill>
        </w:rPr>
        <w:t>21.5资格审查</w:t>
      </w:r>
    </w:p>
    <w:p w14:paraId="2DCD9EFF">
      <w:pPr>
        <w:pStyle w:val="681"/>
        <w:shd w:val="clear"/>
        <w:spacing w:line="560" w:lineRule="exact"/>
        <w:ind w:firstLine="420"/>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lang w:val="en-US"/>
          <w14:textFill>
            <w14:solidFill>
              <w14:schemeClr w14:val="tx1"/>
            </w14:solidFill>
          </w14:textFill>
        </w:rPr>
        <w:t>21.5</w:t>
      </w:r>
      <w:r>
        <w:rPr>
          <w:rFonts w:hint="eastAsia" w:ascii="方正仿宋_GBK" w:hAnsi="方正仿宋_GBK" w:eastAsia="方正仿宋_GBK" w:cs="方正仿宋_GBK"/>
          <w:color w:val="000000" w:themeColor="text1"/>
          <w:sz w:val="24"/>
          <w:szCs w:val="21"/>
          <w:highlight w:val="none"/>
          <w:lang w:val="en-US" w:eastAsia="zh-CN"/>
          <w14:textFill>
            <w14:solidFill>
              <w14:schemeClr w14:val="tx1"/>
            </w14:solidFill>
          </w14:textFill>
        </w:rPr>
        <w:t xml:space="preserve"> 询价</w:t>
      </w:r>
      <w:r>
        <w:rPr>
          <w:rFonts w:hint="eastAsia" w:ascii="方正仿宋_GBK" w:hAnsi="方正仿宋_GBK" w:eastAsia="方正仿宋_GBK" w:cs="方正仿宋_GBK"/>
          <w:color w:val="000000" w:themeColor="text1"/>
          <w:sz w:val="24"/>
          <w:szCs w:val="21"/>
          <w:highlight w:val="none"/>
          <w:lang w:val="en-US"/>
          <w14:textFill>
            <w14:solidFill>
              <w14:schemeClr w14:val="tx1"/>
            </w14:solidFill>
          </w14:textFill>
        </w:rPr>
        <w:t>小组应当依法对供应商的资格进行审查，未通过资格审查的视为无效投标。</w:t>
      </w:r>
    </w:p>
    <w:p w14:paraId="114BB232">
      <w:pPr>
        <w:keepNext/>
        <w:keepLines/>
        <w:shd w:val="clear"/>
        <w:spacing w:line="560" w:lineRule="exact"/>
        <w:ind w:firstLine="420"/>
        <w:outlineLvl w:val="3"/>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22、询价小组</w:t>
      </w:r>
    </w:p>
    <w:p w14:paraId="677734E3">
      <w:pPr>
        <w:pStyle w:val="681"/>
        <w:shd w:val="clear"/>
        <w:spacing w:line="560" w:lineRule="exact"/>
        <w:ind w:firstLine="420"/>
        <w:rPr>
          <w:rFonts w:hint="eastAsia" w:ascii="方正仿宋_GBK" w:hAnsi="方正仿宋_GBK" w:eastAsia="方正仿宋_GBK" w:cs="方正仿宋_GBK"/>
          <w:color w:val="000000" w:themeColor="text1"/>
          <w:sz w:val="24"/>
          <w:szCs w:val="21"/>
          <w:highlight w:val="none"/>
          <w:lang w:val="en-US"/>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lang w:val="en-US"/>
          <w14:textFill>
            <w14:solidFill>
              <w14:schemeClr w14:val="tx1"/>
            </w14:solidFill>
          </w14:textFill>
        </w:rPr>
        <w:t>22.1开标后，采购代理机构将立即组织询价小组（以下简称评委会）进行评标。</w:t>
      </w:r>
    </w:p>
    <w:p w14:paraId="4EA64A26">
      <w:pPr>
        <w:pStyle w:val="681"/>
        <w:shd w:val="clear"/>
        <w:spacing w:line="560" w:lineRule="exact"/>
        <w:ind w:firstLine="420"/>
        <w:rPr>
          <w:rFonts w:hint="eastAsia" w:ascii="方正仿宋_GBK" w:hAnsi="方正仿宋_GBK" w:eastAsia="方正仿宋_GBK" w:cs="方正仿宋_GBK"/>
          <w:color w:val="000000" w:themeColor="text1"/>
          <w:sz w:val="24"/>
          <w:szCs w:val="21"/>
          <w:highlight w:val="none"/>
          <w:lang w:val="en-US"/>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lang w:val="en-US"/>
          <w14:textFill>
            <w14:solidFill>
              <w14:schemeClr w14:val="tx1"/>
            </w14:solidFill>
          </w14:textFill>
        </w:rPr>
        <w:t>22.2询价小组由采购人代表和有关技术、经济等方面的专家组成，且人员构成符合政府采购有关规定。</w:t>
      </w:r>
    </w:p>
    <w:p w14:paraId="49FC1C6D">
      <w:pPr>
        <w:pStyle w:val="681"/>
        <w:shd w:val="clear"/>
        <w:spacing w:line="560" w:lineRule="exact"/>
        <w:ind w:firstLine="420"/>
        <w:rPr>
          <w:rFonts w:hint="eastAsia" w:ascii="方正仿宋_GBK" w:hAnsi="方正仿宋_GBK" w:eastAsia="方正仿宋_GBK" w:cs="方正仿宋_GBK"/>
          <w:color w:val="000000" w:themeColor="text1"/>
          <w:sz w:val="24"/>
          <w:szCs w:val="21"/>
          <w:highlight w:val="none"/>
          <w:lang w:val="en-US"/>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lang w:val="en-US"/>
          <w14:textFill>
            <w14:solidFill>
              <w14:schemeClr w14:val="tx1"/>
            </w14:solidFill>
          </w14:textFill>
        </w:rPr>
        <w:t>22.3询价小组独立工作，负责评审所有响应文件并确定成交</w:t>
      </w:r>
      <w:r>
        <w:rPr>
          <w:rFonts w:hint="eastAsia" w:ascii="方正仿宋_GBK" w:hAnsi="方正仿宋_GBK" w:eastAsia="方正仿宋_GBK" w:cs="方正仿宋_GBK"/>
          <w:color w:val="000000" w:themeColor="text1"/>
          <w:sz w:val="24"/>
          <w:szCs w:val="21"/>
          <w:highlight w:val="none"/>
          <w:lang w:val="en-US" w:eastAsia="zh-CN"/>
          <w14:textFill>
            <w14:solidFill>
              <w14:schemeClr w14:val="tx1"/>
            </w14:solidFill>
          </w14:textFill>
        </w:rPr>
        <w:t>候选人</w:t>
      </w:r>
      <w:r>
        <w:rPr>
          <w:rFonts w:hint="eastAsia" w:ascii="方正仿宋_GBK" w:hAnsi="方正仿宋_GBK" w:eastAsia="方正仿宋_GBK" w:cs="方正仿宋_GBK"/>
          <w:color w:val="000000" w:themeColor="text1"/>
          <w:sz w:val="24"/>
          <w:szCs w:val="21"/>
          <w:highlight w:val="none"/>
          <w:lang w:val="en-US"/>
          <w14:textFill>
            <w14:solidFill>
              <w14:schemeClr w14:val="tx1"/>
            </w14:solidFill>
          </w14:textFill>
        </w:rPr>
        <w:t>。</w:t>
      </w:r>
    </w:p>
    <w:p w14:paraId="131A7378">
      <w:pPr>
        <w:keepNext/>
        <w:keepLines/>
        <w:shd w:val="clear"/>
        <w:spacing w:line="560" w:lineRule="exact"/>
        <w:ind w:firstLine="420"/>
        <w:outlineLvl w:val="3"/>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23、评审过程的保密与公正</w:t>
      </w:r>
      <w:bookmarkEnd w:id="111"/>
      <w:bookmarkEnd w:id="112"/>
      <w:bookmarkEnd w:id="113"/>
    </w:p>
    <w:p w14:paraId="1C051580">
      <w:pPr>
        <w:shd w:val="clear"/>
        <w:spacing w:line="560" w:lineRule="exact"/>
        <w:ind w:firstLine="480"/>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23.1询价</w:t>
      </w: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小组、采购人或采购代理机构工作人员、相关监督人员等与评审工作有关的人员，对评审情况以及在评审过程中获悉的国家秘密、商业秘密负有保密责任。</w:t>
      </w:r>
    </w:p>
    <w:p w14:paraId="42BE0A2E">
      <w:pPr>
        <w:shd w:val="clear"/>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23.2</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在评审过程中，供应商不得以任何行为影响项目评审过程，否则其响应文件将被作为无效响应文件。</w:t>
      </w:r>
    </w:p>
    <w:p w14:paraId="347E1802">
      <w:pPr>
        <w:shd w:val="clear"/>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23.3</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在项目评审期间，</w:t>
      </w: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采购代理机构</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将设专门人员与供应商联系。</w:t>
      </w:r>
    </w:p>
    <w:p w14:paraId="5FD9DBEC">
      <w:pPr>
        <w:shd w:val="clear"/>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23.4</w:t>
      </w: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采购代理机构</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和询价小组不向未成交的供应商解释未成交原因，也不公布评审过程中的相关细节。</w:t>
      </w:r>
    </w:p>
    <w:p w14:paraId="7E14B168">
      <w:pPr>
        <w:keepNext/>
        <w:keepLines/>
        <w:shd w:val="clear"/>
        <w:spacing w:line="560" w:lineRule="exact"/>
        <w:ind w:firstLine="420"/>
        <w:outlineLvl w:val="3"/>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bookmarkStart w:id="114" w:name="_Toc16938548"/>
      <w:bookmarkStart w:id="115" w:name="_Toc20823304"/>
      <w:bookmarkStart w:id="116" w:name="_Toc513029232"/>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24、</w:t>
      </w:r>
      <w:bookmarkEnd w:id="114"/>
      <w:bookmarkEnd w:id="115"/>
      <w:bookmarkEnd w:id="116"/>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响应文件的澄清</w:t>
      </w:r>
    </w:p>
    <w:p w14:paraId="112E125F">
      <w:pPr>
        <w:shd w:val="clear"/>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bookmarkStart w:id="117" w:name="_Toc16938549"/>
      <w:bookmarkStart w:id="118" w:name="_Toc20823305"/>
      <w:bookmarkStart w:id="119" w:name="_Toc513029233"/>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24.1评标期间，评委会对响应文件中含义不明确、同类问题表述不一致或者有明显文字和计算错误的内容，有权要求供应商作出必要的澄清、说明或者补正。</w:t>
      </w:r>
    </w:p>
    <w:p w14:paraId="4079A5C6">
      <w:pPr>
        <w:shd w:val="clear"/>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供应商的澄清、说明或者补正不得超出响应文件的范围或者改变响应文件的实质性内容。</w:t>
      </w:r>
    </w:p>
    <w:p w14:paraId="1F68B12F">
      <w:pPr>
        <w:shd w:val="clear"/>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评委会并非对每个供应商都做澄清要求。</w:t>
      </w:r>
    </w:p>
    <w:p w14:paraId="6FA65DE6">
      <w:pPr>
        <w:shd w:val="clear"/>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24.2需要供应商进行澄清、说明和补正的，本项目供应商的澄清、说明或者补正采用线上澄清，评委会将通过“苏采云”系统向供应商发出“澄清要求函”，接到“澄清要求函”的供应商应当按照要求在规定时间内通过“苏采云”系统中提交“澄清响应函”并加盖CA电子公章。澄清、说明和补正的内容作为响应文件的补充部分，具体操作方式见《操作手册》。</w:t>
      </w:r>
    </w:p>
    <w:p w14:paraId="3A696201">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24.3接到评委会澄清、说明和补正要求的供应商如未按规定做出澄清、说明和补正，其风险由供应商自行承担。</w:t>
      </w:r>
    </w:p>
    <w:p w14:paraId="3EA0A372">
      <w:pPr>
        <w:keepNext/>
        <w:keepLines/>
        <w:shd w:val="clear"/>
        <w:spacing w:line="560" w:lineRule="exact"/>
        <w:ind w:firstLine="420"/>
        <w:outlineLvl w:val="3"/>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25、对响应文件的</w:t>
      </w:r>
      <w:bookmarkEnd w:id="117"/>
      <w:bookmarkEnd w:id="118"/>
      <w:bookmarkEnd w:id="119"/>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初审</w:t>
      </w:r>
    </w:p>
    <w:p w14:paraId="7E1E3C94">
      <w:pPr>
        <w:shd w:val="clear"/>
        <w:spacing w:line="560" w:lineRule="exact"/>
        <w:ind w:firstLine="480"/>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25.1</w:t>
      </w: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响应文件审查分为资格审查和符合性审查。</w:t>
      </w:r>
    </w:p>
    <w:p w14:paraId="72D9F74A">
      <w:pPr>
        <w:shd w:val="clear"/>
        <w:spacing w:line="560" w:lineRule="exact"/>
        <w:ind w:firstLine="480"/>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25.1.1资格审查：由询价小组依据法律法规和询价通知书的规定，询价小组对响应文件中的资格证明文件进行审查，以确定供应商是否具备参加询价的资格。</w:t>
      </w:r>
    </w:p>
    <w:p w14:paraId="608C3829">
      <w:pPr>
        <w:shd w:val="clear"/>
        <w:spacing w:line="560" w:lineRule="exact"/>
        <w:ind w:firstLine="480"/>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采购人在进行资格性审查的同时，将在</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“信用中国”网（www.creditchina.gov.cn）、“中国政府采购”网（www.ccgp.gov.cn）、江苏政府采购网（www.ccgp-jiangsu.gov.cn）</w:t>
      </w: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网站查询供应商的信用记录，以确定供应商是否具备投标资格</w:t>
      </w:r>
      <w:r>
        <w:rPr>
          <w:rFonts w:hint="eastAsia" w:ascii="方正仿宋_GBK" w:hAnsi="方正仿宋_GBK" w:eastAsia="方正仿宋_GBK" w:cs="方正仿宋_GBK"/>
          <w:bCs/>
          <w:color w:val="000000" w:themeColor="text1"/>
          <w:sz w:val="24"/>
          <w:szCs w:val="21"/>
          <w:highlight w:val="none"/>
          <w:lang w:eastAsia="zh-CN"/>
          <w14:textFill>
            <w14:solidFill>
              <w14:schemeClr w14:val="tx1"/>
            </w14:solidFill>
          </w14:textFill>
        </w:rPr>
        <w:t>，</w:t>
      </w: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查询结果留存并归档。</w:t>
      </w:r>
    </w:p>
    <w:p w14:paraId="6C27475D">
      <w:pPr>
        <w:shd w:val="clear"/>
        <w:spacing w:line="560" w:lineRule="exact"/>
        <w:ind w:firstLine="480"/>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25.1.2符合性审查：依据询价通知书的规定，由询价小组从响应文件的有效性、完整性和对询价通知书的响应程度进行审查，以确定是否对询价通知书的实质性要求作出响应。</w:t>
      </w:r>
    </w:p>
    <w:p w14:paraId="49815778">
      <w:pPr>
        <w:shd w:val="clear"/>
        <w:spacing w:line="560" w:lineRule="exact"/>
        <w:ind w:firstLine="480"/>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25.1.3对各供应商符合性审查过程中，对初步被认定为无效投标者，由评委会组长或采购人代表将集体意见通过</w:t>
      </w:r>
      <w:r>
        <w:rPr>
          <w:rFonts w:hint="eastAsia" w:ascii="方正仿宋_GBK" w:hAnsi="方正仿宋_GBK" w:eastAsia="方正仿宋_GBK" w:cs="方正仿宋_GBK"/>
          <w:bCs/>
          <w:color w:val="000000" w:themeColor="text1"/>
          <w:sz w:val="24"/>
          <w:szCs w:val="21"/>
          <w:highlight w:val="none"/>
          <w:lang w:val="zh-CN"/>
          <w14:textFill>
            <w14:solidFill>
              <w14:schemeClr w14:val="tx1"/>
            </w14:solidFill>
          </w14:textFill>
        </w:rPr>
        <w:t>“苏采云”系统中告知未通过符合性审查的原因，评标结束后，将不再告知未通过符合性审查的原因</w:t>
      </w: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w:t>
      </w:r>
    </w:p>
    <w:p w14:paraId="2E27F3E4">
      <w:pPr>
        <w:shd w:val="clear"/>
        <w:spacing w:line="560" w:lineRule="exact"/>
        <w:ind w:firstLine="480"/>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t>25.2在详细评标之前，评委会将首先审查每份响应文件是否实质性响应了询价通知书的要求。实质性响应的投标应该是与询价通知书要求的全部条款、条件和规格相符，没有重大偏离或保留的投标。</w:t>
      </w:r>
    </w:p>
    <w:p w14:paraId="4F9CD24F">
      <w:pPr>
        <w:shd w:val="clear"/>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所谓重大偏离或保留是指与询价通知书规定的实质性要求存在负偏离，或者在实质上与询价通知书不一致，而且限制了合同中买方和采购代理机构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p>
    <w:p w14:paraId="190C1EB7">
      <w:pPr>
        <w:shd w:val="clear"/>
        <w:spacing w:line="560" w:lineRule="exact"/>
        <w:ind w:firstLine="480"/>
        <w:rPr>
          <w:rFonts w:hint="eastAsia" w:ascii="方正仿宋_GBK" w:hAnsi="方正仿宋_GBK" w:eastAsia="方正仿宋_GBK" w:cs="方正仿宋_GBK"/>
          <w:color w:val="000000" w:themeColor="text1"/>
          <w:sz w:val="24"/>
          <w:highlight w:val="none"/>
          <w14:textFill>
            <w14:solidFill>
              <w14:schemeClr w14:val="tx1"/>
            </w14:solidFill>
          </w14:textFill>
        </w:rPr>
      </w:pPr>
      <w:bookmarkStart w:id="120" w:name="_Toc16938550"/>
      <w:bookmarkStart w:id="121" w:name="_Toc20823306"/>
      <w:bookmarkStart w:id="122" w:name="_Toc513029234"/>
      <w:r>
        <w:rPr>
          <w:rFonts w:hint="eastAsia" w:ascii="方正仿宋_GBK" w:hAnsi="方正仿宋_GBK" w:eastAsia="方正仿宋_GBK" w:cs="方正仿宋_GBK"/>
          <w:color w:val="000000" w:themeColor="text1"/>
          <w:sz w:val="24"/>
          <w:highlight w:val="none"/>
          <w14:textFill>
            <w14:solidFill>
              <w14:schemeClr w14:val="tx1"/>
            </w14:solidFill>
          </w14:textFill>
        </w:rPr>
        <w:t>25.3如果响应文件实质上没有响应询价通知书的要求，评委会将予以拒绝，供应商不得通过修改或撤销不合要求的偏离或保留而使其投标成为实质性响应的投标。</w:t>
      </w:r>
    </w:p>
    <w:p w14:paraId="5617807F">
      <w:pPr>
        <w:shd w:val="clear"/>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t>25.4</w:t>
      </w:r>
      <w:r>
        <w:rPr>
          <w:rFonts w:hint="eastAsia" w:ascii="方正仿宋_GBK" w:hAnsi="方正仿宋_GBK" w:eastAsia="方正仿宋_GBK" w:cs="方正仿宋_GBK"/>
          <w:bCs/>
          <w:color w:val="000000" w:themeColor="text1"/>
          <w:sz w:val="24"/>
          <w:highlight w:val="none"/>
          <w14:textFill>
            <w14:solidFill>
              <w14:schemeClr w14:val="tx1"/>
            </w14:solidFill>
          </w14:textFill>
        </w:rPr>
        <w:t>评委会将对确定为实质性响应的投标进行进一步审核，确定其是否有计算上或累加上的算术错误，修正错误的原则如下：</w:t>
      </w:r>
    </w:p>
    <w:p w14:paraId="4D57A63E">
      <w:pPr>
        <w:shd w:val="clear"/>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（1）响应文件中开标一览表内容与响应文件中相应内容不一致的，以开标一览表为准。</w:t>
      </w:r>
    </w:p>
    <w:p w14:paraId="0909C9EF">
      <w:pPr>
        <w:shd w:val="clear"/>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（2）大写金额和小写金额不一致的，以大写金额为准。</w:t>
      </w:r>
    </w:p>
    <w:p w14:paraId="48F9C7ED">
      <w:pPr>
        <w:shd w:val="clear"/>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（3）单价金额小数点或者百分比有明显错位的，以开标一览表的总价为准，并修改单价。</w:t>
      </w:r>
    </w:p>
    <w:p w14:paraId="2F9DFB9E">
      <w:pPr>
        <w:shd w:val="clear"/>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（4）总价金额与按单价汇总金额不一致的，以单价金额计算结果为准。</w:t>
      </w:r>
    </w:p>
    <w:p w14:paraId="100253D6">
      <w:pPr>
        <w:shd w:val="clear"/>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同时出现两种以上错误的，按照前款规定的顺序修正。</w:t>
      </w:r>
    </w:p>
    <w:p w14:paraId="3B2F151E">
      <w:pPr>
        <w:shd w:val="clear"/>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t>25.5</w:t>
      </w:r>
      <w:r>
        <w:rPr>
          <w:rFonts w:hint="eastAsia" w:ascii="方正仿宋_GBK" w:hAnsi="方正仿宋_GBK" w:eastAsia="方正仿宋_GBK" w:cs="方正仿宋_GBK"/>
          <w:bCs/>
          <w:color w:val="000000" w:themeColor="text1"/>
          <w:sz w:val="24"/>
          <w:highlight w:val="none"/>
          <w14:textFill>
            <w14:solidFill>
              <w14:schemeClr w14:val="tx1"/>
            </w14:solidFill>
          </w14:textFill>
        </w:rPr>
        <w:t>评委会将按上述修正错误的方法调整响应文件中的投标报价，并通过</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“苏采云”系统</w:t>
      </w:r>
      <w:r>
        <w:rPr>
          <w:rFonts w:hint="eastAsia" w:ascii="方正仿宋_GBK" w:hAnsi="方正仿宋_GBK" w:eastAsia="方正仿宋_GBK" w:cs="方正仿宋_GBK"/>
          <w:bCs/>
          <w:color w:val="000000" w:themeColor="text1"/>
          <w:sz w:val="24"/>
          <w:highlight w:val="none"/>
          <w14:textFill>
            <w14:solidFill>
              <w14:schemeClr w14:val="tx1"/>
            </w14:solidFill>
          </w14:textFill>
        </w:rPr>
        <w:t>告知供应商，调整后的价格应对供应商具有约束力。如果供应商不接受修正后的价格，则其投标将被拒绝。</w:t>
      </w:r>
    </w:p>
    <w:p w14:paraId="4BF6B976">
      <w:pPr>
        <w:shd w:val="clear"/>
        <w:spacing w:line="560" w:lineRule="exact"/>
        <w:ind w:firstLine="420"/>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t>25.6供应商在开、评标全过程中应</w:t>
      </w:r>
      <w:r>
        <w:rPr>
          <w:rFonts w:hint="eastAsia" w:ascii="方正仿宋_GBK" w:hAnsi="方正仿宋_GBK" w:eastAsia="方正仿宋_GBK" w:cs="方正仿宋_GBK"/>
          <w:bCs/>
          <w:color w:val="000000" w:themeColor="text1"/>
          <w:sz w:val="24"/>
          <w:highlight w:val="none"/>
          <w14:textFill>
            <w14:solidFill>
              <w14:schemeClr w14:val="tx1"/>
            </w14:solidFill>
          </w14:textFill>
        </w:rPr>
        <w:t>随时保持系统在线或</w:t>
      </w: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保持通讯畅通</w:t>
      </w:r>
      <w:r>
        <w:rPr>
          <w:rFonts w:hint="eastAsia" w:ascii="方正仿宋_GBK" w:hAnsi="方正仿宋_GBK" w:eastAsia="方正仿宋_GBK" w:cs="方正仿宋_GBK"/>
          <w:bCs/>
          <w:color w:val="000000" w:themeColor="text1"/>
          <w:sz w:val="24"/>
          <w:highlight w:val="none"/>
          <w14:textFill>
            <w14:solidFill>
              <w14:schemeClr w14:val="tx1"/>
            </w14:solidFill>
          </w14:textFill>
        </w:rPr>
        <w:t>，及时在“苏采云”系统查阅、答复相关信息。</w:t>
      </w:r>
    </w:p>
    <w:p w14:paraId="0F0481A9">
      <w:pPr>
        <w:keepNext/>
        <w:keepLines/>
        <w:shd w:val="clear"/>
        <w:spacing w:line="560" w:lineRule="exact"/>
        <w:ind w:firstLine="420"/>
        <w:outlineLvl w:val="3"/>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26、无效投标条款和废标条款</w:t>
      </w:r>
    </w:p>
    <w:p w14:paraId="4A0B7EA9">
      <w:pPr>
        <w:shd w:val="clear"/>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26.1无效投标条款</w:t>
      </w:r>
    </w:p>
    <w:p w14:paraId="2AC51799">
      <w:pPr>
        <w:shd w:val="clear"/>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26.1.1供应商在“苏采云”系统规定的时间内未成功解密电子响应文件的。</w:t>
      </w:r>
    </w:p>
    <w:p w14:paraId="07D5F2BC">
      <w:pPr>
        <w:shd w:val="clear"/>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26.1.2供应商未按照询价通知书要求上传电子响应文件的。</w:t>
      </w:r>
    </w:p>
    <w:p w14:paraId="0B0C05B8">
      <w:pPr>
        <w:shd w:val="clear"/>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26.1.3同一供应商提交两个（含两个）以上不同的投标报价的。</w:t>
      </w:r>
    </w:p>
    <w:p w14:paraId="60B41141">
      <w:pPr>
        <w:shd w:val="clear"/>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26.1.4供应商不具备询价通知书中规定资格要求的。</w:t>
      </w:r>
    </w:p>
    <w:p w14:paraId="08220796">
      <w:pPr>
        <w:shd w:val="clear"/>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26.1.5供应商的报价超过了采购预算或</w:t>
      </w:r>
      <w:r>
        <w:rPr>
          <w:rFonts w:hint="eastAsia" w:ascii="方正仿宋_GBK" w:hAnsi="方正仿宋_GBK" w:eastAsia="方正仿宋_GBK" w:cs="方正仿宋_GBK"/>
          <w:bCs/>
          <w:color w:val="000000" w:themeColor="text1"/>
          <w:sz w:val="24"/>
          <w:highlight w:val="none"/>
          <w:lang w:eastAsia="zh-CN"/>
          <w14:textFill>
            <w14:solidFill>
              <w14:schemeClr w14:val="tx1"/>
            </w14:solidFill>
          </w14:textFill>
        </w:rPr>
        <w:t>最高限价</w:t>
      </w:r>
      <w:r>
        <w:rPr>
          <w:rFonts w:hint="eastAsia" w:ascii="方正仿宋_GBK" w:hAnsi="方正仿宋_GBK" w:eastAsia="方正仿宋_GBK" w:cs="方正仿宋_GBK"/>
          <w:bCs/>
          <w:color w:val="000000" w:themeColor="text1"/>
          <w:sz w:val="24"/>
          <w:highlight w:val="none"/>
          <w14:textFill>
            <w14:solidFill>
              <w14:schemeClr w14:val="tx1"/>
            </w14:solidFill>
          </w14:textFill>
        </w:rPr>
        <w:t>的。</w:t>
      </w:r>
    </w:p>
    <w:p w14:paraId="13A8DA0B">
      <w:pPr>
        <w:shd w:val="clear"/>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26.1.6未通过符合性审查的。</w:t>
      </w:r>
    </w:p>
    <w:p w14:paraId="013FC8B7">
      <w:pPr>
        <w:shd w:val="clear"/>
        <w:tabs>
          <w:tab w:val="left" w:pos="900"/>
        </w:tabs>
        <w:spacing w:line="560" w:lineRule="exact"/>
        <w:ind w:firstLine="477"/>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26.1.7不符合询价通知书中规定的实质性要求和条件的（本询价通知书中加★项为实质性要求和条件）。</w:t>
      </w:r>
    </w:p>
    <w:p w14:paraId="3117D1AF">
      <w:pPr>
        <w:shd w:val="clear"/>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26.1.8供应商被</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“信用中国”网（www.creditchina.gov.cn）、“中国政府采购”网（www.ccgp.gov.cn）、江苏政府采购网（www.ccgp-jiangsu.gov.cn）</w:t>
      </w:r>
      <w:r>
        <w:rPr>
          <w:rFonts w:hint="eastAsia" w:ascii="方正仿宋_GBK" w:hAnsi="方正仿宋_GBK" w:eastAsia="方正仿宋_GBK" w:cs="方正仿宋_GBK"/>
          <w:bCs/>
          <w:color w:val="000000" w:themeColor="text1"/>
          <w:sz w:val="24"/>
          <w:highlight w:val="none"/>
          <w14:textFill>
            <w14:solidFill>
              <w14:schemeClr w14:val="tx1"/>
            </w14:solidFill>
          </w14:textFill>
        </w:rPr>
        <w:t>列入失信被执行人或重大税收违法案件当事人名单或政府采购严重失信行为记录名单。或查询“信用中国”网站后发现供应商存在其他不符合《中华人民共和国政府采购法》第二十二条规定条件的信用记录。</w:t>
      </w:r>
    </w:p>
    <w:p w14:paraId="0E8D7887">
      <w:pPr>
        <w:shd w:val="clear"/>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26.1.9响应文件含有采购人不能接受的附加条件的。</w:t>
      </w:r>
    </w:p>
    <w:p w14:paraId="67EFEB67">
      <w:pPr>
        <w:shd w:val="clear"/>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26.1.10评委会认为供应商的报价明显低于其他通过符合性审查供应商的报价，有可能影响产品质量或者不能诚信履约的，将通过“苏采云”系统要求其在合理的时间内提供说明，必要时提交相关证明材料；供应商不能证明其报价合理性的，评委会</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应当将其作为无效投标处理。</w:t>
      </w:r>
    </w:p>
    <w:p w14:paraId="18F59B7B">
      <w:pPr>
        <w:shd w:val="clear"/>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26.1.11响应文件未按照询价通知书要求加盖CA电子公章的。</w:t>
      </w:r>
    </w:p>
    <w:p w14:paraId="38206934">
      <w:pPr>
        <w:shd w:val="clear"/>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26.1.12其他法律、法规及本询价通知书规定的属无效投标的情形。</w:t>
      </w:r>
    </w:p>
    <w:p w14:paraId="4A456632">
      <w:pPr>
        <w:shd w:val="clear"/>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26.2废标条款</w:t>
      </w:r>
    </w:p>
    <w:p w14:paraId="34DC73FB">
      <w:pPr>
        <w:shd w:val="clear"/>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26.2.1符合专业条件的供应商或者对询价通知书作实质响应的供应商不足三家的。</w:t>
      </w:r>
    </w:p>
    <w:p w14:paraId="6B11AEDB">
      <w:pPr>
        <w:shd w:val="clear"/>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26.2.2出现影响采购公正的违法、违规行为的。</w:t>
      </w:r>
    </w:p>
    <w:p w14:paraId="7D14ACC9">
      <w:pPr>
        <w:shd w:val="clear"/>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26.2.3因重大变故，采购任务取消的。</w:t>
      </w:r>
    </w:p>
    <w:p w14:paraId="61B508FE">
      <w:pPr>
        <w:shd w:val="clear"/>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26.2.4评委会认定询价通知书存在歧义、重大缺陷导致评审工作无法进行。</w:t>
      </w:r>
    </w:p>
    <w:p w14:paraId="0C426D8C">
      <w:pPr>
        <w:shd w:val="clear"/>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26.2.5因“苏采云”</w:t>
      </w:r>
      <w:r>
        <w:rPr>
          <w:rFonts w:hint="eastAsia" w:ascii="方正仿宋_GBK" w:hAnsi="方正仿宋_GBK" w:eastAsia="方正仿宋_GBK" w:cs="方正仿宋_GBK"/>
          <w:bCs/>
          <w:color w:val="000000" w:themeColor="text1"/>
          <w:sz w:val="24"/>
          <w:highlight w:val="none"/>
          <w:lang w:eastAsia="zh-CN"/>
          <w14:textFill>
            <w14:solidFill>
              <w14:schemeClr w14:val="tx1"/>
            </w14:solidFill>
          </w14:textFill>
        </w:rPr>
        <w:t>系统故障</w:t>
      </w:r>
      <w:r>
        <w:rPr>
          <w:rFonts w:hint="eastAsia" w:ascii="方正仿宋_GBK" w:hAnsi="方正仿宋_GBK" w:eastAsia="方正仿宋_GBK" w:cs="方正仿宋_GBK"/>
          <w:bCs/>
          <w:color w:val="000000" w:themeColor="text1"/>
          <w:sz w:val="24"/>
          <w:highlight w:val="none"/>
          <w14:textFill>
            <w14:solidFill>
              <w14:schemeClr w14:val="tx1"/>
            </w14:solidFill>
          </w14:textFill>
        </w:rPr>
        <w:t>原因造成开标不成功的。</w:t>
      </w:r>
    </w:p>
    <w:p w14:paraId="6366B9D9">
      <w:pPr>
        <w:shd w:val="clear"/>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26.3投标截止时间结束后参加投标的供应商不足三家的处理：</w:t>
      </w:r>
    </w:p>
    <w:p w14:paraId="403A8591">
      <w:pPr>
        <w:shd w:val="clear"/>
        <w:spacing w:line="560" w:lineRule="exact"/>
        <w:ind w:firstLine="480"/>
        <w:rPr>
          <w:rFonts w:hint="eastAsia" w:ascii="方正仿宋_GBK" w:hAnsi="方正仿宋_GBK" w:eastAsia="方正仿宋_GBK" w:cs="方正仿宋_GBK"/>
          <w:bCs/>
          <w:color w:val="000000" w:themeColor="text1"/>
          <w:sz w:val="24"/>
          <w:highlight w:val="none"/>
          <w:lang w:eastAsia="zh-CN"/>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26.3.1如出现投标截止时间结束后参加投标的供应商或者在评标期间对询价通知书做出实质响应的供应商不足三家情况，按政府采购相关规定执行</w:t>
      </w:r>
      <w:r>
        <w:rPr>
          <w:rFonts w:hint="eastAsia" w:ascii="方正仿宋_GBK" w:hAnsi="方正仿宋_GBK" w:eastAsia="方正仿宋_GBK" w:cs="方正仿宋_GBK"/>
          <w:bCs/>
          <w:color w:val="000000" w:themeColor="text1"/>
          <w:sz w:val="24"/>
          <w:highlight w:val="none"/>
          <w:lang w:eastAsia="zh-CN"/>
          <w14:textFill>
            <w14:solidFill>
              <w14:schemeClr w14:val="tx1"/>
            </w14:solidFill>
          </w14:textFill>
        </w:rPr>
        <w:t>。</w:t>
      </w:r>
    </w:p>
    <w:bookmarkEnd w:id="120"/>
    <w:bookmarkEnd w:id="121"/>
    <w:bookmarkEnd w:id="122"/>
    <w:p w14:paraId="31ACEC89">
      <w:pPr>
        <w:pStyle w:val="4"/>
        <w:shd w:val="clear"/>
        <w:spacing w:before="0" w:after="0" w:line="560" w:lineRule="exact"/>
        <w:ind w:firstLine="482"/>
        <w:rPr>
          <w:rFonts w:hint="eastAsia" w:ascii="方正仿宋_GBK" w:hAnsi="方正仿宋_GBK" w:eastAsia="方正仿宋_GBK" w:cs="方正仿宋_GBK"/>
          <w:color w:val="000000" w:themeColor="text1"/>
          <w:highlight w:val="none"/>
          <w14:textFill>
            <w14:solidFill>
              <w14:schemeClr w14:val="tx1"/>
            </w14:solidFill>
          </w14:textFill>
        </w:rPr>
      </w:pPr>
      <w:bookmarkStart w:id="123" w:name="_Toc120614219"/>
      <w:r>
        <w:rPr>
          <w:rFonts w:hint="eastAsia" w:ascii="方正仿宋_GBK" w:hAnsi="方正仿宋_GBK" w:eastAsia="方正仿宋_GBK" w:cs="方正仿宋_GBK"/>
          <w:color w:val="000000" w:themeColor="text1"/>
          <w:highlight w:val="none"/>
          <w14:textFill>
            <w14:solidFill>
              <w14:schemeClr w14:val="tx1"/>
            </w14:solidFill>
          </w14:textFill>
        </w:rPr>
        <w:t>六、定标</w:t>
      </w:r>
      <w:bookmarkEnd w:id="123"/>
    </w:p>
    <w:p w14:paraId="63F9AFEF">
      <w:pPr>
        <w:keepNext/>
        <w:keepLines/>
        <w:shd w:val="clear"/>
        <w:spacing w:line="560" w:lineRule="exact"/>
        <w:ind w:firstLine="420"/>
        <w:outlineLvl w:val="3"/>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bookmarkStart w:id="124" w:name="_Toc513029238"/>
      <w:bookmarkStart w:id="125" w:name="_Toc16938554"/>
      <w:bookmarkStart w:id="126" w:name="_Toc20823310"/>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27、</w:t>
      </w:r>
      <w:bookmarkEnd w:id="124"/>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确定</w:t>
      </w:r>
      <w:bookmarkEnd w:id="125"/>
      <w:bookmarkEnd w:id="126"/>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成交单位</w:t>
      </w:r>
    </w:p>
    <w:p w14:paraId="1BE65A78">
      <w:pPr>
        <w:shd w:val="clear"/>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27.1成交候选人的选取原则和数量见询价通知书第五章规定。</w:t>
      </w:r>
    </w:p>
    <w:p w14:paraId="47A2FF47">
      <w:pPr>
        <w:shd w:val="clear"/>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27.2</w:t>
      </w:r>
      <w:r>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t>按以下第</w:t>
      </w:r>
      <w:r>
        <w:rPr>
          <w:rFonts w:hint="eastAsia" w:ascii="方正仿宋_GBK" w:hAnsi="方正仿宋_GBK" w:eastAsia="方正仿宋_GBK" w:cs="方正仿宋_GBK"/>
          <w:bCs/>
          <w:color w:val="000000" w:themeColor="text1"/>
          <w:sz w:val="24"/>
          <w:highlight w:val="none"/>
          <w:u w:val="single"/>
          <w14:textFill>
            <w14:solidFill>
              <w14:schemeClr w14:val="tx1"/>
            </w14:solidFill>
          </w14:textFill>
        </w:rPr>
        <w:t>（</w:t>
      </w:r>
      <w:r>
        <w:rPr>
          <w:rFonts w:hint="eastAsia" w:ascii="方正仿宋_GBK" w:hAnsi="方正仿宋_GBK" w:eastAsia="方正仿宋_GBK" w:cs="方正仿宋_GBK"/>
          <w:bCs/>
          <w:color w:val="000000" w:themeColor="text1"/>
          <w:sz w:val="24"/>
          <w:highlight w:val="none"/>
          <w:u w:val="single"/>
          <w:lang w:val="en-US" w:eastAsia="zh-CN"/>
          <w14:textFill>
            <w14:solidFill>
              <w14:schemeClr w14:val="tx1"/>
            </w14:solidFill>
          </w14:textFill>
        </w:rPr>
        <w:t>2</w:t>
      </w:r>
      <w:r>
        <w:rPr>
          <w:rFonts w:hint="eastAsia" w:ascii="方正仿宋_GBK" w:hAnsi="方正仿宋_GBK" w:eastAsia="方正仿宋_GBK" w:cs="方正仿宋_GBK"/>
          <w:bCs/>
          <w:color w:val="000000" w:themeColor="text1"/>
          <w:sz w:val="24"/>
          <w:highlight w:val="none"/>
          <w:u w:val="single"/>
          <w14:textFill>
            <w14:solidFill>
              <w14:schemeClr w14:val="tx1"/>
            </w14:solidFill>
          </w14:textFill>
        </w:rPr>
        <w:t>）</w:t>
      </w:r>
      <w:r>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t>种方式确定成交人</w:t>
      </w:r>
    </w:p>
    <w:p w14:paraId="67FF304D">
      <w:pPr>
        <w:shd w:val="clear"/>
        <w:spacing w:line="560" w:lineRule="exact"/>
        <w:ind w:firstLine="480"/>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pPr>
      <w:r>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t>（1）评委会直接确定排名第一的成交候选人为成交人；</w:t>
      </w:r>
    </w:p>
    <w:p w14:paraId="16E66F50">
      <w:pPr>
        <w:shd w:val="clear"/>
        <w:spacing w:line="560" w:lineRule="exact"/>
        <w:ind w:firstLine="480"/>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pPr>
      <w:r>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t>（2）采购人在评委会推荐的成交候选人中按顺序确定成交人。</w:t>
      </w:r>
    </w:p>
    <w:p w14:paraId="7EF30ECF">
      <w:pPr>
        <w:shd w:val="clear"/>
        <w:spacing w:line="560" w:lineRule="exact"/>
        <w:ind w:firstLine="480"/>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t>按第</w:t>
      </w:r>
      <w:r>
        <w:rPr>
          <w:rFonts w:hint="eastAsia" w:ascii="方正仿宋_GBK" w:hAnsi="方正仿宋_GBK" w:eastAsia="方正仿宋_GBK" w:cs="方正仿宋_GBK"/>
          <w:bCs/>
          <w:color w:val="000000" w:themeColor="text1"/>
          <w:sz w:val="24"/>
          <w:highlight w:val="none"/>
          <w14:textFill>
            <w14:solidFill>
              <w14:schemeClr w14:val="tx1"/>
            </w14:solidFill>
          </w14:textFill>
        </w:rPr>
        <w:t>2</w:t>
      </w:r>
      <w:r>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t>种方式确定成交人的，</w:t>
      </w:r>
      <w:r>
        <w:rPr>
          <w:rFonts w:hint="eastAsia" w:ascii="方正仿宋_GBK" w:hAnsi="方正仿宋_GBK" w:eastAsia="方正仿宋_GBK" w:cs="方正仿宋_GBK"/>
          <w:bCs/>
          <w:color w:val="000000" w:themeColor="text1"/>
          <w:sz w:val="24"/>
          <w:highlight w:val="none"/>
          <w14:textFill>
            <w14:solidFill>
              <w14:schemeClr w14:val="tx1"/>
            </w14:solidFill>
          </w14:textFill>
        </w:rPr>
        <w:t>采购代理机构</w:t>
      </w:r>
      <w:r>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t>自评审结束之日起两个工作日内将评审报告送交采购人，采购人自收到评审报告之日起五个工作日内在评审报告推荐的成交候选人中按顺序确定成交人。</w:t>
      </w:r>
    </w:p>
    <w:p w14:paraId="7C4AF2FD">
      <w:pPr>
        <w:shd w:val="clear"/>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27.3</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采购代理机构将在“宿迁市政府采购网”发布成交公告，公告期限为1个工作日。</w:t>
      </w:r>
    </w:p>
    <w:p w14:paraId="7DA699E8">
      <w:pPr>
        <w:shd w:val="clear"/>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27.4若有充分证据证明，成交人出现下列情况之一的，一经查实，将被取消成交资格：</w:t>
      </w:r>
    </w:p>
    <w:p w14:paraId="545FEACE">
      <w:pPr>
        <w:shd w:val="clear"/>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27.4.1提供虚假材料谋取成交的。</w:t>
      </w:r>
    </w:p>
    <w:p w14:paraId="7984230C">
      <w:pPr>
        <w:shd w:val="clear"/>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27.4.2向采购人、采购代理机构行贿或者提供其他不正当利益的。</w:t>
      </w:r>
    </w:p>
    <w:p w14:paraId="40DAF54B">
      <w:pPr>
        <w:shd w:val="clear"/>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27.4.3属于本文件规定的无效条件，但在评标过程中又未被评委会发现的。</w:t>
      </w:r>
    </w:p>
    <w:p w14:paraId="6407BCC1">
      <w:pPr>
        <w:shd w:val="clear"/>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27.4.4与采购人或者其他供应商恶意串通的。</w:t>
      </w:r>
    </w:p>
    <w:p w14:paraId="3AB8F56F">
      <w:pPr>
        <w:shd w:val="clear"/>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27.4.5采取不正当手段诋毁、排挤其他供应商的。</w:t>
      </w:r>
    </w:p>
    <w:p w14:paraId="5004D274">
      <w:pPr>
        <w:shd w:val="clear"/>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27.5 有下列情形之一的，视为供应商串通投标，投标无效：</w:t>
      </w:r>
    </w:p>
    <w:p w14:paraId="41D39000">
      <w:pPr>
        <w:shd w:val="clear"/>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27.5.1不同供应商的响应文件由同一单位或者个人编制。</w:t>
      </w:r>
    </w:p>
    <w:p w14:paraId="0A472804">
      <w:pPr>
        <w:shd w:val="clear"/>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27.5.2不同供应商委托同一单位或者个人办理投标事宜。</w:t>
      </w:r>
    </w:p>
    <w:p w14:paraId="78C0C494">
      <w:pPr>
        <w:shd w:val="clear"/>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27.5.3不同供应商的响应文件载明的项目管理成员或者联系人员为同一人。</w:t>
      </w:r>
    </w:p>
    <w:p w14:paraId="07DF909D">
      <w:pPr>
        <w:shd w:val="clear"/>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27.5.4不同供应商的响应文件异常一致或者投标报价呈规律性差异。</w:t>
      </w:r>
    </w:p>
    <w:p w14:paraId="1990635D">
      <w:pPr>
        <w:keepNext/>
        <w:keepLines/>
        <w:shd w:val="clear"/>
        <w:spacing w:line="560" w:lineRule="exact"/>
        <w:ind w:firstLine="420"/>
        <w:outlineLvl w:val="3"/>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28、质疑处理</w:t>
      </w:r>
    </w:p>
    <w:p w14:paraId="3A227BBD">
      <w:pPr>
        <w:shd w:val="clear"/>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28.1提出质疑的供应商应当是参与所质疑项目采购活动的供应商。潜在供应商依法获取其可质疑的采购文件的，可以对采购文件提出质疑。</w:t>
      </w:r>
    </w:p>
    <w:p w14:paraId="4E256FCE">
      <w:pPr>
        <w:shd w:val="clear"/>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p>
    <w:p w14:paraId="46645B58">
      <w:pPr>
        <w:shd w:val="clear"/>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28.2.1对可以质疑的采购文件提出质疑的，为收到采购文件之日或者采购文件公告期限届满之日；</w:t>
      </w:r>
    </w:p>
    <w:p w14:paraId="07EECBAE">
      <w:pPr>
        <w:shd w:val="clear"/>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28.2.2对采购过程提出质疑的，为各采购程序环节结束之日；</w:t>
      </w:r>
    </w:p>
    <w:p w14:paraId="1F7C3A0B">
      <w:pPr>
        <w:shd w:val="clear"/>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28.2.3对成交或者成交结果提出质疑的，为成交或者成交结果公告期限届满之日。</w:t>
      </w:r>
    </w:p>
    <w:p w14:paraId="3F7D8784">
      <w:pPr>
        <w:shd w:val="clear"/>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供应商应当在法定质疑期内一次性提出针对同一采购程序环节的质疑。供应商如在法定期限内对同一采购程序环节提出多次质疑的，采购代理机构、采购人将只对供应商第一次质疑作出答复。</w:t>
      </w:r>
    </w:p>
    <w:p w14:paraId="0C9D3B2B">
      <w:pPr>
        <w:shd w:val="clear"/>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28.3质疑函必须按照本询价通知书中《质疑函范本》要求的格式和内容进行填写。</w:t>
      </w:r>
    </w:p>
    <w:p w14:paraId="5E244E15">
      <w:pPr>
        <w:shd w:val="clear"/>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28.4供应商应以书面形式向采购人或者其委托的采购代理机构提出质疑。质疑超出采购机构代理范围的，供应商应当向采购人提出。</w:t>
      </w:r>
    </w:p>
    <w:p w14:paraId="2DEFAC8A">
      <w:pPr>
        <w:shd w:val="clear"/>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接收质疑函的方式：</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现场接收或邮寄接收。</w:t>
      </w:r>
    </w:p>
    <w:p w14:paraId="43FDCE4E">
      <w:pPr>
        <w:shd w:val="clear"/>
        <w:spacing w:line="560" w:lineRule="exact"/>
        <w:ind w:firstLine="480"/>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联系部门：</w:t>
      </w:r>
      <w:r>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t>宿迁市宿城区农业农村局</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w:t>
      </w:r>
      <w:r>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t>宿迁恒新工程项目咨询有限公司</w:t>
      </w:r>
    </w:p>
    <w:p w14:paraId="5BB6EE7A">
      <w:pPr>
        <w:shd w:val="clear"/>
        <w:spacing w:line="560" w:lineRule="exact"/>
        <w:ind w:firstLine="480"/>
        <w:rPr>
          <w:rFonts w:hint="default"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联系电话：</w:t>
      </w:r>
      <w:r>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t>0527-80291522</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/0527-</w:t>
      </w:r>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t>88880320</w:t>
      </w:r>
    </w:p>
    <w:p w14:paraId="27349B4A">
      <w:pPr>
        <w:shd w:val="clear"/>
        <w:spacing w:line="560" w:lineRule="exact"/>
        <w:ind w:firstLine="480"/>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通讯地址：</w:t>
      </w:r>
      <w:r>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t>宿迁市宿城区微山湖路与振兴大道交叉路口众安建设大厦12楼1212室</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w:t>
      </w:r>
      <w:r>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t>宿迁经济技术开发区城宇商业广场一区D栋103室</w:t>
      </w:r>
    </w:p>
    <w:p w14:paraId="2E712028">
      <w:pPr>
        <w:shd w:val="clear"/>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28.5以下情形的质疑不予受理</w:t>
      </w:r>
    </w:p>
    <w:p w14:paraId="159EAE6C">
      <w:pPr>
        <w:shd w:val="clear"/>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28.5.1内容不符合《政府采购质疑和投诉办法》第十二条规定的质疑。</w:t>
      </w:r>
    </w:p>
    <w:p w14:paraId="12E42739">
      <w:pPr>
        <w:shd w:val="clear"/>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28.5.2超出政府采购法定期限的质疑。</w:t>
      </w:r>
    </w:p>
    <w:p w14:paraId="3ADFF312">
      <w:pPr>
        <w:shd w:val="clear"/>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28.5.3以传真、电子邮件等方式递交的非原件形式的质疑。</w:t>
      </w:r>
    </w:p>
    <w:p w14:paraId="7E5FCE0E">
      <w:pPr>
        <w:shd w:val="clear"/>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28.5.4未参加投标活动的供应商或在投标活动中自身权益未受到损害的供应商所提出的质疑。</w:t>
      </w:r>
    </w:p>
    <w:p w14:paraId="2F89C4B3">
      <w:pPr>
        <w:shd w:val="clear"/>
        <w:spacing w:line="560" w:lineRule="exact"/>
        <w:ind w:firstLine="468"/>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28.5.5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71C9ED5F">
      <w:pPr>
        <w:shd w:val="clear"/>
        <w:spacing w:line="560" w:lineRule="exact"/>
        <w:ind w:firstLine="468"/>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28.</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6</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质疑供应商对采购人、采购代理机构的答复不满意，或者采购人、采购代理机构未在规定时间内作出答复的，可以在答复期满后15个工作日内向同级财政部门提起投诉</w:t>
      </w:r>
    </w:p>
    <w:p w14:paraId="75FC926F">
      <w:pPr>
        <w:keepNext/>
        <w:keepLines/>
        <w:shd w:val="clear"/>
        <w:spacing w:line="560" w:lineRule="exact"/>
        <w:ind w:firstLine="420"/>
        <w:outlineLvl w:val="3"/>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29、成交通知书</w:t>
      </w:r>
    </w:p>
    <w:p w14:paraId="0B481D22">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29.l成交结果确定后，采购代理机构将向成交人发出成交通知书。请成交人使用CA数字证书登录“苏采云系统”及时下载成交通知书。成交供应商可自行下载打印《成交通知书》，《成交通知书》将作为授予合同资格的唯一合法依据。</w:t>
      </w:r>
    </w:p>
    <w:p w14:paraId="20C4769B">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29.2成交通知书将是合同的一个组成部分。对采购人和成交人均具有法律效力。成交通知书发出后，采购人改变成交结果的，或者成交人放弃成交项目的，应当依法承担法律责任。</w:t>
      </w:r>
    </w:p>
    <w:p w14:paraId="3AE5FA39">
      <w:pPr>
        <w:pStyle w:val="4"/>
        <w:shd w:val="clear"/>
        <w:spacing w:before="0" w:after="0" w:line="560" w:lineRule="exact"/>
        <w:rPr>
          <w:rFonts w:hint="eastAsia" w:ascii="方正仿宋_GBK" w:hAnsi="方正仿宋_GBK" w:eastAsia="方正仿宋_GBK" w:cs="方正仿宋_GBK"/>
          <w:color w:val="000000" w:themeColor="text1"/>
          <w:highlight w:val="none"/>
          <w14:textFill>
            <w14:solidFill>
              <w14:schemeClr w14:val="tx1"/>
            </w14:solidFill>
          </w14:textFill>
        </w:rPr>
      </w:pPr>
      <w:bookmarkStart w:id="127" w:name="_Toc120614220"/>
      <w:bookmarkStart w:id="128" w:name="_Toc16938552"/>
      <w:bookmarkStart w:id="129" w:name="_Toc20823308"/>
      <w:bookmarkStart w:id="130" w:name="_Toc513029236"/>
      <w:r>
        <w:rPr>
          <w:rFonts w:hint="eastAsia" w:ascii="方正仿宋_GBK" w:hAnsi="方正仿宋_GBK" w:eastAsia="方正仿宋_GBK" w:cs="方正仿宋_GBK"/>
          <w:color w:val="000000" w:themeColor="text1"/>
          <w:highlight w:val="none"/>
          <w14:textFill>
            <w14:solidFill>
              <w14:schemeClr w14:val="tx1"/>
            </w14:solidFill>
          </w14:textFill>
        </w:rPr>
        <w:t>七、授予合同</w:t>
      </w:r>
      <w:bookmarkEnd w:id="127"/>
    </w:p>
    <w:bookmarkEnd w:id="128"/>
    <w:bookmarkEnd w:id="129"/>
    <w:bookmarkEnd w:id="130"/>
    <w:p w14:paraId="6AB1A6CF">
      <w:pPr>
        <w:keepNext/>
        <w:keepLines/>
        <w:shd w:val="clear"/>
        <w:spacing w:line="560" w:lineRule="exact"/>
        <w:ind w:firstLine="420"/>
        <w:outlineLvl w:val="3"/>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bookmarkStart w:id="131" w:name="_Toc513029237"/>
      <w:bookmarkStart w:id="132" w:name="_Toc16938553"/>
      <w:bookmarkStart w:id="133" w:name="_Toc20823309"/>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30.签订合同</w:t>
      </w:r>
    </w:p>
    <w:p w14:paraId="72B6CBB2">
      <w:pPr>
        <w:shd w:val="clear"/>
        <w:spacing w:line="560" w:lineRule="exact"/>
        <w:ind w:firstLine="600"/>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30</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.l成交人应当在成交通知书发出之日起15日内，按照询价通知书确定的事项与采购人签订政府采购合同。</w:t>
      </w:r>
      <w:r>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t>并在签订之日起2个工作日内将政府采购合同在指定的媒体上公告，但政府采购合同中涉及国家秘密、商业秘密的内容除外</w:t>
      </w:r>
    </w:p>
    <w:p w14:paraId="412C6351">
      <w:pPr>
        <w:shd w:val="clear"/>
        <w:spacing w:line="560" w:lineRule="exact"/>
        <w:ind w:firstLine="60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30.2询价通知书、成交人的响应文件及招标过程中有关澄清、承诺文件均应作为合同附件。</w:t>
      </w:r>
    </w:p>
    <w:p w14:paraId="24E63F7C">
      <w:pPr>
        <w:shd w:val="clear"/>
        <w:spacing w:line="560" w:lineRule="exact"/>
        <w:ind w:firstLine="60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30.3签订合同后，成交人不得将合同标的进行转包。</w:t>
      </w:r>
    </w:p>
    <w:p w14:paraId="26E99D24">
      <w:pPr>
        <w:shd w:val="clear"/>
        <w:spacing w:line="560" w:lineRule="exact"/>
        <w:ind w:firstLine="60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30.4本项目的非主体、非关键性工作是否允许分包按以下第</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30.4.2</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种方式确定：</w:t>
      </w:r>
    </w:p>
    <w:p w14:paraId="14485A3D">
      <w:pPr>
        <w:shd w:val="clear"/>
        <w:spacing w:line="560" w:lineRule="exact"/>
        <w:ind w:firstLine="600"/>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30.4.1允许分包，允许大中型企业向一家或者多家小微企业分包，分包具体内容、金额或比例：</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w:t>
      </w:r>
    </w:p>
    <w:p w14:paraId="37410D6A">
      <w:pPr>
        <w:shd w:val="clear"/>
        <w:spacing w:line="560" w:lineRule="exact"/>
        <w:ind w:firstLine="60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30.4.2不允许分包。未经采购人同意，成交人也不得采用分包的形式履行合同，否则采购人有权终止合同。转包或分包造成采购人损失的，成交人应承担相应赔偿责任。</w:t>
      </w:r>
    </w:p>
    <w:p w14:paraId="739B2A54">
      <w:pPr>
        <w:shd w:val="clear"/>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30.</w:t>
      </w:r>
      <w:r>
        <w:rPr>
          <w:rFonts w:hint="eastAsia" w:ascii="方正仿宋_GBK" w:hAnsi="方正仿宋_GBK" w:eastAsia="方正仿宋_GBK" w:cs="方正仿宋_GBK"/>
          <w:bCs/>
          <w:color w:val="000000" w:themeColor="text1"/>
          <w:sz w:val="24"/>
          <w:highlight w:val="none"/>
          <w:lang w:val="en-US" w:eastAsia="zh-CN"/>
          <w14:textFill>
            <w14:solidFill>
              <w14:schemeClr w14:val="tx1"/>
            </w14:solidFill>
          </w14:textFill>
        </w:rPr>
        <w:t>5</w:t>
      </w:r>
      <w:r>
        <w:rPr>
          <w:rFonts w:hint="eastAsia" w:ascii="方正仿宋_GBK" w:hAnsi="方正仿宋_GBK" w:eastAsia="方正仿宋_GBK" w:cs="方正仿宋_GBK"/>
          <w:bCs/>
          <w:color w:val="000000" w:themeColor="text1"/>
          <w:sz w:val="24"/>
          <w:highlight w:val="none"/>
          <w14:textFill>
            <w14:solidFill>
              <w14:schemeClr w14:val="tx1"/>
            </w14:solidFill>
          </w14:textFill>
        </w:rPr>
        <w:t>履约保证金</w:t>
      </w:r>
    </w:p>
    <w:p w14:paraId="5FEFC136">
      <w:pPr>
        <w:shd w:val="clear"/>
        <w:spacing w:line="560" w:lineRule="exact"/>
        <w:ind w:firstLine="480"/>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pPr>
      <w:r>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t>按照以下第</w:t>
      </w:r>
      <w:r>
        <w:rPr>
          <w:rFonts w:hint="eastAsia" w:ascii="方正仿宋_GBK" w:hAnsi="方正仿宋_GBK" w:eastAsia="方正仿宋_GBK" w:cs="方正仿宋_GBK"/>
          <w:bCs/>
          <w:color w:val="000000" w:themeColor="text1"/>
          <w:sz w:val="24"/>
          <w:highlight w:val="none"/>
          <w:u w:val="single"/>
          <w14:textFill>
            <w14:solidFill>
              <w14:schemeClr w14:val="tx1"/>
            </w14:solidFill>
          </w14:textFill>
        </w:rPr>
        <w:t>（1）</w:t>
      </w:r>
      <w:r>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t>方式确定履约保证收取方式。</w:t>
      </w:r>
    </w:p>
    <w:p w14:paraId="18A4B94C">
      <w:pPr>
        <w:shd w:val="clear"/>
        <w:spacing w:line="560" w:lineRule="exact"/>
        <w:ind w:firstLine="480"/>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pPr>
      <w:r>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t>（1）不收取履约保证金。</w:t>
      </w:r>
    </w:p>
    <w:p w14:paraId="5E64A7DF">
      <w:pPr>
        <w:keepNext/>
        <w:keepLines/>
        <w:shd w:val="clear"/>
        <w:spacing w:line="560" w:lineRule="exact"/>
        <w:ind w:firstLine="280"/>
        <w:outlineLvl w:val="3"/>
        <w:rPr>
          <w:rFonts w:hint="eastAsia" w:ascii="方正仿宋_GBK" w:hAnsi="方正仿宋_GBK" w:eastAsia="方正仿宋_GBK" w:cs="方正仿宋_GBK"/>
          <w:color w:val="000000" w:themeColor="text1"/>
          <w:sz w:val="30"/>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31、</w:t>
      </w:r>
      <w:r>
        <w:rPr>
          <w:rFonts w:hint="eastAsia" w:ascii="方正仿宋_GBK" w:hAnsi="方正仿宋_GBK" w:eastAsia="方正仿宋_GBK" w:cs="方正仿宋_GBK"/>
          <w:color w:val="000000" w:themeColor="text1"/>
          <w:sz w:val="30"/>
          <w:szCs w:val="28"/>
          <w:highlight w:val="none"/>
          <w14:textFill>
            <w14:solidFill>
              <w14:schemeClr w14:val="tx1"/>
            </w14:solidFill>
          </w14:textFill>
        </w:rPr>
        <w:t>标的物的追加</w:t>
      </w:r>
    </w:p>
    <w:p w14:paraId="46EEFBA9">
      <w:pPr>
        <w:shd w:val="clear"/>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31.1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31"/>
      <w:bookmarkEnd w:id="132"/>
      <w:bookmarkEnd w:id="133"/>
    </w:p>
    <w:p w14:paraId="0797C2EF">
      <w:pPr>
        <w:keepNext/>
        <w:keepLines/>
        <w:shd w:val="clear"/>
        <w:spacing w:line="560" w:lineRule="exact"/>
        <w:ind w:firstLine="420"/>
        <w:outlineLvl w:val="3"/>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32、政府采购履约资金扶持政策</w:t>
      </w:r>
    </w:p>
    <w:p w14:paraId="4C6CE217">
      <w:pPr>
        <w:shd w:val="clear"/>
        <w:spacing w:line="560" w:lineRule="exact"/>
        <w:ind w:firstLine="480"/>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pPr>
      <w:r>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t>根据江苏省财政厅中国人民银行南京分行《关于深入推进政府采购线上合同信用融资工作的通知》（苏财购〔2021〕82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p>
    <w:p w14:paraId="4FCAE08B">
      <w:pPr>
        <w:keepNext/>
        <w:keepLines/>
        <w:shd w:val="clear"/>
        <w:spacing w:line="560" w:lineRule="exact"/>
        <w:ind w:firstLine="420"/>
        <w:outlineLvl w:val="3"/>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33、验收及付款</w:t>
      </w:r>
    </w:p>
    <w:p w14:paraId="3F2E79AB">
      <w:pPr>
        <w:shd w:val="clear"/>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14:paraId="3CBD5EED">
      <w:pPr>
        <w:shd w:val="clear"/>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33.2采购人可以邀请参加本项目的其他供应商或者第三方机构参与验收。参与验收的供应商或者第三方机构的意见作为验收书的参考资料一并存档。</w:t>
      </w:r>
    </w:p>
    <w:p w14:paraId="2A221650">
      <w:pPr>
        <w:shd w:val="clear"/>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条件挂钩。履约验收的各项资料应当存档备查。</w:t>
      </w:r>
    </w:p>
    <w:p w14:paraId="7E0CF5AE">
      <w:pPr>
        <w:shd w:val="clear"/>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33.4验收合格的项目，采购人将根据采购合同的约定及时向供应商支付采购资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6A8497A5">
      <w:pPr>
        <w:keepNext/>
        <w:keepLines/>
        <w:shd w:val="clear"/>
        <w:spacing w:line="560" w:lineRule="exact"/>
        <w:ind w:firstLine="420"/>
        <w:outlineLvl w:val="3"/>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34、付款</w:t>
      </w:r>
    </w:p>
    <w:p w14:paraId="5FEE702E">
      <w:pPr>
        <w:shd w:val="clear"/>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bookmarkStart w:id="134" w:name="EBec7f529f50594afd871ea9378869e456"/>
      <w:r>
        <w:rPr>
          <w:rFonts w:hint="eastAsia" w:ascii="方正仿宋_GBK" w:hAnsi="方正仿宋_GBK" w:eastAsia="方正仿宋_GBK" w:cs="方正仿宋_GBK"/>
          <w:bCs/>
          <w:color w:val="000000" w:themeColor="text1"/>
          <w:sz w:val="24"/>
          <w:highlight w:val="none"/>
          <w14:textFill>
            <w14:solidFill>
              <w14:schemeClr w14:val="tx1"/>
            </w14:solidFill>
          </w14:textFill>
        </w:rPr>
        <w:t>对于满足合同约定支付条件的，自收到发票后10个工作日内将资金支付到合同约定的供应商账户或供应商数字人民币账户。</w:t>
      </w:r>
      <w:bookmarkEnd w:id="134"/>
    </w:p>
    <w:p w14:paraId="27AADD65">
      <w:pPr>
        <w:shd w:val="clear"/>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预付款：合同金额的</w:t>
      </w:r>
      <w:r>
        <w:rPr>
          <w:rFonts w:hint="eastAsia" w:ascii="方正仿宋_GBK" w:hAnsi="方正仿宋_GBK" w:eastAsia="方正仿宋_GBK" w:cs="方正仿宋_GBK"/>
          <w:bCs/>
          <w:color w:val="000000" w:themeColor="text1"/>
          <w:sz w:val="24"/>
          <w:highlight w:val="none"/>
          <w:u w:val="single"/>
          <w14:textFill>
            <w14:solidFill>
              <w14:schemeClr w14:val="tx1"/>
            </w14:solidFill>
          </w14:textFill>
        </w:rPr>
        <w:t xml:space="preserve"> 30 </w:t>
      </w:r>
      <w:r>
        <w:rPr>
          <w:rFonts w:hint="eastAsia" w:ascii="方正仿宋_GBK" w:hAnsi="方正仿宋_GBK" w:eastAsia="方正仿宋_GBK" w:cs="方正仿宋_GBK"/>
          <w:bCs/>
          <w:color w:val="000000" w:themeColor="text1"/>
          <w:sz w:val="24"/>
          <w:highlight w:val="none"/>
          <w14:textFill>
            <w14:solidFill>
              <w14:schemeClr w14:val="tx1"/>
            </w14:solidFill>
          </w14:textFill>
        </w:rPr>
        <w:t>%，合同签订后按规定支付；</w:t>
      </w:r>
    </w:p>
    <w:p w14:paraId="4B86EED1">
      <w:pPr>
        <w:shd w:val="clear"/>
        <w:spacing w:line="560" w:lineRule="exact"/>
        <w:ind w:firstLine="480"/>
        <w:rPr>
          <w:rFonts w:hint="eastAsia" w:ascii="方正仿宋_GBK" w:hAnsi="方正仿宋_GBK" w:eastAsia="方正仿宋_GBK" w:cs="方正仿宋_GBK"/>
          <w:bCs/>
          <w:color w:val="000000" w:themeColor="text1"/>
          <w:sz w:val="24"/>
          <w:highlight w:val="none"/>
          <w:u w:val="single"/>
          <w:lang w:val="en-US" w:eastAsia="zh-CN"/>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进度款：</w:t>
      </w:r>
      <w:bookmarkStart w:id="135" w:name="EBf1f8b954f7504a2cb44cef25707c76a6"/>
      <w:bookmarkEnd w:id="135"/>
      <w:r>
        <w:rPr>
          <w:rFonts w:hint="eastAsia" w:ascii="方正仿宋_GBK" w:hAnsi="方正仿宋_GBK" w:eastAsia="方正仿宋_GBK" w:cs="方正仿宋_GBK"/>
          <w:bCs/>
          <w:color w:val="000000" w:themeColor="text1"/>
          <w:sz w:val="24"/>
          <w:highlight w:val="none"/>
          <w:u w:val="single"/>
          <w14:textFill>
            <w14:solidFill>
              <w14:schemeClr w14:val="tx1"/>
            </w14:solidFill>
          </w14:textFill>
        </w:rPr>
        <w:t>供货完成经验收合格且收到</w:t>
      </w:r>
      <w:r>
        <w:rPr>
          <w:rFonts w:hint="eastAsia" w:ascii="方正仿宋_GBK" w:hAnsi="方正仿宋_GBK" w:eastAsia="方正仿宋_GBK" w:cs="方正仿宋_GBK"/>
          <w:bCs/>
          <w:color w:val="000000" w:themeColor="text1"/>
          <w:sz w:val="24"/>
          <w:highlight w:val="none"/>
          <w:u w:val="single"/>
          <w:lang w:val="en-US" w:eastAsia="zh-CN"/>
          <w14:textFill>
            <w14:solidFill>
              <w14:schemeClr w14:val="tx1"/>
            </w14:solidFill>
          </w14:textFill>
        </w:rPr>
        <w:t>供应商</w:t>
      </w:r>
      <w:r>
        <w:rPr>
          <w:rFonts w:hint="eastAsia" w:ascii="方正仿宋_GBK" w:hAnsi="方正仿宋_GBK" w:eastAsia="方正仿宋_GBK" w:cs="方正仿宋_GBK"/>
          <w:bCs/>
          <w:color w:val="000000" w:themeColor="text1"/>
          <w:sz w:val="24"/>
          <w:highlight w:val="none"/>
          <w:u w:val="single"/>
          <w14:textFill>
            <w14:solidFill>
              <w14:schemeClr w14:val="tx1"/>
            </w14:solidFill>
          </w14:textFill>
        </w:rPr>
        <w:t>发票后10个工作日内支付至合同总额100%</w:t>
      </w:r>
      <w:r>
        <w:rPr>
          <w:rFonts w:hint="eastAsia" w:ascii="方正仿宋_GBK" w:hAnsi="方正仿宋_GBK" w:eastAsia="方正仿宋_GBK" w:cs="方正仿宋_GBK"/>
          <w:bCs/>
          <w:color w:val="000000" w:themeColor="text1"/>
          <w:sz w:val="24"/>
          <w:highlight w:val="none"/>
          <w:u w:val="single"/>
          <w:lang w:val="en-US" w:eastAsia="zh-CN"/>
          <w14:textFill>
            <w14:solidFill>
              <w14:schemeClr w14:val="tx1"/>
            </w14:solidFill>
          </w14:textFill>
        </w:rPr>
        <w:t>。</w:t>
      </w:r>
    </w:p>
    <w:p w14:paraId="1BFF9EA2">
      <w:pPr>
        <w:shd w:val="clear"/>
        <w:spacing w:line="560" w:lineRule="exact"/>
        <w:ind w:firstLine="482"/>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注：在签订合同时，成交人明确表示无需预付款或者主动要求降低预付款比例的金额，采购人可不适用预付款规定。</w:t>
      </w:r>
    </w:p>
    <w:p w14:paraId="4478C5E7">
      <w:pPr>
        <w:shd w:val="clear"/>
        <w:spacing w:line="560" w:lineRule="exact"/>
        <w:ind w:firstLine="482"/>
        <w:outlineLvl w:val="3"/>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35、补充救济条款：</w:t>
      </w:r>
    </w:p>
    <w:p w14:paraId="3E612D68">
      <w:pPr>
        <w:shd w:val="clear"/>
        <w:spacing w:line="560" w:lineRule="exact"/>
        <w:ind w:firstLine="482"/>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采购供应商合法权益补偿救济机制。在履约过</w:t>
      </w:r>
      <w:r>
        <w:rPr>
          <w:rFonts w:hint="eastAsia" w:ascii="方正仿宋_GBK" w:hAnsi="方正仿宋_GBK" w:eastAsia="方正仿宋_GBK" w:cs="方正仿宋_GBK"/>
          <w:bCs/>
          <w:color w:val="000000" w:themeColor="text1"/>
          <w:sz w:val="24"/>
          <w:highlight w:val="none"/>
          <w:lang w:eastAsia="zh-CN"/>
          <w14:textFill>
            <w14:solidFill>
              <w14:schemeClr w14:val="tx1"/>
            </w14:solidFill>
          </w14:textFill>
        </w:rPr>
        <w:t>程中</w:t>
      </w:r>
      <w:r>
        <w:rPr>
          <w:rFonts w:hint="eastAsia" w:ascii="方正仿宋_GBK" w:hAnsi="方正仿宋_GBK" w:eastAsia="方正仿宋_GBK" w:cs="方正仿宋_GBK"/>
          <w:bCs/>
          <w:color w:val="000000" w:themeColor="text1"/>
          <w:sz w:val="24"/>
          <w:highlight w:val="none"/>
          <w14:textFill>
            <w14:solidFill>
              <w14:schemeClr w14:val="tx1"/>
            </w14:solidFill>
          </w14:textFill>
        </w:rPr>
        <w:t>因政策变化、规划调整而无法履行合同约定，造成企业合法权益受损的，采购人依据实际情况对供应商进行补偿救济。</w:t>
      </w:r>
      <w:bookmarkEnd w:id="27"/>
    </w:p>
    <w:p w14:paraId="33FBFAC6">
      <w:pPr>
        <w:pStyle w:val="2"/>
        <w:keepNext w:val="0"/>
        <w:keepLines w:val="0"/>
        <w:pageBreakBefore/>
        <w:shd w:val="clear"/>
        <w:jc w:val="center"/>
        <w:rPr>
          <w:rFonts w:hint="eastAsia" w:ascii="方正仿宋_GBK" w:hAnsi="方正仿宋_GBK" w:eastAsia="方正仿宋_GBK" w:cs="方正仿宋_GBK"/>
          <w:color w:val="000000" w:themeColor="text1"/>
          <w:szCs w:val="44"/>
          <w:highlight w:val="none"/>
          <w14:textFill>
            <w14:solidFill>
              <w14:schemeClr w14:val="tx1"/>
            </w14:solidFill>
          </w14:textFill>
        </w:rPr>
      </w:pPr>
      <w:bookmarkStart w:id="136" w:name="_Toc16016"/>
      <w:bookmarkStart w:id="137" w:name="_Toc43210409"/>
      <w:bookmarkStart w:id="138" w:name="_Toc6554"/>
      <w:r>
        <w:rPr>
          <w:rFonts w:hint="eastAsia" w:ascii="方正仿宋_GBK" w:hAnsi="方正仿宋_GBK" w:eastAsia="方正仿宋_GBK" w:cs="方正仿宋_GBK"/>
          <w:color w:val="000000" w:themeColor="text1"/>
          <w:szCs w:val="44"/>
          <w:highlight w:val="none"/>
          <w14:textFill>
            <w14:solidFill>
              <w14:schemeClr w14:val="tx1"/>
            </w14:solidFill>
          </w14:textFill>
        </w:rPr>
        <w:t>第三章</w:t>
      </w:r>
      <w:r>
        <w:rPr>
          <w:rFonts w:hint="eastAsia" w:ascii="方正仿宋_GBK" w:hAnsi="方正仿宋_GBK" w:eastAsia="方正仿宋_GBK" w:cs="方正仿宋_GBK"/>
          <w:b/>
          <w:color w:val="000000" w:themeColor="text1"/>
          <w:sz w:val="44"/>
          <w:szCs w:val="44"/>
          <w:highlight w:val="none"/>
          <w14:textFill>
            <w14:solidFill>
              <w14:schemeClr w14:val="tx1"/>
            </w14:solidFill>
          </w14:textFill>
        </w:rPr>
        <w:t xml:space="preserve">  </w:t>
      </w:r>
      <w:r>
        <w:rPr>
          <w:rFonts w:hint="eastAsia" w:ascii="方正仿宋_GBK" w:hAnsi="方正仿宋_GBK" w:eastAsia="方正仿宋_GBK" w:cs="方正仿宋_GBK"/>
          <w:color w:val="000000" w:themeColor="text1"/>
          <w:szCs w:val="44"/>
          <w:highlight w:val="none"/>
          <w14:textFill>
            <w14:solidFill>
              <w14:schemeClr w14:val="tx1"/>
            </w14:solidFill>
          </w14:textFill>
        </w:rPr>
        <w:t>合同格式及条款</w:t>
      </w:r>
      <w:bookmarkEnd w:id="136"/>
    </w:p>
    <w:p w14:paraId="603CF821">
      <w:pPr>
        <w:shd w:val="clear"/>
        <w:spacing w:after="200"/>
        <w:jc w:val="center"/>
        <w:rPr>
          <w:rFonts w:hint="eastAsia" w:ascii="方正仿宋_GBK" w:hAnsi="方正仿宋_GBK" w:eastAsia="方正仿宋_GBK" w:cs="方正仿宋_GBK"/>
          <w:b/>
          <w:color w:val="000000" w:themeColor="text1"/>
          <w:sz w:val="72"/>
          <w:szCs w:val="72"/>
          <w:highlight w:val="none"/>
          <w14:textFill>
            <w14:solidFill>
              <w14:schemeClr w14:val="tx1"/>
            </w14:solidFill>
          </w14:textFill>
        </w:rPr>
      </w:pPr>
      <w:bookmarkStart w:id="139" w:name="_Toc16938559"/>
      <w:bookmarkStart w:id="140" w:name="_Toc20823315"/>
      <w:bookmarkStart w:id="141" w:name="_Toc513029243"/>
    </w:p>
    <w:p w14:paraId="63BEB2CF">
      <w:pPr>
        <w:shd w:val="clear"/>
        <w:spacing w:after="200"/>
        <w:jc w:val="center"/>
        <w:rPr>
          <w:rFonts w:hint="eastAsia" w:ascii="方正仿宋_GBK" w:hAnsi="方正仿宋_GBK" w:eastAsia="方正仿宋_GBK" w:cs="方正仿宋_GBK"/>
          <w:b/>
          <w:color w:val="000000" w:themeColor="text1"/>
          <w:sz w:val="72"/>
          <w:szCs w:val="72"/>
          <w:highlight w:val="none"/>
          <w14:textFill>
            <w14:solidFill>
              <w14:schemeClr w14:val="tx1"/>
            </w14:solidFill>
          </w14:textFill>
        </w:rPr>
      </w:pPr>
      <w:r>
        <w:rPr>
          <w:rFonts w:hint="eastAsia" w:ascii="方正仿宋_GBK" w:hAnsi="方正仿宋_GBK" w:eastAsia="方正仿宋_GBK" w:cs="方正仿宋_GBK"/>
          <w:b/>
          <w:color w:val="000000" w:themeColor="text1"/>
          <w:sz w:val="72"/>
          <w:szCs w:val="72"/>
          <w:highlight w:val="none"/>
          <w14:textFill>
            <w14:solidFill>
              <w14:schemeClr w14:val="tx1"/>
            </w14:solidFill>
          </w14:textFill>
        </w:rPr>
        <w:t>政府采购合同</w:t>
      </w:r>
    </w:p>
    <w:p w14:paraId="55C98B68">
      <w:pPr>
        <w:widowControl/>
        <w:shd w:val="clear"/>
        <w:spacing w:line="480" w:lineRule="auto"/>
        <w:jc w:val="center"/>
        <w:rPr>
          <w:rFonts w:hint="eastAsia" w:ascii="方正仿宋_GBK" w:hAnsi="方正仿宋_GBK" w:eastAsia="方正仿宋_GBK" w:cs="方正仿宋_GBK"/>
          <w:b/>
          <w:color w:val="000000" w:themeColor="text1"/>
          <w:sz w:val="36"/>
          <w:szCs w:val="24"/>
          <w:highlight w:val="none"/>
          <w14:textFill>
            <w14:solidFill>
              <w14:schemeClr w14:val="tx1"/>
            </w14:solidFill>
          </w14:textFill>
        </w:rPr>
      </w:pPr>
      <w:r>
        <w:rPr>
          <w:rFonts w:hint="eastAsia" w:ascii="方正仿宋_GBK" w:hAnsi="方正仿宋_GBK" w:eastAsia="方正仿宋_GBK" w:cs="方正仿宋_GBK"/>
          <w:b/>
          <w:color w:val="000000" w:themeColor="text1"/>
          <w:sz w:val="36"/>
          <w:szCs w:val="24"/>
          <w:highlight w:val="none"/>
          <w14:textFill>
            <w14:solidFill>
              <w14:schemeClr w14:val="tx1"/>
            </w14:solidFill>
          </w14:textFill>
        </w:rPr>
        <w:t>（</w:t>
      </w:r>
      <w:r>
        <w:rPr>
          <w:rFonts w:hint="eastAsia" w:ascii="方正仿宋_GBK" w:hAnsi="方正仿宋_GBK" w:eastAsia="方正仿宋_GBK" w:cs="方正仿宋_GBK"/>
          <w:b/>
          <w:color w:val="000000" w:themeColor="text1"/>
          <w:sz w:val="36"/>
          <w:szCs w:val="24"/>
          <w:highlight w:val="none"/>
          <w:lang w:val="en-US" w:eastAsia="zh-CN"/>
          <w14:textFill>
            <w14:solidFill>
              <w14:schemeClr w14:val="tx1"/>
            </w14:solidFill>
          </w14:textFill>
        </w:rPr>
        <w:t>货物</w:t>
      </w:r>
      <w:r>
        <w:rPr>
          <w:rFonts w:hint="eastAsia" w:ascii="方正仿宋_GBK" w:hAnsi="方正仿宋_GBK" w:eastAsia="方正仿宋_GBK" w:cs="方正仿宋_GBK"/>
          <w:b/>
          <w:color w:val="000000" w:themeColor="text1"/>
          <w:sz w:val="36"/>
          <w:szCs w:val="24"/>
          <w:highlight w:val="none"/>
          <w14:textFill>
            <w14:solidFill>
              <w14:schemeClr w14:val="tx1"/>
            </w14:solidFill>
          </w14:textFill>
        </w:rPr>
        <w:t>类）</w:t>
      </w:r>
    </w:p>
    <w:p w14:paraId="1DED074A">
      <w:pPr>
        <w:shd w:val="clear"/>
        <w:spacing w:after="200"/>
        <w:rPr>
          <w:rFonts w:hint="eastAsia" w:ascii="方正仿宋_GBK" w:hAnsi="方正仿宋_GBK" w:eastAsia="方正仿宋_GBK" w:cs="方正仿宋_GBK"/>
          <w:b/>
          <w:color w:val="000000" w:themeColor="text1"/>
          <w:sz w:val="24"/>
          <w:szCs w:val="20"/>
          <w:highlight w:val="none"/>
          <w14:textFill>
            <w14:solidFill>
              <w14:schemeClr w14:val="tx1"/>
            </w14:solidFill>
          </w14:textFill>
        </w:rPr>
      </w:pPr>
    </w:p>
    <w:p w14:paraId="5D3C6F83">
      <w:pPr>
        <w:pStyle w:val="62"/>
        <w:shd w:val="clear"/>
        <w:ind w:firstLine="210"/>
        <w:rPr>
          <w:rFonts w:hint="eastAsia" w:ascii="方正仿宋_GBK" w:hAnsi="方正仿宋_GBK" w:eastAsia="方正仿宋_GBK" w:cs="方正仿宋_GBK"/>
          <w:color w:val="000000" w:themeColor="text1"/>
          <w:highlight w:val="none"/>
          <w14:textFill>
            <w14:solidFill>
              <w14:schemeClr w14:val="tx1"/>
            </w14:solidFill>
          </w14:textFill>
        </w:rPr>
      </w:pPr>
    </w:p>
    <w:p w14:paraId="0CB7A5A2">
      <w:pPr>
        <w:shd w:val="clear"/>
        <w:spacing w:after="200"/>
        <w:rPr>
          <w:rFonts w:hint="eastAsia" w:ascii="方正仿宋_GBK" w:hAnsi="方正仿宋_GBK" w:eastAsia="方正仿宋_GBK" w:cs="方正仿宋_GBK"/>
          <w:color w:val="000000" w:themeColor="text1"/>
          <w:spacing w:val="-6"/>
          <w:sz w:val="28"/>
          <w:szCs w:val="28"/>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项  目  名  称：</w:t>
      </w:r>
      <w:r>
        <w:rPr>
          <w:rFonts w:hint="eastAsia" w:ascii="方正仿宋_GBK" w:hAnsi="方正仿宋_GBK" w:eastAsia="方正仿宋_GBK" w:cs="方正仿宋_GBK"/>
          <w:color w:val="000000" w:themeColor="text1"/>
          <w:spacing w:val="-6"/>
          <w:sz w:val="28"/>
          <w:szCs w:val="28"/>
          <w:highlight w:val="none"/>
          <w:u w:val="single"/>
          <w:lang w:eastAsia="zh-CN"/>
          <w14:textFill>
            <w14:solidFill>
              <w14:schemeClr w14:val="tx1"/>
            </w14:solidFill>
          </w14:textFill>
        </w:rPr>
        <w:t>宿城区2026年秋粮农业生产应急物资-农药、叶面肥调节剂等采购项目</w:t>
      </w:r>
    </w:p>
    <w:p w14:paraId="3E469B36">
      <w:pPr>
        <w:shd w:val="clear"/>
        <w:spacing w:after="200"/>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p w14:paraId="4C7F7805">
      <w:pPr>
        <w:shd w:val="clear"/>
        <w:spacing w:after="200"/>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项  目  地  点：</w:t>
      </w:r>
      <w:r>
        <w:rPr>
          <w:rFonts w:hint="eastAsia" w:ascii="方正仿宋_GBK" w:hAnsi="方正仿宋_GBK" w:eastAsia="方正仿宋_GBK" w:cs="方正仿宋_GBK"/>
          <w:color w:val="000000" w:themeColor="text1"/>
          <w:sz w:val="28"/>
          <w:szCs w:val="28"/>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28"/>
          <w:highlight w:val="none"/>
          <w:u w:val="singl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28"/>
          <w:highlight w:val="none"/>
          <w:u w:val="single"/>
          <w14:textFill>
            <w14:solidFill>
              <w14:schemeClr w14:val="tx1"/>
            </w14:solidFill>
          </w14:textFill>
        </w:rPr>
        <w:t xml:space="preserve">          </w:t>
      </w:r>
    </w:p>
    <w:p w14:paraId="74FBDE28">
      <w:pPr>
        <w:shd w:val="clear"/>
        <w:spacing w:after="200"/>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p w14:paraId="45641CCB">
      <w:pPr>
        <w:shd w:val="clear"/>
        <w:spacing w:after="200"/>
        <w:rPr>
          <w:rFonts w:hint="eastAsia" w:ascii="方正仿宋_GBK" w:hAnsi="方正仿宋_GBK" w:eastAsia="方正仿宋_GBK" w:cs="方正仿宋_GBK"/>
          <w:color w:val="000000" w:themeColor="text1"/>
          <w:sz w:val="28"/>
          <w:szCs w:val="28"/>
          <w:highlight w:val="none"/>
          <w:u w:val="singl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甲          方：</w:t>
      </w:r>
      <w:r>
        <w:rPr>
          <w:rFonts w:hint="eastAsia" w:ascii="方正仿宋_GBK" w:hAnsi="方正仿宋_GBK" w:eastAsia="方正仿宋_GBK" w:cs="方正仿宋_GBK"/>
          <w:color w:val="000000" w:themeColor="text1"/>
          <w:sz w:val="28"/>
          <w:szCs w:val="28"/>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28"/>
          <w:highlight w:val="none"/>
          <w:u w:val="singl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28"/>
          <w:highlight w:val="none"/>
          <w:u w:val="single"/>
          <w:lang w:eastAsia="zh-CN"/>
          <w14:textFill>
            <w14:solidFill>
              <w14:schemeClr w14:val="tx1"/>
            </w14:solidFill>
          </w14:textFill>
        </w:rPr>
        <w:t>宿迁市宿城区农业农村局</w:t>
      </w:r>
      <w:r>
        <w:rPr>
          <w:rFonts w:hint="eastAsia" w:ascii="方正仿宋_GBK" w:hAnsi="方正仿宋_GBK" w:eastAsia="方正仿宋_GBK" w:cs="方正仿宋_GBK"/>
          <w:color w:val="000000" w:themeColor="text1"/>
          <w:sz w:val="28"/>
          <w:szCs w:val="28"/>
          <w:highlight w:val="none"/>
          <w:u w:val="single"/>
          <w14:textFill>
            <w14:solidFill>
              <w14:schemeClr w14:val="tx1"/>
            </w14:solidFill>
          </w14:textFill>
        </w:rPr>
        <w:t xml:space="preserve">   </w:t>
      </w:r>
    </w:p>
    <w:p w14:paraId="237004AE">
      <w:pPr>
        <w:shd w:val="clear"/>
        <w:spacing w:after="200"/>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p w14:paraId="42B65777">
      <w:pPr>
        <w:shd w:val="clear"/>
        <w:spacing w:after="200"/>
        <w:rPr>
          <w:rFonts w:hint="eastAsia" w:ascii="方正仿宋_GBK" w:hAnsi="方正仿宋_GBK" w:eastAsia="方正仿宋_GBK" w:cs="方正仿宋_GBK"/>
          <w:color w:val="000000" w:themeColor="text1"/>
          <w:sz w:val="28"/>
          <w:szCs w:val="28"/>
          <w:highlight w:val="none"/>
          <w:u w:val="singl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乙          方：</w:t>
      </w:r>
      <w:r>
        <w:rPr>
          <w:rFonts w:hint="eastAsia" w:ascii="方正仿宋_GBK" w:hAnsi="方正仿宋_GBK" w:eastAsia="方正仿宋_GBK" w:cs="方正仿宋_GBK"/>
          <w:color w:val="000000" w:themeColor="text1"/>
          <w:sz w:val="28"/>
          <w:szCs w:val="28"/>
          <w:highlight w:val="none"/>
          <w:u w:val="single"/>
          <w14:textFill>
            <w14:solidFill>
              <w14:schemeClr w14:val="tx1"/>
            </w14:solidFill>
          </w14:textFill>
        </w:rPr>
        <w:t xml:space="preserve">                                   </w:t>
      </w:r>
    </w:p>
    <w:p w14:paraId="691BA0C5">
      <w:pPr>
        <w:shd w:val="clear"/>
        <w:spacing w:after="200"/>
        <w:rPr>
          <w:rFonts w:hint="eastAsia" w:ascii="方正仿宋_GBK" w:hAnsi="方正仿宋_GBK" w:eastAsia="方正仿宋_GBK" w:cs="方正仿宋_GBK"/>
          <w:color w:val="000000" w:themeColor="text1"/>
          <w:sz w:val="28"/>
          <w:szCs w:val="28"/>
          <w:highlight w:val="none"/>
          <w:u w:val="single"/>
          <w14:textFill>
            <w14:solidFill>
              <w14:schemeClr w14:val="tx1"/>
            </w14:solidFill>
          </w14:textFill>
        </w:rPr>
      </w:pPr>
    </w:p>
    <w:p w14:paraId="5CC0996E">
      <w:pPr>
        <w:shd w:val="clear"/>
        <w:spacing w:line="500" w:lineRule="exact"/>
        <w:jc w:val="both"/>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签</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订</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日</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期：      年      月      日</w:t>
      </w:r>
    </w:p>
    <w:p w14:paraId="229FBCB2">
      <w:pPr>
        <w:shd w:val="clea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br w:type="page"/>
      </w:r>
    </w:p>
    <w:p w14:paraId="76B07458">
      <w:pPr>
        <w:keepNext w:val="0"/>
        <w:keepLines w:val="0"/>
        <w:pageBreakBefore w:val="0"/>
        <w:widowControl w:val="0"/>
        <w:shd w:val="clear"/>
        <w:kinsoku/>
        <w:wordWrap/>
        <w:overflowPunct/>
        <w:topLinePunct w:val="0"/>
        <w:autoSpaceDE/>
        <w:autoSpaceDN/>
        <w:bidi w:val="0"/>
        <w:adjustRightInd/>
        <w:snapToGrid/>
        <w:spacing w:line="500" w:lineRule="exact"/>
        <w:ind w:firstLine="482"/>
        <w:jc w:val="center"/>
        <w:textAlignment w:val="auto"/>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以下为</w:t>
      </w:r>
      <w:r>
        <w:rPr>
          <w:rFonts w:hint="eastAsia" w:ascii="方正仿宋_GBK" w:hAnsi="方正仿宋_GBK" w:eastAsia="方正仿宋_GBK" w:cs="方正仿宋_GBK"/>
          <w:bCs/>
          <w:color w:val="000000" w:themeColor="text1"/>
          <w:sz w:val="24"/>
          <w:highlight w:val="none"/>
          <w:lang w:val="en-US" w:eastAsia="zh-CN"/>
          <w14:textFill>
            <w14:solidFill>
              <w14:schemeClr w14:val="tx1"/>
            </w14:solidFill>
          </w14:textFill>
        </w:rPr>
        <w:t>成交</w:t>
      </w:r>
      <w:r>
        <w:rPr>
          <w:rFonts w:hint="eastAsia" w:ascii="方正仿宋_GBK" w:hAnsi="方正仿宋_GBK" w:eastAsia="方正仿宋_GBK" w:cs="方正仿宋_GBK"/>
          <w:bCs/>
          <w:color w:val="000000" w:themeColor="text1"/>
          <w:sz w:val="24"/>
          <w:highlight w:val="none"/>
          <w14:textFill>
            <w14:solidFill>
              <w14:schemeClr w14:val="tx1"/>
            </w14:solidFill>
          </w14:textFill>
        </w:rPr>
        <w:t>后签定本项目合同的通用条款，投标人不得提出实质性的修改。</w:t>
      </w:r>
    </w:p>
    <w:bookmarkEnd w:id="139"/>
    <w:bookmarkEnd w:id="140"/>
    <w:bookmarkEnd w:id="141"/>
    <w:p w14:paraId="4D0BEACC">
      <w:pPr>
        <w:keepNext w:val="0"/>
        <w:keepLines w:val="0"/>
        <w:pageBreakBefore w:val="0"/>
        <w:widowControl w:val="0"/>
        <w:shd w:val="clear"/>
        <w:kinsoku/>
        <w:wordWrap/>
        <w:overflowPunct/>
        <w:topLinePunct w:val="0"/>
        <w:autoSpaceDE/>
        <w:autoSpaceDN/>
        <w:bidi w:val="0"/>
        <w:adjustRightInd/>
        <w:snapToGrid/>
        <w:spacing w:line="500" w:lineRule="exact"/>
        <w:ind w:firstLine="482"/>
        <w:jc w:val="center"/>
        <w:textAlignment w:val="auto"/>
        <w:rPr>
          <w:rFonts w:hint="eastAsia" w:ascii="方正仿宋_GBK" w:hAnsi="方正仿宋_GBK" w:eastAsia="方正仿宋_GBK" w:cs="方正仿宋_GBK"/>
          <w:bCs/>
          <w:color w:val="000000" w:themeColor="text1"/>
          <w:sz w:val="24"/>
          <w:highlight w:val="none"/>
          <w14:textFill>
            <w14:solidFill>
              <w14:schemeClr w14:val="tx1"/>
            </w14:solidFill>
          </w14:textFill>
        </w:rPr>
      </w:pPr>
    </w:p>
    <w:p w14:paraId="36EDCDD4">
      <w:pPr>
        <w:shd w:val="clear"/>
        <w:spacing w:before="120" w:after="120"/>
        <w:jc w:val="center"/>
        <w:outlineLvl w:val="9"/>
        <w:rPr>
          <w:rFonts w:hint="eastAsia" w:ascii="方正仿宋_GBK" w:hAnsi="方正仿宋_GBK" w:eastAsia="方正仿宋_GBK" w:cs="方正仿宋_GBK"/>
          <w:b/>
          <w:bCs/>
          <w:color w:val="000000" w:themeColor="text1"/>
          <w:sz w:val="30"/>
          <w:szCs w:val="20"/>
          <w:highlight w:val="none"/>
          <w14:textFill>
            <w14:solidFill>
              <w14:schemeClr w14:val="tx1"/>
            </w14:solidFill>
          </w14:textFill>
        </w:rPr>
      </w:pPr>
      <w:bookmarkStart w:id="142" w:name="_Hlt16619369"/>
      <w:bookmarkEnd w:id="142"/>
      <w:bookmarkStart w:id="143" w:name="_Toc155086567"/>
      <w:r>
        <w:rPr>
          <w:rFonts w:hint="eastAsia" w:ascii="方正仿宋_GBK" w:hAnsi="方正仿宋_GBK" w:eastAsia="方正仿宋_GBK" w:cs="方正仿宋_GBK"/>
          <w:b/>
          <w:color w:val="000000" w:themeColor="text1"/>
          <w:sz w:val="30"/>
          <w:highlight w:val="none"/>
          <w14:textFill>
            <w14:solidFill>
              <w14:schemeClr w14:val="tx1"/>
            </w14:solidFill>
          </w14:textFill>
        </w:rPr>
        <w:t>政府采购合同</w:t>
      </w:r>
      <w:bookmarkEnd w:id="143"/>
    </w:p>
    <w:p w14:paraId="3F7A9A07">
      <w:pPr>
        <w:keepNext w:val="0"/>
        <w:keepLines w:val="0"/>
        <w:pageBreakBefore w:val="0"/>
        <w:widowControl w:val="0"/>
        <w:shd w:val="clear"/>
        <w:kinsoku/>
        <w:wordWrap/>
        <w:overflowPunct/>
        <w:topLinePunct w:val="0"/>
        <w:autoSpaceDE/>
        <w:autoSpaceDN/>
        <w:bidi w:val="0"/>
        <w:adjustRightInd/>
        <w:snapToGrid/>
        <w:spacing w:before="120" w:after="120" w:line="500" w:lineRule="exact"/>
        <w:ind w:firstLine="480" w:firstLineChars="200"/>
        <w:textAlignment w:val="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项目名称：</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宿城区2026年秋粮农业生产应急物资-农药、叶面肥调节剂等采购项目</w:t>
      </w:r>
    </w:p>
    <w:p w14:paraId="1DDA9705">
      <w:pPr>
        <w:keepNext w:val="0"/>
        <w:keepLines w:val="0"/>
        <w:pageBreakBefore w:val="0"/>
        <w:widowControl w:val="0"/>
        <w:shd w:val="clear"/>
        <w:kinsoku/>
        <w:wordWrap/>
        <w:overflowPunct/>
        <w:topLinePunct w:val="0"/>
        <w:autoSpaceDE/>
        <w:autoSpaceDN/>
        <w:bidi w:val="0"/>
        <w:adjustRightInd/>
        <w:snapToGrid/>
        <w:spacing w:before="120" w:after="120" w:line="500" w:lineRule="exact"/>
        <w:ind w:firstLine="480" w:firstLineChars="200"/>
        <w:textAlignment w:val="auto"/>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项目编号：</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JSZC-321302-SCYH-X2026-0018</w:t>
      </w:r>
    </w:p>
    <w:p w14:paraId="0829C433">
      <w:pPr>
        <w:keepNext w:val="0"/>
        <w:keepLines w:val="0"/>
        <w:pageBreakBefore w:val="0"/>
        <w:widowControl w:val="0"/>
        <w:shd w:val="clear"/>
        <w:kinsoku/>
        <w:wordWrap/>
        <w:overflowPunct/>
        <w:topLinePunct w:val="0"/>
        <w:autoSpaceDE/>
        <w:autoSpaceDN/>
        <w:bidi w:val="0"/>
        <w:adjustRightInd/>
        <w:snapToGrid/>
        <w:spacing w:before="120" w:after="120" w:line="500" w:lineRule="exact"/>
        <w:ind w:firstLine="480" w:firstLineChars="200"/>
        <w:textAlignment w:val="auto"/>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甲方：（</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采购人</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w:t>
      </w:r>
      <w:r>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t>宿迁市宿城区农业农村局</w:t>
      </w:r>
    </w:p>
    <w:p w14:paraId="3B965001">
      <w:pPr>
        <w:keepNext w:val="0"/>
        <w:keepLines w:val="0"/>
        <w:pageBreakBefore w:val="0"/>
        <w:widowControl w:val="0"/>
        <w:shd w:val="clear"/>
        <w:kinsoku/>
        <w:wordWrap/>
        <w:overflowPunct/>
        <w:topLinePunct w:val="0"/>
        <w:autoSpaceDE/>
        <w:autoSpaceDN/>
        <w:bidi w:val="0"/>
        <w:adjustRightInd/>
        <w:snapToGrid/>
        <w:spacing w:before="120" w:after="120" w:line="500" w:lineRule="exact"/>
        <w:ind w:firstLine="480" w:firstLineChars="200"/>
        <w:textAlignment w:val="auto"/>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乙方：（</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成交供应商</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）_________________</w:t>
      </w:r>
    </w:p>
    <w:p w14:paraId="7CEB1880">
      <w:pPr>
        <w:keepNext w:val="0"/>
        <w:keepLines w:val="0"/>
        <w:pageBreakBefore w:val="0"/>
        <w:widowControl w:val="0"/>
        <w:shd w:val="clear"/>
        <w:kinsoku/>
        <w:wordWrap/>
        <w:overflowPunct/>
        <w:topLinePunct w:val="0"/>
        <w:autoSpaceDE/>
        <w:autoSpaceDN/>
        <w:bidi w:val="0"/>
        <w:adjustRightInd/>
        <w:snapToGrid/>
        <w:spacing w:before="120" w:after="120" w:line="500" w:lineRule="exact"/>
        <w:ind w:firstLine="480" w:firstLineChars="200"/>
        <w:textAlignment w:val="auto"/>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甲、乙双方根据</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t>宿城区2026年秋粮农业生产应急物资-农药、叶面肥调节剂等采购项目</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询价的结果，签署本合同。</w:t>
      </w:r>
    </w:p>
    <w:p w14:paraId="5373B248">
      <w:pPr>
        <w:keepNext w:val="0"/>
        <w:keepLines w:val="0"/>
        <w:pageBreakBefore w:val="0"/>
        <w:widowControl w:val="0"/>
        <w:shd w:val="clear"/>
        <w:kinsoku/>
        <w:wordWrap/>
        <w:overflowPunct/>
        <w:topLinePunct w:val="0"/>
        <w:autoSpaceDE/>
        <w:autoSpaceDN/>
        <w:bidi w:val="0"/>
        <w:adjustRightInd/>
        <w:snapToGrid/>
        <w:spacing w:before="120" w:after="120" w:line="500" w:lineRule="exact"/>
        <w:ind w:firstLine="482" w:firstLineChars="200"/>
        <w:textAlignment w:val="auto"/>
        <w:outlineLvl w:val="3"/>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一、合同内容</w:t>
      </w:r>
    </w:p>
    <w:p w14:paraId="09DCB5EC">
      <w:pPr>
        <w:keepNext w:val="0"/>
        <w:keepLines w:val="0"/>
        <w:pageBreakBefore w:val="0"/>
        <w:widowControl w:val="0"/>
        <w:shd w:val="clear"/>
        <w:kinsoku/>
        <w:wordWrap/>
        <w:overflowPunct/>
        <w:topLinePunct w:val="0"/>
        <w:autoSpaceDE/>
        <w:autoSpaceDN/>
        <w:bidi w:val="0"/>
        <w:adjustRightInd/>
        <w:snapToGrid/>
        <w:spacing w:before="120" w:after="120" w:line="500" w:lineRule="exact"/>
        <w:ind w:firstLine="480" w:firstLineChars="200"/>
        <w:textAlignment w:val="auto"/>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1.1 标的名称：</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宿城区2026年秋粮农业生产应急物资-农药、叶面肥调节剂等采购项目</w:t>
      </w:r>
    </w:p>
    <w:p w14:paraId="3C5EF38B">
      <w:pPr>
        <w:keepNext w:val="0"/>
        <w:keepLines w:val="0"/>
        <w:pageBreakBefore w:val="0"/>
        <w:widowControl w:val="0"/>
        <w:shd w:val="clear"/>
        <w:kinsoku/>
        <w:wordWrap/>
        <w:overflowPunct/>
        <w:topLinePunct w:val="0"/>
        <w:autoSpaceDE/>
        <w:autoSpaceDN/>
        <w:bidi w:val="0"/>
        <w:adjustRightInd/>
        <w:snapToGrid/>
        <w:spacing w:before="120" w:after="120" w:line="500" w:lineRule="exact"/>
        <w:ind w:firstLine="480" w:firstLineChars="200"/>
        <w:textAlignment w:val="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1.2 标的质量</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要求</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：合格</w:t>
      </w:r>
    </w:p>
    <w:p w14:paraId="191A82BC">
      <w:pPr>
        <w:keepNext w:val="0"/>
        <w:keepLines w:val="0"/>
        <w:pageBreakBefore w:val="0"/>
        <w:widowControl w:val="0"/>
        <w:shd w:val="clear"/>
        <w:kinsoku/>
        <w:wordWrap/>
        <w:overflowPunct/>
        <w:topLinePunct w:val="0"/>
        <w:autoSpaceDE/>
        <w:autoSpaceDN/>
        <w:bidi w:val="0"/>
        <w:adjustRightInd/>
        <w:snapToGrid/>
        <w:spacing w:before="120" w:after="120" w:line="500" w:lineRule="exact"/>
        <w:ind w:firstLine="480" w:firstLineChars="200"/>
        <w:textAlignment w:val="auto"/>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1.3 合同履行期限：</w:t>
      </w:r>
      <w:r>
        <w:rPr>
          <w:rFonts w:hint="eastAsia" w:ascii="方正仿宋_GBK" w:hAnsi="方正仿宋_GBK" w:eastAsia="方正仿宋_GBK" w:cs="方正仿宋_GBK"/>
          <w:bCs/>
          <w:color w:val="000000" w:themeColor="text1"/>
          <w:sz w:val="24"/>
          <w:szCs w:val="24"/>
          <w:highlight w:val="none"/>
          <w:lang w:eastAsia="zh-CN"/>
          <w14:textFill>
            <w14:solidFill>
              <w14:schemeClr w14:val="tx1"/>
            </w14:solidFill>
          </w14:textFill>
        </w:rPr>
        <w:t>合同签订之日起15日历天内供货完毕</w:t>
      </w:r>
    </w:p>
    <w:p w14:paraId="3A81B19D">
      <w:pPr>
        <w:keepNext w:val="0"/>
        <w:keepLines w:val="0"/>
        <w:pageBreakBefore w:val="0"/>
        <w:widowControl w:val="0"/>
        <w:shd w:val="clear"/>
        <w:kinsoku/>
        <w:wordWrap/>
        <w:overflowPunct/>
        <w:topLinePunct w:val="0"/>
        <w:autoSpaceDE/>
        <w:autoSpaceDN/>
        <w:bidi w:val="0"/>
        <w:adjustRightInd/>
        <w:snapToGrid/>
        <w:spacing w:before="120" w:after="120" w:line="500" w:lineRule="exact"/>
        <w:ind w:firstLine="480" w:firstLineChars="200"/>
        <w:textAlignment w:val="auto"/>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4</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质保期：一年（如果原厂免费质保期大于要求的质保期，以原厂免费质保期为准），其中产品交付甲方时距离质保期到期剩余时间不少于一年。</w:t>
      </w:r>
    </w:p>
    <w:p w14:paraId="7A86E417">
      <w:pPr>
        <w:keepNext w:val="0"/>
        <w:keepLines w:val="0"/>
        <w:pageBreakBefore w:val="0"/>
        <w:widowControl w:val="0"/>
        <w:shd w:val="clear"/>
        <w:kinsoku/>
        <w:wordWrap/>
        <w:overflowPunct/>
        <w:topLinePunct w:val="0"/>
        <w:autoSpaceDE/>
        <w:autoSpaceDN/>
        <w:bidi w:val="0"/>
        <w:adjustRightInd/>
        <w:snapToGrid/>
        <w:spacing w:before="120" w:after="120" w:line="500" w:lineRule="exact"/>
        <w:ind w:firstLine="480" w:firstLineChars="200"/>
        <w:textAlignment w:val="auto"/>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1.5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履行地点：甲方指定</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地点</w:t>
      </w:r>
    </w:p>
    <w:p w14:paraId="76A5FA94">
      <w:pPr>
        <w:keepNext w:val="0"/>
        <w:keepLines w:val="0"/>
        <w:pageBreakBefore w:val="0"/>
        <w:widowControl w:val="0"/>
        <w:shd w:val="clear"/>
        <w:kinsoku/>
        <w:wordWrap/>
        <w:overflowPunct/>
        <w:topLinePunct w:val="0"/>
        <w:autoSpaceDE/>
        <w:autoSpaceDN/>
        <w:bidi w:val="0"/>
        <w:adjustRightInd/>
        <w:snapToGrid/>
        <w:spacing w:before="120" w:after="120" w:line="500" w:lineRule="exact"/>
        <w:ind w:firstLine="480" w:firstLineChars="200"/>
        <w:textAlignment w:val="auto"/>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6</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 履行方式：按照采购文件和响应文件及合同约定履行</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w:t>
      </w:r>
    </w:p>
    <w:p w14:paraId="3863FA68">
      <w:pPr>
        <w:keepNext w:val="0"/>
        <w:keepLines w:val="0"/>
        <w:pageBreakBefore w:val="0"/>
        <w:widowControl w:val="0"/>
        <w:shd w:val="clear"/>
        <w:kinsoku/>
        <w:wordWrap/>
        <w:overflowPunct/>
        <w:topLinePunct w:val="0"/>
        <w:autoSpaceDE/>
        <w:autoSpaceDN/>
        <w:bidi w:val="0"/>
        <w:adjustRightInd/>
        <w:snapToGrid/>
        <w:spacing w:before="120" w:after="120" w:line="500" w:lineRule="exact"/>
        <w:ind w:firstLine="480" w:firstLineChars="200"/>
        <w:textAlignment w:val="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7</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 包装方式：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w:t>
      </w:r>
    </w:p>
    <w:p w14:paraId="21C13E9B">
      <w:pPr>
        <w:keepNext w:val="0"/>
        <w:keepLines w:val="0"/>
        <w:pageBreakBefore w:val="0"/>
        <w:widowControl w:val="0"/>
        <w:shd w:val="clear"/>
        <w:kinsoku/>
        <w:wordWrap/>
        <w:overflowPunct/>
        <w:topLinePunct w:val="0"/>
        <w:autoSpaceDE/>
        <w:autoSpaceDN/>
        <w:bidi w:val="0"/>
        <w:adjustRightInd/>
        <w:snapToGrid/>
        <w:spacing w:before="120" w:after="120" w:line="500" w:lineRule="exact"/>
        <w:ind w:firstLine="482" w:firstLineChars="200"/>
        <w:textAlignment w:val="auto"/>
        <w:outlineLvl w:val="3"/>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二、合同金额</w:t>
      </w:r>
    </w:p>
    <w:p w14:paraId="45C0B1DD">
      <w:pPr>
        <w:keepNext w:val="0"/>
        <w:keepLines w:val="0"/>
        <w:pageBreakBefore w:val="0"/>
        <w:widowControl w:val="0"/>
        <w:shd w:val="clear"/>
        <w:kinsoku/>
        <w:wordWrap/>
        <w:overflowPunct/>
        <w:topLinePunct w:val="0"/>
        <w:autoSpaceDE/>
        <w:autoSpaceDN/>
        <w:bidi w:val="0"/>
        <w:adjustRightInd/>
        <w:snapToGrid/>
        <w:spacing w:before="120" w:after="120" w:line="500" w:lineRule="exact"/>
        <w:ind w:firstLine="480" w:firstLineChars="200"/>
        <w:textAlignment w:val="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2.1本合同</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成交单价汇总价为：</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____________（</w:t>
      </w:r>
      <w:r>
        <w:rPr>
          <w:rFonts w:hint="default" w:ascii="Arial" w:hAnsi="Arial" w:eastAsia="方正仿宋_GBK" w:cs="Arial"/>
          <w:color w:val="000000" w:themeColor="text1"/>
          <w:sz w:val="24"/>
          <w:szCs w:val="24"/>
          <w:highlight w:val="none"/>
          <w14:textFill>
            <w14:solidFill>
              <w14:schemeClr w14:val="tx1"/>
            </w14:solidFill>
          </w14:textFill>
        </w:rPr>
        <w:t>¥</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________）人民币</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其中磷酸二氢钾成交单价：</w:t>
      </w:r>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元/袋、24-表芸·三表芸成交单价：</w:t>
      </w:r>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元/瓶；合同总</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金额为（大写）：____________（</w:t>
      </w:r>
      <w:r>
        <w:rPr>
          <w:rFonts w:hint="default" w:ascii="Arial" w:hAnsi="Arial" w:eastAsia="方正仿宋_GBK" w:cs="Arial"/>
          <w:color w:val="000000" w:themeColor="text1"/>
          <w:sz w:val="24"/>
          <w:szCs w:val="24"/>
          <w:highlight w:val="none"/>
          <w14:textFill>
            <w14:solidFill>
              <w14:schemeClr w14:val="tx1"/>
            </w14:solidFill>
          </w14:textFill>
        </w:rPr>
        <w:t>¥</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________）人民币。</w:t>
      </w:r>
    </w:p>
    <w:p w14:paraId="1E65BC21">
      <w:pPr>
        <w:pStyle w:val="113"/>
        <w:keepNext w:val="0"/>
        <w:keepLines w:val="0"/>
        <w:pageBreakBefore w:val="0"/>
        <w:widowControl w:val="0"/>
        <w:shd w:val="clear"/>
        <w:kinsoku/>
        <w:wordWrap/>
        <w:overflowPunct/>
        <w:topLinePunct w:val="0"/>
        <w:autoSpaceDE/>
        <w:autoSpaceDN/>
        <w:bidi w:val="0"/>
        <w:adjustRightInd/>
        <w:snapToGrid/>
        <w:spacing w:line="500" w:lineRule="exact"/>
        <w:ind w:firstLine="480" w:firstLineChars="200"/>
        <w:textAlignment w:val="auto"/>
        <w:rPr>
          <w:rFonts w:hint="default" w:ascii="方正仿宋_GBK" w:hAnsi="方正仿宋_GBK" w:eastAsia="方正仿宋_GBK" w:cs="方正仿宋_GBK"/>
          <w:color w:val="000000" w:themeColor="text1"/>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t>2.2</w:t>
      </w:r>
      <w:r>
        <w:rPr>
          <w:rFonts w:hint="eastAsia" w:ascii="方正仿宋_GBK" w:hAnsi="方正仿宋_GBK" w:eastAsia="方正仿宋_GBK" w:cs="方正仿宋_GBK"/>
          <w:color w:val="000000" w:themeColor="text1"/>
          <w:highlight w:val="none"/>
          <w:lang w:val="en-US" w:eastAsia="zh-CN"/>
          <w14:textFill>
            <w14:solidFill>
              <w14:schemeClr w14:val="tx1"/>
            </w14:solidFill>
          </w14:textFill>
        </w:rPr>
        <w:t>分项报价表详见附件</w:t>
      </w:r>
    </w:p>
    <w:p w14:paraId="43C59735">
      <w:pPr>
        <w:keepNext w:val="0"/>
        <w:keepLines w:val="0"/>
        <w:pageBreakBefore w:val="0"/>
        <w:widowControl w:val="0"/>
        <w:shd w:val="clear"/>
        <w:kinsoku/>
        <w:wordWrap/>
        <w:overflowPunct/>
        <w:topLinePunct w:val="0"/>
        <w:autoSpaceDE/>
        <w:autoSpaceDN/>
        <w:bidi w:val="0"/>
        <w:adjustRightInd/>
        <w:snapToGrid/>
        <w:spacing w:line="500" w:lineRule="exact"/>
        <w:ind w:firstLine="480" w:firstLineChars="200"/>
        <w:textAlignment w:val="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备注：报价采用总承包方式，供应商的“总报价”应包括货物本身价格、运输、装卸、人工、产品损耗、报验、检测、检验、售后服务、税费及产品交付使用过程中涉及到的其他一切费用。</w:t>
      </w:r>
    </w:p>
    <w:p w14:paraId="0D4B29A1">
      <w:pPr>
        <w:keepNext w:val="0"/>
        <w:keepLines w:val="0"/>
        <w:pageBreakBefore w:val="0"/>
        <w:widowControl w:val="0"/>
        <w:shd w:val="clear"/>
        <w:kinsoku/>
        <w:wordWrap/>
        <w:overflowPunct/>
        <w:topLinePunct w:val="0"/>
        <w:autoSpaceDE/>
        <w:autoSpaceDN/>
        <w:bidi w:val="0"/>
        <w:adjustRightInd/>
        <w:snapToGrid/>
        <w:spacing w:line="500" w:lineRule="exact"/>
        <w:ind w:firstLine="480" w:firstLineChars="200"/>
        <w:textAlignment w:val="auto"/>
        <w:rPr>
          <w:rFonts w:hint="default"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2.3送货时，甲乙双方现场抽样，送甲方选定的第三方检测机构检测，费用由乙方承担，检测不合格，甲方有权解除合同。</w:t>
      </w:r>
    </w:p>
    <w:p w14:paraId="4EE6A140">
      <w:pPr>
        <w:keepNext w:val="0"/>
        <w:keepLines w:val="0"/>
        <w:pageBreakBefore w:val="0"/>
        <w:widowControl w:val="0"/>
        <w:shd w:val="clear"/>
        <w:kinsoku/>
        <w:wordWrap/>
        <w:overflowPunct/>
        <w:topLinePunct w:val="0"/>
        <w:autoSpaceDE/>
        <w:autoSpaceDN/>
        <w:bidi w:val="0"/>
        <w:adjustRightInd/>
        <w:snapToGrid/>
        <w:spacing w:before="120" w:after="120" w:line="500" w:lineRule="exact"/>
        <w:ind w:firstLine="482" w:firstLineChars="200"/>
        <w:textAlignment w:val="auto"/>
        <w:outlineLvl w:val="3"/>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三、技术资料</w:t>
      </w:r>
    </w:p>
    <w:p w14:paraId="38885073">
      <w:pPr>
        <w:keepNext w:val="0"/>
        <w:keepLines w:val="0"/>
        <w:pageBreakBefore w:val="0"/>
        <w:widowControl w:val="0"/>
        <w:shd w:val="clear"/>
        <w:kinsoku/>
        <w:wordWrap/>
        <w:overflowPunct/>
        <w:topLinePunct w:val="0"/>
        <w:autoSpaceDE/>
        <w:autoSpaceDN/>
        <w:bidi w:val="0"/>
        <w:adjustRightInd/>
        <w:snapToGrid/>
        <w:spacing w:before="120" w:after="120" w:line="500" w:lineRule="exact"/>
        <w:ind w:firstLine="480" w:firstLineChars="200"/>
        <w:textAlignment w:val="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3.1乙方应按采购文件规定的时间向甲方提供与合同标的有关的技术资料。</w:t>
      </w:r>
    </w:p>
    <w:p w14:paraId="61E7F2B9">
      <w:pPr>
        <w:keepNext w:val="0"/>
        <w:keepLines w:val="0"/>
        <w:pageBreakBefore w:val="0"/>
        <w:widowControl w:val="0"/>
        <w:shd w:val="clear"/>
        <w:kinsoku/>
        <w:wordWrap/>
        <w:overflowPunct/>
        <w:topLinePunct w:val="0"/>
        <w:autoSpaceDE/>
        <w:autoSpaceDN/>
        <w:bidi w:val="0"/>
        <w:adjustRightInd/>
        <w:snapToGrid/>
        <w:spacing w:before="120" w:after="120" w:line="500" w:lineRule="exact"/>
        <w:ind w:firstLine="480" w:firstLineChars="200"/>
        <w:textAlignment w:val="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79E6932A">
      <w:pPr>
        <w:keepNext w:val="0"/>
        <w:keepLines w:val="0"/>
        <w:pageBreakBefore w:val="0"/>
        <w:widowControl w:val="0"/>
        <w:shd w:val="clear"/>
        <w:kinsoku/>
        <w:wordWrap/>
        <w:overflowPunct/>
        <w:topLinePunct w:val="0"/>
        <w:autoSpaceDE/>
        <w:autoSpaceDN/>
        <w:bidi w:val="0"/>
        <w:adjustRightInd/>
        <w:snapToGrid/>
        <w:spacing w:before="120" w:after="120" w:line="500" w:lineRule="exact"/>
        <w:ind w:firstLine="482" w:firstLineChars="200"/>
        <w:textAlignment w:val="auto"/>
        <w:outlineLvl w:val="3"/>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四、知识产权</w:t>
      </w:r>
    </w:p>
    <w:p w14:paraId="54E5CD97">
      <w:pPr>
        <w:keepNext w:val="0"/>
        <w:keepLines w:val="0"/>
        <w:pageBreakBefore w:val="0"/>
        <w:widowControl w:val="0"/>
        <w:shd w:val="clear"/>
        <w:kinsoku/>
        <w:wordWrap/>
        <w:overflowPunct/>
        <w:topLinePunct w:val="0"/>
        <w:autoSpaceDE/>
        <w:autoSpaceDN/>
        <w:bidi w:val="0"/>
        <w:adjustRightInd/>
        <w:snapToGrid/>
        <w:spacing w:before="120" w:after="120" w:line="500" w:lineRule="exact"/>
        <w:ind w:firstLine="480" w:firstLineChars="200"/>
        <w:textAlignment w:val="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4.1乙方应保证甲方在使用、接受本合同标的或其任何一部分时不受第三方提出侵犯其专利权、商标权等知识产权的起诉。一旦出现侵权，由乙方负全部责任。</w:t>
      </w:r>
    </w:p>
    <w:p w14:paraId="311430D0">
      <w:pPr>
        <w:keepNext w:val="0"/>
        <w:keepLines w:val="0"/>
        <w:pageBreakBefore w:val="0"/>
        <w:widowControl w:val="0"/>
        <w:shd w:val="clear"/>
        <w:kinsoku/>
        <w:wordWrap/>
        <w:overflowPunct/>
        <w:topLinePunct w:val="0"/>
        <w:autoSpaceDE/>
        <w:autoSpaceDN/>
        <w:bidi w:val="0"/>
        <w:adjustRightInd/>
        <w:snapToGrid/>
        <w:spacing w:before="120" w:after="120" w:line="500" w:lineRule="exact"/>
        <w:ind w:firstLine="482" w:firstLineChars="200"/>
        <w:textAlignment w:val="auto"/>
        <w:outlineLvl w:val="3"/>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pP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五、产权担保</w:t>
      </w:r>
    </w:p>
    <w:p w14:paraId="018EC8D9">
      <w:pPr>
        <w:keepNext w:val="0"/>
        <w:keepLines w:val="0"/>
        <w:pageBreakBefore w:val="0"/>
        <w:widowControl w:val="0"/>
        <w:shd w:val="clear"/>
        <w:kinsoku/>
        <w:wordWrap/>
        <w:overflowPunct/>
        <w:topLinePunct w:val="0"/>
        <w:autoSpaceDE/>
        <w:autoSpaceDN/>
        <w:bidi w:val="0"/>
        <w:adjustRightInd/>
        <w:snapToGrid/>
        <w:spacing w:before="120" w:after="120" w:line="500" w:lineRule="exact"/>
        <w:ind w:firstLine="480" w:firstLineChars="200"/>
        <w:textAlignment w:val="auto"/>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5.1乙方保证所交付的合同标的的所有权完全属于乙方且无任何抵押、查封等产权瑕疵。</w:t>
      </w:r>
    </w:p>
    <w:p w14:paraId="7CA7F909">
      <w:pPr>
        <w:keepNext w:val="0"/>
        <w:keepLines w:val="0"/>
        <w:pageBreakBefore w:val="0"/>
        <w:widowControl w:val="0"/>
        <w:shd w:val="clear"/>
        <w:kinsoku/>
        <w:wordWrap/>
        <w:overflowPunct/>
        <w:topLinePunct w:val="0"/>
        <w:autoSpaceDE/>
        <w:autoSpaceDN/>
        <w:bidi w:val="0"/>
        <w:adjustRightInd/>
        <w:snapToGrid/>
        <w:spacing w:before="120" w:after="120" w:line="500" w:lineRule="exact"/>
        <w:ind w:firstLine="482" w:firstLineChars="200"/>
        <w:textAlignment w:val="auto"/>
        <w:outlineLvl w:val="3"/>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六、履约保证金</w:t>
      </w:r>
    </w:p>
    <w:p w14:paraId="2A3F9452">
      <w:pPr>
        <w:keepNext w:val="0"/>
        <w:keepLines w:val="0"/>
        <w:pageBreakBefore w:val="0"/>
        <w:widowControl w:val="0"/>
        <w:shd w:val="clear"/>
        <w:kinsoku/>
        <w:wordWrap/>
        <w:overflowPunct/>
        <w:topLinePunct w:val="0"/>
        <w:autoSpaceDE/>
        <w:autoSpaceDN/>
        <w:bidi w:val="0"/>
        <w:adjustRightInd/>
        <w:snapToGrid/>
        <w:spacing w:line="500" w:lineRule="exact"/>
        <w:ind w:firstLine="480" w:firstLineChars="200"/>
        <w:textAlignment w:val="auto"/>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本项目不收取履约保证金。</w:t>
      </w:r>
    </w:p>
    <w:p w14:paraId="5DE318B2">
      <w:pPr>
        <w:keepNext w:val="0"/>
        <w:keepLines w:val="0"/>
        <w:pageBreakBefore w:val="0"/>
        <w:widowControl w:val="0"/>
        <w:shd w:val="clear"/>
        <w:kinsoku/>
        <w:wordWrap/>
        <w:overflowPunct/>
        <w:topLinePunct w:val="0"/>
        <w:autoSpaceDE/>
        <w:autoSpaceDN/>
        <w:bidi w:val="0"/>
        <w:adjustRightInd/>
        <w:snapToGrid/>
        <w:spacing w:before="120" w:after="120" w:line="500" w:lineRule="exact"/>
        <w:ind w:firstLine="482" w:firstLineChars="200"/>
        <w:textAlignment w:val="auto"/>
        <w:outlineLvl w:val="3"/>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七、合同转包或分包</w:t>
      </w:r>
    </w:p>
    <w:p w14:paraId="7B2310CF">
      <w:pPr>
        <w:keepNext w:val="0"/>
        <w:keepLines w:val="0"/>
        <w:pageBreakBefore w:val="0"/>
        <w:widowControl w:val="0"/>
        <w:shd w:val="clear"/>
        <w:kinsoku/>
        <w:wordWrap/>
        <w:overflowPunct/>
        <w:topLinePunct w:val="0"/>
        <w:autoSpaceDE/>
        <w:autoSpaceDN/>
        <w:bidi w:val="0"/>
        <w:adjustRightInd/>
        <w:snapToGrid/>
        <w:spacing w:before="120" w:after="120" w:line="500" w:lineRule="exact"/>
        <w:ind w:firstLine="480" w:firstLineChars="200"/>
        <w:textAlignment w:val="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7.1乙方不得将合同标的转包给他人履行。</w:t>
      </w:r>
    </w:p>
    <w:p w14:paraId="2B182227">
      <w:pPr>
        <w:keepNext w:val="0"/>
        <w:keepLines w:val="0"/>
        <w:pageBreakBefore w:val="0"/>
        <w:widowControl w:val="0"/>
        <w:shd w:val="clear"/>
        <w:kinsoku/>
        <w:wordWrap/>
        <w:overflowPunct/>
        <w:topLinePunct w:val="0"/>
        <w:autoSpaceDE/>
        <w:autoSpaceDN/>
        <w:bidi w:val="0"/>
        <w:adjustRightInd/>
        <w:snapToGrid/>
        <w:spacing w:before="120" w:after="120" w:line="500" w:lineRule="exact"/>
        <w:ind w:firstLine="480" w:firstLineChars="200"/>
        <w:textAlignment w:val="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7.2乙方不得将合同标的分包给他人履行。</w:t>
      </w:r>
    </w:p>
    <w:p w14:paraId="7E5460E8">
      <w:pPr>
        <w:keepNext w:val="0"/>
        <w:keepLines w:val="0"/>
        <w:pageBreakBefore w:val="0"/>
        <w:widowControl w:val="0"/>
        <w:shd w:val="clear"/>
        <w:kinsoku/>
        <w:wordWrap/>
        <w:overflowPunct/>
        <w:topLinePunct w:val="0"/>
        <w:autoSpaceDE/>
        <w:autoSpaceDN/>
        <w:bidi w:val="0"/>
        <w:adjustRightInd/>
        <w:snapToGrid/>
        <w:spacing w:before="120" w:after="120" w:line="500" w:lineRule="exact"/>
        <w:ind w:firstLine="480" w:firstLineChars="200"/>
        <w:textAlignment w:val="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7.3乙方如有转包或未经甲方同意的分包行为，甲方有权解除合同。</w:t>
      </w:r>
    </w:p>
    <w:p w14:paraId="18FA47D0">
      <w:pPr>
        <w:keepNext w:val="0"/>
        <w:keepLines w:val="0"/>
        <w:pageBreakBefore w:val="0"/>
        <w:widowControl w:val="0"/>
        <w:shd w:val="clear"/>
        <w:kinsoku/>
        <w:wordWrap/>
        <w:overflowPunct/>
        <w:topLinePunct w:val="0"/>
        <w:autoSpaceDE/>
        <w:autoSpaceDN/>
        <w:bidi w:val="0"/>
        <w:adjustRightInd/>
        <w:snapToGrid/>
        <w:spacing w:before="120" w:after="120" w:line="500" w:lineRule="exact"/>
        <w:ind w:firstLine="482" w:firstLineChars="200"/>
        <w:textAlignment w:val="auto"/>
        <w:outlineLvl w:val="3"/>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八、合同款项支付</w:t>
      </w:r>
    </w:p>
    <w:p w14:paraId="49C88F6B">
      <w:pPr>
        <w:keepNext w:val="0"/>
        <w:keepLines w:val="0"/>
        <w:pageBreakBefore w:val="0"/>
        <w:widowControl w:val="0"/>
        <w:shd w:val="clear"/>
        <w:kinsoku/>
        <w:wordWrap/>
        <w:overflowPunct/>
        <w:topLinePunct w:val="0"/>
        <w:autoSpaceDE/>
        <w:autoSpaceDN/>
        <w:bidi w:val="0"/>
        <w:adjustRightInd/>
        <w:snapToGrid/>
        <w:spacing w:before="120" w:after="120" w:line="500" w:lineRule="exact"/>
        <w:ind w:firstLine="480" w:firstLineChars="200"/>
        <w:textAlignment w:val="auto"/>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8.1合同款项的支付方式及进度安排</w:t>
      </w:r>
    </w:p>
    <w:p w14:paraId="1880E894">
      <w:pPr>
        <w:keepNext w:val="0"/>
        <w:keepLines w:val="0"/>
        <w:pageBreakBefore w:val="0"/>
        <w:widowControl w:val="0"/>
        <w:shd w:val="clear"/>
        <w:kinsoku/>
        <w:wordWrap/>
        <w:overflowPunct/>
        <w:topLinePunct w:val="0"/>
        <w:autoSpaceDE/>
        <w:autoSpaceDN/>
        <w:bidi w:val="0"/>
        <w:adjustRightInd/>
        <w:snapToGrid/>
        <w:spacing w:line="500" w:lineRule="exact"/>
        <w:ind w:firstLine="480" w:firstLineChars="200"/>
        <w:textAlignment w:val="auto"/>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资金支付的方式：</w:t>
      </w:r>
    </w:p>
    <w:p w14:paraId="092A472D">
      <w:pPr>
        <w:shd w:val="clear"/>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预付款：合同金额的</w:t>
      </w:r>
      <w:r>
        <w:rPr>
          <w:rFonts w:hint="eastAsia" w:ascii="方正仿宋_GBK" w:hAnsi="方正仿宋_GBK" w:eastAsia="方正仿宋_GBK" w:cs="方正仿宋_GBK"/>
          <w:bCs/>
          <w:color w:val="000000" w:themeColor="text1"/>
          <w:sz w:val="24"/>
          <w:highlight w:val="none"/>
          <w:u w:val="single"/>
          <w14:textFill>
            <w14:solidFill>
              <w14:schemeClr w14:val="tx1"/>
            </w14:solidFill>
          </w14:textFill>
        </w:rPr>
        <w:t xml:space="preserve"> 30 </w:t>
      </w:r>
      <w:r>
        <w:rPr>
          <w:rFonts w:hint="eastAsia" w:ascii="方正仿宋_GBK" w:hAnsi="方正仿宋_GBK" w:eastAsia="方正仿宋_GBK" w:cs="方正仿宋_GBK"/>
          <w:bCs/>
          <w:color w:val="000000" w:themeColor="text1"/>
          <w:sz w:val="24"/>
          <w:highlight w:val="none"/>
          <w14:textFill>
            <w14:solidFill>
              <w14:schemeClr w14:val="tx1"/>
            </w14:solidFill>
          </w14:textFill>
        </w:rPr>
        <w:t>%，合同签订后按规定支付；</w:t>
      </w:r>
    </w:p>
    <w:p w14:paraId="0E04A33B">
      <w:pPr>
        <w:shd w:val="clear"/>
        <w:spacing w:line="560" w:lineRule="exact"/>
        <w:ind w:firstLine="480"/>
        <w:rPr>
          <w:rFonts w:hint="eastAsia" w:ascii="方正仿宋_GBK" w:hAnsi="方正仿宋_GBK" w:eastAsia="方正仿宋_GBK" w:cs="方正仿宋_GBK"/>
          <w:bCs/>
          <w:color w:val="000000" w:themeColor="text1"/>
          <w:sz w:val="24"/>
          <w:highlight w:val="none"/>
          <w:u w:val="single"/>
          <w:lang w:val="en-US" w:eastAsia="zh-CN"/>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进度款：</w:t>
      </w:r>
      <w:r>
        <w:rPr>
          <w:rFonts w:hint="eastAsia" w:ascii="方正仿宋_GBK" w:hAnsi="方正仿宋_GBK" w:eastAsia="方正仿宋_GBK" w:cs="方正仿宋_GBK"/>
          <w:bCs/>
          <w:color w:val="000000" w:themeColor="text1"/>
          <w:sz w:val="24"/>
          <w:highlight w:val="none"/>
          <w:u w:val="single"/>
          <w14:textFill>
            <w14:solidFill>
              <w14:schemeClr w14:val="tx1"/>
            </w14:solidFill>
          </w14:textFill>
        </w:rPr>
        <w:t>供货完成经验收合格且收到</w:t>
      </w:r>
      <w:r>
        <w:rPr>
          <w:rFonts w:hint="eastAsia" w:ascii="方正仿宋_GBK" w:hAnsi="方正仿宋_GBK" w:eastAsia="方正仿宋_GBK" w:cs="方正仿宋_GBK"/>
          <w:bCs/>
          <w:color w:val="000000" w:themeColor="text1"/>
          <w:sz w:val="24"/>
          <w:highlight w:val="none"/>
          <w:u w:val="single"/>
          <w:lang w:val="en-US" w:eastAsia="zh-CN"/>
          <w14:textFill>
            <w14:solidFill>
              <w14:schemeClr w14:val="tx1"/>
            </w14:solidFill>
          </w14:textFill>
        </w:rPr>
        <w:t>供应商</w:t>
      </w:r>
      <w:r>
        <w:rPr>
          <w:rFonts w:hint="eastAsia" w:ascii="方正仿宋_GBK" w:hAnsi="方正仿宋_GBK" w:eastAsia="方正仿宋_GBK" w:cs="方正仿宋_GBK"/>
          <w:bCs/>
          <w:color w:val="000000" w:themeColor="text1"/>
          <w:sz w:val="24"/>
          <w:highlight w:val="none"/>
          <w:u w:val="single"/>
          <w14:textFill>
            <w14:solidFill>
              <w14:schemeClr w14:val="tx1"/>
            </w14:solidFill>
          </w14:textFill>
        </w:rPr>
        <w:t>发票后10个工作日内支付至合同总额100%</w:t>
      </w:r>
      <w:r>
        <w:rPr>
          <w:rFonts w:hint="eastAsia" w:ascii="方正仿宋_GBK" w:hAnsi="方正仿宋_GBK" w:eastAsia="方正仿宋_GBK" w:cs="方正仿宋_GBK"/>
          <w:bCs/>
          <w:color w:val="000000" w:themeColor="text1"/>
          <w:sz w:val="24"/>
          <w:highlight w:val="none"/>
          <w:u w:val="single"/>
          <w:lang w:val="en-US" w:eastAsia="zh-CN"/>
          <w14:textFill>
            <w14:solidFill>
              <w14:schemeClr w14:val="tx1"/>
            </w14:solidFill>
          </w14:textFill>
        </w:rPr>
        <w:t>。</w:t>
      </w:r>
    </w:p>
    <w:p w14:paraId="11F04CF8">
      <w:pPr>
        <w:keepNext w:val="0"/>
        <w:keepLines w:val="0"/>
        <w:pageBreakBefore w:val="0"/>
        <w:widowControl w:val="0"/>
        <w:shd w:val="clear"/>
        <w:kinsoku/>
        <w:wordWrap/>
        <w:overflowPunct/>
        <w:topLinePunct w:val="0"/>
        <w:autoSpaceDE/>
        <w:autoSpaceDN/>
        <w:bidi w:val="0"/>
        <w:adjustRightInd/>
        <w:snapToGrid/>
        <w:spacing w:line="500" w:lineRule="exact"/>
        <w:ind w:firstLine="480" w:firstLineChars="200"/>
        <w:textAlignment w:val="auto"/>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注：在签订合同时，成交人明确表示无需预付款或者主动要求降低预付款比例的金额，采购人可不适用预付款规定。</w:t>
      </w:r>
    </w:p>
    <w:p w14:paraId="4908AB5C">
      <w:pPr>
        <w:keepNext w:val="0"/>
        <w:keepLines w:val="0"/>
        <w:pageBreakBefore w:val="0"/>
        <w:widowControl w:val="0"/>
        <w:shd w:val="clear"/>
        <w:kinsoku/>
        <w:wordWrap/>
        <w:overflowPunct/>
        <w:topLinePunct w:val="0"/>
        <w:autoSpaceDE/>
        <w:autoSpaceDN/>
        <w:bidi w:val="0"/>
        <w:adjustRightInd/>
        <w:snapToGrid/>
        <w:spacing w:line="500" w:lineRule="exact"/>
        <w:ind w:firstLine="480" w:firstLineChars="200"/>
        <w:textAlignment w:val="auto"/>
        <w:rPr>
          <w:rFonts w:hint="eastAsia" w:ascii="方正仿宋_GBK" w:hAnsi="方正仿宋_GBK" w:eastAsia="方正仿宋_GBK" w:cs="方正仿宋_GBK"/>
          <w:bCs/>
          <w:color w:val="000000" w:themeColor="text1"/>
          <w:sz w:val="24"/>
          <w:szCs w:val="24"/>
          <w:highlight w:val="none"/>
          <w:lang w:eastAsia="zh-CN"/>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对于满足合同约定支付条件的，自收到发票后10个工作日内将资金支付到合同约定的供应商账户或供应商数字人民币账户</w:t>
      </w:r>
      <w:r>
        <w:rPr>
          <w:rFonts w:hint="eastAsia" w:ascii="方正仿宋_GBK" w:hAnsi="方正仿宋_GBK" w:eastAsia="方正仿宋_GBK" w:cs="方正仿宋_GBK"/>
          <w:bCs/>
          <w:color w:val="000000" w:themeColor="text1"/>
          <w:sz w:val="24"/>
          <w:highlight w:val="none"/>
          <w:lang w:eastAsia="zh-CN"/>
          <w14:textFill>
            <w14:solidFill>
              <w14:schemeClr w14:val="tx1"/>
            </w14:solidFill>
          </w14:textFill>
        </w:rPr>
        <w:t>。</w:t>
      </w:r>
    </w:p>
    <w:p w14:paraId="64B341CB">
      <w:pPr>
        <w:keepNext w:val="0"/>
        <w:keepLines w:val="0"/>
        <w:pageBreakBefore w:val="0"/>
        <w:widowControl w:val="0"/>
        <w:shd w:val="clear"/>
        <w:kinsoku/>
        <w:wordWrap/>
        <w:overflowPunct/>
        <w:topLinePunct w:val="0"/>
        <w:autoSpaceDE/>
        <w:autoSpaceDN/>
        <w:bidi w:val="0"/>
        <w:adjustRightInd/>
        <w:snapToGrid/>
        <w:spacing w:line="500" w:lineRule="exact"/>
        <w:ind w:firstLine="480" w:firstLineChars="200"/>
        <w:textAlignment w:val="auto"/>
        <w:rPr>
          <w:rFonts w:hint="eastAsia" w:ascii="方正仿宋_GBK" w:hAnsi="方正仿宋_GBK" w:eastAsia="方正仿宋_GBK" w:cs="方正仿宋_GBK"/>
          <w:bCs/>
          <w:color w:val="000000" w:themeColor="text1"/>
          <w:sz w:val="24"/>
          <w:szCs w:val="24"/>
          <w:highlight w:val="none"/>
          <w:lang w:eastAsia="zh-CN"/>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资金支付的条件：满足相应阶段的要求且收到</w:t>
      </w:r>
      <w:r>
        <w:rPr>
          <w:rFonts w:hint="eastAsia" w:ascii="方正仿宋_GBK" w:hAnsi="方正仿宋_GBK" w:eastAsia="方正仿宋_GBK" w:cs="方正仿宋_GBK"/>
          <w:bCs/>
          <w:color w:val="000000" w:themeColor="text1"/>
          <w:sz w:val="24"/>
          <w:szCs w:val="24"/>
          <w:highlight w:val="none"/>
          <w:lang w:val="en-US" w:eastAsia="zh-CN"/>
          <w14:textFill>
            <w14:solidFill>
              <w14:schemeClr w14:val="tx1"/>
            </w14:solidFill>
          </w14:textFill>
        </w:rPr>
        <w:t>乙方</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发票</w:t>
      </w:r>
      <w:r>
        <w:rPr>
          <w:rFonts w:hint="eastAsia" w:ascii="方正仿宋_GBK" w:hAnsi="方正仿宋_GBK" w:eastAsia="方正仿宋_GBK" w:cs="方正仿宋_GBK"/>
          <w:bCs/>
          <w:color w:val="000000" w:themeColor="text1"/>
          <w:sz w:val="24"/>
          <w:szCs w:val="24"/>
          <w:highlight w:val="none"/>
          <w:lang w:eastAsia="zh-CN"/>
          <w14:textFill>
            <w14:solidFill>
              <w14:schemeClr w14:val="tx1"/>
            </w14:solidFill>
          </w14:textFill>
        </w:rPr>
        <w:t>。</w:t>
      </w:r>
    </w:p>
    <w:p w14:paraId="52F2B407">
      <w:pPr>
        <w:keepNext w:val="0"/>
        <w:keepLines w:val="0"/>
        <w:pageBreakBefore w:val="0"/>
        <w:widowControl w:val="0"/>
        <w:shd w:val="clear"/>
        <w:kinsoku/>
        <w:wordWrap/>
        <w:overflowPunct/>
        <w:topLinePunct w:val="0"/>
        <w:autoSpaceDE/>
        <w:autoSpaceDN/>
        <w:bidi w:val="0"/>
        <w:adjustRightInd/>
        <w:snapToGrid/>
        <w:spacing w:before="120" w:after="120" w:line="500" w:lineRule="exact"/>
        <w:ind w:firstLine="482" w:firstLineChars="200"/>
        <w:textAlignment w:val="auto"/>
        <w:outlineLvl w:val="3"/>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九、税费</w:t>
      </w:r>
    </w:p>
    <w:p w14:paraId="6DC43893">
      <w:pPr>
        <w:keepNext w:val="0"/>
        <w:keepLines w:val="0"/>
        <w:pageBreakBefore w:val="0"/>
        <w:widowControl w:val="0"/>
        <w:shd w:val="clear"/>
        <w:kinsoku/>
        <w:wordWrap/>
        <w:overflowPunct/>
        <w:topLinePunct w:val="0"/>
        <w:autoSpaceDE/>
        <w:autoSpaceDN/>
        <w:bidi w:val="0"/>
        <w:adjustRightInd/>
        <w:snapToGrid/>
        <w:spacing w:before="120" w:after="120" w:line="500" w:lineRule="exact"/>
        <w:ind w:firstLine="480" w:firstLineChars="200"/>
        <w:textAlignment w:val="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9.1本合同执行中相关的一切税费均由乙方负担。</w:t>
      </w:r>
    </w:p>
    <w:p w14:paraId="155372D1">
      <w:pPr>
        <w:keepNext w:val="0"/>
        <w:keepLines w:val="0"/>
        <w:pageBreakBefore w:val="0"/>
        <w:widowControl w:val="0"/>
        <w:shd w:val="clear"/>
        <w:kinsoku/>
        <w:wordWrap/>
        <w:overflowPunct/>
        <w:topLinePunct w:val="0"/>
        <w:autoSpaceDE/>
        <w:autoSpaceDN/>
        <w:bidi w:val="0"/>
        <w:adjustRightInd/>
        <w:snapToGrid/>
        <w:spacing w:before="120" w:after="120" w:line="500" w:lineRule="exact"/>
        <w:ind w:firstLine="482" w:firstLineChars="200"/>
        <w:textAlignment w:val="auto"/>
        <w:outlineLvl w:val="3"/>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十、项目验收</w:t>
      </w:r>
    </w:p>
    <w:p w14:paraId="2FB31C6E">
      <w:pPr>
        <w:keepNext w:val="0"/>
        <w:keepLines w:val="0"/>
        <w:pageBreakBefore w:val="0"/>
        <w:widowControl w:val="0"/>
        <w:shd w:val="clear"/>
        <w:kinsoku/>
        <w:wordWrap/>
        <w:overflowPunct/>
        <w:topLinePunct w:val="0"/>
        <w:autoSpaceDE/>
        <w:autoSpaceDN/>
        <w:bidi w:val="0"/>
        <w:adjustRightInd/>
        <w:snapToGrid/>
        <w:spacing w:before="120" w:after="120" w:line="500" w:lineRule="exact"/>
        <w:ind w:firstLine="480" w:firstLineChars="200"/>
        <w:textAlignment w:val="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10.1验收方案。</w:t>
      </w:r>
    </w:p>
    <w:p w14:paraId="3D70581C">
      <w:pPr>
        <w:keepNext w:val="0"/>
        <w:keepLines w:val="0"/>
        <w:pageBreakBefore w:val="0"/>
        <w:widowControl w:val="0"/>
        <w:shd w:val="clear"/>
        <w:kinsoku/>
        <w:wordWrap/>
        <w:overflowPunct/>
        <w:topLinePunct w:val="0"/>
        <w:autoSpaceDE/>
        <w:autoSpaceDN/>
        <w:bidi w:val="0"/>
        <w:adjustRightInd/>
        <w:snapToGrid/>
        <w:spacing w:before="120" w:after="120" w:line="500" w:lineRule="exact"/>
        <w:ind w:firstLine="480" w:firstLineChars="200"/>
        <w:textAlignment w:val="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验收主体：</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宿迁市宿城区农业农村局</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w:t>
      </w:r>
    </w:p>
    <w:p w14:paraId="7434A95E">
      <w:pPr>
        <w:keepNext w:val="0"/>
        <w:keepLines w:val="0"/>
        <w:pageBreakBefore w:val="0"/>
        <w:widowControl w:val="0"/>
        <w:shd w:val="clear"/>
        <w:kinsoku/>
        <w:wordWrap/>
        <w:overflowPunct/>
        <w:topLinePunct w:val="0"/>
        <w:autoSpaceDE/>
        <w:autoSpaceDN/>
        <w:bidi w:val="0"/>
        <w:adjustRightInd/>
        <w:snapToGrid/>
        <w:spacing w:before="120" w:after="120" w:line="500" w:lineRule="exact"/>
        <w:ind w:firstLine="480" w:firstLineChars="200"/>
        <w:textAlignment w:val="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验收时间：</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宿城区2026年秋粮农业生产应急物资-农药、叶面肥调节剂等采购项目</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供货完成后，由乙方准备资料并提交验收申请，甲方在接到申请后3个工作日内组织开展验收。</w:t>
      </w:r>
    </w:p>
    <w:p w14:paraId="10865D04">
      <w:pPr>
        <w:keepNext w:val="0"/>
        <w:keepLines w:val="0"/>
        <w:pageBreakBefore w:val="0"/>
        <w:widowControl w:val="0"/>
        <w:shd w:val="clear"/>
        <w:kinsoku/>
        <w:wordWrap/>
        <w:overflowPunct/>
        <w:topLinePunct w:val="0"/>
        <w:autoSpaceDE/>
        <w:autoSpaceDN/>
        <w:bidi w:val="0"/>
        <w:adjustRightInd/>
        <w:snapToGrid/>
        <w:spacing w:before="120" w:after="120" w:line="500" w:lineRule="exact"/>
        <w:ind w:firstLine="480" w:firstLineChars="200"/>
        <w:textAlignment w:val="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验收标准：货物质量标准合格，符合本项目采购文件采购需求及要求、响应文件及其承诺。</w:t>
      </w:r>
    </w:p>
    <w:p w14:paraId="6A5824DF">
      <w:pPr>
        <w:keepNext w:val="0"/>
        <w:keepLines w:val="0"/>
        <w:pageBreakBefore w:val="0"/>
        <w:widowControl w:val="0"/>
        <w:shd w:val="clear"/>
        <w:kinsoku/>
        <w:wordWrap/>
        <w:overflowPunct/>
        <w:topLinePunct w:val="0"/>
        <w:autoSpaceDE/>
        <w:autoSpaceDN/>
        <w:bidi w:val="0"/>
        <w:adjustRightInd/>
        <w:snapToGrid/>
        <w:spacing w:before="120" w:after="120" w:line="500" w:lineRule="exact"/>
        <w:ind w:firstLine="480" w:firstLineChars="200"/>
        <w:textAlignment w:val="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10.2验收小组由三人以上成员组成，按照国家标准或行业标准或企业标准、乙方响应文件及采购合同的约定进行，甲方按照采购合同的约定对每一项技术、服务、安全标准的履约情况进行确认，并出具验收报告，列明各项标准的验收情况及项目总体评价,由验收双方共同签署。验收内容主要包括：货物规格</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参数）</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、数量、外观质量、包装、所提供货物的装箱清单等。如发现有与合同规定不符的</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向乙方提出书面意见；乙方接到书面意见立即予以处理，达到整改要求后方为验收通过，并出具验收报告。</w:t>
      </w:r>
    </w:p>
    <w:p w14:paraId="4E448C78">
      <w:pPr>
        <w:keepNext w:val="0"/>
        <w:keepLines w:val="0"/>
        <w:pageBreakBefore w:val="0"/>
        <w:widowControl w:val="0"/>
        <w:shd w:val="clear"/>
        <w:kinsoku/>
        <w:wordWrap/>
        <w:overflowPunct/>
        <w:topLinePunct w:val="0"/>
        <w:autoSpaceDE/>
        <w:autoSpaceDN/>
        <w:bidi w:val="0"/>
        <w:adjustRightInd/>
        <w:snapToGrid/>
        <w:spacing w:before="120" w:after="120" w:line="500" w:lineRule="exact"/>
        <w:ind w:firstLine="480" w:firstLineChars="200"/>
        <w:textAlignment w:val="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10.3如有必要，甲方邀请参加本项目的其他供应商或第三方专业机构及专家参与验收，验收相关费用由乙方承担，相关意见将作为验收书的参考资料。</w:t>
      </w:r>
    </w:p>
    <w:p w14:paraId="76C89B62">
      <w:pPr>
        <w:keepNext w:val="0"/>
        <w:keepLines w:val="0"/>
        <w:pageBreakBefore w:val="0"/>
        <w:widowControl w:val="0"/>
        <w:shd w:val="clear"/>
        <w:kinsoku/>
        <w:wordWrap/>
        <w:overflowPunct/>
        <w:topLinePunct w:val="0"/>
        <w:autoSpaceDE/>
        <w:autoSpaceDN/>
        <w:bidi w:val="0"/>
        <w:adjustRightInd/>
        <w:snapToGrid/>
        <w:spacing w:before="120" w:after="120" w:line="500" w:lineRule="exact"/>
        <w:ind w:firstLine="480" w:firstLineChars="200"/>
        <w:textAlignment w:val="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10.4验收结果与采购合同约定的资金支付挂钩。验收合格的项目</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甲方根据采购合同的约定及时向乙方支付合同款项。履约验收的各项资料存档备查。</w:t>
      </w:r>
    </w:p>
    <w:p w14:paraId="4D247379">
      <w:pPr>
        <w:keepNext w:val="0"/>
        <w:keepLines w:val="0"/>
        <w:pageBreakBefore w:val="0"/>
        <w:widowControl w:val="0"/>
        <w:shd w:val="clear"/>
        <w:kinsoku/>
        <w:wordWrap/>
        <w:overflowPunct/>
        <w:topLinePunct w:val="0"/>
        <w:autoSpaceDE/>
        <w:autoSpaceDN/>
        <w:bidi w:val="0"/>
        <w:adjustRightInd/>
        <w:snapToGrid/>
        <w:spacing w:before="120" w:after="120" w:line="500" w:lineRule="exact"/>
        <w:ind w:firstLine="480" w:firstLineChars="200"/>
        <w:textAlignment w:val="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10.5采购合同的履行、违约责任和解决争议的方式等适用《</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中华人民共和国民法典</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》。乙方在履约过程中有政府采购法律法规规定的违法违规情形的</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甲方将及时报告本级财政部门。</w:t>
      </w:r>
    </w:p>
    <w:p w14:paraId="0FCF751C">
      <w:pPr>
        <w:keepNext w:val="0"/>
        <w:keepLines w:val="0"/>
        <w:pageBreakBefore w:val="0"/>
        <w:widowControl w:val="0"/>
        <w:shd w:val="clear"/>
        <w:kinsoku/>
        <w:wordWrap/>
        <w:overflowPunct/>
        <w:topLinePunct w:val="0"/>
        <w:autoSpaceDE/>
        <w:autoSpaceDN/>
        <w:bidi w:val="0"/>
        <w:adjustRightInd/>
        <w:snapToGrid/>
        <w:spacing w:before="120" w:after="120" w:line="500" w:lineRule="exact"/>
        <w:ind w:firstLine="482" w:firstLineChars="200"/>
        <w:textAlignment w:val="auto"/>
        <w:outlineLvl w:val="3"/>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十一、货物的包装、发运及运输</w:t>
      </w:r>
    </w:p>
    <w:p w14:paraId="4D3BFEA6">
      <w:pPr>
        <w:keepNext w:val="0"/>
        <w:keepLines w:val="0"/>
        <w:pageBreakBefore w:val="0"/>
        <w:widowControl w:val="0"/>
        <w:shd w:val="clear"/>
        <w:kinsoku/>
        <w:wordWrap/>
        <w:overflowPunct/>
        <w:topLinePunct w:val="0"/>
        <w:autoSpaceDE/>
        <w:autoSpaceDN/>
        <w:bidi w:val="0"/>
        <w:adjustRightInd/>
        <w:snapToGrid/>
        <w:spacing w:before="120" w:after="120" w:line="500" w:lineRule="exact"/>
        <w:ind w:firstLine="480" w:firstLineChars="200"/>
        <w:textAlignment w:val="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11.1乙方应在货物发运前对其进行满足运输距离、防潮、防震、防锈和防破损装卸等要求包装，以保证货物安全运达甲方指定地点。运输方式及费用由乙方视情况自定运输方式，费用自负。</w:t>
      </w:r>
    </w:p>
    <w:p w14:paraId="778CEAC8">
      <w:pPr>
        <w:keepNext w:val="0"/>
        <w:keepLines w:val="0"/>
        <w:pageBreakBefore w:val="0"/>
        <w:widowControl w:val="0"/>
        <w:shd w:val="clear"/>
        <w:kinsoku/>
        <w:wordWrap/>
        <w:overflowPunct/>
        <w:topLinePunct w:val="0"/>
        <w:autoSpaceDE/>
        <w:autoSpaceDN/>
        <w:bidi w:val="0"/>
        <w:adjustRightInd/>
        <w:snapToGrid/>
        <w:spacing w:before="120" w:after="120" w:line="500" w:lineRule="exact"/>
        <w:ind w:firstLine="480" w:firstLineChars="200"/>
        <w:textAlignment w:val="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11.2使用说明书、质量检验证明书以及清单</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等</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一并附于货物内。</w:t>
      </w:r>
    </w:p>
    <w:p w14:paraId="73AC4CA9">
      <w:pPr>
        <w:keepNext w:val="0"/>
        <w:keepLines w:val="0"/>
        <w:pageBreakBefore w:val="0"/>
        <w:widowControl w:val="0"/>
        <w:shd w:val="clear"/>
        <w:kinsoku/>
        <w:wordWrap/>
        <w:overflowPunct/>
        <w:topLinePunct w:val="0"/>
        <w:autoSpaceDE/>
        <w:autoSpaceDN/>
        <w:bidi w:val="0"/>
        <w:adjustRightInd/>
        <w:snapToGrid/>
        <w:spacing w:before="120" w:after="120" w:line="500" w:lineRule="exact"/>
        <w:ind w:firstLine="480" w:firstLineChars="200"/>
        <w:textAlignment w:val="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11.3乙方在货物发运手续办理完毕后24小时内或货到甲方48小时前通知甲方，以准备接货。</w:t>
      </w:r>
    </w:p>
    <w:p w14:paraId="4DE359E9">
      <w:pPr>
        <w:keepNext w:val="0"/>
        <w:keepLines w:val="0"/>
        <w:pageBreakBefore w:val="0"/>
        <w:widowControl w:val="0"/>
        <w:shd w:val="clear"/>
        <w:kinsoku/>
        <w:wordWrap/>
        <w:overflowPunct/>
        <w:topLinePunct w:val="0"/>
        <w:autoSpaceDE/>
        <w:autoSpaceDN/>
        <w:bidi w:val="0"/>
        <w:adjustRightInd/>
        <w:snapToGrid/>
        <w:spacing w:before="120" w:after="120" w:line="500" w:lineRule="exact"/>
        <w:ind w:firstLine="480" w:firstLineChars="200"/>
        <w:textAlignment w:val="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11.4货物在交付甲方前发生的风险均由乙方负责。</w:t>
      </w:r>
    </w:p>
    <w:p w14:paraId="571F5DC8">
      <w:pPr>
        <w:keepNext w:val="0"/>
        <w:keepLines w:val="0"/>
        <w:pageBreakBefore w:val="0"/>
        <w:widowControl w:val="0"/>
        <w:shd w:val="clear"/>
        <w:kinsoku/>
        <w:wordWrap/>
        <w:overflowPunct/>
        <w:topLinePunct w:val="0"/>
        <w:autoSpaceDE/>
        <w:autoSpaceDN/>
        <w:bidi w:val="0"/>
        <w:adjustRightInd/>
        <w:snapToGrid/>
        <w:spacing w:before="156" w:after="156" w:line="500" w:lineRule="exact"/>
        <w:ind w:right="26" w:firstLine="480" w:firstLineChars="200"/>
        <w:textAlignment w:val="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11.5货物在规定的合同履行期限内由乙方送达甲方指定的地点并由甲方人员签收后视为交付，乙方同时需通知甲方货物已送达。</w:t>
      </w:r>
    </w:p>
    <w:p w14:paraId="615D1F4A">
      <w:pPr>
        <w:keepNext w:val="0"/>
        <w:keepLines w:val="0"/>
        <w:pageBreakBefore w:val="0"/>
        <w:widowControl w:val="0"/>
        <w:shd w:val="clear"/>
        <w:kinsoku/>
        <w:wordWrap/>
        <w:overflowPunct/>
        <w:topLinePunct w:val="0"/>
        <w:autoSpaceDE/>
        <w:autoSpaceDN/>
        <w:bidi w:val="0"/>
        <w:adjustRightInd/>
        <w:snapToGrid/>
        <w:spacing w:before="120" w:after="120" w:line="500" w:lineRule="exact"/>
        <w:ind w:firstLine="482" w:firstLineChars="200"/>
        <w:textAlignment w:val="auto"/>
        <w:outlineLvl w:val="3"/>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十二、违约责任</w:t>
      </w:r>
    </w:p>
    <w:p w14:paraId="2C05231B">
      <w:pPr>
        <w:keepNext w:val="0"/>
        <w:keepLines w:val="0"/>
        <w:pageBreakBefore w:val="0"/>
        <w:widowControl w:val="0"/>
        <w:shd w:val="clear"/>
        <w:kinsoku/>
        <w:wordWrap/>
        <w:overflowPunct/>
        <w:topLinePunct w:val="0"/>
        <w:autoSpaceDE/>
        <w:autoSpaceDN/>
        <w:bidi w:val="0"/>
        <w:adjustRightInd/>
        <w:snapToGrid/>
        <w:spacing w:before="120" w:after="120" w:line="500" w:lineRule="exact"/>
        <w:ind w:firstLine="480" w:firstLineChars="200"/>
        <w:textAlignment w:val="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12.1甲方无故逾期验收和办理合同款项支付手续的</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甲方应按逾期付款总额每日</w:t>
      </w:r>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t>万</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分之</w:t>
      </w:r>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t>一点五</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，最高不超过逾期付款总额的千分之二</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向乙方支付违约金。</w:t>
      </w:r>
    </w:p>
    <w:p w14:paraId="317B0ED7">
      <w:pPr>
        <w:keepNext w:val="0"/>
        <w:keepLines w:val="0"/>
        <w:pageBreakBefore w:val="0"/>
        <w:widowControl w:val="0"/>
        <w:shd w:val="clear"/>
        <w:kinsoku/>
        <w:wordWrap/>
        <w:overflowPunct/>
        <w:topLinePunct w:val="0"/>
        <w:autoSpaceDE/>
        <w:autoSpaceDN/>
        <w:bidi w:val="0"/>
        <w:adjustRightInd/>
        <w:snapToGrid/>
        <w:spacing w:before="120" w:after="120" w:line="500" w:lineRule="exact"/>
        <w:ind w:firstLine="480" w:firstLineChars="200"/>
        <w:textAlignment w:val="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12.2乙方逾期交付合同标的的，乙方应按逾期交付合同总额每日千分之六向甲方支付违约金，由甲方从待付合同款项中扣除。逾期超过约定日期10个工作日不能交付合同标的的，甲方可解除本合同。如甲方因此解除合同，乙方应当退还所有预付款项并支付甲方利息损失。</w:t>
      </w:r>
    </w:p>
    <w:p w14:paraId="4FCE683D">
      <w:pPr>
        <w:keepNext w:val="0"/>
        <w:keepLines w:val="0"/>
        <w:pageBreakBefore w:val="0"/>
        <w:widowControl w:val="0"/>
        <w:shd w:val="clear"/>
        <w:kinsoku/>
        <w:wordWrap/>
        <w:overflowPunct/>
        <w:topLinePunct w:val="0"/>
        <w:autoSpaceDE/>
        <w:autoSpaceDN/>
        <w:bidi w:val="0"/>
        <w:adjustRightInd/>
        <w:snapToGrid/>
        <w:spacing w:before="120" w:after="120" w:line="500" w:lineRule="exact"/>
        <w:ind w:firstLine="480" w:firstLineChars="200"/>
        <w:textAlignment w:val="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12.3乙方交付合同标的的标准不符合合同规定及询价文件规定标准的，甲方有权拒绝接受合同标的，并可单方面解除合同。如甲方因此解除合同，乙方应当退还所有预付款项并支付甲方利息损失。</w:t>
      </w:r>
    </w:p>
    <w:p w14:paraId="7399904F">
      <w:pPr>
        <w:keepNext w:val="0"/>
        <w:keepLines w:val="0"/>
        <w:pageBreakBefore w:val="0"/>
        <w:widowControl w:val="0"/>
        <w:shd w:val="clear"/>
        <w:kinsoku/>
        <w:wordWrap/>
        <w:overflowPunct/>
        <w:topLinePunct w:val="0"/>
        <w:autoSpaceDE/>
        <w:autoSpaceDN/>
        <w:bidi w:val="0"/>
        <w:adjustRightInd/>
        <w:snapToGrid/>
        <w:spacing w:before="120" w:after="120" w:line="500" w:lineRule="exact"/>
        <w:ind w:firstLine="482" w:firstLineChars="200"/>
        <w:textAlignment w:val="auto"/>
        <w:outlineLvl w:val="3"/>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十三、</w:t>
      </w:r>
      <w:r>
        <w:rPr>
          <w:rFonts w:hint="eastAsia" w:ascii="方正仿宋_GBK" w:hAnsi="方正仿宋_GBK" w:eastAsia="方正仿宋_GBK" w:cs="方正仿宋_GBK"/>
          <w:b/>
          <w:color w:val="000000" w:themeColor="text1"/>
          <w:sz w:val="24"/>
          <w:szCs w:val="24"/>
          <w:highlight w:val="none"/>
          <w:lang w:val="en-US" w:eastAsia="zh-CN"/>
          <w14:textFill>
            <w14:solidFill>
              <w14:schemeClr w14:val="tx1"/>
            </w14:solidFill>
          </w14:textFill>
        </w:rPr>
        <w:t>乙方</w:t>
      </w: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合法权益补偿机制</w:t>
      </w:r>
    </w:p>
    <w:p w14:paraId="2E864158">
      <w:pPr>
        <w:pStyle w:val="682"/>
        <w:keepNext w:val="0"/>
        <w:keepLines w:val="0"/>
        <w:pageBreakBefore w:val="0"/>
        <w:widowControl w:val="0"/>
        <w:shd w:val="clear"/>
        <w:kinsoku/>
        <w:wordWrap/>
        <w:overflowPunct/>
        <w:topLinePunct w:val="0"/>
        <w:autoSpaceDE/>
        <w:autoSpaceDN/>
        <w:bidi w:val="0"/>
        <w:adjustRightInd/>
        <w:snapToGrid/>
        <w:spacing w:before="72" w:after="72" w:line="500" w:lineRule="exact"/>
        <w:ind w:firstLine="480" w:firstLineChars="200"/>
        <w:textAlignment w:val="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乙方</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合法权益补偿救济机制。在履约过</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程中</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因政策变化、规划调整而无法履行合同约定，造成企业合法权益受损的，</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甲方</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依据实际情况对</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乙方</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进行补偿救济。</w:t>
      </w:r>
    </w:p>
    <w:p w14:paraId="7D1FE4D5">
      <w:pPr>
        <w:keepNext w:val="0"/>
        <w:keepLines w:val="0"/>
        <w:pageBreakBefore w:val="0"/>
        <w:widowControl w:val="0"/>
        <w:shd w:val="clear"/>
        <w:kinsoku/>
        <w:wordWrap/>
        <w:overflowPunct/>
        <w:topLinePunct w:val="0"/>
        <w:autoSpaceDE/>
        <w:autoSpaceDN/>
        <w:bidi w:val="0"/>
        <w:adjustRightInd/>
        <w:snapToGrid/>
        <w:spacing w:before="120" w:after="120" w:line="500" w:lineRule="exact"/>
        <w:ind w:firstLine="482" w:firstLineChars="200"/>
        <w:textAlignment w:val="auto"/>
        <w:outlineLvl w:val="3"/>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十四、不可抗力事件处理</w:t>
      </w:r>
    </w:p>
    <w:p w14:paraId="68F9A635">
      <w:pPr>
        <w:keepNext w:val="0"/>
        <w:keepLines w:val="0"/>
        <w:pageBreakBefore w:val="0"/>
        <w:widowControl w:val="0"/>
        <w:shd w:val="clear"/>
        <w:kinsoku/>
        <w:wordWrap/>
        <w:overflowPunct/>
        <w:topLinePunct w:val="0"/>
        <w:autoSpaceDE/>
        <w:autoSpaceDN/>
        <w:bidi w:val="0"/>
        <w:adjustRightInd/>
        <w:snapToGrid/>
        <w:spacing w:before="120" w:after="120" w:line="500" w:lineRule="exact"/>
        <w:ind w:firstLine="480" w:firstLineChars="200"/>
        <w:textAlignment w:val="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14.1在合同有效期内，任何一方因不可抗力事件导致不能履行合同，则合同履行期可延长，其延长期与不可抗力影响期相同。</w:t>
      </w:r>
    </w:p>
    <w:p w14:paraId="7C355AFE">
      <w:pPr>
        <w:keepNext w:val="0"/>
        <w:keepLines w:val="0"/>
        <w:pageBreakBefore w:val="0"/>
        <w:widowControl w:val="0"/>
        <w:shd w:val="clear"/>
        <w:kinsoku/>
        <w:wordWrap/>
        <w:overflowPunct/>
        <w:topLinePunct w:val="0"/>
        <w:autoSpaceDE/>
        <w:autoSpaceDN/>
        <w:bidi w:val="0"/>
        <w:adjustRightInd/>
        <w:snapToGrid/>
        <w:spacing w:before="120" w:after="120" w:line="500" w:lineRule="exact"/>
        <w:ind w:firstLine="480" w:firstLineChars="200"/>
        <w:textAlignment w:val="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14.2不可抗力事件发生后，应立即通知对方，并寄送有关权威机构出具的证明。</w:t>
      </w:r>
    </w:p>
    <w:p w14:paraId="1A2BD7C2">
      <w:pPr>
        <w:keepNext w:val="0"/>
        <w:keepLines w:val="0"/>
        <w:pageBreakBefore w:val="0"/>
        <w:widowControl w:val="0"/>
        <w:shd w:val="clear"/>
        <w:kinsoku/>
        <w:wordWrap/>
        <w:overflowPunct/>
        <w:topLinePunct w:val="0"/>
        <w:autoSpaceDE/>
        <w:autoSpaceDN/>
        <w:bidi w:val="0"/>
        <w:adjustRightInd/>
        <w:snapToGrid/>
        <w:spacing w:before="120" w:after="120" w:line="500" w:lineRule="exact"/>
        <w:ind w:firstLine="480" w:firstLineChars="200"/>
        <w:textAlignment w:val="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14.3不可抗力事件延续120天以上，双方应通过友好协商，确定是否继续履行合同。</w:t>
      </w:r>
    </w:p>
    <w:p w14:paraId="72792DEF">
      <w:pPr>
        <w:keepNext w:val="0"/>
        <w:keepLines w:val="0"/>
        <w:pageBreakBefore w:val="0"/>
        <w:widowControl w:val="0"/>
        <w:shd w:val="clear"/>
        <w:kinsoku/>
        <w:wordWrap/>
        <w:overflowPunct/>
        <w:topLinePunct w:val="0"/>
        <w:autoSpaceDE/>
        <w:autoSpaceDN/>
        <w:bidi w:val="0"/>
        <w:adjustRightInd/>
        <w:snapToGrid/>
        <w:spacing w:before="120" w:after="120" w:line="500" w:lineRule="exact"/>
        <w:ind w:firstLine="482" w:firstLineChars="200"/>
        <w:textAlignment w:val="auto"/>
        <w:outlineLvl w:val="3"/>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十五、解决争议的方法</w:t>
      </w:r>
    </w:p>
    <w:p w14:paraId="30D814D0">
      <w:pPr>
        <w:keepNext w:val="0"/>
        <w:keepLines w:val="0"/>
        <w:pageBreakBefore w:val="0"/>
        <w:widowControl w:val="0"/>
        <w:shd w:val="clear"/>
        <w:kinsoku/>
        <w:wordWrap/>
        <w:overflowPunct/>
        <w:topLinePunct w:val="0"/>
        <w:autoSpaceDE/>
        <w:autoSpaceDN/>
        <w:bidi w:val="0"/>
        <w:adjustRightInd/>
        <w:snapToGrid w:val="0"/>
        <w:spacing w:before="120" w:after="120" w:line="500" w:lineRule="exact"/>
        <w:ind w:firstLine="480" w:firstLineChars="200"/>
        <w:textAlignment w:val="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15.1双方在签订、履行合同中所发生的一切争议，应通过友好协商解决。如协商不成，由宿迁仲裁</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委员会</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管辖。</w:t>
      </w:r>
    </w:p>
    <w:p w14:paraId="6D7FBEB9">
      <w:pPr>
        <w:keepNext w:val="0"/>
        <w:keepLines w:val="0"/>
        <w:pageBreakBefore w:val="0"/>
        <w:widowControl w:val="0"/>
        <w:shd w:val="clear"/>
        <w:kinsoku/>
        <w:wordWrap/>
        <w:overflowPunct/>
        <w:topLinePunct w:val="0"/>
        <w:autoSpaceDE/>
        <w:autoSpaceDN/>
        <w:bidi w:val="0"/>
        <w:adjustRightInd/>
        <w:snapToGrid/>
        <w:spacing w:before="120" w:after="120" w:line="500" w:lineRule="exact"/>
        <w:ind w:firstLine="482" w:firstLineChars="200"/>
        <w:textAlignment w:val="auto"/>
        <w:outlineLvl w:val="3"/>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十六、合同生效及其它</w:t>
      </w:r>
    </w:p>
    <w:p w14:paraId="52499A9C">
      <w:pPr>
        <w:keepNext w:val="0"/>
        <w:keepLines w:val="0"/>
        <w:pageBreakBefore w:val="0"/>
        <w:widowControl w:val="0"/>
        <w:shd w:val="clear"/>
        <w:kinsoku/>
        <w:wordWrap/>
        <w:overflowPunct/>
        <w:topLinePunct w:val="0"/>
        <w:autoSpaceDE/>
        <w:autoSpaceDN/>
        <w:bidi w:val="0"/>
        <w:adjustRightInd/>
        <w:snapToGrid/>
        <w:spacing w:before="120" w:after="120" w:line="500" w:lineRule="exact"/>
        <w:ind w:firstLine="480" w:firstLineChars="200"/>
        <w:textAlignment w:val="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16.1合同经双方法定代表人或授权委托代表人签字加盖单位公章后生效。</w:t>
      </w:r>
    </w:p>
    <w:p w14:paraId="1729B596">
      <w:pPr>
        <w:keepNext w:val="0"/>
        <w:keepLines w:val="0"/>
        <w:pageBreakBefore w:val="0"/>
        <w:widowControl w:val="0"/>
        <w:shd w:val="clear"/>
        <w:kinsoku/>
        <w:wordWrap/>
        <w:overflowPunct/>
        <w:topLinePunct w:val="0"/>
        <w:autoSpaceDE/>
        <w:autoSpaceDN/>
        <w:bidi w:val="0"/>
        <w:adjustRightInd/>
        <w:snapToGrid/>
        <w:spacing w:before="120" w:after="120" w:line="500" w:lineRule="exact"/>
        <w:ind w:firstLine="480" w:firstLineChars="200"/>
        <w:textAlignment w:val="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16.2本合同未尽事宜，遵照《</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中华人民共和国民法典</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中华人民共和国政府采购法</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》有关条文执行。</w:t>
      </w:r>
    </w:p>
    <w:p w14:paraId="1F2096F8">
      <w:pPr>
        <w:keepNext w:val="0"/>
        <w:keepLines w:val="0"/>
        <w:pageBreakBefore w:val="0"/>
        <w:widowControl w:val="0"/>
        <w:shd w:val="clear"/>
        <w:kinsoku/>
        <w:wordWrap/>
        <w:overflowPunct/>
        <w:topLinePunct w:val="0"/>
        <w:autoSpaceDE/>
        <w:autoSpaceDN/>
        <w:bidi w:val="0"/>
        <w:adjustRightInd/>
        <w:snapToGrid/>
        <w:spacing w:before="120" w:after="120" w:line="500" w:lineRule="exact"/>
        <w:ind w:firstLine="480" w:firstLineChars="200"/>
        <w:textAlignment w:val="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16.3本合同正本</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壹</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式陆份，具有同等法律效力，甲方、乙方各执叁份。</w:t>
      </w:r>
    </w:p>
    <w:p w14:paraId="23A2BCB2">
      <w:pPr>
        <w:keepNext w:val="0"/>
        <w:keepLines w:val="0"/>
        <w:pageBreakBefore w:val="0"/>
        <w:widowControl w:val="0"/>
        <w:shd w:val="clear"/>
        <w:kinsoku/>
        <w:wordWrap/>
        <w:overflowPunct/>
        <w:topLinePunct w:val="0"/>
        <w:autoSpaceDE/>
        <w:autoSpaceDN/>
        <w:bidi w:val="0"/>
        <w:adjustRightInd/>
        <w:snapToGrid/>
        <w:spacing w:before="120" w:after="120" w:line="500" w:lineRule="exact"/>
        <w:ind w:firstLine="480" w:firstLineChars="200"/>
        <w:textAlignment w:val="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甲方：                        乙方： </w:t>
      </w:r>
    </w:p>
    <w:p w14:paraId="6D32AA41">
      <w:pPr>
        <w:keepNext w:val="0"/>
        <w:keepLines w:val="0"/>
        <w:pageBreakBefore w:val="0"/>
        <w:widowControl w:val="0"/>
        <w:shd w:val="clear"/>
        <w:kinsoku/>
        <w:wordWrap/>
        <w:overflowPunct/>
        <w:topLinePunct w:val="0"/>
        <w:autoSpaceDE/>
        <w:autoSpaceDN/>
        <w:bidi w:val="0"/>
        <w:adjustRightInd/>
        <w:snapToGrid/>
        <w:spacing w:before="120" w:after="120" w:line="500" w:lineRule="exact"/>
        <w:ind w:firstLine="480" w:firstLineChars="200"/>
        <w:textAlignment w:val="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地址：                        地址： </w:t>
      </w:r>
    </w:p>
    <w:p w14:paraId="484F0252">
      <w:pPr>
        <w:keepNext w:val="0"/>
        <w:keepLines w:val="0"/>
        <w:pageBreakBefore w:val="0"/>
        <w:widowControl w:val="0"/>
        <w:shd w:val="clear"/>
        <w:kinsoku/>
        <w:wordWrap/>
        <w:overflowPunct/>
        <w:topLinePunct w:val="0"/>
        <w:autoSpaceDE/>
        <w:autoSpaceDN/>
        <w:bidi w:val="0"/>
        <w:adjustRightInd/>
        <w:snapToGrid/>
        <w:spacing w:before="120" w:after="120" w:line="500" w:lineRule="exact"/>
        <w:ind w:firstLine="480" w:firstLineChars="200"/>
        <w:textAlignment w:val="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法定代表人或授权代表：        法定代表人或授权代表：</w:t>
      </w:r>
    </w:p>
    <w:p w14:paraId="43A448A2">
      <w:pPr>
        <w:keepNext w:val="0"/>
        <w:keepLines w:val="0"/>
        <w:pageBreakBefore w:val="0"/>
        <w:widowControl w:val="0"/>
        <w:shd w:val="clear"/>
        <w:kinsoku/>
        <w:wordWrap/>
        <w:overflowPunct/>
        <w:topLinePunct w:val="0"/>
        <w:autoSpaceDE/>
        <w:autoSpaceDN/>
        <w:bidi w:val="0"/>
        <w:adjustRightInd/>
        <w:snapToGrid/>
        <w:spacing w:before="120" w:after="120" w:line="500" w:lineRule="exact"/>
        <w:ind w:firstLine="480" w:firstLineChars="200"/>
        <w:textAlignment w:val="auto"/>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联系电话：                    联系电话：          </w:t>
      </w:r>
    </w:p>
    <w:p w14:paraId="060416BD">
      <w:pPr>
        <w:keepNext w:val="0"/>
        <w:keepLines w:val="0"/>
        <w:pageBreakBefore w:val="0"/>
        <w:widowControl w:val="0"/>
        <w:shd w:val="clear"/>
        <w:kinsoku/>
        <w:wordWrap/>
        <w:overflowPunct/>
        <w:topLinePunct w:val="0"/>
        <w:autoSpaceDE/>
        <w:autoSpaceDN/>
        <w:bidi w:val="0"/>
        <w:adjustRightInd/>
        <w:snapToGrid/>
        <w:spacing w:line="500" w:lineRule="exact"/>
        <w:ind w:firstLine="480" w:firstLineChars="200"/>
        <w:textAlignment w:val="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签订日期：   年   月   日</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签订日期：   年   月   日</w:t>
      </w:r>
    </w:p>
    <w:p w14:paraId="0BB4C9C7">
      <w:pPr>
        <w:shd w:val="clear"/>
        <w:rPr>
          <w:rFonts w:hint="eastAsia" w:ascii="方正仿宋_GBK" w:hAnsi="方正仿宋_GBK" w:eastAsia="方正仿宋_GBK" w:cs="方正仿宋_GBK"/>
          <w:color w:val="000000" w:themeColor="text1"/>
          <w:sz w:val="24"/>
          <w:szCs w:val="24"/>
          <w:highlight w:val="none"/>
          <w14:textFill>
            <w14:solidFill>
              <w14:schemeClr w14:val="tx1"/>
            </w14:solidFill>
          </w14:textFill>
        </w:rPr>
        <w:sectPr>
          <w:footerReference r:id="rId4" w:type="default"/>
          <w:pgSz w:w="11906" w:h="16838"/>
          <w:pgMar w:top="1440" w:right="1474" w:bottom="1440" w:left="1588" w:header="851" w:footer="992" w:gutter="0"/>
          <w:pgNumType w:fmt="decimal" w:start="1"/>
          <w:cols w:space="1701" w:num="1"/>
          <w:docGrid w:linePitch="360" w:charSpace="0"/>
        </w:sect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br w:type="page"/>
      </w:r>
    </w:p>
    <w:p w14:paraId="54591E55">
      <w:pPr>
        <w:shd w:val="clea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附件</w:t>
      </w:r>
    </w:p>
    <w:p w14:paraId="5CE41E9D">
      <w:pPr>
        <w:shd w:val="clear"/>
        <w:jc w:val="center"/>
        <w:rPr>
          <w:rFonts w:hint="default"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分项明细报价表</w:t>
      </w:r>
    </w:p>
    <w:tbl>
      <w:tblPr>
        <w:tblStyle w:val="63"/>
        <w:tblW w:w="51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2"/>
        <w:gridCol w:w="1528"/>
        <w:gridCol w:w="686"/>
        <w:gridCol w:w="1696"/>
        <w:gridCol w:w="1696"/>
        <w:gridCol w:w="1742"/>
        <w:gridCol w:w="1880"/>
        <w:gridCol w:w="1305"/>
        <w:gridCol w:w="1525"/>
        <w:gridCol w:w="1704"/>
      </w:tblGrid>
      <w:tr w14:paraId="46B8B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255" w:type="pct"/>
            <w:tcBorders>
              <w:top w:val="single" w:color="auto" w:sz="4" w:space="0"/>
              <w:left w:val="single" w:color="auto" w:sz="4" w:space="0"/>
              <w:bottom w:val="single" w:color="auto" w:sz="4" w:space="0"/>
              <w:right w:val="single" w:color="auto" w:sz="4" w:space="0"/>
            </w:tcBorders>
            <w:noWrap w:val="0"/>
            <w:vAlign w:val="center"/>
          </w:tcPr>
          <w:p w14:paraId="2E54C4DC">
            <w:pPr>
              <w:widowControl/>
              <w:shd w:val="clear"/>
              <w:snapToGrid w:val="0"/>
              <w:spacing w:line="320" w:lineRule="exact"/>
              <w:jc w:val="center"/>
              <w:textAlignment w:val="center"/>
              <w:rPr>
                <w:rFonts w:hint="eastAsia" w:ascii="方正仿宋_GB2312" w:hAnsi="方正仿宋_GB2312" w:eastAsia="方正仿宋_GB2312" w:cs="方正仿宋_GB2312"/>
                <w:b w:val="0"/>
                <w:bCs w:val="0"/>
                <w:color w:val="000000" w:themeColor="text1"/>
                <w:kern w:val="0"/>
                <w:sz w:val="24"/>
                <w:szCs w:val="24"/>
                <w:highlight w:val="none"/>
                <w:lang w:eastAsia="zh-CN" w:bidi="ar"/>
                <w14:textFill>
                  <w14:solidFill>
                    <w14:schemeClr w14:val="tx1"/>
                  </w14:solidFill>
                </w14:textFill>
              </w:rPr>
            </w:pPr>
            <w:r>
              <w:rPr>
                <w:rFonts w:hint="eastAsia" w:ascii="方正仿宋_GB2312" w:hAnsi="方正仿宋_GB2312" w:eastAsia="方正仿宋_GB2312" w:cs="方正仿宋_GB2312"/>
                <w:b w:val="0"/>
                <w:bCs w:val="0"/>
                <w:color w:val="000000" w:themeColor="text1"/>
                <w:kern w:val="0"/>
                <w:sz w:val="24"/>
                <w:szCs w:val="24"/>
                <w:highlight w:val="none"/>
                <w:lang w:val="en-US" w:eastAsia="zh-CN" w:bidi="ar"/>
                <w14:textFill>
                  <w14:solidFill>
                    <w14:schemeClr w14:val="tx1"/>
                  </w14:solidFill>
                </w14:textFill>
              </w:rPr>
              <w:t>序号</w:t>
            </w:r>
          </w:p>
        </w:tc>
        <w:tc>
          <w:tcPr>
            <w:tcW w:w="526" w:type="pct"/>
            <w:tcBorders>
              <w:top w:val="single" w:color="auto" w:sz="4" w:space="0"/>
              <w:left w:val="single" w:color="auto" w:sz="4" w:space="0"/>
              <w:bottom w:val="single" w:color="auto" w:sz="4" w:space="0"/>
              <w:right w:val="single" w:color="auto" w:sz="4" w:space="0"/>
            </w:tcBorders>
            <w:noWrap w:val="0"/>
            <w:vAlign w:val="center"/>
          </w:tcPr>
          <w:p w14:paraId="3C5C9BF2">
            <w:pPr>
              <w:widowControl/>
              <w:shd w:val="clear"/>
              <w:snapToGrid w:val="0"/>
              <w:spacing w:line="320" w:lineRule="exact"/>
              <w:jc w:val="center"/>
              <w:textAlignment w:val="center"/>
              <w:rPr>
                <w:rFonts w:hint="eastAsia" w:ascii="方正仿宋_GB2312" w:hAnsi="方正仿宋_GB2312" w:eastAsia="方正仿宋_GB2312" w:cs="方正仿宋_GB2312"/>
                <w:b w:val="0"/>
                <w:bCs w:val="0"/>
                <w:color w:val="000000" w:themeColor="text1"/>
                <w:kern w:val="0"/>
                <w:sz w:val="24"/>
                <w:szCs w:val="24"/>
                <w:highlight w:val="none"/>
                <w:lang w:bidi="ar"/>
                <w14:textFill>
                  <w14:solidFill>
                    <w14:schemeClr w14:val="tx1"/>
                  </w14:solidFill>
                </w14:textFill>
              </w:rPr>
            </w:pPr>
            <w:r>
              <w:rPr>
                <w:rFonts w:hint="eastAsia" w:ascii="方正仿宋_GB2312" w:hAnsi="方正仿宋_GB2312" w:eastAsia="方正仿宋_GB2312" w:cs="方正仿宋_GB2312"/>
                <w:b w:val="0"/>
                <w:bCs w:val="0"/>
                <w:color w:val="000000" w:themeColor="text1"/>
                <w:kern w:val="0"/>
                <w:sz w:val="24"/>
                <w:szCs w:val="24"/>
                <w:highlight w:val="none"/>
                <w:lang w:bidi="ar"/>
                <w14:textFill>
                  <w14:solidFill>
                    <w14:schemeClr w14:val="tx1"/>
                  </w14:solidFill>
                </w14:textFill>
              </w:rPr>
              <w:t>名称</w:t>
            </w:r>
          </w:p>
        </w:tc>
        <w:tc>
          <w:tcPr>
            <w:tcW w:w="236" w:type="pct"/>
            <w:tcBorders>
              <w:top w:val="single" w:color="auto" w:sz="4" w:space="0"/>
              <w:left w:val="single" w:color="auto" w:sz="4" w:space="0"/>
              <w:bottom w:val="single" w:color="auto" w:sz="4" w:space="0"/>
              <w:right w:val="single" w:color="auto" w:sz="4" w:space="0"/>
            </w:tcBorders>
            <w:noWrap w:val="0"/>
            <w:vAlign w:val="center"/>
          </w:tcPr>
          <w:p w14:paraId="0DCBF7C6">
            <w:pPr>
              <w:widowControl/>
              <w:shd w:val="clear"/>
              <w:snapToGrid w:val="0"/>
              <w:spacing w:line="320" w:lineRule="exact"/>
              <w:jc w:val="center"/>
              <w:textAlignment w:val="center"/>
              <w:rPr>
                <w:rFonts w:hint="eastAsia" w:ascii="方正仿宋_GB2312" w:hAnsi="方正仿宋_GB2312" w:eastAsia="方正仿宋_GB2312" w:cs="方正仿宋_GB2312"/>
                <w:b w:val="0"/>
                <w:bCs w:val="0"/>
                <w:color w:val="000000" w:themeColor="text1"/>
                <w:kern w:val="0"/>
                <w:sz w:val="24"/>
                <w:szCs w:val="24"/>
                <w:highlight w:val="none"/>
                <w:lang w:val="en-US" w:eastAsia="zh-CN" w:bidi="ar"/>
                <w14:textFill>
                  <w14:solidFill>
                    <w14:schemeClr w14:val="tx1"/>
                  </w14:solidFill>
                </w14:textFill>
              </w:rPr>
            </w:pPr>
            <w:r>
              <w:rPr>
                <w:rFonts w:hint="eastAsia" w:ascii="方正仿宋_GB2312" w:hAnsi="方正仿宋_GB2312" w:eastAsia="方正仿宋_GB2312" w:cs="方正仿宋_GB2312"/>
                <w:b w:val="0"/>
                <w:bCs w:val="0"/>
                <w:color w:val="000000" w:themeColor="text1"/>
                <w:kern w:val="0"/>
                <w:sz w:val="24"/>
                <w:szCs w:val="24"/>
                <w:highlight w:val="none"/>
                <w:lang w:val="en-US" w:eastAsia="zh-CN" w:bidi="ar"/>
                <w14:textFill>
                  <w14:solidFill>
                    <w14:schemeClr w14:val="tx1"/>
                  </w14:solidFill>
                </w14:textFill>
              </w:rPr>
              <w:t>品牌</w:t>
            </w:r>
          </w:p>
        </w:tc>
        <w:tc>
          <w:tcPr>
            <w:tcW w:w="584" w:type="pct"/>
            <w:tcBorders>
              <w:top w:val="single" w:color="auto" w:sz="4" w:space="0"/>
              <w:left w:val="single" w:color="auto" w:sz="4" w:space="0"/>
              <w:bottom w:val="single" w:color="auto" w:sz="4" w:space="0"/>
              <w:right w:val="single" w:color="auto" w:sz="4" w:space="0"/>
            </w:tcBorders>
            <w:noWrap w:val="0"/>
            <w:vAlign w:val="center"/>
          </w:tcPr>
          <w:p w14:paraId="6151A8DC">
            <w:pPr>
              <w:keepNext w:val="0"/>
              <w:keepLines w:val="0"/>
              <w:widowControl/>
              <w:suppressLineNumbers w:val="0"/>
              <w:shd w:val="clear"/>
              <w:jc w:val="center"/>
              <w:textAlignment w:val="center"/>
              <w:rPr>
                <w:rFonts w:hint="eastAsia" w:ascii="方正仿宋_GB2312" w:hAnsi="方正仿宋_GB2312" w:eastAsia="方正仿宋_GB2312" w:cs="方正仿宋_GB2312"/>
                <w:b w:val="0"/>
                <w:bCs w:val="0"/>
                <w:color w:val="000000" w:themeColor="text1"/>
                <w:kern w:val="0"/>
                <w:sz w:val="24"/>
                <w:szCs w:val="24"/>
                <w:highlight w:val="none"/>
                <w:lang w:val="en-US" w:eastAsia="zh-CN" w:bidi="ar"/>
                <w14:textFill>
                  <w14:solidFill>
                    <w14:schemeClr w14:val="tx1"/>
                  </w14:solidFill>
                </w14:textFill>
              </w:rPr>
            </w:pPr>
            <w:r>
              <w:rPr>
                <w:rFonts w:hint="eastAsia" w:ascii="方正仿宋_GBK" w:hAnsi="方正仿宋_GBK" w:eastAsia="方正仿宋_GBK" w:cs="方正仿宋_GBK"/>
                <w:b w:val="0"/>
                <w:bCs w:val="0"/>
                <w:i w:val="0"/>
                <w:iCs w:val="0"/>
                <w:color w:val="000000" w:themeColor="text1"/>
                <w:kern w:val="0"/>
                <w:sz w:val="24"/>
                <w:szCs w:val="24"/>
                <w:highlight w:val="none"/>
                <w:u w:val="none"/>
                <w:lang w:val="en-US" w:eastAsia="zh-CN" w:bidi="ar"/>
                <w14:textFill>
                  <w14:solidFill>
                    <w14:schemeClr w14:val="tx1"/>
                  </w14:solidFill>
                </w14:textFill>
              </w:rPr>
              <w:t>剂型</w:t>
            </w:r>
          </w:p>
        </w:tc>
        <w:tc>
          <w:tcPr>
            <w:tcW w:w="584" w:type="pct"/>
            <w:tcBorders>
              <w:top w:val="single" w:color="auto" w:sz="4" w:space="0"/>
              <w:left w:val="single" w:color="auto" w:sz="4" w:space="0"/>
              <w:bottom w:val="single" w:color="auto" w:sz="4" w:space="0"/>
              <w:right w:val="single" w:color="auto" w:sz="4" w:space="0"/>
            </w:tcBorders>
            <w:noWrap w:val="0"/>
            <w:vAlign w:val="center"/>
          </w:tcPr>
          <w:p w14:paraId="25C6D725">
            <w:pPr>
              <w:widowControl/>
              <w:shd w:val="clear"/>
              <w:snapToGrid w:val="0"/>
              <w:spacing w:line="320" w:lineRule="exact"/>
              <w:jc w:val="center"/>
              <w:textAlignment w:val="center"/>
              <w:rPr>
                <w:rFonts w:hint="eastAsia" w:ascii="方正仿宋_GB2312" w:hAnsi="方正仿宋_GB2312" w:eastAsia="方正仿宋_GB2312" w:cs="方正仿宋_GB2312"/>
                <w:b w:val="0"/>
                <w:bCs w:val="0"/>
                <w:color w:val="000000" w:themeColor="text1"/>
                <w:kern w:val="0"/>
                <w:sz w:val="24"/>
                <w:szCs w:val="24"/>
                <w:highlight w:val="none"/>
                <w:lang w:val="en-US" w:eastAsia="zh-CN" w:bidi="ar"/>
                <w14:textFill>
                  <w14:solidFill>
                    <w14:schemeClr w14:val="tx1"/>
                  </w14:solidFill>
                </w14:textFill>
              </w:rPr>
            </w:pPr>
            <w:r>
              <w:rPr>
                <w:rFonts w:hint="eastAsia" w:ascii="方正仿宋_GB2312" w:hAnsi="方正仿宋_GB2312" w:eastAsia="方正仿宋_GB2312" w:cs="方正仿宋_GB2312"/>
                <w:b w:val="0"/>
                <w:bCs w:val="0"/>
                <w:color w:val="000000" w:themeColor="text1"/>
                <w:kern w:val="0"/>
                <w:sz w:val="24"/>
                <w:szCs w:val="24"/>
                <w:highlight w:val="none"/>
                <w:lang w:val="en-US" w:eastAsia="zh-CN" w:bidi="ar"/>
                <w14:textFill>
                  <w14:solidFill>
                    <w14:schemeClr w14:val="tx1"/>
                  </w14:solidFill>
                </w14:textFill>
              </w:rPr>
              <w:t>规格</w:t>
            </w:r>
          </w:p>
        </w:tc>
        <w:tc>
          <w:tcPr>
            <w:tcW w:w="600" w:type="pct"/>
            <w:tcBorders>
              <w:top w:val="single" w:color="auto" w:sz="4" w:space="0"/>
              <w:left w:val="single" w:color="auto" w:sz="4" w:space="0"/>
              <w:bottom w:val="single" w:color="auto" w:sz="4" w:space="0"/>
              <w:right w:val="single" w:color="auto" w:sz="4" w:space="0"/>
            </w:tcBorders>
            <w:noWrap w:val="0"/>
            <w:vAlign w:val="center"/>
          </w:tcPr>
          <w:p w14:paraId="6BBF9EDE">
            <w:pPr>
              <w:keepNext w:val="0"/>
              <w:keepLines w:val="0"/>
              <w:widowControl/>
              <w:suppressLineNumbers w:val="0"/>
              <w:shd w:val="clear"/>
              <w:jc w:val="center"/>
              <w:textAlignment w:val="center"/>
              <w:rPr>
                <w:rFonts w:hint="eastAsia" w:ascii="方正仿宋_GB2312" w:hAnsi="方正仿宋_GB2312" w:eastAsia="方正仿宋_GB2312" w:cs="方正仿宋_GB2312"/>
                <w:b w:val="0"/>
                <w:bCs w:val="0"/>
                <w:color w:val="000000" w:themeColor="text1"/>
                <w:kern w:val="0"/>
                <w:sz w:val="24"/>
                <w:szCs w:val="24"/>
                <w:highlight w:val="none"/>
                <w:lang w:eastAsia="zh-CN" w:bidi="ar"/>
                <w14:textFill>
                  <w14:solidFill>
                    <w14:schemeClr w14:val="tx1"/>
                  </w14:solidFill>
                </w14:textFill>
              </w:rPr>
            </w:pPr>
            <w:r>
              <w:rPr>
                <w:rFonts w:hint="eastAsia" w:ascii="方正仿宋_GBK" w:hAnsi="方正仿宋_GBK" w:eastAsia="方正仿宋_GBK" w:cs="方正仿宋_GBK"/>
                <w:b w:val="0"/>
                <w:bCs w:val="0"/>
                <w:i w:val="0"/>
                <w:iCs w:val="0"/>
                <w:color w:val="000000" w:themeColor="text1"/>
                <w:kern w:val="0"/>
                <w:sz w:val="24"/>
                <w:szCs w:val="24"/>
                <w:highlight w:val="none"/>
                <w:u w:val="none"/>
                <w:lang w:val="en-US" w:eastAsia="zh-CN" w:bidi="ar"/>
                <w14:textFill>
                  <w14:solidFill>
                    <w14:schemeClr w14:val="tx1"/>
                  </w14:solidFill>
                </w14:textFill>
              </w:rPr>
              <w:t>技术参数及要求</w:t>
            </w:r>
          </w:p>
        </w:tc>
        <w:tc>
          <w:tcPr>
            <w:tcW w:w="647" w:type="pct"/>
            <w:tcBorders>
              <w:top w:val="single" w:color="auto" w:sz="4" w:space="0"/>
              <w:left w:val="single" w:color="auto" w:sz="4" w:space="0"/>
              <w:bottom w:val="single" w:color="auto" w:sz="4" w:space="0"/>
              <w:right w:val="single" w:color="auto" w:sz="4" w:space="0"/>
            </w:tcBorders>
            <w:noWrap w:val="0"/>
            <w:vAlign w:val="center"/>
          </w:tcPr>
          <w:p w14:paraId="3C8218E8">
            <w:pPr>
              <w:widowControl/>
              <w:shd w:val="clear"/>
              <w:snapToGrid w:val="0"/>
              <w:spacing w:line="320" w:lineRule="exact"/>
              <w:jc w:val="center"/>
              <w:textAlignment w:val="center"/>
              <w:rPr>
                <w:rFonts w:hint="eastAsia" w:ascii="方正仿宋_GB2312" w:hAnsi="方正仿宋_GB2312" w:eastAsia="方正仿宋_GB2312" w:cs="方正仿宋_GB2312"/>
                <w:b w:val="0"/>
                <w:bCs w:val="0"/>
                <w:color w:val="000000" w:themeColor="text1"/>
                <w:kern w:val="0"/>
                <w:sz w:val="24"/>
                <w:szCs w:val="24"/>
                <w:highlight w:val="none"/>
                <w:lang w:val="en-US" w:eastAsia="zh-CN" w:bidi="ar"/>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合同履行期限</w:t>
            </w:r>
          </w:p>
        </w:tc>
        <w:tc>
          <w:tcPr>
            <w:tcW w:w="449" w:type="pct"/>
            <w:tcBorders>
              <w:top w:val="single" w:color="auto" w:sz="4" w:space="0"/>
              <w:left w:val="single" w:color="auto" w:sz="4" w:space="0"/>
              <w:bottom w:val="single" w:color="auto" w:sz="4" w:space="0"/>
              <w:right w:val="single" w:color="auto" w:sz="4" w:space="0"/>
            </w:tcBorders>
            <w:noWrap w:val="0"/>
            <w:vAlign w:val="center"/>
          </w:tcPr>
          <w:p w14:paraId="281F689A">
            <w:pPr>
              <w:widowControl/>
              <w:shd w:val="clear"/>
              <w:snapToGrid w:val="0"/>
              <w:spacing w:line="320" w:lineRule="exact"/>
              <w:jc w:val="center"/>
              <w:textAlignment w:val="center"/>
              <w:rPr>
                <w:rFonts w:hint="eastAsia" w:ascii="方正仿宋_GB2312" w:hAnsi="方正仿宋_GB2312" w:eastAsia="方正仿宋_GB2312" w:cs="方正仿宋_GB2312"/>
                <w:b w:val="0"/>
                <w:bCs w:val="0"/>
                <w:color w:val="000000" w:themeColor="text1"/>
                <w:kern w:val="0"/>
                <w:sz w:val="24"/>
                <w:szCs w:val="24"/>
                <w:highlight w:val="none"/>
                <w:lang w:val="en-US" w:eastAsia="zh-CN" w:bidi="ar"/>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数量</w:t>
            </w:r>
          </w:p>
        </w:tc>
        <w:tc>
          <w:tcPr>
            <w:tcW w:w="525" w:type="pct"/>
            <w:tcBorders>
              <w:top w:val="single" w:color="auto" w:sz="4" w:space="0"/>
              <w:left w:val="single" w:color="auto" w:sz="4" w:space="0"/>
              <w:bottom w:val="single" w:color="auto" w:sz="4" w:space="0"/>
              <w:right w:val="single" w:color="auto" w:sz="4" w:space="0"/>
            </w:tcBorders>
            <w:noWrap w:val="0"/>
            <w:vAlign w:val="center"/>
          </w:tcPr>
          <w:p w14:paraId="3E9793F8">
            <w:pPr>
              <w:widowControl/>
              <w:shd w:val="clear"/>
              <w:snapToGrid w:val="0"/>
              <w:spacing w:line="320" w:lineRule="exact"/>
              <w:jc w:val="center"/>
              <w:textAlignment w:val="center"/>
              <w:rPr>
                <w:rFonts w:hint="eastAsia" w:ascii="方正仿宋_GB2312" w:hAnsi="方正仿宋_GB2312" w:eastAsia="方正仿宋_GB2312" w:cs="方正仿宋_GB2312"/>
                <w:b w:val="0"/>
                <w:bCs w:val="0"/>
                <w:color w:val="000000" w:themeColor="text1"/>
                <w:kern w:val="0"/>
                <w:sz w:val="24"/>
                <w:szCs w:val="24"/>
                <w:highlight w:val="none"/>
                <w:lang w:bidi="ar"/>
                <w14:textFill>
                  <w14:solidFill>
                    <w14:schemeClr w14:val="tx1"/>
                  </w14:solidFill>
                </w14:textFill>
              </w:rPr>
            </w:pPr>
            <w:r>
              <w:rPr>
                <w:rFonts w:hint="eastAsia" w:ascii="方正仿宋_GB2312" w:hAnsi="方正仿宋_GB2312" w:eastAsia="方正仿宋_GB2312" w:cs="方正仿宋_GB2312"/>
                <w:b w:val="0"/>
                <w:bCs w:val="0"/>
                <w:color w:val="000000" w:themeColor="text1"/>
                <w:kern w:val="0"/>
                <w:sz w:val="24"/>
                <w:szCs w:val="24"/>
                <w:highlight w:val="none"/>
                <w:lang w:val="en-US" w:eastAsia="zh-CN" w:bidi="ar"/>
                <w14:textFill>
                  <w14:solidFill>
                    <w14:schemeClr w14:val="tx1"/>
                  </w14:solidFill>
                </w14:textFill>
              </w:rPr>
              <w:t>单价</w:t>
            </w:r>
          </w:p>
        </w:tc>
        <w:tc>
          <w:tcPr>
            <w:tcW w:w="587" w:type="pct"/>
            <w:tcBorders>
              <w:top w:val="single" w:color="auto" w:sz="4" w:space="0"/>
              <w:left w:val="single" w:color="auto" w:sz="4" w:space="0"/>
              <w:bottom w:val="single" w:color="auto" w:sz="4" w:space="0"/>
              <w:right w:val="single" w:color="auto" w:sz="4" w:space="0"/>
            </w:tcBorders>
            <w:noWrap w:val="0"/>
            <w:vAlign w:val="center"/>
          </w:tcPr>
          <w:p w14:paraId="12A6F409">
            <w:pPr>
              <w:widowControl/>
              <w:shd w:val="clear"/>
              <w:snapToGrid w:val="0"/>
              <w:spacing w:line="320" w:lineRule="exact"/>
              <w:jc w:val="center"/>
              <w:textAlignment w:val="center"/>
              <w:rPr>
                <w:rFonts w:hint="default" w:ascii="方正仿宋_GB2312" w:hAnsi="方正仿宋_GB2312" w:eastAsia="方正仿宋_GB2312" w:cs="方正仿宋_GB2312"/>
                <w:b w:val="0"/>
                <w:bCs w:val="0"/>
                <w:color w:val="000000" w:themeColor="text1"/>
                <w:kern w:val="0"/>
                <w:sz w:val="24"/>
                <w:szCs w:val="24"/>
                <w:highlight w:val="none"/>
                <w:lang w:val="en-US" w:eastAsia="zh-CN" w:bidi="ar"/>
                <w14:textFill>
                  <w14:solidFill>
                    <w14:schemeClr w14:val="tx1"/>
                  </w14:solidFill>
                </w14:textFill>
              </w:rPr>
            </w:pPr>
            <w:r>
              <w:rPr>
                <w:rFonts w:hint="eastAsia" w:ascii="方正仿宋_GB2312" w:hAnsi="方正仿宋_GB2312" w:eastAsia="方正仿宋_GB2312" w:cs="方正仿宋_GB2312"/>
                <w:b w:val="0"/>
                <w:bCs w:val="0"/>
                <w:color w:val="000000" w:themeColor="text1"/>
                <w:kern w:val="0"/>
                <w:sz w:val="24"/>
                <w:szCs w:val="24"/>
                <w:highlight w:val="none"/>
                <w:lang w:val="en-US" w:eastAsia="zh-CN" w:bidi="ar"/>
                <w14:textFill>
                  <w14:solidFill>
                    <w14:schemeClr w14:val="tx1"/>
                  </w14:solidFill>
                </w14:textFill>
              </w:rPr>
              <w:t>总价</w:t>
            </w:r>
          </w:p>
        </w:tc>
      </w:tr>
      <w:tr w14:paraId="4E6E4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255" w:type="pct"/>
            <w:tcBorders>
              <w:top w:val="single" w:color="auto" w:sz="4" w:space="0"/>
              <w:left w:val="single" w:color="auto" w:sz="4" w:space="0"/>
              <w:bottom w:val="single" w:color="auto" w:sz="4" w:space="0"/>
              <w:right w:val="single" w:color="auto" w:sz="4" w:space="0"/>
            </w:tcBorders>
            <w:noWrap w:val="0"/>
            <w:vAlign w:val="center"/>
          </w:tcPr>
          <w:p w14:paraId="656E6F68">
            <w:pPr>
              <w:widowControl/>
              <w:shd w:val="clear"/>
              <w:snapToGrid w:val="0"/>
              <w:spacing w:line="320" w:lineRule="exact"/>
              <w:jc w:val="center"/>
              <w:textAlignment w:val="center"/>
              <w:rPr>
                <w:rFonts w:hint="eastAsia" w:ascii="方正仿宋_GB2312" w:hAnsi="方正仿宋_GB2312" w:eastAsia="方正仿宋_GB2312" w:cs="方正仿宋_GB2312"/>
                <w:b w:val="0"/>
                <w:bCs w:val="0"/>
                <w:color w:val="000000" w:themeColor="text1"/>
                <w:kern w:val="0"/>
                <w:sz w:val="24"/>
                <w:szCs w:val="24"/>
                <w:highlight w:val="none"/>
                <w:lang w:bidi="ar"/>
                <w14:textFill>
                  <w14:solidFill>
                    <w14:schemeClr w14:val="tx1"/>
                  </w14:solidFill>
                </w14:textFill>
              </w:rPr>
            </w:pPr>
            <w:r>
              <w:rPr>
                <w:rFonts w:hint="eastAsia" w:ascii="方正仿宋_GB2312" w:hAnsi="方正仿宋_GB2312" w:eastAsia="方正仿宋_GB2312" w:cs="方正仿宋_GB2312"/>
                <w:b w:val="0"/>
                <w:bCs w:val="0"/>
                <w:color w:val="000000" w:themeColor="text1"/>
                <w:kern w:val="0"/>
                <w:sz w:val="24"/>
                <w:szCs w:val="24"/>
                <w:highlight w:val="none"/>
                <w:lang w:bidi="ar"/>
                <w14:textFill>
                  <w14:solidFill>
                    <w14:schemeClr w14:val="tx1"/>
                  </w14:solidFill>
                </w14:textFill>
              </w:rPr>
              <w:t>1</w:t>
            </w:r>
          </w:p>
        </w:tc>
        <w:tc>
          <w:tcPr>
            <w:tcW w:w="526" w:type="pct"/>
            <w:tcBorders>
              <w:top w:val="single" w:color="auto" w:sz="4" w:space="0"/>
              <w:left w:val="single" w:color="auto" w:sz="4" w:space="0"/>
              <w:bottom w:val="single" w:color="auto" w:sz="4" w:space="0"/>
              <w:right w:val="single" w:color="auto" w:sz="4" w:space="0"/>
            </w:tcBorders>
            <w:noWrap w:val="0"/>
            <w:vAlign w:val="center"/>
          </w:tcPr>
          <w:p w14:paraId="0D0853D8">
            <w:pPr>
              <w:keepNext w:val="0"/>
              <w:keepLines w:val="0"/>
              <w:widowControl/>
              <w:suppressLineNumbers w:val="0"/>
              <w:shd w:val="clear"/>
              <w:jc w:val="center"/>
              <w:textAlignment w:val="center"/>
              <w:rPr>
                <w:rFonts w:hint="eastAsia" w:ascii="方正仿宋_GB2312" w:hAnsi="方正仿宋_GB2312" w:eastAsia="方正仿宋_GB2312" w:cs="方正仿宋_GB2312"/>
                <w:b w:val="0"/>
                <w:bCs w:val="0"/>
                <w:color w:val="000000" w:themeColor="text1"/>
                <w:kern w:val="0"/>
                <w:sz w:val="24"/>
                <w:szCs w:val="24"/>
                <w:highlight w:val="none"/>
                <w:lang w:val="en-US" w:bidi="ar"/>
                <w14:textFill>
                  <w14:solidFill>
                    <w14:schemeClr w14:val="tx1"/>
                  </w14:solidFill>
                </w14:textFill>
              </w:rPr>
            </w:pPr>
            <w:r>
              <w:rPr>
                <w:rFonts w:hint="eastAsia" w:ascii="方正仿宋_GBK" w:hAnsi="方正仿宋_GBK" w:eastAsia="方正仿宋_GBK" w:cs="方正仿宋_GBK"/>
                <w:b w:val="0"/>
                <w:bCs w:val="0"/>
                <w:i w:val="0"/>
                <w:iCs w:val="0"/>
                <w:color w:val="000000" w:themeColor="text1"/>
                <w:kern w:val="0"/>
                <w:sz w:val="24"/>
                <w:szCs w:val="24"/>
                <w:highlight w:val="none"/>
                <w:u w:val="none"/>
                <w:lang w:val="en-US" w:eastAsia="zh-CN" w:bidi="ar"/>
                <w14:textFill>
                  <w14:solidFill>
                    <w14:schemeClr w14:val="tx1"/>
                  </w14:solidFill>
                </w14:textFill>
              </w:rPr>
              <w:t>磷酸二氢钾</w:t>
            </w:r>
          </w:p>
        </w:tc>
        <w:tc>
          <w:tcPr>
            <w:tcW w:w="236" w:type="pct"/>
            <w:tcBorders>
              <w:top w:val="single" w:color="auto" w:sz="4" w:space="0"/>
              <w:left w:val="single" w:color="auto" w:sz="4" w:space="0"/>
              <w:bottom w:val="single" w:color="auto" w:sz="4" w:space="0"/>
              <w:right w:val="single" w:color="auto" w:sz="4" w:space="0"/>
            </w:tcBorders>
            <w:noWrap w:val="0"/>
            <w:vAlign w:val="center"/>
          </w:tcPr>
          <w:p w14:paraId="2EB3981D">
            <w:pPr>
              <w:widowControl/>
              <w:shd w:val="clear"/>
              <w:snapToGrid w:val="0"/>
              <w:spacing w:line="320" w:lineRule="exact"/>
              <w:jc w:val="center"/>
              <w:textAlignment w:val="center"/>
              <w:rPr>
                <w:rFonts w:hint="eastAsia" w:ascii="方正仿宋_GB2312" w:hAnsi="方正仿宋_GB2312" w:eastAsia="方正仿宋_GB2312" w:cs="方正仿宋_GB2312"/>
                <w:b w:val="0"/>
                <w:bCs w:val="0"/>
                <w:color w:val="000000" w:themeColor="text1"/>
                <w:kern w:val="0"/>
                <w:sz w:val="24"/>
                <w:szCs w:val="24"/>
                <w:highlight w:val="none"/>
                <w:lang w:val="en-US" w:bidi="ar"/>
                <w14:textFill>
                  <w14:solidFill>
                    <w14:schemeClr w14:val="tx1"/>
                  </w14:solidFill>
                </w14:textFill>
              </w:rPr>
            </w:pPr>
          </w:p>
        </w:tc>
        <w:tc>
          <w:tcPr>
            <w:tcW w:w="584" w:type="pct"/>
            <w:tcBorders>
              <w:top w:val="single" w:color="auto" w:sz="4" w:space="0"/>
              <w:left w:val="single" w:color="auto" w:sz="4" w:space="0"/>
              <w:bottom w:val="single" w:color="auto" w:sz="4" w:space="0"/>
              <w:right w:val="single" w:color="auto" w:sz="4" w:space="0"/>
            </w:tcBorders>
            <w:noWrap w:val="0"/>
            <w:vAlign w:val="center"/>
          </w:tcPr>
          <w:p w14:paraId="6093C79C">
            <w:pPr>
              <w:keepNext w:val="0"/>
              <w:keepLines w:val="0"/>
              <w:widowControl/>
              <w:suppressLineNumbers w:val="0"/>
              <w:shd w:val="clear"/>
              <w:jc w:val="center"/>
              <w:textAlignment w:val="center"/>
              <w:rPr>
                <w:rStyle w:val="690"/>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pPr>
            <w:r>
              <w:rPr>
                <w:rFonts w:hint="eastAsia" w:ascii="方正仿宋_GBK" w:hAnsi="方正仿宋_GBK" w:eastAsia="方正仿宋_GBK" w:cs="方正仿宋_GBK"/>
                <w:b w:val="0"/>
                <w:bCs w:val="0"/>
                <w:i w:val="0"/>
                <w:iCs w:val="0"/>
                <w:color w:val="000000" w:themeColor="text1"/>
                <w:kern w:val="0"/>
                <w:sz w:val="24"/>
                <w:szCs w:val="24"/>
                <w:highlight w:val="none"/>
                <w:u w:val="none"/>
                <w:lang w:val="en-US" w:eastAsia="zh-CN" w:bidi="ar"/>
                <w14:textFill>
                  <w14:solidFill>
                    <w14:schemeClr w14:val="tx1"/>
                  </w14:solidFill>
                </w14:textFill>
              </w:rPr>
              <w:t>粉剂</w:t>
            </w:r>
          </w:p>
        </w:tc>
        <w:tc>
          <w:tcPr>
            <w:tcW w:w="584" w:type="pct"/>
            <w:tcBorders>
              <w:top w:val="single" w:color="auto" w:sz="4" w:space="0"/>
              <w:left w:val="single" w:color="auto" w:sz="4" w:space="0"/>
              <w:bottom w:val="single" w:color="auto" w:sz="4" w:space="0"/>
              <w:right w:val="single" w:color="auto" w:sz="4" w:space="0"/>
            </w:tcBorders>
            <w:noWrap w:val="0"/>
            <w:vAlign w:val="center"/>
          </w:tcPr>
          <w:p w14:paraId="5A640246">
            <w:pPr>
              <w:keepNext w:val="0"/>
              <w:keepLines w:val="0"/>
              <w:widowControl/>
              <w:suppressLineNumbers w:val="0"/>
              <w:shd w:val="clear"/>
              <w:jc w:val="center"/>
              <w:textAlignment w:val="center"/>
              <w:rPr>
                <w:rFonts w:hint="eastAsia" w:ascii="方正仿宋_GB2312" w:hAnsi="方正仿宋_GB2312" w:eastAsia="方正仿宋_GB2312" w:cs="方正仿宋_GB2312"/>
                <w:b w:val="0"/>
                <w:bCs w:val="0"/>
                <w:color w:val="000000" w:themeColor="text1"/>
                <w:kern w:val="0"/>
                <w:sz w:val="24"/>
                <w:szCs w:val="24"/>
                <w:highlight w:val="none"/>
                <w:lang w:bidi="ar"/>
                <w14:textFill>
                  <w14:solidFill>
                    <w14:schemeClr w14:val="tx1"/>
                  </w14:solidFill>
                </w14:textFill>
              </w:rPr>
            </w:pPr>
            <w:r>
              <w:rPr>
                <w:rStyle w:val="690"/>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1000g/</w:t>
            </w:r>
            <w:r>
              <w:rPr>
                <w:rStyle w:val="692"/>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袋</w:t>
            </w:r>
          </w:p>
        </w:tc>
        <w:tc>
          <w:tcPr>
            <w:tcW w:w="600" w:type="pct"/>
            <w:tcBorders>
              <w:top w:val="single" w:color="auto" w:sz="4" w:space="0"/>
              <w:left w:val="single" w:color="auto" w:sz="4" w:space="0"/>
              <w:bottom w:val="single" w:color="auto" w:sz="4" w:space="0"/>
              <w:right w:val="single" w:color="auto" w:sz="4" w:space="0"/>
            </w:tcBorders>
            <w:noWrap w:val="0"/>
            <w:vAlign w:val="center"/>
          </w:tcPr>
          <w:p w14:paraId="429D7F64">
            <w:pPr>
              <w:keepNext w:val="0"/>
              <w:keepLines w:val="0"/>
              <w:widowControl/>
              <w:suppressLineNumbers w:val="0"/>
              <w:shd w:val="clear"/>
              <w:jc w:val="left"/>
              <w:textAlignment w:val="center"/>
              <w:rPr>
                <w:rFonts w:hint="eastAsia" w:ascii="方正仿宋_GB2312" w:hAnsi="方正仿宋_GB2312" w:eastAsia="方正仿宋_GB2312" w:cs="方正仿宋_GB2312"/>
                <w:b w:val="0"/>
                <w:bCs w:val="0"/>
                <w:color w:val="000000" w:themeColor="text1"/>
                <w:kern w:val="0"/>
                <w:sz w:val="24"/>
                <w:szCs w:val="24"/>
                <w:highlight w:val="none"/>
                <w:lang w:bidi="ar"/>
                <w14:textFill>
                  <w14:solidFill>
                    <w14:schemeClr w14:val="tx1"/>
                  </w14:solidFill>
                </w14:textFill>
              </w:rPr>
            </w:pPr>
            <w:r>
              <w:rPr>
                <w:rStyle w:val="690"/>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KH2PO4≥96%</w:t>
            </w:r>
            <w:r>
              <w:rPr>
                <w:rStyle w:val="691"/>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w:t>
            </w:r>
            <w:r>
              <w:rPr>
                <w:rStyle w:val="690"/>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 xml:space="preserve">P2O5≥50% </w:t>
            </w:r>
            <w:r>
              <w:rPr>
                <w:rStyle w:val="691"/>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w:t>
            </w:r>
            <w:r>
              <w:rPr>
                <w:rStyle w:val="690"/>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K2O≥33.2%</w:t>
            </w:r>
            <w:r>
              <w:rPr>
                <w:rStyle w:val="690"/>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br w:type="textWrapping"/>
            </w:r>
            <w:r>
              <w:rPr>
                <w:rStyle w:val="691"/>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执行标准：</w:t>
            </w:r>
            <w:r>
              <w:rPr>
                <w:rStyle w:val="690"/>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HG/T 2321-2016</w:t>
            </w:r>
          </w:p>
        </w:tc>
        <w:tc>
          <w:tcPr>
            <w:tcW w:w="647" w:type="pct"/>
            <w:tcBorders>
              <w:top w:val="single" w:color="auto" w:sz="4" w:space="0"/>
              <w:left w:val="single" w:color="auto" w:sz="4" w:space="0"/>
              <w:bottom w:val="single" w:color="auto" w:sz="4" w:space="0"/>
              <w:right w:val="single" w:color="auto" w:sz="4" w:space="0"/>
            </w:tcBorders>
            <w:noWrap w:val="0"/>
            <w:vAlign w:val="center"/>
          </w:tcPr>
          <w:p w14:paraId="60EA74D5">
            <w:pPr>
              <w:widowControl/>
              <w:shd w:val="clear"/>
              <w:snapToGrid w:val="0"/>
              <w:spacing w:line="320" w:lineRule="exact"/>
              <w:jc w:val="center"/>
              <w:textAlignment w:val="center"/>
              <w:rPr>
                <w:rFonts w:hint="eastAsia" w:ascii="方正仿宋_GB2312" w:hAnsi="方正仿宋_GB2312" w:eastAsia="方正仿宋_GB2312" w:cs="方正仿宋_GB2312"/>
                <w:b w:val="0"/>
                <w:bCs w:val="0"/>
                <w:color w:val="000000" w:themeColor="text1"/>
                <w:kern w:val="0"/>
                <w:sz w:val="24"/>
                <w:szCs w:val="24"/>
                <w:highlight w:val="none"/>
                <w:lang w:bidi="ar"/>
                <w14:textFill>
                  <w14:solidFill>
                    <w14:schemeClr w14:val="tx1"/>
                  </w14:solidFill>
                </w14:textFill>
              </w:rPr>
            </w:pPr>
          </w:p>
        </w:tc>
        <w:tc>
          <w:tcPr>
            <w:tcW w:w="449" w:type="pct"/>
            <w:tcBorders>
              <w:top w:val="single" w:color="auto" w:sz="4" w:space="0"/>
              <w:left w:val="single" w:color="auto" w:sz="4" w:space="0"/>
              <w:bottom w:val="single" w:color="auto" w:sz="4" w:space="0"/>
              <w:right w:val="single" w:color="auto" w:sz="4" w:space="0"/>
            </w:tcBorders>
            <w:noWrap w:val="0"/>
            <w:vAlign w:val="center"/>
          </w:tcPr>
          <w:p w14:paraId="2773F7BF">
            <w:pPr>
              <w:widowControl/>
              <w:shd w:val="clear"/>
              <w:snapToGrid w:val="0"/>
              <w:spacing w:line="320" w:lineRule="exact"/>
              <w:jc w:val="center"/>
              <w:textAlignment w:val="center"/>
              <w:rPr>
                <w:rFonts w:hint="eastAsia" w:ascii="方正仿宋_GB2312" w:hAnsi="方正仿宋_GB2312" w:eastAsia="方正仿宋_GB2312" w:cs="方正仿宋_GB2312"/>
                <w:b w:val="0"/>
                <w:bCs w:val="0"/>
                <w:color w:val="000000" w:themeColor="text1"/>
                <w:kern w:val="0"/>
                <w:sz w:val="24"/>
                <w:szCs w:val="24"/>
                <w:highlight w:val="none"/>
                <w:lang w:bidi="ar"/>
                <w14:textFill>
                  <w14:solidFill>
                    <w14:schemeClr w14:val="tx1"/>
                  </w14:solidFill>
                </w14:textFill>
              </w:rPr>
            </w:pPr>
            <w:r>
              <w:rPr>
                <w:rFonts w:hint="eastAsia" w:ascii="方正仿宋_GB2312" w:hAnsi="方正仿宋_GB2312" w:eastAsia="方正仿宋_GB2312" w:cs="方正仿宋_GB2312"/>
                <w:b w:val="0"/>
                <w:bCs w:val="0"/>
                <w:color w:val="000000" w:themeColor="text1"/>
                <w:kern w:val="0"/>
                <w:sz w:val="24"/>
                <w:szCs w:val="24"/>
                <w:highlight w:val="none"/>
                <w:u w:val="single"/>
                <w:lang w:val="en-US" w:eastAsia="zh-CN" w:bidi="ar"/>
                <w14:textFill>
                  <w14:solidFill>
                    <w14:schemeClr w14:val="tx1"/>
                  </w14:solidFill>
                </w14:textFill>
              </w:rPr>
              <w:t xml:space="preserve">  </w:t>
            </w:r>
            <w:r>
              <w:rPr>
                <w:rFonts w:hint="eastAsia" w:ascii="方正仿宋_GB2312" w:hAnsi="方正仿宋_GB2312" w:eastAsia="方正仿宋_GB2312" w:cs="方正仿宋_GB2312"/>
                <w:b w:val="0"/>
                <w:bCs w:val="0"/>
                <w:color w:val="000000" w:themeColor="text1"/>
                <w:kern w:val="0"/>
                <w:sz w:val="24"/>
                <w:szCs w:val="24"/>
                <w:highlight w:val="none"/>
                <w:u w:val="none"/>
                <w:lang w:val="en-US" w:eastAsia="zh-CN" w:bidi="ar"/>
                <w14:textFill>
                  <w14:solidFill>
                    <w14:schemeClr w14:val="tx1"/>
                  </w14:solidFill>
                </w14:textFill>
              </w:rPr>
              <w:t>袋</w:t>
            </w:r>
          </w:p>
        </w:tc>
        <w:tc>
          <w:tcPr>
            <w:tcW w:w="525" w:type="pct"/>
            <w:tcBorders>
              <w:top w:val="single" w:color="auto" w:sz="4" w:space="0"/>
              <w:left w:val="single" w:color="auto" w:sz="4" w:space="0"/>
              <w:bottom w:val="single" w:color="auto" w:sz="4" w:space="0"/>
              <w:right w:val="single" w:color="auto" w:sz="4" w:space="0"/>
            </w:tcBorders>
            <w:noWrap w:val="0"/>
            <w:vAlign w:val="center"/>
          </w:tcPr>
          <w:p w14:paraId="03AEAC5C">
            <w:pPr>
              <w:widowControl/>
              <w:shd w:val="clear"/>
              <w:snapToGrid w:val="0"/>
              <w:spacing w:line="320" w:lineRule="exact"/>
              <w:jc w:val="center"/>
              <w:textAlignment w:val="center"/>
              <w:rPr>
                <w:rFonts w:hint="eastAsia" w:ascii="方正仿宋_GB2312" w:hAnsi="方正仿宋_GB2312" w:eastAsia="方正仿宋_GB2312" w:cs="方正仿宋_GB2312"/>
                <w:b w:val="0"/>
                <w:bCs w:val="0"/>
                <w:color w:val="000000" w:themeColor="text1"/>
                <w:kern w:val="0"/>
                <w:sz w:val="24"/>
                <w:szCs w:val="24"/>
                <w:highlight w:val="none"/>
                <w:lang w:bidi="ar"/>
                <w14:textFill>
                  <w14:solidFill>
                    <w14:schemeClr w14:val="tx1"/>
                  </w14:solidFill>
                </w14:textFill>
              </w:rPr>
            </w:pPr>
            <w:r>
              <w:rPr>
                <w:rFonts w:hint="eastAsia" w:ascii="方正仿宋_GB2312" w:hAnsi="方正仿宋_GB2312" w:eastAsia="方正仿宋_GB2312" w:cs="方正仿宋_GB2312"/>
                <w:b w:val="0"/>
                <w:bCs w:val="0"/>
                <w:color w:val="000000" w:themeColor="text1"/>
                <w:kern w:val="0"/>
                <w:sz w:val="24"/>
                <w:szCs w:val="24"/>
                <w:highlight w:val="none"/>
                <w:u w:val="single"/>
                <w:lang w:val="en-US" w:eastAsia="zh-CN" w:bidi="ar"/>
                <w14:textFill>
                  <w14:solidFill>
                    <w14:schemeClr w14:val="tx1"/>
                  </w14:solidFill>
                </w14:textFill>
              </w:rPr>
              <w:t xml:space="preserve">  </w:t>
            </w:r>
            <w:r>
              <w:rPr>
                <w:rFonts w:hint="eastAsia" w:ascii="方正仿宋_GB2312" w:hAnsi="方正仿宋_GB2312" w:eastAsia="方正仿宋_GB2312" w:cs="方正仿宋_GB2312"/>
                <w:b w:val="0"/>
                <w:bCs w:val="0"/>
                <w:color w:val="000000" w:themeColor="text1"/>
                <w:kern w:val="0"/>
                <w:sz w:val="24"/>
                <w:szCs w:val="24"/>
                <w:highlight w:val="none"/>
                <w:lang w:bidi="ar"/>
                <w14:textFill>
                  <w14:solidFill>
                    <w14:schemeClr w14:val="tx1"/>
                  </w14:solidFill>
                </w14:textFill>
              </w:rPr>
              <w:t>元/袋</w:t>
            </w:r>
          </w:p>
        </w:tc>
        <w:tc>
          <w:tcPr>
            <w:tcW w:w="587" w:type="pct"/>
            <w:tcBorders>
              <w:top w:val="single" w:color="auto" w:sz="4" w:space="0"/>
              <w:left w:val="single" w:color="auto" w:sz="4" w:space="0"/>
              <w:bottom w:val="single" w:color="auto" w:sz="4" w:space="0"/>
              <w:right w:val="single" w:color="auto" w:sz="4" w:space="0"/>
            </w:tcBorders>
            <w:noWrap w:val="0"/>
            <w:vAlign w:val="center"/>
          </w:tcPr>
          <w:p w14:paraId="7B921B01">
            <w:pPr>
              <w:widowControl/>
              <w:shd w:val="clear"/>
              <w:snapToGrid w:val="0"/>
              <w:spacing w:line="320" w:lineRule="exact"/>
              <w:jc w:val="center"/>
              <w:textAlignment w:val="center"/>
              <w:rPr>
                <w:rFonts w:hint="default" w:ascii="方正仿宋_GB2312" w:hAnsi="方正仿宋_GB2312" w:eastAsia="方正仿宋_GB2312" w:cs="方正仿宋_GB2312"/>
                <w:b w:val="0"/>
                <w:bCs w:val="0"/>
                <w:color w:val="000000" w:themeColor="text1"/>
                <w:kern w:val="0"/>
                <w:sz w:val="24"/>
                <w:szCs w:val="24"/>
                <w:highlight w:val="none"/>
                <w:lang w:val="en-US" w:eastAsia="zh-CN" w:bidi="ar"/>
                <w14:textFill>
                  <w14:solidFill>
                    <w14:schemeClr w14:val="tx1"/>
                  </w14:solidFill>
                </w14:textFill>
              </w:rPr>
            </w:pPr>
          </w:p>
        </w:tc>
      </w:tr>
      <w:tr w14:paraId="7A9F7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255" w:type="pct"/>
            <w:tcBorders>
              <w:top w:val="single" w:color="auto" w:sz="4" w:space="0"/>
              <w:left w:val="single" w:color="auto" w:sz="4" w:space="0"/>
              <w:bottom w:val="single" w:color="auto" w:sz="4" w:space="0"/>
              <w:right w:val="single" w:color="auto" w:sz="4" w:space="0"/>
            </w:tcBorders>
            <w:noWrap w:val="0"/>
            <w:vAlign w:val="center"/>
          </w:tcPr>
          <w:p w14:paraId="182D156D">
            <w:pPr>
              <w:widowControl/>
              <w:shd w:val="clear"/>
              <w:snapToGrid w:val="0"/>
              <w:spacing w:line="320" w:lineRule="exact"/>
              <w:jc w:val="center"/>
              <w:textAlignment w:val="center"/>
              <w:rPr>
                <w:rFonts w:hint="eastAsia" w:ascii="方正仿宋_GB2312" w:hAnsi="方正仿宋_GB2312" w:eastAsia="方正仿宋_GB2312" w:cs="方正仿宋_GB2312"/>
                <w:b w:val="0"/>
                <w:bCs w:val="0"/>
                <w:color w:val="000000" w:themeColor="text1"/>
                <w:kern w:val="0"/>
                <w:sz w:val="24"/>
                <w:szCs w:val="24"/>
                <w:highlight w:val="none"/>
                <w:lang w:bidi="ar"/>
                <w14:textFill>
                  <w14:solidFill>
                    <w14:schemeClr w14:val="tx1"/>
                  </w14:solidFill>
                </w14:textFill>
              </w:rPr>
            </w:pPr>
            <w:r>
              <w:rPr>
                <w:rFonts w:hint="eastAsia" w:ascii="方正仿宋_GB2312" w:hAnsi="方正仿宋_GB2312" w:eastAsia="方正仿宋_GB2312" w:cs="方正仿宋_GB2312"/>
                <w:b w:val="0"/>
                <w:bCs w:val="0"/>
                <w:color w:val="000000" w:themeColor="text1"/>
                <w:kern w:val="0"/>
                <w:sz w:val="24"/>
                <w:szCs w:val="24"/>
                <w:highlight w:val="none"/>
                <w:lang w:bidi="ar"/>
                <w14:textFill>
                  <w14:solidFill>
                    <w14:schemeClr w14:val="tx1"/>
                  </w14:solidFill>
                </w14:textFill>
              </w:rPr>
              <w:t>2</w:t>
            </w:r>
          </w:p>
        </w:tc>
        <w:tc>
          <w:tcPr>
            <w:tcW w:w="526" w:type="pct"/>
            <w:tcBorders>
              <w:top w:val="single" w:color="auto" w:sz="4" w:space="0"/>
              <w:left w:val="single" w:color="auto" w:sz="4" w:space="0"/>
              <w:bottom w:val="single" w:color="auto" w:sz="4" w:space="0"/>
              <w:right w:val="single" w:color="auto" w:sz="4" w:space="0"/>
            </w:tcBorders>
            <w:noWrap w:val="0"/>
            <w:vAlign w:val="center"/>
          </w:tcPr>
          <w:p w14:paraId="1C245739">
            <w:pPr>
              <w:keepNext w:val="0"/>
              <w:keepLines w:val="0"/>
              <w:widowControl/>
              <w:suppressLineNumbers w:val="0"/>
              <w:shd w:val="clear"/>
              <w:jc w:val="center"/>
              <w:textAlignment w:val="center"/>
              <w:rPr>
                <w:rFonts w:hint="eastAsia" w:ascii="方正仿宋_GB2312" w:hAnsi="方正仿宋_GB2312" w:eastAsia="方正仿宋_GB2312" w:cs="方正仿宋_GB2312"/>
                <w:b w:val="0"/>
                <w:bCs w:val="0"/>
                <w:color w:val="000000" w:themeColor="text1"/>
                <w:kern w:val="0"/>
                <w:sz w:val="24"/>
                <w:szCs w:val="24"/>
                <w:highlight w:val="none"/>
                <w:lang w:bidi="ar"/>
                <w14:textFill>
                  <w14:solidFill>
                    <w14:schemeClr w14:val="tx1"/>
                  </w14:solidFill>
                </w14:textFill>
              </w:rPr>
            </w:pPr>
            <w:r>
              <w:rPr>
                <w:rFonts w:hint="eastAsia" w:ascii="方正仿宋_GBK" w:hAnsi="方正仿宋_GBK" w:eastAsia="方正仿宋_GBK" w:cs="方正仿宋_GBK"/>
                <w:b w:val="0"/>
                <w:bCs w:val="0"/>
                <w:i w:val="0"/>
                <w:iCs w:val="0"/>
                <w:color w:val="000000" w:themeColor="text1"/>
                <w:kern w:val="0"/>
                <w:sz w:val="24"/>
                <w:szCs w:val="24"/>
                <w:highlight w:val="none"/>
                <w:u w:val="none"/>
                <w:lang w:val="en-US" w:eastAsia="zh-CN" w:bidi="ar"/>
                <w14:textFill>
                  <w14:solidFill>
                    <w14:schemeClr w14:val="tx1"/>
                  </w14:solidFill>
                </w14:textFill>
              </w:rPr>
              <w:t>24-</w:t>
            </w:r>
            <w:r>
              <w:rPr>
                <w:rStyle w:val="693"/>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表芸</w:t>
            </w:r>
            <w:r>
              <w:rPr>
                <w:rStyle w:val="694"/>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w:t>
            </w:r>
            <w:r>
              <w:rPr>
                <w:rStyle w:val="693"/>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三表芸</w:t>
            </w:r>
          </w:p>
        </w:tc>
        <w:tc>
          <w:tcPr>
            <w:tcW w:w="236" w:type="pct"/>
            <w:tcBorders>
              <w:top w:val="single" w:color="auto" w:sz="4" w:space="0"/>
              <w:left w:val="single" w:color="auto" w:sz="4" w:space="0"/>
              <w:bottom w:val="single" w:color="auto" w:sz="4" w:space="0"/>
              <w:right w:val="single" w:color="auto" w:sz="4" w:space="0"/>
            </w:tcBorders>
            <w:noWrap w:val="0"/>
            <w:vAlign w:val="center"/>
          </w:tcPr>
          <w:p w14:paraId="3497BBA2">
            <w:pPr>
              <w:widowControl/>
              <w:shd w:val="clear"/>
              <w:snapToGrid w:val="0"/>
              <w:spacing w:line="320" w:lineRule="exact"/>
              <w:jc w:val="center"/>
              <w:textAlignment w:val="center"/>
              <w:rPr>
                <w:rFonts w:hint="eastAsia" w:ascii="方正仿宋_GB2312" w:hAnsi="方正仿宋_GB2312" w:eastAsia="方正仿宋_GB2312" w:cs="方正仿宋_GB2312"/>
                <w:b w:val="0"/>
                <w:bCs w:val="0"/>
                <w:color w:val="000000" w:themeColor="text1"/>
                <w:kern w:val="0"/>
                <w:sz w:val="24"/>
                <w:szCs w:val="24"/>
                <w:highlight w:val="none"/>
                <w:lang w:bidi="ar"/>
                <w14:textFill>
                  <w14:solidFill>
                    <w14:schemeClr w14:val="tx1"/>
                  </w14:solidFill>
                </w14:textFill>
              </w:rPr>
            </w:pPr>
          </w:p>
        </w:tc>
        <w:tc>
          <w:tcPr>
            <w:tcW w:w="584" w:type="pct"/>
            <w:tcBorders>
              <w:top w:val="single" w:color="auto" w:sz="4" w:space="0"/>
              <w:left w:val="single" w:color="auto" w:sz="4" w:space="0"/>
              <w:bottom w:val="single" w:color="auto" w:sz="4" w:space="0"/>
              <w:right w:val="single" w:color="auto" w:sz="4" w:space="0"/>
            </w:tcBorders>
            <w:noWrap w:val="0"/>
            <w:vAlign w:val="center"/>
          </w:tcPr>
          <w:p w14:paraId="4AD7866E">
            <w:pPr>
              <w:keepNext w:val="0"/>
              <w:keepLines w:val="0"/>
              <w:widowControl/>
              <w:suppressLineNumbers w:val="0"/>
              <w:shd w:val="clear"/>
              <w:jc w:val="center"/>
              <w:textAlignment w:val="center"/>
              <w:rPr>
                <w:rStyle w:val="690"/>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pPr>
            <w:r>
              <w:rPr>
                <w:rStyle w:val="693"/>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可溶液剂</w:t>
            </w:r>
          </w:p>
        </w:tc>
        <w:tc>
          <w:tcPr>
            <w:tcW w:w="584" w:type="pct"/>
            <w:tcBorders>
              <w:top w:val="single" w:color="auto" w:sz="4" w:space="0"/>
              <w:left w:val="single" w:color="auto" w:sz="4" w:space="0"/>
              <w:bottom w:val="single" w:color="auto" w:sz="4" w:space="0"/>
              <w:right w:val="single" w:color="auto" w:sz="4" w:space="0"/>
            </w:tcBorders>
            <w:noWrap w:val="0"/>
            <w:vAlign w:val="center"/>
          </w:tcPr>
          <w:p w14:paraId="6DE19A8E">
            <w:pPr>
              <w:keepNext w:val="0"/>
              <w:keepLines w:val="0"/>
              <w:widowControl/>
              <w:suppressLineNumbers w:val="0"/>
              <w:shd w:val="clear"/>
              <w:jc w:val="center"/>
              <w:textAlignment w:val="center"/>
              <w:rPr>
                <w:rFonts w:hint="eastAsia" w:ascii="方正仿宋_GB2312" w:hAnsi="方正仿宋_GB2312" w:eastAsia="方正仿宋_GB2312" w:cs="方正仿宋_GB2312"/>
                <w:b w:val="0"/>
                <w:bCs w:val="0"/>
                <w:color w:val="000000" w:themeColor="text1"/>
                <w:kern w:val="0"/>
                <w:sz w:val="24"/>
                <w:szCs w:val="24"/>
                <w:highlight w:val="none"/>
                <w:lang w:bidi="ar"/>
                <w14:textFill>
                  <w14:solidFill>
                    <w14:schemeClr w14:val="tx1"/>
                  </w14:solidFill>
                </w14:textFill>
              </w:rPr>
            </w:pPr>
            <w:r>
              <w:rPr>
                <w:rStyle w:val="690"/>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100ml/</w:t>
            </w:r>
            <w:r>
              <w:rPr>
                <w:rStyle w:val="692"/>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瓶</w:t>
            </w:r>
          </w:p>
        </w:tc>
        <w:tc>
          <w:tcPr>
            <w:tcW w:w="600" w:type="pct"/>
            <w:tcBorders>
              <w:top w:val="single" w:color="auto" w:sz="4" w:space="0"/>
              <w:left w:val="single" w:color="auto" w:sz="4" w:space="0"/>
              <w:bottom w:val="single" w:color="auto" w:sz="4" w:space="0"/>
              <w:right w:val="single" w:color="auto" w:sz="4" w:space="0"/>
            </w:tcBorders>
            <w:noWrap w:val="0"/>
            <w:vAlign w:val="center"/>
          </w:tcPr>
          <w:p w14:paraId="0003E081">
            <w:pPr>
              <w:keepNext w:val="0"/>
              <w:keepLines w:val="0"/>
              <w:widowControl/>
              <w:suppressLineNumbers w:val="0"/>
              <w:shd w:val="clear"/>
              <w:jc w:val="left"/>
              <w:textAlignment w:val="center"/>
              <w:rPr>
                <w:rFonts w:hint="eastAsia" w:ascii="方正仿宋_GB2312" w:hAnsi="方正仿宋_GB2312" w:eastAsia="方正仿宋_GB2312" w:cs="方正仿宋_GB2312"/>
                <w:b w:val="0"/>
                <w:bCs w:val="0"/>
                <w:color w:val="000000" w:themeColor="text1"/>
                <w:kern w:val="0"/>
                <w:sz w:val="24"/>
                <w:szCs w:val="24"/>
                <w:highlight w:val="none"/>
                <w:lang w:bidi="ar"/>
                <w14:textFill>
                  <w14:solidFill>
                    <w14:schemeClr w14:val="tx1"/>
                  </w14:solidFill>
                </w14:textFill>
              </w:rPr>
            </w:pPr>
            <w:r>
              <w:rPr>
                <w:rStyle w:val="690"/>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0.01%24-</w:t>
            </w:r>
            <w:r>
              <w:rPr>
                <w:rStyle w:val="691"/>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表芸苔素内酯</w:t>
            </w:r>
            <w:r>
              <w:rPr>
                <w:rStyle w:val="690"/>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·22</w:t>
            </w:r>
            <w:r>
              <w:rPr>
                <w:rStyle w:val="691"/>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w:t>
            </w:r>
            <w:r>
              <w:rPr>
                <w:rStyle w:val="690"/>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23</w:t>
            </w:r>
            <w:r>
              <w:rPr>
                <w:rStyle w:val="691"/>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w:t>
            </w:r>
            <w:r>
              <w:rPr>
                <w:rStyle w:val="690"/>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24</w:t>
            </w:r>
            <w:r>
              <w:rPr>
                <w:rStyle w:val="691"/>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表芸苔素内酯</w:t>
            </w:r>
          </w:p>
        </w:tc>
        <w:tc>
          <w:tcPr>
            <w:tcW w:w="647" w:type="pct"/>
            <w:tcBorders>
              <w:top w:val="single" w:color="auto" w:sz="4" w:space="0"/>
              <w:left w:val="single" w:color="auto" w:sz="4" w:space="0"/>
              <w:bottom w:val="single" w:color="auto" w:sz="4" w:space="0"/>
              <w:right w:val="single" w:color="auto" w:sz="4" w:space="0"/>
            </w:tcBorders>
            <w:noWrap w:val="0"/>
            <w:vAlign w:val="center"/>
          </w:tcPr>
          <w:p w14:paraId="538C1224">
            <w:pPr>
              <w:widowControl/>
              <w:shd w:val="clear"/>
              <w:snapToGrid w:val="0"/>
              <w:spacing w:line="320" w:lineRule="exact"/>
              <w:jc w:val="center"/>
              <w:textAlignment w:val="center"/>
              <w:rPr>
                <w:rFonts w:hint="eastAsia" w:ascii="方正仿宋_GB2312" w:hAnsi="方正仿宋_GB2312" w:eastAsia="方正仿宋_GB2312" w:cs="方正仿宋_GB2312"/>
                <w:b w:val="0"/>
                <w:bCs w:val="0"/>
                <w:color w:val="000000" w:themeColor="text1"/>
                <w:kern w:val="0"/>
                <w:sz w:val="24"/>
                <w:szCs w:val="24"/>
                <w:highlight w:val="none"/>
                <w:lang w:bidi="ar"/>
                <w14:textFill>
                  <w14:solidFill>
                    <w14:schemeClr w14:val="tx1"/>
                  </w14:solidFill>
                </w14:textFill>
              </w:rPr>
            </w:pPr>
          </w:p>
        </w:tc>
        <w:tc>
          <w:tcPr>
            <w:tcW w:w="449" w:type="pct"/>
            <w:tcBorders>
              <w:top w:val="single" w:color="auto" w:sz="4" w:space="0"/>
              <w:left w:val="single" w:color="auto" w:sz="4" w:space="0"/>
              <w:bottom w:val="single" w:color="auto" w:sz="4" w:space="0"/>
              <w:right w:val="single" w:color="auto" w:sz="4" w:space="0"/>
            </w:tcBorders>
            <w:noWrap w:val="0"/>
            <w:vAlign w:val="center"/>
          </w:tcPr>
          <w:p w14:paraId="3184D784">
            <w:pPr>
              <w:widowControl/>
              <w:shd w:val="clear"/>
              <w:snapToGrid w:val="0"/>
              <w:spacing w:line="320" w:lineRule="exact"/>
              <w:jc w:val="center"/>
              <w:textAlignment w:val="center"/>
              <w:rPr>
                <w:rFonts w:hint="eastAsia" w:ascii="方正仿宋_GB2312" w:hAnsi="方正仿宋_GB2312" w:eastAsia="方正仿宋_GB2312" w:cs="方正仿宋_GB2312"/>
                <w:b w:val="0"/>
                <w:bCs w:val="0"/>
                <w:color w:val="000000" w:themeColor="text1"/>
                <w:kern w:val="0"/>
                <w:sz w:val="24"/>
                <w:szCs w:val="24"/>
                <w:highlight w:val="none"/>
                <w:lang w:bidi="ar"/>
                <w14:textFill>
                  <w14:solidFill>
                    <w14:schemeClr w14:val="tx1"/>
                  </w14:solidFill>
                </w14:textFill>
              </w:rPr>
            </w:pPr>
            <w:r>
              <w:rPr>
                <w:rFonts w:hint="eastAsia" w:ascii="方正仿宋_GB2312" w:hAnsi="方正仿宋_GB2312" w:eastAsia="方正仿宋_GB2312" w:cs="方正仿宋_GB2312"/>
                <w:b w:val="0"/>
                <w:bCs w:val="0"/>
                <w:color w:val="000000" w:themeColor="text1"/>
                <w:kern w:val="0"/>
                <w:sz w:val="24"/>
                <w:szCs w:val="24"/>
                <w:highlight w:val="none"/>
                <w:u w:val="single"/>
                <w:lang w:val="en-US" w:eastAsia="zh-CN" w:bidi="ar"/>
                <w14:textFill>
                  <w14:solidFill>
                    <w14:schemeClr w14:val="tx1"/>
                  </w14:solidFill>
                </w14:textFill>
              </w:rPr>
              <w:t xml:space="preserve">  </w:t>
            </w:r>
            <w:r>
              <w:rPr>
                <w:rFonts w:hint="eastAsia" w:ascii="方正仿宋_GB2312" w:hAnsi="方正仿宋_GB2312" w:eastAsia="方正仿宋_GB2312" w:cs="方正仿宋_GB2312"/>
                <w:b w:val="0"/>
                <w:bCs w:val="0"/>
                <w:color w:val="000000" w:themeColor="text1"/>
                <w:kern w:val="0"/>
                <w:sz w:val="24"/>
                <w:szCs w:val="24"/>
                <w:highlight w:val="none"/>
                <w:u w:val="none"/>
                <w:lang w:val="en-US" w:eastAsia="zh-CN" w:bidi="ar"/>
                <w14:textFill>
                  <w14:solidFill>
                    <w14:schemeClr w14:val="tx1"/>
                  </w14:solidFill>
                </w14:textFill>
              </w:rPr>
              <w:t>瓶</w:t>
            </w:r>
          </w:p>
        </w:tc>
        <w:tc>
          <w:tcPr>
            <w:tcW w:w="525" w:type="pct"/>
            <w:tcBorders>
              <w:top w:val="single" w:color="auto" w:sz="4" w:space="0"/>
              <w:left w:val="single" w:color="auto" w:sz="4" w:space="0"/>
              <w:bottom w:val="single" w:color="auto" w:sz="4" w:space="0"/>
              <w:right w:val="single" w:color="auto" w:sz="4" w:space="0"/>
            </w:tcBorders>
            <w:noWrap w:val="0"/>
            <w:vAlign w:val="center"/>
          </w:tcPr>
          <w:p w14:paraId="025CE4BA">
            <w:pPr>
              <w:widowControl/>
              <w:shd w:val="clear"/>
              <w:snapToGrid w:val="0"/>
              <w:spacing w:line="320" w:lineRule="exact"/>
              <w:jc w:val="center"/>
              <w:textAlignment w:val="center"/>
              <w:rPr>
                <w:rFonts w:hint="eastAsia" w:ascii="方正仿宋_GB2312" w:hAnsi="方正仿宋_GB2312" w:eastAsia="方正仿宋_GB2312" w:cs="方正仿宋_GB2312"/>
                <w:b w:val="0"/>
                <w:bCs w:val="0"/>
                <w:color w:val="000000" w:themeColor="text1"/>
                <w:kern w:val="0"/>
                <w:sz w:val="24"/>
                <w:szCs w:val="24"/>
                <w:highlight w:val="none"/>
                <w:lang w:bidi="ar"/>
                <w14:textFill>
                  <w14:solidFill>
                    <w14:schemeClr w14:val="tx1"/>
                  </w14:solidFill>
                </w14:textFill>
              </w:rPr>
            </w:pPr>
            <w:r>
              <w:rPr>
                <w:rFonts w:hint="eastAsia" w:ascii="方正仿宋_GB2312" w:hAnsi="方正仿宋_GB2312" w:eastAsia="方正仿宋_GB2312" w:cs="方正仿宋_GB2312"/>
                <w:b w:val="0"/>
                <w:bCs w:val="0"/>
                <w:color w:val="000000" w:themeColor="text1"/>
                <w:kern w:val="0"/>
                <w:sz w:val="24"/>
                <w:szCs w:val="24"/>
                <w:highlight w:val="none"/>
                <w:u w:val="single"/>
                <w:lang w:val="en-US" w:eastAsia="zh-CN" w:bidi="ar"/>
                <w14:textFill>
                  <w14:solidFill>
                    <w14:schemeClr w14:val="tx1"/>
                  </w14:solidFill>
                </w14:textFill>
              </w:rPr>
              <w:t xml:space="preserve">  </w:t>
            </w:r>
            <w:r>
              <w:rPr>
                <w:rFonts w:hint="eastAsia" w:ascii="方正仿宋_GB2312" w:hAnsi="方正仿宋_GB2312" w:eastAsia="方正仿宋_GB2312" w:cs="方正仿宋_GB2312"/>
                <w:b w:val="0"/>
                <w:bCs w:val="0"/>
                <w:color w:val="000000" w:themeColor="text1"/>
                <w:kern w:val="0"/>
                <w:sz w:val="24"/>
                <w:szCs w:val="24"/>
                <w:highlight w:val="none"/>
                <w:lang w:bidi="ar"/>
                <w14:textFill>
                  <w14:solidFill>
                    <w14:schemeClr w14:val="tx1"/>
                  </w14:solidFill>
                </w14:textFill>
              </w:rPr>
              <w:t>元/瓶</w:t>
            </w:r>
          </w:p>
        </w:tc>
        <w:tc>
          <w:tcPr>
            <w:tcW w:w="587" w:type="pct"/>
            <w:tcBorders>
              <w:top w:val="single" w:color="auto" w:sz="4" w:space="0"/>
              <w:left w:val="single" w:color="auto" w:sz="4" w:space="0"/>
              <w:bottom w:val="single" w:color="auto" w:sz="4" w:space="0"/>
              <w:right w:val="single" w:color="auto" w:sz="4" w:space="0"/>
            </w:tcBorders>
            <w:noWrap w:val="0"/>
            <w:vAlign w:val="center"/>
          </w:tcPr>
          <w:p w14:paraId="62E47C46">
            <w:pPr>
              <w:widowControl/>
              <w:shd w:val="clear"/>
              <w:snapToGrid w:val="0"/>
              <w:spacing w:line="320" w:lineRule="exact"/>
              <w:jc w:val="center"/>
              <w:textAlignment w:val="center"/>
              <w:rPr>
                <w:rFonts w:hint="default" w:ascii="方正仿宋_GB2312" w:hAnsi="方正仿宋_GB2312" w:eastAsia="方正仿宋_GB2312" w:cs="方正仿宋_GB2312"/>
                <w:b w:val="0"/>
                <w:bCs w:val="0"/>
                <w:color w:val="000000" w:themeColor="text1"/>
                <w:kern w:val="0"/>
                <w:sz w:val="24"/>
                <w:szCs w:val="24"/>
                <w:highlight w:val="none"/>
                <w:lang w:val="en-US" w:eastAsia="zh-CN" w:bidi="ar"/>
                <w14:textFill>
                  <w14:solidFill>
                    <w14:schemeClr w14:val="tx1"/>
                  </w14:solidFill>
                </w14:textFill>
              </w:rPr>
            </w:pPr>
          </w:p>
        </w:tc>
      </w:tr>
      <w:tr w14:paraId="3AF2C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4412" w:type="pct"/>
            <w:gridSpan w:val="9"/>
            <w:tcBorders>
              <w:top w:val="single" w:color="auto" w:sz="4" w:space="0"/>
              <w:left w:val="single" w:color="auto" w:sz="4" w:space="0"/>
              <w:bottom w:val="single" w:color="auto" w:sz="4" w:space="0"/>
              <w:right w:val="single" w:color="auto" w:sz="4" w:space="0"/>
            </w:tcBorders>
            <w:noWrap w:val="0"/>
            <w:vAlign w:val="center"/>
          </w:tcPr>
          <w:p w14:paraId="7058CDDF">
            <w:pPr>
              <w:widowControl/>
              <w:shd w:val="clear"/>
              <w:snapToGrid w:val="0"/>
              <w:spacing w:line="320" w:lineRule="exact"/>
              <w:jc w:val="center"/>
              <w:textAlignment w:val="center"/>
              <w:rPr>
                <w:rFonts w:hint="eastAsia" w:ascii="方正仿宋_GB2312" w:hAnsi="方正仿宋_GB2312" w:eastAsia="方正仿宋_GB2312" w:cs="方正仿宋_GB2312"/>
                <w:b w:val="0"/>
                <w:bCs w:val="0"/>
                <w:color w:val="000000" w:themeColor="text1"/>
                <w:kern w:val="0"/>
                <w:sz w:val="24"/>
                <w:szCs w:val="24"/>
                <w:highlight w:val="none"/>
                <w:lang w:bidi="ar"/>
                <w14:textFill>
                  <w14:solidFill>
                    <w14:schemeClr w14:val="tx1"/>
                  </w14:solidFill>
                </w14:textFill>
              </w:rPr>
            </w:pPr>
            <w:r>
              <w:rPr>
                <w:rFonts w:hint="eastAsia" w:ascii="方正仿宋_GB2312" w:hAnsi="方正仿宋_GB2312" w:eastAsia="方正仿宋_GB2312" w:cs="方正仿宋_GB2312"/>
                <w:b w:val="0"/>
                <w:bCs w:val="0"/>
                <w:color w:val="000000" w:themeColor="text1"/>
                <w:kern w:val="0"/>
                <w:sz w:val="24"/>
                <w:szCs w:val="24"/>
                <w:highlight w:val="none"/>
                <w:lang w:bidi="ar"/>
                <w14:textFill>
                  <w14:solidFill>
                    <w14:schemeClr w14:val="tx1"/>
                  </w14:solidFill>
                </w14:textFill>
              </w:rPr>
              <w:t>总报价（人民币：元）</w:t>
            </w:r>
          </w:p>
        </w:tc>
        <w:tc>
          <w:tcPr>
            <w:tcW w:w="587" w:type="pct"/>
            <w:tcBorders>
              <w:top w:val="single" w:color="auto" w:sz="4" w:space="0"/>
              <w:left w:val="single" w:color="auto" w:sz="4" w:space="0"/>
              <w:bottom w:val="single" w:color="auto" w:sz="4" w:space="0"/>
              <w:right w:val="single" w:color="auto" w:sz="4" w:space="0"/>
            </w:tcBorders>
            <w:noWrap w:val="0"/>
            <w:vAlign w:val="center"/>
          </w:tcPr>
          <w:p w14:paraId="01164429">
            <w:pPr>
              <w:widowControl/>
              <w:shd w:val="clear"/>
              <w:snapToGrid w:val="0"/>
              <w:spacing w:line="320" w:lineRule="exact"/>
              <w:jc w:val="center"/>
              <w:textAlignment w:val="center"/>
              <w:rPr>
                <w:rFonts w:hint="default" w:ascii="方正仿宋_GB2312" w:hAnsi="方正仿宋_GB2312" w:eastAsia="方正仿宋_GB2312" w:cs="方正仿宋_GB2312"/>
                <w:b w:val="0"/>
                <w:bCs w:val="0"/>
                <w:color w:val="000000" w:themeColor="text1"/>
                <w:kern w:val="0"/>
                <w:sz w:val="24"/>
                <w:szCs w:val="24"/>
                <w:highlight w:val="none"/>
                <w:lang w:val="en-US" w:eastAsia="zh-CN" w:bidi="ar"/>
                <w14:textFill>
                  <w14:solidFill>
                    <w14:schemeClr w14:val="tx1"/>
                  </w14:solidFill>
                </w14:textFill>
              </w:rPr>
            </w:pPr>
          </w:p>
        </w:tc>
      </w:tr>
    </w:tbl>
    <w:p w14:paraId="7C9AA7E0">
      <w:pPr>
        <w:keepNext w:val="0"/>
        <w:keepLines w:val="0"/>
        <w:pageBreakBefore w:val="0"/>
        <w:widowControl w:val="0"/>
        <w:shd w:val="clear"/>
        <w:kinsoku/>
        <w:wordWrap/>
        <w:overflowPunct/>
        <w:topLinePunct w:val="0"/>
        <w:autoSpaceDE/>
        <w:autoSpaceDN/>
        <w:bidi w:val="0"/>
        <w:adjustRightInd/>
        <w:snapToGrid/>
        <w:spacing w:line="500" w:lineRule="exact"/>
        <w:ind w:firstLine="480" w:firstLineChars="200"/>
        <w:textAlignment w:val="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p>
    <w:p w14:paraId="4A311A69">
      <w:pPr>
        <w:keepNext w:val="0"/>
        <w:keepLines w:val="0"/>
        <w:pageBreakBefore w:val="0"/>
        <w:widowControl w:val="0"/>
        <w:shd w:val="clear"/>
        <w:kinsoku/>
        <w:wordWrap/>
        <w:overflowPunct/>
        <w:topLinePunct w:val="0"/>
        <w:autoSpaceDE/>
        <w:autoSpaceDN/>
        <w:bidi w:val="0"/>
        <w:adjustRightInd/>
        <w:snapToGrid/>
        <w:spacing w:line="500" w:lineRule="exact"/>
        <w:textAlignment w:val="auto"/>
        <w:rPr>
          <w:rFonts w:hint="default" w:ascii="方正仿宋_GBK" w:hAnsi="方正仿宋_GBK" w:eastAsia="方正仿宋_GBK" w:cs="方正仿宋_GBK"/>
          <w:bCs/>
          <w:color w:val="000000" w:themeColor="text1"/>
          <w:sz w:val="24"/>
          <w:szCs w:val="24"/>
          <w:highlight w:val="none"/>
          <w:lang w:val="en-US" w:eastAsia="zh-CN"/>
          <w14:textFill>
            <w14:solidFill>
              <w14:schemeClr w14:val="tx1"/>
            </w14:solidFill>
          </w14:textFill>
        </w:rPr>
      </w:pPr>
    </w:p>
    <w:p w14:paraId="05B101AC">
      <w:pPr>
        <w:pStyle w:val="32"/>
        <w:shd w:val="clear"/>
        <w:spacing w:before="120" w:after="120" w:line="0" w:lineRule="atLeast"/>
        <w:jc w:val="center"/>
        <w:outlineLvl w:val="0"/>
        <w:rPr>
          <w:rFonts w:hint="eastAsia" w:ascii="方正仿宋_GBK" w:hAnsi="方正仿宋_GBK" w:eastAsia="方正仿宋_GBK" w:cs="方正仿宋_GBK"/>
          <w:b/>
          <w:color w:val="000000" w:themeColor="text1"/>
          <w:sz w:val="44"/>
          <w:szCs w:val="44"/>
          <w:highlight w:val="none"/>
          <w14:textFill>
            <w14:solidFill>
              <w14:schemeClr w14:val="tx1"/>
            </w14:solidFill>
          </w14:textFill>
        </w:rPr>
        <w:sectPr>
          <w:type w:val="continuous"/>
          <w:pgSz w:w="16838" w:h="11906" w:orient="landscape"/>
          <w:pgMar w:top="1587" w:right="1440" w:bottom="1474" w:left="1440" w:header="851" w:footer="992" w:gutter="0"/>
          <w:pgNumType w:fmt="decimal"/>
          <w:cols w:space="0" w:num="1"/>
          <w:rtlGutter w:val="0"/>
          <w:docGrid w:linePitch="360" w:charSpace="0"/>
        </w:sectPr>
      </w:pPr>
      <w:r>
        <w:rPr>
          <w:rFonts w:hint="eastAsia" w:ascii="方正仿宋_GBK" w:hAnsi="方正仿宋_GBK" w:eastAsia="方正仿宋_GBK" w:cs="方正仿宋_GBK"/>
          <w:b/>
          <w:color w:val="000000" w:themeColor="text1"/>
          <w:sz w:val="44"/>
          <w:szCs w:val="44"/>
          <w:highlight w:val="none"/>
          <w14:textFill>
            <w14:solidFill>
              <w14:schemeClr w14:val="tx1"/>
            </w14:solidFill>
          </w14:textFill>
        </w:rPr>
        <w:br w:type="page" w:clear="all"/>
      </w:r>
      <w:bookmarkStart w:id="144" w:name="_Toc6839"/>
    </w:p>
    <w:p w14:paraId="61090196">
      <w:pPr>
        <w:pStyle w:val="32"/>
        <w:shd w:val="clear"/>
        <w:spacing w:before="120" w:after="120" w:line="0" w:lineRule="atLeast"/>
        <w:jc w:val="center"/>
        <w:outlineLvl w:val="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44"/>
          <w:highlight w:val="none"/>
          <w14:textFill>
            <w14:solidFill>
              <w14:schemeClr w14:val="tx1"/>
            </w14:solidFill>
          </w14:textFill>
        </w:rPr>
        <w:t>第四章</w:t>
      </w:r>
      <w:r>
        <w:rPr>
          <w:rFonts w:hint="eastAsia" w:ascii="方正仿宋_GBK" w:hAnsi="方正仿宋_GBK" w:eastAsia="方正仿宋_GBK" w:cs="方正仿宋_GBK"/>
          <w:b/>
          <w:color w:val="000000" w:themeColor="text1"/>
          <w:sz w:val="44"/>
          <w:szCs w:val="44"/>
          <w:highlight w:val="none"/>
          <w14:textFill>
            <w14:solidFill>
              <w14:schemeClr w14:val="tx1"/>
            </w14:solidFill>
          </w14:textFill>
        </w:rPr>
        <w:t xml:space="preserve">  </w:t>
      </w:r>
      <w:r>
        <w:rPr>
          <w:rFonts w:hint="eastAsia" w:ascii="方正仿宋_GBK" w:hAnsi="方正仿宋_GBK" w:eastAsia="方正仿宋_GBK" w:cs="方正仿宋_GBK"/>
          <w:bCs/>
          <w:color w:val="000000" w:themeColor="text1"/>
          <w:sz w:val="44"/>
          <w:highlight w:val="none"/>
          <w14:textFill>
            <w14:solidFill>
              <w14:schemeClr w14:val="tx1"/>
            </w14:solidFill>
          </w14:textFill>
        </w:rPr>
        <w:t>采购需求</w:t>
      </w:r>
      <w:bookmarkEnd w:id="144"/>
    </w:p>
    <w:p w14:paraId="393F8B6B">
      <w:pPr>
        <w:keepNext w:val="0"/>
        <w:keepLines w:val="0"/>
        <w:pageBreakBefore w:val="0"/>
        <w:widowControl w:val="0"/>
        <w:pBdr>
          <w:top w:val="none" w:color="000000" w:sz="0" w:space="0"/>
          <w:left w:val="none" w:color="000000" w:sz="0" w:space="0"/>
          <w:bottom w:val="none" w:color="000000" w:sz="0" w:space="0"/>
          <w:right w:val="none" w:color="000000" w:sz="0" w:space="0"/>
        </w:pBdr>
        <w:shd w:val="clear"/>
        <w:kinsoku/>
        <w:wordWrap/>
        <w:overflowPunct/>
        <w:topLinePunct w:val="0"/>
        <w:autoSpaceDE/>
        <w:autoSpaceDN/>
        <w:bidi w:val="0"/>
        <w:adjustRightInd/>
        <w:snapToGrid/>
        <w:spacing w:before="120" w:after="120" w:line="500" w:lineRule="exact"/>
        <w:ind w:firstLine="480" w:firstLineChars="200"/>
        <w:textAlignment w:val="auto"/>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t>项目属性：</w:t>
      </w:r>
      <w:r>
        <w:rPr>
          <w:rFonts w:hint="eastAsia" w:ascii="方正仿宋_GBK" w:hAnsi="方正仿宋_GBK" w:eastAsia="方正仿宋_GBK" w:cs="方正仿宋_GBK"/>
          <w:color w:val="000000" w:themeColor="text1"/>
          <w:sz w:val="24"/>
          <w:highlight w:val="none"/>
          <w:u w:val="single"/>
          <w14:textFill>
            <w14:solidFill>
              <w14:schemeClr w14:val="tx1"/>
            </w14:solidFill>
          </w14:textFill>
        </w:rPr>
        <w:t>货物类项目</w:t>
      </w:r>
    </w:p>
    <w:p w14:paraId="78572ACD">
      <w:pPr>
        <w:keepNext w:val="0"/>
        <w:keepLines w:val="0"/>
        <w:pageBreakBefore w:val="0"/>
        <w:widowControl w:val="0"/>
        <w:pBdr>
          <w:top w:val="none" w:color="000000" w:sz="0" w:space="0"/>
          <w:left w:val="none" w:color="000000" w:sz="0" w:space="0"/>
          <w:bottom w:val="none" w:color="000000" w:sz="0" w:space="0"/>
          <w:right w:val="none" w:color="000000" w:sz="0" w:space="0"/>
        </w:pBdr>
        <w:shd w:val="clear"/>
        <w:kinsoku/>
        <w:wordWrap/>
        <w:overflowPunct/>
        <w:topLinePunct w:val="0"/>
        <w:autoSpaceDE/>
        <w:autoSpaceDN/>
        <w:bidi w:val="0"/>
        <w:adjustRightInd/>
        <w:snapToGrid/>
        <w:spacing w:before="120" w:after="120" w:line="500" w:lineRule="exact"/>
        <w:ind w:firstLine="480" w:firstLineChars="200"/>
        <w:textAlignment w:val="auto"/>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t>本项目采购标的对应的中小企业划分标准所属行业：</w:t>
      </w:r>
    </w:p>
    <w:tbl>
      <w:tblPr>
        <w:tblStyle w:val="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6"/>
        <w:gridCol w:w="4454"/>
        <w:gridCol w:w="3576"/>
      </w:tblGrid>
      <w:tr w14:paraId="02771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0FF483E7">
            <w:pPr>
              <w:widowControl/>
              <w:shd w:val="clear"/>
              <w:snapToGrid w:val="0"/>
              <w:spacing w:line="320" w:lineRule="exact"/>
              <w:jc w:val="center"/>
              <w:textAlignment w:val="center"/>
              <w:rPr>
                <w:rFonts w:hint="eastAsia" w:ascii="方正仿宋_GB2312" w:hAnsi="方正仿宋_GB2312" w:eastAsia="方正仿宋_GB2312" w:cs="方正仿宋_GB2312"/>
                <w:b w:val="0"/>
                <w:bCs w:val="0"/>
                <w:color w:val="000000" w:themeColor="text1"/>
                <w:kern w:val="0"/>
                <w:sz w:val="24"/>
                <w:szCs w:val="24"/>
                <w:highlight w:val="none"/>
                <w:lang w:eastAsia="zh-CN" w:bidi="ar"/>
                <w14:textFill>
                  <w14:solidFill>
                    <w14:schemeClr w14:val="tx1"/>
                  </w14:solidFill>
                </w14:textFill>
              </w:rPr>
            </w:pPr>
            <w:r>
              <w:rPr>
                <w:rFonts w:hint="eastAsia" w:ascii="方正仿宋_GB2312" w:hAnsi="方正仿宋_GB2312" w:eastAsia="方正仿宋_GB2312" w:cs="方正仿宋_GB2312"/>
                <w:b w:val="0"/>
                <w:bCs w:val="0"/>
                <w:color w:val="000000" w:themeColor="text1"/>
                <w:kern w:val="0"/>
                <w:sz w:val="24"/>
                <w:szCs w:val="24"/>
                <w:highlight w:val="none"/>
                <w:lang w:val="en-US" w:eastAsia="zh-CN" w:bidi="ar"/>
                <w14:textFill>
                  <w14:solidFill>
                    <w14:schemeClr w14:val="tx1"/>
                  </w14:solidFill>
                </w14:textFill>
              </w:rPr>
              <w:t>序号</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6DAF38E2">
            <w:pPr>
              <w:widowControl/>
              <w:shd w:val="clear"/>
              <w:snapToGrid w:val="0"/>
              <w:spacing w:line="320" w:lineRule="exact"/>
              <w:jc w:val="center"/>
              <w:textAlignment w:val="center"/>
              <w:rPr>
                <w:rFonts w:hint="eastAsia" w:ascii="方正仿宋_GB2312" w:hAnsi="方正仿宋_GB2312" w:eastAsia="方正仿宋_GB2312" w:cs="方正仿宋_GB2312"/>
                <w:b w:val="0"/>
                <w:bCs w:val="0"/>
                <w:color w:val="000000" w:themeColor="text1"/>
                <w:kern w:val="0"/>
                <w:sz w:val="24"/>
                <w:szCs w:val="24"/>
                <w:highlight w:val="none"/>
                <w:lang w:bidi="ar"/>
                <w14:textFill>
                  <w14:solidFill>
                    <w14:schemeClr w14:val="tx1"/>
                  </w14:solidFill>
                </w14:textFill>
              </w:rPr>
            </w:pPr>
            <w:r>
              <w:rPr>
                <w:rFonts w:hint="eastAsia" w:ascii="方正仿宋_GB2312" w:hAnsi="方正仿宋_GB2312" w:eastAsia="方正仿宋_GB2312" w:cs="方正仿宋_GB2312"/>
                <w:b w:val="0"/>
                <w:bCs w:val="0"/>
                <w:color w:val="000000" w:themeColor="text1"/>
                <w:kern w:val="0"/>
                <w:sz w:val="24"/>
                <w:szCs w:val="24"/>
                <w:highlight w:val="none"/>
                <w:lang w:bidi="ar"/>
                <w14:textFill>
                  <w14:solidFill>
                    <w14:schemeClr w14:val="tx1"/>
                  </w14:solidFill>
                </w14:textFill>
              </w:rPr>
              <w:t>采购标的</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042B5BD4">
            <w:pPr>
              <w:widowControl/>
              <w:shd w:val="clear"/>
              <w:snapToGrid w:val="0"/>
              <w:spacing w:line="320" w:lineRule="exact"/>
              <w:jc w:val="center"/>
              <w:textAlignment w:val="center"/>
              <w:rPr>
                <w:rFonts w:hint="eastAsia" w:ascii="方正仿宋_GB2312" w:hAnsi="方正仿宋_GB2312" w:eastAsia="方正仿宋_GB2312" w:cs="方正仿宋_GB2312"/>
                <w:b w:val="0"/>
                <w:bCs w:val="0"/>
                <w:color w:val="000000" w:themeColor="text1"/>
                <w:kern w:val="0"/>
                <w:sz w:val="24"/>
                <w:szCs w:val="24"/>
                <w:highlight w:val="none"/>
                <w:lang w:val="en-US" w:eastAsia="zh-CN" w:bidi="ar"/>
                <w14:textFill>
                  <w14:solidFill>
                    <w14:schemeClr w14:val="tx1"/>
                  </w14:solidFill>
                </w14:textFill>
              </w:rPr>
            </w:pPr>
            <w:r>
              <w:rPr>
                <w:rFonts w:hint="eastAsia" w:ascii="方正仿宋_GB2312" w:hAnsi="方正仿宋_GB2312" w:eastAsia="方正仿宋_GB2312" w:cs="方正仿宋_GB2312"/>
                <w:b w:val="0"/>
                <w:bCs w:val="0"/>
                <w:color w:val="000000" w:themeColor="text1"/>
                <w:kern w:val="0"/>
                <w:sz w:val="24"/>
                <w:szCs w:val="24"/>
                <w:highlight w:val="none"/>
                <w:lang w:val="en-US" w:eastAsia="zh-CN" w:bidi="ar"/>
                <w14:textFill>
                  <w14:solidFill>
                    <w14:schemeClr w14:val="tx1"/>
                  </w14:solidFill>
                </w14:textFill>
              </w:rPr>
              <w:t>对应中小企业划分标准所属行业</w:t>
            </w:r>
          </w:p>
        </w:tc>
      </w:tr>
      <w:tr w14:paraId="4943A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07BF489D">
            <w:pPr>
              <w:widowControl/>
              <w:shd w:val="clear"/>
              <w:snapToGrid w:val="0"/>
              <w:spacing w:line="320" w:lineRule="exact"/>
              <w:jc w:val="center"/>
              <w:textAlignment w:val="center"/>
              <w:rPr>
                <w:rFonts w:hint="eastAsia" w:ascii="方正仿宋_GB2312" w:hAnsi="方正仿宋_GB2312" w:eastAsia="方正仿宋_GB2312" w:cs="方正仿宋_GB2312"/>
                <w:b w:val="0"/>
                <w:bCs w:val="0"/>
                <w:color w:val="000000" w:themeColor="text1"/>
                <w:kern w:val="0"/>
                <w:sz w:val="24"/>
                <w:szCs w:val="24"/>
                <w:highlight w:val="none"/>
                <w:lang w:bidi="ar"/>
                <w14:textFill>
                  <w14:solidFill>
                    <w14:schemeClr w14:val="tx1"/>
                  </w14:solidFill>
                </w14:textFill>
              </w:rPr>
            </w:pPr>
            <w:r>
              <w:rPr>
                <w:rFonts w:hint="eastAsia" w:ascii="方正仿宋_GB2312" w:hAnsi="方正仿宋_GB2312" w:eastAsia="方正仿宋_GB2312" w:cs="方正仿宋_GB2312"/>
                <w:b w:val="0"/>
                <w:bCs w:val="0"/>
                <w:color w:val="000000" w:themeColor="text1"/>
                <w:kern w:val="0"/>
                <w:sz w:val="24"/>
                <w:szCs w:val="24"/>
                <w:highlight w:val="none"/>
                <w:lang w:bidi="ar"/>
                <w14:textFill>
                  <w14:solidFill>
                    <w14:schemeClr w14:val="tx1"/>
                  </w14:solidFill>
                </w14:textFill>
              </w:rPr>
              <w:t>1</w:t>
            </w:r>
          </w:p>
        </w:tc>
        <w:tc>
          <w:tcPr>
            <w:tcW w:w="4454" w:type="dxa"/>
            <w:tcBorders>
              <w:top w:val="single" w:color="auto" w:sz="4" w:space="0"/>
              <w:left w:val="single" w:color="auto" w:sz="4" w:space="0"/>
              <w:bottom w:val="single" w:color="auto" w:sz="4" w:space="0"/>
              <w:right w:val="single" w:color="auto" w:sz="4" w:space="0"/>
            </w:tcBorders>
            <w:noWrap w:val="0"/>
            <w:vAlign w:val="center"/>
          </w:tcPr>
          <w:p w14:paraId="09A0BEBD">
            <w:pPr>
              <w:widowControl/>
              <w:shd w:val="clear"/>
              <w:snapToGrid w:val="0"/>
              <w:spacing w:line="320" w:lineRule="exact"/>
              <w:jc w:val="center"/>
              <w:textAlignment w:val="center"/>
              <w:rPr>
                <w:rFonts w:hint="eastAsia" w:ascii="方正仿宋_GB2312" w:hAnsi="方正仿宋_GB2312" w:eastAsia="方正仿宋_GB2312" w:cs="方正仿宋_GB2312"/>
                <w:b w:val="0"/>
                <w:bCs w:val="0"/>
                <w:color w:val="000000" w:themeColor="text1"/>
                <w:kern w:val="0"/>
                <w:sz w:val="24"/>
                <w:szCs w:val="24"/>
                <w:highlight w:val="none"/>
                <w:lang w:val="en-US" w:bidi="ar"/>
                <w14:textFill>
                  <w14:solidFill>
                    <w14:schemeClr w14:val="tx1"/>
                  </w14:solidFill>
                </w14:textFill>
              </w:rPr>
            </w:pPr>
            <w:r>
              <w:rPr>
                <w:rFonts w:hint="eastAsia" w:ascii="方正仿宋_GB2312" w:hAnsi="方正仿宋_GB2312" w:eastAsia="方正仿宋_GB2312" w:cs="方正仿宋_GB2312"/>
                <w:b w:val="0"/>
                <w:bCs w:val="0"/>
                <w:color w:val="000000" w:themeColor="text1"/>
                <w:kern w:val="0"/>
                <w:sz w:val="24"/>
                <w:szCs w:val="24"/>
                <w:highlight w:val="none"/>
                <w:lang w:val="en-US" w:bidi="ar"/>
                <w14:textFill>
                  <w14:solidFill>
                    <w14:schemeClr w14:val="tx1"/>
                  </w14:solidFill>
                </w14:textFill>
              </w:rPr>
              <w:t>磷酸二氢钾</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2BE64985">
            <w:pPr>
              <w:widowControl/>
              <w:shd w:val="clear"/>
              <w:snapToGrid w:val="0"/>
              <w:spacing w:line="320" w:lineRule="exact"/>
              <w:jc w:val="center"/>
              <w:textAlignment w:val="center"/>
              <w:rPr>
                <w:rFonts w:hint="eastAsia" w:ascii="方正仿宋_GB2312" w:hAnsi="方正仿宋_GB2312" w:eastAsia="方正仿宋_GB2312" w:cs="方正仿宋_GB2312"/>
                <w:b w:val="0"/>
                <w:bCs w:val="0"/>
                <w:color w:val="000000" w:themeColor="text1"/>
                <w:kern w:val="0"/>
                <w:sz w:val="24"/>
                <w:szCs w:val="24"/>
                <w:highlight w:val="none"/>
                <w:lang w:bidi="ar"/>
                <w14:textFill>
                  <w14:solidFill>
                    <w14:schemeClr w14:val="tx1"/>
                  </w14:solidFill>
                </w14:textFill>
              </w:rPr>
            </w:pPr>
            <w:r>
              <w:rPr>
                <w:rFonts w:hint="eastAsia" w:ascii="方正仿宋_GB2312" w:hAnsi="方正仿宋_GB2312" w:eastAsia="方正仿宋_GB2312" w:cs="方正仿宋_GB2312"/>
                <w:b w:val="0"/>
                <w:bCs w:val="0"/>
                <w:color w:val="000000" w:themeColor="text1"/>
                <w:kern w:val="0"/>
                <w:sz w:val="24"/>
                <w:szCs w:val="24"/>
                <w:highlight w:val="none"/>
                <w:lang w:bidi="ar"/>
                <w14:textFill>
                  <w14:solidFill>
                    <w14:schemeClr w14:val="tx1"/>
                  </w14:solidFill>
                </w14:textFill>
              </w:rPr>
              <w:t>工业（制造业）</w:t>
            </w:r>
          </w:p>
        </w:tc>
      </w:tr>
      <w:tr w14:paraId="5BC20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1739E088">
            <w:pPr>
              <w:widowControl/>
              <w:shd w:val="clear"/>
              <w:snapToGrid w:val="0"/>
              <w:spacing w:line="320" w:lineRule="exact"/>
              <w:jc w:val="center"/>
              <w:textAlignment w:val="center"/>
              <w:rPr>
                <w:rFonts w:hint="eastAsia" w:ascii="方正仿宋_GB2312" w:hAnsi="方正仿宋_GB2312" w:eastAsia="方正仿宋_GB2312" w:cs="方正仿宋_GB2312"/>
                <w:b w:val="0"/>
                <w:bCs w:val="0"/>
                <w:i/>
                <w:iCs/>
                <w:color w:val="000000" w:themeColor="text1"/>
                <w:kern w:val="0"/>
                <w:sz w:val="24"/>
                <w:szCs w:val="24"/>
                <w:highlight w:val="none"/>
                <w:lang w:bidi="ar"/>
                <w14:textFill>
                  <w14:solidFill>
                    <w14:schemeClr w14:val="tx1"/>
                  </w14:solidFill>
                </w14:textFill>
              </w:rPr>
            </w:pPr>
            <w:r>
              <w:rPr>
                <w:rFonts w:hint="eastAsia" w:ascii="方正仿宋_GB2312" w:hAnsi="方正仿宋_GB2312" w:eastAsia="方正仿宋_GB2312" w:cs="方正仿宋_GB2312"/>
                <w:b w:val="0"/>
                <w:bCs w:val="0"/>
                <w:i/>
                <w:iCs/>
                <w:color w:val="000000" w:themeColor="text1"/>
                <w:kern w:val="0"/>
                <w:sz w:val="24"/>
                <w:szCs w:val="24"/>
                <w:highlight w:val="none"/>
                <w:lang w:bidi="ar"/>
                <w14:textFill>
                  <w14:solidFill>
                    <w14:schemeClr w14:val="tx1"/>
                  </w14:solidFill>
                </w14:textFill>
              </w:rPr>
              <w:t>2</w:t>
            </w:r>
          </w:p>
        </w:tc>
        <w:tc>
          <w:tcPr>
            <w:tcW w:w="4454" w:type="dxa"/>
            <w:tcBorders>
              <w:top w:val="single" w:color="auto" w:sz="4" w:space="0"/>
              <w:left w:val="single" w:color="auto" w:sz="4" w:space="0"/>
              <w:bottom w:val="single" w:color="auto" w:sz="4" w:space="0"/>
              <w:right w:val="single" w:color="auto" w:sz="4" w:space="0"/>
            </w:tcBorders>
            <w:noWrap w:val="0"/>
            <w:vAlign w:val="center"/>
          </w:tcPr>
          <w:p w14:paraId="5A74CA0B">
            <w:pPr>
              <w:widowControl/>
              <w:shd w:val="clear"/>
              <w:snapToGrid w:val="0"/>
              <w:spacing w:line="320" w:lineRule="exact"/>
              <w:jc w:val="center"/>
              <w:textAlignment w:val="center"/>
              <w:rPr>
                <w:rFonts w:hint="eastAsia" w:ascii="方正仿宋_GB2312" w:hAnsi="方正仿宋_GB2312" w:eastAsia="方正仿宋_GB2312" w:cs="方正仿宋_GB2312"/>
                <w:b w:val="0"/>
                <w:bCs w:val="0"/>
                <w:i/>
                <w:iCs/>
                <w:color w:val="000000" w:themeColor="text1"/>
                <w:kern w:val="0"/>
                <w:sz w:val="24"/>
                <w:szCs w:val="24"/>
                <w:highlight w:val="none"/>
                <w:lang w:bidi="ar"/>
                <w14:textFill>
                  <w14:solidFill>
                    <w14:schemeClr w14:val="tx1"/>
                  </w14:solidFill>
                </w14:textFill>
              </w:rPr>
            </w:pPr>
            <w:r>
              <w:rPr>
                <w:rFonts w:hint="eastAsia" w:ascii="方正仿宋_GB2312" w:hAnsi="方正仿宋_GB2312" w:eastAsia="方正仿宋_GB2312" w:cs="方正仿宋_GB2312"/>
                <w:b w:val="0"/>
                <w:bCs w:val="0"/>
                <w:i w:val="0"/>
                <w:iCs w:val="0"/>
                <w:color w:val="000000" w:themeColor="text1"/>
                <w:kern w:val="0"/>
                <w:sz w:val="24"/>
                <w:szCs w:val="24"/>
                <w:highlight w:val="none"/>
                <w:lang w:val="en-US" w:eastAsia="zh-CN" w:bidi="ar"/>
                <w14:textFill>
                  <w14:solidFill>
                    <w14:schemeClr w14:val="tx1"/>
                  </w14:solidFill>
                </w14:textFill>
              </w:rPr>
              <w:t>24</w:t>
            </w:r>
            <w:r>
              <w:rPr>
                <w:rFonts w:hint="eastAsia" w:ascii="方正仿宋_GB2312" w:hAnsi="方正仿宋_GB2312" w:eastAsia="方正仿宋_GB2312" w:cs="方正仿宋_GB2312"/>
                <w:b w:val="0"/>
                <w:bCs w:val="0"/>
                <w:i w:val="0"/>
                <w:iCs w:val="0"/>
                <w:color w:val="000000" w:themeColor="text1"/>
                <w:kern w:val="0"/>
                <w:sz w:val="24"/>
                <w:szCs w:val="24"/>
                <w:highlight w:val="none"/>
                <w:lang w:bidi="ar"/>
                <w14:textFill>
                  <w14:solidFill>
                    <w14:schemeClr w14:val="tx1"/>
                  </w14:solidFill>
                </w14:textFill>
              </w:rPr>
              <w:t>-表芸·三表芸</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0D7F5B2A">
            <w:pPr>
              <w:widowControl/>
              <w:shd w:val="clear"/>
              <w:snapToGrid w:val="0"/>
              <w:spacing w:line="320" w:lineRule="exact"/>
              <w:jc w:val="center"/>
              <w:textAlignment w:val="center"/>
              <w:rPr>
                <w:rFonts w:hint="eastAsia" w:ascii="方正仿宋_GB2312" w:hAnsi="方正仿宋_GB2312" w:eastAsia="方正仿宋_GB2312" w:cs="方正仿宋_GB2312"/>
                <w:b w:val="0"/>
                <w:bCs w:val="0"/>
                <w:color w:val="000000" w:themeColor="text1"/>
                <w:kern w:val="0"/>
                <w:sz w:val="24"/>
                <w:szCs w:val="24"/>
                <w:highlight w:val="none"/>
                <w:lang w:bidi="ar"/>
                <w14:textFill>
                  <w14:solidFill>
                    <w14:schemeClr w14:val="tx1"/>
                  </w14:solidFill>
                </w14:textFill>
              </w:rPr>
            </w:pPr>
            <w:r>
              <w:rPr>
                <w:rFonts w:hint="eastAsia" w:ascii="方正仿宋_GB2312" w:hAnsi="方正仿宋_GB2312" w:eastAsia="方正仿宋_GB2312" w:cs="方正仿宋_GB2312"/>
                <w:b w:val="0"/>
                <w:bCs w:val="0"/>
                <w:color w:val="000000" w:themeColor="text1"/>
                <w:kern w:val="0"/>
                <w:sz w:val="24"/>
                <w:szCs w:val="24"/>
                <w:highlight w:val="none"/>
                <w:lang w:bidi="ar"/>
                <w14:textFill>
                  <w14:solidFill>
                    <w14:schemeClr w14:val="tx1"/>
                  </w14:solidFill>
                </w14:textFill>
              </w:rPr>
              <w:t>工业（制造业）</w:t>
            </w:r>
          </w:p>
        </w:tc>
      </w:tr>
    </w:tbl>
    <w:p w14:paraId="0B9D038C">
      <w:pPr>
        <w:keepNext w:val="0"/>
        <w:keepLines w:val="0"/>
        <w:pageBreakBefore w:val="0"/>
        <w:widowControl w:val="0"/>
        <w:pBdr>
          <w:top w:val="none" w:color="000000" w:sz="0" w:space="0"/>
          <w:left w:val="none" w:color="000000" w:sz="0" w:space="0"/>
          <w:bottom w:val="none" w:color="000000" w:sz="0" w:space="0"/>
          <w:right w:val="none" w:color="000000" w:sz="0" w:space="0"/>
        </w:pBdr>
        <w:shd w:val="clear"/>
        <w:kinsoku/>
        <w:wordWrap/>
        <w:overflowPunct/>
        <w:topLinePunct w:val="0"/>
        <w:autoSpaceDE/>
        <w:autoSpaceDN/>
        <w:bidi w:val="0"/>
        <w:adjustRightInd/>
        <w:snapToGrid/>
        <w:spacing w:before="120" w:after="120" w:line="500" w:lineRule="exact"/>
        <w:ind w:firstLine="480" w:firstLineChars="200"/>
        <w:textAlignment w:val="auto"/>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t>本项目</w:t>
      </w:r>
      <w:r>
        <w:rPr>
          <w:rFonts w:hint="eastAsia" w:ascii="方正仿宋_GBK" w:hAnsi="方正仿宋_GBK" w:eastAsia="方正仿宋_GBK" w:cs="方正仿宋_GBK"/>
          <w:color w:val="000000" w:themeColor="text1"/>
          <w:sz w:val="24"/>
          <w:highlight w:val="none"/>
          <w:u w:val="single"/>
          <w14:textFill>
            <w14:solidFill>
              <w14:schemeClr w14:val="tx1"/>
            </w14:solidFill>
          </w14:textFill>
        </w:rPr>
        <w:t xml:space="preserve"> 不接受 </w:t>
      </w:r>
      <w:r>
        <w:rPr>
          <w:rFonts w:hint="eastAsia" w:ascii="方正仿宋_GBK" w:hAnsi="方正仿宋_GBK" w:eastAsia="方正仿宋_GBK" w:cs="方正仿宋_GBK"/>
          <w:color w:val="000000" w:themeColor="text1"/>
          <w:sz w:val="24"/>
          <w:highlight w:val="none"/>
          <w14:textFill>
            <w14:solidFill>
              <w14:schemeClr w14:val="tx1"/>
            </w14:solidFill>
          </w14:textFill>
        </w:rPr>
        <w:t>进口产品。</w:t>
      </w:r>
    </w:p>
    <w:p w14:paraId="45B9B5B3">
      <w:pPr>
        <w:keepNext w:val="0"/>
        <w:keepLines w:val="0"/>
        <w:pageBreakBefore w:val="0"/>
        <w:widowControl w:val="0"/>
        <w:pBdr>
          <w:top w:val="none" w:color="000000" w:sz="0" w:space="0"/>
          <w:left w:val="none" w:color="000000" w:sz="0" w:space="0"/>
          <w:bottom w:val="none" w:color="000000" w:sz="0" w:space="0"/>
          <w:right w:val="none" w:color="000000" w:sz="0" w:space="0"/>
        </w:pBdr>
        <w:shd w:val="clear"/>
        <w:kinsoku/>
        <w:wordWrap/>
        <w:overflowPunct/>
        <w:topLinePunct w:val="0"/>
        <w:autoSpaceDE/>
        <w:autoSpaceDN/>
        <w:bidi w:val="0"/>
        <w:adjustRightInd/>
        <w:snapToGrid/>
        <w:spacing w:before="120" w:after="120" w:line="500" w:lineRule="exact"/>
        <w:ind w:firstLine="482" w:firstLineChars="200"/>
        <w:textAlignment w:val="auto"/>
        <w:rPr>
          <w:rFonts w:hint="eastAsia" w:ascii="方正仿宋_GBK" w:hAnsi="方正仿宋_GBK" w:eastAsia="方正仿宋_GBK" w:cs="方正仿宋_GBK"/>
          <w:b/>
          <w:bCs/>
          <w:color w:val="000000" w:themeColor="text1"/>
          <w:sz w:val="24"/>
          <w:highlight w:val="none"/>
          <w14:textFill>
            <w14:solidFill>
              <w14:schemeClr w14:val="tx1"/>
            </w14:solidFill>
          </w14:textFill>
        </w:rPr>
      </w:pPr>
      <w:r>
        <w:rPr>
          <w:rFonts w:hint="eastAsia" w:ascii="方正仿宋_GBK" w:hAnsi="方正仿宋_GBK" w:eastAsia="方正仿宋_GBK" w:cs="方正仿宋_GBK"/>
          <w:b/>
          <w:bCs/>
          <w:color w:val="000000" w:themeColor="text1"/>
          <w:sz w:val="24"/>
          <w:highlight w:val="none"/>
          <w14:textFill>
            <w14:solidFill>
              <w14:schemeClr w14:val="tx1"/>
            </w14:solidFill>
          </w14:textFill>
        </w:rPr>
        <w:t>★注：本项目采购需求对应的内容及要求，供应商应完全响应并出具承诺函（详见响应文件格式），否则视为无效标。</w:t>
      </w:r>
    </w:p>
    <w:p w14:paraId="0FB2F772">
      <w:pPr>
        <w:keepNext w:val="0"/>
        <w:keepLines w:val="0"/>
        <w:pageBreakBefore w:val="0"/>
        <w:widowControl w:val="0"/>
        <w:shd w:val="clear"/>
        <w:kinsoku/>
        <w:wordWrap/>
        <w:overflowPunct/>
        <w:topLinePunct w:val="0"/>
        <w:autoSpaceDE/>
        <w:autoSpaceDN/>
        <w:bidi w:val="0"/>
        <w:adjustRightInd/>
        <w:snapToGrid/>
        <w:spacing w:line="500" w:lineRule="exact"/>
        <w:ind w:firstLine="482" w:firstLineChars="200"/>
        <w:textAlignment w:val="auto"/>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一、项目概况及要求</w:t>
      </w:r>
    </w:p>
    <w:p w14:paraId="4EDEEC28">
      <w:pPr>
        <w:keepNext w:val="0"/>
        <w:keepLines w:val="0"/>
        <w:pageBreakBefore w:val="0"/>
        <w:widowControl w:val="0"/>
        <w:shd w:val="clear"/>
        <w:kinsoku/>
        <w:wordWrap/>
        <w:overflowPunct/>
        <w:topLinePunct w:val="0"/>
        <w:autoSpaceDE/>
        <w:autoSpaceDN/>
        <w:bidi w:val="0"/>
        <w:adjustRightInd/>
        <w:snapToGrid/>
        <w:spacing w:line="500" w:lineRule="exact"/>
        <w:ind w:firstLine="480" w:firstLineChars="200"/>
        <w:textAlignment w:val="auto"/>
        <w:rPr>
          <w:rFonts w:hint="eastAsia" w:ascii="方正仿宋_GBK" w:hAnsi="方正仿宋_GBK" w:eastAsia="方正仿宋_GBK" w:cs="方正仿宋_GBK"/>
          <w:bCs/>
          <w:color w:val="000000" w:themeColor="text1"/>
          <w:sz w:val="24"/>
          <w:szCs w:val="24"/>
          <w:highlight w:val="none"/>
          <w:lang w:eastAsia="zh-CN"/>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1</w:t>
      </w:r>
      <w:r>
        <w:rPr>
          <w:rFonts w:hint="eastAsia" w:ascii="方正仿宋_GBK" w:hAnsi="方正仿宋_GBK" w:eastAsia="方正仿宋_GBK" w:cs="方正仿宋_GBK"/>
          <w:bCs/>
          <w:color w:val="000000" w:themeColor="text1"/>
          <w:sz w:val="24"/>
          <w:szCs w:val="24"/>
          <w:highlight w:val="none"/>
          <w:lang w:val="en-US" w:eastAsia="zh-CN"/>
          <w14:textFill>
            <w14:solidFill>
              <w14:schemeClr w14:val="tx1"/>
            </w14:solidFill>
          </w14:textFill>
        </w:rPr>
        <w:t>.</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项目名称：</w:t>
      </w:r>
      <w:r>
        <w:rPr>
          <w:rFonts w:hint="eastAsia" w:ascii="方正仿宋_GBK" w:hAnsi="方正仿宋_GBK" w:eastAsia="方正仿宋_GBK" w:cs="方正仿宋_GBK"/>
          <w:bCs/>
          <w:color w:val="000000" w:themeColor="text1"/>
          <w:sz w:val="24"/>
          <w:szCs w:val="24"/>
          <w:highlight w:val="none"/>
          <w:lang w:eastAsia="zh-CN"/>
          <w14:textFill>
            <w14:solidFill>
              <w14:schemeClr w14:val="tx1"/>
            </w14:solidFill>
          </w14:textFill>
        </w:rPr>
        <w:t>宿城区2026年秋粮农业生产应急物资-农药、叶面肥调节剂等采购项目</w:t>
      </w:r>
    </w:p>
    <w:p w14:paraId="3693F482">
      <w:pPr>
        <w:keepNext w:val="0"/>
        <w:keepLines w:val="0"/>
        <w:pageBreakBefore w:val="0"/>
        <w:widowControl w:val="0"/>
        <w:shd w:val="clear"/>
        <w:kinsoku/>
        <w:wordWrap/>
        <w:overflowPunct/>
        <w:topLinePunct w:val="0"/>
        <w:autoSpaceDE/>
        <w:autoSpaceDN/>
        <w:bidi w:val="0"/>
        <w:adjustRightInd/>
        <w:snapToGrid/>
        <w:spacing w:line="500" w:lineRule="exact"/>
        <w:ind w:firstLine="480" w:firstLineChars="200"/>
        <w:textAlignment w:val="auto"/>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2</w:t>
      </w:r>
      <w:r>
        <w:rPr>
          <w:rFonts w:hint="eastAsia" w:ascii="方正仿宋_GBK" w:hAnsi="方正仿宋_GBK" w:eastAsia="方正仿宋_GBK" w:cs="方正仿宋_GBK"/>
          <w:bCs/>
          <w:color w:val="000000" w:themeColor="text1"/>
          <w:sz w:val="24"/>
          <w:szCs w:val="24"/>
          <w:highlight w:val="none"/>
          <w:lang w:val="en-US" w:eastAsia="zh-CN"/>
          <w14:textFill>
            <w14:solidFill>
              <w14:schemeClr w14:val="tx1"/>
            </w14:solidFill>
          </w14:textFill>
        </w:rPr>
        <w:t>.</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最高限价：</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磷酸二氢钾</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单价最高限价35元/</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袋</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，24-表芸·三表芸</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单价最高限价</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10元/瓶，</w:t>
      </w:r>
      <w:r>
        <w:rPr>
          <w:rFonts w:hint="eastAsia" w:ascii="方正仿宋_GBK" w:hAnsi="方正仿宋_GBK" w:eastAsia="方正仿宋_GBK" w:cs="方正仿宋_GBK"/>
          <w:b/>
          <w:bCs/>
          <w:color w:val="000000" w:themeColor="text1"/>
          <w:sz w:val="24"/>
          <w:szCs w:val="24"/>
          <w:highlight w:val="none"/>
          <w:lang w:val="en-US" w:eastAsia="zh-CN"/>
          <w14:textFill>
            <w14:solidFill>
              <w14:schemeClr w14:val="tx1"/>
            </w14:solidFill>
          </w14:textFill>
        </w:rPr>
        <w:t>单价汇总价最高限价45元，</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投标报价高于</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单价最高限价</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均</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按无效标处理</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w:t>
      </w:r>
    </w:p>
    <w:p w14:paraId="4B2F6AA4">
      <w:pPr>
        <w:pageBreakBefore w:val="0"/>
        <w:shd w:val="clear"/>
        <w:kinsoku/>
        <w:wordWrap/>
        <w:overflowPunct/>
        <w:topLinePunct w:val="0"/>
        <w:autoSpaceDE/>
        <w:autoSpaceDN/>
        <w:bidi w:val="0"/>
        <w:adjustRightInd/>
        <w:snapToGrid/>
        <w:spacing w:line="520" w:lineRule="exact"/>
        <w:ind w:firstLine="567" w:firstLineChars="0"/>
        <w:textAlignment w:val="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w:t>
      </w:r>
      <w:r>
        <w:rPr>
          <w:rFonts w:hint="eastAsia" w:ascii="方正仿宋_GBK" w:hAnsi="方正仿宋_GBK" w:eastAsia="方正仿宋_GBK" w:cs="方正仿宋_GBK"/>
          <w:b/>
          <w:bCs/>
          <w:color w:val="000000" w:themeColor="text1"/>
          <w:sz w:val="24"/>
          <w:szCs w:val="24"/>
          <w:highlight w:val="none"/>
          <w14:textFill>
            <w14:solidFill>
              <w14:schemeClr w14:val="tx1"/>
            </w14:solidFill>
          </w14:textFill>
        </w:rPr>
        <w:t>预算金额不变，报单价，以满足采购文件实质性响应要求的最低“单价汇总价”成交</w:t>
      </w:r>
      <w:r>
        <w:rPr>
          <w:rFonts w:hint="eastAsia" w:ascii="方正仿宋_GBK" w:hAnsi="方正仿宋_GBK" w:eastAsia="方正仿宋_GBK" w:cs="方正仿宋_GBK"/>
          <w:b/>
          <w:bCs/>
          <w:color w:val="000000" w:themeColor="text1"/>
          <w:sz w:val="24"/>
          <w:szCs w:val="24"/>
          <w:highlight w:val="none"/>
          <w:lang w:eastAsia="zh-CN"/>
          <w14:textFill>
            <w14:solidFill>
              <w14:schemeClr w14:val="tx1"/>
            </w14:solidFill>
          </w14:textFill>
        </w:rPr>
        <w:t>，</w:t>
      </w:r>
      <w:r>
        <w:rPr>
          <w:rFonts w:hint="eastAsia" w:ascii="方正仿宋_GBK" w:hAnsi="方正仿宋_GBK" w:eastAsia="方正仿宋_GBK" w:cs="方正仿宋_GBK"/>
          <w:b/>
          <w:bCs/>
          <w:color w:val="000000" w:themeColor="text1"/>
          <w:sz w:val="24"/>
          <w:szCs w:val="24"/>
          <w:highlight w:val="none"/>
          <w:lang w:val="en-US" w:eastAsia="zh-CN"/>
          <w14:textFill>
            <w14:solidFill>
              <w14:schemeClr w14:val="tx1"/>
            </w14:solidFill>
          </w14:textFill>
        </w:rPr>
        <w:t>单价汇总价=磷酸二氢钾单价+24-表芸·三表芸单价</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w:t>
      </w:r>
    </w:p>
    <w:p w14:paraId="388002A8">
      <w:pPr>
        <w:keepNext w:val="0"/>
        <w:keepLines w:val="0"/>
        <w:pageBreakBefore w:val="0"/>
        <w:widowControl w:val="0"/>
        <w:numPr>
          <w:ilvl w:val="0"/>
          <w:numId w:val="0"/>
        </w:numPr>
        <w:shd w:val="clear"/>
        <w:kinsoku/>
        <w:wordWrap/>
        <w:overflowPunct/>
        <w:topLinePunct w:val="0"/>
        <w:autoSpaceDE/>
        <w:autoSpaceDN/>
        <w:bidi w:val="0"/>
        <w:adjustRightInd/>
        <w:snapToGrid/>
        <w:spacing w:line="500" w:lineRule="exact"/>
        <w:ind w:firstLine="480" w:firstLineChars="200"/>
        <w:textAlignment w:val="auto"/>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3.质量要求：合格</w:t>
      </w:r>
    </w:p>
    <w:p w14:paraId="33C4C7F4">
      <w:pPr>
        <w:keepNext w:val="0"/>
        <w:keepLines w:val="0"/>
        <w:pageBreakBefore w:val="0"/>
        <w:widowControl w:val="0"/>
        <w:shd w:val="clear"/>
        <w:kinsoku/>
        <w:wordWrap/>
        <w:overflowPunct/>
        <w:topLinePunct w:val="0"/>
        <w:autoSpaceDE/>
        <w:autoSpaceDN/>
        <w:bidi w:val="0"/>
        <w:adjustRightInd/>
        <w:snapToGrid/>
        <w:spacing w:line="500" w:lineRule="exact"/>
        <w:ind w:firstLine="480" w:firstLineChars="200"/>
        <w:textAlignment w:val="auto"/>
        <w:rPr>
          <w:rFonts w:hint="default" w:ascii="方正仿宋_GBK" w:hAnsi="方正仿宋_GBK" w:eastAsia="方正仿宋_GBK" w:cs="方正仿宋_GBK"/>
          <w:bCs/>
          <w:color w:val="000000" w:themeColor="text1"/>
          <w:sz w:val="24"/>
          <w:szCs w:val="24"/>
          <w:highlight w:val="none"/>
          <w:lang w:val="en-US" w:eastAsia="zh-CN"/>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lang w:val="en-US" w:eastAsia="zh-CN"/>
          <w14:textFill>
            <w14:solidFill>
              <w14:schemeClr w14:val="tx1"/>
            </w14:solidFill>
          </w14:textFill>
        </w:rPr>
        <w:t>4.质保期：一年（如果原厂免费质保期大于要求的质保期，以原厂免费质保期为准），其中产品交付采购人时</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距离质保期到期剩余时间不少于一年</w:t>
      </w:r>
      <w:r>
        <w:rPr>
          <w:rFonts w:hint="eastAsia" w:ascii="方正仿宋_GBK" w:hAnsi="方正仿宋_GBK" w:eastAsia="方正仿宋_GBK" w:cs="方正仿宋_GBK"/>
          <w:bCs/>
          <w:color w:val="000000" w:themeColor="text1"/>
          <w:sz w:val="24"/>
          <w:szCs w:val="24"/>
          <w:highlight w:val="none"/>
          <w:lang w:val="en-US" w:eastAsia="zh-CN"/>
          <w14:textFill>
            <w14:solidFill>
              <w14:schemeClr w14:val="tx1"/>
            </w14:solidFill>
          </w14:textFill>
        </w:rPr>
        <w:t>。</w:t>
      </w:r>
    </w:p>
    <w:p w14:paraId="151784C4">
      <w:pPr>
        <w:keepNext w:val="0"/>
        <w:keepLines w:val="0"/>
        <w:pageBreakBefore w:val="0"/>
        <w:widowControl w:val="0"/>
        <w:shd w:val="clear"/>
        <w:kinsoku/>
        <w:wordWrap/>
        <w:overflowPunct/>
        <w:topLinePunct w:val="0"/>
        <w:autoSpaceDE/>
        <w:autoSpaceDN/>
        <w:bidi w:val="0"/>
        <w:adjustRightInd/>
        <w:snapToGrid/>
        <w:spacing w:line="500" w:lineRule="exact"/>
        <w:ind w:firstLine="482" w:firstLineChars="200"/>
        <w:textAlignment w:val="auto"/>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二、付款方式</w:t>
      </w:r>
    </w:p>
    <w:p w14:paraId="155B8C9A">
      <w:pPr>
        <w:shd w:val="clear"/>
        <w:spacing w:line="560" w:lineRule="exact"/>
        <w:ind w:firstLine="480"/>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对于满足合同约定支付条件的，自收到发票后10个工作日内将资金支付到合同约定的供应商账户或供应商数字人民币账户</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w:t>
      </w:r>
    </w:p>
    <w:p w14:paraId="57A8B8C8">
      <w:pPr>
        <w:shd w:val="clear"/>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预付款：合同金额的</w:t>
      </w:r>
      <w:r>
        <w:rPr>
          <w:rFonts w:hint="eastAsia" w:ascii="方正仿宋_GBK" w:hAnsi="方正仿宋_GBK" w:eastAsia="方正仿宋_GBK" w:cs="方正仿宋_GBK"/>
          <w:bCs/>
          <w:color w:val="000000" w:themeColor="text1"/>
          <w:sz w:val="24"/>
          <w:highlight w:val="none"/>
          <w:u w:val="single"/>
          <w14:textFill>
            <w14:solidFill>
              <w14:schemeClr w14:val="tx1"/>
            </w14:solidFill>
          </w14:textFill>
        </w:rPr>
        <w:t xml:space="preserve"> 30 </w:t>
      </w:r>
      <w:r>
        <w:rPr>
          <w:rFonts w:hint="eastAsia" w:ascii="方正仿宋_GBK" w:hAnsi="方正仿宋_GBK" w:eastAsia="方正仿宋_GBK" w:cs="方正仿宋_GBK"/>
          <w:bCs/>
          <w:color w:val="000000" w:themeColor="text1"/>
          <w:sz w:val="24"/>
          <w:highlight w:val="none"/>
          <w14:textFill>
            <w14:solidFill>
              <w14:schemeClr w14:val="tx1"/>
            </w14:solidFill>
          </w14:textFill>
        </w:rPr>
        <w:t>%，合同签订后按规定支付；</w:t>
      </w:r>
    </w:p>
    <w:p w14:paraId="216FC543">
      <w:pPr>
        <w:shd w:val="clear"/>
        <w:spacing w:line="560" w:lineRule="exact"/>
        <w:ind w:firstLine="480"/>
        <w:rPr>
          <w:rFonts w:hint="eastAsia" w:ascii="方正仿宋_GBK" w:hAnsi="方正仿宋_GBK" w:eastAsia="方正仿宋_GBK" w:cs="方正仿宋_GBK"/>
          <w:bCs/>
          <w:color w:val="000000" w:themeColor="text1"/>
          <w:sz w:val="24"/>
          <w:highlight w:val="none"/>
          <w:u w:val="none"/>
          <w:lang w:val="en-US" w:eastAsia="zh-CN"/>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进度款：</w:t>
      </w:r>
      <w:r>
        <w:rPr>
          <w:rFonts w:hint="eastAsia" w:ascii="方正仿宋_GBK" w:hAnsi="方正仿宋_GBK" w:eastAsia="方正仿宋_GBK" w:cs="方正仿宋_GBK"/>
          <w:bCs/>
          <w:color w:val="000000" w:themeColor="text1"/>
          <w:sz w:val="24"/>
          <w:highlight w:val="none"/>
          <w:u w:val="none"/>
          <w14:textFill>
            <w14:solidFill>
              <w14:schemeClr w14:val="tx1"/>
            </w14:solidFill>
          </w14:textFill>
        </w:rPr>
        <w:t>供货完成经验收合格且收到</w:t>
      </w:r>
      <w:r>
        <w:rPr>
          <w:rFonts w:hint="eastAsia" w:ascii="方正仿宋_GBK" w:hAnsi="方正仿宋_GBK" w:eastAsia="方正仿宋_GBK" w:cs="方正仿宋_GBK"/>
          <w:bCs/>
          <w:color w:val="000000" w:themeColor="text1"/>
          <w:sz w:val="24"/>
          <w:highlight w:val="none"/>
          <w:u w:val="none"/>
          <w:lang w:val="en-US" w:eastAsia="zh-CN"/>
          <w14:textFill>
            <w14:solidFill>
              <w14:schemeClr w14:val="tx1"/>
            </w14:solidFill>
          </w14:textFill>
        </w:rPr>
        <w:t>供应商</w:t>
      </w:r>
      <w:r>
        <w:rPr>
          <w:rFonts w:hint="eastAsia" w:ascii="方正仿宋_GBK" w:hAnsi="方正仿宋_GBK" w:eastAsia="方正仿宋_GBK" w:cs="方正仿宋_GBK"/>
          <w:bCs/>
          <w:color w:val="000000" w:themeColor="text1"/>
          <w:sz w:val="24"/>
          <w:highlight w:val="none"/>
          <w:u w:val="none"/>
          <w14:textFill>
            <w14:solidFill>
              <w14:schemeClr w14:val="tx1"/>
            </w14:solidFill>
          </w14:textFill>
        </w:rPr>
        <w:t>发票后10个工作日内支付至合同总额100%</w:t>
      </w:r>
      <w:r>
        <w:rPr>
          <w:rFonts w:hint="eastAsia" w:ascii="方正仿宋_GBK" w:hAnsi="方正仿宋_GBK" w:eastAsia="方正仿宋_GBK" w:cs="方正仿宋_GBK"/>
          <w:bCs/>
          <w:color w:val="000000" w:themeColor="text1"/>
          <w:sz w:val="24"/>
          <w:highlight w:val="none"/>
          <w:u w:val="none"/>
          <w:lang w:val="en-US" w:eastAsia="zh-CN"/>
          <w14:textFill>
            <w14:solidFill>
              <w14:schemeClr w14:val="tx1"/>
            </w14:solidFill>
          </w14:textFill>
        </w:rPr>
        <w:t>。</w:t>
      </w:r>
    </w:p>
    <w:p w14:paraId="161A9BE1">
      <w:pPr>
        <w:keepNext w:val="0"/>
        <w:keepLines w:val="0"/>
        <w:pageBreakBefore w:val="0"/>
        <w:widowControl w:val="0"/>
        <w:shd w:val="clear"/>
        <w:kinsoku/>
        <w:wordWrap/>
        <w:overflowPunct/>
        <w:topLinePunct w:val="0"/>
        <w:autoSpaceDE/>
        <w:autoSpaceDN/>
        <w:bidi w:val="0"/>
        <w:adjustRightInd/>
        <w:snapToGrid/>
        <w:spacing w:line="500" w:lineRule="exact"/>
        <w:ind w:firstLine="480" w:firstLineChars="200"/>
        <w:textAlignment w:val="auto"/>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注：在签订合同时，成交人明确表示无需预付款或者主动要求降低预付款比例的金额，采购人可不适用预付款规定。</w:t>
      </w:r>
    </w:p>
    <w:p w14:paraId="6B3FC84E">
      <w:pPr>
        <w:keepNext w:val="0"/>
        <w:keepLines w:val="0"/>
        <w:pageBreakBefore w:val="0"/>
        <w:widowControl w:val="0"/>
        <w:shd w:val="clear"/>
        <w:kinsoku/>
        <w:wordWrap/>
        <w:overflowPunct/>
        <w:topLinePunct w:val="0"/>
        <w:autoSpaceDE/>
        <w:autoSpaceDN/>
        <w:bidi w:val="0"/>
        <w:adjustRightInd/>
        <w:snapToGrid/>
        <w:spacing w:line="500" w:lineRule="exact"/>
        <w:ind w:firstLine="482" w:firstLineChars="200"/>
        <w:textAlignment w:val="auto"/>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三、合同履行</w:t>
      </w:r>
    </w:p>
    <w:p w14:paraId="4248BFF4">
      <w:pPr>
        <w:keepNext w:val="0"/>
        <w:keepLines w:val="0"/>
        <w:pageBreakBefore w:val="0"/>
        <w:widowControl w:val="0"/>
        <w:shd w:val="clear"/>
        <w:kinsoku/>
        <w:wordWrap/>
        <w:overflowPunct/>
        <w:topLinePunct w:val="0"/>
        <w:autoSpaceDE/>
        <w:autoSpaceDN/>
        <w:bidi w:val="0"/>
        <w:adjustRightInd/>
        <w:snapToGrid/>
        <w:spacing w:line="500" w:lineRule="exact"/>
        <w:ind w:firstLine="480" w:firstLineChars="200"/>
        <w:textAlignment w:val="auto"/>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1</w:t>
      </w:r>
      <w:r>
        <w:rPr>
          <w:rFonts w:hint="eastAsia" w:ascii="方正仿宋_GBK" w:hAnsi="方正仿宋_GBK" w:eastAsia="方正仿宋_GBK" w:cs="方正仿宋_GBK"/>
          <w:bCs/>
          <w:color w:val="000000" w:themeColor="text1"/>
          <w:sz w:val="24"/>
          <w:szCs w:val="24"/>
          <w:highlight w:val="none"/>
          <w:lang w:val="en-US" w:eastAsia="zh-CN"/>
          <w14:textFill>
            <w14:solidFill>
              <w14:schemeClr w14:val="tx1"/>
            </w14:solidFill>
          </w14:textFill>
        </w:rPr>
        <w:t>.</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合同履行期限：</w:t>
      </w:r>
      <w:r>
        <w:rPr>
          <w:rFonts w:hint="eastAsia" w:ascii="方正仿宋_GBK" w:hAnsi="方正仿宋_GBK" w:eastAsia="方正仿宋_GBK" w:cs="方正仿宋_GBK"/>
          <w:bCs/>
          <w:color w:val="000000" w:themeColor="text1"/>
          <w:sz w:val="24"/>
          <w:szCs w:val="24"/>
          <w:highlight w:val="none"/>
          <w:lang w:eastAsia="zh-CN"/>
          <w14:textFill>
            <w14:solidFill>
              <w14:schemeClr w14:val="tx1"/>
            </w14:solidFill>
          </w14:textFill>
        </w:rPr>
        <w:t>合同签订之日起15日历天内供货完毕</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w:t>
      </w:r>
    </w:p>
    <w:p w14:paraId="13EB17C1">
      <w:pPr>
        <w:keepNext w:val="0"/>
        <w:keepLines w:val="0"/>
        <w:pageBreakBefore w:val="0"/>
        <w:widowControl w:val="0"/>
        <w:shd w:val="clear"/>
        <w:kinsoku/>
        <w:wordWrap/>
        <w:overflowPunct/>
        <w:topLinePunct w:val="0"/>
        <w:autoSpaceDE/>
        <w:autoSpaceDN/>
        <w:bidi w:val="0"/>
        <w:adjustRightInd/>
        <w:snapToGrid/>
        <w:spacing w:line="500" w:lineRule="exact"/>
        <w:ind w:firstLine="480" w:firstLineChars="200"/>
        <w:textAlignment w:val="auto"/>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2</w:t>
      </w:r>
      <w:r>
        <w:rPr>
          <w:rFonts w:hint="eastAsia" w:ascii="方正仿宋_GBK" w:hAnsi="方正仿宋_GBK" w:eastAsia="方正仿宋_GBK" w:cs="方正仿宋_GBK"/>
          <w:bCs/>
          <w:color w:val="000000" w:themeColor="text1"/>
          <w:sz w:val="24"/>
          <w:szCs w:val="24"/>
          <w:highlight w:val="none"/>
          <w:lang w:val="en-US" w:eastAsia="zh-CN"/>
          <w14:textFill>
            <w14:solidFill>
              <w14:schemeClr w14:val="tx1"/>
            </w14:solidFill>
          </w14:textFill>
        </w:rPr>
        <w:t>.</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供货地点：</w:t>
      </w:r>
      <w:r>
        <w:rPr>
          <w:rFonts w:hint="eastAsia" w:ascii="方正仿宋_GBK" w:hAnsi="方正仿宋_GBK" w:eastAsia="方正仿宋_GBK" w:cs="方正仿宋_GBK"/>
          <w:bCs/>
          <w:color w:val="000000" w:themeColor="text1"/>
          <w:sz w:val="24"/>
          <w:szCs w:val="24"/>
          <w:highlight w:val="none"/>
          <w:lang w:val="en-US" w:eastAsia="zh-CN"/>
          <w14:textFill>
            <w14:solidFill>
              <w14:schemeClr w14:val="tx1"/>
            </w14:solidFill>
          </w14:textFill>
        </w:rPr>
        <w:t>采购人</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指定地点。</w:t>
      </w:r>
    </w:p>
    <w:p w14:paraId="59170563">
      <w:pPr>
        <w:keepNext w:val="0"/>
        <w:keepLines w:val="0"/>
        <w:pageBreakBefore w:val="0"/>
        <w:widowControl w:val="0"/>
        <w:shd w:val="clear"/>
        <w:kinsoku/>
        <w:wordWrap/>
        <w:overflowPunct/>
        <w:topLinePunct w:val="0"/>
        <w:autoSpaceDE/>
        <w:autoSpaceDN/>
        <w:bidi w:val="0"/>
        <w:adjustRightInd/>
        <w:snapToGrid/>
        <w:spacing w:line="500" w:lineRule="exact"/>
        <w:ind w:firstLine="480" w:firstLineChars="200"/>
        <w:textAlignment w:val="auto"/>
        <w:rPr>
          <w:rFonts w:hint="default" w:ascii="方正仿宋_GBK" w:hAnsi="方正仿宋_GBK" w:eastAsia="方正仿宋_GBK" w:cs="方正仿宋_GBK"/>
          <w:bCs/>
          <w:color w:val="000000" w:themeColor="text1"/>
          <w:sz w:val="24"/>
          <w:szCs w:val="24"/>
          <w:highlight w:val="none"/>
          <w:lang w:val="en-US" w:eastAsia="zh-CN"/>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lang w:val="en-US" w:eastAsia="zh-CN"/>
          <w14:textFill>
            <w14:solidFill>
              <w14:schemeClr w14:val="tx1"/>
            </w14:solidFill>
          </w14:textFill>
        </w:rPr>
        <w:t>3.送货时，采购人和成交供应商双方现场抽样，送采购人选定的第三方检测机构检测，费用由成交供应商承担，检测不合格，采购人有权解除合同。</w:t>
      </w:r>
    </w:p>
    <w:p w14:paraId="46FC953F">
      <w:pPr>
        <w:keepNext w:val="0"/>
        <w:keepLines w:val="0"/>
        <w:pageBreakBefore w:val="0"/>
        <w:widowControl w:val="0"/>
        <w:pBdr>
          <w:top w:val="none" w:color="000000" w:sz="0" w:space="0"/>
          <w:left w:val="none" w:color="000000" w:sz="0" w:space="0"/>
          <w:bottom w:val="none" w:color="000000" w:sz="0" w:space="0"/>
          <w:right w:val="none" w:color="000000" w:sz="0" w:space="0"/>
        </w:pBdr>
        <w:shd w:val="clear"/>
        <w:kinsoku/>
        <w:wordWrap/>
        <w:overflowPunct/>
        <w:topLinePunct w:val="0"/>
        <w:autoSpaceDE/>
        <w:autoSpaceDN/>
        <w:bidi w:val="0"/>
        <w:adjustRightInd/>
        <w:snapToGrid/>
        <w:spacing w:line="500" w:lineRule="exact"/>
        <w:ind w:firstLine="482" w:firstLineChars="200"/>
        <w:textAlignment w:val="auto"/>
        <w:rPr>
          <w:rFonts w:hint="eastAsia" w:ascii="方正仿宋_GBK" w:hAnsi="方正仿宋_GBK" w:eastAsia="方正仿宋_GBK" w:cs="方正仿宋_GBK"/>
          <w:b/>
          <w:bCs/>
          <w:color w:val="000000" w:themeColor="text1"/>
          <w:sz w:val="24"/>
          <w:highlight w:val="none"/>
          <w14:textFill>
            <w14:solidFill>
              <w14:schemeClr w14:val="tx1"/>
            </w14:solidFill>
          </w14:textFill>
        </w:rPr>
      </w:pPr>
      <w:r>
        <w:rPr>
          <w:rFonts w:hint="eastAsia" w:ascii="方正仿宋_GBK" w:hAnsi="方正仿宋_GBK" w:eastAsia="方正仿宋_GBK" w:cs="方正仿宋_GBK"/>
          <w:b/>
          <w:color w:val="000000" w:themeColor="text1"/>
          <w:sz w:val="24"/>
          <w:highlight w:val="none"/>
          <w14:textFill>
            <w14:solidFill>
              <w14:schemeClr w14:val="tx1"/>
            </w14:solidFill>
          </w14:textFill>
        </w:rPr>
        <w:t>四、</w:t>
      </w:r>
      <w:r>
        <w:rPr>
          <w:rFonts w:hint="eastAsia" w:ascii="方正仿宋_GBK" w:hAnsi="方正仿宋_GBK" w:eastAsia="方正仿宋_GBK" w:cs="方正仿宋_GBK"/>
          <w:b/>
          <w:bCs/>
          <w:color w:val="000000" w:themeColor="text1"/>
          <w:sz w:val="24"/>
          <w:highlight w:val="none"/>
          <w14:textFill>
            <w14:solidFill>
              <w14:schemeClr w14:val="tx1"/>
            </w14:solidFill>
          </w14:textFill>
        </w:rPr>
        <w:t>采购清单及技术参数</w:t>
      </w:r>
    </w:p>
    <w:tbl>
      <w:tblPr>
        <w:tblStyle w:val="63"/>
        <w:tblW w:w="5563"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07"/>
        <w:gridCol w:w="1836"/>
        <w:gridCol w:w="2563"/>
        <w:gridCol w:w="1081"/>
        <w:gridCol w:w="1087"/>
        <w:gridCol w:w="1164"/>
        <w:gridCol w:w="1503"/>
      </w:tblGrid>
      <w:tr w14:paraId="3E9EEC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3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EBF20F">
            <w:pPr>
              <w:keepNext w:val="0"/>
              <w:keepLines w:val="0"/>
              <w:widowControl/>
              <w:suppressLineNumbers w:val="0"/>
              <w:shd w:val="clear"/>
              <w:jc w:val="center"/>
              <w:textAlignment w:val="center"/>
              <w:rPr>
                <w:rFonts w:hint="eastAsia" w:ascii="方正仿宋_GBK" w:hAnsi="方正仿宋_GBK" w:eastAsia="方正仿宋_GBK" w:cs="方正仿宋_GBK"/>
                <w:b w:val="0"/>
                <w:bCs w:val="0"/>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方正仿宋_GBK" w:hAnsi="方正仿宋_GBK" w:eastAsia="方正仿宋_GBK" w:cs="方正仿宋_GBK"/>
                <w:b w:val="0"/>
                <w:bCs w:val="0"/>
                <w:i w:val="0"/>
                <w:iCs w:val="0"/>
                <w:color w:val="000000" w:themeColor="text1"/>
                <w:kern w:val="0"/>
                <w:sz w:val="24"/>
                <w:szCs w:val="24"/>
                <w:highlight w:val="none"/>
                <w:u w:val="none"/>
                <w:lang w:val="en-US" w:eastAsia="zh-CN" w:bidi="ar"/>
                <w14:textFill>
                  <w14:solidFill>
                    <w14:schemeClr w14:val="tx1"/>
                  </w14:solidFill>
                </w14:textFill>
              </w:rPr>
              <w:t>序号</w:t>
            </w:r>
          </w:p>
        </w:tc>
        <w:tc>
          <w:tcPr>
            <w:tcW w:w="9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9AC216">
            <w:pPr>
              <w:keepNext w:val="0"/>
              <w:keepLines w:val="0"/>
              <w:widowControl/>
              <w:suppressLineNumbers w:val="0"/>
              <w:shd w:val="clear"/>
              <w:jc w:val="center"/>
              <w:textAlignment w:val="center"/>
              <w:rPr>
                <w:rFonts w:hint="eastAsia" w:ascii="方正仿宋_GBK" w:hAnsi="方正仿宋_GBK" w:eastAsia="方正仿宋_GBK" w:cs="方正仿宋_GBK"/>
                <w:b w:val="0"/>
                <w:bCs w:val="0"/>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方正仿宋_GBK" w:hAnsi="方正仿宋_GBK" w:eastAsia="方正仿宋_GBK" w:cs="方正仿宋_GBK"/>
                <w:b w:val="0"/>
                <w:bCs w:val="0"/>
                <w:i w:val="0"/>
                <w:iCs w:val="0"/>
                <w:color w:val="000000" w:themeColor="text1"/>
                <w:kern w:val="0"/>
                <w:sz w:val="24"/>
                <w:szCs w:val="24"/>
                <w:highlight w:val="none"/>
                <w:u w:val="none"/>
                <w:lang w:val="en-US" w:eastAsia="zh-CN" w:bidi="ar"/>
                <w14:textFill>
                  <w14:solidFill>
                    <w14:schemeClr w14:val="tx1"/>
                  </w14:solidFill>
                </w14:textFill>
              </w:rPr>
              <w:t>名称</w:t>
            </w:r>
          </w:p>
        </w:tc>
        <w:tc>
          <w:tcPr>
            <w:tcW w:w="13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F4F9F3">
            <w:pPr>
              <w:keepNext w:val="0"/>
              <w:keepLines w:val="0"/>
              <w:widowControl/>
              <w:suppressLineNumbers w:val="0"/>
              <w:shd w:val="clear"/>
              <w:jc w:val="center"/>
              <w:textAlignment w:val="center"/>
              <w:rPr>
                <w:rFonts w:hint="eastAsia" w:ascii="方正仿宋_GBK" w:hAnsi="方正仿宋_GBK" w:eastAsia="方正仿宋_GBK" w:cs="方正仿宋_GBK"/>
                <w:b w:val="0"/>
                <w:bCs w:val="0"/>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方正仿宋_GBK" w:hAnsi="方正仿宋_GBK" w:eastAsia="方正仿宋_GBK" w:cs="方正仿宋_GBK"/>
                <w:b w:val="0"/>
                <w:bCs w:val="0"/>
                <w:i w:val="0"/>
                <w:iCs w:val="0"/>
                <w:color w:val="000000" w:themeColor="text1"/>
                <w:kern w:val="0"/>
                <w:sz w:val="24"/>
                <w:szCs w:val="24"/>
                <w:highlight w:val="none"/>
                <w:u w:val="none"/>
                <w:lang w:val="en-US" w:eastAsia="zh-CN" w:bidi="ar"/>
                <w14:textFill>
                  <w14:solidFill>
                    <w14:schemeClr w14:val="tx1"/>
                  </w14:solidFill>
                </w14:textFill>
              </w:rPr>
              <w:t>技术参数及要求</w:t>
            </w:r>
          </w:p>
        </w:tc>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DF7E9B">
            <w:pPr>
              <w:keepNext w:val="0"/>
              <w:keepLines w:val="0"/>
              <w:widowControl/>
              <w:suppressLineNumbers w:val="0"/>
              <w:shd w:val="clear"/>
              <w:jc w:val="center"/>
              <w:textAlignment w:val="center"/>
              <w:rPr>
                <w:rFonts w:hint="eastAsia" w:ascii="方正仿宋_GBK" w:hAnsi="方正仿宋_GBK" w:eastAsia="方正仿宋_GBK" w:cs="方正仿宋_GBK"/>
                <w:b w:val="0"/>
                <w:bCs w:val="0"/>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方正仿宋_GBK" w:hAnsi="方正仿宋_GBK" w:eastAsia="方正仿宋_GBK" w:cs="方正仿宋_GBK"/>
                <w:b w:val="0"/>
                <w:bCs w:val="0"/>
                <w:i w:val="0"/>
                <w:iCs w:val="0"/>
                <w:color w:val="000000" w:themeColor="text1"/>
                <w:kern w:val="0"/>
                <w:sz w:val="24"/>
                <w:szCs w:val="24"/>
                <w:highlight w:val="none"/>
                <w:u w:val="none"/>
                <w:lang w:val="en-US" w:eastAsia="zh-CN" w:bidi="ar"/>
                <w14:textFill>
                  <w14:solidFill>
                    <w14:schemeClr w14:val="tx1"/>
                  </w14:solidFill>
                </w14:textFill>
              </w:rPr>
              <w:t>剂型</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AF829B">
            <w:pPr>
              <w:keepNext w:val="0"/>
              <w:keepLines w:val="0"/>
              <w:widowControl/>
              <w:suppressLineNumbers w:val="0"/>
              <w:shd w:val="clear"/>
              <w:jc w:val="center"/>
              <w:textAlignment w:val="center"/>
              <w:rPr>
                <w:rFonts w:hint="eastAsia" w:ascii="方正仿宋_GBK" w:hAnsi="方正仿宋_GBK" w:eastAsia="方正仿宋_GBK" w:cs="方正仿宋_GBK"/>
                <w:b w:val="0"/>
                <w:bCs w:val="0"/>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方正仿宋_GBK" w:hAnsi="方正仿宋_GBK" w:eastAsia="方正仿宋_GBK" w:cs="方正仿宋_GBK"/>
                <w:b w:val="0"/>
                <w:bCs w:val="0"/>
                <w:i w:val="0"/>
                <w:iCs w:val="0"/>
                <w:color w:val="000000" w:themeColor="text1"/>
                <w:kern w:val="0"/>
                <w:sz w:val="24"/>
                <w:szCs w:val="24"/>
                <w:highlight w:val="none"/>
                <w:u w:val="none"/>
                <w:lang w:val="en-US" w:eastAsia="zh-CN" w:bidi="ar"/>
                <w14:textFill>
                  <w14:solidFill>
                    <w14:schemeClr w14:val="tx1"/>
                  </w14:solidFill>
                </w14:textFill>
              </w:rPr>
              <w:t>规格</w:t>
            </w:r>
          </w:p>
        </w:tc>
        <w:tc>
          <w:tcPr>
            <w:tcW w:w="5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003830">
            <w:pPr>
              <w:keepNext w:val="0"/>
              <w:keepLines w:val="0"/>
              <w:widowControl/>
              <w:suppressLineNumbers w:val="0"/>
              <w:shd w:val="clear"/>
              <w:jc w:val="center"/>
              <w:textAlignment w:val="center"/>
              <w:rPr>
                <w:rFonts w:hint="eastAsia" w:ascii="方正仿宋_GBK" w:hAnsi="方正仿宋_GBK" w:eastAsia="方正仿宋_GBK" w:cs="方正仿宋_GBK"/>
                <w:b w:val="0"/>
                <w:bCs w:val="0"/>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方正仿宋_GBK" w:hAnsi="方正仿宋_GBK" w:eastAsia="方正仿宋_GBK" w:cs="方正仿宋_GBK"/>
                <w:b w:val="0"/>
                <w:bCs w:val="0"/>
                <w:i w:val="0"/>
                <w:iCs w:val="0"/>
                <w:color w:val="000000" w:themeColor="text1"/>
                <w:kern w:val="0"/>
                <w:sz w:val="24"/>
                <w:szCs w:val="24"/>
                <w:highlight w:val="none"/>
                <w:u w:val="none"/>
                <w:lang w:val="en-US" w:eastAsia="zh-CN" w:bidi="ar"/>
                <w14:textFill>
                  <w14:solidFill>
                    <w14:schemeClr w14:val="tx1"/>
                  </w14:solidFill>
                </w14:textFill>
              </w:rPr>
              <w:t>单价最高限价</w:t>
            </w:r>
          </w:p>
        </w:tc>
        <w:tc>
          <w:tcPr>
            <w:tcW w:w="7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95F1ED">
            <w:pPr>
              <w:keepNext w:val="0"/>
              <w:keepLines w:val="0"/>
              <w:widowControl/>
              <w:suppressLineNumbers w:val="0"/>
              <w:shd w:val="clear"/>
              <w:jc w:val="center"/>
              <w:textAlignment w:val="center"/>
              <w:rPr>
                <w:rFonts w:hint="eastAsia" w:ascii="方正仿宋_GBK" w:hAnsi="方正仿宋_GBK" w:eastAsia="方正仿宋_GBK" w:cs="方正仿宋_GBK"/>
                <w:b w:val="0"/>
                <w:bCs w:val="0"/>
                <w:i w:val="0"/>
                <w:iCs w:val="0"/>
                <w:color w:val="000000" w:themeColor="text1"/>
                <w:sz w:val="24"/>
                <w:szCs w:val="24"/>
                <w:highlight w:val="none"/>
                <w:u w:val="none"/>
                <w14:textFill>
                  <w14:solidFill>
                    <w14:schemeClr w14:val="tx1"/>
                  </w14:solidFill>
                </w14:textFill>
              </w:rPr>
            </w:pPr>
            <w:r>
              <w:rPr>
                <w:rFonts w:hint="eastAsia" w:ascii="方正仿宋_GBK" w:hAnsi="方正仿宋_GBK" w:eastAsia="方正仿宋_GBK" w:cs="方正仿宋_GBK"/>
                <w:b w:val="0"/>
                <w:bCs w:val="0"/>
                <w:i w:val="0"/>
                <w:iCs w:val="0"/>
                <w:color w:val="000000" w:themeColor="text1"/>
                <w:kern w:val="0"/>
                <w:sz w:val="24"/>
                <w:szCs w:val="24"/>
                <w:highlight w:val="none"/>
                <w:u w:val="none"/>
                <w:lang w:val="en-US" w:eastAsia="zh-CN" w:bidi="ar"/>
                <w14:textFill>
                  <w14:solidFill>
                    <w14:schemeClr w14:val="tx1"/>
                  </w14:solidFill>
                </w14:textFill>
              </w:rPr>
              <w:t>备注</w:t>
            </w:r>
          </w:p>
        </w:tc>
      </w:tr>
      <w:tr w14:paraId="4D574D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0" w:hRule="atLeast"/>
        </w:trPr>
        <w:tc>
          <w:tcPr>
            <w:tcW w:w="3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8C5659">
            <w:pPr>
              <w:keepNext w:val="0"/>
              <w:keepLines w:val="0"/>
              <w:widowControl/>
              <w:suppressLineNumbers w:val="0"/>
              <w:shd w:val="clear"/>
              <w:jc w:val="center"/>
              <w:textAlignment w:val="center"/>
              <w:rPr>
                <w:rFonts w:hint="eastAsia" w:ascii="方正仿宋_GBK" w:hAnsi="方正仿宋_GBK" w:eastAsia="方正仿宋_GBK" w:cs="方正仿宋_GBK"/>
                <w:b w:val="0"/>
                <w:bCs w:val="0"/>
                <w:i w:val="0"/>
                <w:iCs w:val="0"/>
                <w:color w:val="000000" w:themeColor="text1"/>
                <w:sz w:val="24"/>
                <w:szCs w:val="24"/>
                <w:highlight w:val="none"/>
                <w:u w:val="none"/>
                <w14:textFill>
                  <w14:solidFill>
                    <w14:schemeClr w14:val="tx1"/>
                  </w14:solidFill>
                </w14:textFill>
              </w:rPr>
            </w:pPr>
            <w:r>
              <w:rPr>
                <w:rFonts w:hint="eastAsia" w:ascii="方正仿宋_GBK" w:hAnsi="方正仿宋_GBK" w:eastAsia="方正仿宋_GBK" w:cs="方正仿宋_GBK"/>
                <w:b w:val="0"/>
                <w:bCs w:val="0"/>
                <w:i w:val="0"/>
                <w:iCs w:val="0"/>
                <w:color w:val="000000" w:themeColor="text1"/>
                <w:kern w:val="0"/>
                <w:sz w:val="24"/>
                <w:szCs w:val="24"/>
                <w:highlight w:val="none"/>
                <w:u w:val="none"/>
                <w:lang w:val="en-US" w:eastAsia="zh-CN" w:bidi="ar"/>
                <w14:textFill>
                  <w14:solidFill>
                    <w14:schemeClr w14:val="tx1"/>
                  </w14:solidFill>
                </w14:textFill>
              </w:rPr>
              <w:t>1</w:t>
            </w:r>
          </w:p>
        </w:tc>
        <w:tc>
          <w:tcPr>
            <w:tcW w:w="9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5A9AB6">
            <w:pPr>
              <w:keepNext w:val="0"/>
              <w:keepLines w:val="0"/>
              <w:widowControl/>
              <w:suppressLineNumbers w:val="0"/>
              <w:shd w:val="clear"/>
              <w:jc w:val="center"/>
              <w:textAlignment w:val="center"/>
              <w:rPr>
                <w:rFonts w:hint="eastAsia" w:ascii="方正仿宋_GBK" w:hAnsi="方正仿宋_GBK" w:eastAsia="方正仿宋_GBK" w:cs="方正仿宋_GBK"/>
                <w:b w:val="0"/>
                <w:bCs w:val="0"/>
                <w:i w:val="0"/>
                <w:iCs w:val="0"/>
                <w:color w:val="000000" w:themeColor="text1"/>
                <w:sz w:val="24"/>
                <w:szCs w:val="24"/>
                <w:highlight w:val="none"/>
                <w:u w:val="none"/>
                <w14:textFill>
                  <w14:solidFill>
                    <w14:schemeClr w14:val="tx1"/>
                  </w14:solidFill>
                </w14:textFill>
              </w:rPr>
            </w:pPr>
            <w:r>
              <w:rPr>
                <w:rFonts w:hint="eastAsia" w:ascii="方正仿宋_GBK" w:hAnsi="方正仿宋_GBK" w:eastAsia="方正仿宋_GBK" w:cs="方正仿宋_GBK"/>
                <w:b w:val="0"/>
                <w:bCs w:val="0"/>
                <w:i w:val="0"/>
                <w:iCs w:val="0"/>
                <w:color w:val="000000" w:themeColor="text1"/>
                <w:kern w:val="0"/>
                <w:sz w:val="24"/>
                <w:szCs w:val="24"/>
                <w:highlight w:val="none"/>
                <w:u w:val="none"/>
                <w:lang w:val="en-US" w:eastAsia="zh-CN" w:bidi="ar"/>
                <w14:textFill>
                  <w14:solidFill>
                    <w14:schemeClr w14:val="tx1"/>
                  </w14:solidFill>
                </w14:textFill>
              </w:rPr>
              <w:t>磷酸二氢钾</w:t>
            </w:r>
          </w:p>
        </w:tc>
        <w:tc>
          <w:tcPr>
            <w:tcW w:w="13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FB5467">
            <w:pPr>
              <w:keepNext w:val="0"/>
              <w:keepLines w:val="0"/>
              <w:widowControl/>
              <w:suppressLineNumbers w:val="0"/>
              <w:shd w:val="clear"/>
              <w:jc w:val="left"/>
              <w:textAlignment w:val="center"/>
              <w:rPr>
                <w:rFonts w:hint="eastAsia" w:ascii="方正仿宋_GBK" w:hAnsi="方正仿宋_GBK" w:eastAsia="方正仿宋_GBK" w:cs="方正仿宋_GBK"/>
                <w:b w:val="0"/>
                <w:bCs w:val="0"/>
                <w:i w:val="0"/>
                <w:iCs w:val="0"/>
                <w:color w:val="000000" w:themeColor="text1"/>
                <w:sz w:val="24"/>
                <w:szCs w:val="24"/>
                <w:highlight w:val="none"/>
                <w:u w:val="none"/>
                <w14:textFill>
                  <w14:solidFill>
                    <w14:schemeClr w14:val="tx1"/>
                  </w14:solidFill>
                </w14:textFill>
              </w:rPr>
            </w:pPr>
            <w:r>
              <w:rPr>
                <w:rStyle w:val="690"/>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KH2PO4≥96%</w:t>
            </w:r>
            <w:r>
              <w:rPr>
                <w:rStyle w:val="691"/>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w:t>
            </w:r>
            <w:r>
              <w:rPr>
                <w:rStyle w:val="690"/>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 xml:space="preserve">P2O5≥50% </w:t>
            </w:r>
            <w:r>
              <w:rPr>
                <w:rStyle w:val="691"/>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w:t>
            </w:r>
            <w:r>
              <w:rPr>
                <w:rStyle w:val="690"/>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K2O≥33.2%</w:t>
            </w:r>
            <w:r>
              <w:rPr>
                <w:rStyle w:val="690"/>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br w:type="textWrapping"/>
            </w:r>
            <w:r>
              <w:rPr>
                <w:rStyle w:val="691"/>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执行标准：</w:t>
            </w:r>
            <w:r>
              <w:rPr>
                <w:rStyle w:val="690"/>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HG/T 2321-2016</w:t>
            </w:r>
          </w:p>
        </w:tc>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324376">
            <w:pPr>
              <w:keepNext w:val="0"/>
              <w:keepLines w:val="0"/>
              <w:widowControl/>
              <w:suppressLineNumbers w:val="0"/>
              <w:shd w:val="clear"/>
              <w:jc w:val="center"/>
              <w:textAlignment w:val="center"/>
              <w:rPr>
                <w:rFonts w:hint="eastAsia" w:ascii="方正仿宋_GBK" w:hAnsi="方正仿宋_GBK" w:eastAsia="方正仿宋_GBK" w:cs="方正仿宋_GBK"/>
                <w:b w:val="0"/>
                <w:bCs w:val="0"/>
                <w:i w:val="0"/>
                <w:iCs w:val="0"/>
                <w:color w:val="000000" w:themeColor="text1"/>
                <w:sz w:val="24"/>
                <w:szCs w:val="24"/>
                <w:highlight w:val="none"/>
                <w:u w:val="none"/>
                <w14:textFill>
                  <w14:solidFill>
                    <w14:schemeClr w14:val="tx1"/>
                  </w14:solidFill>
                </w14:textFill>
              </w:rPr>
            </w:pPr>
            <w:r>
              <w:rPr>
                <w:rFonts w:hint="eastAsia" w:ascii="方正仿宋_GBK" w:hAnsi="方正仿宋_GBK" w:eastAsia="方正仿宋_GBK" w:cs="方正仿宋_GBK"/>
                <w:b w:val="0"/>
                <w:bCs w:val="0"/>
                <w:i w:val="0"/>
                <w:iCs w:val="0"/>
                <w:color w:val="000000" w:themeColor="text1"/>
                <w:kern w:val="0"/>
                <w:sz w:val="24"/>
                <w:szCs w:val="24"/>
                <w:highlight w:val="none"/>
                <w:u w:val="none"/>
                <w:lang w:val="en-US" w:eastAsia="zh-CN" w:bidi="ar"/>
                <w14:textFill>
                  <w14:solidFill>
                    <w14:schemeClr w14:val="tx1"/>
                  </w14:solidFill>
                </w14:textFill>
              </w:rPr>
              <w:t>粉剂</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4DF42D">
            <w:pPr>
              <w:keepNext w:val="0"/>
              <w:keepLines w:val="0"/>
              <w:widowControl/>
              <w:suppressLineNumbers w:val="0"/>
              <w:shd w:val="clear"/>
              <w:jc w:val="center"/>
              <w:textAlignment w:val="center"/>
              <w:rPr>
                <w:rFonts w:hint="eastAsia" w:ascii="方正仿宋_GBK" w:hAnsi="方正仿宋_GBK" w:eastAsia="方正仿宋_GBK" w:cs="方正仿宋_GBK"/>
                <w:b w:val="0"/>
                <w:bCs w:val="0"/>
                <w:i w:val="0"/>
                <w:iCs w:val="0"/>
                <w:color w:val="000000" w:themeColor="text1"/>
                <w:sz w:val="24"/>
                <w:szCs w:val="24"/>
                <w:highlight w:val="none"/>
                <w:u w:val="none"/>
                <w14:textFill>
                  <w14:solidFill>
                    <w14:schemeClr w14:val="tx1"/>
                  </w14:solidFill>
                </w14:textFill>
              </w:rPr>
            </w:pPr>
            <w:r>
              <w:rPr>
                <w:rStyle w:val="690"/>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1000g/</w:t>
            </w:r>
            <w:r>
              <w:rPr>
                <w:rStyle w:val="692"/>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袋</w:t>
            </w:r>
          </w:p>
        </w:tc>
        <w:tc>
          <w:tcPr>
            <w:tcW w:w="5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E5F296">
            <w:pPr>
              <w:keepNext w:val="0"/>
              <w:keepLines w:val="0"/>
              <w:widowControl/>
              <w:suppressLineNumbers w:val="0"/>
              <w:shd w:val="clear"/>
              <w:jc w:val="center"/>
              <w:textAlignment w:val="center"/>
              <w:rPr>
                <w:rFonts w:hint="eastAsia" w:ascii="方正仿宋_GBK" w:hAnsi="方正仿宋_GBK" w:eastAsia="方正仿宋_GBK" w:cs="方正仿宋_GBK"/>
                <w:b w:val="0"/>
                <w:bCs w:val="0"/>
                <w:i w:val="0"/>
                <w:iCs w:val="0"/>
                <w:color w:val="000000" w:themeColor="text1"/>
                <w:sz w:val="24"/>
                <w:szCs w:val="24"/>
                <w:highlight w:val="none"/>
                <w:u w:val="none"/>
                <w14:textFill>
                  <w14:solidFill>
                    <w14:schemeClr w14:val="tx1"/>
                  </w14:solidFill>
                </w14:textFill>
              </w:rPr>
            </w:pPr>
            <w:r>
              <w:rPr>
                <w:rFonts w:hint="eastAsia" w:ascii="方正仿宋_GBK" w:hAnsi="方正仿宋_GBK" w:eastAsia="方正仿宋_GBK" w:cs="方正仿宋_GBK"/>
                <w:b w:val="0"/>
                <w:bCs w:val="0"/>
                <w:i w:val="0"/>
                <w:iCs w:val="0"/>
                <w:color w:val="000000" w:themeColor="text1"/>
                <w:kern w:val="0"/>
                <w:sz w:val="24"/>
                <w:szCs w:val="24"/>
                <w:highlight w:val="none"/>
                <w:u w:val="none"/>
                <w:lang w:val="en-US" w:eastAsia="zh-CN" w:bidi="ar"/>
                <w14:textFill>
                  <w14:solidFill>
                    <w14:schemeClr w14:val="tx1"/>
                  </w14:solidFill>
                </w14:textFill>
              </w:rPr>
              <w:t>35</w:t>
            </w:r>
            <w:r>
              <w:rPr>
                <w:rStyle w:val="689"/>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元</w:t>
            </w:r>
            <w:r>
              <w:rPr>
                <w:rFonts w:hint="eastAsia" w:ascii="方正仿宋_GBK" w:hAnsi="方正仿宋_GBK" w:eastAsia="方正仿宋_GBK" w:cs="方正仿宋_GBK"/>
                <w:b w:val="0"/>
                <w:bCs w:val="0"/>
                <w:i w:val="0"/>
                <w:iCs w:val="0"/>
                <w:color w:val="000000" w:themeColor="text1"/>
                <w:kern w:val="0"/>
                <w:sz w:val="24"/>
                <w:szCs w:val="24"/>
                <w:highlight w:val="none"/>
                <w:u w:val="none"/>
                <w:lang w:val="en-US" w:eastAsia="zh-CN" w:bidi="ar"/>
                <w14:textFill>
                  <w14:solidFill>
                    <w14:schemeClr w14:val="tx1"/>
                  </w14:solidFill>
                </w14:textFill>
              </w:rPr>
              <w:t>/</w:t>
            </w:r>
            <w:r>
              <w:rPr>
                <w:rStyle w:val="689"/>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袋</w:t>
            </w:r>
          </w:p>
        </w:tc>
        <w:tc>
          <w:tcPr>
            <w:tcW w:w="7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E6664E">
            <w:pPr>
              <w:shd w:val="clear"/>
              <w:jc w:val="both"/>
              <w:rPr>
                <w:rFonts w:hint="eastAsia" w:ascii="方正仿宋_GBK" w:hAnsi="方正仿宋_GBK" w:eastAsia="方正仿宋_GBK" w:cs="方正仿宋_GBK"/>
                <w:b w:val="0"/>
                <w:bCs w:val="0"/>
                <w:i w:val="0"/>
                <w:iCs w:val="0"/>
                <w:color w:val="000000" w:themeColor="text1"/>
                <w:sz w:val="24"/>
                <w:szCs w:val="24"/>
                <w:highlight w:val="none"/>
                <w:u w:val="none"/>
                <w:lang w:val="en-US" w:eastAsia="zh-CN"/>
                <w14:textFill>
                  <w14:solidFill>
                    <w14:schemeClr w14:val="tx1"/>
                  </w14:solidFill>
                </w14:textFill>
              </w:rPr>
            </w:pPr>
            <w:r>
              <w:rPr>
                <w:rFonts w:hint="eastAsia" w:ascii="方正仿宋_GBK" w:hAnsi="方正仿宋_GBK" w:eastAsia="方正仿宋_GBK" w:cs="方正仿宋_GBK"/>
                <w:b w:val="0"/>
                <w:bCs w:val="0"/>
                <w:i w:val="0"/>
                <w:iCs w:val="0"/>
                <w:color w:val="000000" w:themeColor="text1"/>
                <w:sz w:val="24"/>
                <w:szCs w:val="24"/>
                <w:highlight w:val="none"/>
                <w:u w:val="none"/>
                <w:lang w:val="en-US" w:eastAsia="zh-CN"/>
                <w14:textFill>
                  <w14:solidFill>
                    <w14:schemeClr w14:val="tx1"/>
                  </w14:solidFill>
                </w14:textFill>
              </w:rPr>
              <w:t>最终数量以成交单价计算，112万元全部用完为止。</w:t>
            </w:r>
          </w:p>
        </w:tc>
      </w:tr>
      <w:tr w14:paraId="152C40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3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40581A">
            <w:pPr>
              <w:keepNext w:val="0"/>
              <w:keepLines w:val="0"/>
              <w:widowControl/>
              <w:suppressLineNumbers w:val="0"/>
              <w:shd w:val="clear"/>
              <w:jc w:val="center"/>
              <w:textAlignment w:val="center"/>
              <w:rPr>
                <w:rFonts w:hint="eastAsia" w:ascii="方正仿宋_GBK" w:hAnsi="方正仿宋_GBK" w:eastAsia="方正仿宋_GBK" w:cs="方正仿宋_GBK"/>
                <w:b w:val="0"/>
                <w:bCs w:val="0"/>
                <w:i w:val="0"/>
                <w:iCs w:val="0"/>
                <w:color w:val="000000" w:themeColor="text1"/>
                <w:sz w:val="24"/>
                <w:szCs w:val="24"/>
                <w:highlight w:val="none"/>
                <w:u w:val="none"/>
                <w14:textFill>
                  <w14:solidFill>
                    <w14:schemeClr w14:val="tx1"/>
                  </w14:solidFill>
                </w14:textFill>
              </w:rPr>
            </w:pPr>
            <w:r>
              <w:rPr>
                <w:rFonts w:hint="eastAsia" w:ascii="方正仿宋_GBK" w:hAnsi="方正仿宋_GBK" w:eastAsia="方正仿宋_GBK" w:cs="方正仿宋_GBK"/>
                <w:b w:val="0"/>
                <w:bCs w:val="0"/>
                <w:i w:val="0"/>
                <w:iCs w:val="0"/>
                <w:color w:val="000000" w:themeColor="text1"/>
                <w:kern w:val="0"/>
                <w:sz w:val="24"/>
                <w:szCs w:val="24"/>
                <w:highlight w:val="none"/>
                <w:u w:val="none"/>
                <w:lang w:val="en-US" w:eastAsia="zh-CN" w:bidi="ar"/>
                <w14:textFill>
                  <w14:solidFill>
                    <w14:schemeClr w14:val="tx1"/>
                  </w14:solidFill>
                </w14:textFill>
              </w:rPr>
              <w:t>2</w:t>
            </w:r>
          </w:p>
        </w:tc>
        <w:tc>
          <w:tcPr>
            <w:tcW w:w="9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01471C">
            <w:pPr>
              <w:keepNext w:val="0"/>
              <w:keepLines w:val="0"/>
              <w:widowControl/>
              <w:suppressLineNumbers w:val="0"/>
              <w:shd w:val="clear"/>
              <w:jc w:val="center"/>
              <w:textAlignment w:val="center"/>
              <w:rPr>
                <w:rFonts w:hint="eastAsia" w:ascii="方正仿宋_GBK" w:hAnsi="方正仿宋_GBK" w:eastAsia="方正仿宋_GBK" w:cs="方正仿宋_GBK"/>
                <w:b w:val="0"/>
                <w:bCs w:val="0"/>
                <w:i w:val="0"/>
                <w:iCs w:val="0"/>
                <w:color w:val="000000" w:themeColor="text1"/>
                <w:sz w:val="24"/>
                <w:szCs w:val="24"/>
                <w:highlight w:val="none"/>
                <w:u w:val="none"/>
                <w14:textFill>
                  <w14:solidFill>
                    <w14:schemeClr w14:val="tx1"/>
                  </w14:solidFill>
                </w14:textFill>
              </w:rPr>
            </w:pPr>
            <w:r>
              <w:rPr>
                <w:rFonts w:hint="eastAsia" w:ascii="方正仿宋_GBK" w:hAnsi="方正仿宋_GBK" w:eastAsia="方正仿宋_GBK" w:cs="方正仿宋_GBK"/>
                <w:b w:val="0"/>
                <w:bCs w:val="0"/>
                <w:i w:val="0"/>
                <w:iCs w:val="0"/>
                <w:color w:val="000000" w:themeColor="text1"/>
                <w:kern w:val="0"/>
                <w:sz w:val="24"/>
                <w:szCs w:val="24"/>
                <w:highlight w:val="none"/>
                <w:u w:val="none"/>
                <w:lang w:val="en-US" w:eastAsia="zh-CN" w:bidi="ar"/>
                <w14:textFill>
                  <w14:solidFill>
                    <w14:schemeClr w14:val="tx1"/>
                  </w14:solidFill>
                </w14:textFill>
              </w:rPr>
              <w:t>24-</w:t>
            </w:r>
            <w:r>
              <w:rPr>
                <w:rStyle w:val="693"/>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表芸</w:t>
            </w:r>
            <w:r>
              <w:rPr>
                <w:rStyle w:val="694"/>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w:t>
            </w:r>
            <w:r>
              <w:rPr>
                <w:rStyle w:val="693"/>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三表芸</w:t>
            </w:r>
          </w:p>
        </w:tc>
        <w:tc>
          <w:tcPr>
            <w:tcW w:w="13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6CCD30">
            <w:pPr>
              <w:keepNext w:val="0"/>
              <w:keepLines w:val="0"/>
              <w:widowControl/>
              <w:suppressLineNumbers w:val="0"/>
              <w:shd w:val="clear"/>
              <w:jc w:val="left"/>
              <w:textAlignment w:val="center"/>
              <w:rPr>
                <w:rStyle w:val="691"/>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pPr>
            <w:r>
              <w:rPr>
                <w:rStyle w:val="690"/>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0.01%24-</w:t>
            </w:r>
            <w:r>
              <w:rPr>
                <w:rStyle w:val="691"/>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表芸苔素内酯</w:t>
            </w:r>
            <w:r>
              <w:rPr>
                <w:rStyle w:val="690"/>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·22</w:t>
            </w:r>
            <w:r>
              <w:rPr>
                <w:rStyle w:val="691"/>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w:t>
            </w:r>
            <w:r>
              <w:rPr>
                <w:rStyle w:val="690"/>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23</w:t>
            </w:r>
            <w:r>
              <w:rPr>
                <w:rStyle w:val="691"/>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w:t>
            </w:r>
            <w:r>
              <w:rPr>
                <w:rStyle w:val="690"/>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24</w:t>
            </w:r>
            <w:r>
              <w:rPr>
                <w:rStyle w:val="691"/>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表芸苔素内酯</w:t>
            </w:r>
          </w:p>
          <w:p w14:paraId="33E8FFBA">
            <w:pPr>
              <w:keepNext w:val="0"/>
              <w:keepLines w:val="0"/>
              <w:widowControl/>
              <w:suppressLineNumbers w:val="0"/>
              <w:shd w:val="clear"/>
              <w:jc w:val="left"/>
              <w:textAlignment w:val="center"/>
              <w:rPr>
                <w:rStyle w:val="691"/>
                <w:rFonts w:hint="default"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pPr>
            <w:r>
              <w:rPr>
                <w:rStyle w:val="691"/>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登记作物：包含水稻、玉米</w:t>
            </w:r>
          </w:p>
        </w:tc>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6CE941">
            <w:pPr>
              <w:keepNext w:val="0"/>
              <w:keepLines w:val="0"/>
              <w:widowControl/>
              <w:suppressLineNumbers w:val="0"/>
              <w:shd w:val="clear"/>
              <w:jc w:val="center"/>
              <w:textAlignment w:val="center"/>
              <w:rPr>
                <w:rFonts w:hint="eastAsia" w:ascii="方正仿宋_GBK" w:hAnsi="方正仿宋_GBK" w:eastAsia="方正仿宋_GBK" w:cs="方正仿宋_GBK"/>
                <w:b w:val="0"/>
                <w:bCs w:val="0"/>
                <w:i w:val="0"/>
                <w:iCs w:val="0"/>
                <w:color w:val="000000" w:themeColor="text1"/>
                <w:sz w:val="24"/>
                <w:szCs w:val="24"/>
                <w:highlight w:val="none"/>
                <w:u w:val="none"/>
                <w14:textFill>
                  <w14:solidFill>
                    <w14:schemeClr w14:val="tx1"/>
                  </w14:solidFill>
                </w14:textFill>
              </w:rPr>
            </w:pPr>
            <w:r>
              <w:rPr>
                <w:rStyle w:val="693"/>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可溶液剂</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F1D429">
            <w:pPr>
              <w:keepNext w:val="0"/>
              <w:keepLines w:val="0"/>
              <w:widowControl/>
              <w:suppressLineNumbers w:val="0"/>
              <w:shd w:val="clear"/>
              <w:jc w:val="center"/>
              <w:textAlignment w:val="center"/>
              <w:rPr>
                <w:rFonts w:hint="eastAsia" w:ascii="方正仿宋_GBK" w:hAnsi="方正仿宋_GBK" w:eastAsia="方正仿宋_GBK" w:cs="方正仿宋_GBK"/>
                <w:b w:val="0"/>
                <w:bCs w:val="0"/>
                <w:i w:val="0"/>
                <w:iCs w:val="0"/>
                <w:color w:val="000000" w:themeColor="text1"/>
                <w:sz w:val="24"/>
                <w:szCs w:val="24"/>
                <w:highlight w:val="none"/>
                <w:u w:val="none"/>
                <w14:textFill>
                  <w14:solidFill>
                    <w14:schemeClr w14:val="tx1"/>
                  </w14:solidFill>
                </w14:textFill>
              </w:rPr>
            </w:pPr>
            <w:r>
              <w:rPr>
                <w:rStyle w:val="690"/>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100ml/</w:t>
            </w:r>
            <w:r>
              <w:rPr>
                <w:rStyle w:val="692"/>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瓶</w:t>
            </w:r>
          </w:p>
        </w:tc>
        <w:tc>
          <w:tcPr>
            <w:tcW w:w="5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CC5B39">
            <w:pPr>
              <w:keepNext w:val="0"/>
              <w:keepLines w:val="0"/>
              <w:widowControl/>
              <w:suppressLineNumbers w:val="0"/>
              <w:shd w:val="clear"/>
              <w:jc w:val="center"/>
              <w:textAlignment w:val="center"/>
              <w:rPr>
                <w:rFonts w:hint="eastAsia" w:ascii="方正仿宋_GBK" w:hAnsi="方正仿宋_GBK" w:eastAsia="方正仿宋_GBK" w:cs="方正仿宋_GBK"/>
                <w:b w:val="0"/>
                <w:bCs w:val="0"/>
                <w:i w:val="0"/>
                <w:iCs w:val="0"/>
                <w:color w:val="000000" w:themeColor="text1"/>
                <w:sz w:val="24"/>
                <w:szCs w:val="24"/>
                <w:highlight w:val="none"/>
                <w:u w:val="none"/>
                <w14:textFill>
                  <w14:solidFill>
                    <w14:schemeClr w14:val="tx1"/>
                  </w14:solidFill>
                </w14:textFill>
              </w:rPr>
            </w:pPr>
            <w:r>
              <w:rPr>
                <w:rFonts w:hint="eastAsia" w:ascii="方正仿宋_GBK" w:hAnsi="方正仿宋_GBK" w:eastAsia="方正仿宋_GBK" w:cs="方正仿宋_GBK"/>
                <w:b w:val="0"/>
                <w:bCs w:val="0"/>
                <w:i w:val="0"/>
                <w:iCs w:val="0"/>
                <w:color w:val="000000" w:themeColor="text1"/>
                <w:kern w:val="0"/>
                <w:sz w:val="24"/>
                <w:szCs w:val="24"/>
                <w:highlight w:val="none"/>
                <w:u w:val="none"/>
                <w:lang w:val="en-US" w:eastAsia="zh-CN" w:bidi="ar"/>
                <w14:textFill>
                  <w14:solidFill>
                    <w14:schemeClr w14:val="tx1"/>
                  </w14:solidFill>
                </w14:textFill>
              </w:rPr>
              <w:t>10</w:t>
            </w:r>
            <w:r>
              <w:rPr>
                <w:rStyle w:val="689"/>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元</w:t>
            </w:r>
            <w:r>
              <w:rPr>
                <w:rFonts w:hint="eastAsia" w:ascii="方正仿宋_GBK" w:hAnsi="方正仿宋_GBK" w:eastAsia="方正仿宋_GBK" w:cs="方正仿宋_GBK"/>
                <w:b w:val="0"/>
                <w:bCs w:val="0"/>
                <w:i w:val="0"/>
                <w:iCs w:val="0"/>
                <w:color w:val="000000" w:themeColor="text1"/>
                <w:kern w:val="0"/>
                <w:sz w:val="24"/>
                <w:szCs w:val="24"/>
                <w:highlight w:val="none"/>
                <w:u w:val="none"/>
                <w:lang w:val="en-US" w:eastAsia="zh-CN" w:bidi="ar"/>
                <w14:textFill>
                  <w14:solidFill>
                    <w14:schemeClr w14:val="tx1"/>
                  </w14:solidFill>
                </w14:textFill>
              </w:rPr>
              <w:t>/</w:t>
            </w:r>
            <w:r>
              <w:rPr>
                <w:rStyle w:val="689"/>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瓶</w:t>
            </w:r>
          </w:p>
        </w:tc>
        <w:tc>
          <w:tcPr>
            <w:tcW w:w="7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904D78">
            <w:pPr>
              <w:shd w:val="clear"/>
              <w:jc w:val="center"/>
              <w:rPr>
                <w:rFonts w:hint="eastAsia" w:ascii="方正仿宋_GBK" w:hAnsi="方正仿宋_GBK" w:eastAsia="方正仿宋_GBK" w:cs="方正仿宋_GBK"/>
                <w:b w:val="0"/>
                <w:bCs w:val="0"/>
                <w:i w:val="0"/>
                <w:iCs w:val="0"/>
                <w:color w:val="000000" w:themeColor="text1"/>
                <w:sz w:val="24"/>
                <w:szCs w:val="24"/>
                <w:highlight w:val="none"/>
                <w:u w:val="none"/>
                <w14:textFill>
                  <w14:solidFill>
                    <w14:schemeClr w14:val="tx1"/>
                  </w14:solidFill>
                </w14:textFill>
              </w:rPr>
            </w:pPr>
            <w:r>
              <w:rPr>
                <w:rFonts w:hint="eastAsia" w:ascii="方正仿宋_GBK" w:hAnsi="方正仿宋_GBK" w:eastAsia="方正仿宋_GBK" w:cs="方正仿宋_GBK"/>
                <w:b w:val="0"/>
                <w:bCs w:val="0"/>
                <w:i w:val="0"/>
                <w:iCs w:val="0"/>
                <w:color w:val="000000" w:themeColor="text1"/>
                <w:sz w:val="24"/>
                <w:szCs w:val="24"/>
                <w:highlight w:val="none"/>
                <w:u w:val="none"/>
                <w:lang w:val="en-US" w:eastAsia="zh-CN"/>
                <w14:textFill>
                  <w14:solidFill>
                    <w14:schemeClr w14:val="tx1"/>
                  </w14:solidFill>
                </w14:textFill>
              </w:rPr>
              <w:t>最终数量以成交单价计算，35万元全部用完为止。</w:t>
            </w:r>
          </w:p>
        </w:tc>
      </w:tr>
    </w:tbl>
    <w:p w14:paraId="6352A4F7">
      <w:pPr>
        <w:keepNext w:val="0"/>
        <w:keepLines w:val="0"/>
        <w:pageBreakBefore w:val="0"/>
        <w:widowControl w:val="0"/>
        <w:pBdr>
          <w:top w:val="none" w:color="000000" w:sz="0" w:space="0"/>
          <w:left w:val="none" w:color="000000" w:sz="0" w:space="0"/>
          <w:bottom w:val="none" w:color="000000" w:sz="0" w:space="0"/>
          <w:right w:val="none" w:color="000000" w:sz="0" w:space="0"/>
        </w:pBdr>
        <w:shd w:val="clear"/>
        <w:kinsoku/>
        <w:wordWrap/>
        <w:overflowPunct/>
        <w:topLinePunct w:val="0"/>
        <w:autoSpaceDE/>
        <w:autoSpaceDN/>
        <w:bidi w:val="0"/>
        <w:adjustRightInd/>
        <w:snapToGrid/>
        <w:spacing w:line="500" w:lineRule="exact"/>
        <w:ind w:firstLine="480" w:firstLineChars="200"/>
        <w:textAlignment w:val="auto"/>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注：</w:t>
      </w:r>
      <w:r>
        <w:rPr>
          <w:rFonts w:hint="eastAsia" w:ascii="方正仿宋_GBK" w:hAnsi="方正仿宋_GBK" w:eastAsia="方正仿宋_GBK" w:cs="方正仿宋_GBK"/>
          <w:bCs/>
          <w:color w:val="000000" w:themeColor="text1"/>
          <w:sz w:val="24"/>
          <w:highlight w:val="none"/>
          <w:lang w:val="en-US" w:eastAsia="zh-CN"/>
          <w14:textFill>
            <w14:solidFill>
              <w14:schemeClr w14:val="tx1"/>
            </w14:solidFill>
          </w14:textFill>
        </w:rPr>
        <w:t>1.</w:t>
      </w:r>
      <w:r>
        <w:rPr>
          <w:rFonts w:hint="eastAsia" w:ascii="方正仿宋_GBK" w:hAnsi="方正仿宋_GBK" w:eastAsia="方正仿宋_GBK" w:cs="方正仿宋_GBK"/>
          <w:bCs/>
          <w:color w:val="000000" w:themeColor="text1"/>
          <w:sz w:val="24"/>
          <w:highlight w:val="none"/>
          <w14:textFill>
            <w14:solidFill>
              <w14:schemeClr w14:val="tx1"/>
            </w14:solidFill>
          </w14:textFill>
        </w:rPr>
        <w:t>报价内容包括</w:t>
      </w:r>
      <w:r>
        <w:rPr>
          <w:rFonts w:hint="eastAsia" w:ascii="方正仿宋_GBK" w:hAnsi="方正仿宋_GBK" w:eastAsia="方正仿宋_GBK" w:cs="方正仿宋_GBK"/>
          <w:bCs/>
          <w:color w:val="000000" w:themeColor="text1"/>
          <w:sz w:val="24"/>
          <w:highlight w:val="none"/>
          <w:lang w:eastAsia="zh-CN"/>
          <w14:textFill>
            <w14:solidFill>
              <w14:schemeClr w14:val="tx1"/>
            </w14:solidFill>
          </w14:textFill>
        </w:rPr>
        <w:t>：</w:t>
      </w:r>
      <w:r>
        <w:rPr>
          <w:rFonts w:hint="eastAsia" w:ascii="方正仿宋_GBK" w:hAnsi="方正仿宋_GBK" w:eastAsia="方正仿宋_GBK" w:cs="方正仿宋_GBK"/>
          <w:bCs/>
          <w:color w:val="000000" w:themeColor="text1"/>
          <w:sz w:val="24"/>
          <w:highlight w:val="none"/>
          <w14:textFill>
            <w14:solidFill>
              <w14:schemeClr w14:val="tx1"/>
            </w14:solidFill>
          </w14:textFill>
        </w:rPr>
        <w:t>货物本身价格、运输、装卸、人工、产品损耗、报验、检测、检验、售后服务、税费及产品交付使用过程中涉及到的其他一切费用；</w:t>
      </w:r>
    </w:p>
    <w:p w14:paraId="34DA7CA9">
      <w:pPr>
        <w:keepNext w:val="0"/>
        <w:keepLines w:val="0"/>
        <w:pageBreakBefore w:val="0"/>
        <w:widowControl w:val="0"/>
        <w:pBdr>
          <w:top w:val="none" w:color="000000" w:sz="0" w:space="0"/>
          <w:left w:val="none" w:color="000000" w:sz="0" w:space="0"/>
          <w:bottom w:val="none" w:color="000000" w:sz="0" w:space="0"/>
          <w:right w:val="none" w:color="000000" w:sz="0" w:space="0"/>
        </w:pBdr>
        <w:shd w:val="clear"/>
        <w:kinsoku/>
        <w:wordWrap/>
        <w:overflowPunct/>
        <w:topLinePunct w:val="0"/>
        <w:autoSpaceDE/>
        <w:autoSpaceDN/>
        <w:bidi w:val="0"/>
        <w:adjustRightInd/>
        <w:snapToGrid/>
        <w:spacing w:line="500" w:lineRule="exact"/>
        <w:ind w:firstLine="480" w:firstLineChars="200"/>
        <w:textAlignment w:val="auto"/>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lang w:val="en-US" w:eastAsia="zh-CN"/>
          <w14:textFill>
            <w14:solidFill>
              <w14:schemeClr w14:val="tx1"/>
            </w14:solidFill>
          </w14:textFill>
        </w:rPr>
        <w:t>2.</w:t>
      </w:r>
      <w:r>
        <w:rPr>
          <w:rFonts w:hint="eastAsia" w:ascii="方正仿宋_GBK" w:hAnsi="方正仿宋_GBK" w:eastAsia="方正仿宋_GBK" w:cs="方正仿宋_GBK"/>
          <w:bCs/>
          <w:color w:val="000000" w:themeColor="text1"/>
          <w:sz w:val="24"/>
          <w:highlight w:val="none"/>
          <w14:textFill>
            <w14:solidFill>
              <w14:schemeClr w14:val="tx1"/>
            </w14:solidFill>
          </w14:textFill>
        </w:rPr>
        <w:t>供应商报价时应充分考虑所有可能影响到报价的因素，一旦最终成交，价格不予调整。如发生漏、缺、少项，都将被认为是成交人的报价让利行为，损失自负；</w:t>
      </w:r>
    </w:p>
    <w:p w14:paraId="2C7B60D1">
      <w:pPr>
        <w:keepNext w:val="0"/>
        <w:keepLines w:val="0"/>
        <w:pageBreakBefore w:val="0"/>
        <w:widowControl w:val="0"/>
        <w:pBdr>
          <w:top w:val="none" w:color="000000" w:sz="0" w:space="0"/>
          <w:left w:val="none" w:color="000000" w:sz="0" w:space="0"/>
          <w:bottom w:val="none" w:color="000000" w:sz="0" w:space="0"/>
          <w:right w:val="none" w:color="000000" w:sz="0" w:space="0"/>
        </w:pBdr>
        <w:shd w:val="clear"/>
        <w:kinsoku/>
        <w:wordWrap/>
        <w:overflowPunct/>
        <w:topLinePunct w:val="0"/>
        <w:autoSpaceDE/>
        <w:autoSpaceDN/>
        <w:bidi w:val="0"/>
        <w:adjustRightInd/>
        <w:snapToGrid/>
        <w:spacing w:line="500" w:lineRule="exact"/>
        <w:ind w:firstLine="482" w:firstLineChars="200"/>
        <w:textAlignment w:val="auto"/>
        <w:rPr>
          <w:rFonts w:hint="default" w:ascii="方正仿宋_GBK" w:hAnsi="方正仿宋_GBK" w:eastAsia="方正仿宋_GBK" w:cs="方正仿宋_GBK"/>
          <w:b/>
          <w:color w:val="000000" w:themeColor="text1"/>
          <w:sz w:val="24"/>
          <w:highlight w:val="none"/>
          <w:lang w:val="en-US" w:eastAsia="zh-CN"/>
          <w14:textFill>
            <w14:solidFill>
              <w14:schemeClr w14:val="tx1"/>
            </w14:solidFill>
          </w14:textFill>
        </w:rPr>
      </w:pPr>
      <w:r>
        <w:rPr>
          <w:rFonts w:hint="eastAsia" w:ascii="方正仿宋_GBK" w:hAnsi="方正仿宋_GBK" w:eastAsia="方正仿宋_GBK" w:cs="方正仿宋_GBK"/>
          <w:b/>
          <w:color w:val="000000" w:themeColor="text1"/>
          <w:sz w:val="24"/>
          <w:highlight w:val="none"/>
          <w:lang w:val="en-US" w:eastAsia="zh-CN"/>
          <w14:textFill>
            <w14:solidFill>
              <w14:schemeClr w14:val="tx1"/>
            </w14:solidFill>
          </w14:textFill>
        </w:rPr>
        <w:t>3.</w:t>
      </w:r>
      <w:r>
        <w:rPr>
          <w:rFonts w:hint="eastAsia" w:ascii="方正仿宋_GBK" w:hAnsi="方正仿宋_GBK" w:eastAsia="方正仿宋_GBK" w:cs="方正仿宋_GBK"/>
          <w:b/>
          <w:color w:val="000000" w:themeColor="text1"/>
          <w:sz w:val="24"/>
          <w:highlight w:val="none"/>
          <w14:textFill>
            <w14:solidFill>
              <w14:schemeClr w14:val="tx1"/>
            </w14:solidFill>
          </w14:textFill>
        </w:rPr>
        <w:t>成交后，供应商按</w:t>
      </w:r>
      <w:r>
        <w:rPr>
          <w:rFonts w:hint="eastAsia" w:ascii="方正仿宋_GBK" w:hAnsi="方正仿宋_GBK" w:eastAsia="方正仿宋_GBK" w:cs="方正仿宋_GBK"/>
          <w:b/>
          <w:color w:val="000000" w:themeColor="text1"/>
          <w:sz w:val="24"/>
          <w:highlight w:val="none"/>
          <w:lang w:eastAsia="zh-CN"/>
          <w14:textFill>
            <w14:solidFill>
              <w14:schemeClr w14:val="tx1"/>
            </w14:solidFill>
          </w14:textFill>
        </w:rPr>
        <w:t>“</w:t>
      </w:r>
      <w:r>
        <w:rPr>
          <w:rFonts w:hint="eastAsia" w:ascii="方正仿宋_GBK" w:hAnsi="方正仿宋_GBK" w:eastAsia="方正仿宋_GBK" w:cs="方正仿宋_GBK"/>
          <w:b/>
          <w:color w:val="000000" w:themeColor="text1"/>
          <w:sz w:val="24"/>
          <w:highlight w:val="none"/>
          <w:lang w:val="en-US" w:eastAsia="zh-CN"/>
          <w14:textFill>
            <w14:solidFill>
              <w14:schemeClr w14:val="tx1"/>
            </w14:solidFill>
          </w14:textFill>
        </w:rPr>
        <w:t>采购清单及技术参数”备注一栏中的</w:t>
      </w:r>
      <w:r>
        <w:rPr>
          <w:rFonts w:hint="eastAsia" w:ascii="方正仿宋_GBK" w:hAnsi="方正仿宋_GBK" w:eastAsia="方正仿宋_GBK" w:cs="方正仿宋_GBK"/>
          <w:b/>
          <w:color w:val="000000" w:themeColor="text1"/>
          <w:sz w:val="24"/>
          <w:highlight w:val="none"/>
          <w14:textFill>
            <w14:solidFill>
              <w14:schemeClr w14:val="tx1"/>
            </w14:solidFill>
          </w14:textFill>
        </w:rPr>
        <w:t>预算金额除以成交单价进行供货，如遇总价除以单价除不尽的情况进行取整</w:t>
      </w:r>
      <w:r>
        <w:rPr>
          <w:rFonts w:hint="eastAsia" w:ascii="方正仿宋_GBK" w:hAnsi="方正仿宋_GBK" w:eastAsia="方正仿宋_GBK" w:cs="方正仿宋_GBK"/>
          <w:b/>
          <w:color w:val="000000" w:themeColor="text1"/>
          <w:sz w:val="24"/>
          <w:highlight w:val="none"/>
          <w:lang w:val="en-US" w:eastAsia="zh-CN"/>
          <w14:textFill>
            <w14:solidFill>
              <w14:schemeClr w14:val="tx1"/>
            </w14:solidFill>
          </w14:textFill>
        </w:rPr>
        <w:t>（小数点后数字不为0时，实行进1进行取数），即不满整瓶的按整瓶算，不满整袋的按整袋算。</w:t>
      </w:r>
    </w:p>
    <w:p w14:paraId="5C68FB46">
      <w:pPr>
        <w:keepNext w:val="0"/>
        <w:keepLines w:val="0"/>
        <w:pageBreakBefore w:val="0"/>
        <w:widowControl w:val="0"/>
        <w:pBdr>
          <w:top w:val="none" w:color="000000" w:sz="0" w:space="0"/>
          <w:left w:val="none" w:color="000000" w:sz="0" w:space="0"/>
          <w:bottom w:val="none" w:color="000000" w:sz="0" w:space="0"/>
          <w:right w:val="none" w:color="000000" w:sz="0" w:space="0"/>
        </w:pBdr>
        <w:shd w:val="clear"/>
        <w:kinsoku/>
        <w:wordWrap/>
        <w:overflowPunct/>
        <w:topLinePunct w:val="0"/>
        <w:autoSpaceDE/>
        <w:autoSpaceDN/>
        <w:bidi w:val="0"/>
        <w:adjustRightInd/>
        <w:snapToGrid/>
        <w:spacing w:line="500" w:lineRule="exact"/>
        <w:ind w:firstLine="482" w:firstLineChars="200"/>
        <w:textAlignment w:val="auto"/>
        <w:rPr>
          <w:rFonts w:hint="eastAsia" w:ascii="方正仿宋_GBK" w:hAnsi="方正仿宋_GBK" w:eastAsia="方正仿宋_GBK" w:cs="方正仿宋_GBK"/>
          <w:b/>
          <w:color w:val="000000" w:themeColor="text1"/>
          <w:sz w:val="24"/>
          <w:highlight w:val="none"/>
          <w:lang w:eastAsia="zh-CN"/>
          <w14:textFill>
            <w14:solidFill>
              <w14:schemeClr w14:val="tx1"/>
            </w14:solidFill>
          </w14:textFill>
        </w:rPr>
      </w:pPr>
      <w:r>
        <w:rPr>
          <w:rFonts w:hint="eastAsia" w:ascii="方正仿宋_GBK" w:hAnsi="方正仿宋_GBK" w:eastAsia="方正仿宋_GBK" w:cs="方正仿宋_GBK"/>
          <w:b/>
          <w:color w:val="000000" w:themeColor="text1"/>
          <w:sz w:val="24"/>
          <w:highlight w:val="none"/>
          <w:lang w:val="en-US" w:eastAsia="zh-CN"/>
          <w14:textFill>
            <w14:solidFill>
              <w14:schemeClr w14:val="tx1"/>
            </w14:solidFill>
          </w14:textFill>
        </w:rPr>
        <w:t>4.</w:t>
      </w:r>
      <w:r>
        <w:rPr>
          <w:rFonts w:hint="eastAsia" w:ascii="方正仿宋_GBK" w:hAnsi="方正仿宋_GBK" w:eastAsia="方正仿宋_GBK" w:cs="方正仿宋_GBK"/>
          <w:b/>
          <w:color w:val="000000" w:themeColor="text1"/>
          <w:sz w:val="24"/>
          <w:highlight w:val="none"/>
          <w14:textFill>
            <w14:solidFill>
              <w14:schemeClr w14:val="tx1"/>
            </w14:solidFill>
          </w14:textFill>
        </w:rPr>
        <w:t>采购标的</w:t>
      </w:r>
      <w:r>
        <w:rPr>
          <w:rFonts w:hint="eastAsia" w:ascii="方正仿宋_GBK" w:hAnsi="方正仿宋_GBK" w:eastAsia="方正仿宋_GBK" w:cs="方正仿宋_GBK"/>
          <w:b/>
          <w:color w:val="000000" w:themeColor="text1"/>
          <w:sz w:val="24"/>
          <w:highlight w:val="none"/>
          <w:lang w:val="en-US" w:eastAsia="zh-CN"/>
          <w14:textFill>
            <w14:solidFill>
              <w14:schemeClr w14:val="tx1"/>
            </w14:solidFill>
          </w14:textFill>
        </w:rPr>
        <w:t>预算</w:t>
      </w:r>
      <w:r>
        <w:rPr>
          <w:rFonts w:hint="eastAsia" w:ascii="方正仿宋_GBK" w:hAnsi="方正仿宋_GBK" w:eastAsia="方正仿宋_GBK" w:cs="方正仿宋_GBK"/>
          <w:b/>
          <w:color w:val="000000" w:themeColor="text1"/>
          <w:sz w:val="24"/>
          <w:highlight w:val="none"/>
          <w14:textFill>
            <w14:solidFill>
              <w14:schemeClr w14:val="tx1"/>
            </w14:solidFill>
          </w14:textFill>
        </w:rPr>
        <w:t>总价不变，请供应商报单价汇总价</w:t>
      </w:r>
      <w:r>
        <w:rPr>
          <w:rFonts w:hint="eastAsia" w:ascii="方正仿宋_GBK" w:hAnsi="方正仿宋_GBK" w:eastAsia="方正仿宋_GBK" w:cs="方正仿宋_GBK"/>
          <w:b/>
          <w:color w:val="000000" w:themeColor="text1"/>
          <w:sz w:val="24"/>
          <w:highlight w:val="none"/>
          <w:lang w:eastAsia="zh-CN"/>
          <w14:textFill>
            <w14:solidFill>
              <w14:schemeClr w14:val="tx1"/>
            </w14:solidFill>
          </w14:textFill>
        </w:rPr>
        <w:t>、</w:t>
      </w:r>
      <w:r>
        <w:rPr>
          <w:rFonts w:hint="eastAsia" w:ascii="方正仿宋_GBK" w:hAnsi="方正仿宋_GBK" w:eastAsia="方正仿宋_GBK" w:cs="方正仿宋_GBK"/>
          <w:b/>
          <w:color w:val="000000" w:themeColor="text1"/>
          <w:sz w:val="24"/>
          <w:highlight w:val="none"/>
          <w14:textFill>
            <w14:solidFill>
              <w14:schemeClr w14:val="tx1"/>
            </w14:solidFill>
          </w14:textFill>
        </w:rPr>
        <w:t>单价和数量</w:t>
      </w:r>
      <w:r>
        <w:rPr>
          <w:rFonts w:hint="eastAsia" w:ascii="方正仿宋_GBK" w:hAnsi="方正仿宋_GBK" w:eastAsia="方正仿宋_GBK" w:cs="方正仿宋_GBK"/>
          <w:b/>
          <w:color w:val="000000" w:themeColor="text1"/>
          <w:sz w:val="24"/>
          <w:highlight w:val="none"/>
          <w:lang w:eastAsia="zh-CN"/>
          <w14:textFill>
            <w14:solidFill>
              <w14:schemeClr w14:val="tx1"/>
            </w14:solidFill>
          </w14:textFill>
        </w:rPr>
        <w:t>。</w:t>
      </w:r>
    </w:p>
    <w:p w14:paraId="247D6FA3">
      <w:pPr>
        <w:keepNext w:val="0"/>
        <w:keepLines w:val="0"/>
        <w:pageBreakBefore w:val="0"/>
        <w:widowControl w:val="0"/>
        <w:shd w:val="clear"/>
        <w:kinsoku/>
        <w:wordWrap/>
        <w:overflowPunct/>
        <w:topLinePunct w:val="0"/>
        <w:autoSpaceDE/>
        <w:autoSpaceDN/>
        <w:bidi w:val="0"/>
        <w:adjustRightInd/>
        <w:snapToGrid/>
        <w:spacing w:line="500" w:lineRule="exact"/>
        <w:ind w:firstLine="482" w:firstLineChars="200"/>
        <w:textAlignment w:val="auto"/>
        <w:rPr>
          <w:rFonts w:hint="eastAsia" w:ascii="方正仿宋_GB2312" w:hAnsi="方正仿宋_GB2312" w:eastAsia="方正仿宋_GB2312" w:cs="方正仿宋_GB2312"/>
          <w:b/>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color w:val="000000" w:themeColor="text1"/>
          <w:sz w:val="24"/>
          <w:highlight w:val="none"/>
          <w14:textFill>
            <w14:solidFill>
              <w14:schemeClr w14:val="tx1"/>
            </w14:solidFill>
          </w14:textFill>
        </w:rPr>
        <w:t>五、</w:t>
      </w:r>
      <w:r>
        <w:rPr>
          <w:rFonts w:hint="eastAsia" w:ascii="方正仿宋_GB2312" w:hAnsi="方正仿宋_GB2312" w:eastAsia="方正仿宋_GB2312" w:cs="方正仿宋_GB2312"/>
          <w:b/>
          <w:color w:val="000000" w:themeColor="text1"/>
          <w:sz w:val="24"/>
          <w:highlight w:val="none"/>
          <w14:textFill>
            <w14:solidFill>
              <w14:schemeClr w14:val="tx1"/>
            </w14:solidFill>
          </w14:textFill>
        </w:rPr>
        <w:t>政府采购政策功能落实</w:t>
      </w:r>
    </w:p>
    <w:p w14:paraId="6ED5399F">
      <w:pPr>
        <w:keepNext w:val="0"/>
        <w:keepLines w:val="0"/>
        <w:pageBreakBefore w:val="0"/>
        <w:shd w:val="clear"/>
        <w:kinsoku/>
        <w:wordWrap/>
        <w:overflowPunct/>
        <w:topLinePunct w:val="0"/>
        <w:autoSpaceDE/>
        <w:autoSpaceDN/>
        <w:bidi w:val="0"/>
        <w:adjustRightInd/>
        <w:snapToGrid/>
        <w:spacing w:line="560" w:lineRule="exact"/>
        <w:ind w:firstLine="482" w:firstLineChars="200"/>
        <w:outlineLvl w:val="9"/>
        <w:rPr>
          <w:rFonts w:hint="eastAsia" w:ascii="方正仿宋_GB2312" w:hAnsi="方正仿宋_GB2312" w:eastAsia="方正仿宋_GB2312" w:cs="方正仿宋_GB2312"/>
          <w:b/>
          <w:color w:val="000000" w:themeColor="text1"/>
          <w:sz w:val="24"/>
          <w:highlight w:val="none"/>
          <w:lang w:val="en-US"/>
          <w14:textFill>
            <w14:solidFill>
              <w14:schemeClr w14:val="tx1"/>
            </w14:solidFill>
          </w14:textFill>
        </w:rPr>
      </w:pPr>
      <w:r>
        <w:rPr>
          <w:rFonts w:hint="eastAsia" w:ascii="方正仿宋_GB2312" w:hAnsi="方正仿宋_GB2312" w:eastAsia="方正仿宋_GB2312" w:cs="方正仿宋_GB2312"/>
          <w:b/>
          <w:bCs/>
          <w:color w:val="000000" w:themeColor="text1"/>
          <w:sz w:val="24"/>
          <w:highlight w:val="none"/>
          <w14:textFill>
            <w14:solidFill>
              <w14:schemeClr w14:val="tx1"/>
            </w14:solidFill>
          </w14:textFill>
        </w:rPr>
        <w:t>本项目落实的政府采购政策对应以下序号为</w:t>
      </w:r>
      <w:r>
        <w:rPr>
          <w:rFonts w:hint="eastAsia" w:ascii="方正仿宋_GB2312" w:hAnsi="方正仿宋_GB2312" w:eastAsia="方正仿宋_GB2312" w:cs="方正仿宋_GB2312"/>
          <w:b/>
          <w:bCs/>
          <w:color w:val="000000" w:themeColor="text1"/>
          <w:sz w:val="24"/>
          <w:highlight w:val="none"/>
          <w:u w:val="single"/>
          <w14:textFill>
            <w14:solidFill>
              <w14:schemeClr w14:val="tx1"/>
            </w14:solidFill>
          </w14:textFill>
        </w:rPr>
        <w:t>1</w:t>
      </w:r>
      <w:r>
        <w:rPr>
          <w:rFonts w:hint="eastAsia" w:ascii="方正仿宋_GB2312" w:hAnsi="方正仿宋_GB2312" w:eastAsia="方正仿宋_GB2312" w:cs="方正仿宋_GB2312"/>
          <w:b/>
          <w:bCs/>
          <w:color w:val="000000" w:themeColor="text1"/>
          <w:sz w:val="24"/>
          <w:highlight w:val="none"/>
          <w:u w:val="single"/>
          <w:lang w:eastAsia="zh-CN"/>
          <w14:textFill>
            <w14:solidFill>
              <w14:schemeClr w14:val="tx1"/>
            </w14:solidFill>
          </w14:textFill>
        </w:rPr>
        <w:t>、</w:t>
      </w:r>
      <w:r>
        <w:rPr>
          <w:rFonts w:hint="eastAsia" w:ascii="方正仿宋_GB2312" w:hAnsi="方正仿宋_GB2312" w:eastAsia="方正仿宋_GB2312" w:cs="方正仿宋_GB2312"/>
          <w:b/>
          <w:bCs/>
          <w:color w:val="000000" w:themeColor="text1"/>
          <w:sz w:val="24"/>
          <w:highlight w:val="none"/>
          <w:u w:val="single"/>
          <w:lang w:val="en-US" w:eastAsia="zh-CN"/>
          <w14:textFill>
            <w14:solidFill>
              <w14:schemeClr w14:val="tx1"/>
            </w14:solidFill>
          </w14:textFill>
        </w:rPr>
        <w:t>2、3和4</w:t>
      </w:r>
    </w:p>
    <w:p w14:paraId="40FA2C14">
      <w:pPr>
        <w:keepNext w:val="0"/>
        <w:keepLines w:val="0"/>
        <w:pageBreakBefore w:val="0"/>
        <w:widowControl w:val="0"/>
        <w:shd w:val="clear"/>
        <w:kinsoku/>
        <w:wordWrap/>
        <w:overflowPunct/>
        <w:topLinePunct w:val="0"/>
        <w:autoSpaceDE/>
        <w:autoSpaceDN/>
        <w:bidi w:val="0"/>
        <w:adjustRightInd/>
        <w:snapToGrid/>
        <w:spacing w:line="500" w:lineRule="exact"/>
        <w:ind w:firstLine="480" w:firstLineChars="200"/>
        <w:textAlignment w:val="auto"/>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t>1.采购本国货物、工程和服务</w:t>
      </w:r>
    </w:p>
    <w:p w14:paraId="0D78E831">
      <w:pPr>
        <w:keepNext w:val="0"/>
        <w:keepLines w:val="0"/>
        <w:pageBreakBefore w:val="0"/>
        <w:widowControl w:val="0"/>
        <w:shd w:val="clear"/>
        <w:kinsoku/>
        <w:wordWrap/>
        <w:overflowPunct/>
        <w:topLinePunct w:val="0"/>
        <w:autoSpaceDE/>
        <w:autoSpaceDN/>
        <w:bidi w:val="0"/>
        <w:adjustRightInd/>
        <w:snapToGrid/>
        <w:spacing w:line="500" w:lineRule="exact"/>
        <w:ind w:firstLine="480" w:firstLineChars="200"/>
        <w:textAlignment w:val="auto"/>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t>1.1政府采购应当采购本国货物、工程和服务，但有《中华人民共和国政府采购法》第十条规定情形的除外。</w:t>
      </w:r>
    </w:p>
    <w:p w14:paraId="0EC471BD">
      <w:pPr>
        <w:keepNext w:val="0"/>
        <w:keepLines w:val="0"/>
        <w:pageBreakBefore w:val="0"/>
        <w:widowControl w:val="0"/>
        <w:shd w:val="clear"/>
        <w:kinsoku/>
        <w:wordWrap/>
        <w:overflowPunct/>
        <w:topLinePunct w:val="0"/>
        <w:autoSpaceDE/>
        <w:autoSpaceDN/>
        <w:bidi w:val="0"/>
        <w:adjustRightInd/>
        <w:snapToGrid/>
        <w:spacing w:line="440" w:lineRule="exact"/>
        <w:ind w:firstLine="480" w:firstLineChars="200"/>
        <w:textAlignment w:val="auto"/>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t>2.中小企业政策</w:t>
      </w:r>
    </w:p>
    <w:p w14:paraId="582F19BA">
      <w:pPr>
        <w:keepNext w:val="0"/>
        <w:keepLines w:val="0"/>
        <w:pageBreakBefore w:val="0"/>
        <w:widowControl w:val="0"/>
        <w:shd w:val="clear"/>
        <w:kinsoku/>
        <w:wordWrap/>
        <w:overflowPunct/>
        <w:topLinePunct w:val="0"/>
        <w:autoSpaceDE/>
        <w:autoSpaceDN/>
        <w:bidi w:val="0"/>
        <w:adjustRightInd/>
        <w:snapToGrid/>
        <w:spacing w:line="440" w:lineRule="exact"/>
        <w:ind w:firstLine="480" w:firstLineChars="200"/>
        <w:textAlignment w:val="auto"/>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t>本项目按以下第</w:t>
      </w:r>
      <w:r>
        <w:rPr>
          <w:rFonts w:hint="eastAsia" w:ascii="方正仿宋_GB2312" w:hAnsi="方正仿宋_GB2312" w:eastAsia="方正仿宋_GB2312" w:cs="方正仿宋_GB2312"/>
          <w:b/>
          <w:bCs/>
          <w:color w:val="000000" w:themeColor="text1"/>
          <w:sz w:val="24"/>
          <w:highlight w:val="none"/>
          <w:u w:val="single"/>
          <w:lang w:bidi="ar-SA"/>
          <w14:textFill>
            <w14:solidFill>
              <w14:schemeClr w14:val="tx1"/>
            </w14:solidFill>
          </w14:textFill>
        </w:rPr>
        <w:t xml:space="preserve"> （1） </w:t>
      </w:r>
      <w:r>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t>种政策确定本项目落实的中小企业政策：</w:t>
      </w:r>
    </w:p>
    <w:p w14:paraId="2881ED9D">
      <w:pPr>
        <w:keepNext w:val="0"/>
        <w:keepLines w:val="0"/>
        <w:pageBreakBefore w:val="0"/>
        <w:widowControl w:val="0"/>
        <w:shd w:val="clear"/>
        <w:kinsoku/>
        <w:wordWrap/>
        <w:overflowPunct/>
        <w:topLinePunct w:val="0"/>
        <w:autoSpaceDE/>
        <w:autoSpaceDN/>
        <w:bidi w:val="0"/>
        <w:adjustRightInd/>
        <w:snapToGrid/>
        <w:spacing w:line="440" w:lineRule="exact"/>
        <w:ind w:firstLine="480" w:firstLineChars="200"/>
        <w:textAlignment w:val="auto"/>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t>（1）本项目专门面向中小企业（含监狱企业、残疾人福利企业）采购。</w:t>
      </w:r>
    </w:p>
    <w:p w14:paraId="733D5311">
      <w:pPr>
        <w:keepNext w:val="0"/>
        <w:keepLines w:val="0"/>
        <w:pageBreakBefore w:val="0"/>
        <w:widowControl w:val="0"/>
        <w:shd w:val="clear"/>
        <w:kinsoku/>
        <w:wordWrap/>
        <w:overflowPunct/>
        <w:topLinePunct w:val="0"/>
        <w:autoSpaceDE/>
        <w:autoSpaceDN/>
        <w:bidi w:val="0"/>
        <w:adjustRightInd/>
        <w:snapToGrid/>
        <w:spacing w:line="440" w:lineRule="exact"/>
        <w:ind w:firstLine="480" w:firstLineChars="200"/>
        <w:textAlignment w:val="auto"/>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t>（2）</w:t>
      </w:r>
      <w:r>
        <w:rPr>
          <w:rFonts w:hint="eastAsia" w:ascii="方正仿宋_GB2312" w:hAnsi="方正仿宋_GB2312" w:eastAsia="方正仿宋_GB2312" w:cs="方正仿宋_GB2312"/>
          <w:color w:val="000000" w:themeColor="text1"/>
          <w:sz w:val="24"/>
          <w:highlight w:val="none"/>
          <w:lang w:eastAsia="zh-CN" w:bidi="ar-SA"/>
          <w14:textFill>
            <w14:solidFill>
              <w14:schemeClr w14:val="tx1"/>
            </w14:solidFill>
          </w14:textFill>
        </w:rPr>
        <w:t>供应商</w:t>
      </w:r>
      <w:r>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t>提供的货物、工程或者服务符合下列情形的，对小微企业报价给予</w:t>
      </w:r>
      <w:r>
        <w:rPr>
          <w:rFonts w:hint="eastAsia" w:ascii="方正仿宋_GB2312" w:hAnsi="方正仿宋_GB2312" w:eastAsia="方正仿宋_GB2312" w:cs="方正仿宋_GB2312"/>
          <w:color w:val="000000" w:themeColor="text1"/>
          <w:sz w:val="24"/>
          <w:highlight w:val="none"/>
          <w:u w:val="single"/>
          <w:lang w:bidi="ar-SA"/>
          <w14:textFill>
            <w14:solidFill>
              <w14:schemeClr w14:val="tx1"/>
            </w14:solidFill>
          </w14:textFill>
        </w:rPr>
        <w:t xml:space="preserve"> / </w:t>
      </w:r>
      <w:r>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t>%的扣除，用扣除后的价格参加评审。</w:t>
      </w:r>
    </w:p>
    <w:p w14:paraId="0BD92A13">
      <w:pPr>
        <w:keepNext w:val="0"/>
        <w:keepLines w:val="0"/>
        <w:pageBreakBefore w:val="0"/>
        <w:widowControl w:val="0"/>
        <w:shd w:val="clear"/>
        <w:kinsoku/>
        <w:wordWrap/>
        <w:overflowPunct/>
        <w:topLinePunct w:val="0"/>
        <w:autoSpaceDE/>
        <w:autoSpaceDN/>
        <w:bidi w:val="0"/>
        <w:adjustRightInd/>
        <w:snapToGrid/>
        <w:spacing w:line="440" w:lineRule="exact"/>
        <w:ind w:firstLine="480" w:firstLineChars="200"/>
        <w:textAlignment w:val="auto"/>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t>在货物采购项目中，货物由中小企业制造，即货物由中小企业生产且使用该中小企业商号或者注册商标。</w:t>
      </w:r>
    </w:p>
    <w:p w14:paraId="5BE92CBE">
      <w:pPr>
        <w:keepNext w:val="0"/>
        <w:keepLines w:val="0"/>
        <w:pageBreakBefore w:val="0"/>
        <w:widowControl w:val="0"/>
        <w:shd w:val="clear"/>
        <w:kinsoku/>
        <w:wordWrap/>
        <w:overflowPunct/>
        <w:topLinePunct w:val="0"/>
        <w:autoSpaceDE/>
        <w:autoSpaceDN/>
        <w:bidi w:val="0"/>
        <w:adjustRightInd/>
        <w:snapToGrid/>
        <w:spacing w:line="440" w:lineRule="exact"/>
        <w:ind w:firstLine="480" w:firstLineChars="200"/>
        <w:textAlignment w:val="auto"/>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t>注：①参加投标的中小企业，应当按照《政府采购促进中小企业发展管理办法》（财库〔2020〕46号）规定，出具《中小企业声明函》，中小企业划型依据《关于印发中小企业划型标准规定的通知》（工信部联企业〔2011〕300号）。</w:t>
      </w:r>
    </w:p>
    <w:p w14:paraId="14D56550">
      <w:pPr>
        <w:keepNext w:val="0"/>
        <w:keepLines w:val="0"/>
        <w:pageBreakBefore w:val="0"/>
        <w:widowControl w:val="0"/>
        <w:shd w:val="clear"/>
        <w:kinsoku/>
        <w:wordWrap/>
        <w:overflowPunct/>
        <w:topLinePunct w:val="0"/>
        <w:autoSpaceDE/>
        <w:autoSpaceDN/>
        <w:bidi w:val="0"/>
        <w:adjustRightInd/>
        <w:snapToGrid/>
        <w:spacing w:line="440" w:lineRule="exact"/>
        <w:ind w:firstLine="480" w:firstLineChars="200"/>
        <w:textAlignment w:val="auto"/>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t>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ascii="方正仿宋_GB2312" w:hAnsi="方正仿宋_GB2312" w:eastAsia="方正仿宋_GB2312" w:cs="方正仿宋_GB2312"/>
          <w:color w:val="000000" w:themeColor="text1"/>
          <w:sz w:val="24"/>
          <w:highlight w:val="none"/>
          <w:lang w:eastAsia="zh-CN" w:bidi="ar-SA"/>
          <w14:textFill>
            <w14:solidFill>
              <w14:schemeClr w14:val="tx1"/>
            </w14:solidFill>
          </w14:textFill>
        </w:rPr>
        <w:t>响应文件</w:t>
      </w:r>
      <w:r>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t>中</w:t>
      </w:r>
      <w:r>
        <w:rPr>
          <w:rFonts w:hint="eastAsia" w:ascii="方正仿宋_GB2312" w:hAnsi="方正仿宋_GB2312" w:eastAsia="方正仿宋_GB2312" w:cs="方正仿宋_GB2312"/>
          <w:color w:val="000000" w:themeColor="text1"/>
          <w:sz w:val="24"/>
          <w:highlight w:val="none"/>
          <w:lang w:val="en-US" w:eastAsia="zh-CN" w:bidi="ar-SA"/>
          <w14:textFill>
            <w14:solidFill>
              <w14:schemeClr w14:val="tx1"/>
            </w14:solidFill>
          </w14:textFill>
        </w:rPr>
        <w:t>提供</w:t>
      </w:r>
      <w:r>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t>加盖出具单位公章的</w:t>
      </w:r>
      <w:r>
        <w:rPr>
          <w:rFonts w:hint="eastAsia" w:ascii="方正仿宋_GB2312" w:hAnsi="方正仿宋_GB2312" w:eastAsia="方正仿宋_GB2312" w:cs="方正仿宋_GB2312"/>
          <w:color w:val="000000" w:themeColor="text1"/>
          <w:sz w:val="24"/>
          <w:highlight w:val="none"/>
          <w:lang w:val="en-US" w:eastAsia="zh-CN" w:bidi="ar-SA"/>
          <w14:textFill>
            <w14:solidFill>
              <w14:schemeClr w14:val="tx1"/>
            </w14:solidFill>
          </w14:textFill>
        </w:rPr>
        <w:t>证明资料</w:t>
      </w:r>
      <w:r>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t>）。</w:t>
      </w:r>
    </w:p>
    <w:p w14:paraId="1BB3C76B">
      <w:pPr>
        <w:keepNext w:val="0"/>
        <w:keepLines w:val="0"/>
        <w:pageBreakBefore w:val="0"/>
        <w:widowControl w:val="0"/>
        <w:shd w:val="clear"/>
        <w:kinsoku/>
        <w:wordWrap/>
        <w:overflowPunct/>
        <w:topLinePunct w:val="0"/>
        <w:autoSpaceDE/>
        <w:autoSpaceDN/>
        <w:bidi w:val="0"/>
        <w:adjustRightInd/>
        <w:snapToGrid/>
        <w:spacing w:line="440" w:lineRule="exact"/>
        <w:ind w:firstLine="480" w:firstLineChars="200"/>
        <w:textAlignment w:val="auto"/>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14:paraId="22D404F1">
      <w:pPr>
        <w:keepNext w:val="0"/>
        <w:keepLines w:val="0"/>
        <w:pageBreakBefore w:val="0"/>
        <w:widowControl w:val="0"/>
        <w:shd w:val="clear"/>
        <w:kinsoku/>
        <w:wordWrap/>
        <w:overflowPunct/>
        <w:topLinePunct w:val="0"/>
        <w:autoSpaceDE/>
        <w:autoSpaceDN/>
        <w:bidi w:val="0"/>
        <w:adjustRightInd/>
        <w:snapToGrid/>
        <w:spacing w:line="500" w:lineRule="exact"/>
        <w:ind w:firstLine="480" w:firstLineChars="200"/>
        <w:textAlignment w:val="auto"/>
        <w:rPr>
          <w:rFonts w:hint="eastAsia" w:ascii="方正仿宋_GB2312" w:hAnsi="方正仿宋_GB2312" w:eastAsia="方正仿宋_GB2312" w:cs="方正仿宋_GB2312"/>
          <w:b w:val="0"/>
          <w:bCs/>
          <w:color w:val="000000" w:themeColor="text1"/>
          <w:sz w:val="24"/>
          <w:szCs w:val="24"/>
          <w:highlight w:val="none"/>
          <w14:textFill>
            <w14:solidFill>
              <w14:schemeClr w14:val="tx1"/>
            </w14:solidFill>
          </w14:textFill>
        </w:rPr>
      </w:pPr>
      <w:r>
        <w:rPr>
          <w:rFonts w:hint="eastAsia" w:ascii="方正仿宋_GB2312" w:hAnsi="方正仿宋_GB2312" w:eastAsia="方正仿宋_GB2312" w:cs="方正仿宋_GB2312"/>
          <w:b w:val="0"/>
          <w:bCs/>
          <w:color w:val="000000" w:themeColor="text1"/>
          <w:sz w:val="24"/>
          <w:highlight w:val="none"/>
          <w:lang w:val="en-US" w:eastAsia="zh-CN"/>
          <w14:textFill>
            <w14:solidFill>
              <w14:schemeClr w14:val="tx1"/>
            </w14:solidFill>
          </w14:textFill>
        </w:rPr>
        <w:t>3.</w:t>
      </w:r>
      <w:r>
        <w:rPr>
          <w:rFonts w:hint="eastAsia" w:ascii="方正仿宋_GB2312" w:hAnsi="方正仿宋_GB2312" w:eastAsia="方正仿宋_GB2312" w:cs="方正仿宋_GB2312"/>
          <w:b w:val="0"/>
          <w:bCs/>
          <w:color w:val="000000" w:themeColor="text1"/>
          <w:sz w:val="24"/>
          <w:szCs w:val="24"/>
          <w:highlight w:val="none"/>
          <w14:textFill>
            <w14:solidFill>
              <w14:schemeClr w14:val="tx1"/>
            </w14:solidFill>
          </w14:textFill>
        </w:rPr>
        <w:t>落实商品包装、快递包装政府采购需求标准</w:t>
      </w:r>
    </w:p>
    <w:p w14:paraId="3BCAEE44">
      <w:pPr>
        <w:keepNext w:val="0"/>
        <w:keepLines w:val="0"/>
        <w:pageBreakBefore w:val="0"/>
        <w:widowControl w:val="0"/>
        <w:shd w:val="clear"/>
        <w:spacing w:line="440" w:lineRule="exact"/>
        <w:ind w:firstLine="480"/>
        <w:rPr>
          <w:rFonts w:hint="eastAsia" w:ascii="方正仿宋_GB2312" w:hAnsi="方正仿宋_GB2312" w:eastAsia="方正仿宋_GB2312" w:cs="方正仿宋_GB2312"/>
          <w:bCs/>
          <w:color w:val="000000" w:themeColor="text1"/>
          <w:sz w:val="24"/>
          <w:szCs w:val="24"/>
          <w:highlight w:val="none"/>
          <w14:textFill>
            <w14:solidFill>
              <w14:schemeClr w14:val="tx1"/>
            </w14:solidFill>
          </w14:textFill>
        </w:rPr>
      </w:pPr>
      <w:r>
        <w:rPr>
          <w:rFonts w:hint="eastAsia" w:ascii="方正仿宋_GB2312" w:hAnsi="方正仿宋_GB2312" w:eastAsia="方正仿宋_GB2312" w:cs="方正仿宋_GB2312"/>
          <w:bCs/>
          <w:color w:val="000000" w:themeColor="text1"/>
          <w:sz w:val="24"/>
          <w:szCs w:val="24"/>
          <w:highlight w:val="none"/>
          <w14:textFill>
            <w14:solidFill>
              <w14:schemeClr w14:val="tx1"/>
            </w14:solidFill>
          </w14:textFill>
        </w:rPr>
        <w:t>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p>
    <w:p w14:paraId="05D454F0">
      <w:pPr>
        <w:shd w:val="clear"/>
        <w:spacing w:line="500" w:lineRule="exact"/>
        <w:ind w:firstLine="480" w:firstLineChars="20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4.</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采购本国产品的支持政策</w:t>
      </w:r>
    </w:p>
    <w:p w14:paraId="039AFFD4">
      <w:pPr>
        <w:shd w:val="clear"/>
        <w:spacing w:line="500" w:lineRule="exact"/>
        <w:ind w:firstLine="480" w:firstLineChars="20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（1）本项目政府采购活动中既有本国产品又有非本国产品参与竞争的，依法对本国产品给予价格评审优惠，对本国产品的报价给予20%的价格扣除，用扣除后的价格参与评审。</w:t>
      </w:r>
    </w:p>
    <w:p w14:paraId="1DCB1CE5">
      <w:pPr>
        <w:shd w:val="clear"/>
        <w:spacing w:line="500" w:lineRule="exact"/>
        <w:ind w:firstLine="480" w:firstLineChars="20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 xml:space="preserve">（2）当采购项目中含有多种产品，供应商为该采购项目提供的符合本国产品标准的产品成本之和占该供应商提供的全部产品成本之和的比例达到80%以上时（供应商需在“第六章 </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响应文件</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格式”的“</w:t>
      </w:r>
      <w:r>
        <w:rPr>
          <w:rFonts w:hint="eastAsia" w:ascii="方正仿宋_GB2312" w:hAnsi="方正仿宋_GB2312" w:eastAsia="方正仿宋_GB2312" w:cs="方正仿宋_GB2312"/>
          <w:b/>
          <w:bCs/>
          <w:color w:val="000000" w:themeColor="text1"/>
          <w:sz w:val="24"/>
          <w:highlight w:val="none"/>
          <w:lang w:val="en-US" w:eastAsia="zh-CN"/>
          <w14:textFill>
            <w14:solidFill>
              <w14:schemeClr w14:val="tx1"/>
            </w14:solidFill>
          </w14:textFill>
        </w:rPr>
        <w:t>七、分项报价表</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5C6FA035">
      <w:pPr>
        <w:shd w:val="clear"/>
        <w:spacing w:line="500" w:lineRule="exact"/>
        <w:ind w:firstLine="480" w:firstLineChars="20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（3）供应商需按照</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采购文件</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的要求提供《关于符合本国产品标准的声明函》（以下简称《声明函》），如不提供将不享受本国产品价格评审优惠。</w:t>
      </w:r>
    </w:p>
    <w:p w14:paraId="586CB80E">
      <w:pPr>
        <w:shd w:val="clear"/>
        <w:spacing w:line="500" w:lineRule="exact"/>
        <w:ind w:firstLine="480" w:firstLineChars="20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5894B5C7">
      <w:pPr>
        <w:shd w:val="clear"/>
        <w:spacing w:line="500" w:lineRule="exact"/>
        <w:ind w:firstLine="480" w:firstLineChars="200"/>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采购文件</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规定的，供应商提供的相关产品视为不符合本国产品标准</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w:t>
      </w:r>
    </w:p>
    <w:p w14:paraId="7C5E10D2">
      <w:pPr>
        <w:keepNext w:val="0"/>
        <w:keepLines w:val="0"/>
        <w:pageBreakBefore w:val="0"/>
        <w:widowControl w:val="0"/>
        <w:pBdr>
          <w:top w:val="none" w:color="000000" w:sz="0" w:space="0"/>
          <w:left w:val="none" w:color="000000" w:sz="0" w:space="0"/>
          <w:bottom w:val="none" w:color="000000" w:sz="0" w:space="0"/>
          <w:right w:val="none" w:color="000000" w:sz="0" w:space="0"/>
        </w:pBdr>
        <w:shd w:val="clear"/>
        <w:kinsoku/>
        <w:wordWrap/>
        <w:overflowPunct/>
        <w:topLinePunct w:val="0"/>
        <w:autoSpaceDE/>
        <w:autoSpaceDN/>
        <w:bidi w:val="0"/>
        <w:adjustRightInd/>
        <w:snapToGrid/>
        <w:spacing w:line="500" w:lineRule="exact"/>
        <w:ind w:firstLine="482" w:firstLineChars="200"/>
        <w:textAlignment w:val="auto"/>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b/>
          <w:color w:val="000000" w:themeColor="text1"/>
          <w:sz w:val="24"/>
          <w:highlight w:val="none"/>
          <w14:textFill>
            <w14:solidFill>
              <w14:schemeClr w14:val="tx1"/>
            </w14:solidFill>
          </w14:textFill>
        </w:rPr>
        <w:t>六、验收要求</w:t>
      </w:r>
    </w:p>
    <w:p w14:paraId="23492F4D">
      <w:pPr>
        <w:keepNext w:val="0"/>
        <w:keepLines w:val="0"/>
        <w:pageBreakBefore w:val="0"/>
        <w:widowControl w:val="0"/>
        <w:shd w:val="clear"/>
        <w:kinsoku/>
        <w:wordWrap/>
        <w:overflowPunct/>
        <w:topLinePunct w:val="0"/>
        <w:autoSpaceDE/>
        <w:autoSpaceDN/>
        <w:bidi w:val="0"/>
        <w:adjustRightInd/>
        <w:snapToGrid/>
        <w:spacing w:line="500" w:lineRule="exact"/>
        <w:ind w:firstLine="480" w:firstLineChars="200"/>
        <w:textAlignment w:val="auto"/>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1</w:t>
      </w:r>
      <w:r>
        <w:rPr>
          <w:rFonts w:hint="eastAsia" w:ascii="方正仿宋_GBK" w:hAnsi="方正仿宋_GBK" w:eastAsia="方正仿宋_GBK" w:cs="方正仿宋_GBK"/>
          <w:bCs/>
          <w:color w:val="000000" w:themeColor="text1"/>
          <w:sz w:val="24"/>
          <w:szCs w:val="24"/>
          <w:highlight w:val="none"/>
          <w:lang w:val="en-US" w:eastAsia="zh-CN"/>
          <w14:textFill>
            <w14:solidFill>
              <w14:schemeClr w14:val="tx1"/>
            </w14:solidFill>
          </w14:textFill>
        </w:rPr>
        <w:t>.</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验收方案</w:t>
      </w:r>
    </w:p>
    <w:p w14:paraId="0051EA4C">
      <w:pPr>
        <w:keepNext w:val="0"/>
        <w:keepLines w:val="0"/>
        <w:pageBreakBefore w:val="0"/>
        <w:widowControl w:val="0"/>
        <w:shd w:val="clear"/>
        <w:kinsoku/>
        <w:wordWrap/>
        <w:overflowPunct/>
        <w:topLinePunct w:val="0"/>
        <w:autoSpaceDE/>
        <w:autoSpaceDN/>
        <w:bidi w:val="0"/>
        <w:adjustRightInd/>
        <w:snapToGrid/>
        <w:spacing w:line="500" w:lineRule="exact"/>
        <w:ind w:firstLine="480" w:firstLineChars="200"/>
        <w:textAlignment w:val="auto"/>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验收主体：</w:t>
      </w:r>
      <w:r>
        <w:rPr>
          <w:rFonts w:hint="eastAsia" w:ascii="方正仿宋_GBK" w:hAnsi="方正仿宋_GBK" w:eastAsia="方正仿宋_GBK" w:cs="方正仿宋_GBK"/>
          <w:bCs/>
          <w:color w:val="000000" w:themeColor="text1"/>
          <w:sz w:val="24"/>
          <w:szCs w:val="24"/>
          <w:highlight w:val="none"/>
          <w:lang w:eastAsia="zh-CN"/>
          <w14:textFill>
            <w14:solidFill>
              <w14:schemeClr w14:val="tx1"/>
            </w14:solidFill>
          </w14:textFill>
        </w:rPr>
        <w:t>宿迁市宿城区农业农村局</w:t>
      </w:r>
    </w:p>
    <w:p w14:paraId="62A79B62">
      <w:pPr>
        <w:keepNext w:val="0"/>
        <w:keepLines w:val="0"/>
        <w:pageBreakBefore w:val="0"/>
        <w:widowControl w:val="0"/>
        <w:shd w:val="clear"/>
        <w:kinsoku/>
        <w:wordWrap/>
        <w:overflowPunct/>
        <w:topLinePunct w:val="0"/>
        <w:autoSpaceDE/>
        <w:autoSpaceDN/>
        <w:bidi w:val="0"/>
        <w:adjustRightInd/>
        <w:snapToGrid/>
        <w:spacing w:line="500" w:lineRule="exact"/>
        <w:ind w:firstLine="480" w:firstLineChars="200"/>
        <w:textAlignment w:val="auto"/>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验收时间：</w:t>
      </w:r>
      <w:r>
        <w:rPr>
          <w:rFonts w:hint="eastAsia" w:ascii="方正仿宋_GBK" w:hAnsi="方正仿宋_GBK" w:eastAsia="方正仿宋_GBK" w:cs="方正仿宋_GBK"/>
          <w:bCs/>
          <w:color w:val="000000" w:themeColor="text1"/>
          <w:sz w:val="24"/>
          <w:szCs w:val="24"/>
          <w:highlight w:val="none"/>
          <w:lang w:eastAsia="zh-CN"/>
          <w14:textFill>
            <w14:solidFill>
              <w14:schemeClr w14:val="tx1"/>
            </w14:solidFill>
          </w14:textFill>
        </w:rPr>
        <w:t>宿城区2026年秋粮农业生产应急物资-农药、叶面肥调节剂等采购项目</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供货完成后，由成交人准备资料并提交验收申请，采购人在接到申请后3个工作日内组织开展验收。</w:t>
      </w:r>
    </w:p>
    <w:p w14:paraId="557DA954">
      <w:pPr>
        <w:keepNext w:val="0"/>
        <w:keepLines w:val="0"/>
        <w:pageBreakBefore w:val="0"/>
        <w:widowControl w:val="0"/>
        <w:shd w:val="clear"/>
        <w:kinsoku/>
        <w:wordWrap/>
        <w:overflowPunct/>
        <w:topLinePunct w:val="0"/>
        <w:autoSpaceDE/>
        <w:autoSpaceDN/>
        <w:bidi w:val="0"/>
        <w:adjustRightInd/>
        <w:snapToGrid/>
        <w:spacing w:line="500" w:lineRule="exact"/>
        <w:ind w:firstLine="480" w:firstLineChars="200"/>
        <w:textAlignment w:val="auto"/>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验收标准：货物质量标准合格</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符合本项目询价文件采购需求及要求、响应文件及其承诺。</w:t>
      </w:r>
    </w:p>
    <w:p w14:paraId="706A5ACB">
      <w:pPr>
        <w:keepNext w:val="0"/>
        <w:keepLines w:val="0"/>
        <w:pageBreakBefore w:val="0"/>
        <w:widowControl w:val="0"/>
        <w:shd w:val="clear"/>
        <w:kinsoku/>
        <w:wordWrap/>
        <w:overflowPunct/>
        <w:topLinePunct w:val="0"/>
        <w:autoSpaceDE/>
        <w:autoSpaceDN/>
        <w:bidi w:val="0"/>
        <w:adjustRightInd/>
        <w:snapToGrid/>
        <w:spacing w:line="500" w:lineRule="exact"/>
        <w:ind w:firstLine="480" w:firstLineChars="200"/>
        <w:textAlignment w:val="auto"/>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2</w:t>
      </w:r>
      <w:r>
        <w:rPr>
          <w:rFonts w:hint="eastAsia" w:ascii="方正仿宋_GBK" w:hAnsi="方正仿宋_GBK" w:eastAsia="方正仿宋_GBK" w:cs="方正仿宋_GBK"/>
          <w:bCs/>
          <w:color w:val="000000" w:themeColor="text1"/>
          <w:sz w:val="24"/>
          <w:szCs w:val="24"/>
          <w:highlight w:val="none"/>
          <w:lang w:val="en-US" w:eastAsia="zh-CN"/>
          <w14:textFill>
            <w14:solidFill>
              <w14:schemeClr w14:val="tx1"/>
            </w14:solidFill>
          </w14:textFill>
        </w:rPr>
        <w:t>.</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验收小组由三人以上成员组成，按照国家标准或行业标准或企业标准、成交人响应文件及采购合同的约定进行，采购人按照采购合同的约定对每一项技术、服务、安全标准的履约情况进行确认，并出具验收报告，列明各项标准的验收情况及项目总体评价,由验收双方共同签署。验收内容主要包括：货物规格</w:t>
      </w:r>
      <w:r>
        <w:rPr>
          <w:rFonts w:hint="eastAsia" w:ascii="方正仿宋_GBK" w:hAnsi="方正仿宋_GBK" w:eastAsia="方正仿宋_GBK" w:cs="方正仿宋_GBK"/>
          <w:bCs/>
          <w:color w:val="000000" w:themeColor="text1"/>
          <w:sz w:val="24"/>
          <w:szCs w:val="24"/>
          <w:highlight w:val="none"/>
          <w:lang w:eastAsia="zh-CN"/>
          <w14:textFill>
            <w14:solidFill>
              <w14:schemeClr w14:val="tx1"/>
            </w14:solidFill>
          </w14:textFill>
        </w:rPr>
        <w:t>（</w:t>
      </w:r>
      <w:r>
        <w:rPr>
          <w:rFonts w:hint="eastAsia" w:ascii="方正仿宋_GBK" w:hAnsi="方正仿宋_GBK" w:eastAsia="方正仿宋_GBK" w:cs="方正仿宋_GBK"/>
          <w:bCs/>
          <w:color w:val="000000" w:themeColor="text1"/>
          <w:sz w:val="24"/>
          <w:szCs w:val="24"/>
          <w:highlight w:val="none"/>
          <w:lang w:val="en-US" w:eastAsia="zh-CN"/>
          <w14:textFill>
            <w14:solidFill>
              <w14:schemeClr w14:val="tx1"/>
            </w14:solidFill>
          </w14:textFill>
        </w:rPr>
        <w:t>参数）</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、数量、外观质量、包装、所提供货物的装箱清单等。如发现有与合同规定不符的,向成交人提出书面意见；成交人接到书面意见立即予以处理，达到整改要求后方为验收通过，并出具验收报告。</w:t>
      </w:r>
    </w:p>
    <w:p w14:paraId="4985FEDA">
      <w:pPr>
        <w:keepNext w:val="0"/>
        <w:keepLines w:val="0"/>
        <w:pageBreakBefore w:val="0"/>
        <w:widowControl w:val="0"/>
        <w:shd w:val="clear"/>
        <w:kinsoku/>
        <w:wordWrap/>
        <w:overflowPunct/>
        <w:topLinePunct w:val="0"/>
        <w:autoSpaceDE/>
        <w:autoSpaceDN/>
        <w:bidi w:val="0"/>
        <w:adjustRightInd/>
        <w:snapToGrid/>
        <w:spacing w:line="500" w:lineRule="exact"/>
        <w:ind w:firstLine="480" w:firstLineChars="200"/>
        <w:textAlignment w:val="auto"/>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3</w:t>
      </w:r>
      <w:r>
        <w:rPr>
          <w:rFonts w:hint="eastAsia" w:ascii="方正仿宋_GBK" w:hAnsi="方正仿宋_GBK" w:eastAsia="方正仿宋_GBK" w:cs="方正仿宋_GBK"/>
          <w:bCs/>
          <w:color w:val="000000" w:themeColor="text1"/>
          <w:sz w:val="24"/>
          <w:szCs w:val="24"/>
          <w:highlight w:val="none"/>
          <w:lang w:val="en-US" w:eastAsia="zh-CN"/>
          <w14:textFill>
            <w14:solidFill>
              <w14:schemeClr w14:val="tx1"/>
            </w14:solidFill>
          </w14:textFill>
        </w:rPr>
        <w:t>.</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如有必要，采购人邀请参加本项目的其他供应商或第三方专业机构及专家参与验收，相关意见将作为验收书的参考资料。</w:t>
      </w:r>
    </w:p>
    <w:p w14:paraId="4A5C016D">
      <w:pPr>
        <w:keepNext w:val="0"/>
        <w:keepLines w:val="0"/>
        <w:pageBreakBefore w:val="0"/>
        <w:widowControl w:val="0"/>
        <w:shd w:val="clear"/>
        <w:kinsoku/>
        <w:wordWrap/>
        <w:overflowPunct/>
        <w:topLinePunct w:val="0"/>
        <w:autoSpaceDE/>
        <w:autoSpaceDN/>
        <w:bidi w:val="0"/>
        <w:adjustRightInd/>
        <w:snapToGrid/>
        <w:spacing w:line="500" w:lineRule="exact"/>
        <w:ind w:firstLine="480" w:firstLineChars="200"/>
        <w:textAlignment w:val="auto"/>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4</w:t>
      </w:r>
      <w:r>
        <w:rPr>
          <w:rFonts w:hint="eastAsia" w:ascii="方正仿宋_GBK" w:hAnsi="方正仿宋_GBK" w:eastAsia="方正仿宋_GBK" w:cs="方正仿宋_GBK"/>
          <w:bCs/>
          <w:color w:val="000000" w:themeColor="text1"/>
          <w:sz w:val="24"/>
          <w:szCs w:val="24"/>
          <w:highlight w:val="none"/>
          <w:lang w:val="en-US" w:eastAsia="zh-CN"/>
          <w14:textFill>
            <w14:solidFill>
              <w14:schemeClr w14:val="tx1"/>
            </w14:solidFill>
          </w14:textFill>
        </w:rPr>
        <w:t>.</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验收结果与采购合同约定的资金支付挂钩。验收合格的项目,采购人根据采购合同的约定及时向成交人支付合同款项。履约验收的各项资料存档备查。</w:t>
      </w:r>
    </w:p>
    <w:p w14:paraId="010F3422">
      <w:pPr>
        <w:keepNext w:val="0"/>
        <w:keepLines w:val="0"/>
        <w:pageBreakBefore w:val="0"/>
        <w:widowControl w:val="0"/>
        <w:shd w:val="clear"/>
        <w:kinsoku/>
        <w:wordWrap/>
        <w:overflowPunct/>
        <w:topLinePunct w:val="0"/>
        <w:autoSpaceDE/>
        <w:autoSpaceDN/>
        <w:bidi w:val="0"/>
        <w:adjustRightInd/>
        <w:snapToGrid/>
        <w:spacing w:line="500" w:lineRule="exact"/>
        <w:ind w:firstLine="480" w:firstLineChars="200"/>
        <w:textAlignment w:val="auto"/>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5</w:t>
      </w:r>
      <w:r>
        <w:rPr>
          <w:rFonts w:hint="eastAsia" w:ascii="方正仿宋_GBK" w:hAnsi="方正仿宋_GBK" w:eastAsia="方正仿宋_GBK" w:cs="方正仿宋_GBK"/>
          <w:bCs/>
          <w:color w:val="000000" w:themeColor="text1"/>
          <w:sz w:val="24"/>
          <w:szCs w:val="24"/>
          <w:highlight w:val="none"/>
          <w:lang w:val="en-US" w:eastAsia="zh-CN"/>
          <w14:textFill>
            <w14:solidFill>
              <w14:schemeClr w14:val="tx1"/>
            </w14:solidFill>
          </w14:textFill>
        </w:rPr>
        <w:t>.</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采购合同的履行、违约责任和解决争议的方式等适用《</w:t>
      </w:r>
      <w:r>
        <w:rPr>
          <w:rFonts w:hint="eastAsia" w:ascii="方正仿宋_GBK" w:hAnsi="方正仿宋_GBK" w:eastAsia="方正仿宋_GBK" w:cs="方正仿宋_GBK"/>
          <w:bCs/>
          <w:color w:val="000000" w:themeColor="text1"/>
          <w:sz w:val="24"/>
          <w:szCs w:val="24"/>
          <w:highlight w:val="none"/>
          <w:lang w:eastAsia="zh-CN"/>
          <w14:textFill>
            <w14:solidFill>
              <w14:schemeClr w14:val="tx1"/>
            </w14:solidFill>
          </w14:textFill>
        </w:rPr>
        <w:t>中华人民共和国民法典</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》。成交人在履约过程中有政府采购法律法规规定的违法违规情形的</w:t>
      </w:r>
      <w:r>
        <w:rPr>
          <w:rFonts w:hint="eastAsia" w:ascii="方正仿宋_GBK" w:hAnsi="方正仿宋_GBK" w:eastAsia="方正仿宋_GBK" w:cs="方正仿宋_GBK"/>
          <w:bCs/>
          <w:color w:val="000000" w:themeColor="text1"/>
          <w:sz w:val="24"/>
          <w:szCs w:val="24"/>
          <w:highlight w:val="none"/>
          <w:lang w:eastAsia="zh-CN"/>
          <w14:textFill>
            <w14:solidFill>
              <w14:schemeClr w14:val="tx1"/>
            </w14:solidFill>
          </w14:textFill>
        </w:rPr>
        <w:t>，</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采购人将及时报告本级财政部门。</w:t>
      </w:r>
    </w:p>
    <w:p w14:paraId="7586A3C9">
      <w:pPr>
        <w:pStyle w:val="2"/>
        <w:keepNext w:val="0"/>
        <w:keepLines w:val="0"/>
        <w:pageBreakBefore/>
        <w:shd w:val="clear"/>
        <w:jc w:val="center"/>
        <w:rPr>
          <w:rFonts w:hint="eastAsia" w:ascii="方正仿宋_GBK" w:hAnsi="方正仿宋_GBK" w:eastAsia="方正仿宋_GBK" w:cs="方正仿宋_GBK"/>
          <w:color w:val="000000" w:themeColor="text1"/>
          <w:szCs w:val="44"/>
          <w:highlight w:val="none"/>
          <w14:textFill>
            <w14:solidFill>
              <w14:schemeClr w14:val="tx1"/>
            </w14:solidFill>
          </w14:textFill>
        </w:rPr>
      </w:pPr>
      <w:bookmarkStart w:id="145" w:name="_Toc18763"/>
      <w:r>
        <w:rPr>
          <w:rFonts w:hint="eastAsia" w:ascii="方正仿宋_GBK" w:hAnsi="方正仿宋_GBK" w:eastAsia="方正仿宋_GBK" w:cs="方正仿宋_GBK"/>
          <w:color w:val="000000" w:themeColor="text1"/>
          <w:szCs w:val="44"/>
          <w:highlight w:val="none"/>
          <w14:textFill>
            <w14:solidFill>
              <w14:schemeClr w14:val="tx1"/>
            </w14:solidFill>
          </w14:textFill>
        </w:rPr>
        <w:t>第五章</w:t>
      </w:r>
      <w:r>
        <w:rPr>
          <w:rFonts w:hint="eastAsia" w:ascii="方正仿宋_GBK" w:hAnsi="方正仿宋_GBK" w:eastAsia="方正仿宋_GBK" w:cs="方正仿宋_GBK"/>
          <w:b/>
          <w:color w:val="000000" w:themeColor="text1"/>
          <w:sz w:val="44"/>
          <w:szCs w:val="44"/>
          <w:highlight w:val="none"/>
          <w14:textFill>
            <w14:solidFill>
              <w14:schemeClr w14:val="tx1"/>
            </w14:solidFill>
          </w14:textFill>
        </w:rPr>
        <w:t xml:space="preserve">  </w:t>
      </w:r>
      <w:r>
        <w:rPr>
          <w:rFonts w:hint="eastAsia" w:ascii="方正仿宋_GBK" w:hAnsi="方正仿宋_GBK" w:eastAsia="方正仿宋_GBK" w:cs="方正仿宋_GBK"/>
          <w:color w:val="000000" w:themeColor="text1"/>
          <w:szCs w:val="44"/>
          <w:highlight w:val="none"/>
          <w14:textFill>
            <w14:solidFill>
              <w14:schemeClr w14:val="tx1"/>
            </w14:solidFill>
          </w14:textFill>
        </w:rPr>
        <w:t>评标办法</w:t>
      </w:r>
      <w:bookmarkEnd w:id="137"/>
      <w:bookmarkEnd w:id="138"/>
      <w:bookmarkEnd w:id="145"/>
    </w:p>
    <w:p w14:paraId="69F03485">
      <w:pPr>
        <w:shd w:val="clear"/>
        <w:spacing w:line="500" w:lineRule="exact"/>
        <w:ind w:firstLine="562"/>
        <w:jc w:val="left"/>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b/>
          <w:color w:val="000000" w:themeColor="text1"/>
          <w:sz w:val="28"/>
          <w:highlight w:val="none"/>
          <w14:textFill>
            <w14:solidFill>
              <w14:schemeClr w14:val="tx1"/>
            </w14:solidFill>
          </w14:textFill>
        </w:rPr>
        <w:t>一、资格审查。</w:t>
      </w:r>
      <w:r>
        <w:rPr>
          <w:rFonts w:hint="eastAsia" w:ascii="方正仿宋_GBK" w:hAnsi="方正仿宋_GBK" w:eastAsia="方正仿宋_GBK" w:cs="方正仿宋_GBK"/>
          <w:color w:val="000000" w:themeColor="text1"/>
          <w:sz w:val="24"/>
          <w:highlight w:val="none"/>
          <w14:textFill>
            <w14:solidFill>
              <w14:schemeClr w14:val="tx1"/>
            </w14:solidFill>
          </w14:textFill>
        </w:rPr>
        <w:t>资格审查人员按照下列指标对各供应商的资格进行审查，未通过审查的为无效标，不参与评审。</w:t>
      </w:r>
    </w:p>
    <w:tbl>
      <w:tblPr>
        <w:tblStyle w:val="63"/>
        <w:tblW w:w="8876" w:type="dxa"/>
        <w:tblInd w:w="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438"/>
        <w:gridCol w:w="4438"/>
      </w:tblGrid>
      <w:tr w14:paraId="58048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438" w:type="dxa"/>
            <w:noWrap w:val="0"/>
            <w:vAlign w:val="center"/>
          </w:tcPr>
          <w:p w14:paraId="7E2E3DDD">
            <w:pPr>
              <w:shd w:val="clear"/>
              <w:jc w:val="center"/>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资格审查因素</w:t>
            </w:r>
          </w:p>
        </w:tc>
        <w:tc>
          <w:tcPr>
            <w:tcW w:w="4438" w:type="dxa"/>
            <w:noWrap w:val="0"/>
            <w:vAlign w:val="center"/>
          </w:tcPr>
          <w:p w14:paraId="0E9BA763">
            <w:pPr>
              <w:shd w:val="clear"/>
              <w:jc w:val="center"/>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审查标准</w:t>
            </w:r>
          </w:p>
        </w:tc>
      </w:tr>
      <w:tr w14:paraId="78E66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3" w:hRule="atLeast"/>
        </w:trPr>
        <w:tc>
          <w:tcPr>
            <w:tcW w:w="4438" w:type="dxa"/>
            <w:noWrap w:val="0"/>
            <w:vAlign w:val="center"/>
          </w:tcPr>
          <w:p w14:paraId="1EE44CA0">
            <w:pPr>
              <w:shd w:val="clear"/>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响应声明及承诺函</w:t>
            </w:r>
          </w:p>
        </w:tc>
        <w:tc>
          <w:tcPr>
            <w:tcW w:w="4438" w:type="dxa"/>
            <w:noWrap w:val="0"/>
            <w:vAlign w:val="center"/>
          </w:tcPr>
          <w:p w14:paraId="70D42EA5">
            <w:pPr>
              <w:shd w:val="clear"/>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符合采购文件要求</w:t>
            </w:r>
          </w:p>
        </w:tc>
      </w:tr>
      <w:tr w14:paraId="42D64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0" w:hRule="atLeast"/>
        </w:trPr>
        <w:tc>
          <w:tcPr>
            <w:tcW w:w="4438" w:type="dxa"/>
            <w:noWrap w:val="0"/>
            <w:vAlign w:val="center"/>
          </w:tcPr>
          <w:p w14:paraId="07FFBBF5">
            <w:pPr>
              <w:shd w:val="clear"/>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中小企业声明函或残疾人福利性单位声明函或监狱企业证明文件</w:t>
            </w:r>
          </w:p>
        </w:tc>
        <w:tc>
          <w:tcPr>
            <w:tcW w:w="4438" w:type="dxa"/>
            <w:noWrap w:val="0"/>
            <w:vAlign w:val="center"/>
          </w:tcPr>
          <w:p w14:paraId="02C2A4B0">
            <w:pPr>
              <w:shd w:val="clear"/>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符合采购文件要求</w:t>
            </w:r>
          </w:p>
        </w:tc>
      </w:tr>
      <w:tr w14:paraId="0DA61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8" w:hRule="atLeast"/>
        </w:trPr>
        <w:tc>
          <w:tcPr>
            <w:tcW w:w="4438" w:type="dxa"/>
            <w:noWrap w:val="0"/>
            <w:vAlign w:val="center"/>
          </w:tcPr>
          <w:p w14:paraId="544C87BC">
            <w:pPr>
              <w:shd w:val="clear"/>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本项目的特定资格要求</w:t>
            </w:r>
          </w:p>
        </w:tc>
        <w:tc>
          <w:tcPr>
            <w:tcW w:w="4438" w:type="dxa"/>
            <w:noWrap w:val="0"/>
            <w:vAlign w:val="center"/>
          </w:tcPr>
          <w:p w14:paraId="69814418">
            <w:pPr>
              <w:shd w:val="clear"/>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符合采购文件要求</w:t>
            </w:r>
          </w:p>
        </w:tc>
      </w:tr>
      <w:tr w14:paraId="445D1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0" w:hRule="atLeast"/>
        </w:trPr>
        <w:tc>
          <w:tcPr>
            <w:tcW w:w="4438" w:type="dxa"/>
            <w:noWrap w:val="0"/>
            <w:vAlign w:val="center"/>
          </w:tcPr>
          <w:p w14:paraId="66BF0F40">
            <w:pPr>
              <w:shd w:val="clear"/>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信用信息</w:t>
            </w:r>
          </w:p>
        </w:tc>
        <w:tc>
          <w:tcPr>
            <w:tcW w:w="4438" w:type="dxa"/>
            <w:noWrap w:val="0"/>
            <w:vAlign w:val="center"/>
          </w:tcPr>
          <w:p w14:paraId="5611AC5B">
            <w:pPr>
              <w:shd w:val="clear"/>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符合采购文件要求</w:t>
            </w:r>
          </w:p>
        </w:tc>
      </w:tr>
      <w:tr w14:paraId="6FA8B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7" w:hRule="atLeast"/>
        </w:trPr>
        <w:tc>
          <w:tcPr>
            <w:tcW w:w="4438" w:type="dxa"/>
            <w:noWrap w:val="0"/>
            <w:vAlign w:val="center"/>
          </w:tcPr>
          <w:p w14:paraId="2677091E">
            <w:pPr>
              <w:shd w:val="clear"/>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联合体响应</w:t>
            </w:r>
          </w:p>
        </w:tc>
        <w:tc>
          <w:tcPr>
            <w:tcW w:w="4438" w:type="dxa"/>
            <w:noWrap w:val="0"/>
            <w:vAlign w:val="center"/>
          </w:tcPr>
          <w:p w14:paraId="63F70FA0">
            <w:pPr>
              <w:shd w:val="clear"/>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本项目不接受联合体响应</w:t>
            </w:r>
          </w:p>
        </w:tc>
      </w:tr>
    </w:tbl>
    <w:p w14:paraId="7EA690E4">
      <w:pPr>
        <w:shd w:val="clear"/>
        <w:spacing w:line="500" w:lineRule="exact"/>
        <w:ind w:firstLine="562"/>
        <w:jc w:val="left"/>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b/>
          <w:color w:val="000000" w:themeColor="text1"/>
          <w:sz w:val="28"/>
          <w:highlight w:val="none"/>
          <w14:textFill>
            <w14:solidFill>
              <w14:schemeClr w14:val="tx1"/>
            </w14:solidFill>
          </w14:textFill>
        </w:rPr>
        <w:t>二、符合性审查。</w:t>
      </w:r>
      <w:r>
        <w:rPr>
          <w:rFonts w:hint="eastAsia" w:ascii="方正仿宋_GBK" w:hAnsi="方正仿宋_GBK" w:eastAsia="方正仿宋_GBK" w:cs="方正仿宋_GBK"/>
          <w:color w:val="000000" w:themeColor="text1"/>
          <w:sz w:val="24"/>
          <w:highlight w:val="none"/>
          <w14:textFill>
            <w14:solidFill>
              <w14:schemeClr w14:val="tx1"/>
            </w14:solidFill>
          </w14:textFill>
        </w:rPr>
        <w:t>询价小组首先按照下列指标对各供应商进行初步评审，未通过评审的为无效标，不再参与评审。</w:t>
      </w:r>
    </w:p>
    <w:tbl>
      <w:tblPr>
        <w:tblStyle w:val="63"/>
        <w:tblW w:w="889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430"/>
        <w:gridCol w:w="4462"/>
      </w:tblGrid>
      <w:tr w14:paraId="697DB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430" w:type="dxa"/>
            <w:noWrap w:val="0"/>
            <w:vAlign w:val="center"/>
          </w:tcPr>
          <w:p w14:paraId="3F200D44">
            <w:pPr>
              <w:shd w:val="clear"/>
              <w:jc w:val="center"/>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评审因素</w:t>
            </w:r>
          </w:p>
        </w:tc>
        <w:tc>
          <w:tcPr>
            <w:tcW w:w="4462" w:type="dxa"/>
            <w:noWrap w:val="0"/>
            <w:vAlign w:val="center"/>
          </w:tcPr>
          <w:p w14:paraId="69C6425A">
            <w:pPr>
              <w:shd w:val="clear"/>
              <w:jc w:val="center"/>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评审标准</w:t>
            </w:r>
          </w:p>
        </w:tc>
      </w:tr>
      <w:tr w14:paraId="52D1F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430" w:type="dxa"/>
            <w:noWrap w:val="0"/>
            <w:vAlign w:val="center"/>
          </w:tcPr>
          <w:p w14:paraId="16F05262">
            <w:pPr>
              <w:shd w:val="clear"/>
              <w:jc w:val="left"/>
              <w:rPr>
                <w:rFonts w:hint="default"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法人授权书</w:t>
            </w:r>
          </w:p>
        </w:tc>
        <w:tc>
          <w:tcPr>
            <w:tcW w:w="4462" w:type="dxa"/>
            <w:noWrap w:val="0"/>
            <w:vAlign w:val="center"/>
          </w:tcPr>
          <w:p w14:paraId="68D99794">
            <w:pPr>
              <w:shd w:val="clear"/>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符合采购文件要求</w:t>
            </w:r>
          </w:p>
        </w:tc>
      </w:tr>
      <w:tr w14:paraId="55C61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430" w:type="dxa"/>
            <w:noWrap w:val="0"/>
            <w:vAlign w:val="center"/>
          </w:tcPr>
          <w:p w14:paraId="7AA9FEB6">
            <w:pPr>
              <w:shd w:val="clear"/>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开标一览表及投标报价</w:t>
            </w:r>
          </w:p>
        </w:tc>
        <w:tc>
          <w:tcPr>
            <w:tcW w:w="4462" w:type="dxa"/>
            <w:noWrap w:val="0"/>
            <w:vAlign w:val="center"/>
          </w:tcPr>
          <w:p w14:paraId="5386DA14">
            <w:pPr>
              <w:shd w:val="clear"/>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符合采购文件要求</w:t>
            </w:r>
          </w:p>
        </w:tc>
      </w:tr>
      <w:tr w14:paraId="14057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430" w:type="dxa"/>
            <w:noWrap w:val="0"/>
          </w:tcPr>
          <w:p w14:paraId="58819D2E">
            <w:pPr>
              <w:shd w:val="clear"/>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采购需求</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承诺函</w:t>
            </w:r>
          </w:p>
        </w:tc>
        <w:tc>
          <w:tcPr>
            <w:tcW w:w="4462" w:type="dxa"/>
            <w:noWrap w:val="0"/>
          </w:tcPr>
          <w:p w14:paraId="4171C938">
            <w:pPr>
              <w:shd w:val="clear"/>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符合采购文件要求</w:t>
            </w:r>
          </w:p>
        </w:tc>
      </w:tr>
      <w:tr w14:paraId="09842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430" w:type="dxa"/>
            <w:noWrap w:val="0"/>
            <w:vAlign w:val="center"/>
          </w:tcPr>
          <w:p w14:paraId="3B8D94B5">
            <w:pPr>
              <w:shd w:val="clear"/>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其他</w:t>
            </w:r>
          </w:p>
        </w:tc>
        <w:tc>
          <w:tcPr>
            <w:tcW w:w="4462" w:type="dxa"/>
            <w:noWrap w:val="0"/>
            <w:vAlign w:val="center"/>
          </w:tcPr>
          <w:p w14:paraId="36F4AA4C">
            <w:pPr>
              <w:shd w:val="clear"/>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符合采购文件要求</w:t>
            </w:r>
          </w:p>
        </w:tc>
      </w:tr>
    </w:tbl>
    <w:p w14:paraId="4065ABB7">
      <w:pPr>
        <w:keepNext w:val="0"/>
        <w:keepLines w:val="0"/>
        <w:pageBreakBefore w:val="0"/>
        <w:widowControl w:val="0"/>
        <w:shd w:val="clear"/>
        <w:kinsoku/>
        <w:wordWrap/>
        <w:overflowPunct/>
        <w:topLinePunct w:val="0"/>
        <w:autoSpaceDE/>
        <w:autoSpaceDN/>
        <w:bidi w:val="0"/>
        <w:adjustRightInd/>
        <w:snapToGrid/>
        <w:spacing w:line="500" w:lineRule="exact"/>
        <w:ind w:firstLine="562" w:firstLineChars="200"/>
        <w:jc w:val="left"/>
        <w:textAlignment w:val="auto"/>
        <w:rPr>
          <w:rFonts w:hint="eastAsia" w:ascii="方正仿宋_GBK" w:hAnsi="方正仿宋_GBK" w:eastAsia="方正仿宋_GBK" w:cs="方正仿宋_GBK"/>
          <w:b/>
          <w:color w:val="000000" w:themeColor="text1"/>
          <w:sz w:val="28"/>
          <w:highlight w:val="none"/>
          <w14:textFill>
            <w14:solidFill>
              <w14:schemeClr w14:val="tx1"/>
            </w14:solidFill>
          </w14:textFill>
        </w:rPr>
      </w:pPr>
      <w:r>
        <w:rPr>
          <w:rFonts w:hint="eastAsia" w:ascii="方正仿宋_GBK" w:hAnsi="方正仿宋_GBK" w:eastAsia="方正仿宋_GBK" w:cs="方正仿宋_GBK"/>
          <w:b/>
          <w:color w:val="000000" w:themeColor="text1"/>
          <w:sz w:val="28"/>
          <w:highlight w:val="none"/>
          <w14:textFill>
            <w14:solidFill>
              <w14:schemeClr w14:val="tx1"/>
            </w14:solidFill>
          </w14:textFill>
        </w:rPr>
        <w:t>三、评分办法—最低评标价法</w:t>
      </w:r>
    </w:p>
    <w:p w14:paraId="6BD25918">
      <w:pPr>
        <w:keepNext w:val="0"/>
        <w:keepLines w:val="0"/>
        <w:pageBreakBefore w:val="0"/>
        <w:widowControl w:val="0"/>
        <w:shd w:val="clear"/>
        <w:kinsoku/>
        <w:wordWrap/>
        <w:overflowPunct/>
        <w:topLinePunct w:val="0"/>
        <w:autoSpaceDE/>
        <w:autoSpaceDN/>
        <w:bidi w:val="0"/>
        <w:adjustRightInd/>
        <w:snapToGrid/>
        <w:spacing w:line="500" w:lineRule="exact"/>
        <w:ind w:firstLine="482" w:firstLineChars="200"/>
        <w:jc w:val="left"/>
        <w:textAlignment w:val="auto"/>
        <w:rPr>
          <w:rFonts w:hint="eastAsia" w:ascii="方正仿宋_GB2312" w:hAnsi="方正仿宋_GB2312" w:eastAsia="方正仿宋_GB2312" w:cs="方正仿宋_GB2312"/>
          <w:color w:val="000000" w:themeColor="text1"/>
          <w:sz w:val="24"/>
          <w:highlight w:val="none"/>
          <w:lang w:val="en-US" w:eastAsia="zh-CN"/>
          <w14:textFill>
            <w14:solidFill>
              <w14:schemeClr w14:val="tx1"/>
            </w14:solidFill>
          </w14:textFill>
        </w:rPr>
      </w:pPr>
      <w:r>
        <w:rPr>
          <w:rFonts w:hint="eastAsia" w:ascii="方正仿宋_GB2312" w:hAnsi="方正仿宋_GB2312" w:eastAsia="方正仿宋_GB2312" w:cs="方正仿宋_GB2312"/>
          <w:b/>
          <w:bCs/>
          <w:color w:val="000000" w:themeColor="text1"/>
          <w:sz w:val="24"/>
          <w:highlight w:val="none"/>
          <w14:textFill>
            <w14:solidFill>
              <w14:schemeClr w14:val="tx1"/>
            </w14:solidFill>
          </w14:textFill>
        </w:rPr>
        <w:t>1</w:t>
      </w:r>
      <w:r>
        <w:rPr>
          <w:rFonts w:hint="eastAsia" w:ascii="方正仿宋_GB2312" w:hAnsi="方正仿宋_GB2312" w:eastAsia="方正仿宋_GB2312" w:cs="方正仿宋_GB2312"/>
          <w:b/>
          <w:bCs/>
          <w:color w:val="000000" w:themeColor="text1"/>
          <w:sz w:val="24"/>
          <w:highlight w:val="none"/>
          <w:lang w:eastAsia="zh-CN"/>
          <w14:textFill>
            <w14:solidFill>
              <w14:schemeClr w14:val="tx1"/>
            </w14:solidFill>
          </w14:textFill>
        </w:rPr>
        <w:t>、</w:t>
      </w:r>
      <w:r>
        <w:rPr>
          <w:rFonts w:hint="eastAsia" w:ascii="方正仿宋_GB2312" w:hAnsi="方正仿宋_GB2312" w:eastAsia="方正仿宋_GB2312" w:cs="方正仿宋_GB2312"/>
          <w:b/>
          <w:bCs/>
          <w:color w:val="000000" w:themeColor="text1"/>
          <w:sz w:val="24"/>
          <w:highlight w:val="none"/>
          <w14:textFill>
            <w14:solidFill>
              <w14:schemeClr w14:val="tx1"/>
            </w14:solidFill>
          </w14:textFill>
        </w:rPr>
        <w:t>评标办法</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：本项目采用最低评标价法，询价小组从质量和服务均能满足采购文件实质性响应要求的供应商中，按照</w:t>
      </w:r>
      <w:r>
        <w:rPr>
          <w:rFonts w:hint="eastAsia" w:ascii="方正仿宋_GB2312" w:hAnsi="方正仿宋_GB2312" w:eastAsia="方正仿宋_GB2312" w:cs="方正仿宋_GB2312"/>
          <w:b w:val="0"/>
          <w:bCs w:val="0"/>
          <w:color w:val="000000" w:themeColor="text1"/>
          <w:sz w:val="24"/>
          <w:highlight w:val="none"/>
          <w:lang w:val="en-US" w:eastAsia="zh-CN"/>
          <w14:textFill>
            <w14:solidFill>
              <w14:schemeClr w14:val="tx1"/>
            </w14:solidFill>
          </w14:textFill>
        </w:rPr>
        <w:t>“单价汇总价”</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报价由低到高的顺序提出3名成交候选人。供应商的最后报价</w:t>
      </w:r>
      <w:r>
        <w:rPr>
          <w:rFonts w:hint="eastAsia" w:ascii="方正仿宋_GB2312" w:hAnsi="方正仿宋_GB2312" w:eastAsia="方正仿宋_GB2312" w:cs="方正仿宋_GB2312"/>
          <w:b w:val="0"/>
          <w:bCs w:val="0"/>
          <w:color w:val="000000" w:themeColor="text1"/>
          <w:sz w:val="24"/>
          <w:highlight w:val="none"/>
          <w:lang w:val="en-US" w:eastAsia="zh-CN"/>
          <w14:textFill>
            <w14:solidFill>
              <w14:schemeClr w14:val="tx1"/>
            </w14:solidFill>
          </w14:textFill>
        </w:rPr>
        <w:t>“单价汇总价”</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如相同，则将优先采购合同履行期限短者，如合同履行期限也相同，由询价小组现场抽签决定</w:t>
      </w:r>
      <w:r>
        <w:rPr>
          <w:rFonts w:hint="eastAsia" w:ascii="方正仿宋_GB2312" w:hAnsi="方正仿宋_GB2312" w:eastAsia="方正仿宋_GB2312" w:cs="方正仿宋_GB2312"/>
          <w:color w:val="000000" w:themeColor="text1"/>
          <w:sz w:val="24"/>
          <w:highlight w:val="none"/>
          <w:lang w:val="en-US" w:eastAsia="zh-CN"/>
          <w14:textFill>
            <w14:solidFill>
              <w14:schemeClr w14:val="tx1"/>
            </w14:solidFill>
          </w14:textFill>
        </w:rPr>
        <w:t>。</w:t>
      </w:r>
    </w:p>
    <w:p w14:paraId="05D10EB6">
      <w:pPr>
        <w:keepNext w:val="0"/>
        <w:keepLines w:val="0"/>
        <w:pageBreakBefore w:val="0"/>
        <w:widowControl w:val="0"/>
        <w:shd w:val="clear"/>
        <w:kinsoku/>
        <w:wordWrap/>
        <w:overflowPunct/>
        <w:topLinePunct w:val="0"/>
        <w:autoSpaceDE/>
        <w:autoSpaceDN/>
        <w:bidi w:val="0"/>
        <w:adjustRightInd/>
        <w:snapToGrid/>
        <w:spacing w:line="500" w:lineRule="exact"/>
        <w:ind w:firstLine="480" w:firstLineChars="200"/>
        <w:jc w:val="left"/>
        <w:textAlignment w:val="auto"/>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注：评标过程中出现下列情形之一的，</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询价</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小组应当启动异常低价投标审查程序：</w:t>
      </w:r>
    </w:p>
    <w:p w14:paraId="0D40AE61">
      <w:pPr>
        <w:keepNext w:val="0"/>
        <w:keepLines w:val="0"/>
        <w:pageBreakBefore w:val="0"/>
        <w:widowControl w:val="0"/>
        <w:shd w:val="clear"/>
        <w:kinsoku/>
        <w:wordWrap/>
        <w:overflowPunct/>
        <w:topLinePunct w:val="0"/>
        <w:autoSpaceDE/>
        <w:autoSpaceDN/>
        <w:bidi w:val="0"/>
        <w:adjustRightInd/>
        <w:snapToGrid/>
        <w:spacing w:line="500" w:lineRule="exact"/>
        <w:ind w:firstLine="480" w:firstLineChars="200"/>
        <w:jc w:val="left"/>
        <w:textAlignment w:val="auto"/>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（1）</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响应</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报价低于全部通过符合性审查供应商</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响应</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报价平均值50%的，即</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响应</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报价&lt;全部通过符合性审查供应商</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响应</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报价平均值×50%；</w:t>
      </w:r>
    </w:p>
    <w:p w14:paraId="3CA6CCC7">
      <w:pPr>
        <w:keepNext w:val="0"/>
        <w:keepLines w:val="0"/>
        <w:pageBreakBefore w:val="0"/>
        <w:widowControl w:val="0"/>
        <w:shd w:val="clear"/>
        <w:kinsoku/>
        <w:wordWrap/>
        <w:overflowPunct/>
        <w:topLinePunct w:val="0"/>
        <w:autoSpaceDE/>
        <w:autoSpaceDN/>
        <w:bidi w:val="0"/>
        <w:adjustRightInd/>
        <w:snapToGrid/>
        <w:spacing w:line="500" w:lineRule="exact"/>
        <w:ind w:firstLine="480" w:firstLineChars="200"/>
        <w:jc w:val="left"/>
        <w:textAlignment w:val="auto"/>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（2）</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响应</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报价低于通过符合性审查的次低报价供应商</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响应</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报价50%的，即</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响应</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报价&lt;通过符合性审查的次低报价供应商</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响应</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报价×50%；</w:t>
      </w:r>
    </w:p>
    <w:p w14:paraId="751FD07F">
      <w:pPr>
        <w:keepNext w:val="0"/>
        <w:keepLines w:val="0"/>
        <w:pageBreakBefore w:val="0"/>
        <w:widowControl w:val="0"/>
        <w:shd w:val="clear"/>
        <w:kinsoku/>
        <w:wordWrap/>
        <w:overflowPunct/>
        <w:topLinePunct w:val="0"/>
        <w:autoSpaceDE/>
        <w:autoSpaceDN/>
        <w:bidi w:val="0"/>
        <w:adjustRightInd/>
        <w:snapToGrid/>
        <w:spacing w:line="500" w:lineRule="exact"/>
        <w:ind w:firstLine="480" w:firstLineChars="200"/>
        <w:jc w:val="left"/>
        <w:textAlignment w:val="auto"/>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（3）</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响应</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报价低于采购项目最高限价45%的，即</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响应</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报价&lt;采购项目最高限价×45%；</w:t>
      </w:r>
    </w:p>
    <w:p w14:paraId="75B14E2C">
      <w:pPr>
        <w:keepNext w:val="0"/>
        <w:keepLines w:val="0"/>
        <w:pageBreakBefore w:val="0"/>
        <w:widowControl w:val="0"/>
        <w:shd w:val="clear"/>
        <w:kinsoku/>
        <w:wordWrap/>
        <w:overflowPunct/>
        <w:topLinePunct w:val="0"/>
        <w:autoSpaceDE/>
        <w:autoSpaceDN/>
        <w:bidi w:val="0"/>
        <w:adjustRightInd/>
        <w:snapToGrid/>
        <w:spacing w:line="500" w:lineRule="exact"/>
        <w:ind w:firstLine="480" w:firstLineChars="200"/>
        <w:jc w:val="left"/>
        <w:textAlignment w:val="auto"/>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（4）评审委员会基于专业判断，认为供应商报价过低，有可能影响产品质量或者不能诚信履约的其他情形。</w:t>
      </w:r>
    </w:p>
    <w:p w14:paraId="54D6BB71">
      <w:pPr>
        <w:keepNext w:val="0"/>
        <w:keepLines w:val="0"/>
        <w:pageBreakBefore w:val="0"/>
        <w:widowControl w:val="0"/>
        <w:shd w:val="clear"/>
        <w:kinsoku/>
        <w:wordWrap/>
        <w:overflowPunct/>
        <w:topLinePunct w:val="0"/>
        <w:autoSpaceDE/>
        <w:autoSpaceDN/>
        <w:bidi w:val="0"/>
        <w:adjustRightInd/>
        <w:snapToGrid/>
        <w:spacing w:line="500" w:lineRule="exact"/>
        <w:ind w:firstLine="480" w:firstLineChars="200"/>
        <w:jc w:val="left"/>
        <w:textAlignment w:val="auto"/>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评审委员会启动异常低价</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响应</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审查后，属于前述第（1）项至第（4）项情形的，</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询价</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小组应当要求相关</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供应商</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在评审现场合理的时间内对</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响应</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价格作出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响应</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文件一并提交相关书面说明及必要的证明材料的，评审现场可不再重复提交。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响应</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处理。异常低价</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响应</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审查的启动原因、审查意见和审查结果应当在评审报告中记录，并随供应商提供的相关书面说明及证明材料，以及评审委员会有关互联网浏览、查询历史一并归档。</w:t>
      </w:r>
    </w:p>
    <w:p w14:paraId="5E0D5EF0">
      <w:pPr>
        <w:keepNext w:val="0"/>
        <w:keepLines w:val="0"/>
        <w:pageBreakBefore w:val="0"/>
        <w:widowControl w:val="0"/>
        <w:shd w:val="clear"/>
        <w:kinsoku/>
        <w:wordWrap/>
        <w:overflowPunct/>
        <w:topLinePunct w:val="0"/>
        <w:autoSpaceDE/>
        <w:autoSpaceDN/>
        <w:bidi w:val="0"/>
        <w:adjustRightInd/>
        <w:snapToGrid/>
        <w:spacing w:line="500" w:lineRule="exact"/>
        <w:ind w:firstLine="482" w:firstLineChars="200"/>
        <w:jc w:val="left"/>
        <w:textAlignment w:val="auto"/>
        <w:rPr>
          <w:rFonts w:hint="eastAsia" w:ascii="方正仿宋_GB2312" w:hAnsi="方正仿宋_GB2312" w:eastAsia="方正仿宋_GB2312" w:cs="方正仿宋_GB2312"/>
          <w:b/>
          <w:bCs/>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b/>
          <w:bCs/>
          <w:color w:val="000000" w:themeColor="text1"/>
          <w:sz w:val="24"/>
          <w:highlight w:val="none"/>
          <w14:textFill>
            <w14:solidFill>
              <w14:schemeClr w14:val="tx1"/>
            </w14:solidFill>
          </w14:textFill>
        </w:rPr>
        <w:t>2</w:t>
      </w:r>
      <w:r>
        <w:rPr>
          <w:rFonts w:hint="eastAsia" w:ascii="方正仿宋_GB2312" w:hAnsi="方正仿宋_GB2312" w:eastAsia="方正仿宋_GB2312" w:cs="方正仿宋_GB2312"/>
          <w:b/>
          <w:bCs/>
          <w:color w:val="000000" w:themeColor="text1"/>
          <w:sz w:val="24"/>
          <w:highlight w:val="none"/>
          <w:lang w:eastAsia="zh-CN"/>
          <w14:textFill>
            <w14:solidFill>
              <w14:schemeClr w14:val="tx1"/>
            </w14:solidFill>
          </w14:textFill>
        </w:rPr>
        <w:t>、</w:t>
      </w:r>
      <w:r>
        <w:rPr>
          <w:rFonts w:hint="eastAsia" w:ascii="方正仿宋_GB2312" w:hAnsi="方正仿宋_GB2312" w:eastAsia="方正仿宋_GB2312" w:cs="方正仿宋_GB2312"/>
          <w:b/>
          <w:bCs/>
          <w:color w:val="000000" w:themeColor="text1"/>
          <w:sz w:val="24"/>
          <w:highlight w:val="none"/>
          <w14:textFill>
            <w14:solidFill>
              <w14:schemeClr w14:val="tx1"/>
            </w14:solidFill>
          </w14:textFill>
        </w:rPr>
        <w:t>详细评审。询价小组按照</w:t>
      </w:r>
      <w:r>
        <w:rPr>
          <w:rFonts w:hint="eastAsia" w:ascii="方正仿宋_GB2312" w:hAnsi="方正仿宋_GB2312" w:eastAsia="方正仿宋_GB2312" w:cs="方正仿宋_GB2312"/>
          <w:b/>
          <w:bCs/>
          <w:color w:val="000000" w:themeColor="text1"/>
          <w:sz w:val="24"/>
          <w:highlight w:val="none"/>
          <w:lang w:val="en-US" w:eastAsia="zh-CN"/>
          <w14:textFill>
            <w14:solidFill>
              <w14:schemeClr w14:val="tx1"/>
            </w14:solidFill>
          </w14:textFill>
        </w:rPr>
        <w:t>采购文件</w:t>
      </w:r>
      <w:r>
        <w:rPr>
          <w:rFonts w:hint="eastAsia" w:ascii="方正仿宋_GB2312" w:hAnsi="方正仿宋_GB2312" w:eastAsia="方正仿宋_GB2312" w:cs="方正仿宋_GB2312"/>
          <w:b/>
          <w:bCs/>
          <w:color w:val="000000" w:themeColor="text1"/>
          <w:sz w:val="24"/>
          <w:highlight w:val="none"/>
          <w14:textFill>
            <w14:solidFill>
              <w14:schemeClr w14:val="tx1"/>
            </w14:solidFill>
          </w14:textFill>
        </w:rPr>
        <w:t>规定的评审标准，对各响应文件进行进一步评审和比较。</w:t>
      </w:r>
    </w:p>
    <w:p w14:paraId="5C6FBE97">
      <w:pPr>
        <w:keepNext w:val="0"/>
        <w:keepLines w:val="0"/>
        <w:pageBreakBefore w:val="0"/>
        <w:widowControl w:val="0"/>
        <w:shd w:val="clear"/>
        <w:kinsoku/>
        <w:wordWrap/>
        <w:overflowPunct/>
        <w:topLinePunct w:val="0"/>
        <w:autoSpaceDE/>
        <w:autoSpaceDN/>
        <w:bidi w:val="0"/>
        <w:adjustRightInd/>
        <w:snapToGrid/>
        <w:spacing w:line="500" w:lineRule="exact"/>
        <w:ind w:firstLine="482" w:firstLineChars="200"/>
        <w:jc w:val="left"/>
        <w:textAlignment w:val="auto"/>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b/>
          <w:bCs/>
          <w:color w:val="000000" w:themeColor="text1"/>
          <w:sz w:val="24"/>
          <w:highlight w:val="none"/>
          <w14:textFill>
            <w14:solidFill>
              <w14:schemeClr w14:val="tx1"/>
            </w14:solidFill>
          </w14:textFill>
        </w:rPr>
        <w:t>3</w:t>
      </w:r>
      <w:r>
        <w:rPr>
          <w:rFonts w:hint="eastAsia" w:ascii="方正仿宋_GB2312" w:hAnsi="方正仿宋_GB2312" w:eastAsia="方正仿宋_GB2312" w:cs="方正仿宋_GB2312"/>
          <w:b/>
          <w:bCs/>
          <w:color w:val="000000" w:themeColor="text1"/>
          <w:sz w:val="24"/>
          <w:highlight w:val="none"/>
          <w:lang w:eastAsia="zh-CN"/>
          <w14:textFill>
            <w14:solidFill>
              <w14:schemeClr w14:val="tx1"/>
            </w14:solidFill>
          </w14:textFill>
        </w:rPr>
        <w:t>、</w:t>
      </w:r>
      <w:r>
        <w:rPr>
          <w:rFonts w:hint="eastAsia" w:ascii="方正仿宋_GB2312" w:hAnsi="方正仿宋_GB2312" w:eastAsia="方正仿宋_GB2312" w:cs="方正仿宋_GB2312"/>
          <w:b/>
          <w:bCs/>
          <w:color w:val="000000" w:themeColor="text1"/>
          <w:sz w:val="24"/>
          <w:highlight w:val="none"/>
          <w14:textFill>
            <w14:solidFill>
              <w14:schemeClr w14:val="tx1"/>
            </w14:solidFill>
          </w14:textFill>
        </w:rPr>
        <w:t>评标结果。</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询价小组按照本办法规定推荐成交候选人，并形成评标报告。</w:t>
      </w:r>
    </w:p>
    <w:p w14:paraId="4D19CED9">
      <w:pPr>
        <w:keepNext w:val="0"/>
        <w:keepLines w:val="0"/>
        <w:pageBreakBefore w:val="0"/>
        <w:widowControl w:val="0"/>
        <w:shd w:val="clear"/>
        <w:kinsoku/>
        <w:wordWrap/>
        <w:overflowPunct/>
        <w:topLinePunct w:val="0"/>
        <w:autoSpaceDE/>
        <w:autoSpaceDN/>
        <w:bidi w:val="0"/>
        <w:adjustRightInd/>
        <w:snapToGrid/>
        <w:spacing w:line="500" w:lineRule="exact"/>
        <w:ind w:firstLine="482" w:firstLineChars="200"/>
        <w:textAlignment w:val="auto"/>
        <w:rPr>
          <w:rFonts w:hint="eastAsia" w:ascii="方正仿宋_GB2312" w:hAnsi="方正仿宋_GB2312" w:eastAsia="方正仿宋_GB2312" w:cs="方正仿宋_GB2312"/>
          <w:b/>
          <w:color w:val="000000" w:themeColor="text1"/>
          <w:sz w:val="24"/>
          <w:szCs w:val="24"/>
          <w:highlight w:val="none"/>
          <w14:textFill>
            <w14:solidFill>
              <w14:schemeClr w14:val="tx1"/>
            </w14:solidFill>
          </w14:textFill>
        </w:rPr>
      </w:pPr>
      <w:r>
        <w:rPr>
          <w:rFonts w:hint="eastAsia" w:ascii="方正仿宋_GB2312" w:hAnsi="方正仿宋_GB2312" w:eastAsia="方正仿宋_GB2312" w:cs="方正仿宋_GB2312"/>
          <w:b/>
          <w:bCs/>
          <w:color w:val="000000" w:themeColor="text1"/>
          <w:sz w:val="24"/>
          <w:highlight w:val="none"/>
          <w14:textFill>
            <w14:solidFill>
              <w14:schemeClr w14:val="tx1"/>
            </w14:solidFill>
          </w14:textFill>
        </w:rPr>
        <w:t>4</w:t>
      </w:r>
      <w:r>
        <w:rPr>
          <w:rFonts w:hint="eastAsia" w:ascii="方正仿宋_GB2312" w:hAnsi="方正仿宋_GB2312" w:eastAsia="方正仿宋_GB2312" w:cs="方正仿宋_GB2312"/>
          <w:b/>
          <w:bCs/>
          <w:color w:val="000000" w:themeColor="text1"/>
          <w:sz w:val="24"/>
          <w:highlight w:val="none"/>
          <w:lang w:val="en-US" w:eastAsia="zh-CN"/>
          <w14:textFill>
            <w14:solidFill>
              <w14:schemeClr w14:val="tx1"/>
            </w14:solidFill>
          </w14:textFill>
        </w:rPr>
        <w:t>、</w:t>
      </w:r>
      <w:r>
        <w:rPr>
          <w:rFonts w:hint="eastAsia" w:ascii="方正仿宋_GB2312" w:hAnsi="方正仿宋_GB2312" w:eastAsia="方正仿宋_GB2312" w:cs="方正仿宋_GB2312"/>
          <w:b/>
          <w:color w:val="000000" w:themeColor="text1"/>
          <w:sz w:val="24"/>
          <w:highlight w:val="none"/>
          <w14:textFill>
            <w14:solidFill>
              <w14:schemeClr w14:val="tx1"/>
            </w14:solidFill>
          </w14:textFill>
        </w:rPr>
        <w:t>政府采购政策功能落实</w:t>
      </w:r>
    </w:p>
    <w:p w14:paraId="2D7948B4">
      <w:pPr>
        <w:keepNext w:val="0"/>
        <w:keepLines w:val="0"/>
        <w:pageBreakBefore w:val="0"/>
        <w:shd w:val="clear"/>
        <w:kinsoku/>
        <w:wordWrap/>
        <w:overflowPunct/>
        <w:topLinePunct w:val="0"/>
        <w:autoSpaceDE/>
        <w:autoSpaceDN/>
        <w:bidi w:val="0"/>
        <w:adjustRightInd/>
        <w:snapToGrid/>
        <w:spacing w:line="560" w:lineRule="exact"/>
        <w:ind w:firstLine="482" w:firstLineChars="200"/>
        <w:outlineLvl w:val="9"/>
        <w:rPr>
          <w:rFonts w:hint="eastAsia" w:ascii="方正仿宋_GB2312" w:hAnsi="方正仿宋_GB2312" w:eastAsia="方正仿宋_GB2312" w:cs="方正仿宋_GB2312"/>
          <w:b/>
          <w:color w:val="000000" w:themeColor="text1"/>
          <w:sz w:val="24"/>
          <w:highlight w:val="none"/>
          <w:lang w:val="en-US"/>
          <w14:textFill>
            <w14:solidFill>
              <w14:schemeClr w14:val="tx1"/>
            </w14:solidFill>
          </w14:textFill>
        </w:rPr>
      </w:pPr>
      <w:r>
        <w:rPr>
          <w:rFonts w:hint="eastAsia" w:ascii="方正仿宋_GB2312" w:hAnsi="方正仿宋_GB2312" w:eastAsia="方正仿宋_GB2312" w:cs="方正仿宋_GB2312"/>
          <w:b/>
          <w:bCs/>
          <w:color w:val="000000" w:themeColor="text1"/>
          <w:sz w:val="24"/>
          <w:highlight w:val="none"/>
          <w14:textFill>
            <w14:solidFill>
              <w14:schemeClr w14:val="tx1"/>
            </w14:solidFill>
          </w14:textFill>
        </w:rPr>
        <w:t>本项目落实的政府采购政策对应以下序号为</w:t>
      </w:r>
      <w:r>
        <w:rPr>
          <w:rFonts w:hint="eastAsia" w:ascii="方正仿宋_GB2312" w:hAnsi="方正仿宋_GB2312" w:eastAsia="方正仿宋_GB2312" w:cs="方正仿宋_GB2312"/>
          <w:b/>
          <w:bCs/>
          <w:color w:val="000000" w:themeColor="text1"/>
          <w:sz w:val="24"/>
          <w:highlight w:val="none"/>
          <w:u w:val="single"/>
          <w14:textFill>
            <w14:solidFill>
              <w14:schemeClr w14:val="tx1"/>
            </w14:solidFill>
          </w14:textFill>
        </w:rPr>
        <w:t>1</w:t>
      </w:r>
      <w:r>
        <w:rPr>
          <w:rFonts w:hint="eastAsia" w:ascii="方正仿宋_GB2312" w:hAnsi="方正仿宋_GB2312" w:eastAsia="方正仿宋_GB2312" w:cs="方正仿宋_GB2312"/>
          <w:b/>
          <w:bCs/>
          <w:color w:val="000000" w:themeColor="text1"/>
          <w:sz w:val="24"/>
          <w:highlight w:val="none"/>
          <w:u w:val="single"/>
          <w:lang w:eastAsia="zh-CN"/>
          <w14:textFill>
            <w14:solidFill>
              <w14:schemeClr w14:val="tx1"/>
            </w14:solidFill>
          </w14:textFill>
        </w:rPr>
        <w:t>、</w:t>
      </w:r>
      <w:r>
        <w:rPr>
          <w:rFonts w:hint="eastAsia" w:ascii="方正仿宋_GB2312" w:hAnsi="方正仿宋_GB2312" w:eastAsia="方正仿宋_GB2312" w:cs="方正仿宋_GB2312"/>
          <w:b/>
          <w:bCs/>
          <w:color w:val="000000" w:themeColor="text1"/>
          <w:sz w:val="24"/>
          <w:highlight w:val="none"/>
          <w:u w:val="single"/>
          <w:lang w:val="en-US" w:eastAsia="zh-CN"/>
          <w14:textFill>
            <w14:solidFill>
              <w14:schemeClr w14:val="tx1"/>
            </w14:solidFill>
          </w14:textFill>
        </w:rPr>
        <w:t>2、3和4</w:t>
      </w:r>
    </w:p>
    <w:p w14:paraId="39F0E022">
      <w:pPr>
        <w:keepNext w:val="0"/>
        <w:keepLines w:val="0"/>
        <w:pageBreakBefore w:val="0"/>
        <w:widowControl w:val="0"/>
        <w:shd w:val="clear"/>
        <w:kinsoku/>
        <w:wordWrap/>
        <w:overflowPunct/>
        <w:topLinePunct w:val="0"/>
        <w:autoSpaceDE/>
        <w:autoSpaceDN/>
        <w:bidi w:val="0"/>
        <w:adjustRightInd/>
        <w:snapToGrid/>
        <w:spacing w:line="500" w:lineRule="exact"/>
        <w:ind w:firstLine="480" w:firstLineChars="200"/>
        <w:textAlignment w:val="auto"/>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t>1.采购本国货物、工程和服务</w:t>
      </w:r>
    </w:p>
    <w:p w14:paraId="750F76F3">
      <w:pPr>
        <w:keepNext w:val="0"/>
        <w:keepLines w:val="0"/>
        <w:pageBreakBefore w:val="0"/>
        <w:widowControl w:val="0"/>
        <w:shd w:val="clear"/>
        <w:kinsoku/>
        <w:wordWrap/>
        <w:overflowPunct/>
        <w:topLinePunct w:val="0"/>
        <w:autoSpaceDE/>
        <w:autoSpaceDN/>
        <w:bidi w:val="0"/>
        <w:adjustRightInd/>
        <w:snapToGrid/>
        <w:spacing w:line="500" w:lineRule="exact"/>
        <w:ind w:firstLine="480" w:firstLineChars="200"/>
        <w:textAlignment w:val="auto"/>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t>1.1政府采购应当采购本国货物、工程和服务，但有《中华人民共和国政府采购法》第十条规定情形的除外。</w:t>
      </w:r>
    </w:p>
    <w:p w14:paraId="0AEC47D9">
      <w:pPr>
        <w:keepNext w:val="0"/>
        <w:keepLines w:val="0"/>
        <w:pageBreakBefore w:val="0"/>
        <w:widowControl w:val="0"/>
        <w:shd w:val="clear"/>
        <w:kinsoku/>
        <w:wordWrap/>
        <w:overflowPunct/>
        <w:topLinePunct w:val="0"/>
        <w:autoSpaceDE/>
        <w:autoSpaceDN/>
        <w:bidi w:val="0"/>
        <w:adjustRightInd/>
        <w:snapToGrid/>
        <w:spacing w:line="440" w:lineRule="exact"/>
        <w:ind w:firstLine="480" w:firstLineChars="200"/>
        <w:textAlignment w:val="auto"/>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t>2.中小企业政策</w:t>
      </w:r>
    </w:p>
    <w:p w14:paraId="20F85A08">
      <w:pPr>
        <w:keepNext w:val="0"/>
        <w:keepLines w:val="0"/>
        <w:pageBreakBefore w:val="0"/>
        <w:widowControl w:val="0"/>
        <w:shd w:val="clear"/>
        <w:kinsoku/>
        <w:wordWrap/>
        <w:overflowPunct/>
        <w:topLinePunct w:val="0"/>
        <w:autoSpaceDE/>
        <w:autoSpaceDN/>
        <w:bidi w:val="0"/>
        <w:adjustRightInd/>
        <w:snapToGrid/>
        <w:spacing w:line="440" w:lineRule="exact"/>
        <w:ind w:firstLine="480" w:firstLineChars="200"/>
        <w:textAlignment w:val="auto"/>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t>本项目按以下第</w:t>
      </w:r>
      <w:r>
        <w:rPr>
          <w:rFonts w:hint="eastAsia" w:ascii="方正仿宋_GB2312" w:hAnsi="方正仿宋_GB2312" w:eastAsia="方正仿宋_GB2312" w:cs="方正仿宋_GB2312"/>
          <w:b/>
          <w:bCs/>
          <w:color w:val="000000" w:themeColor="text1"/>
          <w:sz w:val="24"/>
          <w:highlight w:val="none"/>
          <w:u w:val="single"/>
          <w:lang w:bidi="ar-SA"/>
          <w14:textFill>
            <w14:solidFill>
              <w14:schemeClr w14:val="tx1"/>
            </w14:solidFill>
          </w14:textFill>
        </w:rPr>
        <w:t xml:space="preserve"> （1） </w:t>
      </w:r>
      <w:r>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t>种政策确定本项目落实的中小企业政策：</w:t>
      </w:r>
    </w:p>
    <w:p w14:paraId="26306B8A">
      <w:pPr>
        <w:keepNext w:val="0"/>
        <w:keepLines w:val="0"/>
        <w:pageBreakBefore w:val="0"/>
        <w:widowControl w:val="0"/>
        <w:shd w:val="clear"/>
        <w:kinsoku/>
        <w:wordWrap/>
        <w:overflowPunct/>
        <w:topLinePunct w:val="0"/>
        <w:autoSpaceDE/>
        <w:autoSpaceDN/>
        <w:bidi w:val="0"/>
        <w:adjustRightInd/>
        <w:snapToGrid/>
        <w:spacing w:line="440" w:lineRule="exact"/>
        <w:ind w:firstLine="480" w:firstLineChars="200"/>
        <w:textAlignment w:val="auto"/>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t>（1）本项目专门面向中小企业（含监狱企业、残疾人福利企业）采购。</w:t>
      </w:r>
    </w:p>
    <w:p w14:paraId="012C1127">
      <w:pPr>
        <w:keepNext w:val="0"/>
        <w:keepLines w:val="0"/>
        <w:pageBreakBefore w:val="0"/>
        <w:widowControl w:val="0"/>
        <w:shd w:val="clear"/>
        <w:kinsoku/>
        <w:wordWrap/>
        <w:overflowPunct/>
        <w:topLinePunct w:val="0"/>
        <w:autoSpaceDE/>
        <w:autoSpaceDN/>
        <w:bidi w:val="0"/>
        <w:adjustRightInd/>
        <w:snapToGrid/>
        <w:spacing w:line="440" w:lineRule="exact"/>
        <w:ind w:firstLine="480" w:firstLineChars="200"/>
        <w:textAlignment w:val="auto"/>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t>（2）</w:t>
      </w:r>
      <w:r>
        <w:rPr>
          <w:rFonts w:hint="eastAsia" w:ascii="方正仿宋_GB2312" w:hAnsi="方正仿宋_GB2312" w:eastAsia="方正仿宋_GB2312" w:cs="方正仿宋_GB2312"/>
          <w:color w:val="000000" w:themeColor="text1"/>
          <w:sz w:val="24"/>
          <w:highlight w:val="none"/>
          <w:lang w:eastAsia="zh-CN" w:bidi="ar-SA"/>
          <w14:textFill>
            <w14:solidFill>
              <w14:schemeClr w14:val="tx1"/>
            </w14:solidFill>
          </w14:textFill>
        </w:rPr>
        <w:t>供应商</w:t>
      </w:r>
      <w:r>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t>提供的货物符合下列情形的，对小微企业报价给予</w:t>
      </w:r>
      <w:r>
        <w:rPr>
          <w:rFonts w:hint="eastAsia" w:ascii="方正仿宋_GB2312" w:hAnsi="方正仿宋_GB2312" w:eastAsia="方正仿宋_GB2312" w:cs="方正仿宋_GB2312"/>
          <w:color w:val="000000" w:themeColor="text1"/>
          <w:sz w:val="24"/>
          <w:highlight w:val="none"/>
          <w:u w:val="single"/>
          <w:lang w:bidi="ar-SA"/>
          <w14:textFill>
            <w14:solidFill>
              <w14:schemeClr w14:val="tx1"/>
            </w14:solidFill>
          </w14:textFill>
        </w:rPr>
        <w:t xml:space="preserve"> / </w:t>
      </w:r>
      <w:r>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t>%的扣除，用扣除后的价格参加评审。</w:t>
      </w:r>
    </w:p>
    <w:p w14:paraId="2D42E962">
      <w:pPr>
        <w:keepNext w:val="0"/>
        <w:keepLines w:val="0"/>
        <w:pageBreakBefore w:val="0"/>
        <w:widowControl w:val="0"/>
        <w:shd w:val="clear"/>
        <w:kinsoku/>
        <w:wordWrap/>
        <w:overflowPunct/>
        <w:topLinePunct w:val="0"/>
        <w:autoSpaceDE/>
        <w:autoSpaceDN/>
        <w:bidi w:val="0"/>
        <w:adjustRightInd/>
        <w:snapToGrid/>
        <w:spacing w:line="440" w:lineRule="exact"/>
        <w:ind w:firstLine="480" w:firstLineChars="200"/>
        <w:textAlignment w:val="auto"/>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t>在货物采购项目中，货物由中小企业制造，即货物由中小企业生产且使用该中小企业商号或者注册商标。</w:t>
      </w:r>
    </w:p>
    <w:p w14:paraId="2F62C2DB">
      <w:pPr>
        <w:keepNext w:val="0"/>
        <w:keepLines w:val="0"/>
        <w:pageBreakBefore w:val="0"/>
        <w:widowControl w:val="0"/>
        <w:shd w:val="clear"/>
        <w:kinsoku/>
        <w:wordWrap/>
        <w:overflowPunct/>
        <w:topLinePunct w:val="0"/>
        <w:autoSpaceDE/>
        <w:autoSpaceDN/>
        <w:bidi w:val="0"/>
        <w:adjustRightInd/>
        <w:snapToGrid/>
        <w:spacing w:line="440" w:lineRule="exact"/>
        <w:ind w:firstLine="480" w:firstLineChars="200"/>
        <w:textAlignment w:val="auto"/>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t>注：①参加投标的中小企业，应当按照《政府采购促进中小企业发展管理办法》（财库〔2020〕46号）规定，出具《中小企业声明函》，中小企业划型依据《关于印发中小企业划型标准规定的通知》（工信部联企业〔2011〕300 号）。</w:t>
      </w:r>
    </w:p>
    <w:p w14:paraId="0B21D3C3">
      <w:pPr>
        <w:keepNext w:val="0"/>
        <w:keepLines w:val="0"/>
        <w:pageBreakBefore w:val="0"/>
        <w:widowControl w:val="0"/>
        <w:shd w:val="clear"/>
        <w:kinsoku/>
        <w:wordWrap/>
        <w:overflowPunct/>
        <w:topLinePunct w:val="0"/>
        <w:autoSpaceDE/>
        <w:autoSpaceDN/>
        <w:bidi w:val="0"/>
        <w:adjustRightInd/>
        <w:snapToGrid/>
        <w:spacing w:line="440" w:lineRule="exact"/>
        <w:ind w:firstLine="480" w:firstLineChars="200"/>
        <w:textAlignment w:val="auto"/>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t>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ascii="方正仿宋_GB2312" w:hAnsi="方正仿宋_GB2312" w:eastAsia="方正仿宋_GB2312" w:cs="方正仿宋_GB2312"/>
          <w:color w:val="000000" w:themeColor="text1"/>
          <w:sz w:val="24"/>
          <w:highlight w:val="none"/>
          <w:lang w:eastAsia="zh-CN" w:bidi="ar-SA"/>
          <w14:textFill>
            <w14:solidFill>
              <w14:schemeClr w14:val="tx1"/>
            </w14:solidFill>
          </w14:textFill>
        </w:rPr>
        <w:t>响应文件</w:t>
      </w:r>
      <w:r>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t>中</w:t>
      </w:r>
      <w:r>
        <w:rPr>
          <w:rFonts w:hint="eastAsia" w:ascii="方正仿宋_GB2312" w:hAnsi="方正仿宋_GB2312" w:eastAsia="方正仿宋_GB2312" w:cs="方正仿宋_GB2312"/>
          <w:color w:val="000000" w:themeColor="text1"/>
          <w:sz w:val="24"/>
          <w:highlight w:val="none"/>
          <w:lang w:val="en-US" w:eastAsia="zh-CN" w:bidi="ar-SA"/>
          <w14:textFill>
            <w14:solidFill>
              <w14:schemeClr w14:val="tx1"/>
            </w14:solidFill>
          </w14:textFill>
        </w:rPr>
        <w:t>提供</w:t>
      </w:r>
      <w:r>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t>加盖出具单位公章的</w:t>
      </w:r>
      <w:r>
        <w:rPr>
          <w:rFonts w:hint="eastAsia" w:ascii="方正仿宋_GB2312" w:hAnsi="方正仿宋_GB2312" w:eastAsia="方正仿宋_GB2312" w:cs="方正仿宋_GB2312"/>
          <w:color w:val="000000" w:themeColor="text1"/>
          <w:sz w:val="24"/>
          <w:highlight w:val="none"/>
          <w:lang w:val="en-US" w:eastAsia="zh-CN" w:bidi="ar-SA"/>
          <w14:textFill>
            <w14:solidFill>
              <w14:schemeClr w14:val="tx1"/>
            </w14:solidFill>
          </w14:textFill>
        </w:rPr>
        <w:t>证明资料</w:t>
      </w:r>
      <w:r>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t>）。</w:t>
      </w:r>
    </w:p>
    <w:p w14:paraId="7A48254E">
      <w:pPr>
        <w:keepNext w:val="0"/>
        <w:keepLines w:val="0"/>
        <w:pageBreakBefore w:val="0"/>
        <w:widowControl w:val="0"/>
        <w:shd w:val="clear"/>
        <w:kinsoku/>
        <w:wordWrap/>
        <w:overflowPunct/>
        <w:topLinePunct w:val="0"/>
        <w:autoSpaceDE/>
        <w:autoSpaceDN/>
        <w:bidi w:val="0"/>
        <w:adjustRightInd/>
        <w:snapToGrid/>
        <w:spacing w:line="440" w:lineRule="exact"/>
        <w:ind w:firstLine="480" w:firstLineChars="200"/>
        <w:textAlignment w:val="auto"/>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14:paraId="5F534308">
      <w:pPr>
        <w:keepNext w:val="0"/>
        <w:keepLines w:val="0"/>
        <w:pageBreakBefore w:val="0"/>
        <w:widowControl w:val="0"/>
        <w:shd w:val="clear"/>
        <w:kinsoku/>
        <w:wordWrap/>
        <w:overflowPunct/>
        <w:topLinePunct w:val="0"/>
        <w:autoSpaceDE/>
        <w:autoSpaceDN/>
        <w:bidi w:val="0"/>
        <w:adjustRightInd/>
        <w:snapToGrid/>
        <w:spacing w:line="500" w:lineRule="exact"/>
        <w:ind w:firstLine="480" w:firstLineChars="200"/>
        <w:textAlignment w:val="auto"/>
        <w:rPr>
          <w:rFonts w:hint="eastAsia" w:ascii="方正仿宋_GB2312" w:hAnsi="方正仿宋_GB2312" w:eastAsia="方正仿宋_GB2312" w:cs="方正仿宋_GB2312"/>
          <w:b w:val="0"/>
          <w:bCs/>
          <w:color w:val="000000" w:themeColor="text1"/>
          <w:sz w:val="24"/>
          <w:szCs w:val="24"/>
          <w:highlight w:val="none"/>
          <w14:textFill>
            <w14:solidFill>
              <w14:schemeClr w14:val="tx1"/>
            </w14:solidFill>
          </w14:textFill>
        </w:rPr>
      </w:pPr>
      <w:r>
        <w:rPr>
          <w:rFonts w:hint="eastAsia" w:ascii="方正仿宋_GB2312" w:hAnsi="方正仿宋_GB2312" w:eastAsia="方正仿宋_GB2312" w:cs="方正仿宋_GB2312"/>
          <w:b w:val="0"/>
          <w:bCs/>
          <w:color w:val="000000" w:themeColor="text1"/>
          <w:sz w:val="24"/>
          <w:highlight w:val="none"/>
          <w:lang w:val="en-US" w:eastAsia="zh-CN"/>
          <w14:textFill>
            <w14:solidFill>
              <w14:schemeClr w14:val="tx1"/>
            </w14:solidFill>
          </w14:textFill>
        </w:rPr>
        <w:t>3.</w:t>
      </w:r>
      <w:r>
        <w:rPr>
          <w:rFonts w:hint="eastAsia" w:ascii="方正仿宋_GB2312" w:hAnsi="方正仿宋_GB2312" w:eastAsia="方正仿宋_GB2312" w:cs="方正仿宋_GB2312"/>
          <w:b w:val="0"/>
          <w:bCs/>
          <w:color w:val="000000" w:themeColor="text1"/>
          <w:sz w:val="24"/>
          <w:szCs w:val="24"/>
          <w:highlight w:val="none"/>
          <w14:textFill>
            <w14:solidFill>
              <w14:schemeClr w14:val="tx1"/>
            </w14:solidFill>
          </w14:textFill>
        </w:rPr>
        <w:t>落实商品包装、快递包装政府采购需求标准</w:t>
      </w:r>
    </w:p>
    <w:p w14:paraId="30CB535D">
      <w:pPr>
        <w:keepNext w:val="0"/>
        <w:keepLines w:val="0"/>
        <w:pageBreakBefore w:val="0"/>
        <w:widowControl w:val="0"/>
        <w:shd w:val="clear"/>
        <w:spacing w:line="440" w:lineRule="exact"/>
        <w:ind w:firstLine="480"/>
        <w:rPr>
          <w:rFonts w:hint="eastAsia" w:ascii="方正仿宋_GB2312" w:hAnsi="方正仿宋_GB2312" w:eastAsia="方正仿宋_GB2312" w:cs="方正仿宋_GB2312"/>
          <w:bCs/>
          <w:color w:val="000000" w:themeColor="text1"/>
          <w:sz w:val="24"/>
          <w:szCs w:val="24"/>
          <w:highlight w:val="none"/>
          <w14:textFill>
            <w14:solidFill>
              <w14:schemeClr w14:val="tx1"/>
            </w14:solidFill>
          </w14:textFill>
        </w:rPr>
      </w:pPr>
      <w:r>
        <w:rPr>
          <w:rFonts w:hint="eastAsia" w:ascii="方正仿宋_GB2312" w:hAnsi="方正仿宋_GB2312" w:eastAsia="方正仿宋_GB2312" w:cs="方正仿宋_GB2312"/>
          <w:bCs/>
          <w:color w:val="000000" w:themeColor="text1"/>
          <w:sz w:val="24"/>
          <w:szCs w:val="24"/>
          <w:highlight w:val="none"/>
          <w14:textFill>
            <w14:solidFill>
              <w14:schemeClr w14:val="tx1"/>
            </w14:solidFill>
          </w14:textFill>
        </w:rPr>
        <w:t>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p>
    <w:p w14:paraId="69C9898E">
      <w:pPr>
        <w:shd w:val="clear"/>
        <w:spacing w:line="500" w:lineRule="exact"/>
        <w:ind w:firstLine="480" w:firstLineChars="20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4、采购本国产品的支持政策</w:t>
      </w:r>
    </w:p>
    <w:p w14:paraId="068ED3C0">
      <w:pPr>
        <w:shd w:val="clear"/>
        <w:spacing w:line="500" w:lineRule="exact"/>
        <w:ind w:firstLine="480" w:firstLineChars="20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（1）本项目政府采购活动中既有本国产品又有非本国产品参与竞争的，依法对本国产品给予价格评审优惠，对本国产品的报价给予20%的价格扣除，用扣除后的价格参与评审。</w:t>
      </w:r>
    </w:p>
    <w:p w14:paraId="1063B7AC">
      <w:pPr>
        <w:shd w:val="clear"/>
        <w:spacing w:line="500" w:lineRule="exact"/>
        <w:ind w:firstLine="480" w:firstLineChars="20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 xml:space="preserve">（2）当采购项目中含有多种产品，供应商为该采购项目提供的符合本国产品标准的产品成本之和占该供应商提供的全部产品成本之和的比例达到80%以上时（供应商需在“第六章 </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响应文件</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格式”的“</w:t>
      </w:r>
      <w:r>
        <w:rPr>
          <w:rFonts w:hint="eastAsia" w:ascii="方正仿宋_GB2312" w:hAnsi="方正仿宋_GB2312" w:eastAsia="方正仿宋_GB2312" w:cs="方正仿宋_GB2312"/>
          <w:b/>
          <w:bCs/>
          <w:color w:val="000000" w:themeColor="text1"/>
          <w:sz w:val="24"/>
          <w:highlight w:val="none"/>
          <w:lang w:val="en-US" w:eastAsia="zh-CN"/>
          <w14:textFill>
            <w14:solidFill>
              <w14:schemeClr w14:val="tx1"/>
            </w14:solidFill>
          </w14:textFill>
        </w:rPr>
        <w:t>七、分项报价表</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69EB0DEE">
      <w:pPr>
        <w:shd w:val="clear"/>
        <w:spacing w:line="500" w:lineRule="exact"/>
        <w:ind w:firstLine="480" w:firstLineChars="20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（3）供应商需按照</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采购文件</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的要求提供《关于符合本国产品标准的声明函》（以下简称《声明函》），如不提供将不享受本国产品价格评审优惠。</w:t>
      </w:r>
    </w:p>
    <w:p w14:paraId="7AA8C6D8">
      <w:pPr>
        <w:shd w:val="clear"/>
        <w:spacing w:line="500" w:lineRule="exact"/>
        <w:ind w:firstLine="480" w:firstLineChars="20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33AAD732">
      <w:pPr>
        <w:shd w:val="clear"/>
        <w:spacing w:line="500" w:lineRule="exact"/>
        <w:ind w:firstLine="480" w:firstLineChars="200"/>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（5）评标过程中，如发现供应商在《声明函》内容含义不明确、同类事项与</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响应</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采购文件</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规定的，供应商提供的相关产品视为不符合本国产品标准</w:t>
      </w:r>
      <w:r>
        <w:rPr>
          <w:rFonts w:hint="eastAsia" w:ascii="方正仿宋_GBK" w:hAnsi="方正仿宋_GBK" w:eastAsia="方正仿宋_GBK" w:cs="方正仿宋_GBK"/>
          <w:color w:val="000000" w:themeColor="text1"/>
          <w:sz w:val="24"/>
          <w:highlight w:val="none"/>
          <w14:textFill>
            <w14:solidFill>
              <w14:schemeClr w14:val="tx1"/>
            </w14:solidFill>
          </w14:textFill>
        </w:rPr>
        <w:t>。</w:t>
      </w:r>
    </w:p>
    <w:p w14:paraId="37CD314E">
      <w:pPr>
        <w:shd w:val="clear"/>
        <w:rPr>
          <w:rFonts w:hint="eastAsia" w:ascii="方正仿宋_GBK" w:hAnsi="方正仿宋_GBK" w:eastAsia="方正仿宋_GBK" w:cs="方正仿宋_GBK"/>
          <w:color w:val="000000" w:themeColor="text1"/>
          <w:highlight w:val="none"/>
          <w14:textFill>
            <w14:solidFill>
              <w14:schemeClr w14:val="tx1"/>
            </w14:solidFill>
          </w14:textFill>
        </w:rPr>
      </w:pPr>
    </w:p>
    <w:p w14:paraId="0132E480">
      <w:pPr>
        <w:shd w:val="clear"/>
        <w:jc w:val="center"/>
        <w:outlineLvl w:val="0"/>
        <w:rPr>
          <w:rFonts w:hint="eastAsia" w:ascii="方正仿宋_GBK" w:hAnsi="方正仿宋_GBK" w:eastAsia="方正仿宋_GBK" w:cs="方正仿宋_GBK"/>
          <w:b/>
          <w:color w:val="000000" w:themeColor="text1"/>
          <w:sz w:val="44"/>
          <w:szCs w:val="44"/>
          <w:highlight w:val="none"/>
          <w14:textFill>
            <w14:solidFill>
              <w14:schemeClr w14:val="tx1"/>
            </w14:solidFill>
          </w14:textFill>
        </w:rPr>
      </w:pPr>
      <w:r>
        <w:rPr>
          <w:rFonts w:hint="eastAsia" w:ascii="方正仿宋_GBK" w:hAnsi="方正仿宋_GBK" w:eastAsia="方正仿宋_GBK" w:cs="方正仿宋_GBK"/>
          <w:bCs/>
          <w:color w:val="000000" w:themeColor="text1"/>
          <w:sz w:val="44"/>
          <w:szCs w:val="21"/>
          <w:highlight w:val="none"/>
          <w14:textFill>
            <w14:solidFill>
              <w14:schemeClr w14:val="tx1"/>
            </w14:solidFill>
          </w14:textFill>
        </w:rPr>
        <w:br w:type="page" w:clear="all"/>
      </w:r>
      <w:bookmarkStart w:id="146" w:name="_Toc26659"/>
      <w:bookmarkStart w:id="147" w:name="_Toc43210412"/>
      <w:bookmarkStart w:id="148" w:name="_Toc8634"/>
      <w:r>
        <w:rPr>
          <w:rFonts w:hint="eastAsia" w:ascii="方正仿宋_GBK" w:hAnsi="方正仿宋_GBK" w:eastAsia="方正仿宋_GBK" w:cs="方正仿宋_GBK"/>
          <w:b/>
          <w:color w:val="000000" w:themeColor="text1"/>
          <w:sz w:val="44"/>
          <w:szCs w:val="44"/>
          <w:highlight w:val="none"/>
          <w14:textFill>
            <w14:solidFill>
              <w14:schemeClr w14:val="tx1"/>
            </w14:solidFill>
          </w14:textFill>
        </w:rPr>
        <w:t>第六章  响应文件格式</w:t>
      </w:r>
      <w:bookmarkEnd w:id="146"/>
      <w:bookmarkEnd w:id="147"/>
      <w:bookmarkEnd w:id="148"/>
    </w:p>
    <w:p w14:paraId="1281D3D5">
      <w:pPr>
        <w:shd w:val="clear"/>
        <w:rPr>
          <w:rFonts w:hint="eastAsia" w:ascii="方正仿宋_GBK" w:hAnsi="方正仿宋_GBK" w:eastAsia="方正仿宋_GBK" w:cs="方正仿宋_GBK"/>
          <w:color w:val="000000" w:themeColor="text1"/>
          <w:highlight w:val="none"/>
          <w14:textFill>
            <w14:solidFill>
              <w14:schemeClr w14:val="tx1"/>
            </w14:solidFill>
          </w14:textFill>
        </w:rPr>
      </w:pPr>
    </w:p>
    <w:p w14:paraId="0BC181A4">
      <w:pPr>
        <w:shd w:val="clear"/>
        <w:rPr>
          <w:rFonts w:hint="eastAsia" w:ascii="方正仿宋_GBK" w:hAnsi="方正仿宋_GBK" w:eastAsia="方正仿宋_GBK" w:cs="方正仿宋_GBK"/>
          <w:color w:val="000000" w:themeColor="text1"/>
          <w:highlight w:val="none"/>
          <w14:textFill>
            <w14:solidFill>
              <w14:schemeClr w14:val="tx1"/>
            </w14:solidFill>
          </w14:textFill>
        </w:rPr>
      </w:pPr>
      <w:bookmarkStart w:id="149" w:name="EBa5512d469a30460ca0ebf72cb4a87e52"/>
    </w:p>
    <w:p w14:paraId="095197AD">
      <w:pPr>
        <w:pStyle w:val="631"/>
        <w:shd w:val="clear"/>
        <w:outlineLvl w:val="9"/>
        <w:rPr>
          <w:rFonts w:hint="eastAsia" w:ascii="方正仿宋_GBK" w:hAnsi="方正仿宋_GBK" w:eastAsia="方正仿宋_GBK" w:cs="方正仿宋_GBK"/>
          <w:color w:val="000000" w:themeColor="text1"/>
          <w:highlight w:val="none"/>
          <w14:textFill>
            <w14:solidFill>
              <w14:schemeClr w14:val="tx1"/>
            </w14:solidFill>
          </w14:textFill>
        </w:rPr>
      </w:pPr>
    </w:p>
    <w:p w14:paraId="5440AF69">
      <w:pPr>
        <w:pStyle w:val="632"/>
        <w:shd w:val="clear"/>
        <w:jc w:val="left"/>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p>
    <w:p w14:paraId="0B0C9FAF">
      <w:pPr>
        <w:pStyle w:val="632"/>
        <w:shd w:val="clear"/>
        <w:jc w:val="left"/>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p>
    <w:p w14:paraId="333C64BC">
      <w:pPr>
        <w:pStyle w:val="632"/>
        <w:shd w:val="clear"/>
        <w:jc w:val="left"/>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p>
    <w:p w14:paraId="3F9C5D4F">
      <w:pPr>
        <w:pStyle w:val="632"/>
        <w:shd w:val="clear"/>
        <w:jc w:val="center"/>
        <w:rPr>
          <w:rFonts w:hint="eastAsia" w:ascii="方正仿宋_GBK" w:hAnsi="方正仿宋_GBK" w:eastAsia="方正仿宋_GBK" w:cs="方正仿宋_GBK"/>
          <w:color w:val="000000" w:themeColor="text1"/>
          <w:sz w:val="44"/>
          <w:szCs w:val="44"/>
          <w:highlight w:val="none"/>
          <w14:textFill>
            <w14:solidFill>
              <w14:schemeClr w14:val="tx1"/>
            </w14:solidFill>
          </w14:textFill>
        </w:rPr>
      </w:pPr>
      <w:r>
        <w:rPr>
          <w:rFonts w:hint="eastAsia" w:ascii="方正仿宋_GBK" w:hAnsi="方正仿宋_GBK" w:eastAsia="方正仿宋_GBK" w:cs="方正仿宋_GBK"/>
          <w:color w:val="000000" w:themeColor="text1"/>
          <w:sz w:val="44"/>
          <w:szCs w:val="44"/>
          <w:highlight w:val="none"/>
          <w14:textFill>
            <w14:solidFill>
              <w14:schemeClr w14:val="tx1"/>
            </w14:solidFill>
          </w14:textFill>
        </w:rPr>
        <w:t>（  分 包 名 称  ）</w:t>
      </w:r>
    </w:p>
    <w:p w14:paraId="1A9A3666">
      <w:pPr>
        <w:pStyle w:val="632"/>
        <w:shd w:val="clear"/>
        <w:jc w:val="center"/>
        <w:rPr>
          <w:rFonts w:hint="eastAsia" w:ascii="方正仿宋_GBK" w:hAnsi="方正仿宋_GBK" w:eastAsia="方正仿宋_GBK" w:cs="方正仿宋_GBK"/>
          <w:color w:val="000000" w:themeColor="text1"/>
          <w:sz w:val="52"/>
          <w:szCs w:val="52"/>
          <w:highlight w:val="none"/>
          <w14:textFill>
            <w14:solidFill>
              <w14:schemeClr w14:val="tx1"/>
            </w14:solidFill>
          </w14:textFill>
        </w:rPr>
      </w:pPr>
    </w:p>
    <w:p w14:paraId="74DE01EE">
      <w:pPr>
        <w:pStyle w:val="632"/>
        <w:shd w:val="clear"/>
        <w:jc w:val="center"/>
        <w:rPr>
          <w:rFonts w:hint="eastAsia" w:ascii="方正仿宋_GBK" w:hAnsi="方正仿宋_GBK" w:eastAsia="方正仿宋_GBK" w:cs="方正仿宋_GBK"/>
          <w:color w:val="000000" w:themeColor="text1"/>
          <w:sz w:val="72"/>
          <w:szCs w:val="72"/>
          <w:highlight w:val="none"/>
          <w14:textFill>
            <w14:solidFill>
              <w14:schemeClr w14:val="tx1"/>
            </w14:solidFill>
          </w14:textFill>
        </w:rPr>
      </w:pPr>
      <w:r>
        <w:rPr>
          <w:rFonts w:hint="eastAsia" w:ascii="方正仿宋_GBK" w:hAnsi="方正仿宋_GBK" w:eastAsia="方正仿宋_GBK" w:cs="方正仿宋_GBK"/>
          <w:color w:val="000000" w:themeColor="text1"/>
          <w:sz w:val="72"/>
          <w:szCs w:val="72"/>
          <w:highlight w:val="none"/>
          <w14:textFill>
            <w14:solidFill>
              <w14:schemeClr w14:val="tx1"/>
            </w14:solidFill>
          </w14:textFill>
        </w:rPr>
        <w:t>响 应 文 件</w:t>
      </w:r>
    </w:p>
    <w:p w14:paraId="635ECA3A">
      <w:pPr>
        <w:pStyle w:val="632"/>
        <w:shd w:val="clear"/>
        <w:jc w:val="left"/>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p w14:paraId="75271FD1">
      <w:pPr>
        <w:pStyle w:val="632"/>
        <w:shd w:val="clear"/>
        <w:jc w:val="left"/>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p w14:paraId="0356BF8F">
      <w:pPr>
        <w:pStyle w:val="632"/>
        <w:shd w:val="clear"/>
        <w:jc w:val="left"/>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p w14:paraId="76D1E23F">
      <w:pPr>
        <w:pStyle w:val="632"/>
        <w:shd w:val="clear"/>
        <w:jc w:val="left"/>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p w14:paraId="03509558">
      <w:pPr>
        <w:shd w:val="clear"/>
        <w:ind w:firstLine="1084"/>
        <w:rPr>
          <w:rFonts w:hint="eastAsia" w:ascii="方正仿宋_GBK" w:hAnsi="方正仿宋_GBK" w:eastAsia="方正仿宋_GBK" w:cs="方正仿宋_GBK"/>
          <w:b/>
          <w:color w:val="000000" w:themeColor="text1"/>
          <w:sz w:val="36"/>
          <w:highlight w:val="none"/>
          <w14:textFill>
            <w14:solidFill>
              <w14:schemeClr w14:val="tx1"/>
            </w14:solidFill>
          </w14:textFill>
        </w:rPr>
      </w:pPr>
      <w:r>
        <w:rPr>
          <w:rFonts w:hint="eastAsia" w:ascii="方正仿宋_GBK" w:hAnsi="方正仿宋_GBK" w:eastAsia="方正仿宋_GBK" w:cs="方正仿宋_GBK"/>
          <w:b/>
          <w:color w:val="000000" w:themeColor="text1"/>
          <w:sz w:val="36"/>
          <w:highlight w:val="none"/>
          <w14:textFill>
            <w14:solidFill>
              <w14:schemeClr w14:val="tx1"/>
            </w14:solidFill>
          </w14:textFill>
        </w:rPr>
        <w:t>项 目 名 称：</w:t>
      </w:r>
      <w:r>
        <w:rPr>
          <w:rFonts w:hint="eastAsia" w:ascii="方正仿宋_GBK" w:hAnsi="方正仿宋_GBK" w:eastAsia="方正仿宋_GBK" w:cs="方正仿宋_GBK"/>
          <w:b/>
          <w:color w:val="000000" w:themeColor="text1"/>
          <w:sz w:val="36"/>
          <w:highlight w:val="none"/>
          <w:u w:val="single"/>
          <w14:textFill>
            <w14:solidFill>
              <w14:schemeClr w14:val="tx1"/>
            </w14:solidFill>
          </w14:textFill>
        </w:rPr>
        <w:t xml:space="preserve">               </w:t>
      </w:r>
    </w:p>
    <w:p w14:paraId="52773BF8">
      <w:pPr>
        <w:shd w:val="clear"/>
        <w:ind w:firstLine="1084"/>
        <w:rPr>
          <w:rFonts w:hint="eastAsia" w:ascii="方正仿宋_GBK" w:hAnsi="方正仿宋_GBK" w:eastAsia="方正仿宋_GBK" w:cs="方正仿宋_GBK"/>
          <w:b/>
          <w:color w:val="000000" w:themeColor="text1"/>
          <w:sz w:val="36"/>
          <w:highlight w:val="none"/>
          <w:u w:val="single"/>
          <w14:textFill>
            <w14:solidFill>
              <w14:schemeClr w14:val="tx1"/>
            </w14:solidFill>
          </w14:textFill>
        </w:rPr>
      </w:pPr>
      <w:r>
        <w:rPr>
          <w:rFonts w:hint="eastAsia" w:ascii="方正仿宋_GBK" w:hAnsi="方正仿宋_GBK" w:eastAsia="方正仿宋_GBK" w:cs="方正仿宋_GBK"/>
          <w:b/>
          <w:color w:val="000000" w:themeColor="text1"/>
          <w:sz w:val="36"/>
          <w:highlight w:val="none"/>
          <w14:textFill>
            <w14:solidFill>
              <w14:schemeClr w14:val="tx1"/>
            </w14:solidFill>
          </w14:textFill>
        </w:rPr>
        <w:t>项 目 编 号：</w:t>
      </w:r>
      <w:r>
        <w:rPr>
          <w:rFonts w:hint="eastAsia" w:ascii="方正仿宋_GBK" w:hAnsi="方正仿宋_GBK" w:eastAsia="方正仿宋_GBK" w:cs="方正仿宋_GBK"/>
          <w:b/>
          <w:color w:val="000000" w:themeColor="text1"/>
          <w:sz w:val="36"/>
          <w:highlight w:val="none"/>
          <w:u w:val="single"/>
          <w14:textFill>
            <w14:solidFill>
              <w14:schemeClr w14:val="tx1"/>
            </w14:solidFill>
          </w14:textFill>
        </w:rPr>
        <w:t xml:space="preserve">               </w:t>
      </w:r>
    </w:p>
    <w:p w14:paraId="314E1B1B">
      <w:pPr>
        <w:shd w:val="clear"/>
        <w:rPr>
          <w:rFonts w:hint="eastAsia" w:ascii="方正仿宋_GBK" w:hAnsi="方正仿宋_GBK" w:eastAsia="方正仿宋_GBK" w:cs="方正仿宋_GBK"/>
          <w:b/>
          <w:color w:val="000000" w:themeColor="text1"/>
          <w:sz w:val="36"/>
          <w:highlight w:val="none"/>
          <w:u w:val="single"/>
          <w14:textFill>
            <w14:solidFill>
              <w14:schemeClr w14:val="tx1"/>
            </w14:solidFill>
          </w14:textFill>
        </w:rPr>
      </w:pPr>
      <w:r>
        <w:rPr>
          <w:rFonts w:hint="eastAsia" w:ascii="方正仿宋_GBK" w:hAnsi="方正仿宋_GBK" w:eastAsia="方正仿宋_GBK" w:cs="方正仿宋_GBK"/>
          <w:b/>
          <w:color w:val="000000" w:themeColor="text1"/>
          <w:sz w:val="36"/>
          <w:highlight w:val="none"/>
          <w14:textFill>
            <w14:solidFill>
              <w14:schemeClr w14:val="tx1"/>
            </w14:solidFill>
          </w14:textFill>
        </w:rPr>
        <w:t xml:space="preserve">      投标人名称 ：</w:t>
      </w:r>
      <w:r>
        <w:rPr>
          <w:rFonts w:hint="eastAsia" w:ascii="方正仿宋_GBK" w:hAnsi="方正仿宋_GBK" w:eastAsia="方正仿宋_GBK" w:cs="方正仿宋_GBK"/>
          <w:b/>
          <w:color w:val="000000" w:themeColor="text1"/>
          <w:sz w:val="36"/>
          <w:highlight w:val="none"/>
          <w:u w:val="single"/>
          <w14:textFill>
            <w14:solidFill>
              <w14:schemeClr w14:val="tx1"/>
            </w14:solidFill>
          </w14:textFill>
        </w:rPr>
        <w:t>（加盖CA电子公章）</w:t>
      </w:r>
    </w:p>
    <w:p w14:paraId="3B9B709D">
      <w:pPr>
        <w:shd w:val="clear"/>
        <w:rPr>
          <w:rFonts w:hint="eastAsia" w:ascii="方正仿宋_GBK" w:hAnsi="方正仿宋_GBK" w:eastAsia="方正仿宋_GBK" w:cs="方正仿宋_GBK"/>
          <w:b/>
          <w:color w:val="000000" w:themeColor="text1"/>
          <w:sz w:val="36"/>
          <w:highlight w:val="none"/>
          <w:u w:val="single"/>
          <w14:textFill>
            <w14:solidFill>
              <w14:schemeClr w14:val="tx1"/>
            </w14:solidFill>
          </w14:textFill>
        </w:rPr>
      </w:pPr>
      <w:r>
        <w:rPr>
          <w:rFonts w:hint="eastAsia" w:ascii="方正仿宋_GBK" w:hAnsi="方正仿宋_GBK" w:eastAsia="方正仿宋_GBK" w:cs="方正仿宋_GBK"/>
          <w:b/>
          <w:color w:val="000000" w:themeColor="text1"/>
          <w:sz w:val="36"/>
          <w:highlight w:val="none"/>
          <w14:textFill>
            <w14:solidFill>
              <w14:schemeClr w14:val="tx1"/>
            </w14:solidFill>
          </w14:textFill>
        </w:rPr>
        <w:t xml:space="preserve">      日      期 ：</w:t>
      </w:r>
      <w:r>
        <w:rPr>
          <w:rFonts w:hint="eastAsia" w:ascii="方正仿宋_GBK" w:hAnsi="方正仿宋_GBK" w:eastAsia="方正仿宋_GBK" w:cs="方正仿宋_GBK"/>
          <w:b/>
          <w:color w:val="000000" w:themeColor="text1"/>
          <w:sz w:val="36"/>
          <w:highlight w:val="none"/>
          <w:u w:val="single"/>
          <w14:textFill>
            <w14:solidFill>
              <w14:schemeClr w14:val="tx1"/>
            </w14:solidFill>
          </w14:textFill>
        </w:rPr>
        <w:t xml:space="preserve">               </w:t>
      </w:r>
    </w:p>
    <w:p w14:paraId="7823B929">
      <w:pPr>
        <w:pStyle w:val="634"/>
        <w:shd w:val="clear"/>
        <w:jc w:val="center"/>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br w:type="page" w:clear="all"/>
      </w:r>
      <w:r>
        <w:rPr>
          <w:rFonts w:hint="eastAsia" w:ascii="方正仿宋_GBK" w:hAnsi="方正仿宋_GBK" w:eastAsia="方正仿宋_GBK" w:cs="方正仿宋_GBK"/>
          <w:b/>
          <w:bCs/>
          <w:color w:val="000000" w:themeColor="text1"/>
          <w:sz w:val="40"/>
          <w:szCs w:val="32"/>
          <w:highlight w:val="none"/>
          <w14:textFill>
            <w14:solidFill>
              <w14:schemeClr w14:val="tx1"/>
            </w14:solidFill>
          </w14:textFill>
        </w:rPr>
        <w:t>目    录</w:t>
      </w:r>
    </w:p>
    <w:p w14:paraId="0B5B9C63">
      <w:pPr>
        <w:pStyle w:val="634"/>
        <w:shd w:val="clear"/>
        <w:jc w:val="center"/>
        <w:rPr>
          <w:rFonts w:hint="eastAsia" w:ascii="方正仿宋_GBK" w:hAnsi="方正仿宋_GBK" w:eastAsia="方正仿宋_GBK" w:cs="方正仿宋_GBK"/>
          <w:color w:val="000000" w:themeColor="text1"/>
          <w:highlight w:val="none"/>
          <w14:textFill>
            <w14:solidFill>
              <w14:schemeClr w14:val="tx1"/>
            </w14:solidFill>
          </w14:textFill>
        </w:rPr>
      </w:pPr>
    </w:p>
    <w:p w14:paraId="4109086F">
      <w:pPr>
        <w:pStyle w:val="634"/>
        <w:shd w:val="clear"/>
        <w:rPr>
          <w:rFonts w:hint="eastAsia" w:ascii="方正仿宋_GBK" w:hAnsi="方正仿宋_GBK" w:eastAsia="方正仿宋_GBK" w:cs="方正仿宋_GBK"/>
          <w:color w:val="000000" w:themeColor="text1"/>
          <w:sz w:val="28"/>
          <w:szCs w:val="22"/>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2"/>
          <w:highlight w:val="none"/>
          <w14:textFill>
            <w14:solidFill>
              <w14:schemeClr w14:val="tx1"/>
            </w14:solidFill>
          </w14:textFill>
        </w:rPr>
        <w:t>一、响应声明及承诺函</w:t>
      </w:r>
    </w:p>
    <w:p w14:paraId="5F1209D5">
      <w:pPr>
        <w:pStyle w:val="634"/>
        <w:shd w:val="clear"/>
        <w:rPr>
          <w:rFonts w:hint="eastAsia" w:ascii="方正仿宋_GBK" w:hAnsi="方正仿宋_GBK" w:eastAsia="方正仿宋_GBK" w:cs="方正仿宋_GBK"/>
          <w:color w:val="000000" w:themeColor="text1"/>
          <w:sz w:val="28"/>
          <w:szCs w:val="22"/>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2"/>
          <w:highlight w:val="none"/>
          <w14:textFill>
            <w14:solidFill>
              <w14:schemeClr w14:val="tx1"/>
            </w14:solidFill>
          </w14:textFill>
        </w:rPr>
        <w:t>二、供应商基本信息</w:t>
      </w:r>
    </w:p>
    <w:p w14:paraId="3F48C6EA">
      <w:pPr>
        <w:pStyle w:val="634"/>
        <w:shd w:val="clear"/>
        <w:rPr>
          <w:rFonts w:hint="eastAsia" w:ascii="方正仿宋_GBK" w:hAnsi="方正仿宋_GBK" w:eastAsia="方正仿宋_GBK" w:cs="方正仿宋_GBK"/>
          <w:color w:val="000000" w:themeColor="text1"/>
          <w:sz w:val="28"/>
          <w:szCs w:val="22"/>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2"/>
          <w:highlight w:val="none"/>
          <w14:textFill>
            <w14:solidFill>
              <w14:schemeClr w14:val="tx1"/>
            </w14:solidFill>
          </w14:textFill>
        </w:rPr>
        <w:t>三、特定资格要求的证明文件</w:t>
      </w:r>
    </w:p>
    <w:p w14:paraId="1750A28F">
      <w:pPr>
        <w:pStyle w:val="634"/>
        <w:shd w:val="clear"/>
        <w:rPr>
          <w:rFonts w:hint="eastAsia" w:ascii="方正仿宋_GBK" w:hAnsi="方正仿宋_GBK" w:eastAsia="方正仿宋_GBK" w:cs="方正仿宋_GBK"/>
          <w:color w:val="000000" w:themeColor="text1"/>
          <w:sz w:val="28"/>
          <w:szCs w:val="22"/>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2"/>
          <w:highlight w:val="none"/>
          <w14:textFill>
            <w14:solidFill>
              <w14:schemeClr w14:val="tx1"/>
            </w14:solidFill>
          </w14:textFill>
        </w:rPr>
        <w:t>四、法人授权书</w:t>
      </w:r>
    </w:p>
    <w:p w14:paraId="73989BCF">
      <w:pPr>
        <w:pStyle w:val="634"/>
        <w:shd w:val="clear"/>
        <w:rPr>
          <w:rFonts w:hint="eastAsia" w:ascii="方正仿宋_GBK" w:hAnsi="方正仿宋_GBK" w:eastAsia="方正仿宋_GBK" w:cs="方正仿宋_GBK"/>
          <w:color w:val="000000" w:themeColor="text1"/>
          <w:sz w:val="28"/>
          <w:szCs w:val="22"/>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2"/>
          <w:highlight w:val="none"/>
          <w14:textFill>
            <w14:solidFill>
              <w14:schemeClr w14:val="tx1"/>
            </w14:solidFill>
          </w14:textFill>
        </w:rPr>
        <w:t>五、中小企业声明函或残疾人福利性单位声明函或监狱企业证明文件</w:t>
      </w:r>
    </w:p>
    <w:p w14:paraId="7D95FDD3">
      <w:pPr>
        <w:pStyle w:val="634"/>
        <w:shd w:val="clear"/>
        <w:rPr>
          <w:rFonts w:hint="eastAsia" w:ascii="方正仿宋_GBK" w:hAnsi="方正仿宋_GBK" w:eastAsia="方正仿宋_GBK" w:cs="方正仿宋_GBK"/>
          <w:color w:val="000000" w:themeColor="text1"/>
          <w:sz w:val="28"/>
          <w:szCs w:val="22"/>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2"/>
          <w:highlight w:val="none"/>
          <w14:textFill>
            <w14:solidFill>
              <w14:schemeClr w14:val="tx1"/>
            </w14:solidFill>
          </w14:textFill>
        </w:rPr>
        <w:t>六、开标一览表</w:t>
      </w:r>
    </w:p>
    <w:p w14:paraId="164F1D34">
      <w:pPr>
        <w:pStyle w:val="634"/>
        <w:shd w:val="clear"/>
        <w:rPr>
          <w:rFonts w:hint="eastAsia" w:ascii="方正仿宋_GBK" w:hAnsi="方正仿宋_GBK" w:eastAsia="方正仿宋_GBK" w:cs="方正仿宋_GBK"/>
          <w:color w:val="000000" w:themeColor="text1"/>
          <w:sz w:val="28"/>
          <w:szCs w:val="22"/>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2"/>
          <w:highlight w:val="none"/>
          <w14:textFill>
            <w14:solidFill>
              <w14:schemeClr w14:val="tx1"/>
            </w14:solidFill>
          </w14:textFill>
        </w:rPr>
        <w:t>七、</w:t>
      </w:r>
      <w:r>
        <w:rPr>
          <w:rFonts w:hint="eastAsia" w:ascii="方正仿宋_GBK" w:hAnsi="方正仿宋_GBK" w:eastAsia="方正仿宋_GBK" w:cs="方正仿宋_GBK"/>
          <w:color w:val="000000" w:themeColor="text1"/>
          <w:sz w:val="28"/>
          <w:szCs w:val="22"/>
          <w:highlight w:val="none"/>
          <w:lang w:val="en-US" w:eastAsia="zh-CN"/>
          <w14:textFill>
            <w14:solidFill>
              <w14:schemeClr w14:val="tx1"/>
            </w14:solidFill>
          </w14:textFill>
        </w:rPr>
        <w:t>分项</w:t>
      </w:r>
      <w:r>
        <w:rPr>
          <w:rFonts w:hint="eastAsia" w:ascii="方正仿宋_GBK" w:hAnsi="方正仿宋_GBK" w:eastAsia="方正仿宋_GBK" w:cs="方正仿宋_GBK"/>
          <w:color w:val="000000" w:themeColor="text1"/>
          <w:sz w:val="28"/>
          <w:szCs w:val="22"/>
          <w:highlight w:val="none"/>
          <w14:textFill>
            <w14:solidFill>
              <w14:schemeClr w14:val="tx1"/>
            </w14:solidFill>
          </w14:textFill>
        </w:rPr>
        <w:t>报价表</w:t>
      </w:r>
    </w:p>
    <w:p w14:paraId="1BB6F955">
      <w:pPr>
        <w:pStyle w:val="634"/>
        <w:shd w:val="clear"/>
        <w:rPr>
          <w:rFonts w:hint="eastAsia" w:ascii="方正仿宋_GBK" w:hAnsi="方正仿宋_GBK" w:eastAsia="方正仿宋_GBK" w:cs="方正仿宋_GBK"/>
          <w:color w:val="000000" w:themeColor="text1"/>
          <w:sz w:val="28"/>
          <w:szCs w:val="22"/>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2"/>
          <w:highlight w:val="none"/>
          <w14:textFill>
            <w14:solidFill>
              <w14:schemeClr w14:val="tx1"/>
            </w14:solidFill>
          </w14:textFill>
        </w:rPr>
        <w:t>八、服务承诺函</w:t>
      </w:r>
    </w:p>
    <w:p w14:paraId="4A693A7F">
      <w:pPr>
        <w:pStyle w:val="634"/>
        <w:shd w:val="clear"/>
        <w:rPr>
          <w:rFonts w:hint="eastAsia" w:ascii="方正仿宋_GBK" w:hAnsi="方正仿宋_GBK" w:eastAsia="方正仿宋_GBK" w:cs="方正仿宋_GBK"/>
          <w:color w:val="000000" w:themeColor="text1"/>
          <w:sz w:val="28"/>
          <w:szCs w:val="22"/>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2"/>
          <w:highlight w:val="none"/>
          <w14:textFill>
            <w14:solidFill>
              <w14:schemeClr w14:val="tx1"/>
            </w14:solidFill>
          </w14:textFill>
        </w:rPr>
        <w:t>九、项目组人员</w:t>
      </w:r>
    </w:p>
    <w:p w14:paraId="6E516598">
      <w:pPr>
        <w:pStyle w:val="634"/>
        <w:shd w:val="clear"/>
        <w:outlineLvl w:val="9"/>
        <w:rPr>
          <w:rFonts w:hint="eastAsia" w:ascii="方正仿宋_GBK" w:hAnsi="方正仿宋_GBK" w:eastAsia="方正仿宋_GBK" w:cs="方正仿宋_GBK"/>
          <w:color w:val="000000" w:themeColor="text1"/>
          <w:sz w:val="28"/>
          <w:szCs w:val="22"/>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2"/>
          <w:highlight w:val="none"/>
          <w14:textFill>
            <w14:solidFill>
              <w14:schemeClr w14:val="tx1"/>
            </w14:solidFill>
          </w14:textFill>
        </w:rPr>
        <w:t>十、关于符合本国产品标准的声明函</w:t>
      </w:r>
    </w:p>
    <w:p w14:paraId="55CD7A45">
      <w:pPr>
        <w:pStyle w:val="634"/>
        <w:shd w:val="clear"/>
        <w:outlineLvl w:val="9"/>
        <w:rPr>
          <w:rFonts w:hint="eastAsia" w:ascii="方正仿宋_GBK" w:hAnsi="方正仿宋_GBK" w:eastAsia="方正仿宋_GBK" w:cs="方正仿宋_GBK"/>
          <w:color w:val="000000" w:themeColor="text1"/>
          <w:sz w:val="28"/>
          <w:szCs w:val="22"/>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2"/>
          <w:highlight w:val="none"/>
          <w:lang w:val="en-US" w:eastAsia="zh-CN"/>
          <w14:textFill>
            <w14:solidFill>
              <w14:schemeClr w14:val="tx1"/>
            </w14:solidFill>
          </w14:textFill>
        </w:rPr>
        <w:t>十一、</w:t>
      </w:r>
      <w:r>
        <w:rPr>
          <w:rFonts w:hint="eastAsia" w:ascii="方正仿宋_GBK" w:hAnsi="方正仿宋_GBK" w:eastAsia="方正仿宋_GBK" w:cs="方正仿宋_GBK"/>
          <w:color w:val="000000" w:themeColor="text1"/>
          <w:sz w:val="28"/>
          <w:szCs w:val="22"/>
          <w:highlight w:val="none"/>
          <w14:textFill>
            <w14:solidFill>
              <w14:schemeClr w14:val="tx1"/>
            </w14:solidFill>
          </w14:textFill>
        </w:rPr>
        <w:t>询价响应所需的其他资料</w:t>
      </w:r>
    </w:p>
    <w:p w14:paraId="3A539518">
      <w:pPr>
        <w:pStyle w:val="634"/>
        <w:shd w:val="clear"/>
        <w:outlineLvl w:val="1"/>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br w:type="page" w:clear="all"/>
      </w:r>
      <w:bookmarkStart w:id="150" w:name="_Toc11960"/>
      <w:r>
        <w:rPr>
          <w:rFonts w:hint="eastAsia" w:ascii="方正仿宋_GBK" w:hAnsi="方正仿宋_GBK" w:eastAsia="方正仿宋_GBK" w:cs="方正仿宋_GBK"/>
          <w:bCs/>
          <w:iCs/>
          <w:color w:val="000000" w:themeColor="text1"/>
          <w:szCs w:val="32"/>
          <w:highlight w:val="none"/>
          <w14:textFill>
            <w14:solidFill>
              <w14:schemeClr w14:val="tx1"/>
            </w14:solidFill>
          </w14:textFill>
        </w:rPr>
        <w:t>一、响应声明及承诺函</w:t>
      </w:r>
      <w:bookmarkEnd w:id="150"/>
    </w:p>
    <w:p w14:paraId="01ADEC2E">
      <w:pPr>
        <w:pStyle w:val="635"/>
        <w:shd w:val="clear"/>
        <w:jc w:val="center"/>
        <w:rPr>
          <w:rFonts w:hint="eastAsia" w:ascii="方正仿宋_GBK" w:hAnsi="方正仿宋_GBK" w:eastAsia="方正仿宋_GBK" w:cs="方正仿宋_GBK"/>
          <w:b/>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b/>
          <w:color w:val="000000" w:themeColor="text1"/>
          <w:sz w:val="32"/>
          <w:szCs w:val="32"/>
          <w:highlight w:val="none"/>
          <w14:textFill>
            <w14:solidFill>
              <w14:schemeClr w14:val="tx1"/>
            </w14:solidFill>
          </w14:textFill>
        </w:rPr>
        <w:t>响应声明及承诺函</w:t>
      </w:r>
    </w:p>
    <w:p w14:paraId="02521309">
      <w:pPr>
        <w:pStyle w:val="635"/>
        <w:shd w:val="clear"/>
        <w:spacing w:line="500" w:lineRule="exact"/>
        <w:jc w:val="left"/>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（采购单位名称）：</w:t>
      </w:r>
    </w:p>
    <w:p w14:paraId="521AB42B">
      <w:pPr>
        <w:pStyle w:val="635"/>
        <w:shd w:val="clear"/>
        <w:spacing w:line="500" w:lineRule="exact"/>
        <w:ind w:firstLine="480"/>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根据已收到的项目编号为</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t>JSZC-321302-SCYH-X2026-0018</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的</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t>宿城区2026年秋粮农业生产应急物资-农药、叶面肥调节剂等采购项目</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的询价采购文件，我方在参加本项目询价活动中，特做出如下承诺：</w:t>
      </w:r>
    </w:p>
    <w:p w14:paraId="1ED734CA">
      <w:pPr>
        <w:pStyle w:val="635"/>
        <w:shd w:val="clear"/>
        <w:spacing w:line="500" w:lineRule="exact"/>
        <w:ind w:firstLine="480"/>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一、我方具备《中华人民共和国政府采购法》第二十二条第一款规定的6项条件；</w:t>
      </w:r>
    </w:p>
    <w:p w14:paraId="148E1CDA">
      <w:pPr>
        <w:pStyle w:val="635"/>
        <w:shd w:val="clear"/>
        <w:spacing w:line="500" w:lineRule="exact"/>
        <w:ind w:firstLine="480"/>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二、我方在参加政府采购活动前三年内（自本项目询价时间之日起计算），在经营活动中没有重大违法记录（指因违法经营受到刑事处罚或者责令停产停业、吊销许可证或者执照、较大数额罚款等行政处罚）。</w:t>
      </w:r>
    </w:p>
    <w:p w14:paraId="2C7AFAD7">
      <w:pPr>
        <w:pStyle w:val="635"/>
        <w:shd w:val="clear"/>
        <w:spacing w:line="500" w:lineRule="exact"/>
        <w:ind w:firstLine="480"/>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三、我方按询价采购文件要求提交响应文件，响应询价采购文件规定的响应有效期；</w:t>
      </w:r>
    </w:p>
    <w:p w14:paraId="5D74B60E">
      <w:pPr>
        <w:pStyle w:val="635"/>
        <w:shd w:val="clear"/>
        <w:spacing w:line="500" w:lineRule="exact"/>
        <w:ind w:firstLine="480"/>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四、如果我方的响应文件被接受，我方将按《中华人民共和国民法典（第三编合同）》及其他有关法律、法规的规定，按期、按质、按量交付采购单位，全面做到履约守信；</w:t>
      </w:r>
    </w:p>
    <w:p w14:paraId="3F661618">
      <w:pPr>
        <w:pStyle w:val="635"/>
        <w:shd w:val="clear"/>
        <w:spacing w:line="500" w:lineRule="exact"/>
        <w:ind w:firstLine="480"/>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五、我方若违背本声明及承诺约定，经查实，自愿接受采购人及相关主管部门相应的规定处理，并依法承担相应的法律责任。</w:t>
      </w:r>
    </w:p>
    <w:p w14:paraId="65F087B9">
      <w:pPr>
        <w:pStyle w:val="635"/>
        <w:shd w:val="clear"/>
        <w:spacing w:line="500" w:lineRule="exact"/>
        <w:ind w:firstLine="480"/>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六、我方同意采购人、采购代理机构将本声明及承诺函上网公开。</w:t>
      </w:r>
    </w:p>
    <w:p w14:paraId="09B66568">
      <w:pPr>
        <w:pStyle w:val="635"/>
        <w:shd w:val="clear"/>
        <w:spacing w:line="500" w:lineRule="exact"/>
        <w:ind w:firstLine="480"/>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p>
    <w:p w14:paraId="367414FC">
      <w:pPr>
        <w:pStyle w:val="635"/>
        <w:shd w:val="clear"/>
        <w:spacing w:line="500" w:lineRule="exact"/>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p>
    <w:p w14:paraId="7182622B">
      <w:pPr>
        <w:pStyle w:val="635"/>
        <w:shd w:val="clear"/>
        <w:spacing w:line="500" w:lineRule="exact"/>
        <w:ind w:firstLine="480"/>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供应商名称： </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加盖CA电子公章</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w:t>
      </w:r>
    </w:p>
    <w:p w14:paraId="4E250436">
      <w:pPr>
        <w:pStyle w:val="635"/>
        <w:shd w:val="clear"/>
        <w:ind w:firstLine="480"/>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日期：    年    月   日</w:t>
      </w:r>
    </w:p>
    <w:p w14:paraId="54E5280D">
      <w:pPr>
        <w:pStyle w:val="404"/>
        <w:shd w:val="clear"/>
        <w:outlineLvl w:val="1"/>
        <w:rPr>
          <w:rFonts w:hint="eastAsia" w:ascii="方正仿宋_GBK" w:hAnsi="方正仿宋_GBK" w:eastAsia="方正仿宋_GBK" w:cs="方正仿宋_GBK"/>
          <w:b w:val="0"/>
          <w:bCs/>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br w:type="page" w:clear="all"/>
      </w:r>
      <w:bookmarkStart w:id="151" w:name="_Toc27399"/>
      <w:bookmarkStart w:id="152" w:name="_Toc12318"/>
      <w:r>
        <w:rPr>
          <w:rFonts w:hint="eastAsia" w:ascii="方正仿宋_GBK" w:hAnsi="方正仿宋_GBK" w:eastAsia="方正仿宋_GBK" w:cs="方正仿宋_GBK"/>
          <w:b w:val="0"/>
          <w:bCs/>
          <w:iCs/>
          <w:color w:val="000000" w:themeColor="text1"/>
          <w:szCs w:val="32"/>
          <w:highlight w:val="none"/>
          <w14:textFill>
            <w14:solidFill>
              <w14:schemeClr w14:val="tx1"/>
            </w14:solidFill>
          </w14:textFill>
        </w:rPr>
        <w:t>二</w:t>
      </w:r>
      <w:r>
        <w:rPr>
          <w:rFonts w:hint="eastAsia" w:ascii="方正仿宋_GBK" w:hAnsi="方正仿宋_GBK" w:eastAsia="方正仿宋_GBK" w:cs="方正仿宋_GBK"/>
          <w:b w:val="0"/>
          <w:bCs/>
          <w:color w:val="000000" w:themeColor="text1"/>
          <w:highlight w:val="none"/>
          <w14:textFill>
            <w14:solidFill>
              <w14:schemeClr w14:val="tx1"/>
            </w14:solidFill>
          </w14:textFill>
        </w:rPr>
        <w:t>、供应商基本信息</w:t>
      </w:r>
      <w:bookmarkEnd w:id="151"/>
    </w:p>
    <w:p w14:paraId="6CD32E82">
      <w:pPr>
        <w:pStyle w:val="469"/>
        <w:shd w:val="clear"/>
        <w:jc w:val="center"/>
        <w:rPr>
          <w:rFonts w:hint="eastAsia" w:ascii="方正仿宋_GBK" w:hAnsi="方正仿宋_GBK" w:eastAsia="方正仿宋_GBK" w:cs="方正仿宋_GBK"/>
          <w:b w:val="0"/>
          <w:bCs/>
          <w:color w:val="000000" w:themeColor="text1"/>
          <w:sz w:val="44"/>
          <w:szCs w:val="44"/>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44"/>
          <w:szCs w:val="44"/>
          <w:highlight w:val="none"/>
          <w14:textFill>
            <w14:solidFill>
              <w14:schemeClr w14:val="tx1"/>
            </w14:solidFill>
          </w14:textFill>
        </w:rPr>
        <w:t>供应商基本情况表</w:t>
      </w:r>
    </w:p>
    <w:tbl>
      <w:tblPr>
        <w:tblStyle w:val="63"/>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6"/>
        <w:gridCol w:w="3118"/>
        <w:gridCol w:w="1276"/>
        <w:gridCol w:w="2604"/>
      </w:tblGrid>
      <w:tr w14:paraId="1D4B52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7A859C10">
            <w:pPr>
              <w:pStyle w:val="469"/>
              <w:shd w:val="clear"/>
              <w:spacing w:line="600" w:lineRule="exact"/>
              <w:jc w:val="cente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t>供应商名称</w:t>
            </w:r>
          </w:p>
        </w:tc>
        <w:tc>
          <w:tcPr>
            <w:tcW w:w="6998" w:type="dxa"/>
            <w:gridSpan w:val="3"/>
            <w:noWrap w:val="0"/>
            <w:vAlign w:val="center"/>
          </w:tcPr>
          <w:p w14:paraId="3D1D0FF9">
            <w:pPr>
              <w:pStyle w:val="469"/>
              <w:shd w:val="clear"/>
              <w:spacing w:line="600" w:lineRule="exact"/>
              <w:jc w:val="cente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p>
        </w:tc>
      </w:tr>
      <w:tr w14:paraId="06EB2B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24DE6246">
            <w:pPr>
              <w:pStyle w:val="469"/>
              <w:shd w:val="clear"/>
              <w:spacing w:line="600" w:lineRule="exact"/>
              <w:jc w:val="cente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t>法定代表人</w:t>
            </w:r>
          </w:p>
        </w:tc>
        <w:tc>
          <w:tcPr>
            <w:tcW w:w="3118" w:type="dxa"/>
            <w:noWrap w:val="0"/>
            <w:vAlign w:val="center"/>
          </w:tcPr>
          <w:p w14:paraId="68D1C3F3">
            <w:pPr>
              <w:pStyle w:val="469"/>
              <w:shd w:val="clear"/>
              <w:spacing w:line="600" w:lineRule="exact"/>
              <w:jc w:val="cente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p>
        </w:tc>
        <w:tc>
          <w:tcPr>
            <w:tcW w:w="1276" w:type="dxa"/>
            <w:noWrap w:val="0"/>
            <w:vAlign w:val="center"/>
          </w:tcPr>
          <w:p w14:paraId="3847ED69">
            <w:pPr>
              <w:pStyle w:val="469"/>
              <w:shd w:val="clear"/>
              <w:spacing w:line="600" w:lineRule="exact"/>
              <w:jc w:val="cente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t>注册地区</w:t>
            </w:r>
          </w:p>
        </w:tc>
        <w:tc>
          <w:tcPr>
            <w:tcW w:w="2604" w:type="dxa"/>
            <w:noWrap w:val="0"/>
            <w:vAlign w:val="center"/>
          </w:tcPr>
          <w:p w14:paraId="17D2EDD0">
            <w:pPr>
              <w:pStyle w:val="469"/>
              <w:shd w:val="clear"/>
              <w:spacing w:line="600" w:lineRule="exact"/>
              <w:jc w:val="cente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p>
        </w:tc>
      </w:tr>
      <w:tr w14:paraId="2EA578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65BD7065">
            <w:pPr>
              <w:pStyle w:val="469"/>
              <w:shd w:val="clear"/>
              <w:spacing w:line="600" w:lineRule="exact"/>
              <w:jc w:val="cente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t>地址</w:t>
            </w:r>
          </w:p>
        </w:tc>
        <w:tc>
          <w:tcPr>
            <w:tcW w:w="3118" w:type="dxa"/>
            <w:noWrap w:val="0"/>
            <w:vAlign w:val="center"/>
          </w:tcPr>
          <w:p w14:paraId="1D632836">
            <w:pPr>
              <w:pStyle w:val="469"/>
              <w:shd w:val="clear"/>
              <w:spacing w:line="600" w:lineRule="exact"/>
              <w:jc w:val="cente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p>
        </w:tc>
        <w:tc>
          <w:tcPr>
            <w:tcW w:w="1276" w:type="dxa"/>
            <w:noWrap w:val="0"/>
            <w:vAlign w:val="center"/>
          </w:tcPr>
          <w:p w14:paraId="03C2DE66">
            <w:pPr>
              <w:pStyle w:val="469"/>
              <w:shd w:val="clear"/>
              <w:spacing w:line="600" w:lineRule="exact"/>
              <w:jc w:val="cente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t>邮政编码</w:t>
            </w:r>
          </w:p>
        </w:tc>
        <w:tc>
          <w:tcPr>
            <w:tcW w:w="2604" w:type="dxa"/>
            <w:noWrap w:val="0"/>
            <w:vAlign w:val="center"/>
          </w:tcPr>
          <w:p w14:paraId="57D23BF4">
            <w:pPr>
              <w:pStyle w:val="469"/>
              <w:shd w:val="clear"/>
              <w:spacing w:line="600" w:lineRule="exact"/>
              <w:jc w:val="cente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p>
        </w:tc>
      </w:tr>
      <w:tr w14:paraId="0A30FE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45228869">
            <w:pPr>
              <w:pStyle w:val="469"/>
              <w:shd w:val="clear"/>
              <w:spacing w:line="600" w:lineRule="exact"/>
              <w:jc w:val="cente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t>成立时间</w:t>
            </w:r>
          </w:p>
        </w:tc>
        <w:tc>
          <w:tcPr>
            <w:tcW w:w="3118" w:type="dxa"/>
            <w:noWrap w:val="0"/>
            <w:vAlign w:val="center"/>
          </w:tcPr>
          <w:p w14:paraId="335CA946">
            <w:pPr>
              <w:pStyle w:val="469"/>
              <w:shd w:val="clear"/>
              <w:spacing w:line="600" w:lineRule="exact"/>
              <w:jc w:val="cente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p>
        </w:tc>
        <w:tc>
          <w:tcPr>
            <w:tcW w:w="1276" w:type="dxa"/>
            <w:noWrap w:val="0"/>
            <w:vAlign w:val="center"/>
          </w:tcPr>
          <w:p w14:paraId="48D5BCBA">
            <w:pPr>
              <w:pStyle w:val="469"/>
              <w:shd w:val="clear"/>
              <w:spacing w:line="600" w:lineRule="exact"/>
              <w:jc w:val="cente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t>单位性质</w:t>
            </w:r>
          </w:p>
        </w:tc>
        <w:tc>
          <w:tcPr>
            <w:tcW w:w="2604" w:type="dxa"/>
            <w:noWrap w:val="0"/>
            <w:vAlign w:val="center"/>
          </w:tcPr>
          <w:p w14:paraId="691F08D5">
            <w:pPr>
              <w:pStyle w:val="469"/>
              <w:shd w:val="clear"/>
              <w:spacing w:line="600" w:lineRule="exact"/>
              <w:jc w:val="cente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p>
        </w:tc>
      </w:tr>
      <w:tr w14:paraId="13F636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264CA522">
            <w:pPr>
              <w:pStyle w:val="469"/>
              <w:shd w:val="clear"/>
              <w:spacing w:line="600" w:lineRule="exact"/>
              <w:jc w:val="cente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t>注册号或社会信用代码</w:t>
            </w:r>
          </w:p>
        </w:tc>
        <w:tc>
          <w:tcPr>
            <w:tcW w:w="3118" w:type="dxa"/>
            <w:noWrap w:val="0"/>
            <w:vAlign w:val="center"/>
          </w:tcPr>
          <w:p w14:paraId="08AB0CEA">
            <w:pPr>
              <w:pStyle w:val="469"/>
              <w:shd w:val="clear"/>
              <w:spacing w:line="600" w:lineRule="exact"/>
              <w:jc w:val="cente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p>
        </w:tc>
        <w:tc>
          <w:tcPr>
            <w:tcW w:w="1276" w:type="dxa"/>
            <w:noWrap w:val="0"/>
            <w:vAlign w:val="center"/>
          </w:tcPr>
          <w:p w14:paraId="3F5010BB">
            <w:pPr>
              <w:pStyle w:val="469"/>
              <w:shd w:val="clear"/>
              <w:spacing w:line="600" w:lineRule="exact"/>
              <w:jc w:val="cente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t>注册资本（万元）</w:t>
            </w:r>
          </w:p>
        </w:tc>
        <w:tc>
          <w:tcPr>
            <w:tcW w:w="2604" w:type="dxa"/>
            <w:noWrap w:val="0"/>
            <w:vAlign w:val="center"/>
          </w:tcPr>
          <w:p w14:paraId="3C3E9F8E">
            <w:pPr>
              <w:pStyle w:val="469"/>
              <w:shd w:val="clear"/>
              <w:spacing w:line="600" w:lineRule="exact"/>
              <w:jc w:val="cente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p>
        </w:tc>
      </w:tr>
      <w:tr w14:paraId="362C81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2EA72DD4">
            <w:pPr>
              <w:pStyle w:val="469"/>
              <w:shd w:val="clear"/>
              <w:spacing w:line="600" w:lineRule="exact"/>
              <w:jc w:val="cente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t>供应商类别</w:t>
            </w:r>
          </w:p>
        </w:tc>
        <w:tc>
          <w:tcPr>
            <w:tcW w:w="6998" w:type="dxa"/>
            <w:gridSpan w:val="3"/>
            <w:noWrap w:val="0"/>
            <w:vAlign w:val="center"/>
          </w:tcPr>
          <w:p w14:paraId="523B2AF9">
            <w:pPr>
              <w:pStyle w:val="469"/>
              <w:shd w:val="clear"/>
              <w:spacing w:line="600" w:lineRule="exact"/>
              <w:jc w:val="cente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p>
        </w:tc>
      </w:tr>
      <w:tr w14:paraId="38B1E1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03BE5B93">
            <w:pPr>
              <w:pStyle w:val="469"/>
              <w:shd w:val="clear"/>
              <w:spacing w:line="600" w:lineRule="exact"/>
              <w:jc w:val="cente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t>开户银行</w:t>
            </w:r>
          </w:p>
        </w:tc>
        <w:tc>
          <w:tcPr>
            <w:tcW w:w="3118" w:type="dxa"/>
            <w:noWrap w:val="0"/>
            <w:vAlign w:val="center"/>
          </w:tcPr>
          <w:p w14:paraId="6FE81550">
            <w:pPr>
              <w:pStyle w:val="469"/>
              <w:shd w:val="clear"/>
              <w:spacing w:line="600" w:lineRule="exact"/>
              <w:jc w:val="cente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p>
        </w:tc>
        <w:tc>
          <w:tcPr>
            <w:tcW w:w="1276" w:type="dxa"/>
            <w:noWrap w:val="0"/>
            <w:vAlign w:val="center"/>
          </w:tcPr>
          <w:p w14:paraId="2BB69325">
            <w:pPr>
              <w:pStyle w:val="469"/>
              <w:shd w:val="clear"/>
              <w:spacing w:line="600" w:lineRule="exact"/>
              <w:jc w:val="cente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t>账号</w:t>
            </w:r>
          </w:p>
        </w:tc>
        <w:tc>
          <w:tcPr>
            <w:tcW w:w="2604" w:type="dxa"/>
            <w:noWrap w:val="0"/>
            <w:vAlign w:val="center"/>
          </w:tcPr>
          <w:p w14:paraId="079C4B45">
            <w:pPr>
              <w:pStyle w:val="469"/>
              <w:shd w:val="clear"/>
              <w:spacing w:line="600" w:lineRule="exact"/>
              <w:jc w:val="cente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p>
        </w:tc>
      </w:tr>
      <w:tr w14:paraId="526C41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579521E0">
            <w:pPr>
              <w:pStyle w:val="469"/>
              <w:shd w:val="clear"/>
              <w:spacing w:line="600" w:lineRule="exact"/>
              <w:jc w:val="cente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t>联系人</w:t>
            </w:r>
          </w:p>
        </w:tc>
        <w:tc>
          <w:tcPr>
            <w:tcW w:w="3118" w:type="dxa"/>
            <w:noWrap w:val="0"/>
            <w:vAlign w:val="center"/>
          </w:tcPr>
          <w:p w14:paraId="7069911A">
            <w:pPr>
              <w:pStyle w:val="469"/>
              <w:shd w:val="clear"/>
              <w:spacing w:line="600" w:lineRule="exact"/>
              <w:jc w:val="cente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p>
        </w:tc>
        <w:tc>
          <w:tcPr>
            <w:tcW w:w="1276" w:type="dxa"/>
            <w:noWrap w:val="0"/>
            <w:vAlign w:val="center"/>
          </w:tcPr>
          <w:p w14:paraId="179B760D">
            <w:pPr>
              <w:pStyle w:val="469"/>
              <w:shd w:val="clear"/>
              <w:spacing w:line="600" w:lineRule="exact"/>
              <w:jc w:val="cente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t>联系电话</w:t>
            </w:r>
          </w:p>
        </w:tc>
        <w:tc>
          <w:tcPr>
            <w:tcW w:w="2604" w:type="dxa"/>
            <w:noWrap w:val="0"/>
            <w:vAlign w:val="center"/>
          </w:tcPr>
          <w:p w14:paraId="5E0990E1">
            <w:pPr>
              <w:pStyle w:val="469"/>
              <w:shd w:val="clear"/>
              <w:spacing w:line="600" w:lineRule="exact"/>
              <w:jc w:val="cente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p>
        </w:tc>
      </w:tr>
      <w:tr w14:paraId="62E8B1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6" w:hRule="atLeast"/>
        </w:trPr>
        <w:tc>
          <w:tcPr>
            <w:tcW w:w="1526" w:type="dxa"/>
            <w:noWrap w:val="0"/>
            <w:vAlign w:val="center"/>
          </w:tcPr>
          <w:p w14:paraId="498DD793">
            <w:pPr>
              <w:pStyle w:val="469"/>
              <w:shd w:val="clear"/>
              <w:spacing w:line="560" w:lineRule="exact"/>
              <w:jc w:val="cente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t>经营范围</w:t>
            </w:r>
          </w:p>
        </w:tc>
        <w:tc>
          <w:tcPr>
            <w:tcW w:w="6998" w:type="dxa"/>
            <w:gridSpan w:val="3"/>
            <w:noWrap w:val="0"/>
          </w:tcPr>
          <w:p w14:paraId="513D73E1">
            <w:pPr>
              <w:pStyle w:val="469"/>
              <w:shd w:val="clear"/>
              <w:spacing w:line="560" w:lineRule="exact"/>
              <w:ind w:firstLine="1433"/>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p>
        </w:tc>
      </w:tr>
      <w:tr w14:paraId="326434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6" w:type="dxa"/>
            <w:noWrap w:val="0"/>
            <w:vAlign w:val="center"/>
          </w:tcPr>
          <w:p w14:paraId="56BCB401">
            <w:pPr>
              <w:pStyle w:val="469"/>
              <w:shd w:val="clear"/>
              <w:spacing w:line="560" w:lineRule="exact"/>
              <w:jc w:val="cente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t>备注</w:t>
            </w:r>
          </w:p>
        </w:tc>
        <w:tc>
          <w:tcPr>
            <w:tcW w:w="6998" w:type="dxa"/>
            <w:gridSpan w:val="3"/>
            <w:noWrap w:val="0"/>
            <w:vAlign w:val="center"/>
          </w:tcPr>
          <w:p w14:paraId="005934A7">
            <w:pPr>
              <w:pStyle w:val="469"/>
              <w:shd w:val="clear"/>
              <w:spacing w:line="500" w:lineRule="exact"/>
              <w:jc w:val="cente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p>
        </w:tc>
      </w:tr>
    </w:tbl>
    <w:p w14:paraId="78CCAD53">
      <w:pPr>
        <w:shd w:val="clear"/>
        <w:outlineLvl w:val="9"/>
        <w:rPr>
          <w:rFonts w:hint="eastAsia" w:ascii="方正仿宋_GBK" w:hAnsi="方正仿宋_GBK" w:eastAsia="方正仿宋_GBK" w:cs="方正仿宋_GBK"/>
          <w:color w:val="000000" w:themeColor="text1"/>
          <w:sz w:val="24"/>
          <w:szCs w:val="21"/>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注：提供营业执照</w:t>
      </w:r>
      <w:r>
        <w:rPr>
          <w:rFonts w:hint="eastAsia" w:ascii="方正仿宋_GBK" w:hAnsi="方正仿宋_GBK" w:eastAsia="方正仿宋_GBK" w:cs="方正仿宋_GBK"/>
          <w:color w:val="000000" w:themeColor="text1"/>
          <w:sz w:val="24"/>
          <w:szCs w:val="21"/>
          <w:highlight w:val="none"/>
          <w:lang w:val="en-US" w:eastAsia="zh-CN"/>
          <w14:textFill>
            <w14:solidFill>
              <w14:schemeClr w14:val="tx1"/>
            </w14:solidFill>
          </w14:textFill>
        </w:rPr>
        <w:t>电子件等</w:t>
      </w: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证明材料</w:t>
      </w:r>
      <w:r>
        <w:rPr>
          <w:rFonts w:hint="eastAsia" w:ascii="方正仿宋_GBK" w:hAnsi="方正仿宋_GBK" w:eastAsia="方正仿宋_GBK" w:cs="方正仿宋_GBK"/>
          <w:color w:val="000000" w:themeColor="text1"/>
          <w:sz w:val="24"/>
          <w:szCs w:val="21"/>
          <w:highlight w:val="none"/>
          <w:lang w:val="en-US" w:eastAsia="zh-CN"/>
          <w14:textFill>
            <w14:solidFill>
              <w14:schemeClr w14:val="tx1"/>
            </w14:solidFill>
          </w14:textFill>
        </w:rPr>
        <w:t>电子件并</w:t>
      </w:r>
      <w:r>
        <w:rPr>
          <w:rFonts w:hint="eastAsia" w:ascii="方正仿宋_GBK" w:hAnsi="方正仿宋_GBK" w:eastAsia="方正仿宋_GBK" w:cs="方正仿宋_GBK"/>
          <w:color w:val="000000" w:themeColor="text1"/>
          <w:sz w:val="24"/>
          <w:szCs w:val="21"/>
          <w:highlight w:val="none"/>
          <w:lang w:eastAsia="zh-CN"/>
          <w14:textFill>
            <w14:solidFill>
              <w14:schemeClr w14:val="tx1"/>
            </w14:solidFill>
          </w14:textFill>
        </w:rPr>
        <w:t>加盖CA电子公章</w:t>
      </w:r>
    </w:p>
    <w:p w14:paraId="336DA8B8">
      <w:pPr>
        <w:shd w:val="clear"/>
        <w:outlineLvl w:val="1"/>
        <w:rPr>
          <w:rFonts w:hint="eastAsia" w:ascii="方正仿宋_GBK" w:hAnsi="方正仿宋_GBK" w:eastAsia="方正仿宋_GBK" w:cs="方正仿宋_GBK"/>
          <w:i/>
          <w:color w:val="000000" w:themeColor="text1"/>
          <w:sz w:val="32"/>
          <w:szCs w:val="32"/>
          <w:highlight w:val="none"/>
          <w:u w:val="singl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br w:type="page" w:clear="all"/>
      </w:r>
      <w:r>
        <w:rPr>
          <w:rFonts w:hint="eastAsia" w:ascii="方正仿宋_GBK" w:hAnsi="方正仿宋_GBK" w:eastAsia="方正仿宋_GBK" w:cs="方正仿宋_GBK"/>
          <w:bCs/>
          <w:iCs/>
          <w:color w:val="000000" w:themeColor="text1"/>
          <w:sz w:val="32"/>
          <w:szCs w:val="32"/>
          <w:highlight w:val="none"/>
          <w14:textFill>
            <w14:solidFill>
              <w14:schemeClr w14:val="tx1"/>
            </w14:solidFill>
          </w14:textFill>
        </w:rPr>
        <w:t>三、特定资格要求的证明文件</w:t>
      </w:r>
    </w:p>
    <w:p w14:paraId="7B0956E9">
      <w:pPr>
        <w:shd w:val="clear"/>
        <w:spacing w:line="460" w:lineRule="exact"/>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t>如果本项目申请人的特定资格要求中要求提供的，必须提供。</w:t>
      </w:r>
    </w:p>
    <w:p w14:paraId="4256A246">
      <w:pPr>
        <w:shd w:val="clear"/>
        <w:outlineLvl w:val="1"/>
        <w:rPr>
          <w:rFonts w:hint="eastAsia" w:ascii="方正仿宋_GBK" w:hAnsi="方正仿宋_GBK" w:eastAsia="方正仿宋_GBK" w:cs="方正仿宋_GBK"/>
          <w:iCs/>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br w:type="page" w:clear="all"/>
      </w:r>
      <w:bookmarkEnd w:id="152"/>
      <w:r>
        <w:rPr>
          <w:rFonts w:hint="eastAsia" w:ascii="方正仿宋_GBK" w:hAnsi="方正仿宋_GBK" w:eastAsia="方正仿宋_GBK" w:cs="方正仿宋_GBK"/>
          <w:iCs/>
          <w:color w:val="000000" w:themeColor="text1"/>
          <w:sz w:val="32"/>
          <w:szCs w:val="32"/>
          <w:highlight w:val="none"/>
          <w14:textFill>
            <w14:solidFill>
              <w14:schemeClr w14:val="tx1"/>
            </w14:solidFill>
          </w14:textFill>
        </w:rPr>
        <w:t>四、法人授权书</w:t>
      </w:r>
    </w:p>
    <w:p w14:paraId="2F20D8CB">
      <w:pPr>
        <w:pStyle w:val="113"/>
        <w:shd w:val="clear"/>
        <w:rPr>
          <w:rFonts w:hint="eastAsia" w:ascii="方正仿宋_GBK" w:hAnsi="方正仿宋_GBK" w:eastAsia="方正仿宋_GBK" w:cs="方正仿宋_GBK"/>
          <w:color w:val="000000" w:themeColor="text1"/>
          <w:highlight w:val="none"/>
          <w14:textFill>
            <w14:solidFill>
              <w14:schemeClr w14:val="tx1"/>
            </w14:solidFill>
          </w14:textFill>
        </w:rPr>
      </w:pPr>
    </w:p>
    <w:p w14:paraId="5D080AF7">
      <w:pPr>
        <w:shd w:val="clear"/>
        <w:tabs>
          <w:tab w:val="left" w:pos="360"/>
        </w:tabs>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本授权书声明：____________（供应商名称）授权________________（被授权人的姓名）为我方就</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项目编号为</w:t>
      </w:r>
      <w:r>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t>JSZC-321302-SCYH-X2026-0018</w:t>
      </w:r>
      <w:r>
        <w:rPr>
          <w:rFonts w:hint="eastAsia" w:ascii="方正仿宋_GBK" w:hAnsi="方正仿宋_GBK" w:eastAsia="方正仿宋_GBK" w:cs="方正仿宋_GBK"/>
          <w:color w:val="000000" w:themeColor="text1"/>
          <w:sz w:val="24"/>
          <w:szCs w:val="24"/>
          <w:highlight w:val="none"/>
          <w:u w:val="none"/>
          <w:lang w:val="en-US" w:eastAsia="zh-CN"/>
          <w14:textFill>
            <w14:solidFill>
              <w14:schemeClr w14:val="tx1"/>
            </w14:solidFill>
          </w14:textFill>
        </w:rPr>
        <w:t>的</w:t>
      </w:r>
      <w:r>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t>宿城区2026年秋粮农业生产应急物资-农药、叶面肥调节剂等采购项目</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采购活动的合法代理人，以本单位名义全权处理一切与该项目采购有关的事务。</w:t>
      </w:r>
    </w:p>
    <w:p w14:paraId="3D07AE60">
      <w:pPr>
        <w:shd w:val="clear"/>
        <w:tabs>
          <w:tab w:val="left" w:pos="360"/>
        </w:tabs>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本授权书于______年____月____日起生效，特此声明。</w:t>
      </w:r>
    </w:p>
    <w:p w14:paraId="0B367376">
      <w:pPr>
        <w:shd w:val="clear"/>
        <w:tabs>
          <w:tab w:val="left" w:pos="360"/>
        </w:tabs>
        <w:spacing w:line="560" w:lineRule="exact"/>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          被授权人身份证号码：</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p>
    <w:p w14:paraId="21C07AD6">
      <w:pPr>
        <w:shd w:val="clear"/>
        <w:tabs>
          <w:tab w:val="left" w:pos="360"/>
        </w:tabs>
        <w:spacing w:line="560" w:lineRule="exact"/>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          被授权人联系电话：（手机）</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p>
    <w:p w14:paraId="60E176F7">
      <w:pPr>
        <w:shd w:val="clear"/>
        <w:tabs>
          <w:tab w:val="left" w:pos="360"/>
        </w:tabs>
        <w:spacing w:line="560" w:lineRule="exact"/>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法定代表人签字或盖章：</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p>
    <w:p w14:paraId="66412FC0">
      <w:pPr>
        <w:shd w:val="clear"/>
        <w:tabs>
          <w:tab w:val="left" w:pos="360"/>
        </w:tabs>
        <w:spacing w:line="560" w:lineRule="exact"/>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          被授权人签字或盖章</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p>
    <w:p w14:paraId="77386F93">
      <w:pPr>
        <w:shd w:val="clear"/>
        <w:tabs>
          <w:tab w:val="left" w:pos="360"/>
        </w:tabs>
        <w:spacing w:line="560" w:lineRule="exact"/>
        <w:ind w:firstLine="120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授权单位名称：</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（加盖CA电子公章）</w:t>
      </w:r>
    </w:p>
    <w:p w14:paraId="76F1D5A4">
      <w:pPr>
        <w:shd w:val="clear"/>
        <w:tabs>
          <w:tab w:val="left" w:pos="360"/>
        </w:tabs>
        <w:spacing w:line="560" w:lineRule="exact"/>
        <w:ind w:firstLine="480"/>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      单位地址：</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p>
    <w:p w14:paraId="5CF571C8">
      <w:pPr>
        <w:shd w:val="clear"/>
        <w:tabs>
          <w:tab w:val="left" w:pos="360"/>
        </w:tabs>
        <w:spacing w:line="560" w:lineRule="exact"/>
        <w:ind w:firstLine="480"/>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      日期：</w:t>
      </w:r>
      <w:bookmarkStart w:id="153" w:name="_格式3__银行出具的资信证明"/>
      <w:bookmarkEnd w:id="153"/>
      <w:bookmarkStart w:id="154" w:name="_Hlt26671380"/>
      <w:bookmarkEnd w:id="154"/>
      <w:bookmarkStart w:id="155" w:name="_Hlt26955070"/>
      <w:bookmarkEnd w:id="155"/>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p>
    <w:p w14:paraId="555FF5A6">
      <w:pPr>
        <w:pStyle w:val="640"/>
        <w:shd w:val="clear"/>
        <w:rPr>
          <w:rFonts w:hint="eastAsia" w:ascii="方正仿宋_GBK" w:hAnsi="方正仿宋_GBK" w:eastAsia="方正仿宋_GBK" w:cs="方正仿宋_GBK"/>
          <w:color w:val="000000" w:themeColor="text1"/>
          <w:highlight w:val="none"/>
          <w14:textFill>
            <w14:solidFill>
              <w14:schemeClr w14:val="tx1"/>
            </w14:solidFill>
          </w14:textFill>
        </w:rPr>
      </w:pPr>
    </w:p>
    <w:p w14:paraId="1B8F8BEB">
      <w:pPr>
        <w:shd w:val="clear"/>
        <w:spacing w:line="560" w:lineRule="exact"/>
        <w:ind w:firstLine="321"/>
        <w:outlineLvl w:val="1"/>
        <w:rPr>
          <w:rFonts w:hint="eastAsia" w:ascii="方正仿宋_GBK" w:hAnsi="方正仿宋_GBK" w:eastAsia="方正仿宋_GBK" w:cs="方正仿宋_GBK"/>
          <w:b/>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br w:type="page" w:clear="all"/>
      </w:r>
      <w:r>
        <w:rPr>
          <w:rFonts w:hint="eastAsia" w:ascii="方正仿宋_GBK" w:hAnsi="方正仿宋_GBK" w:eastAsia="方正仿宋_GBK" w:cs="方正仿宋_GBK"/>
          <w:b/>
          <w:iCs/>
          <w:color w:val="000000" w:themeColor="text1"/>
          <w:sz w:val="32"/>
          <w:szCs w:val="32"/>
          <w:highlight w:val="none"/>
          <w14:textFill>
            <w14:solidFill>
              <w14:schemeClr w14:val="tx1"/>
            </w14:solidFill>
          </w14:textFill>
        </w:rPr>
        <w:t>五、</w:t>
      </w:r>
      <w:bookmarkStart w:id="156" w:name="_Toc17066"/>
      <w:r>
        <w:rPr>
          <w:rFonts w:hint="eastAsia" w:ascii="方正仿宋_GBK" w:hAnsi="方正仿宋_GBK" w:eastAsia="方正仿宋_GBK" w:cs="方正仿宋_GBK"/>
          <w:b/>
          <w:iCs/>
          <w:color w:val="000000" w:themeColor="text1"/>
          <w:sz w:val="32"/>
          <w:szCs w:val="32"/>
          <w:highlight w:val="none"/>
          <w14:textFill>
            <w14:solidFill>
              <w14:schemeClr w14:val="tx1"/>
            </w14:solidFill>
          </w14:textFill>
        </w:rPr>
        <w:t>中小企业声明函或残疾人福利性单位声明函或监狱企业证明文件</w:t>
      </w:r>
    </w:p>
    <w:p w14:paraId="5B44B111">
      <w:pPr>
        <w:shd w:val="clear"/>
        <w:spacing w:line="560" w:lineRule="exact"/>
        <w:ind w:firstLine="321"/>
        <w:jc w:val="center"/>
        <w:rPr>
          <w:rFonts w:hint="eastAsia" w:ascii="方正仿宋_GBK" w:hAnsi="方正仿宋_GBK" w:eastAsia="方正仿宋_GBK" w:cs="方正仿宋_GBK"/>
          <w:b/>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b/>
          <w:color w:val="000000" w:themeColor="text1"/>
          <w:sz w:val="32"/>
          <w:szCs w:val="32"/>
          <w:highlight w:val="none"/>
          <w14:textFill>
            <w14:solidFill>
              <w14:schemeClr w14:val="tx1"/>
            </w14:solidFill>
          </w14:textFill>
        </w:rPr>
        <w:t>中小（微）企业声明函（货物）</w:t>
      </w:r>
    </w:p>
    <w:p w14:paraId="68A76E6F">
      <w:pPr>
        <w:shd w:val="clear"/>
        <w:spacing w:line="560" w:lineRule="exact"/>
        <w:ind w:firstLine="480" w:firstLineChars="20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本公司郑重声明，根据《政府采购促进中小企业发展管理办法》(财库〔2020〕46号)的规定，本公司参加</w:t>
      </w:r>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（单位名称）</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项目编号</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为</w:t>
      </w:r>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w:t>
      </w:r>
      <w:r>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t>宿城区2026年秋粮农业生产应急物资-农药、叶面肥调节剂等采购项目</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（项目名称）的采购活动，提供的货物全部由符合政策要求的中小微企业制造。相关企业的具体情况如下：</w:t>
      </w:r>
    </w:p>
    <w:p w14:paraId="3E3F6D3B">
      <w:pPr>
        <w:shd w:val="clear"/>
        <w:spacing w:line="560" w:lineRule="exact"/>
        <w:ind w:firstLine="480" w:firstLineChars="20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1.（标的名称），属于</w:t>
      </w:r>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w:t>
      </w:r>
      <w:r>
        <w:rPr>
          <w:rFonts w:hint="eastAsia" w:ascii="方正仿宋_GBK" w:hAnsi="方正仿宋_GBK" w:eastAsia="方正仿宋_GBK" w:cs="方正仿宋_GBK"/>
          <w:color w:val="000000" w:themeColor="text1"/>
          <w:kern w:val="0"/>
          <w:sz w:val="24"/>
          <w:szCs w:val="24"/>
          <w:highlight w:val="none"/>
          <w:u w:val="single"/>
          <w:lang w:val="en-US" w:eastAsia="zh-CN"/>
          <w14:textFill>
            <w14:solidFill>
              <w14:schemeClr w14:val="tx1"/>
            </w14:solidFill>
          </w14:textFill>
        </w:rPr>
        <w:t>投标人</w:t>
      </w:r>
      <w:r>
        <w:rPr>
          <w:rFonts w:hint="eastAsia" w:ascii="方正仿宋_GBK" w:hAnsi="方正仿宋_GBK" w:eastAsia="方正仿宋_GBK" w:cs="方正仿宋_GBK"/>
          <w:color w:val="000000" w:themeColor="text1"/>
          <w:kern w:val="0"/>
          <w:sz w:val="24"/>
          <w:szCs w:val="24"/>
          <w:highlight w:val="none"/>
          <w:u w:val="single"/>
          <w14:textFill>
            <w14:solidFill>
              <w14:schemeClr w14:val="tx1"/>
            </w14:solidFill>
          </w14:textFill>
        </w:rPr>
        <w:t>填写招标文件中明确的所属行业</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行业；制造商为</w:t>
      </w:r>
      <w:r>
        <w:rPr>
          <w:rFonts w:hint="eastAsia" w:ascii="方正仿宋_GBK" w:hAnsi="方正仿宋_GBK" w:eastAsia="方正仿宋_GBK" w:cs="方正仿宋_GBK"/>
          <w:color w:val="000000" w:themeColor="text1"/>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（企业名称），从业人员</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人，营业收入为</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万元，资产总额为</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万元</w:t>
      </w:r>
      <w:r>
        <w:rPr>
          <w:rFonts w:hint="eastAsia" w:ascii="方正仿宋_GBK" w:hAnsi="方正仿宋_GBK" w:eastAsia="方正仿宋_GBK" w:cs="方正仿宋_GBK"/>
          <w:color w:val="000000" w:themeColor="text1"/>
          <w:sz w:val="24"/>
          <w:szCs w:val="24"/>
          <w:highlight w:val="none"/>
          <w:vertAlign w:val="superscript"/>
          <w14:textFill>
            <w14:solidFill>
              <w14:schemeClr w14:val="tx1"/>
            </w14:solidFill>
          </w14:textFill>
        </w:rPr>
        <w:t>1</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，属于（</w:t>
      </w:r>
      <w:r>
        <w:rPr>
          <w:rFonts w:hint="eastAsia" w:ascii="方正仿宋_GBK" w:hAnsi="方正仿宋_GBK" w:eastAsia="方正仿宋_GBK" w:cs="方正仿宋_GBK"/>
          <w:b w:val="0"/>
          <w:bCs/>
          <w:color w:val="000000" w:themeColor="text1"/>
          <w:sz w:val="24"/>
          <w:szCs w:val="24"/>
          <w:highlight w:val="none"/>
          <w:u w:val="single"/>
          <w14:textFill>
            <w14:solidFill>
              <w14:schemeClr w14:val="tx1"/>
            </w14:solidFill>
          </w14:textFill>
        </w:rPr>
        <w:t>□中型企业 □小型企业 □微型企业</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w:t>
      </w:r>
    </w:p>
    <w:p w14:paraId="71B763F1">
      <w:pPr>
        <w:shd w:val="clear"/>
        <w:spacing w:line="560" w:lineRule="exact"/>
        <w:ind w:firstLine="480" w:firstLineChars="20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2.（标的名称），属于</w:t>
      </w:r>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w:t>
      </w:r>
      <w:r>
        <w:rPr>
          <w:rFonts w:hint="eastAsia" w:ascii="方正仿宋_GBK" w:hAnsi="方正仿宋_GBK" w:eastAsia="方正仿宋_GBK" w:cs="方正仿宋_GBK"/>
          <w:color w:val="000000" w:themeColor="text1"/>
          <w:kern w:val="0"/>
          <w:sz w:val="24"/>
          <w:szCs w:val="24"/>
          <w:highlight w:val="none"/>
          <w:u w:val="single"/>
          <w:lang w:val="en-US" w:eastAsia="zh-CN"/>
          <w14:textFill>
            <w14:solidFill>
              <w14:schemeClr w14:val="tx1"/>
            </w14:solidFill>
          </w14:textFill>
        </w:rPr>
        <w:t>投标人</w:t>
      </w:r>
      <w:r>
        <w:rPr>
          <w:rFonts w:hint="eastAsia" w:ascii="方正仿宋_GBK" w:hAnsi="方正仿宋_GBK" w:eastAsia="方正仿宋_GBK" w:cs="方正仿宋_GBK"/>
          <w:color w:val="000000" w:themeColor="text1"/>
          <w:kern w:val="0"/>
          <w:sz w:val="24"/>
          <w:szCs w:val="24"/>
          <w:highlight w:val="none"/>
          <w:u w:val="single"/>
          <w14:textFill>
            <w14:solidFill>
              <w14:schemeClr w14:val="tx1"/>
            </w14:solidFill>
          </w14:textFill>
        </w:rPr>
        <w:t>填写招标文件中明确的所属行业</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行业；制造商为</w:t>
      </w:r>
      <w:r>
        <w:rPr>
          <w:rFonts w:hint="eastAsia" w:ascii="方正仿宋_GBK" w:hAnsi="方正仿宋_GBK" w:eastAsia="方正仿宋_GBK" w:cs="方正仿宋_GBK"/>
          <w:color w:val="000000" w:themeColor="text1"/>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（企业名称），从业人员</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人，营业收入为</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万元，资产总额为</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万元</w:t>
      </w:r>
      <w:r>
        <w:rPr>
          <w:rFonts w:hint="eastAsia" w:ascii="方正仿宋_GBK" w:hAnsi="方正仿宋_GBK" w:eastAsia="方正仿宋_GBK" w:cs="方正仿宋_GBK"/>
          <w:color w:val="000000" w:themeColor="text1"/>
          <w:sz w:val="24"/>
          <w:szCs w:val="24"/>
          <w:highlight w:val="none"/>
          <w:vertAlign w:val="superscript"/>
          <w14:textFill>
            <w14:solidFill>
              <w14:schemeClr w14:val="tx1"/>
            </w14:solidFill>
          </w14:textFill>
        </w:rPr>
        <w:t>1</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，属于（</w:t>
      </w:r>
      <w:r>
        <w:rPr>
          <w:rFonts w:hint="eastAsia" w:ascii="方正仿宋_GBK" w:hAnsi="方正仿宋_GBK" w:eastAsia="方正仿宋_GBK" w:cs="方正仿宋_GBK"/>
          <w:b w:val="0"/>
          <w:bCs/>
          <w:color w:val="000000" w:themeColor="text1"/>
          <w:sz w:val="24"/>
          <w:szCs w:val="24"/>
          <w:highlight w:val="none"/>
          <w:u w:val="single"/>
          <w14:textFill>
            <w14:solidFill>
              <w14:schemeClr w14:val="tx1"/>
            </w14:solidFill>
          </w14:textFill>
        </w:rPr>
        <w:t xml:space="preserve">□中型企业 </w:t>
      </w:r>
      <w:r>
        <w:rPr>
          <w:rFonts w:hint="eastAsia" w:ascii="方正仿宋_GBK" w:hAnsi="方正仿宋_GBK" w:eastAsia="方正仿宋_GBK" w:cs="方正仿宋_GBK"/>
          <w:b w:val="0"/>
          <w:bCs/>
          <w:color w:val="000000" w:themeColor="text1"/>
          <w:sz w:val="24"/>
          <w:szCs w:val="24"/>
          <w:highlight w:val="none"/>
          <w:u w:val="single"/>
          <w:lang w:eastAsia="zh-CN"/>
          <w14:textFill>
            <w14:solidFill>
              <w14:schemeClr w14:val="tx1"/>
            </w14:solidFill>
          </w14:textFill>
        </w:rPr>
        <w:t>□</w:t>
      </w:r>
      <w:r>
        <w:rPr>
          <w:rFonts w:hint="eastAsia" w:ascii="方正仿宋_GBK" w:hAnsi="方正仿宋_GBK" w:eastAsia="方正仿宋_GBK" w:cs="方正仿宋_GBK"/>
          <w:b w:val="0"/>
          <w:bCs/>
          <w:color w:val="000000" w:themeColor="text1"/>
          <w:sz w:val="24"/>
          <w:szCs w:val="24"/>
          <w:highlight w:val="none"/>
          <w:u w:val="single"/>
          <w14:textFill>
            <w14:solidFill>
              <w14:schemeClr w14:val="tx1"/>
            </w14:solidFill>
          </w14:textFill>
        </w:rPr>
        <w:t>小型企业 □微型企业</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w:t>
      </w:r>
    </w:p>
    <w:p w14:paraId="340A050E">
      <w:pPr>
        <w:shd w:val="clear"/>
        <w:spacing w:line="560" w:lineRule="exact"/>
        <w:ind w:firstLine="480" w:firstLineChars="20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w:t>
      </w:r>
    </w:p>
    <w:p w14:paraId="488A8ED0">
      <w:pPr>
        <w:shd w:val="clear"/>
        <w:spacing w:line="560" w:lineRule="exact"/>
        <w:ind w:firstLine="480" w:firstLineChars="20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以上企业，不属于大企业的分支机构，不存在控股股东为大企业的情形，也不存在与大企业的负责人为同一人的情形。</w:t>
      </w:r>
    </w:p>
    <w:p w14:paraId="65A359D2">
      <w:pPr>
        <w:shd w:val="clear"/>
        <w:spacing w:line="560" w:lineRule="exact"/>
        <w:ind w:firstLine="480" w:firstLineChars="20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本企业对上述声明内容的真实性负责。如有虚假，将依法承担相应责任。</w:t>
      </w:r>
    </w:p>
    <w:p w14:paraId="778444B4">
      <w:pPr>
        <w:shd w:val="clear"/>
        <w:spacing w:line="560" w:lineRule="exact"/>
        <w:ind w:firstLine="6000" w:firstLineChars="250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企业名称（加盖公章）：</w:t>
      </w:r>
    </w:p>
    <w:p w14:paraId="2F0D437E">
      <w:pPr>
        <w:shd w:val="clear"/>
        <w:spacing w:line="560" w:lineRule="exact"/>
        <w:ind w:firstLine="6000" w:firstLineChars="250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日  期：</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年</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月</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日</w:t>
      </w:r>
    </w:p>
    <w:p w14:paraId="31810AB5">
      <w:pPr>
        <w:shd w:val="clear"/>
        <w:spacing w:line="588" w:lineRule="exact"/>
        <w:ind w:firstLine="480"/>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t>备注：</w:t>
      </w:r>
    </w:p>
    <w:p w14:paraId="01A17A5B">
      <w:pPr>
        <w:shd w:val="clear"/>
        <w:spacing w:line="588" w:lineRule="exact"/>
        <w:ind w:firstLine="480"/>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t>1.从业人员、营业收入、资产总额填报上一年度数据，无上一年度数据的新成立企业可不填报。</w:t>
      </w:r>
    </w:p>
    <w:p w14:paraId="3738122E">
      <w:pPr>
        <w:shd w:val="clear"/>
        <w:spacing w:line="588" w:lineRule="exact"/>
        <w:ind w:firstLine="480"/>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t>2.专门面向中小微型企业采购的项目，供应商如不提供此声明函，则不能通过资格审查；非专门面向中小微型企业采购的项目，供应商如不提供此声明函，价格将不做相应扣除。</w:t>
      </w:r>
    </w:p>
    <w:p w14:paraId="74FCFE55">
      <w:pPr>
        <w:shd w:val="clear"/>
        <w:spacing w:line="588" w:lineRule="exact"/>
        <w:ind w:firstLine="480"/>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t>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rPr>
          <w:rFonts w:hint="eastAsia" w:ascii="方正仿宋_GBK" w:hAnsi="方正仿宋_GBK" w:eastAsia="方正仿宋_GBK" w:cs="方正仿宋_GBK"/>
          <w:color w:val="000000" w:themeColor="text1"/>
          <w:sz w:val="24"/>
          <w:highlight w:val="none"/>
          <w:lang w:eastAsia="zh-CN"/>
          <w14:textFill>
            <w14:solidFill>
              <w14:schemeClr w14:val="tx1"/>
            </w14:solidFill>
          </w14:textFill>
        </w:rPr>
        <w:t>。</w:t>
      </w:r>
    </w:p>
    <w:p w14:paraId="45F4FE99">
      <w:pPr>
        <w:pStyle w:val="470"/>
        <w:shd w:val="clear"/>
        <w:spacing w:line="500" w:lineRule="exact"/>
        <w:jc w:val="center"/>
        <w:outlineLvl w:val="2"/>
        <w:rPr>
          <w:rFonts w:hint="eastAsia" w:ascii="方正仿宋_GBK" w:hAnsi="方正仿宋_GBK" w:eastAsia="方正仿宋_GBK" w:cs="方正仿宋_GBK"/>
          <w:b/>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b/>
          <w:color w:val="000000" w:themeColor="text1"/>
          <w:sz w:val="32"/>
          <w:szCs w:val="32"/>
          <w:highlight w:val="none"/>
          <w14:textFill>
            <w14:solidFill>
              <w14:schemeClr w14:val="tx1"/>
            </w14:solidFill>
          </w14:textFill>
        </w:rPr>
        <w:br w:type="page" w:clear="all"/>
      </w:r>
      <w:r>
        <w:rPr>
          <w:rFonts w:hint="eastAsia" w:ascii="方正仿宋_GBK" w:hAnsi="方正仿宋_GBK" w:eastAsia="方正仿宋_GBK" w:cs="方正仿宋_GBK"/>
          <w:b/>
          <w:color w:val="000000" w:themeColor="text1"/>
          <w:kern w:val="0"/>
          <w:sz w:val="28"/>
          <w:szCs w:val="28"/>
          <w:highlight w:val="none"/>
          <w14:textFill>
            <w14:solidFill>
              <w14:schemeClr w14:val="tx1"/>
            </w14:solidFill>
          </w14:textFill>
        </w:rPr>
        <w:t>残疾人福利性单位声明函</w:t>
      </w:r>
    </w:p>
    <w:p w14:paraId="7E030DA3">
      <w:pPr>
        <w:shd w:val="clear"/>
        <w:spacing w:line="560" w:lineRule="exact"/>
        <w:ind w:firstLine="480"/>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t>本单位郑重声明，根据《财政部 民政部 中国残疾人联合会关于促进残疾人就业政府采购政策的通知》（财库〔2017〕141号）的规定，本单位为符合条件的残疾人福利性单位，且本单位参加</w:t>
      </w:r>
      <w:r>
        <w:rPr>
          <w:rFonts w:hint="eastAsia" w:ascii="方正仿宋_GBK" w:hAnsi="方正仿宋_GBK" w:eastAsia="方正仿宋_GBK" w:cs="方正仿宋_GBK"/>
          <w:color w:val="000000" w:themeColor="text1"/>
          <w:sz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highlight w:val="none"/>
          <w14:textFill>
            <w14:solidFill>
              <w14:schemeClr w14:val="tx1"/>
            </w14:solidFill>
          </w14:textFill>
        </w:rPr>
        <w:t>的</w:t>
      </w:r>
      <w:r>
        <w:rPr>
          <w:rFonts w:hint="eastAsia" w:ascii="方正仿宋_GBK" w:hAnsi="方正仿宋_GBK" w:eastAsia="方正仿宋_GBK" w:cs="方正仿宋_GBK"/>
          <w:color w:val="000000" w:themeColor="text1"/>
          <w:sz w:val="24"/>
          <w:highlight w:val="none"/>
          <w:u w:val="single"/>
          <w:lang w:eastAsia="zh-CN"/>
          <w14:textFill>
            <w14:solidFill>
              <w14:schemeClr w14:val="tx1"/>
            </w14:solidFill>
          </w14:textFill>
        </w:rPr>
        <w:t>宿城区2026年秋粮农业生产应急物资-农药、叶面肥调节剂等采购项目</w:t>
      </w:r>
      <w:r>
        <w:rPr>
          <w:rFonts w:hint="eastAsia" w:ascii="方正仿宋_GBK" w:hAnsi="方正仿宋_GBK" w:eastAsia="方正仿宋_GBK" w:cs="方正仿宋_GBK"/>
          <w:color w:val="000000" w:themeColor="text1"/>
          <w:sz w:val="24"/>
          <w:highlight w:val="none"/>
          <w14:textFill>
            <w14:solidFill>
              <w14:schemeClr w14:val="tx1"/>
            </w14:solidFill>
          </w14:textFill>
        </w:rPr>
        <w:t>采购活动提供本单位制造的货物，或者提供其他残疾人福利性单位制造的货物（不包括使用非残疾人福利性单位注册商标的货物）。</w:t>
      </w:r>
    </w:p>
    <w:p w14:paraId="30F9F530">
      <w:pPr>
        <w:shd w:val="clear"/>
        <w:spacing w:line="560" w:lineRule="exact"/>
        <w:ind w:firstLine="480"/>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t>本单位对上述声明的真实性负责。如有虚假，将依法承担相应责任。</w:t>
      </w:r>
    </w:p>
    <w:p w14:paraId="7AAC3F0C">
      <w:pPr>
        <w:shd w:val="clear"/>
        <w:spacing w:line="560" w:lineRule="exact"/>
        <w:ind w:firstLine="480"/>
        <w:rPr>
          <w:rFonts w:hint="eastAsia" w:ascii="方正仿宋_GBK" w:hAnsi="方正仿宋_GBK" w:eastAsia="方正仿宋_GBK" w:cs="方正仿宋_GBK"/>
          <w:color w:val="000000" w:themeColor="text1"/>
          <w:sz w:val="24"/>
          <w:highlight w:val="none"/>
          <w14:textFill>
            <w14:solidFill>
              <w14:schemeClr w14:val="tx1"/>
            </w14:solidFill>
          </w14:textFill>
        </w:rPr>
      </w:pPr>
    </w:p>
    <w:p w14:paraId="2AA35A48">
      <w:pPr>
        <w:shd w:val="clear"/>
        <w:spacing w:line="588" w:lineRule="exact"/>
        <w:ind w:firstLine="480"/>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t>备注：</w:t>
      </w:r>
    </w:p>
    <w:p w14:paraId="640824C1">
      <w:pPr>
        <w:shd w:val="clear"/>
        <w:spacing w:line="588" w:lineRule="exact"/>
        <w:ind w:firstLine="480"/>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t>1.专门面向中小微型企业采购的项目，供应商为残疾人福利性单位并提供本单位制造的货物，或者提供其他残疾人福利性单位制造的货物，必须提供此声明函，否则将不能通过资格审查。</w:t>
      </w:r>
    </w:p>
    <w:p w14:paraId="11E528B7">
      <w:pPr>
        <w:shd w:val="clear"/>
        <w:spacing w:line="588" w:lineRule="exact"/>
        <w:ind w:firstLine="480"/>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t>2.非专门面向中小微型企业采购的项目，供应商如不提供此声明函，价格将不做相应扣除。</w:t>
      </w:r>
    </w:p>
    <w:p w14:paraId="2F2B5CDC">
      <w:pPr>
        <w:shd w:val="clear"/>
        <w:spacing w:line="588" w:lineRule="exact"/>
        <w:ind w:firstLine="480"/>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t>3.中标/成交供应商为残疾人福利性单位的，此声明函将随中标/成交结果同时公告，接受社会监督。</w:t>
      </w:r>
    </w:p>
    <w:p w14:paraId="3AFC57DF">
      <w:pPr>
        <w:shd w:val="clear"/>
        <w:spacing w:line="560" w:lineRule="exact"/>
        <w:ind w:right="180" w:firstLine="360"/>
        <w:jc w:val="righ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企业名称：（加盖公章）</w:t>
      </w:r>
    </w:p>
    <w:p w14:paraId="1FEA525F">
      <w:pPr>
        <w:shd w:val="clear"/>
        <w:jc w:val="right"/>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日  期：</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年</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月</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日</w:t>
      </w:r>
    </w:p>
    <w:p w14:paraId="5B809395">
      <w:pPr>
        <w:shd w:val="clear"/>
        <w:rPr>
          <w:color w:val="000000" w:themeColor="text1"/>
          <w:highlight w:val="none"/>
          <w14:textFill>
            <w14:solidFill>
              <w14:schemeClr w14:val="tx1"/>
            </w14:solidFill>
          </w14:textFill>
        </w:rPr>
      </w:pPr>
    </w:p>
    <w:p w14:paraId="330184C3">
      <w:pPr>
        <w:shd w:val="clear"/>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br w:type="page"/>
      </w:r>
    </w:p>
    <w:p w14:paraId="43A32734">
      <w:pPr>
        <w:shd w:val="clear"/>
        <w:outlineLvl w:val="1"/>
        <w:rPr>
          <w:rFonts w:hint="eastAsia" w:ascii="方正仿宋_GBK" w:hAnsi="方正仿宋_GBK" w:eastAsia="方正仿宋_GBK" w:cs="方正仿宋_GBK"/>
          <w:b/>
          <w:bCs w:val="0"/>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bCs w:val="0"/>
          <w:color w:val="000000" w:themeColor="text1"/>
          <w:sz w:val="32"/>
          <w:szCs w:val="32"/>
          <w:highlight w:val="none"/>
          <w14:textFill>
            <w14:solidFill>
              <w14:schemeClr w14:val="tx1"/>
            </w14:solidFill>
          </w14:textFill>
        </w:rPr>
        <w:t>六、</w:t>
      </w:r>
      <w:r>
        <w:rPr>
          <w:rFonts w:hint="eastAsia" w:ascii="方正仿宋_GBK" w:hAnsi="方正仿宋_GBK" w:eastAsia="方正仿宋_GBK" w:cs="方正仿宋_GBK"/>
          <w:b/>
          <w:bCs w:val="0"/>
          <w:iCs/>
          <w:color w:val="000000" w:themeColor="text1"/>
          <w:sz w:val="32"/>
          <w:szCs w:val="32"/>
          <w:highlight w:val="none"/>
          <w14:textFill>
            <w14:solidFill>
              <w14:schemeClr w14:val="tx1"/>
            </w14:solidFill>
          </w14:textFill>
        </w:rPr>
        <w:t>开标一览表</w:t>
      </w:r>
    </w:p>
    <w:p w14:paraId="27B1704F">
      <w:pPr>
        <w:shd w:val="clear"/>
        <w:spacing w:line="560" w:lineRule="exact"/>
        <w:ind w:firstLine="480"/>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项目名称：</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宿城区2026年秋粮农业生产应急物资-农药、叶面肥调节剂等采购项目</w:t>
      </w:r>
    </w:p>
    <w:p w14:paraId="19A7A570">
      <w:pPr>
        <w:shd w:val="clear"/>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项目编号：</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JSZC-321302-SCYH-X2026-0018</w:t>
      </w:r>
    </w:p>
    <w:tbl>
      <w:tblPr>
        <w:tblStyle w:val="6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70"/>
      </w:tblGrid>
      <w:tr w14:paraId="029A6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5" w:hRule="atLeast"/>
        </w:trPr>
        <w:tc>
          <w:tcPr>
            <w:tcW w:w="8470" w:type="dxa"/>
            <w:tcBorders>
              <w:top w:val="single" w:color="auto" w:sz="4" w:space="0"/>
              <w:left w:val="single" w:color="auto" w:sz="4" w:space="0"/>
              <w:bottom w:val="single" w:color="auto" w:sz="4" w:space="0"/>
              <w:right w:val="single" w:color="auto" w:sz="4" w:space="0"/>
            </w:tcBorders>
            <w:noWrap w:val="0"/>
            <w:vAlign w:val="center"/>
          </w:tcPr>
          <w:p w14:paraId="61D4E645">
            <w:pPr>
              <w:shd w:val="clear"/>
              <w:spacing w:line="560" w:lineRule="exact"/>
              <w:jc w:val="center"/>
              <w:rPr>
                <w:rFonts w:hint="default"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投标报价</w:t>
            </w:r>
          </w:p>
        </w:tc>
      </w:tr>
      <w:tr w14:paraId="4AC2E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94" w:hRule="atLeast"/>
        </w:trPr>
        <w:tc>
          <w:tcPr>
            <w:tcW w:w="8470" w:type="dxa"/>
            <w:tcBorders>
              <w:top w:val="single" w:color="auto" w:sz="4" w:space="0"/>
              <w:left w:val="single" w:color="auto" w:sz="4" w:space="0"/>
              <w:bottom w:val="single" w:color="auto" w:sz="4" w:space="0"/>
              <w:right w:val="single" w:color="auto" w:sz="4" w:space="0"/>
            </w:tcBorders>
            <w:noWrap w:val="0"/>
            <w:vAlign w:val="center"/>
          </w:tcPr>
          <w:p w14:paraId="32F15C58">
            <w:pPr>
              <w:pStyle w:val="406"/>
              <w:shd w:val="clear"/>
              <w:spacing w:line="560" w:lineRule="exact"/>
              <w:ind w:firstLine="0"/>
              <w:jc w:val="left"/>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单价汇总价：</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p>
          <w:p w14:paraId="33772029">
            <w:pPr>
              <w:pStyle w:val="406"/>
              <w:shd w:val="clear"/>
              <w:spacing w:line="560" w:lineRule="exact"/>
              <w:ind w:firstLine="0"/>
              <w:jc w:val="left"/>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pPr>
            <w:r>
              <w:rPr>
                <w:rFonts w:hint="eastAsia" w:ascii="方正仿宋_GBK" w:hAnsi="方正仿宋_GBK" w:eastAsia="方正仿宋_GBK" w:cs="方正仿宋_GBK"/>
                <w:b/>
                <w:bCs/>
                <w:color w:val="000000" w:themeColor="text1"/>
                <w:sz w:val="24"/>
                <w:szCs w:val="24"/>
                <w:highlight w:val="none"/>
                <w:u w:val="single"/>
                <w:lang w:val="en-US" w:eastAsia="zh-CN"/>
                <w14:textFill>
                  <w14:solidFill>
                    <w14:schemeClr w14:val="tx1"/>
                  </w14:solidFill>
                </w14:textFill>
              </w:rPr>
              <w:t>注：单价汇总价=磷酸二氢钾单价+24-表芸·三表芸单价</w:t>
            </w:r>
          </w:p>
        </w:tc>
      </w:tr>
    </w:tbl>
    <w:p w14:paraId="636CA090">
      <w:pPr>
        <w:shd w:val="clear"/>
        <w:spacing w:line="560" w:lineRule="exact"/>
        <w:ind w:firstLine="480"/>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投标人全称（加盖CA电子签章）：</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p>
    <w:p w14:paraId="07E58D40">
      <w:pPr>
        <w:shd w:val="clear"/>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日期：</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年</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月</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日</w:t>
      </w:r>
    </w:p>
    <w:p w14:paraId="1299CFCA">
      <w:pPr>
        <w:pStyle w:val="658"/>
        <w:shd w:val="clear"/>
        <w:spacing w:before="151" w:after="151" w:line="240" w:lineRule="atLeast"/>
        <w:ind w:firstLine="445"/>
        <w:rPr>
          <w:rFonts w:hint="eastAsia" w:ascii="方正仿宋_GBK" w:hAnsi="方正仿宋_GBK" w:eastAsia="方正仿宋_GBK" w:cs="方正仿宋_GBK"/>
          <w:b/>
          <w:color w:val="000000" w:themeColor="text1"/>
          <w:sz w:val="32"/>
          <w:szCs w:val="32"/>
          <w:highlight w:val="none"/>
          <w14:textFill>
            <w14:solidFill>
              <w14:schemeClr w14:val="tx1"/>
            </w14:solidFill>
          </w14:textFill>
        </w:rPr>
        <w:sectPr>
          <w:type w:val="continuous"/>
          <w:pgSz w:w="11906" w:h="16838"/>
          <w:pgMar w:top="1440" w:right="1474" w:bottom="1440" w:left="1587" w:header="851" w:footer="992" w:gutter="0"/>
          <w:pgNumType w:fmt="decimal"/>
          <w:cols w:space="0" w:num="1"/>
          <w:rtlGutter w:val="0"/>
          <w:docGrid w:linePitch="360" w:charSpace="0"/>
        </w:sectPr>
      </w:pPr>
      <w:r>
        <w:rPr>
          <w:rFonts w:hint="eastAsia" w:ascii="方正仿宋_GBK" w:hAnsi="方正仿宋_GBK" w:eastAsia="方正仿宋_GBK" w:cs="方正仿宋_GBK"/>
          <w:b/>
          <w:color w:val="000000" w:themeColor="text1"/>
          <w:sz w:val="32"/>
          <w:szCs w:val="32"/>
          <w:highlight w:val="none"/>
          <w14:textFill>
            <w14:solidFill>
              <w14:schemeClr w14:val="tx1"/>
            </w14:solidFill>
          </w14:textFill>
        </w:rPr>
        <w:br w:type="page" w:clear="all"/>
      </w:r>
    </w:p>
    <w:bookmarkEnd w:id="156"/>
    <w:p w14:paraId="670E650B">
      <w:pPr>
        <w:pStyle w:val="651"/>
        <w:numPr>
          <w:ilvl w:val="0"/>
          <w:numId w:val="1"/>
        </w:numPr>
        <w:shd w:val="clear"/>
        <w:jc w:val="center"/>
        <w:outlineLvl w:val="1"/>
        <w:rPr>
          <w:rFonts w:hint="eastAsia" w:ascii="方正仿宋_GBK" w:hAnsi="方正仿宋_GBK" w:eastAsia="方正仿宋_GBK" w:cs="方正仿宋_GBK"/>
          <w:b/>
          <w:color w:val="000000" w:themeColor="text1"/>
          <w:szCs w:val="32"/>
          <w:highlight w:val="none"/>
          <w14:textFill>
            <w14:solidFill>
              <w14:schemeClr w14:val="tx1"/>
            </w14:solidFill>
          </w14:textFill>
        </w:rPr>
      </w:pPr>
      <w:bookmarkStart w:id="157" w:name="_Toc29667"/>
      <w:r>
        <w:rPr>
          <w:rFonts w:hint="eastAsia" w:ascii="方正仿宋_GBK" w:hAnsi="方正仿宋_GBK" w:eastAsia="方正仿宋_GBK" w:cs="方正仿宋_GBK"/>
          <w:b/>
          <w:color w:val="000000" w:themeColor="text1"/>
          <w:szCs w:val="32"/>
          <w:highlight w:val="none"/>
          <w14:textFill>
            <w14:solidFill>
              <w14:schemeClr w14:val="tx1"/>
            </w14:solidFill>
          </w14:textFill>
        </w:rPr>
        <w:t>分项报价表（货物类）</w:t>
      </w:r>
    </w:p>
    <w:tbl>
      <w:tblPr>
        <w:tblStyle w:val="63"/>
        <w:tblW w:w="51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
        <w:gridCol w:w="1527"/>
        <w:gridCol w:w="685"/>
        <w:gridCol w:w="1695"/>
        <w:gridCol w:w="1695"/>
        <w:gridCol w:w="1741"/>
        <w:gridCol w:w="1878"/>
        <w:gridCol w:w="1304"/>
        <w:gridCol w:w="1524"/>
        <w:gridCol w:w="1703"/>
      </w:tblGrid>
      <w:tr w14:paraId="23662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255" w:type="pct"/>
            <w:tcBorders>
              <w:top w:val="single" w:color="auto" w:sz="4" w:space="0"/>
              <w:left w:val="single" w:color="auto" w:sz="4" w:space="0"/>
              <w:bottom w:val="single" w:color="auto" w:sz="4" w:space="0"/>
              <w:right w:val="single" w:color="auto" w:sz="4" w:space="0"/>
            </w:tcBorders>
            <w:noWrap w:val="0"/>
            <w:vAlign w:val="center"/>
          </w:tcPr>
          <w:p w14:paraId="1A4BAA06">
            <w:pPr>
              <w:widowControl/>
              <w:shd w:val="clear"/>
              <w:snapToGrid w:val="0"/>
              <w:spacing w:line="320" w:lineRule="exact"/>
              <w:jc w:val="center"/>
              <w:textAlignment w:val="center"/>
              <w:rPr>
                <w:rFonts w:hint="eastAsia" w:ascii="方正仿宋_GB2312" w:hAnsi="方正仿宋_GB2312" w:eastAsia="方正仿宋_GB2312" w:cs="方正仿宋_GB2312"/>
                <w:b w:val="0"/>
                <w:bCs w:val="0"/>
                <w:color w:val="000000" w:themeColor="text1"/>
                <w:kern w:val="0"/>
                <w:sz w:val="24"/>
                <w:szCs w:val="24"/>
                <w:highlight w:val="none"/>
                <w:lang w:eastAsia="zh-CN" w:bidi="ar"/>
                <w14:textFill>
                  <w14:solidFill>
                    <w14:schemeClr w14:val="tx1"/>
                  </w14:solidFill>
                </w14:textFill>
              </w:rPr>
            </w:pPr>
            <w:r>
              <w:rPr>
                <w:rFonts w:hint="eastAsia" w:ascii="方正仿宋_GB2312" w:hAnsi="方正仿宋_GB2312" w:eastAsia="方正仿宋_GB2312" w:cs="方正仿宋_GB2312"/>
                <w:b w:val="0"/>
                <w:bCs w:val="0"/>
                <w:color w:val="000000" w:themeColor="text1"/>
                <w:kern w:val="0"/>
                <w:sz w:val="24"/>
                <w:szCs w:val="24"/>
                <w:highlight w:val="none"/>
                <w:lang w:val="en-US" w:eastAsia="zh-CN" w:bidi="ar"/>
                <w14:textFill>
                  <w14:solidFill>
                    <w14:schemeClr w14:val="tx1"/>
                  </w14:solidFill>
                </w14:textFill>
              </w:rPr>
              <w:t>序号</w:t>
            </w:r>
          </w:p>
        </w:tc>
        <w:tc>
          <w:tcPr>
            <w:tcW w:w="526" w:type="pct"/>
            <w:tcBorders>
              <w:top w:val="single" w:color="auto" w:sz="4" w:space="0"/>
              <w:left w:val="single" w:color="auto" w:sz="4" w:space="0"/>
              <w:bottom w:val="single" w:color="auto" w:sz="4" w:space="0"/>
              <w:right w:val="single" w:color="auto" w:sz="4" w:space="0"/>
            </w:tcBorders>
            <w:noWrap w:val="0"/>
            <w:vAlign w:val="center"/>
          </w:tcPr>
          <w:p w14:paraId="20C2D38A">
            <w:pPr>
              <w:widowControl/>
              <w:shd w:val="clear"/>
              <w:snapToGrid w:val="0"/>
              <w:spacing w:line="320" w:lineRule="exact"/>
              <w:jc w:val="center"/>
              <w:textAlignment w:val="center"/>
              <w:rPr>
                <w:rFonts w:hint="eastAsia" w:ascii="方正仿宋_GB2312" w:hAnsi="方正仿宋_GB2312" w:eastAsia="方正仿宋_GB2312" w:cs="方正仿宋_GB2312"/>
                <w:b w:val="0"/>
                <w:bCs w:val="0"/>
                <w:color w:val="000000" w:themeColor="text1"/>
                <w:kern w:val="0"/>
                <w:sz w:val="24"/>
                <w:szCs w:val="24"/>
                <w:highlight w:val="none"/>
                <w:lang w:bidi="ar"/>
                <w14:textFill>
                  <w14:solidFill>
                    <w14:schemeClr w14:val="tx1"/>
                  </w14:solidFill>
                </w14:textFill>
              </w:rPr>
            </w:pPr>
            <w:r>
              <w:rPr>
                <w:rFonts w:hint="eastAsia" w:ascii="方正仿宋_GB2312" w:hAnsi="方正仿宋_GB2312" w:eastAsia="方正仿宋_GB2312" w:cs="方正仿宋_GB2312"/>
                <w:b w:val="0"/>
                <w:bCs w:val="0"/>
                <w:color w:val="000000" w:themeColor="text1"/>
                <w:kern w:val="0"/>
                <w:sz w:val="24"/>
                <w:szCs w:val="24"/>
                <w:highlight w:val="none"/>
                <w:lang w:bidi="ar"/>
                <w14:textFill>
                  <w14:solidFill>
                    <w14:schemeClr w14:val="tx1"/>
                  </w14:solidFill>
                </w14:textFill>
              </w:rPr>
              <w:t>名称</w:t>
            </w:r>
          </w:p>
        </w:tc>
        <w:tc>
          <w:tcPr>
            <w:tcW w:w="236" w:type="pct"/>
            <w:tcBorders>
              <w:top w:val="single" w:color="auto" w:sz="4" w:space="0"/>
              <w:left w:val="single" w:color="auto" w:sz="4" w:space="0"/>
              <w:bottom w:val="single" w:color="auto" w:sz="4" w:space="0"/>
              <w:right w:val="single" w:color="auto" w:sz="4" w:space="0"/>
            </w:tcBorders>
            <w:noWrap w:val="0"/>
            <w:vAlign w:val="center"/>
          </w:tcPr>
          <w:p w14:paraId="3C7EE876">
            <w:pPr>
              <w:widowControl/>
              <w:shd w:val="clear"/>
              <w:snapToGrid w:val="0"/>
              <w:spacing w:line="320" w:lineRule="exact"/>
              <w:jc w:val="center"/>
              <w:textAlignment w:val="center"/>
              <w:rPr>
                <w:rFonts w:hint="eastAsia" w:ascii="方正仿宋_GB2312" w:hAnsi="方正仿宋_GB2312" w:eastAsia="方正仿宋_GB2312" w:cs="方正仿宋_GB2312"/>
                <w:b w:val="0"/>
                <w:bCs w:val="0"/>
                <w:color w:val="000000" w:themeColor="text1"/>
                <w:kern w:val="0"/>
                <w:sz w:val="24"/>
                <w:szCs w:val="24"/>
                <w:highlight w:val="none"/>
                <w:lang w:val="en-US" w:eastAsia="zh-CN" w:bidi="ar"/>
                <w14:textFill>
                  <w14:solidFill>
                    <w14:schemeClr w14:val="tx1"/>
                  </w14:solidFill>
                </w14:textFill>
              </w:rPr>
            </w:pPr>
            <w:r>
              <w:rPr>
                <w:rFonts w:hint="eastAsia" w:ascii="方正仿宋_GB2312" w:hAnsi="方正仿宋_GB2312" w:eastAsia="方正仿宋_GB2312" w:cs="方正仿宋_GB2312"/>
                <w:b w:val="0"/>
                <w:bCs w:val="0"/>
                <w:color w:val="000000" w:themeColor="text1"/>
                <w:kern w:val="0"/>
                <w:sz w:val="24"/>
                <w:szCs w:val="24"/>
                <w:highlight w:val="none"/>
                <w:lang w:val="en-US" w:eastAsia="zh-CN" w:bidi="ar"/>
                <w14:textFill>
                  <w14:solidFill>
                    <w14:schemeClr w14:val="tx1"/>
                  </w14:solidFill>
                </w14:textFill>
              </w:rPr>
              <w:t>品牌</w:t>
            </w:r>
          </w:p>
        </w:tc>
        <w:tc>
          <w:tcPr>
            <w:tcW w:w="584" w:type="pct"/>
            <w:tcBorders>
              <w:top w:val="single" w:color="auto" w:sz="4" w:space="0"/>
              <w:left w:val="single" w:color="auto" w:sz="4" w:space="0"/>
              <w:bottom w:val="single" w:color="auto" w:sz="4" w:space="0"/>
              <w:right w:val="single" w:color="auto" w:sz="4" w:space="0"/>
            </w:tcBorders>
            <w:noWrap w:val="0"/>
            <w:vAlign w:val="center"/>
          </w:tcPr>
          <w:p w14:paraId="33E1B13E">
            <w:pPr>
              <w:keepNext w:val="0"/>
              <w:keepLines w:val="0"/>
              <w:widowControl/>
              <w:suppressLineNumbers w:val="0"/>
              <w:shd w:val="clear"/>
              <w:jc w:val="center"/>
              <w:textAlignment w:val="center"/>
              <w:rPr>
                <w:rFonts w:hint="eastAsia" w:ascii="方正仿宋_GB2312" w:hAnsi="方正仿宋_GB2312" w:eastAsia="方正仿宋_GB2312" w:cs="方正仿宋_GB2312"/>
                <w:b w:val="0"/>
                <w:bCs w:val="0"/>
                <w:color w:val="000000" w:themeColor="text1"/>
                <w:kern w:val="0"/>
                <w:sz w:val="24"/>
                <w:szCs w:val="24"/>
                <w:highlight w:val="none"/>
                <w:lang w:val="en-US" w:eastAsia="zh-CN" w:bidi="ar"/>
                <w14:textFill>
                  <w14:solidFill>
                    <w14:schemeClr w14:val="tx1"/>
                  </w14:solidFill>
                </w14:textFill>
              </w:rPr>
            </w:pPr>
            <w:r>
              <w:rPr>
                <w:rFonts w:hint="eastAsia" w:ascii="方正仿宋_GBK" w:hAnsi="方正仿宋_GBK" w:eastAsia="方正仿宋_GBK" w:cs="方正仿宋_GBK"/>
                <w:b w:val="0"/>
                <w:bCs w:val="0"/>
                <w:i w:val="0"/>
                <w:iCs w:val="0"/>
                <w:color w:val="000000" w:themeColor="text1"/>
                <w:kern w:val="0"/>
                <w:sz w:val="24"/>
                <w:szCs w:val="24"/>
                <w:highlight w:val="none"/>
                <w:u w:val="none"/>
                <w:lang w:val="en-US" w:eastAsia="zh-CN" w:bidi="ar"/>
                <w14:textFill>
                  <w14:solidFill>
                    <w14:schemeClr w14:val="tx1"/>
                  </w14:solidFill>
                </w14:textFill>
              </w:rPr>
              <w:t>剂型</w:t>
            </w:r>
          </w:p>
        </w:tc>
        <w:tc>
          <w:tcPr>
            <w:tcW w:w="584" w:type="pct"/>
            <w:tcBorders>
              <w:top w:val="single" w:color="auto" w:sz="4" w:space="0"/>
              <w:left w:val="single" w:color="auto" w:sz="4" w:space="0"/>
              <w:bottom w:val="single" w:color="auto" w:sz="4" w:space="0"/>
              <w:right w:val="single" w:color="auto" w:sz="4" w:space="0"/>
            </w:tcBorders>
            <w:noWrap w:val="0"/>
            <w:vAlign w:val="center"/>
          </w:tcPr>
          <w:p w14:paraId="423524E5">
            <w:pPr>
              <w:widowControl/>
              <w:shd w:val="clear"/>
              <w:snapToGrid w:val="0"/>
              <w:spacing w:line="320" w:lineRule="exact"/>
              <w:jc w:val="center"/>
              <w:textAlignment w:val="center"/>
              <w:rPr>
                <w:rFonts w:hint="eastAsia" w:ascii="方正仿宋_GB2312" w:hAnsi="方正仿宋_GB2312" w:eastAsia="方正仿宋_GB2312" w:cs="方正仿宋_GB2312"/>
                <w:b w:val="0"/>
                <w:bCs w:val="0"/>
                <w:color w:val="000000" w:themeColor="text1"/>
                <w:kern w:val="0"/>
                <w:sz w:val="24"/>
                <w:szCs w:val="24"/>
                <w:highlight w:val="none"/>
                <w:lang w:val="en-US" w:eastAsia="zh-CN" w:bidi="ar"/>
                <w14:textFill>
                  <w14:solidFill>
                    <w14:schemeClr w14:val="tx1"/>
                  </w14:solidFill>
                </w14:textFill>
              </w:rPr>
            </w:pPr>
            <w:r>
              <w:rPr>
                <w:rFonts w:hint="eastAsia" w:ascii="方正仿宋_GB2312" w:hAnsi="方正仿宋_GB2312" w:eastAsia="方正仿宋_GB2312" w:cs="方正仿宋_GB2312"/>
                <w:b w:val="0"/>
                <w:bCs w:val="0"/>
                <w:color w:val="000000" w:themeColor="text1"/>
                <w:kern w:val="0"/>
                <w:sz w:val="24"/>
                <w:szCs w:val="24"/>
                <w:highlight w:val="none"/>
                <w:lang w:val="en-US" w:eastAsia="zh-CN" w:bidi="ar"/>
                <w14:textFill>
                  <w14:solidFill>
                    <w14:schemeClr w14:val="tx1"/>
                  </w14:solidFill>
                </w14:textFill>
              </w:rPr>
              <w:t>规格</w:t>
            </w:r>
          </w:p>
        </w:tc>
        <w:tc>
          <w:tcPr>
            <w:tcW w:w="600" w:type="pct"/>
            <w:tcBorders>
              <w:top w:val="single" w:color="auto" w:sz="4" w:space="0"/>
              <w:left w:val="single" w:color="auto" w:sz="4" w:space="0"/>
              <w:bottom w:val="single" w:color="auto" w:sz="4" w:space="0"/>
              <w:right w:val="single" w:color="auto" w:sz="4" w:space="0"/>
            </w:tcBorders>
            <w:noWrap w:val="0"/>
            <w:vAlign w:val="center"/>
          </w:tcPr>
          <w:p w14:paraId="19C19C68">
            <w:pPr>
              <w:keepNext w:val="0"/>
              <w:keepLines w:val="0"/>
              <w:widowControl/>
              <w:suppressLineNumbers w:val="0"/>
              <w:shd w:val="clear"/>
              <w:jc w:val="center"/>
              <w:textAlignment w:val="center"/>
              <w:rPr>
                <w:rFonts w:hint="eastAsia" w:ascii="方正仿宋_GB2312" w:hAnsi="方正仿宋_GB2312" w:eastAsia="方正仿宋_GB2312" w:cs="方正仿宋_GB2312"/>
                <w:b w:val="0"/>
                <w:bCs w:val="0"/>
                <w:color w:val="000000" w:themeColor="text1"/>
                <w:kern w:val="0"/>
                <w:sz w:val="24"/>
                <w:szCs w:val="24"/>
                <w:highlight w:val="none"/>
                <w:lang w:eastAsia="zh-CN" w:bidi="ar"/>
                <w14:textFill>
                  <w14:solidFill>
                    <w14:schemeClr w14:val="tx1"/>
                  </w14:solidFill>
                </w14:textFill>
              </w:rPr>
            </w:pPr>
            <w:r>
              <w:rPr>
                <w:rFonts w:hint="eastAsia" w:ascii="方正仿宋_GBK" w:hAnsi="方正仿宋_GBK" w:eastAsia="方正仿宋_GBK" w:cs="方正仿宋_GBK"/>
                <w:b w:val="0"/>
                <w:bCs w:val="0"/>
                <w:i w:val="0"/>
                <w:iCs w:val="0"/>
                <w:color w:val="000000" w:themeColor="text1"/>
                <w:kern w:val="0"/>
                <w:sz w:val="24"/>
                <w:szCs w:val="24"/>
                <w:highlight w:val="none"/>
                <w:u w:val="none"/>
                <w:lang w:val="en-US" w:eastAsia="zh-CN" w:bidi="ar"/>
                <w14:textFill>
                  <w14:solidFill>
                    <w14:schemeClr w14:val="tx1"/>
                  </w14:solidFill>
                </w14:textFill>
              </w:rPr>
              <w:t>技术参数及要求</w:t>
            </w:r>
          </w:p>
        </w:tc>
        <w:tc>
          <w:tcPr>
            <w:tcW w:w="648" w:type="pct"/>
            <w:tcBorders>
              <w:top w:val="single" w:color="auto" w:sz="4" w:space="0"/>
              <w:left w:val="single" w:color="auto" w:sz="4" w:space="0"/>
              <w:bottom w:val="single" w:color="auto" w:sz="4" w:space="0"/>
              <w:right w:val="single" w:color="auto" w:sz="4" w:space="0"/>
            </w:tcBorders>
            <w:noWrap w:val="0"/>
            <w:vAlign w:val="center"/>
          </w:tcPr>
          <w:p w14:paraId="2F14178F">
            <w:pPr>
              <w:widowControl/>
              <w:shd w:val="clear"/>
              <w:snapToGrid w:val="0"/>
              <w:spacing w:line="320" w:lineRule="exact"/>
              <w:jc w:val="center"/>
              <w:textAlignment w:val="center"/>
              <w:rPr>
                <w:rFonts w:hint="eastAsia" w:ascii="方正仿宋_GB2312" w:hAnsi="方正仿宋_GB2312" w:eastAsia="方正仿宋_GB2312" w:cs="方正仿宋_GB2312"/>
                <w:b w:val="0"/>
                <w:bCs w:val="0"/>
                <w:color w:val="000000" w:themeColor="text1"/>
                <w:kern w:val="0"/>
                <w:sz w:val="24"/>
                <w:szCs w:val="24"/>
                <w:highlight w:val="none"/>
                <w:lang w:val="en-US" w:eastAsia="zh-CN" w:bidi="ar"/>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合同履行期限</w:t>
            </w:r>
          </w:p>
        </w:tc>
        <w:tc>
          <w:tcPr>
            <w:tcW w:w="449" w:type="pct"/>
            <w:tcBorders>
              <w:top w:val="single" w:color="auto" w:sz="4" w:space="0"/>
              <w:left w:val="single" w:color="auto" w:sz="4" w:space="0"/>
              <w:bottom w:val="single" w:color="auto" w:sz="4" w:space="0"/>
              <w:right w:val="single" w:color="auto" w:sz="4" w:space="0"/>
            </w:tcBorders>
            <w:noWrap w:val="0"/>
            <w:vAlign w:val="center"/>
          </w:tcPr>
          <w:p w14:paraId="221D87CE">
            <w:pPr>
              <w:widowControl/>
              <w:shd w:val="clear"/>
              <w:snapToGrid w:val="0"/>
              <w:spacing w:line="320" w:lineRule="exact"/>
              <w:jc w:val="center"/>
              <w:textAlignment w:val="center"/>
              <w:rPr>
                <w:rFonts w:hint="eastAsia" w:ascii="方正仿宋_GB2312" w:hAnsi="方正仿宋_GB2312" w:eastAsia="方正仿宋_GB2312" w:cs="方正仿宋_GB2312"/>
                <w:b w:val="0"/>
                <w:bCs w:val="0"/>
                <w:color w:val="000000" w:themeColor="text1"/>
                <w:kern w:val="0"/>
                <w:sz w:val="24"/>
                <w:szCs w:val="24"/>
                <w:highlight w:val="none"/>
                <w:lang w:val="en-US" w:eastAsia="zh-CN" w:bidi="ar"/>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数量</w:t>
            </w:r>
          </w:p>
        </w:tc>
        <w:tc>
          <w:tcPr>
            <w:tcW w:w="525" w:type="pct"/>
            <w:tcBorders>
              <w:top w:val="single" w:color="auto" w:sz="4" w:space="0"/>
              <w:left w:val="single" w:color="auto" w:sz="4" w:space="0"/>
              <w:bottom w:val="single" w:color="auto" w:sz="4" w:space="0"/>
              <w:right w:val="single" w:color="auto" w:sz="4" w:space="0"/>
            </w:tcBorders>
            <w:noWrap w:val="0"/>
            <w:vAlign w:val="center"/>
          </w:tcPr>
          <w:p w14:paraId="270A6F9D">
            <w:pPr>
              <w:widowControl/>
              <w:shd w:val="clear"/>
              <w:snapToGrid w:val="0"/>
              <w:spacing w:line="320" w:lineRule="exact"/>
              <w:jc w:val="center"/>
              <w:textAlignment w:val="center"/>
              <w:rPr>
                <w:rFonts w:hint="eastAsia" w:ascii="方正仿宋_GB2312" w:hAnsi="方正仿宋_GB2312" w:eastAsia="方正仿宋_GB2312" w:cs="方正仿宋_GB2312"/>
                <w:b w:val="0"/>
                <w:bCs w:val="0"/>
                <w:color w:val="000000" w:themeColor="text1"/>
                <w:kern w:val="0"/>
                <w:sz w:val="24"/>
                <w:szCs w:val="24"/>
                <w:highlight w:val="none"/>
                <w:lang w:bidi="ar"/>
                <w14:textFill>
                  <w14:solidFill>
                    <w14:schemeClr w14:val="tx1"/>
                  </w14:solidFill>
                </w14:textFill>
              </w:rPr>
            </w:pPr>
            <w:r>
              <w:rPr>
                <w:rFonts w:hint="eastAsia" w:ascii="方正仿宋_GB2312" w:hAnsi="方正仿宋_GB2312" w:eastAsia="方正仿宋_GB2312" w:cs="方正仿宋_GB2312"/>
                <w:b w:val="0"/>
                <w:bCs w:val="0"/>
                <w:color w:val="000000" w:themeColor="text1"/>
                <w:kern w:val="0"/>
                <w:sz w:val="24"/>
                <w:szCs w:val="24"/>
                <w:highlight w:val="none"/>
                <w:lang w:val="en-US" w:eastAsia="zh-CN" w:bidi="ar"/>
                <w14:textFill>
                  <w14:solidFill>
                    <w14:schemeClr w14:val="tx1"/>
                  </w14:solidFill>
                </w14:textFill>
              </w:rPr>
              <w:t>单价</w:t>
            </w:r>
          </w:p>
        </w:tc>
        <w:tc>
          <w:tcPr>
            <w:tcW w:w="587" w:type="pct"/>
            <w:tcBorders>
              <w:top w:val="single" w:color="auto" w:sz="4" w:space="0"/>
              <w:left w:val="single" w:color="auto" w:sz="4" w:space="0"/>
              <w:bottom w:val="single" w:color="auto" w:sz="4" w:space="0"/>
              <w:right w:val="single" w:color="auto" w:sz="4" w:space="0"/>
            </w:tcBorders>
            <w:noWrap w:val="0"/>
            <w:vAlign w:val="center"/>
          </w:tcPr>
          <w:p w14:paraId="24178CF2">
            <w:pPr>
              <w:widowControl/>
              <w:shd w:val="clear"/>
              <w:snapToGrid w:val="0"/>
              <w:spacing w:line="320" w:lineRule="exact"/>
              <w:jc w:val="center"/>
              <w:textAlignment w:val="center"/>
              <w:rPr>
                <w:rFonts w:hint="default" w:ascii="方正仿宋_GB2312" w:hAnsi="方正仿宋_GB2312" w:eastAsia="方正仿宋_GB2312" w:cs="方正仿宋_GB2312"/>
                <w:b w:val="0"/>
                <w:bCs w:val="0"/>
                <w:color w:val="000000" w:themeColor="text1"/>
                <w:kern w:val="0"/>
                <w:sz w:val="24"/>
                <w:szCs w:val="24"/>
                <w:highlight w:val="none"/>
                <w:lang w:val="en-US" w:eastAsia="zh-CN" w:bidi="ar"/>
                <w14:textFill>
                  <w14:solidFill>
                    <w14:schemeClr w14:val="tx1"/>
                  </w14:solidFill>
                </w14:textFill>
              </w:rPr>
            </w:pPr>
            <w:r>
              <w:rPr>
                <w:rFonts w:hint="eastAsia" w:ascii="方正仿宋_GB2312" w:hAnsi="方正仿宋_GB2312" w:eastAsia="方正仿宋_GB2312" w:cs="方正仿宋_GB2312"/>
                <w:b w:val="0"/>
                <w:bCs w:val="0"/>
                <w:color w:val="000000" w:themeColor="text1"/>
                <w:kern w:val="0"/>
                <w:sz w:val="24"/>
                <w:szCs w:val="24"/>
                <w:highlight w:val="none"/>
                <w:lang w:val="en-US" w:eastAsia="zh-CN" w:bidi="ar"/>
                <w14:textFill>
                  <w14:solidFill>
                    <w14:schemeClr w14:val="tx1"/>
                  </w14:solidFill>
                </w14:textFill>
              </w:rPr>
              <w:t>总价</w:t>
            </w:r>
          </w:p>
        </w:tc>
      </w:tr>
      <w:tr w14:paraId="721E7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255" w:type="pct"/>
            <w:tcBorders>
              <w:top w:val="single" w:color="auto" w:sz="4" w:space="0"/>
              <w:left w:val="single" w:color="auto" w:sz="4" w:space="0"/>
              <w:bottom w:val="single" w:color="auto" w:sz="4" w:space="0"/>
              <w:right w:val="single" w:color="auto" w:sz="4" w:space="0"/>
            </w:tcBorders>
            <w:noWrap w:val="0"/>
            <w:vAlign w:val="center"/>
          </w:tcPr>
          <w:p w14:paraId="5E1C07C5">
            <w:pPr>
              <w:widowControl/>
              <w:shd w:val="clear"/>
              <w:snapToGrid w:val="0"/>
              <w:spacing w:line="320" w:lineRule="exact"/>
              <w:jc w:val="center"/>
              <w:textAlignment w:val="center"/>
              <w:rPr>
                <w:rFonts w:hint="eastAsia" w:ascii="方正仿宋_GB2312" w:hAnsi="方正仿宋_GB2312" w:eastAsia="方正仿宋_GB2312" w:cs="方正仿宋_GB2312"/>
                <w:b w:val="0"/>
                <w:bCs w:val="0"/>
                <w:color w:val="000000" w:themeColor="text1"/>
                <w:kern w:val="0"/>
                <w:sz w:val="24"/>
                <w:szCs w:val="24"/>
                <w:highlight w:val="none"/>
                <w:lang w:bidi="ar"/>
                <w14:textFill>
                  <w14:solidFill>
                    <w14:schemeClr w14:val="tx1"/>
                  </w14:solidFill>
                </w14:textFill>
              </w:rPr>
            </w:pPr>
            <w:r>
              <w:rPr>
                <w:rFonts w:hint="eastAsia" w:ascii="方正仿宋_GB2312" w:hAnsi="方正仿宋_GB2312" w:eastAsia="方正仿宋_GB2312" w:cs="方正仿宋_GB2312"/>
                <w:b w:val="0"/>
                <w:bCs w:val="0"/>
                <w:color w:val="000000" w:themeColor="text1"/>
                <w:kern w:val="0"/>
                <w:sz w:val="24"/>
                <w:szCs w:val="24"/>
                <w:highlight w:val="none"/>
                <w:lang w:bidi="ar"/>
                <w14:textFill>
                  <w14:solidFill>
                    <w14:schemeClr w14:val="tx1"/>
                  </w14:solidFill>
                </w14:textFill>
              </w:rPr>
              <w:t>1</w:t>
            </w:r>
          </w:p>
        </w:tc>
        <w:tc>
          <w:tcPr>
            <w:tcW w:w="526" w:type="pct"/>
            <w:tcBorders>
              <w:top w:val="single" w:color="auto" w:sz="4" w:space="0"/>
              <w:left w:val="single" w:color="auto" w:sz="4" w:space="0"/>
              <w:bottom w:val="single" w:color="auto" w:sz="4" w:space="0"/>
              <w:right w:val="single" w:color="auto" w:sz="4" w:space="0"/>
            </w:tcBorders>
            <w:noWrap w:val="0"/>
            <w:vAlign w:val="center"/>
          </w:tcPr>
          <w:p w14:paraId="3D53395E">
            <w:pPr>
              <w:keepNext w:val="0"/>
              <w:keepLines w:val="0"/>
              <w:widowControl/>
              <w:suppressLineNumbers w:val="0"/>
              <w:shd w:val="clear"/>
              <w:jc w:val="center"/>
              <w:textAlignment w:val="center"/>
              <w:rPr>
                <w:rFonts w:hint="eastAsia" w:ascii="方正仿宋_GB2312" w:hAnsi="方正仿宋_GB2312" w:eastAsia="方正仿宋_GB2312" w:cs="方正仿宋_GB2312"/>
                <w:b w:val="0"/>
                <w:bCs w:val="0"/>
                <w:color w:val="000000" w:themeColor="text1"/>
                <w:kern w:val="0"/>
                <w:sz w:val="24"/>
                <w:szCs w:val="24"/>
                <w:highlight w:val="none"/>
                <w:lang w:val="en-US" w:bidi="ar"/>
                <w14:textFill>
                  <w14:solidFill>
                    <w14:schemeClr w14:val="tx1"/>
                  </w14:solidFill>
                </w14:textFill>
              </w:rPr>
            </w:pPr>
            <w:r>
              <w:rPr>
                <w:rFonts w:hint="eastAsia" w:ascii="方正仿宋_GBK" w:hAnsi="方正仿宋_GBK" w:eastAsia="方正仿宋_GBK" w:cs="方正仿宋_GBK"/>
                <w:b w:val="0"/>
                <w:bCs w:val="0"/>
                <w:i w:val="0"/>
                <w:iCs w:val="0"/>
                <w:color w:val="000000" w:themeColor="text1"/>
                <w:kern w:val="0"/>
                <w:sz w:val="24"/>
                <w:szCs w:val="24"/>
                <w:highlight w:val="none"/>
                <w:u w:val="none"/>
                <w:lang w:val="en-US" w:eastAsia="zh-CN" w:bidi="ar"/>
                <w14:textFill>
                  <w14:solidFill>
                    <w14:schemeClr w14:val="tx1"/>
                  </w14:solidFill>
                </w14:textFill>
              </w:rPr>
              <w:t>磷酸二氢钾</w:t>
            </w:r>
          </w:p>
        </w:tc>
        <w:tc>
          <w:tcPr>
            <w:tcW w:w="236" w:type="pct"/>
            <w:tcBorders>
              <w:top w:val="single" w:color="auto" w:sz="4" w:space="0"/>
              <w:left w:val="single" w:color="auto" w:sz="4" w:space="0"/>
              <w:bottom w:val="single" w:color="auto" w:sz="4" w:space="0"/>
              <w:right w:val="single" w:color="auto" w:sz="4" w:space="0"/>
            </w:tcBorders>
            <w:noWrap w:val="0"/>
            <w:vAlign w:val="center"/>
          </w:tcPr>
          <w:p w14:paraId="13170A59">
            <w:pPr>
              <w:widowControl/>
              <w:shd w:val="clear"/>
              <w:snapToGrid w:val="0"/>
              <w:spacing w:line="320" w:lineRule="exact"/>
              <w:jc w:val="center"/>
              <w:textAlignment w:val="center"/>
              <w:rPr>
                <w:rFonts w:hint="eastAsia" w:ascii="方正仿宋_GB2312" w:hAnsi="方正仿宋_GB2312" w:eastAsia="方正仿宋_GB2312" w:cs="方正仿宋_GB2312"/>
                <w:b w:val="0"/>
                <w:bCs w:val="0"/>
                <w:color w:val="000000" w:themeColor="text1"/>
                <w:kern w:val="0"/>
                <w:sz w:val="24"/>
                <w:szCs w:val="24"/>
                <w:highlight w:val="none"/>
                <w:lang w:val="en-US" w:bidi="ar"/>
                <w14:textFill>
                  <w14:solidFill>
                    <w14:schemeClr w14:val="tx1"/>
                  </w14:solidFill>
                </w14:textFill>
              </w:rPr>
            </w:pPr>
          </w:p>
        </w:tc>
        <w:tc>
          <w:tcPr>
            <w:tcW w:w="584" w:type="pct"/>
            <w:tcBorders>
              <w:top w:val="single" w:color="auto" w:sz="4" w:space="0"/>
              <w:left w:val="single" w:color="auto" w:sz="4" w:space="0"/>
              <w:bottom w:val="single" w:color="auto" w:sz="4" w:space="0"/>
              <w:right w:val="single" w:color="auto" w:sz="4" w:space="0"/>
            </w:tcBorders>
            <w:noWrap w:val="0"/>
            <w:vAlign w:val="center"/>
          </w:tcPr>
          <w:p w14:paraId="63B4D4A3">
            <w:pPr>
              <w:keepNext w:val="0"/>
              <w:keepLines w:val="0"/>
              <w:widowControl/>
              <w:suppressLineNumbers w:val="0"/>
              <w:shd w:val="clear"/>
              <w:jc w:val="center"/>
              <w:textAlignment w:val="center"/>
              <w:rPr>
                <w:rStyle w:val="690"/>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pPr>
            <w:r>
              <w:rPr>
                <w:rFonts w:hint="eastAsia" w:ascii="方正仿宋_GBK" w:hAnsi="方正仿宋_GBK" w:eastAsia="方正仿宋_GBK" w:cs="方正仿宋_GBK"/>
                <w:b w:val="0"/>
                <w:bCs w:val="0"/>
                <w:i w:val="0"/>
                <w:iCs w:val="0"/>
                <w:color w:val="000000" w:themeColor="text1"/>
                <w:kern w:val="0"/>
                <w:sz w:val="24"/>
                <w:szCs w:val="24"/>
                <w:highlight w:val="none"/>
                <w:u w:val="none"/>
                <w:lang w:val="en-US" w:eastAsia="zh-CN" w:bidi="ar"/>
                <w14:textFill>
                  <w14:solidFill>
                    <w14:schemeClr w14:val="tx1"/>
                  </w14:solidFill>
                </w14:textFill>
              </w:rPr>
              <w:t>粉剂</w:t>
            </w:r>
          </w:p>
        </w:tc>
        <w:tc>
          <w:tcPr>
            <w:tcW w:w="584" w:type="pct"/>
            <w:tcBorders>
              <w:top w:val="single" w:color="auto" w:sz="4" w:space="0"/>
              <w:left w:val="single" w:color="auto" w:sz="4" w:space="0"/>
              <w:bottom w:val="single" w:color="auto" w:sz="4" w:space="0"/>
              <w:right w:val="single" w:color="auto" w:sz="4" w:space="0"/>
            </w:tcBorders>
            <w:noWrap w:val="0"/>
            <w:vAlign w:val="center"/>
          </w:tcPr>
          <w:p w14:paraId="4A9970F7">
            <w:pPr>
              <w:keepNext w:val="0"/>
              <w:keepLines w:val="0"/>
              <w:widowControl/>
              <w:suppressLineNumbers w:val="0"/>
              <w:shd w:val="clear"/>
              <w:jc w:val="center"/>
              <w:textAlignment w:val="center"/>
              <w:rPr>
                <w:rFonts w:hint="eastAsia" w:ascii="方正仿宋_GB2312" w:hAnsi="方正仿宋_GB2312" w:eastAsia="方正仿宋_GB2312" w:cs="方正仿宋_GB2312"/>
                <w:b w:val="0"/>
                <w:bCs w:val="0"/>
                <w:color w:val="000000" w:themeColor="text1"/>
                <w:kern w:val="0"/>
                <w:sz w:val="24"/>
                <w:szCs w:val="24"/>
                <w:highlight w:val="none"/>
                <w:lang w:bidi="ar"/>
                <w14:textFill>
                  <w14:solidFill>
                    <w14:schemeClr w14:val="tx1"/>
                  </w14:solidFill>
                </w14:textFill>
              </w:rPr>
            </w:pPr>
            <w:r>
              <w:rPr>
                <w:rStyle w:val="690"/>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1000g/</w:t>
            </w:r>
            <w:r>
              <w:rPr>
                <w:rStyle w:val="692"/>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袋</w:t>
            </w:r>
          </w:p>
        </w:tc>
        <w:tc>
          <w:tcPr>
            <w:tcW w:w="600" w:type="pct"/>
            <w:tcBorders>
              <w:top w:val="single" w:color="auto" w:sz="4" w:space="0"/>
              <w:left w:val="single" w:color="auto" w:sz="4" w:space="0"/>
              <w:bottom w:val="single" w:color="auto" w:sz="4" w:space="0"/>
              <w:right w:val="single" w:color="auto" w:sz="4" w:space="0"/>
            </w:tcBorders>
            <w:noWrap w:val="0"/>
            <w:vAlign w:val="center"/>
          </w:tcPr>
          <w:p w14:paraId="754188B1">
            <w:pPr>
              <w:keepNext w:val="0"/>
              <w:keepLines w:val="0"/>
              <w:widowControl/>
              <w:suppressLineNumbers w:val="0"/>
              <w:shd w:val="clear"/>
              <w:jc w:val="left"/>
              <w:textAlignment w:val="center"/>
              <w:rPr>
                <w:rFonts w:hint="eastAsia" w:ascii="方正仿宋_GB2312" w:hAnsi="方正仿宋_GB2312" w:eastAsia="方正仿宋_GB2312" w:cs="方正仿宋_GB2312"/>
                <w:b w:val="0"/>
                <w:bCs w:val="0"/>
                <w:color w:val="000000" w:themeColor="text1"/>
                <w:kern w:val="0"/>
                <w:sz w:val="24"/>
                <w:szCs w:val="24"/>
                <w:highlight w:val="none"/>
                <w:lang w:bidi="ar"/>
                <w14:textFill>
                  <w14:solidFill>
                    <w14:schemeClr w14:val="tx1"/>
                  </w14:solidFill>
                </w14:textFill>
              </w:rPr>
            </w:pPr>
            <w:r>
              <w:rPr>
                <w:rStyle w:val="690"/>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KH2PO4≥96%</w:t>
            </w:r>
            <w:r>
              <w:rPr>
                <w:rStyle w:val="691"/>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w:t>
            </w:r>
            <w:r>
              <w:rPr>
                <w:rStyle w:val="690"/>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 xml:space="preserve">P2O5≥50% </w:t>
            </w:r>
            <w:r>
              <w:rPr>
                <w:rStyle w:val="691"/>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w:t>
            </w:r>
            <w:r>
              <w:rPr>
                <w:rStyle w:val="690"/>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K2O≥33.2%</w:t>
            </w:r>
            <w:r>
              <w:rPr>
                <w:rStyle w:val="690"/>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br w:type="textWrapping"/>
            </w:r>
            <w:r>
              <w:rPr>
                <w:rStyle w:val="691"/>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执行标准：</w:t>
            </w:r>
            <w:r>
              <w:rPr>
                <w:rStyle w:val="690"/>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HG/T 2321-2016</w:t>
            </w:r>
          </w:p>
        </w:tc>
        <w:tc>
          <w:tcPr>
            <w:tcW w:w="648" w:type="pct"/>
            <w:tcBorders>
              <w:top w:val="single" w:color="auto" w:sz="4" w:space="0"/>
              <w:left w:val="single" w:color="auto" w:sz="4" w:space="0"/>
              <w:bottom w:val="single" w:color="auto" w:sz="4" w:space="0"/>
              <w:right w:val="single" w:color="auto" w:sz="4" w:space="0"/>
            </w:tcBorders>
            <w:noWrap w:val="0"/>
            <w:vAlign w:val="center"/>
          </w:tcPr>
          <w:p w14:paraId="63FECECD">
            <w:pPr>
              <w:widowControl/>
              <w:shd w:val="clear"/>
              <w:snapToGrid w:val="0"/>
              <w:spacing w:line="320" w:lineRule="exact"/>
              <w:jc w:val="center"/>
              <w:textAlignment w:val="center"/>
              <w:rPr>
                <w:rFonts w:hint="eastAsia" w:ascii="方正仿宋_GB2312" w:hAnsi="方正仿宋_GB2312" w:eastAsia="方正仿宋_GB2312" w:cs="方正仿宋_GB2312"/>
                <w:b w:val="0"/>
                <w:bCs w:val="0"/>
                <w:color w:val="000000" w:themeColor="text1"/>
                <w:kern w:val="0"/>
                <w:sz w:val="24"/>
                <w:szCs w:val="24"/>
                <w:highlight w:val="none"/>
                <w:lang w:bidi="ar"/>
                <w14:textFill>
                  <w14:solidFill>
                    <w14:schemeClr w14:val="tx1"/>
                  </w14:solidFill>
                </w14:textFill>
              </w:rPr>
            </w:pPr>
          </w:p>
        </w:tc>
        <w:tc>
          <w:tcPr>
            <w:tcW w:w="449" w:type="pct"/>
            <w:tcBorders>
              <w:top w:val="single" w:color="auto" w:sz="4" w:space="0"/>
              <w:left w:val="single" w:color="auto" w:sz="4" w:space="0"/>
              <w:bottom w:val="single" w:color="auto" w:sz="4" w:space="0"/>
              <w:right w:val="single" w:color="auto" w:sz="4" w:space="0"/>
            </w:tcBorders>
            <w:noWrap w:val="0"/>
            <w:vAlign w:val="center"/>
          </w:tcPr>
          <w:p w14:paraId="1F6DC774">
            <w:pPr>
              <w:widowControl/>
              <w:shd w:val="clear"/>
              <w:snapToGrid w:val="0"/>
              <w:spacing w:line="320" w:lineRule="exact"/>
              <w:jc w:val="center"/>
              <w:textAlignment w:val="center"/>
              <w:rPr>
                <w:rFonts w:hint="eastAsia" w:ascii="方正仿宋_GB2312" w:hAnsi="方正仿宋_GB2312" w:eastAsia="方正仿宋_GB2312" w:cs="方正仿宋_GB2312"/>
                <w:b w:val="0"/>
                <w:bCs w:val="0"/>
                <w:color w:val="000000" w:themeColor="text1"/>
                <w:kern w:val="0"/>
                <w:sz w:val="24"/>
                <w:szCs w:val="24"/>
                <w:highlight w:val="none"/>
                <w:lang w:bidi="ar"/>
                <w14:textFill>
                  <w14:solidFill>
                    <w14:schemeClr w14:val="tx1"/>
                  </w14:solidFill>
                </w14:textFill>
              </w:rPr>
            </w:pPr>
            <w:r>
              <w:rPr>
                <w:rFonts w:hint="eastAsia" w:ascii="方正仿宋_GB2312" w:hAnsi="方正仿宋_GB2312" w:eastAsia="方正仿宋_GB2312" w:cs="方正仿宋_GB2312"/>
                <w:b w:val="0"/>
                <w:bCs w:val="0"/>
                <w:color w:val="000000" w:themeColor="text1"/>
                <w:kern w:val="0"/>
                <w:sz w:val="24"/>
                <w:szCs w:val="24"/>
                <w:highlight w:val="none"/>
                <w:u w:val="single"/>
                <w:lang w:val="en-US" w:eastAsia="zh-CN" w:bidi="ar"/>
                <w14:textFill>
                  <w14:solidFill>
                    <w14:schemeClr w14:val="tx1"/>
                  </w14:solidFill>
                </w14:textFill>
              </w:rPr>
              <w:t xml:space="preserve">  </w:t>
            </w:r>
            <w:r>
              <w:rPr>
                <w:rFonts w:hint="eastAsia" w:ascii="方正仿宋_GB2312" w:hAnsi="方正仿宋_GB2312" w:eastAsia="方正仿宋_GB2312" w:cs="方正仿宋_GB2312"/>
                <w:b w:val="0"/>
                <w:bCs w:val="0"/>
                <w:color w:val="000000" w:themeColor="text1"/>
                <w:kern w:val="0"/>
                <w:sz w:val="24"/>
                <w:szCs w:val="24"/>
                <w:highlight w:val="none"/>
                <w:u w:val="none"/>
                <w:lang w:val="en-US" w:eastAsia="zh-CN" w:bidi="ar"/>
                <w14:textFill>
                  <w14:solidFill>
                    <w14:schemeClr w14:val="tx1"/>
                  </w14:solidFill>
                </w14:textFill>
              </w:rPr>
              <w:t>袋</w:t>
            </w:r>
          </w:p>
        </w:tc>
        <w:tc>
          <w:tcPr>
            <w:tcW w:w="525" w:type="pct"/>
            <w:tcBorders>
              <w:top w:val="single" w:color="auto" w:sz="4" w:space="0"/>
              <w:left w:val="single" w:color="auto" w:sz="4" w:space="0"/>
              <w:bottom w:val="single" w:color="auto" w:sz="4" w:space="0"/>
              <w:right w:val="single" w:color="auto" w:sz="4" w:space="0"/>
            </w:tcBorders>
            <w:noWrap w:val="0"/>
            <w:vAlign w:val="center"/>
          </w:tcPr>
          <w:p w14:paraId="48DDC56E">
            <w:pPr>
              <w:widowControl/>
              <w:shd w:val="clear"/>
              <w:snapToGrid w:val="0"/>
              <w:spacing w:line="320" w:lineRule="exact"/>
              <w:jc w:val="center"/>
              <w:textAlignment w:val="center"/>
              <w:rPr>
                <w:rFonts w:hint="eastAsia" w:ascii="方正仿宋_GB2312" w:hAnsi="方正仿宋_GB2312" w:eastAsia="方正仿宋_GB2312" w:cs="方正仿宋_GB2312"/>
                <w:b w:val="0"/>
                <w:bCs w:val="0"/>
                <w:color w:val="000000" w:themeColor="text1"/>
                <w:kern w:val="0"/>
                <w:sz w:val="24"/>
                <w:szCs w:val="24"/>
                <w:highlight w:val="none"/>
                <w:lang w:bidi="ar"/>
                <w14:textFill>
                  <w14:solidFill>
                    <w14:schemeClr w14:val="tx1"/>
                  </w14:solidFill>
                </w14:textFill>
              </w:rPr>
            </w:pPr>
            <w:r>
              <w:rPr>
                <w:rFonts w:hint="eastAsia" w:ascii="方正仿宋_GB2312" w:hAnsi="方正仿宋_GB2312" w:eastAsia="方正仿宋_GB2312" w:cs="方正仿宋_GB2312"/>
                <w:b w:val="0"/>
                <w:bCs w:val="0"/>
                <w:color w:val="000000" w:themeColor="text1"/>
                <w:kern w:val="0"/>
                <w:sz w:val="24"/>
                <w:szCs w:val="24"/>
                <w:highlight w:val="none"/>
                <w:u w:val="single"/>
                <w:lang w:val="en-US" w:eastAsia="zh-CN" w:bidi="ar"/>
                <w14:textFill>
                  <w14:solidFill>
                    <w14:schemeClr w14:val="tx1"/>
                  </w14:solidFill>
                </w14:textFill>
              </w:rPr>
              <w:t xml:space="preserve">  </w:t>
            </w:r>
            <w:r>
              <w:rPr>
                <w:rFonts w:hint="eastAsia" w:ascii="方正仿宋_GB2312" w:hAnsi="方正仿宋_GB2312" w:eastAsia="方正仿宋_GB2312" w:cs="方正仿宋_GB2312"/>
                <w:b w:val="0"/>
                <w:bCs w:val="0"/>
                <w:color w:val="000000" w:themeColor="text1"/>
                <w:kern w:val="0"/>
                <w:sz w:val="24"/>
                <w:szCs w:val="24"/>
                <w:highlight w:val="none"/>
                <w:lang w:bidi="ar"/>
                <w14:textFill>
                  <w14:solidFill>
                    <w14:schemeClr w14:val="tx1"/>
                  </w14:solidFill>
                </w14:textFill>
              </w:rPr>
              <w:t>元/袋</w:t>
            </w:r>
          </w:p>
        </w:tc>
        <w:tc>
          <w:tcPr>
            <w:tcW w:w="587" w:type="pct"/>
            <w:tcBorders>
              <w:top w:val="single" w:color="auto" w:sz="4" w:space="0"/>
              <w:left w:val="single" w:color="auto" w:sz="4" w:space="0"/>
              <w:bottom w:val="single" w:color="auto" w:sz="4" w:space="0"/>
              <w:right w:val="single" w:color="auto" w:sz="4" w:space="0"/>
            </w:tcBorders>
            <w:noWrap w:val="0"/>
            <w:vAlign w:val="center"/>
          </w:tcPr>
          <w:p w14:paraId="2FE61D9B">
            <w:pPr>
              <w:widowControl/>
              <w:shd w:val="clear"/>
              <w:snapToGrid w:val="0"/>
              <w:spacing w:line="320" w:lineRule="exact"/>
              <w:jc w:val="center"/>
              <w:textAlignment w:val="center"/>
              <w:rPr>
                <w:rFonts w:hint="default" w:ascii="方正仿宋_GB2312" w:hAnsi="方正仿宋_GB2312" w:eastAsia="方正仿宋_GB2312" w:cs="方正仿宋_GB2312"/>
                <w:b w:val="0"/>
                <w:bCs w:val="0"/>
                <w:color w:val="000000" w:themeColor="text1"/>
                <w:kern w:val="0"/>
                <w:sz w:val="24"/>
                <w:szCs w:val="24"/>
                <w:highlight w:val="none"/>
                <w:lang w:val="en-US" w:eastAsia="zh-CN" w:bidi="ar"/>
                <w14:textFill>
                  <w14:solidFill>
                    <w14:schemeClr w14:val="tx1"/>
                  </w14:solidFill>
                </w14:textFill>
              </w:rPr>
            </w:pPr>
          </w:p>
        </w:tc>
      </w:tr>
      <w:tr w14:paraId="4EFDC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255" w:type="pct"/>
            <w:tcBorders>
              <w:top w:val="single" w:color="auto" w:sz="4" w:space="0"/>
              <w:left w:val="single" w:color="auto" w:sz="4" w:space="0"/>
              <w:bottom w:val="single" w:color="auto" w:sz="4" w:space="0"/>
              <w:right w:val="single" w:color="auto" w:sz="4" w:space="0"/>
            </w:tcBorders>
            <w:noWrap w:val="0"/>
            <w:vAlign w:val="center"/>
          </w:tcPr>
          <w:p w14:paraId="27543638">
            <w:pPr>
              <w:widowControl/>
              <w:shd w:val="clear"/>
              <w:snapToGrid w:val="0"/>
              <w:spacing w:line="320" w:lineRule="exact"/>
              <w:jc w:val="center"/>
              <w:textAlignment w:val="center"/>
              <w:rPr>
                <w:rFonts w:hint="eastAsia" w:ascii="方正仿宋_GB2312" w:hAnsi="方正仿宋_GB2312" w:eastAsia="方正仿宋_GB2312" w:cs="方正仿宋_GB2312"/>
                <w:b w:val="0"/>
                <w:bCs w:val="0"/>
                <w:color w:val="000000" w:themeColor="text1"/>
                <w:kern w:val="0"/>
                <w:sz w:val="24"/>
                <w:szCs w:val="24"/>
                <w:highlight w:val="none"/>
                <w:lang w:bidi="ar"/>
                <w14:textFill>
                  <w14:solidFill>
                    <w14:schemeClr w14:val="tx1"/>
                  </w14:solidFill>
                </w14:textFill>
              </w:rPr>
            </w:pPr>
            <w:r>
              <w:rPr>
                <w:rFonts w:hint="eastAsia" w:ascii="方正仿宋_GB2312" w:hAnsi="方正仿宋_GB2312" w:eastAsia="方正仿宋_GB2312" w:cs="方正仿宋_GB2312"/>
                <w:b w:val="0"/>
                <w:bCs w:val="0"/>
                <w:color w:val="000000" w:themeColor="text1"/>
                <w:kern w:val="0"/>
                <w:sz w:val="24"/>
                <w:szCs w:val="24"/>
                <w:highlight w:val="none"/>
                <w:lang w:bidi="ar"/>
                <w14:textFill>
                  <w14:solidFill>
                    <w14:schemeClr w14:val="tx1"/>
                  </w14:solidFill>
                </w14:textFill>
              </w:rPr>
              <w:t>2</w:t>
            </w:r>
          </w:p>
        </w:tc>
        <w:tc>
          <w:tcPr>
            <w:tcW w:w="526" w:type="pct"/>
            <w:tcBorders>
              <w:top w:val="single" w:color="auto" w:sz="4" w:space="0"/>
              <w:left w:val="single" w:color="auto" w:sz="4" w:space="0"/>
              <w:bottom w:val="single" w:color="auto" w:sz="4" w:space="0"/>
              <w:right w:val="single" w:color="auto" w:sz="4" w:space="0"/>
            </w:tcBorders>
            <w:noWrap w:val="0"/>
            <w:vAlign w:val="center"/>
          </w:tcPr>
          <w:p w14:paraId="6D10E707">
            <w:pPr>
              <w:keepNext w:val="0"/>
              <w:keepLines w:val="0"/>
              <w:widowControl/>
              <w:suppressLineNumbers w:val="0"/>
              <w:shd w:val="clear"/>
              <w:jc w:val="center"/>
              <w:textAlignment w:val="center"/>
              <w:rPr>
                <w:rFonts w:hint="eastAsia" w:ascii="方正仿宋_GB2312" w:hAnsi="方正仿宋_GB2312" w:eastAsia="方正仿宋_GB2312" w:cs="方正仿宋_GB2312"/>
                <w:b w:val="0"/>
                <w:bCs w:val="0"/>
                <w:color w:val="000000" w:themeColor="text1"/>
                <w:kern w:val="0"/>
                <w:sz w:val="24"/>
                <w:szCs w:val="24"/>
                <w:highlight w:val="none"/>
                <w:lang w:bidi="ar"/>
                <w14:textFill>
                  <w14:solidFill>
                    <w14:schemeClr w14:val="tx1"/>
                  </w14:solidFill>
                </w14:textFill>
              </w:rPr>
            </w:pPr>
            <w:r>
              <w:rPr>
                <w:rFonts w:hint="eastAsia" w:ascii="方正仿宋_GBK" w:hAnsi="方正仿宋_GBK" w:eastAsia="方正仿宋_GBK" w:cs="方正仿宋_GBK"/>
                <w:b w:val="0"/>
                <w:bCs w:val="0"/>
                <w:i w:val="0"/>
                <w:iCs w:val="0"/>
                <w:color w:val="000000" w:themeColor="text1"/>
                <w:kern w:val="0"/>
                <w:sz w:val="24"/>
                <w:szCs w:val="24"/>
                <w:highlight w:val="none"/>
                <w:u w:val="none"/>
                <w:lang w:val="en-US" w:eastAsia="zh-CN" w:bidi="ar"/>
                <w14:textFill>
                  <w14:solidFill>
                    <w14:schemeClr w14:val="tx1"/>
                  </w14:solidFill>
                </w14:textFill>
              </w:rPr>
              <w:t>24-</w:t>
            </w:r>
            <w:r>
              <w:rPr>
                <w:rStyle w:val="693"/>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表芸</w:t>
            </w:r>
            <w:r>
              <w:rPr>
                <w:rStyle w:val="694"/>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w:t>
            </w:r>
            <w:r>
              <w:rPr>
                <w:rStyle w:val="693"/>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三表芸</w:t>
            </w:r>
          </w:p>
        </w:tc>
        <w:tc>
          <w:tcPr>
            <w:tcW w:w="236" w:type="pct"/>
            <w:tcBorders>
              <w:top w:val="single" w:color="auto" w:sz="4" w:space="0"/>
              <w:left w:val="single" w:color="auto" w:sz="4" w:space="0"/>
              <w:bottom w:val="single" w:color="auto" w:sz="4" w:space="0"/>
              <w:right w:val="single" w:color="auto" w:sz="4" w:space="0"/>
            </w:tcBorders>
            <w:noWrap w:val="0"/>
            <w:vAlign w:val="center"/>
          </w:tcPr>
          <w:p w14:paraId="3A900021">
            <w:pPr>
              <w:widowControl/>
              <w:shd w:val="clear"/>
              <w:snapToGrid w:val="0"/>
              <w:spacing w:line="320" w:lineRule="exact"/>
              <w:jc w:val="center"/>
              <w:textAlignment w:val="center"/>
              <w:rPr>
                <w:rFonts w:hint="eastAsia" w:ascii="方正仿宋_GB2312" w:hAnsi="方正仿宋_GB2312" w:eastAsia="方正仿宋_GB2312" w:cs="方正仿宋_GB2312"/>
                <w:b w:val="0"/>
                <w:bCs w:val="0"/>
                <w:color w:val="000000" w:themeColor="text1"/>
                <w:kern w:val="0"/>
                <w:sz w:val="24"/>
                <w:szCs w:val="24"/>
                <w:highlight w:val="none"/>
                <w:lang w:bidi="ar"/>
                <w14:textFill>
                  <w14:solidFill>
                    <w14:schemeClr w14:val="tx1"/>
                  </w14:solidFill>
                </w14:textFill>
              </w:rPr>
            </w:pPr>
          </w:p>
        </w:tc>
        <w:tc>
          <w:tcPr>
            <w:tcW w:w="584" w:type="pct"/>
            <w:tcBorders>
              <w:top w:val="single" w:color="auto" w:sz="4" w:space="0"/>
              <w:left w:val="single" w:color="auto" w:sz="4" w:space="0"/>
              <w:bottom w:val="single" w:color="auto" w:sz="4" w:space="0"/>
              <w:right w:val="single" w:color="auto" w:sz="4" w:space="0"/>
            </w:tcBorders>
            <w:noWrap w:val="0"/>
            <w:vAlign w:val="center"/>
          </w:tcPr>
          <w:p w14:paraId="07F4096D">
            <w:pPr>
              <w:keepNext w:val="0"/>
              <w:keepLines w:val="0"/>
              <w:widowControl/>
              <w:suppressLineNumbers w:val="0"/>
              <w:shd w:val="clear"/>
              <w:jc w:val="center"/>
              <w:textAlignment w:val="center"/>
              <w:rPr>
                <w:rStyle w:val="690"/>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pPr>
            <w:r>
              <w:rPr>
                <w:rStyle w:val="693"/>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可溶液剂</w:t>
            </w:r>
          </w:p>
        </w:tc>
        <w:tc>
          <w:tcPr>
            <w:tcW w:w="584" w:type="pct"/>
            <w:tcBorders>
              <w:top w:val="single" w:color="auto" w:sz="4" w:space="0"/>
              <w:left w:val="single" w:color="auto" w:sz="4" w:space="0"/>
              <w:bottom w:val="single" w:color="auto" w:sz="4" w:space="0"/>
              <w:right w:val="single" w:color="auto" w:sz="4" w:space="0"/>
            </w:tcBorders>
            <w:noWrap w:val="0"/>
            <w:vAlign w:val="center"/>
          </w:tcPr>
          <w:p w14:paraId="42B48289">
            <w:pPr>
              <w:keepNext w:val="0"/>
              <w:keepLines w:val="0"/>
              <w:widowControl/>
              <w:suppressLineNumbers w:val="0"/>
              <w:shd w:val="clear"/>
              <w:jc w:val="center"/>
              <w:textAlignment w:val="center"/>
              <w:rPr>
                <w:rFonts w:hint="eastAsia" w:ascii="方正仿宋_GB2312" w:hAnsi="方正仿宋_GB2312" w:eastAsia="方正仿宋_GB2312" w:cs="方正仿宋_GB2312"/>
                <w:b w:val="0"/>
                <w:bCs w:val="0"/>
                <w:color w:val="000000" w:themeColor="text1"/>
                <w:kern w:val="0"/>
                <w:sz w:val="24"/>
                <w:szCs w:val="24"/>
                <w:highlight w:val="none"/>
                <w:lang w:bidi="ar"/>
                <w14:textFill>
                  <w14:solidFill>
                    <w14:schemeClr w14:val="tx1"/>
                  </w14:solidFill>
                </w14:textFill>
              </w:rPr>
            </w:pPr>
            <w:r>
              <w:rPr>
                <w:rStyle w:val="690"/>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100ml/</w:t>
            </w:r>
            <w:r>
              <w:rPr>
                <w:rStyle w:val="692"/>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瓶</w:t>
            </w:r>
          </w:p>
        </w:tc>
        <w:tc>
          <w:tcPr>
            <w:tcW w:w="600" w:type="pct"/>
            <w:tcBorders>
              <w:top w:val="single" w:color="auto" w:sz="4" w:space="0"/>
              <w:left w:val="single" w:color="auto" w:sz="4" w:space="0"/>
              <w:bottom w:val="single" w:color="auto" w:sz="4" w:space="0"/>
              <w:right w:val="single" w:color="auto" w:sz="4" w:space="0"/>
            </w:tcBorders>
            <w:noWrap w:val="0"/>
            <w:vAlign w:val="center"/>
          </w:tcPr>
          <w:p w14:paraId="3E0BB9C7">
            <w:pPr>
              <w:keepNext w:val="0"/>
              <w:keepLines w:val="0"/>
              <w:widowControl/>
              <w:suppressLineNumbers w:val="0"/>
              <w:shd w:val="clear"/>
              <w:jc w:val="left"/>
              <w:textAlignment w:val="center"/>
              <w:rPr>
                <w:rStyle w:val="691"/>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pPr>
            <w:r>
              <w:rPr>
                <w:rStyle w:val="690"/>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0.01%24-</w:t>
            </w:r>
            <w:r>
              <w:rPr>
                <w:rStyle w:val="691"/>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表芸苔素内酯</w:t>
            </w:r>
            <w:r>
              <w:rPr>
                <w:rStyle w:val="690"/>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·22</w:t>
            </w:r>
            <w:r>
              <w:rPr>
                <w:rStyle w:val="691"/>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w:t>
            </w:r>
            <w:r>
              <w:rPr>
                <w:rStyle w:val="690"/>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23</w:t>
            </w:r>
            <w:r>
              <w:rPr>
                <w:rStyle w:val="691"/>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w:t>
            </w:r>
            <w:r>
              <w:rPr>
                <w:rStyle w:val="690"/>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24</w:t>
            </w:r>
            <w:r>
              <w:rPr>
                <w:rStyle w:val="691"/>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表芸苔素内酯</w:t>
            </w:r>
          </w:p>
          <w:p w14:paraId="03CFA3CA">
            <w:pPr>
              <w:keepNext w:val="0"/>
              <w:keepLines w:val="0"/>
              <w:widowControl/>
              <w:suppressLineNumbers w:val="0"/>
              <w:shd w:val="clear"/>
              <w:jc w:val="left"/>
              <w:textAlignment w:val="center"/>
              <w:rPr>
                <w:rStyle w:val="691"/>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pPr>
            <w:r>
              <w:rPr>
                <w:rStyle w:val="691"/>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登记作物：包含水稻、玉米</w:t>
            </w:r>
          </w:p>
        </w:tc>
        <w:tc>
          <w:tcPr>
            <w:tcW w:w="648" w:type="pct"/>
            <w:tcBorders>
              <w:top w:val="single" w:color="auto" w:sz="4" w:space="0"/>
              <w:left w:val="single" w:color="auto" w:sz="4" w:space="0"/>
              <w:bottom w:val="single" w:color="auto" w:sz="4" w:space="0"/>
              <w:right w:val="single" w:color="auto" w:sz="4" w:space="0"/>
            </w:tcBorders>
            <w:noWrap w:val="0"/>
            <w:vAlign w:val="center"/>
          </w:tcPr>
          <w:p w14:paraId="01997E6A">
            <w:pPr>
              <w:widowControl/>
              <w:shd w:val="clear"/>
              <w:snapToGrid w:val="0"/>
              <w:spacing w:line="320" w:lineRule="exact"/>
              <w:jc w:val="center"/>
              <w:textAlignment w:val="center"/>
              <w:rPr>
                <w:rFonts w:hint="eastAsia" w:ascii="方正仿宋_GB2312" w:hAnsi="方正仿宋_GB2312" w:eastAsia="方正仿宋_GB2312" w:cs="方正仿宋_GB2312"/>
                <w:b w:val="0"/>
                <w:bCs w:val="0"/>
                <w:color w:val="000000" w:themeColor="text1"/>
                <w:kern w:val="0"/>
                <w:sz w:val="24"/>
                <w:szCs w:val="24"/>
                <w:highlight w:val="none"/>
                <w:lang w:bidi="ar"/>
                <w14:textFill>
                  <w14:solidFill>
                    <w14:schemeClr w14:val="tx1"/>
                  </w14:solidFill>
                </w14:textFill>
              </w:rPr>
            </w:pPr>
          </w:p>
        </w:tc>
        <w:tc>
          <w:tcPr>
            <w:tcW w:w="449" w:type="pct"/>
            <w:tcBorders>
              <w:top w:val="single" w:color="auto" w:sz="4" w:space="0"/>
              <w:left w:val="single" w:color="auto" w:sz="4" w:space="0"/>
              <w:bottom w:val="single" w:color="auto" w:sz="4" w:space="0"/>
              <w:right w:val="single" w:color="auto" w:sz="4" w:space="0"/>
            </w:tcBorders>
            <w:noWrap w:val="0"/>
            <w:vAlign w:val="center"/>
          </w:tcPr>
          <w:p w14:paraId="385510FC">
            <w:pPr>
              <w:widowControl/>
              <w:shd w:val="clear"/>
              <w:snapToGrid w:val="0"/>
              <w:spacing w:line="320" w:lineRule="exact"/>
              <w:jc w:val="center"/>
              <w:textAlignment w:val="center"/>
              <w:rPr>
                <w:rFonts w:hint="eastAsia" w:ascii="方正仿宋_GB2312" w:hAnsi="方正仿宋_GB2312" w:eastAsia="方正仿宋_GB2312" w:cs="方正仿宋_GB2312"/>
                <w:b w:val="0"/>
                <w:bCs w:val="0"/>
                <w:color w:val="000000" w:themeColor="text1"/>
                <w:kern w:val="0"/>
                <w:sz w:val="24"/>
                <w:szCs w:val="24"/>
                <w:highlight w:val="none"/>
                <w:lang w:bidi="ar"/>
                <w14:textFill>
                  <w14:solidFill>
                    <w14:schemeClr w14:val="tx1"/>
                  </w14:solidFill>
                </w14:textFill>
              </w:rPr>
            </w:pPr>
            <w:r>
              <w:rPr>
                <w:rFonts w:hint="eastAsia" w:ascii="方正仿宋_GB2312" w:hAnsi="方正仿宋_GB2312" w:eastAsia="方正仿宋_GB2312" w:cs="方正仿宋_GB2312"/>
                <w:b w:val="0"/>
                <w:bCs w:val="0"/>
                <w:color w:val="000000" w:themeColor="text1"/>
                <w:kern w:val="0"/>
                <w:sz w:val="24"/>
                <w:szCs w:val="24"/>
                <w:highlight w:val="none"/>
                <w:u w:val="single"/>
                <w:lang w:val="en-US" w:eastAsia="zh-CN" w:bidi="ar"/>
                <w14:textFill>
                  <w14:solidFill>
                    <w14:schemeClr w14:val="tx1"/>
                  </w14:solidFill>
                </w14:textFill>
              </w:rPr>
              <w:t xml:space="preserve">  </w:t>
            </w:r>
            <w:r>
              <w:rPr>
                <w:rFonts w:hint="eastAsia" w:ascii="方正仿宋_GB2312" w:hAnsi="方正仿宋_GB2312" w:eastAsia="方正仿宋_GB2312" w:cs="方正仿宋_GB2312"/>
                <w:b w:val="0"/>
                <w:bCs w:val="0"/>
                <w:color w:val="000000" w:themeColor="text1"/>
                <w:kern w:val="0"/>
                <w:sz w:val="24"/>
                <w:szCs w:val="24"/>
                <w:highlight w:val="none"/>
                <w:u w:val="none"/>
                <w:lang w:val="en-US" w:eastAsia="zh-CN" w:bidi="ar"/>
                <w14:textFill>
                  <w14:solidFill>
                    <w14:schemeClr w14:val="tx1"/>
                  </w14:solidFill>
                </w14:textFill>
              </w:rPr>
              <w:t>瓶</w:t>
            </w:r>
          </w:p>
        </w:tc>
        <w:tc>
          <w:tcPr>
            <w:tcW w:w="525" w:type="pct"/>
            <w:tcBorders>
              <w:top w:val="single" w:color="auto" w:sz="4" w:space="0"/>
              <w:left w:val="single" w:color="auto" w:sz="4" w:space="0"/>
              <w:bottom w:val="single" w:color="auto" w:sz="4" w:space="0"/>
              <w:right w:val="single" w:color="auto" w:sz="4" w:space="0"/>
            </w:tcBorders>
            <w:noWrap w:val="0"/>
            <w:vAlign w:val="center"/>
          </w:tcPr>
          <w:p w14:paraId="0E67B318">
            <w:pPr>
              <w:widowControl/>
              <w:shd w:val="clear"/>
              <w:snapToGrid w:val="0"/>
              <w:spacing w:line="320" w:lineRule="exact"/>
              <w:jc w:val="center"/>
              <w:textAlignment w:val="center"/>
              <w:rPr>
                <w:rFonts w:hint="eastAsia" w:ascii="方正仿宋_GB2312" w:hAnsi="方正仿宋_GB2312" w:eastAsia="方正仿宋_GB2312" w:cs="方正仿宋_GB2312"/>
                <w:b w:val="0"/>
                <w:bCs w:val="0"/>
                <w:color w:val="000000" w:themeColor="text1"/>
                <w:kern w:val="0"/>
                <w:sz w:val="24"/>
                <w:szCs w:val="24"/>
                <w:highlight w:val="none"/>
                <w:lang w:bidi="ar"/>
                <w14:textFill>
                  <w14:solidFill>
                    <w14:schemeClr w14:val="tx1"/>
                  </w14:solidFill>
                </w14:textFill>
              </w:rPr>
            </w:pPr>
            <w:r>
              <w:rPr>
                <w:rFonts w:hint="eastAsia" w:ascii="方正仿宋_GB2312" w:hAnsi="方正仿宋_GB2312" w:eastAsia="方正仿宋_GB2312" w:cs="方正仿宋_GB2312"/>
                <w:b w:val="0"/>
                <w:bCs w:val="0"/>
                <w:color w:val="000000" w:themeColor="text1"/>
                <w:kern w:val="0"/>
                <w:sz w:val="24"/>
                <w:szCs w:val="24"/>
                <w:highlight w:val="none"/>
                <w:u w:val="single"/>
                <w:lang w:val="en-US" w:eastAsia="zh-CN" w:bidi="ar"/>
                <w14:textFill>
                  <w14:solidFill>
                    <w14:schemeClr w14:val="tx1"/>
                  </w14:solidFill>
                </w14:textFill>
              </w:rPr>
              <w:t xml:space="preserve">  </w:t>
            </w:r>
            <w:r>
              <w:rPr>
                <w:rFonts w:hint="eastAsia" w:ascii="方正仿宋_GB2312" w:hAnsi="方正仿宋_GB2312" w:eastAsia="方正仿宋_GB2312" w:cs="方正仿宋_GB2312"/>
                <w:b w:val="0"/>
                <w:bCs w:val="0"/>
                <w:color w:val="000000" w:themeColor="text1"/>
                <w:kern w:val="0"/>
                <w:sz w:val="24"/>
                <w:szCs w:val="24"/>
                <w:highlight w:val="none"/>
                <w:lang w:bidi="ar"/>
                <w14:textFill>
                  <w14:solidFill>
                    <w14:schemeClr w14:val="tx1"/>
                  </w14:solidFill>
                </w14:textFill>
              </w:rPr>
              <w:t>元/瓶</w:t>
            </w:r>
          </w:p>
        </w:tc>
        <w:tc>
          <w:tcPr>
            <w:tcW w:w="587" w:type="pct"/>
            <w:tcBorders>
              <w:top w:val="single" w:color="auto" w:sz="4" w:space="0"/>
              <w:left w:val="single" w:color="auto" w:sz="4" w:space="0"/>
              <w:bottom w:val="single" w:color="auto" w:sz="4" w:space="0"/>
              <w:right w:val="single" w:color="auto" w:sz="4" w:space="0"/>
            </w:tcBorders>
            <w:noWrap w:val="0"/>
            <w:vAlign w:val="center"/>
          </w:tcPr>
          <w:p w14:paraId="0D135CDF">
            <w:pPr>
              <w:widowControl/>
              <w:shd w:val="clear"/>
              <w:snapToGrid w:val="0"/>
              <w:spacing w:line="320" w:lineRule="exact"/>
              <w:jc w:val="center"/>
              <w:textAlignment w:val="center"/>
              <w:rPr>
                <w:rFonts w:hint="default" w:ascii="方正仿宋_GB2312" w:hAnsi="方正仿宋_GB2312" w:eastAsia="方正仿宋_GB2312" w:cs="方正仿宋_GB2312"/>
                <w:b w:val="0"/>
                <w:bCs w:val="0"/>
                <w:color w:val="000000" w:themeColor="text1"/>
                <w:kern w:val="0"/>
                <w:sz w:val="24"/>
                <w:szCs w:val="24"/>
                <w:highlight w:val="none"/>
                <w:lang w:val="en-US" w:eastAsia="zh-CN" w:bidi="ar"/>
                <w14:textFill>
                  <w14:solidFill>
                    <w14:schemeClr w14:val="tx1"/>
                  </w14:solidFill>
                </w14:textFill>
              </w:rPr>
            </w:pPr>
          </w:p>
        </w:tc>
      </w:tr>
      <w:tr w14:paraId="67B36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4412" w:type="pct"/>
            <w:gridSpan w:val="9"/>
            <w:tcBorders>
              <w:top w:val="single" w:color="auto" w:sz="4" w:space="0"/>
              <w:left w:val="single" w:color="auto" w:sz="4" w:space="0"/>
              <w:bottom w:val="single" w:color="auto" w:sz="4" w:space="0"/>
              <w:right w:val="single" w:color="auto" w:sz="4" w:space="0"/>
            </w:tcBorders>
            <w:noWrap w:val="0"/>
            <w:vAlign w:val="center"/>
          </w:tcPr>
          <w:p w14:paraId="3F2C49CB">
            <w:pPr>
              <w:widowControl/>
              <w:shd w:val="clear"/>
              <w:snapToGrid w:val="0"/>
              <w:spacing w:line="320" w:lineRule="exact"/>
              <w:jc w:val="center"/>
              <w:textAlignment w:val="center"/>
              <w:rPr>
                <w:rFonts w:hint="eastAsia" w:ascii="方正仿宋_GB2312" w:hAnsi="方正仿宋_GB2312" w:eastAsia="方正仿宋_GB2312" w:cs="方正仿宋_GB2312"/>
                <w:b w:val="0"/>
                <w:bCs w:val="0"/>
                <w:color w:val="000000" w:themeColor="text1"/>
                <w:kern w:val="0"/>
                <w:sz w:val="24"/>
                <w:szCs w:val="24"/>
                <w:highlight w:val="none"/>
                <w:lang w:bidi="ar"/>
                <w14:textFill>
                  <w14:solidFill>
                    <w14:schemeClr w14:val="tx1"/>
                  </w14:solidFill>
                </w14:textFill>
              </w:rPr>
            </w:pPr>
            <w:r>
              <w:rPr>
                <w:rFonts w:hint="eastAsia" w:ascii="方正仿宋_GB2312" w:hAnsi="方正仿宋_GB2312" w:eastAsia="方正仿宋_GB2312" w:cs="方正仿宋_GB2312"/>
                <w:b w:val="0"/>
                <w:bCs w:val="0"/>
                <w:color w:val="000000" w:themeColor="text1"/>
                <w:kern w:val="0"/>
                <w:sz w:val="24"/>
                <w:szCs w:val="24"/>
                <w:highlight w:val="none"/>
                <w:lang w:bidi="ar"/>
                <w14:textFill>
                  <w14:solidFill>
                    <w14:schemeClr w14:val="tx1"/>
                  </w14:solidFill>
                </w14:textFill>
              </w:rPr>
              <w:t>总报价（人民币：元）</w:t>
            </w:r>
          </w:p>
        </w:tc>
        <w:tc>
          <w:tcPr>
            <w:tcW w:w="587" w:type="pct"/>
            <w:tcBorders>
              <w:top w:val="single" w:color="auto" w:sz="4" w:space="0"/>
              <w:left w:val="single" w:color="auto" w:sz="4" w:space="0"/>
              <w:bottom w:val="single" w:color="auto" w:sz="4" w:space="0"/>
              <w:right w:val="single" w:color="auto" w:sz="4" w:space="0"/>
            </w:tcBorders>
            <w:noWrap w:val="0"/>
            <w:vAlign w:val="center"/>
          </w:tcPr>
          <w:p w14:paraId="1631DDC3">
            <w:pPr>
              <w:widowControl/>
              <w:shd w:val="clear"/>
              <w:snapToGrid w:val="0"/>
              <w:spacing w:line="320" w:lineRule="exact"/>
              <w:jc w:val="center"/>
              <w:textAlignment w:val="center"/>
              <w:rPr>
                <w:rFonts w:hint="default" w:ascii="方正仿宋_GB2312" w:hAnsi="方正仿宋_GB2312" w:eastAsia="方正仿宋_GB2312" w:cs="方正仿宋_GB2312"/>
                <w:b w:val="0"/>
                <w:bCs w:val="0"/>
                <w:color w:val="000000" w:themeColor="text1"/>
                <w:kern w:val="0"/>
                <w:sz w:val="24"/>
                <w:szCs w:val="24"/>
                <w:highlight w:val="none"/>
                <w:lang w:val="en-US" w:eastAsia="zh-CN" w:bidi="ar"/>
                <w14:textFill>
                  <w14:solidFill>
                    <w14:schemeClr w14:val="tx1"/>
                  </w14:solidFill>
                </w14:textFill>
              </w:rPr>
            </w:pPr>
          </w:p>
        </w:tc>
      </w:tr>
      <w:tr w14:paraId="50CF8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5000" w:type="pct"/>
            <w:gridSpan w:val="10"/>
            <w:tcBorders>
              <w:top w:val="single" w:color="auto" w:sz="4" w:space="0"/>
              <w:left w:val="single" w:color="auto" w:sz="4" w:space="0"/>
              <w:bottom w:val="single" w:color="auto" w:sz="4" w:space="0"/>
              <w:right w:val="single" w:color="auto" w:sz="4" w:space="0"/>
            </w:tcBorders>
            <w:noWrap w:val="0"/>
            <w:vAlign w:val="center"/>
          </w:tcPr>
          <w:p w14:paraId="0AD9536E">
            <w:pPr>
              <w:widowControl/>
              <w:shd w:val="clear"/>
              <w:snapToGrid w:val="0"/>
              <w:spacing w:line="320" w:lineRule="exact"/>
              <w:jc w:val="center"/>
              <w:textAlignment w:val="center"/>
              <w:rPr>
                <w:rFonts w:hint="default" w:ascii="方正仿宋_GB2312" w:hAnsi="方正仿宋_GB2312" w:eastAsia="方正仿宋_GB2312" w:cs="方正仿宋_GB2312"/>
                <w:b w:val="0"/>
                <w:bCs w:val="0"/>
                <w:color w:val="000000" w:themeColor="text1"/>
                <w:kern w:val="0"/>
                <w:sz w:val="24"/>
                <w:szCs w:val="24"/>
                <w:highlight w:val="none"/>
                <w:lang w:val="en-US" w:eastAsia="zh-CN" w:bidi="ar"/>
                <w14:textFill>
                  <w14:solidFill>
                    <w14:schemeClr w14:val="tx1"/>
                  </w14:solidFill>
                </w14:textFill>
              </w:rPr>
            </w:pPr>
            <w:r>
              <w:rPr>
                <w:rFonts w:hint="eastAsia" w:ascii="方正仿宋_GB2312" w:hAnsi="方正仿宋_GB2312" w:eastAsia="方正仿宋_GB2312" w:cs="方正仿宋_GB2312"/>
                <w:color w:val="000000" w:themeColor="text1"/>
                <w:sz w:val="24"/>
                <w:szCs w:val="24"/>
                <w:highlight w:val="none"/>
                <w:shd w:val="clear" w:color="auto" w:fill="FFFFFF" w:themeFill="background1"/>
                <w14:textFill>
                  <w14:solidFill>
                    <w14:schemeClr w14:val="tx1"/>
                  </w14:solidFill>
                </w14:textFill>
              </w:rPr>
              <w:t>注：本采购包中提供的符合本国产品标准的产品成本之和占该采购包提供的全部产品成本之和的比例为</w:t>
            </w:r>
            <w:r>
              <w:rPr>
                <w:rFonts w:hint="eastAsia" w:ascii="方正仿宋_GB2312" w:hAnsi="方正仿宋_GB2312" w:eastAsia="方正仿宋_GB2312" w:cs="方正仿宋_GB2312"/>
                <w:color w:val="000000" w:themeColor="text1"/>
                <w:sz w:val="24"/>
                <w:szCs w:val="24"/>
                <w:highlight w:val="none"/>
                <w:u w:val="single"/>
                <w:shd w:val="clear" w:color="auto" w:fill="FFFFFF" w:themeFill="background1"/>
                <w14:textFill>
                  <w14:solidFill>
                    <w14:schemeClr w14:val="tx1"/>
                  </w14:solidFill>
                </w14:textFill>
              </w:rPr>
              <w:t xml:space="preserve">         </w:t>
            </w:r>
            <w:r>
              <w:rPr>
                <w:rFonts w:hint="eastAsia" w:ascii="方正仿宋_GB2312" w:hAnsi="方正仿宋_GB2312" w:eastAsia="方正仿宋_GB2312" w:cs="方正仿宋_GB2312"/>
                <w:color w:val="000000" w:themeColor="text1"/>
                <w:sz w:val="24"/>
                <w:szCs w:val="24"/>
                <w:highlight w:val="none"/>
                <w:shd w:val="clear" w:color="auto" w:fill="FFFFFF" w:themeFill="background1"/>
                <w14:textFill>
                  <w14:solidFill>
                    <w14:schemeClr w14:val="tx1"/>
                  </w14:solidFill>
                </w14:textFill>
              </w:rPr>
              <w:t>%。</w:t>
            </w:r>
          </w:p>
        </w:tc>
      </w:tr>
    </w:tbl>
    <w:p w14:paraId="2BB6B20E">
      <w:pPr>
        <w:shd w:val="clear"/>
        <w:spacing w:line="560" w:lineRule="exact"/>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备注：供应商的“总报价”应包括货物本身价格、运输、装卸、人工、产品损耗、报验、检测、检验、售后服务、税费及产品交付使用过程中涉及到的其他一切费用。</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按“采购清单及技术参数”备注一栏中的预算金额除以成交单价进行供货，如遇总价除以单价除不尽的情况进行取整（小数点后数字不为0时，实行进1进行取数），即不满整瓶的按整瓶算，不满整袋的按整袋算。</w:t>
      </w:r>
    </w:p>
    <w:bookmarkEnd w:id="157"/>
    <w:p w14:paraId="70B69277">
      <w:pPr>
        <w:shd w:val="clear"/>
        <w:jc w:val="center"/>
        <w:outlineLvl w:val="9"/>
        <w:rPr>
          <w:rFonts w:hint="eastAsia" w:ascii="方正仿宋_GBK" w:hAnsi="方正仿宋_GBK" w:eastAsia="方正仿宋_GBK" w:cs="方正仿宋_GBK"/>
          <w:bCs/>
          <w:iCs/>
          <w:color w:val="000000" w:themeColor="text1"/>
          <w:sz w:val="32"/>
          <w:szCs w:val="32"/>
          <w:highlight w:val="none"/>
          <w14:textFill>
            <w14:solidFill>
              <w14:schemeClr w14:val="tx1"/>
            </w14:solidFill>
          </w14:textFill>
        </w:rPr>
        <w:sectPr>
          <w:type w:val="continuous"/>
          <w:pgSz w:w="16838" w:h="11906" w:orient="landscape"/>
          <w:pgMar w:top="1587" w:right="1440" w:bottom="1474" w:left="1440" w:header="851" w:footer="992" w:gutter="0"/>
          <w:pgNumType w:fmt="decimal"/>
          <w:cols w:space="0" w:num="1"/>
          <w:rtlGutter w:val="0"/>
          <w:docGrid w:linePitch="360" w:charSpace="0"/>
        </w:sectPr>
      </w:pPr>
      <w:bookmarkStart w:id="158" w:name="_Toc1798"/>
    </w:p>
    <w:p w14:paraId="23F55FCD">
      <w:pPr>
        <w:shd w:val="clear"/>
        <w:jc w:val="center"/>
        <w:outlineLvl w:val="9"/>
        <w:rPr>
          <w:rFonts w:hint="eastAsia" w:ascii="方正仿宋_GBK" w:hAnsi="方正仿宋_GBK" w:eastAsia="方正仿宋_GBK" w:cs="方正仿宋_GBK"/>
          <w:bCs/>
          <w:iCs/>
          <w:color w:val="000000" w:themeColor="text1"/>
          <w:sz w:val="32"/>
          <w:szCs w:val="32"/>
          <w:highlight w:val="none"/>
          <w14:textFill>
            <w14:solidFill>
              <w14:schemeClr w14:val="tx1"/>
            </w14:solidFill>
          </w14:textFill>
        </w:rPr>
      </w:pPr>
    </w:p>
    <w:p w14:paraId="4D58EABC">
      <w:pPr>
        <w:shd w:val="clear"/>
        <w:jc w:val="center"/>
        <w:outlineLvl w:val="1"/>
        <w:rPr>
          <w:rFonts w:hint="eastAsia" w:ascii="方正仿宋_GBK" w:hAnsi="方正仿宋_GBK" w:eastAsia="方正仿宋_GBK" w:cs="方正仿宋_GBK"/>
          <w:b/>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b/>
          <w:color w:val="000000" w:themeColor="text1"/>
          <w:sz w:val="32"/>
          <w:szCs w:val="32"/>
          <w:highlight w:val="none"/>
          <w14:textFill>
            <w14:solidFill>
              <w14:schemeClr w14:val="tx1"/>
            </w14:solidFill>
          </w14:textFill>
        </w:rPr>
        <w:t>八、</w:t>
      </w:r>
      <w:r>
        <w:rPr>
          <w:rFonts w:hint="eastAsia" w:ascii="方正仿宋_GBK" w:hAnsi="方正仿宋_GBK" w:eastAsia="方正仿宋_GBK" w:cs="方正仿宋_GBK"/>
          <w:b/>
          <w:color w:val="000000" w:themeColor="text1"/>
          <w:sz w:val="32"/>
          <w:szCs w:val="32"/>
          <w:highlight w:val="none"/>
          <w:lang w:val="en-US" w:eastAsia="zh-CN"/>
          <w14:textFill>
            <w14:solidFill>
              <w14:schemeClr w14:val="tx1"/>
            </w14:solidFill>
          </w14:textFill>
        </w:rPr>
        <w:t>采购需求</w:t>
      </w:r>
      <w:r>
        <w:rPr>
          <w:rFonts w:hint="eastAsia" w:ascii="方正仿宋_GBK" w:hAnsi="方正仿宋_GBK" w:eastAsia="方正仿宋_GBK" w:cs="方正仿宋_GBK"/>
          <w:b/>
          <w:color w:val="000000" w:themeColor="text1"/>
          <w:sz w:val="32"/>
          <w:szCs w:val="32"/>
          <w:highlight w:val="none"/>
          <w14:textFill>
            <w14:solidFill>
              <w14:schemeClr w14:val="tx1"/>
            </w14:solidFill>
          </w14:textFill>
        </w:rPr>
        <w:t>承诺函</w:t>
      </w:r>
    </w:p>
    <w:p w14:paraId="552F1DC1">
      <w:pPr>
        <w:shd w:val="clear"/>
        <w:spacing w:line="360" w:lineRule="auto"/>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pPr>
    </w:p>
    <w:p w14:paraId="6BCED075">
      <w:pPr>
        <w:shd w:val="clear"/>
        <w:spacing w:line="360" w:lineRule="auto"/>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（采购单位名称）：</w:t>
      </w:r>
    </w:p>
    <w:p w14:paraId="53B81281">
      <w:pPr>
        <w:shd w:val="clear"/>
        <w:spacing w:line="360" w:lineRule="auto"/>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pPr>
    </w:p>
    <w:p w14:paraId="39310AE6">
      <w:pPr>
        <w:shd w:val="clear"/>
        <w:spacing w:line="360" w:lineRule="auto"/>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根据</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项目编号为</w:t>
      </w:r>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t>JSZC-321302-SCYH-X2026-0018</w:t>
      </w:r>
      <w:r>
        <w:rPr>
          <w:rFonts w:hint="eastAsia" w:ascii="方正仿宋_GBK" w:hAnsi="方正仿宋_GBK" w:eastAsia="方正仿宋_GBK" w:cs="方正仿宋_GBK"/>
          <w:color w:val="000000" w:themeColor="text1"/>
          <w:sz w:val="24"/>
          <w:szCs w:val="24"/>
          <w:highlight w:val="none"/>
          <w:u w:val="none"/>
          <w:lang w:val="en-US" w:eastAsia="zh-CN"/>
          <w14:textFill>
            <w14:solidFill>
              <w14:schemeClr w14:val="tx1"/>
            </w14:solidFill>
          </w14:textFill>
        </w:rPr>
        <w:t>的</w:t>
      </w:r>
      <w:r>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t>宿城区2026年秋粮农业生产应急物资-农药、叶面肥调节剂等采购项目</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采购文件相关要求，承诺如下：</w:t>
      </w:r>
    </w:p>
    <w:p w14:paraId="46FF7040">
      <w:pPr>
        <w:shd w:val="clear"/>
        <w:spacing w:line="360" w:lineRule="auto"/>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我单位完全响应本项目采购需求“一、项目概况及要求”，“二、付款方式”，“三、合同履约期限”，“四、清单及参数要求”，“五、落实商品包装、快递包装政府采购需求标准”，“六、验收标准”，如我单位中标，将按照响应内容进行履约。如我单位投标文件的响应方案优于采购需求，将按投标响应文件履约。</w:t>
      </w:r>
    </w:p>
    <w:p w14:paraId="6BA06A0C">
      <w:pPr>
        <w:shd w:val="clear"/>
        <w:spacing w:line="360" w:lineRule="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 </w:t>
      </w:r>
    </w:p>
    <w:p w14:paraId="19E74D33">
      <w:pPr>
        <w:shd w:val="clear"/>
        <w:spacing w:line="360" w:lineRule="auto"/>
        <w:jc w:val="righ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供应商全称（加盖CA电子公章）：</w:t>
      </w:r>
    </w:p>
    <w:p w14:paraId="099A23B2">
      <w:pPr>
        <w:shd w:val="clear"/>
        <w:spacing w:line="360" w:lineRule="auto"/>
        <w:jc w:val="center"/>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日  期：</w:t>
      </w:r>
    </w:p>
    <w:p w14:paraId="7A71A513">
      <w:pPr>
        <w:shd w:val="clear"/>
        <w:spacing w:line="360" w:lineRule="auto"/>
        <w:jc w:val="righ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 </w:t>
      </w:r>
    </w:p>
    <w:p w14:paraId="5D5153B3">
      <w:pPr>
        <w:shd w:val="clear"/>
        <w:spacing w:line="360" w:lineRule="auto"/>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注：投标供应商必须对采购需求的内容及技术要求等实质性要求做出明确响应服务承诺，否则作无效响应处理。</w:t>
      </w:r>
    </w:p>
    <w:p w14:paraId="0B8168DA">
      <w:pPr>
        <w:widowControl/>
        <w:shd w:val="clear"/>
        <w:spacing w:line="360" w:lineRule="auto"/>
        <w:jc w:val="left"/>
        <w:rPr>
          <w:rFonts w:hint="eastAsia" w:ascii="方正仿宋_GBK" w:hAnsi="方正仿宋_GBK" w:eastAsia="方正仿宋_GBK" w:cs="方正仿宋_GBK"/>
          <w:bCs/>
          <w:iCs/>
          <w:color w:val="000000" w:themeColor="text1"/>
          <w:sz w:val="32"/>
          <w:szCs w:val="32"/>
          <w:highlight w:val="none"/>
          <w14:textFill>
            <w14:solidFill>
              <w14:schemeClr w14:val="tx1"/>
            </w14:solidFill>
          </w14:textFill>
        </w:rPr>
      </w:pPr>
    </w:p>
    <w:p w14:paraId="20182002">
      <w:pPr>
        <w:shd w:val="clear"/>
        <w:spacing w:line="560" w:lineRule="exact"/>
        <w:outlineLvl w:val="1"/>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bCs/>
          <w:iCs/>
          <w:color w:val="000000" w:themeColor="text1"/>
          <w:sz w:val="32"/>
          <w:szCs w:val="32"/>
          <w:highlight w:val="none"/>
          <w14:textFill>
            <w14:solidFill>
              <w14:schemeClr w14:val="tx1"/>
            </w14:solidFill>
          </w14:textFill>
        </w:rPr>
        <w:br w:type="page" w:clear="all"/>
      </w:r>
      <w:r>
        <w:rPr>
          <w:rFonts w:hint="eastAsia" w:ascii="方正仿宋_GBK" w:hAnsi="方正仿宋_GBK" w:eastAsia="方正仿宋_GBK" w:cs="方正仿宋_GBK"/>
          <w:bCs/>
          <w:iCs/>
          <w:color w:val="000000" w:themeColor="text1"/>
          <w:sz w:val="32"/>
          <w:szCs w:val="32"/>
          <w:highlight w:val="none"/>
          <w14:textFill>
            <w14:solidFill>
              <w14:schemeClr w14:val="tx1"/>
            </w14:solidFill>
          </w14:textFill>
        </w:rPr>
        <w:t>九、项目组人员</w:t>
      </w:r>
      <w:bookmarkEnd w:id="158"/>
    </w:p>
    <w:p w14:paraId="661B2689">
      <w:pPr>
        <w:pStyle w:val="671"/>
        <w:widowControl/>
        <w:shd w:val="clear"/>
        <w:jc w:val="left"/>
        <w:rPr>
          <w:rFonts w:hint="eastAsia" w:ascii="方正仿宋_GBK" w:hAnsi="方正仿宋_GBK" w:eastAsia="方正仿宋_GBK" w:cs="方正仿宋_GBK"/>
          <w:color w:val="000000" w:themeColor="text1"/>
          <w:szCs w:val="24"/>
          <w:highlight w:val="none"/>
          <w14:textFill>
            <w14:solidFill>
              <w14:schemeClr w14:val="tx1"/>
            </w14:solidFill>
          </w14:textFill>
        </w:rPr>
      </w:pPr>
    </w:p>
    <w:p w14:paraId="7CFD0184">
      <w:pPr>
        <w:pStyle w:val="671"/>
        <w:shd w:val="clear"/>
        <w:jc w:val="center"/>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项目组管理、技术及售后服务人员一览表</w:t>
      </w:r>
    </w:p>
    <w:tbl>
      <w:tblPr>
        <w:tblStyle w:val="63"/>
        <w:tblpPr w:leftFromText="180" w:rightFromText="180" w:vertAnchor="text" w:horzAnchor="margin" w:tblpXSpec="center" w:tblpY="7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88"/>
        <w:gridCol w:w="1800"/>
        <w:gridCol w:w="1080"/>
        <w:gridCol w:w="1920"/>
        <w:gridCol w:w="960"/>
        <w:gridCol w:w="1493"/>
      </w:tblGrid>
      <w:tr w14:paraId="2876E4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01" w:hRule="atLeast"/>
        </w:trPr>
        <w:tc>
          <w:tcPr>
            <w:tcW w:w="1188" w:type="dxa"/>
            <w:noWrap w:val="0"/>
            <w:vAlign w:val="center"/>
          </w:tcPr>
          <w:p w14:paraId="4F7D74D9">
            <w:pPr>
              <w:pStyle w:val="671"/>
              <w:widowControl/>
              <w:shd w:val="clear"/>
              <w:spacing w:line="50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姓  名</w:t>
            </w:r>
          </w:p>
        </w:tc>
        <w:tc>
          <w:tcPr>
            <w:tcW w:w="1800" w:type="dxa"/>
            <w:noWrap w:val="0"/>
            <w:vAlign w:val="center"/>
          </w:tcPr>
          <w:p w14:paraId="27B380C4">
            <w:pPr>
              <w:pStyle w:val="671"/>
              <w:widowControl/>
              <w:shd w:val="clear"/>
              <w:spacing w:line="50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本项目</w:t>
            </w:r>
          </w:p>
          <w:p w14:paraId="20780085">
            <w:pPr>
              <w:pStyle w:val="671"/>
              <w:widowControl/>
              <w:shd w:val="clear"/>
              <w:spacing w:line="50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拟任职务</w:t>
            </w:r>
          </w:p>
        </w:tc>
        <w:tc>
          <w:tcPr>
            <w:tcW w:w="1080" w:type="dxa"/>
            <w:noWrap w:val="0"/>
            <w:vAlign w:val="center"/>
          </w:tcPr>
          <w:p w14:paraId="524DF6FF">
            <w:pPr>
              <w:pStyle w:val="671"/>
              <w:widowControl/>
              <w:shd w:val="clear"/>
              <w:spacing w:line="500" w:lineRule="exact"/>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学 历</w:t>
            </w:r>
          </w:p>
        </w:tc>
        <w:tc>
          <w:tcPr>
            <w:tcW w:w="1920" w:type="dxa"/>
            <w:noWrap w:val="0"/>
            <w:vAlign w:val="center"/>
          </w:tcPr>
          <w:p w14:paraId="66643450">
            <w:pPr>
              <w:pStyle w:val="671"/>
              <w:widowControl/>
              <w:shd w:val="clear"/>
              <w:spacing w:line="50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身份证号</w:t>
            </w:r>
          </w:p>
        </w:tc>
        <w:tc>
          <w:tcPr>
            <w:tcW w:w="960" w:type="dxa"/>
            <w:noWrap w:val="0"/>
            <w:vAlign w:val="center"/>
          </w:tcPr>
          <w:p w14:paraId="289BF6F2">
            <w:pPr>
              <w:pStyle w:val="671"/>
              <w:widowControl/>
              <w:shd w:val="clear"/>
              <w:spacing w:line="50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办公电话</w:t>
            </w:r>
          </w:p>
        </w:tc>
        <w:tc>
          <w:tcPr>
            <w:tcW w:w="1493" w:type="dxa"/>
            <w:noWrap w:val="0"/>
            <w:vAlign w:val="center"/>
          </w:tcPr>
          <w:p w14:paraId="23B76880">
            <w:pPr>
              <w:pStyle w:val="671"/>
              <w:widowControl/>
              <w:shd w:val="clear"/>
              <w:spacing w:line="50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备注</w:t>
            </w:r>
          </w:p>
        </w:tc>
      </w:tr>
      <w:tr w14:paraId="0DF9D1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188" w:type="dxa"/>
            <w:noWrap w:val="0"/>
            <w:vAlign w:val="center"/>
          </w:tcPr>
          <w:p w14:paraId="3AB48F16">
            <w:pPr>
              <w:pStyle w:val="671"/>
              <w:shd w:val="clear"/>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800" w:type="dxa"/>
            <w:noWrap w:val="0"/>
            <w:vAlign w:val="center"/>
          </w:tcPr>
          <w:p w14:paraId="175225C9">
            <w:pPr>
              <w:pStyle w:val="671"/>
              <w:shd w:val="clear"/>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080" w:type="dxa"/>
            <w:noWrap w:val="0"/>
            <w:vAlign w:val="center"/>
          </w:tcPr>
          <w:p w14:paraId="436A27EA">
            <w:pPr>
              <w:pStyle w:val="671"/>
              <w:shd w:val="clear"/>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920" w:type="dxa"/>
            <w:noWrap w:val="0"/>
            <w:vAlign w:val="center"/>
          </w:tcPr>
          <w:p w14:paraId="5BD01E46">
            <w:pPr>
              <w:pStyle w:val="671"/>
              <w:shd w:val="clear"/>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960" w:type="dxa"/>
            <w:noWrap w:val="0"/>
            <w:vAlign w:val="center"/>
          </w:tcPr>
          <w:p w14:paraId="0327207A">
            <w:pPr>
              <w:pStyle w:val="671"/>
              <w:shd w:val="clear"/>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493" w:type="dxa"/>
            <w:noWrap w:val="0"/>
            <w:vAlign w:val="center"/>
          </w:tcPr>
          <w:p w14:paraId="618651E6">
            <w:pPr>
              <w:pStyle w:val="671"/>
              <w:shd w:val="clear"/>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r>
      <w:tr w14:paraId="4F5F52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188" w:type="dxa"/>
            <w:noWrap w:val="0"/>
            <w:vAlign w:val="center"/>
          </w:tcPr>
          <w:p w14:paraId="710E15A1">
            <w:pPr>
              <w:pStyle w:val="671"/>
              <w:shd w:val="clear"/>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800" w:type="dxa"/>
            <w:noWrap w:val="0"/>
            <w:vAlign w:val="center"/>
          </w:tcPr>
          <w:p w14:paraId="7EAE33C2">
            <w:pPr>
              <w:pStyle w:val="671"/>
              <w:shd w:val="clear"/>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080" w:type="dxa"/>
            <w:noWrap w:val="0"/>
            <w:vAlign w:val="center"/>
          </w:tcPr>
          <w:p w14:paraId="580A8E55">
            <w:pPr>
              <w:pStyle w:val="671"/>
              <w:shd w:val="clear"/>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920" w:type="dxa"/>
            <w:noWrap w:val="0"/>
            <w:vAlign w:val="center"/>
          </w:tcPr>
          <w:p w14:paraId="1C9A3E4D">
            <w:pPr>
              <w:pStyle w:val="671"/>
              <w:shd w:val="clear"/>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960" w:type="dxa"/>
            <w:noWrap w:val="0"/>
            <w:vAlign w:val="center"/>
          </w:tcPr>
          <w:p w14:paraId="6F1FD9EF">
            <w:pPr>
              <w:pStyle w:val="671"/>
              <w:shd w:val="clear"/>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493" w:type="dxa"/>
            <w:noWrap w:val="0"/>
            <w:vAlign w:val="center"/>
          </w:tcPr>
          <w:p w14:paraId="0926321D">
            <w:pPr>
              <w:pStyle w:val="671"/>
              <w:shd w:val="clear"/>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r>
      <w:tr w14:paraId="4AAE5F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188" w:type="dxa"/>
            <w:noWrap w:val="0"/>
            <w:vAlign w:val="center"/>
          </w:tcPr>
          <w:p w14:paraId="20713EE6">
            <w:pPr>
              <w:pStyle w:val="671"/>
              <w:shd w:val="clear"/>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800" w:type="dxa"/>
            <w:noWrap w:val="0"/>
            <w:vAlign w:val="center"/>
          </w:tcPr>
          <w:p w14:paraId="64B022AA">
            <w:pPr>
              <w:pStyle w:val="671"/>
              <w:shd w:val="clear"/>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080" w:type="dxa"/>
            <w:noWrap w:val="0"/>
            <w:vAlign w:val="center"/>
          </w:tcPr>
          <w:p w14:paraId="2590C1C3">
            <w:pPr>
              <w:pStyle w:val="671"/>
              <w:shd w:val="clear"/>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920" w:type="dxa"/>
            <w:noWrap w:val="0"/>
            <w:vAlign w:val="center"/>
          </w:tcPr>
          <w:p w14:paraId="1F8EC939">
            <w:pPr>
              <w:pStyle w:val="671"/>
              <w:shd w:val="clear"/>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960" w:type="dxa"/>
            <w:noWrap w:val="0"/>
            <w:vAlign w:val="center"/>
          </w:tcPr>
          <w:p w14:paraId="7F8FE12B">
            <w:pPr>
              <w:pStyle w:val="671"/>
              <w:shd w:val="clear"/>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493" w:type="dxa"/>
            <w:noWrap w:val="0"/>
            <w:vAlign w:val="center"/>
          </w:tcPr>
          <w:p w14:paraId="58210EAE">
            <w:pPr>
              <w:pStyle w:val="671"/>
              <w:shd w:val="clear"/>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r>
      <w:tr w14:paraId="019CBC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188" w:type="dxa"/>
            <w:noWrap w:val="0"/>
            <w:vAlign w:val="center"/>
          </w:tcPr>
          <w:p w14:paraId="2571A72C">
            <w:pPr>
              <w:pStyle w:val="671"/>
              <w:shd w:val="clear"/>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800" w:type="dxa"/>
            <w:noWrap w:val="0"/>
            <w:vAlign w:val="center"/>
          </w:tcPr>
          <w:p w14:paraId="26D5343C">
            <w:pPr>
              <w:pStyle w:val="671"/>
              <w:shd w:val="clear"/>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080" w:type="dxa"/>
            <w:noWrap w:val="0"/>
            <w:vAlign w:val="center"/>
          </w:tcPr>
          <w:p w14:paraId="72592A77">
            <w:pPr>
              <w:pStyle w:val="671"/>
              <w:shd w:val="clear"/>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920" w:type="dxa"/>
            <w:noWrap w:val="0"/>
            <w:vAlign w:val="center"/>
          </w:tcPr>
          <w:p w14:paraId="15CDD4C9">
            <w:pPr>
              <w:pStyle w:val="671"/>
              <w:shd w:val="clear"/>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960" w:type="dxa"/>
            <w:noWrap w:val="0"/>
            <w:vAlign w:val="center"/>
          </w:tcPr>
          <w:p w14:paraId="27F2077B">
            <w:pPr>
              <w:pStyle w:val="671"/>
              <w:shd w:val="clear"/>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493" w:type="dxa"/>
            <w:noWrap w:val="0"/>
            <w:vAlign w:val="center"/>
          </w:tcPr>
          <w:p w14:paraId="106B86BE">
            <w:pPr>
              <w:pStyle w:val="671"/>
              <w:shd w:val="clear"/>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r>
      <w:tr w14:paraId="6F69E8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188" w:type="dxa"/>
            <w:noWrap w:val="0"/>
            <w:vAlign w:val="center"/>
          </w:tcPr>
          <w:p w14:paraId="61118E0B">
            <w:pPr>
              <w:pStyle w:val="671"/>
              <w:shd w:val="clear"/>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800" w:type="dxa"/>
            <w:noWrap w:val="0"/>
            <w:vAlign w:val="center"/>
          </w:tcPr>
          <w:p w14:paraId="27ECCFE6">
            <w:pPr>
              <w:pStyle w:val="671"/>
              <w:shd w:val="clear"/>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080" w:type="dxa"/>
            <w:noWrap w:val="0"/>
            <w:vAlign w:val="center"/>
          </w:tcPr>
          <w:p w14:paraId="3E799B07">
            <w:pPr>
              <w:pStyle w:val="671"/>
              <w:shd w:val="clear"/>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920" w:type="dxa"/>
            <w:noWrap w:val="0"/>
            <w:vAlign w:val="center"/>
          </w:tcPr>
          <w:p w14:paraId="3FE1AC2D">
            <w:pPr>
              <w:pStyle w:val="671"/>
              <w:shd w:val="clear"/>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960" w:type="dxa"/>
            <w:noWrap w:val="0"/>
            <w:vAlign w:val="center"/>
          </w:tcPr>
          <w:p w14:paraId="1121CA93">
            <w:pPr>
              <w:pStyle w:val="671"/>
              <w:shd w:val="clear"/>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493" w:type="dxa"/>
            <w:noWrap w:val="0"/>
            <w:vAlign w:val="center"/>
          </w:tcPr>
          <w:p w14:paraId="33D7A5FB">
            <w:pPr>
              <w:pStyle w:val="671"/>
              <w:shd w:val="clear"/>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r>
      <w:tr w14:paraId="772CF8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188" w:type="dxa"/>
            <w:noWrap w:val="0"/>
            <w:vAlign w:val="center"/>
          </w:tcPr>
          <w:p w14:paraId="1E3C25A5">
            <w:pPr>
              <w:pStyle w:val="671"/>
              <w:shd w:val="clear"/>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800" w:type="dxa"/>
            <w:noWrap w:val="0"/>
            <w:vAlign w:val="center"/>
          </w:tcPr>
          <w:p w14:paraId="6C7379A9">
            <w:pPr>
              <w:pStyle w:val="671"/>
              <w:shd w:val="clear"/>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080" w:type="dxa"/>
            <w:noWrap w:val="0"/>
            <w:vAlign w:val="center"/>
          </w:tcPr>
          <w:p w14:paraId="58D5A6ED">
            <w:pPr>
              <w:pStyle w:val="671"/>
              <w:shd w:val="clear"/>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920" w:type="dxa"/>
            <w:noWrap w:val="0"/>
            <w:vAlign w:val="center"/>
          </w:tcPr>
          <w:p w14:paraId="6363522C">
            <w:pPr>
              <w:pStyle w:val="671"/>
              <w:shd w:val="clear"/>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960" w:type="dxa"/>
            <w:noWrap w:val="0"/>
            <w:vAlign w:val="center"/>
          </w:tcPr>
          <w:p w14:paraId="102A1CC6">
            <w:pPr>
              <w:pStyle w:val="671"/>
              <w:shd w:val="clear"/>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493" w:type="dxa"/>
            <w:noWrap w:val="0"/>
            <w:vAlign w:val="center"/>
          </w:tcPr>
          <w:p w14:paraId="2CCB4A40">
            <w:pPr>
              <w:pStyle w:val="671"/>
              <w:shd w:val="clear"/>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r>
      <w:tr w14:paraId="7F6FAB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188" w:type="dxa"/>
            <w:noWrap w:val="0"/>
            <w:vAlign w:val="center"/>
          </w:tcPr>
          <w:p w14:paraId="2E3A659D">
            <w:pPr>
              <w:pStyle w:val="671"/>
              <w:shd w:val="clear"/>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800" w:type="dxa"/>
            <w:noWrap w:val="0"/>
            <w:vAlign w:val="center"/>
          </w:tcPr>
          <w:p w14:paraId="62B3EC01">
            <w:pPr>
              <w:pStyle w:val="671"/>
              <w:shd w:val="clear"/>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080" w:type="dxa"/>
            <w:noWrap w:val="0"/>
            <w:vAlign w:val="center"/>
          </w:tcPr>
          <w:p w14:paraId="717E631C">
            <w:pPr>
              <w:pStyle w:val="671"/>
              <w:shd w:val="clear"/>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920" w:type="dxa"/>
            <w:noWrap w:val="0"/>
            <w:vAlign w:val="center"/>
          </w:tcPr>
          <w:p w14:paraId="4AE9A059">
            <w:pPr>
              <w:pStyle w:val="671"/>
              <w:shd w:val="clear"/>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960" w:type="dxa"/>
            <w:noWrap w:val="0"/>
            <w:vAlign w:val="center"/>
          </w:tcPr>
          <w:p w14:paraId="2BAD11F2">
            <w:pPr>
              <w:pStyle w:val="671"/>
              <w:shd w:val="clear"/>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493" w:type="dxa"/>
            <w:noWrap w:val="0"/>
            <w:vAlign w:val="center"/>
          </w:tcPr>
          <w:p w14:paraId="3E93C256">
            <w:pPr>
              <w:pStyle w:val="671"/>
              <w:shd w:val="clear"/>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r>
      <w:tr w14:paraId="138652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188" w:type="dxa"/>
            <w:noWrap w:val="0"/>
            <w:vAlign w:val="center"/>
          </w:tcPr>
          <w:p w14:paraId="490D6FA6">
            <w:pPr>
              <w:pStyle w:val="671"/>
              <w:shd w:val="clear"/>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800" w:type="dxa"/>
            <w:noWrap w:val="0"/>
            <w:vAlign w:val="center"/>
          </w:tcPr>
          <w:p w14:paraId="382A1F43">
            <w:pPr>
              <w:pStyle w:val="671"/>
              <w:shd w:val="clear"/>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080" w:type="dxa"/>
            <w:noWrap w:val="0"/>
            <w:vAlign w:val="center"/>
          </w:tcPr>
          <w:p w14:paraId="5056BFC3">
            <w:pPr>
              <w:pStyle w:val="671"/>
              <w:shd w:val="clear"/>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920" w:type="dxa"/>
            <w:noWrap w:val="0"/>
            <w:vAlign w:val="center"/>
          </w:tcPr>
          <w:p w14:paraId="25033FB7">
            <w:pPr>
              <w:pStyle w:val="671"/>
              <w:shd w:val="clear"/>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960" w:type="dxa"/>
            <w:noWrap w:val="0"/>
            <w:vAlign w:val="center"/>
          </w:tcPr>
          <w:p w14:paraId="3D7EEEFC">
            <w:pPr>
              <w:pStyle w:val="671"/>
              <w:shd w:val="clear"/>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493" w:type="dxa"/>
            <w:noWrap w:val="0"/>
            <w:vAlign w:val="center"/>
          </w:tcPr>
          <w:p w14:paraId="7CCFF0A8">
            <w:pPr>
              <w:pStyle w:val="671"/>
              <w:shd w:val="clear"/>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r>
      <w:tr w14:paraId="76BE66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188" w:type="dxa"/>
            <w:noWrap w:val="0"/>
            <w:vAlign w:val="center"/>
          </w:tcPr>
          <w:p w14:paraId="46B281FF">
            <w:pPr>
              <w:pStyle w:val="671"/>
              <w:shd w:val="clear"/>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800" w:type="dxa"/>
            <w:noWrap w:val="0"/>
            <w:vAlign w:val="center"/>
          </w:tcPr>
          <w:p w14:paraId="6CB5B4C1">
            <w:pPr>
              <w:pStyle w:val="671"/>
              <w:shd w:val="clear"/>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080" w:type="dxa"/>
            <w:noWrap w:val="0"/>
            <w:vAlign w:val="center"/>
          </w:tcPr>
          <w:p w14:paraId="78CE4496">
            <w:pPr>
              <w:pStyle w:val="671"/>
              <w:shd w:val="clear"/>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920" w:type="dxa"/>
            <w:noWrap w:val="0"/>
            <w:vAlign w:val="center"/>
          </w:tcPr>
          <w:p w14:paraId="1FB0AE91">
            <w:pPr>
              <w:pStyle w:val="671"/>
              <w:shd w:val="clear"/>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960" w:type="dxa"/>
            <w:noWrap w:val="0"/>
            <w:vAlign w:val="center"/>
          </w:tcPr>
          <w:p w14:paraId="2E55F3CE">
            <w:pPr>
              <w:pStyle w:val="671"/>
              <w:shd w:val="clear"/>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493" w:type="dxa"/>
            <w:noWrap w:val="0"/>
            <w:vAlign w:val="center"/>
          </w:tcPr>
          <w:p w14:paraId="6553F429">
            <w:pPr>
              <w:pStyle w:val="671"/>
              <w:shd w:val="clear"/>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r>
      <w:tr w14:paraId="76A91A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188" w:type="dxa"/>
            <w:noWrap w:val="0"/>
            <w:vAlign w:val="center"/>
          </w:tcPr>
          <w:p w14:paraId="134024C4">
            <w:pPr>
              <w:pStyle w:val="671"/>
              <w:shd w:val="clear"/>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800" w:type="dxa"/>
            <w:noWrap w:val="0"/>
            <w:vAlign w:val="center"/>
          </w:tcPr>
          <w:p w14:paraId="741C1D96">
            <w:pPr>
              <w:pStyle w:val="671"/>
              <w:shd w:val="clear"/>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080" w:type="dxa"/>
            <w:noWrap w:val="0"/>
            <w:vAlign w:val="center"/>
          </w:tcPr>
          <w:p w14:paraId="46BFCE4B">
            <w:pPr>
              <w:pStyle w:val="671"/>
              <w:shd w:val="clear"/>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920" w:type="dxa"/>
            <w:noWrap w:val="0"/>
            <w:vAlign w:val="center"/>
          </w:tcPr>
          <w:p w14:paraId="3F31AC1B">
            <w:pPr>
              <w:pStyle w:val="671"/>
              <w:shd w:val="clear"/>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960" w:type="dxa"/>
            <w:noWrap w:val="0"/>
            <w:vAlign w:val="center"/>
          </w:tcPr>
          <w:p w14:paraId="10CC86B1">
            <w:pPr>
              <w:pStyle w:val="671"/>
              <w:shd w:val="clear"/>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493" w:type="dxa"/>
            <w:noWrap w:val="0"/>
            <w:vAlign w:val="center"/>
          </w:tcPr>
          <w:p w14:paraId="2F75D9B8">
            <w:pPr>
              <w:pStyle w:val="671"/>
              <w:shd w:val="clear"/>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r>
    </w:tbl>
    <w:p w14:paraId="62241B84">
      <w:pPr>
        <w:pStyle w:val="671"/>
        <w:shd w:val="clear"/>
        <w:spacing w:line="460" w:lineRule="exact"/>
        <w:ind w:firstLine="396"/>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注：如成交，须按本表承诺人员操作，不得随意更换。按询价通知书要求附相关人员证书。</w:t>
      </w:r>
    </w:p>
    <w:p w14:paraId="1B96F4CE">
      <w:pPr>
        <w:pStyle w:val="676"/>
        <w:numPr>
          <w:ilvl w:val="0"/>
          <w:numId w:val="2"/>
        </w:numPr>
        <w:shd w:val="clear"/>
        <w:outlineLvl w:val="1"/>
        <w:rPr>
          <w:rFonts w:hint="eastAsia" w:ascii="方正仿宋_GBK" w:hAnsi="方正仿宋_GBK" w:eastAsia="方正仿宋_GBK" w:cs="方正仿宋_GBK"/>
          <w:bCs/>
          <w:iCs/>
          <w:color w:val="000000" w:themeColor="text1"/>
          <w:szCs w:val="32"/>
          <w:highlight w:val="none"/>
          <w:lang w:val="en-US" w:eastAsia="zh-CN"/>
          <w14:textFill>
            <w14:solidFill>
              <w14:schemeClr w14:val="tx1"/>
            </w14:solidFill>
          </w14:textFill>
        </w:rPr>
      </w:pPr>
      <w:bookmarkStart w:id="159" w:name="_Toc8699"/>
      <w:r>
        <w:rPr>
          <w:rFonts w:hint="eastAsia" w:ascii="方正仿宋_GBK" w:hAnsi="方正仿宋_GBK" w:eastAsia="方正仿宋_GBK" w:cs="方正仿宋_GBK"/>
          <w:bCs/>
          <w:iCs/>
          <w:color w:val="000000" w:themeColor="text1"/>
          <w:szCs w:val="32"/>
          <w:highlight w:val="none"/>
          <w14:textFill>
            <w14:solidFill>
              <w14:schemeClr w14:val="tx1"/>
            </w14:solidFill>
          </w14:textFill>
        </w:rPr>
        <w:br w:type="page" w:clear="all"/>
      </w:r>
      <w:r>
        <w:rPr>
          <w:rFonts w:hint="eastAsia" w:ascii="方正仿宋_GBK" w:hAnsi="方正仿宋_GBK" w:eastAsia="方正仿宋_GBK" w:cs="方正仿宋_GBK"/>
          <w:bCs/>
          <w:iCs/>
          <w:color w:val="000000" w:themeColor="text1"/>
          <w:szCs w:val="32"/>
          <w:highlight w:val="none"/>
          <w:lang w:val="en-US" w:eastAsia="zh-CN"/>
          <w14:textFill>
            <w14:solidFill>
              <w14:schemeClr w14:val="tx1"/>
            </w14:solidFill>
          </w14:textFill>
        </w:rPr>
        <w:t>关于符合本国产品标准的声明函</w:t>
      </w:r>
    </w:p>
    <w:p w14:paraId="015F5E25">
      <w:pPr>
        <w:shd w:val="clear"/>
        <w:spacing w:line="500" w:lineRule="exact"/>
        <w:ind w:firstLine="562"/>
        <w:jc w:val="center"/>
        <w:rPr>
          <w:rFonts w:hint="eastAsia" w:ascii="方正仿宋_GBK" w:hAnsi="方正仿宋_GBK" w:eastAsia="方正仿宋_GBK" w:cs="方正仿宋_GBK"/>
          <w:b/>
          <w:bCs w:val="0"/>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b/>
          <w:bCs w:val="0"/>
          <w:color w:val="000000" w:themeColor="text1"/>
          <w:sz w:val="28"/>
          <w:szCs w:val="28"/>
          <w:highlight w:val="none"/>
          <w14:textFill>
            <w14:solidFill>
              <w14:schemeClr w14:val="tx1"/>
            </w14:solidFill>
          </w14:textFill>
        </w:rPr>
        <w:t>关于符合本国产品标准的声明函</w:t>
      </w:r>
    </w:p>
    <w:p w14:paraId="1604C42A">
      <w:pPr>
        <w:shd w:val="clear"/>
        <w:spacing w:line="500" w:lineRule="exact"/>
        <w:ind w:firstLine="562"/>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本公司（单位）郑重声明，根据《国务院办公厅关于在政府采购中实施本国产品标准及相关政策的通知》（国办发〔2025〕34号）的规定，本公司（单位）</w:t>
      </w:r>
    </w:p>
    <w:p w14:paraId="4FE63B46">
      <w:pPr>
        <w:shd w:val="clear"/>
        <w:spacing w:line="400" w:lineRule="exact"/>
        <w:ind w:firstLine="562"/>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提供的以下产品属于本国产品。具体情况如下：</w:t>
      </w:r>
    </w:p>
    <w:p w14:paraId="4E7CD93A">
      <w:pPr>
        <w:shd w:val="clear"/>
        <w:spacing w:line="400" w:lineRule="exact"/>
        <w:ind w:firstLine="480"/>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1.（产品名称1）</w:t>
      </w:r>
      <w:r>
        <w:rPr>
          <w:rFonts w:hint="eastAsia" w:ascii="方正仿宋_GBK" w:hAnsi="方正仿宋_GBK" w:eastAsia="方正仿宋_GBK" w:cs="方正仿宋_GBK"/>
          <w:bCs/>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，生产厂为（厂名）</w:t>
      </w:r>
      <w:r>
        <w:rPr>
          <w:rFonts w:hint="eastAsia" w:ascii="方正仿宋_GBK" w:hAnsi="方正仿宋_GBK" w:eastAsia="方正仿宋_GBK" w:cs="方正仿宋_GBK"/>
          <w:bCs/>
          <w:color w:val="000000" w:themeColor="text1"/>
          <w:sz w:val="24"/>
          <w:szCs w:val="24"/>
          <w:highlight w:val="none"/>
          <w:vertAlign w:val="superscript"/>
          <w14:textFill>
            <w14:solidFill>
              <w14:schemeClr w14:val="tx1"/>
            </w14:solidFill>
          </w14:textFill>
        </w:rPr>
        <w:t>2</w:t>
      </w:r>
      <w:r>
        <w:rPr>
          <w:rFonts w:hint="eastAsia" w:ascii="方正仿宋_GBK" w:hAnsi="方正仿宋_GBK" w:eastAsia="方正仿宋_GBK" w:cs="方正仿宋_GBK"/>
          <w:bCs/>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，厂址为（生产厂址）</w:t>
      </w:r>
      <w:r>
        <w:rPr>
          <w:rFonts w:hint="eastAsia" w:ascii="方正仿宋_GBK" w:hAnsi="方正仿宋_GBK" w:eastAsia="方正仿宋_GBK" w:cs="方正仿宋_GBK"/>
          <w:bCs/>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。（产品名称1）</w:t>
      </w:r>
      <w:r>
        <w:rPr>
          <w:rFonts w:hint="eastAsia" w:ascii="方正仿宋_GBK" w:hAnsi="方正仿宋_GBK" w:eastAsia="方正仿宋_GBK" w:cs="方正仿宋_GBK"/>
          <w:bCs/>
          <w:color w:val="000000" w:themeColor="text1"/>
          <w:sz w:val="24"/>
          <w:szCs w:val="24"/>
          <w:highlight w:val="none"/>
          <w:u w:val="single"/>
          <w14:textFill>
            <w14:solidFill>
              <w14:schemeClr w14:val="tx1"/>
            </w14:solidFill>
          </w14:textFill>
        </w:rPr>
        <w:t xml:space="preserve">      /      </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的中国境内生产的组件成本占比≥</w:t>
      </w:r>
      <w:r>
        <w:rPr>
          <w:rFonts w:hint="eastAsia" w:ascii="方正仿宋_GBK" w:hAnsi="方正仿宋_GBK" w:eastAsia="方正仿宋_GBK" w:cs="方正仿宋_GBK"/>
          <w:bCs/>
          <w:color w:val="000000" w:themeColor="text1"/>
          <w:sz w:val="24"/>
          <w:szCs w:val="24"/>
          <w:highlight w:val="none"/>
          <w:u w:val="single"/>
          <w14:textFill>
            <w14:solidFill>
              <w14:schemeClr w14:val="tx1"/>
            </w14:solidFill>
          </w14:textFill>
        </w:rPr>
        <w:t xml:space="preserve">       /       </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（规定比例）</w:t>
      </w:r>
      <w:r>
        <w:rPr>
          <w:rFonts w:hint="eastAsia" w:ascii="方正仿宋_GBK" w:hAnsi="方正仿宋_GBK" w:eastAsia="方正仿宋_GBK" w:cs="方正仿宋_GBK"/>
          <w:bCs/>
          <w:color w:val="000000" w:themeColor="text1"/>
          <w:sz w:val="24"/>
          <w:szCs w:val="24"/>
          <w:highlight w:val="none"/>
          <w:vertAlign w:val="superscript"/>
          <w14:textFill>
            <w14:solidFill>
              <w14:schemeClr w14:val="tx1"/>
            </w14:solidFill>
          </w14:textFill>
        </w:rPr>
        <w:t>3</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。（产品名称1）</w:t>
      </w:r>
      <w:r>
        <w:rPr>
          <w:rFonts w:hint="eastAsia" w:ascii="方正仿宋_GBK" w:hAnsi="方正仿宋_GBK" w:eastAsia="方正仿宋_GBK" w:cs="方正仿宋_GBK"/>
          <w:bCs/>
          <w:color w:val="000000" w:themeColor="text1"/>
          <w:sz w:val="24"/>
          <w:szCs w:val="24"/>
          <w:highlight w:val="none"/>
          <w:u w:val="single"/>
          <w14:textFill>
            <w14:solidFill>
              <w14:schemeClr w14:val="tx1"/>
            </w14:solidFill>
          </w14:textFill>
        </w:rPr>
        <w:t xml:space="preserve">     /       </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的（关键组件）</w:t>
      </w:r>
      <w:r>
        <w:rPr>
          <w:rFonts w:hint="eastAsia" w:ascii="方正仿宋_GBK" w:hAnsi="方正仿宋_GBK" w:eastAsia="方正仿宋_GBK" w:cs="方正仿宋_GBK"/>
          <w:bCs/>
          <w:color w:val="000000" w:themeColor="text1"/>
          <w:sz w:val="24"/>
          <w:szCs w:val="24"/>
          <w:highlight w:val="none"/>
          <w:vertAlign w:val="superscript"/>
          <w14:textFill>
            <w14:solidFill>
              <w14:schemeClr w14:val="tx1"/>
            </w14:solidFill>
          </w14:textFill>
        </w:rPr>
        <w:t>4</w:t>
      </w:r>
      <w:r>
        <w:rPr>
          <w:rFonts w:hint="eastAsia" w:ascii="方正仿宋_GBK" w:hAnsi="方正仿宋_GBK" w:eastAsia="方正仿宋_GBK" w:cs="方正仿宋_GBK"/>
          <w:bCs/>
          <w:color w:val="000000" w:themeColor="text1"/>
          <w:sz w:val="24"/>
          <w:szCs w:val="24"/>
          <w:highlight w:val="none"/>
          <w:u w:val="single"/>
          <w14:textFill>
            <w14:solidFill>
              <w14:schemeClr w14:val="tx1"/>
            </w14:solidFill>
          </w14:textFill>
        </w:rPr>
        <w:t xml:space="preserve">  /   </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在中国境内生产。（产品名称1）的</w:t>
      </w:r>
      <w:r>
        <w:rPr>
          <w:rFonts w:hint="eastAsia" w:ascii="方正仿宋_GBK" w:hAnsi="方正仿宋_GBK" w:eastAsia="方正仿宋_GBK" w:cs="方正仿宋_GBK"/>
          <w:bCs/>
          <w:color w:val="000000" w:themeColor="text1"/>
          <w:sz w:val="24"/>
          <w:szCs w:val="24"/>
          <w:highlight w:val="none"/>
          <w:u w:val="single"/>
          <w14:textFill>
            <w14:solidFill>
              <w14:schemeClr w14:val="tx1"/>
            </w14:solidFill>
          </w14:textFill>
        </w:rPr>
        <w:t xml:space="preserve">   /   </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（关键工序）</w:t>
      </w:r>
      <w:r>
        <w:rPr>
          <w:rFonts w:hint="eastAsia" w:ascii="方正仿宋_GBK" w:hAnsi="方正仿宋_GBK" w:eastAsia="方正仿宋_GBK" w:cs="方正仿宋_GBK"/>
          <w:bCs/>
          <w:color w:val="000000" w:themeColor="text1"/>
          <w:sz w:val="24"/>
          <w:szCs w:val="24"/>
          <w:highlight w:val="none"/>
          <w:vertAlign w:val="superscript"/>
          <w14:textFill>
            <w14:solidFill>
              <w14:schemeClr w14:val="tx1"/>
            </w14:solidFill>
          </w14:textFill>
        </w:rPr>
        <w:t>5</w:t>
      </w:r>
      <w:r>
        <w:rPr>
          <w:rFonts w:hint="eastAsia" w:ascii="方正仿宋_GBK" w:hAnsi="方正仿宋_GBK" w:eastAsia="方正仿宋_GBK" w:cs="方正仿宋_GBK"/>
          <w:bCs/>
          <w:color w:val="000000" w:themeColor="text1"/>
          <w:sz w:val="24"/>
          <w:szCs w:val="24"/>
          <w:highlight w:val="none"/>
          <w:u w:val="single"/>
          <w14:textFill>
            <w14:solidFill>
              <w14:schemeClr w14:val="tx1"/>
            </w14:solidFill>
          </w14:textFill>
        </w:rPr>
        <w:t xml:space="preserve">  /   </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在中国境内完成。</w:t>
      </w:r>
    </w:p>
    <w:p w14:paraId="26A65605">
      <w:pPr>
        <w:shd w:val="clear"/>
        <w:spacing w:line="400" w:lineRule="exact"/>
        <w:ind w:firstLine="480"/>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2.（产品名称2）</w:t>
      </w:r>
      <w:r>
        <w:rPr>
          <w:rFonts w:hint="eastAsia" w:ascii="方正仿宋_GBK" w:hAnsi="方正仿宋_GBK" w:eastAsia="方正仿宋_GBK" w:cs="方正仿宋_GBK"/>
          <w:bCs/>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，生产厂为（厂名）</w:t>
      </w:r>
      <w:r>
        <w:rPr>
          <w:rFonts w:hint="eastAsia" w:ascii="方正仿宋_GBK" w:hAnsi="方正仿宋_GBK" w:eastAsia="方正仿宋_GBK" w:cs="方正仿宋_GBK"/>
          <w:bCs/>
          <w:color w:val="000000" w:themeColor="text1"/>
          <w:sz w:val="24"/>
          <w:szCs w:val="24"/>
          <w:highlight w:val="none"/>
          <w:vertAlign w:val="superscript"/>
          <w14:textFill>
            <w14:solidFill>
              <w14:schemeClr w14:val="tx1"/>
            </w14:solidFill>
          </w14:textFill>
        </w:rPr>
        <w:t>2</w:t>
      </w:r>
      <w:r>
        <w:rPr>
          <w:rFonts w:hint="eastAsia" w:ascii="方正仿宋_GBK" w:hAnsi="方正仿宋_GBK" w:eastAsia="方正仿宋_GBK" w:cs="方正仿宋_GBK"/>
          <w:bCs/>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，厂址为（生产厂址）</w:t>
      </w:r>
      <w:r>
        <w:rPr>
          <w:rFonts w:hint="eastAsia" w:ascii="方正仿宋_GBK" w:hAnsi="方正仿宋_GBK" w:eastAsia="方正仿宋_GBK" w:cs="方正仿宋_GBK"/>
          <w:bCs/>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。（产品名称2）</w:t>
      </w:r>
      <w:r>
        <w:rPr>
          <w:rFonts w:hint="eastAsia" w:ascii="方正仿宋_GBK" w:hAnsi="方正仿宋_GBK" w:eastAsia="方正仿宋_GBK" w:cs="方正仿宋_GBK"/>
          <w:bCs/>
          <w:color w:val="000000" w:themeColor="text1"/>
          <w:sz w:val="24"/>
          <w:szCs w:val="24"/>
          <w:highlight w:val="none"/>
          <w:u w:val="single"/>
          <w14:textFill>
            <w14:solidFill>
              <w14:schemeClr w14:val="tx1"/>
            </w14:solidFill>
          </w14:textFill>
        </w:rPr>
        <w:t xml:space="preserve">    /     </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的中国境内生产的组件成本占比≥</w:t>
      </w:r>
      <w:r>
        <w:rPr>
          <w:rFonts w:hint="eastAsia" w:ascii="方正仿宋_GBK" w:hAnsi="方正仿宋_GBK" w:eastAsia="方正仿宋_GBK" w:cs="方正仿宋_GBK"/>
          <w:bCs/>
          <w:color w:val="000000" w:themeColor="text1"/>
          <w:sz w:val="24"/>
          <w:szCs w:val="24"/>
          <w:highlight w:val="none"/>
          <w:u w:val="single"/>
          <w14:textFill>
            <w14:solidFill>
              <w14:schemeClr w14:val="tx1"/>
            </w14:solidFill>
          </w14:textFill>
        </w:rPr>
        <w:t xml:space="preserve">     /     </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（规定比例）</w:t>
      </w:r>
      <w:r>
        <w:rPr>
          <w:rFonts w:hint="eastAsia" w:ascii="方正仿宋_GBK" w:hAnsi="方正仿宋_GBK" w:eastAsia="方正仿宋_GBK" w:cs="方正仿宋_GBK"/>
          <w:bCs/>
          <w:color w:val="000000" w:themeColor="text1"/>
          <w:sz w:val="24"/>
          <w:szCs w:val="24"/>
          <w:highlight w:val="none"/>
          <w:vertAlign w:val="superscript"/>
          <w14:textFill>
            <w14:solidFill>
              <w14:schemeClr w14:val="tx1"/>
            </w14:solidFill>
          </w14:textFill>
        </w:rPr>
        <w:t>3</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。（产品名称2）</w:t>
      </w:r>
      <w:r>
        <w:rPr>
          <w:rFonts w:hint="eastAsia" w:ascii="方正仿宋_GBK" w:hAnsi="方正仿宋_GBK" w:eastAsia="方正仿宋_GBK" w:cs="方正仿宋_GBK"/>
          <w:bCs/>
          <w:color w:val="000000" w:themeColor="text1"/>
          <w:sz w:val="24"/>
          <w:szCs w:val="24"/>
          <w:highlight w:val="none"/>
          <w:u w:val="single"/>
          <w14:textFill>
            <w14:solidFill>
              <w14:schemeClr w14:val="tx1"/>
            </w14:solidFill>
          </w14:textFill>
        </w:rPr>
        <w:t xml:space="preserve">   /  </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的（关键组件）</w:t>
      </w:r>
      <w:r>
        <w:rPr>
          <w:rFonts w:hint="eastAsia" w:ascii="方正仿宋_GBK" w:hAnsi="方正仿宋_GBK" w:eastAsia="方正仿宋_GBK" w:cs="方正仿宋_GBK"/>
          <w:bCs/>
          <w:color w:val="000000" w:themeColor="text1"/>
          <w:sz w:val="24"/>
          <w:szCs w:val="24"/>
          <w:highlight w:val="none"/>
          <w:vertAlign w:val="superscript"/>
          <w14:textFill>
            <w14:solidFill>
              <w14:schemeClr w14:val="tx1"/>
            </w14:solidFill>
          </w14:textFill>
        </w:rPr>
        <w:t>4</w:t>
      </w:r>
      <w:r>
        <w:rPr>
          <w:rFonts w:hint="eastAsia" w:ascii="方正仿宋_GBK" w:hAnsi="方正仿宋_GBK" w:eastAsia="方正仿宋_GBK" w:cs="方正仿宋_GBK"/>
          <w:bCs/>
          <w:color w:val="000000" w:themeColor="text1"/>
          <w:sz w:val="24"/>
          <w:szCs w:val="24"/>
          <w:highlight w:val="none"/>
          <w:u w:val="single"/>
          <w14:textFill>
            <w14:solidFill>
              <w14:schemeClr w14:val="tx1"/>
            </w14:solidFill>
          </w14:textFill>
        </w:rPr>
        <w:t xml:space="preserve">  /  </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在中国境内生产。（产品名称2）的</w:t>
      </w:r>
      <w:r>
        <w:rPr>
          <w:rFonts w:hint="eastAsia" w:ascii="方正仿宋_GBK" w:hAnsi="方正仿宋_GBK" w:eastAsia="方正仿宋_GBK" w:cs="方正仿宋_GBK"/>
          <w:bCs/>
          <w:color w:val="000000" w:themeColor="text1"/>
          <w:sz w:val="24"/>
          <w:szCs w:val="24"/>
          <w:highlight w:val="none"/>
          <w:u w:val="single"/>
          <w14:textFill>
            <w14:solidFill>
              <w14:schemeClr w14:val="tx1"/>
            </w14:solidFill>
          </w14:textFill>
        </w:rPr>
        <w:t xml:space="preserve">  /  </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（关键工序）</w:t>
      </w:r>
      <w:r>
        <w:rPr>
          <w:rFonts w:hint="eastAsia" w:ascii="方正仿宋_GBK" w:hAnsi="方正仿宋_GBK" w:eastAsia="方正仿宋_GBK" w:cs="方正仿宋_GBK"/>
          <w:bCs/>
          <w:color w:val="000000" w:themeColor="text1"/>
          <w:sz w:val="24"/>
          <w:szCs w:val="24"/>
          <w:highlight w:val="none"/>
          <w:vertAlign w:val="superscript"/>
          <w14:textFill>
            <w14:solidFill>
              <w14:schemeClr w14:val="tx1"/>
            </w14:solidFill>
          </w14:textFill>
        </w:rPr>
        <w:t>5</w:t>
      </w:r>
      <w:r>
        <w:rPr>
          <w:rFonts w:hint="eastAsia" w:ascii="方正仿宋_GBK" w:hAnsi="方正仿宋_GBK" w:eastAsia="方正仿宋_GBK" w:cs="方正仿宋_GBK"/>
          <w:bCs/>
          <w:color w:val="000000" w:themeColor="text1"/>
          <w:sz w:val="24"/>
          <w:szCs w:val="24"/>
          <w:highlight w:val="none"/>
          <w:u w:val="single"/>
          <w14:textFill>
            <w14:solidFill>
              <w14:schemeClr w14:val="tx1"/>
            </w14:solidFill>
          </w14:textFill>
        </w:rPr>
        <w:t xml:space="preserve">   /  </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在中国境内完成。</w:t>
      </w:r>
    </w:p>
    <w:p w14:paraId="563ED063">
      <w:pPr>
        <w:shd w:val="clear"/>
        <w:spacing w:line="560" w:lineRule="exact"/>
        <w:ind w:firstLine="562"/>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w:t>
      </w:r>
    </w:p>
    <w:p w14:paraId="42CD463F">
      <w:pPr>
        <w:shd w:val="clear"/>
        <w:spacing w:line="560" w:lineRule="exact"/>
        <w:ind w:firstLine="562"/>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本公司（单位）对上述声明内容的真实性负责。如有虚假，愿承担相应法律责任。</w:t>
      </w:r>
    </w:p>
    <w:p w14:paraId="580CC862">
      <w:pPr>
        <w:shd w:val="clear"/>
        <w:spacing w:line="560" w:lineRule="exact"/>
        <w:ind w:firstLine="562"/>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公司（单位）名称（盖章）：</w:t>
      </w:r>
    </w:p>
    <w:p w14:paraId="7D704E36">
      <w:pPr>
        <w:shd w:val="clear"/>
        <w:spacing w:line="560" w:lineRule="exact"/>
        <w:ind w:firstLine="562"/>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日期：    年    月    日</w:t>
      </w:r>
    </w:p>
    <w:p w14:paraId="58755C0F">
      <w:pPr>
        <w:shd w:val="clear"/>
        <w:spacing w:line="500" w:lineRule="exact"/>
        <w:ind w:firstLine="482"/>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注：</w:t>
      </w:r>
    </w:p>
    <w:p w14:paraId="2959A1C3">
      <w:pPr>
        <w:shd w:val="clear"/>
        <w:spacing w:line="500" w:lineRule="exact"/>
        <w:ind w:firstLine="482"/>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1.产品如有型号，请在“产品名称”栏一并填写。</w:t>
      </w:r>
    </w:p>
    <w:p w14:paraId="6E9F8869">
      <w:pPr>
        <w:shd w:val="clear"/>
        <w:spacing w:line="500" w:lineRule="exact"/>
        <w:ind w:firstLine="482"/>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2.生产厂名与厂址应与生产厂营业执照载明的相关信息保持一致。</w:t>
      </w:r>
    </w:p>
    <w:p w14:paraId="7941046D">
      <w:pPr>
        <w:shd w:val="clear"/>
        <w:spacing w:line="500" w:lineRule="exact"/>
        <w:ind w:firstLine="482"/>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3.该产品的中国境内生产的组件成本占比相关要求实施前，“规定比例”栏可不填，下同。</w:t>
      </w:r>
    </w:p>
    <w:p w14:paraId="4E53B32C">
      <w:pPr>
        <w:shd w:val="clear"/>
        <w:spacing w:line="500" w:lineRule="exact"/>
        <w:ind w:firstLine="482"/>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4.该产品的关键组件要求实施前，“关键组件”栏可不填，下同。</w:t>
      </w:r>
    </w:p>
    <w:p w14:paraId="7C0D7646">
      <w:pPr>
        <w:shd w:val="clear"/>
        <w:spacing w:line="500" w:lineRule="exact"/>
        <w:ind w:firstLine="482"/>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5.该产品的关键工序要求实施前，“关键工序”栏可不填，下同。</w:t>
      </w:r>
    </w:p>
    <w:p w14:paraId="6A841FEC">
      <w:pPr>
        <w:shd w:val="clear"/>
        <w:spacing w:line="500" w:lineRule="exact"/>
        <w:ind w:firstLine="482"/>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6.用斜线划除的地方无需填写</w:t>
      </w:r>
      <w:r>
        <w:rPr>
          <w:rFonts w:hint="eastAsia" w:ascii="方正仿宋_GBK" w:hAnsi="方正仿宋_GBK" w:eastAsia="方正仿宋_GBK" w:cs="方正仿宋_GBK"/>
          <w:color w:val="000000" w:themeColor="text1"/>
          <w:sz w:val="24"/>
          <w:szCs w:val="24"/>
          <w:highlight w:val="none"/>
          <w:shd w:val="clear" w:fill="FFFFFF"/>
          <w14:textFill>
            <w14:solidFill>
              <w14:schemeClr w14:val="tx1"/>
            </w14:solidFill>
          </w14:textFill>
        </w:rPr>
        <w:t>。</w:t>
      </w:r>
      <w:r>
        <w:rPr>
          <w:rFonts w:hint="eastAsia" w:ascii="方正仿宋_GBK" w:hAnsi="方正仿宋_GBK" w:eastAsia="方正仿宋_GBK" w:cs="方正仿宋_GBK"/>
          <w:bCs/>
          <w:iCs/>
          <w:color w:val="000000" w:themeColor="text1"/>
          <w:szCs w:val="32"/>
          <w:highlight w:val="none"/>
          <w14:textFill>
            <w14:solidFill>
              <w14:schemeClr w14:val="tx1"/>
            </w14:solidFill>
          </w14:textFill>
        </w:rPr>
        <w:br w:type="page"/>
      </w:r>
    </w:p>
    <w:p w14:paraId="17DCAF71">
      <w:pPr>
        <w:pStyle w:val="676"/>
        <w:numPr>
          <w:ilvl w:val="0"/>
          <w:numId w:val="2"/>
        </w:numPr>
        <w:shd w:val="clear"/>
        <w:outlineLvl w:val="1"/>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bCs/>
          <w:iCs/>
          <w:color w:val="000000" w:themeColor="text1"/>
          <w:szCs w:val="32"/>
          <w:highlight w:val="none"/>
          <w14:textFill>
            <w14:solidFill>
              <w14:schemeClr w14:val="tx1"/>
            </w14:solidFill>
          </w14:textFill>
        </w:rPr>
        <w:t>询价响应所需的其他资料</w:t>
      </w:r>
      <w:bookmarkEnd w:id="159"/>
    </w:p>
    <w:p w14:paraId="6513794C">
      <w:pPr>
        <w:pStyle w:val="677"/>
        <w:shd w:val="clear"/>
        <w:spacing w:line="360" w:lineRule="auto"/>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请在此文档中增加询价响应所需其他相关内容（包括资格要求、评标办法、采购需求中涉及的证件证明及其它供应商认为有必要提供的资料），如没有请将此空文档</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删除</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w:t>
      </w:r>
    </w:p>
    <w:bookmarkEnd w:id="149"/>
    <w:p w14:paraId="1FDA7A36">
      <w:pPr>
        <w:shd w:val="clear"/>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p>
    <w:sectPr>
      <w:type w:val="continuous"/>
      <w:pgSz w:w="11906" w:h="16838"/>
      <w:pgMar w:top="1440" w:right="1474" w:bottom="1440" w:left="1587" w:header="851" w:footer="992" w:gutter="0"/>
      <w:pgNumType w:fmt="decimal"/>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CDA260FB-0497-4DB7-8F10-BD4CAAE9BD9E}"/>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Verdana">
    <w:panose1 w:val="020B0604030504040204"/>
    <w:charset w:val="00"/>
    <w:family w:val="auto"/>
    <w:pitch w:val="default"/>
    <w:sig w:usb0="A00006FF" w:usb1="4000205B" w:usb2="00000010" w:usb3="00000000" w:csb0="2000019F" w:csb1="00000000"/>
  </w:font>
  <w:font w:name="Helvetica">
    <w:panose1 w:val="020B0504020202030204"/>
    <w:charset w:val="00"/>
    <w:family w:val="auto"/>
    <w:pitch w:val="default"/>
    <w:sig w:usb0="00000007" w:usb1="00000000" w:usb2="00000000" w:usb3="00000000" w:csb0="00000093" w:csb1="00000000"/>
  </w:font>
  <w:font w:name="Arial Unicode MS">
    <w:altName w:val="Arial"/>
    <w:panose1 w:val="020B0604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Book Antiqua">
    <w:altName w:val="Segoe Print"/>
    <w:panose1 w:val="02040602050305030304"/>
    <w:charset w:val="00"/>
    <w:family w:val="auto"/>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 w:name="Kingsoft Phonetic Plain">
    <w:altName w:val="DejaVu Math TeX Gyre"/>
    <w:panose1 w:val="020B0503020202020204"/>
    <w:charset w:val="00"/>
    <w:family w:val="auto"/>
    <w:pitch w:val="default"/>
    <w:sig w:usb0="00000000" w:usb1="00000000" w:usb2="00000000" w:usb3="00000000" w:csb0="00000000" w:csb1="00000000"/>
  </w:font>
  <w:font w:name="Helvetica-Light">
    <w:altName w:val="DejaVu Math TeX Gyre"/>
    <w:panose1 w:val="020B0503020202020204"/>
    <w:charset w:val="00"/>
    <w:family w:val="auto"/>
    <w:pitch w:val="default"/>
    <w:sig w:usb0="00000000" w:usb1="00000000" w:usb2="00000000" w:usb3="00000000" w:csb0="00000000" w:csb1="00000000"/>
  </w:font>
  <w:font w:name="幼圆">
    <w:altName w:val="宋体"/>
    <w:panose1 w:val="02010509060101010101"/>
    <w:charset w:val="86"/>
    <w:family w:val="auto"/>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方正仿宋_GBK">
    <w:panose1 w:val="02000000000000000000"/>
    <w:charset w:val="86"/>
    <w:family w:val="auto"/>
    <w:pitch w:val="default"/>
    <w:sig w:usb0="A00002BF" w:usb1="38CF7CFA" w:usb2="00082016" w:usb3="00000000" w:csb0="00040001" w:csb1="00000000"/>
    <w:embedRegular r:id="rId2" w:fontKey="{9F087ECD-125D-42EA-BE5E-AA6EB5C5F4D2}"/>
  </w:font>
  <w:font w:name="方正仿宋_GB2312">
    <w:panose1 w:val="02000000000000000000"/>
    <w:charset w:val="86"/>
    <w:family w:val="auto"/>
    <w:pitch w:val="default"/>
    <w:sig w:usb0="A00002BF" w:usb1="184F6CFA" w:usb2="00000012" w:usb3="00000000" w:csb0="00040001" w:csb1="00000000"/>
    <w:embedRegular r:id="rId3" w:fontKey="{2A41BBE4-6D13-42FB-A8C8-AC4B7B812C42}"/>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5CDF49">
    <w:pPr>
      <w:pStyle w:val="40"/>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02C87E">
    <w:pPr>
      <w:pStyle w:val="40"/>
      <w:ind w:right="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30EDFDAF">
                          <w:pPr>
                            <w:pStyle w:val="4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14:paraId="30EDFDAF">
                    <w:pPr>
                      <w:pStyle w:val="40"/>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0064A44"/>
    <w:multiLevelType w:val="singleLevel"/>
    <w:tmpl w:val="A0064A44"/>
    <w:lvl w:ilvl="0" w:tentative="0">
      <w:start w:val="7"/>
      <w:numFmt w:val="chineseCounting"/>
      <w:suff w:val="nothing"/>
      <w:lvlText w:val="%1、"/>
      <w:lvlJc w:val="left"/>
      <w:rPr>
        <w:rFonts w:hint="eastAsia"/>
      </w:rPr>
    </w:lvl>
  </w:abstractNum>
  <w:abstractNum w:abstractNumId="1">
    <w:nsid w:val="37B51A2C"/>
    <w:multiLevelType w:val="singleLevel"/>
    <w:tmpl w:val="37B51A2C"/>
    <w:lvl w:ilvl="0" w:tentative="0">
      <w:start w:val="10"/>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5"/>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771B68"/>
    <w:rsid w:val="007756C4"/>
    <w:rsid w:val="00AE1DCC"/>
    <w:rsid w:val="01564BF5"/>
    <w:rsid w:val="017F59FA"/>
    <w:rsid w:val="01EC0334"/>
    <w:rsid w:val="024F7CE4"/>
    <w:rsid w:val="02B91854"/>
    <w:rsid w:val="03773C2D"/>
    <w:rsid w:val="03C97750"/>
    <w:rsid w:val="03FD597C"/>
    <w:rsid w:val="041E22FB"/>
    <w:rsid w:val="05D610DF"/>
    <w:rsid w:val="063D4DB4"/>
    <w:rsid w:val="06AA34EC"/>
    <w:rsid w:val="08144D37"/>
    <w:rsid w:val="093914FB"/>
    <w:rsid w:val="09A15E88"/>
    <w:rsid w:val="09B43870"/>
    <w:rsid w:val="0B095AB3"/>
    <w:rsid w:val="0B9F5D1D"/>
    <w:rsid w:val="0BE84B09"/>
    <w:rsid w:val="0C272694"/>
    <w:rsid w:val="0C3C44F7"/>
    <w:rsid w:val="0DE325EB"/>
    <w:rsid w:val="0E80608C"/>
    <w:rsid w:val="0EA25C48"/>
    <w:rsid w:val="0F6E05DA"/>
    <w:rsid w:val="0F6F3994"/>
    <w:rsid w:val="10CE0F75"/>
    <w:rsid w:val="11812847"/>
    <w:rsid w:val="11B5429E"/>
    <w:rsid w:val="11FD3D81"/>
    <w:rsid w:val="123C49C0"/>
    <w:rsid w:val="124670B3"/>
    <w:rsid w:val="12D51DE5"/>
    <w:rsid w:val="13D6541C"/>
    <w:rsid w:val="152C0D1B"/>
    <w:rsid w:val="152C1B48"/>
    <w:rsid w:val="153E27FD"/>
    <w:rsid w:val="15613240"/>
    <w:rsid w:val="156D701E"/>
    <w:rsid w:val="159B19FD"/>
    <w:rsid w:val="15B50D11"/>
    <w:rsid w:val="16AE080D"/>
    <w:rsid w:val="16E509B8"/>
    <w:rsid w:val="17161E2D"/>
    <w:rsid w:val="17845C53"/>
    <w:rsid w:val="1A0C2EC9"/>
    <w:rsid w:val="1A706EA9"/>
    <w:rsid w:val="1AFF770D"/>
    <w:rsid w:val="1B5E1503"/>
    <w:rsid w:val="1BFC4C97"/>
    <w:rsid w:val="1C3F4120"/>
    <w:rsid w:val="1C67088B"/>
    <w:rsid w:val="1CC730D8"/>
    <w:rsid w:val="1F5C21FD"/>
    <w:rsid w:val="1F640F4B"/>
    <w:rsid w:val="1FAA11BB"/>
    <w:rsid w:val="20362920"/>
    <w:rsid w:val="20611AA0"/>
    <w:rsid w:val="209059CC"/>
    <w:rsid w:val="20DA5825"/>
    <w:rsid w:val="21621621"/>
    <w:rsid w:val="219F63D1"/>
    <w:rsid w:val="21CA5B44"/>
    <w:rsid w:val="22056B7C"/>
    <w:rsid w:val="22364F87"/>
    <w:rsid w:val="226B0733"/>
    <w:rsid w:val="22B4600F"/>
    <w:rsid w:val="22C95DFC"/>
    <w:rsid w:val="22D811DC"/>
    <w:rsid w:val="23C30A9D"/>
    <w:rsid w:val="252C17CC"/>
    <w:rsid w:val="25D86356"/>
    <w:rsid w:val="266876DA"/>
    <w:rsid w:val="26B172D2"/>
    <w:rsid w:val="27AB782A"/>
    <w:rsid w:val="27D76283"/>
    <w:rsid w:val="289B3A6A"/>
    <w:rsid w:val="294C32E2"/>
    <w:rsid w:val="294F692F"/>
    <w:rsid w:val="29640D96"/>
    <w:rsid w:val="29657F00"/>
    <w:rsid w:val="2B110340"/>
    <w:rsid w:val="2BA82051"/>
    <w:rsid w:val="2C732934"/>
    <w:rsid w:val="2D5F7E6E"/>
    <w:rsid w:val="2DF01A0C"/>
    <w:rsid w:val="2F182957"/>
    <w:rsid w:val="2F47067F"/>
    <w:rsid w:val="305F38FB"/>
    <w:rsid w:val="315866BF"/>
    <w:rsid w:val="32026C34"/>
    <w:rsid w:val="321B7CF6"/>
    <w:rsid w:val="32EB591A"/>
    <w:rsid w:val="349C1DA0"/>
    <w:rsid w:val="3612023A"/>
    <w:rsid w:val="384F0CF0"/>
    <w:rsid w:val="385564F0"/>
    <w:rsid w:val="38741F0E"/>
    <w:rsid w:val="38B7004D"/>
    <w:rsid w:val="38D36741"/>
    <w:rsid w:val="394823C9"/>
    <w:rsid w:val="3A35391F"/>
    <w:rsid w:val="3A5E62D1"/>
    <w:rsid w:val="3A6A35C8"/>
    <w:rsid w:val="3AB64A60"/>
    <w:rsid w:val="3AF64E5C"/>
    <w:rsid w:val="3B3360B0"/>
    <w:rsid w:val="3B561D9F"/>
    <w:rsid w:val="3B881A60"/>
    <w:rsid w:val="3B8A4CB0"/>
    <w:rsid w:val="3BF53366"/>
    <w:rsid w:val="3D5D647C"/>
    <w:rsid w:val="3E09134A"/>
    <w:rsid w:val="3EE25B4D"/>
    <w:rsid w:val="3F3423F7"/>
    <w:rsid w:val="3F544847"/>
    <w:rsid w:val="3F823162"/>
    <w:rsid w:val="3FA304D7"/>
    <w:rsid w:val="3FBD419A"/>
    <w:rsid w:val="3FFA0F4B"/>
    <w:rsid w:val="40077B0C"/>
    <w:rsid w:val="406D1341"/>
    <w:rsid w:val="41790595"/>
    <w:rsid w:val="421B164C"/>
    <w:rsid w:val="42CB3072"/>
    <w:rsid w:val="42E859D2"/>
    <w:rsid w:val="43064BE1"/>
    <w:rsid w:val="43212240"/>
    <w:rsid w:val="43482915"/>
    <w:rsid w:val="442E1B0B"/>
    <w:rsid w:val="44354C47"/>
    <w:rsid w:val="447500EF"/>
    <w:rsid w:val="4491671C"/>
    <w:rsid w:val="449D459A"/>
    <w:rsid w:val="45124F88"/>
    <w:rsid w:val="45BB5620"/>
    <w:rsid w:val="45F96148"/>
    <w:rsid w:val="464C7439"/>
    <w:rsid w:val="46A303B3"/>
    <w:rsid w:val="4734568A"/>
    <w:rsid w:val="4755115C"/>
    <w:rsid w:val="47CD2794"/>
    <w:rsid w:val="47D3520E"/>
    <w:rsid w:val="48290D48"/>
    <w:rsid w:val="489835EC"/>
    <w:rsid w:val="493B59E6"/>
    <w:rsid w:val="4AF62C56"/>
    <w:rsid w:val="4B2F5824"/>
    <w:rsid w:val="4C4E6B60"/>
    <w:rsid w:val="4DFA0CB0"/>
    <w:rsid w:val="4E157897"/>
    <w:rsid w:val="4E2B16EB"/>
    <w:rsid w:val="4E71610E"/>
    <w:rsid w:val="4E7D4D65"/>
    <w:rsid w:val="4E881E17"/>
    <w:rsid w:val="4EE81ACD"/>
    <w:rsid w:val="50767FA5"/>
    <w:rsid w:val="5083367C"/>
    <w:rsid w:val="50A218B6"/>
    <w:rsid w:val="50D47596"/>
    <w:rsid w:val="516C5A20"/>
    <w:rsid w:val="51D31B9D"/>
    <w:rsid w:val="51F36142"/>
    <w:rsid w:val="52056EA9"/>
    <w:rsid w:val="52337933"/>
    <w:rsid w:val="529F0B5F"/>
    <w:rsid w:val="52B04AC4"/>
    <w:rsid w:val="531469F3"/>
    <w:rsid w:val="542E520F"/>
    <w:rsid w:val="54677A7C"/>
    <w:rsid w:val="55D911AB"/>
    <w:rsid w:val="55DA38A0"/>
    <w:rsid w:val="55F36710"/>
    <w:rsid w:val="561D3B7C"/>
    <w:rsid w:val="568D50A0"/>
    <w:rsid w:val="57216425"/>
    <w:rsid w:val="575F25E8"/>
    <w:rsid w:val="57A33C6D"/>
    <w:rsid w:val="57AF2B0B"/>
    <w:rsid w:val="591915CF"/>
    <w:rsid w:val="59542CE6"/>
    <w:rsid w:val="5A032C9A"/>
    <w:rsid w:val="5A5144BE"/>
    <w:rsid w:val="5A6C32DD"/>
    <w:rsid w:val="5AC90DD4"/>
    <w:rsid w:val="5B157129"/>
    <w:rsid w:val="5B4517BC"/>
    <w:rsid w:val="5B597015"/>
    <w:rsid w:val="5B8F2A37"/>
    <w:rsid w:val="5C5D48E3"/>
    <w:rsid w:val="5D3A788D"/>
    <w:rsid w:val="5DC91F2A"/>
    <w:rsid w:val="5E5835B4"/>
    <w:rsid w:val="5E643B4F"/>
    <w:rsid w:val="5ECA1FD8"/>
    <w:rsid w:val="5F396103"/>
    <w:rsid w:val="5FE92E6B"/>
    <w:rsid w:val="60301811"/>
    <w:rsid w:val="605B4716"/>
    <w:rsid w:val="620F48D2"/>
    <w:rsid w:val="63901A42"/>
    <w:rsid w:val="63F3625F"/>
    <w:rsid w:val="641937E6"/>
    <w:rsid w:val="643B405D"/>
    <w:rsid w:val="643C6E53"/>
    <w:rsid w:val="647417DF"/>
    <w:rsid w:val="64D55E44"/>
    <w:rsid w:val="664B39FF"/>
    <w:rsid w:val="671C125F"/>
    <w:rsid w:val="67397CFB"/>
    <w:rsid w:val="688E4D36"/>
    <w:rsid w:val="689A5F3B"/>
    <w:rsid w:val="68DB550E"/>
    <w:rsid w:val="68DE6DAC"/>
    <w:rsid w:val="698C6808"/>
    <w:rsid w:val="69D106BF"/>
    <w:rsid w:val="6B4D2A2F"/>
    <w:rsid w:val="6BA81B16"/>
    <w:rsid w:val="6BC83195"/>
    <w:rsid w:val="6C783074"/>
    <w:rsid w:val="6CBF0CA2"/>
    <w:rsid w:val="6CEE3336"/>
    <w:rsid w:val="6D4B2536"/>
    <w:rsid w:val="6E096679"/>
    <w:rsid w:val="6FDB5DF3"/>
    <w:rsid w:val="70DB14C5"/>
    <w:rsid w:val="71616098"/>
    <w:rsid w:val="718C5904"/>
    <w:rsid w:val="72760055"/>
    <w:rsid w:val="73B1026F"/>
    <w:rsid w:val="73F50988"/>
    <w:rsid w:val="746960C4"/>
    <w:rsid w:val="74EF066E"/>
    <w:rsid w:val="75693EA1"/>
    <w:rsid w:val="76733229"/>
    <w:rsid w:val="78BB35A1"/>
    <w:rsid w:val="795454AB"/>
    <w:rsid w:val="7971112A"/>
    <w:rsid w:val="7A8E7382"/>
    <w:rsid w:val="7A9E572A"/>
    <w:rsid w:val="7BD4719C"/>
    <w:rsid w:val="7C120F4C"/>
    <w:rsid w:val="7C174657"/>
    <w:rsid w:val="7C7B352C"/>
    <w:rsid w:val="7CA67789"/>
    <w:rsid w:val="7E4D4360"/>
    <w:rsid w:val="7F3E4132"/>
    <w:rsid w:val="7F9977D9"/>
    <w:rsid w:val="7FC71EF0"/>
    <w:rsid w:val="7FF802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qFormat="1" w:unhideWhenUsed="0" w:uiPriority="0" w:semiHidden="0" w:name="List Number"/>
    <w:lsdException w:uiPriority="99" w:name="List 2"/>
    <w:lsdException w:uiPriority="99" w:name="List 3"/>
    <w:lsdException w:uiPriority="99" w:name="List 4"/>
    <w:lsdException w:uiPriority="99"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qFormat="1" w:unhideWhenUsed="0" w:uiPriority="0" w:semiHidden="0"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Calibri" w:hAnsi="Calibri" w:eastAsia="宋体" w:cs="Times New Roman"/>
      <w:sz w:val="21"/>
      <w:szCs w:val="22"/>
    </w:rPr>
  </w:style>
  <w:style w:type="paragraph" w:styleId="2">
    <w:name w:val="heading 1"/>
    <w:basedOn w:val="1"/>
    <w:next w:val="1"/>
    <w:link w:val="256"/>
    <w:qFormat/>
    <w:uiPriority w:val="0"/>
    <w:pPr>
      <w:keepNext/>
      <w:keepLines/>
      <w:spacing w:before="340" w:after="330" w:line="576" w:lineRule="auto"/>
      <w:outlineLvl w:val="0"/>
    </w:pPr>
    <w:rPr>
      <w:rFonts w:ascii="Times New Roman" w:hAnsi="Times New Roman"/>
      <w:b/>
      <w:sz w:val="44"/>
      <w:szCs w:val="20"/>
    </w:rPr>
  </w:style>
  <w:style w:type="paragraph" w:styleId="3">
    <w:name w:val="heading 2"/>
    <w:basedOn w:val="1"/>
    <w:next w:val="1"/>
    <w:link w:val="257"/>
    <w:qFormat/>
    <w:uiPriority w:val="0"/>
    <w:pPr>
      <w:keepNext/>
      <w:keepLines/>
      <w:spacing w:before="260" w:after="260" w:line="413" w:lineRule="auto"/>
      <w:outlineLvl w:val="1"/>
    </w:pPr>
    <w:rPr>
      <w:rFonts w:ascii="Arial" w:hAnsi="Arial" w:eastAsia="黑体"/>
      <w:b/>
      <w:sz w:val="32"/>
      <w:szCs w:val="20"/>
    </w:rPr>
  </w:style>
  <w:style w:type="paragraph" w:styleId="4">
    <w:name w:val="heading 3"/>
    <w:basedOn w:val="1"/>
    <w:next w:val="5"/>
    <w:link w:val="258"/>
    <w:qFormat/>
    <w:uiPriority w:val="0"/>
    <w:pPr>
      <w:keepNext/>
      <w:keepLines/>
      <w:spacing w:before="260" w:after="260" w:line="413" w:lineRule="auto"/>
      <w:outlineLvl w:val="2"/>
    </w:pPr>
    <w:rPr>
      <w:rFonts w:ascii="Times New Roman" w:hAnsi="Times New Roman"/>
      <w:b/>
      <w:sz w:val="32"/>
      <w:szCs w:val="20"/>
    </w:rPr>
  </w:style>
  <w:style w:type="paragraph" w:styleId="6">
    <w:name w:val="heading 4"/>
    <w:basedOn w:val="1"/>
    <w:next w:val="5"/>
    <w:link w:val="259"/>
    <w:qFormat/>
    <w:uiPriority w:val="0"/>
    <w:pPr>
      <w:keepNext/>
      <w:keepLines/>
      <w:tabs>
        <w:tab w:val="left" w:pos="1134"/>
        <w:tab w:val="right" w:pos="7371"/>
      </w:tabs>
      <w:spacing w:line="360" w:lineRule="auto"/>
      <w:outlineLvl w:val="3"/>
    </w:pPr>
    <w:rPr>
      <w:rFonts w:ascii="宋体" w:hAnsi="Times New Roman"/>
      <w:color w:val="800000"/>
      <w:sz w:val="28"/>
      <w:szCs w:val="20"/>
    </w:rPr>
  </w:style>
  <w:style w:type="paragraph" w:styleId="7">
    <w:name w:val="heading 5"/>
    <w:basedOn w:val="1"/>
    <w:next w:val="1"/>
    <w:link w:val="115"/>
    <w:qFormat/>
    <w:uiPriority w:val="0"/>
    <w:pPr>
      <w:keepNext/>
      <w:keepLines/>
      <w:tabs>
        <w:tab w:val="left" w:pos="1134"/>
        <w:tab w:val="right" w:pos="7371"/>
      </w:tabs>
      <w:spacing w:line="360" w:lineRule="auto"/>
      <w:jc w:val="left"/>
      <w:outlineLvl w:val="4"/>
    </w:pPr>
    <w:rPr>
      <w:rFonts w:ascii="宋体"/>
      <w:color w:val="008000"/>
      <w:sz w:val="28"/>
      <w:szCs w:val="20"/>
    </w:rPr>
  </w:style>
  <w:style w:type="paragraph" w:styleId="8">
    <w:name w:val="heading 6"/>
    <w:basedOn w:val="1"/>
    <w:next w:val="1"/>
    <w:link w:val="116"/>
    <w:qFormat/>
    <w:uiPriority w:val="0"/>
    <w:pPr>
      <w:keepNext/>
      <w:keepLines/>
      <w:tabs>
        <w:tab w:val="left" w:pos="1134"/>
        <w:tab w:val="right" w:pos="7371"/>
      </w:tabs>
      <w:spacing w:before="240" w:after="64" w:line="316" w:lineRule="auto"/>
      <w:jc w:val="left"/>
      <w:outlineLvl w:val="5"/>
    </w:pPr>
    <w:rPr>
      <w:rFonts w:ascii="Arial" w:hAnsi="Arial" w:eastAsia="黑体"/>
      <w:b/>
      <w:color w:val="000000"/>
      <w:sz w:val="24"/>
      <w:szCs w:val="20"/>
    </w:rPr>
  </w:style>
  <w:style w:type="paragraph" w:styleId="9">
    <w:name w:val="heading 7"/>
    <w:basedOn w:val="1"/>
    <w:next w:val="1"/>
    <w:link w:val="117"/>
    <w:qFormat/>
    <w:uiPriority w:val="0"/>
    <w:pPr>
      <w:keepNext/>
      <w:keepLines/>
      <w:tabs>
        <w:tab w:val="left" w:pos="1134"/>
        <w:tab w:val="right" w:pos="7371"/>
      </w:tabs>
      <w:spacing w:before="240" w:after="64" w:line="316" w:lineRule="auto"/>
      <w:jc w:val="left"/>
      <w:outlineLvl w:val="6"/>
    </w:pPr>
    <w:rPr>
      <w:rFonts w:ascii="宋体"/>
      <w:b/>
      <w:color w:val="000000"/>
      <w:sz w:val="24"/>
      <w:szCs w:val="20"/>
    </w:rPr>
  </w:style>
  <w:style w:type="paragraph" w:styleId="10">
    <w:name w:val="heading 8"/>
    <w:basedOn w:val="1"/>
    <w:next w:val="1"/>
    <w:link w:val="118"/>
    <w:qFormat/>
    <w:uiPriority w:val="0"/>
    <w:pPr>
      <w:keepNext/>
      <w:keepLines/>
      <w:tabs>
        <w:tab w:val="left" w:pos="1134"/>
        <w:tab w:val="right" w:pos="7371"/>
      </w:tabs>
      <w:spacing w:before="240" w:after="64" w:line="316" w:lineRule="auto"/>
      <w:jc w:val="left"/>
      <w:outlineLvl w:val="7"/>
    </w:pPr>
    <w:rPr>
      <w:rFonts w:ascii="Arial" w:hAnsi="Arial" w:eastAsia="黑体"/>
      <w:color w:val="000000"/>
      <w:sz w:val="24"/>
      <w:szCs w:val="20"/>
    </w:rPr>
  </w:style>
  <w:style w:type="paragraph" w:styleId="11">
    <w:name w:val="heading 9"/>
    <w:basedOn w:val="1"/>
    <w:next w:val="1"/>
    <w:link w:val="119"/>
    <w:qFormat/>
    <w:uiPriority w:val="0"/>
    <w:pPr>
      <w:keepNext/>
      <w:spacing w:line="600" w:lineRule="exact"/>
      <w:jc w:val="center"/>
      <w:outlineLvl w:val="8"/>
    </w:pPr>
    <w:rPr>
      <w:rFonts w:ascii="仿宋_GB2312" w:eastAsia="仿宋_GB2312"/>
      <w:sz w:val="32"/>
    </w:rPr>
  </w:style>
  <w:style w:type="character" w:default="1" w:styleId="65">
    <w:name w:val="Default Paragraph Font"/>
    <w:semiHidden/>
    <w:unhideWhenUsed/>
    <w:qFormat/>
    <w:uiPriority w:val="1"/>
  </w:style>
  <w:style w:type="table" w:default="1" w:styleId="63">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rPr>
      <w:rFonts w:ascii="宋体"/>
      <w:color w:val="000000"/>
      <w:sz w:val="24"/>
      <w:szCs w:val="20"/>
    </w:rPr>
  </w:style>
  <w:style w:type="paragraph" w:styleId="12">
    <w:name w:val="toc 7"/>
    <w:basedOn w:val="1"/>
    <w:next w:val="1"/>
    <w:unhideWhenUsed/>
    <w:qFormat/>
    <w:uiPriority w:val="39"/>
    <w:pPr>
      <w:spacing w:after="57"/>
      <w:ind w:left="1701"/>
    </w:pPr>
  </w:style>
  <w:style w:type="paragraph" w:styleId="13">
    <w:name w:val="List Bullet 4"/>
    <w:basedOn w:val="1"/>
    <w:qFormat/>
    <w:uiPriority w:val="0"/>
    <w:pPr>
      <w:tabs>
        <w:tab w:val="left" w:pos="360"/>
      </w:tabs>
      <w:spacing w:line="380" w:lineRule="exact"/>
      <w:ind w:left="360" w:hanging="360"/>
    </w:pPr>
    <w:rPr>
      <w:sz w:val="28"/>
    </w:rPr>
  </w:style>
  <w:style w:type="paragraph" w:styleId="14">
    <w:name w:val="index 8"/>
    <w:basedOn w:val="1"/>
    <w:next w:val="1"/>
    <w:qFormat/>
    <w:uiPriority w:val="0"/>
    <w:pPr>
      <w:ind w:left="1400"/>
    </w:pPr>
  </w:style>
  <w:style w:type="paragraph" w:styleId="15">
    <w:name w:val="List Number"/>
    <w:basedOn w:val="1"/>
    <w:qFormat/>
    <w:uiPriority w:val="0"/>
    <w:pPr>
      <w:tabs>
        <w:tab w:val="left" w:pos="0"/>
        <w:tab w:val="left" w:pos="840"/>
      </w:tabs>
      <w:spacing w:line="360" w:lineRule="auto"/>
    </w:pPr>
  </w:style>
  <w:style w:type="paragraph" w:styleId="16">
    <w:name w:val="caption"/>
    <w:basedOn w:val="1"/>
    <w:next w:val="1"/>
    <w:link w:val="261"/>
    <w:qFormat/>
    <w:uiPriority w:val="0"/>
    <w:pPr>
      <w:tabs>
        <w:tab w:val="left" w:pos="0"/>
      </w:tabs>
      <w:spacing w:line="360" w:lineRule="auto"/>
    </w:pPr>
    <w:rPr>
      <w:rFonts w:ascii="Arial" w:hAnsi="Arial" w:eastAsia="黑体"/>
      <w:sz w:val="20"/>
      <w:szCs w:val="20"/>
    </w:rPr>
  </w:style>
  <w:style w:type="paragraph" w:styleId="17">
    <w:name w:val="index 5"/>
    <w:basedOn w:val="1"/>
    <w:next w:val="1"/>
    <w:qFormat/>
    <w:uiPriority w:val="0"/>
    <w:pPr>
      <w:ind w:left="800"/>
    </w:pPr>
  </w:style>
  <w:style w:type="paragraph" w:styleId="18">
    <w:name w:val="List Bullet"/>
    <w:basedOn w:val="1"/>
    <w:qFormat/>
    <w:uiPriority w:val="0"/>
    <w:pPr>
      <w:tabs>
        <w:tab w:val="left" w:pos="840"/>
      </w:tabs>
      <w:spacing w:line="360" w:lineRule="auto"/>
      <w:ind w:left="962" w:hanging="480"/>
    </w:pPr>
    <w:rPr>
      <w:sz w:val="24"/>
    </w:rPr>
  </w:style>
  <w:style w:type="paragraph" w:styleId="19">
    <w:name w:val="Document Map"/>
    <w:basedOn w:val="1"/>
    <w:qFormat/>
    <w:uiPriority w:val="0"/>
    <w:pPr>
      <w:shd w:val="clear" w:color="auto" w:fill="000080"/>
    </w:pPr>
  </w:style>
  <w:style w:type="paragraph" w:styleId="20">
    <w:name w:val="annotation text"/>
    <w:basedOn w:val="1"/>
    <w:link w:val="262"/>
    <w:qFormat/>
    <w:uiPriority w:val="99"/>
    <w:pPr>
      <w:jc w:val="left"/>
    </w:pPr>
    <w:rPr>
      <w:szCs w:val="20"/>
    </w:rPr>
  </w:style>
  <w:style w:type="paragraph" w:styleId="21">
    <w:name w:val="index 6"/>
    <w:basedOn w:val="1"/>
    <w:next w:val="1"/>
    <w:qFormat/>
    <w:uiPriority w:val="0"/>
    <w:pPr>
      <w:ind w:left="1000"/>
    </w:pPr>
  </w:style>
  <w:style w:type="paragraph" w:styleId="22">
    <w:name w:val="Body Text 3"/>
    <w:basedOn w:val="1"/>
    <w:qFormat/>
    <w:uiPriority w:val="0"/>
    <w:rPr>
      <w:color w:val="000000"/>
    </w:rPr>
  </w:style>
  <w:style w:type="paragraph" w:styleId="23">
    <w:name w:val="List Bullet 3"/>
    <w:basedOn w:val="1"/>
    <w:qFormat/>
    <w:uiPriority w:val="0"/>
    <w:pPr>
      <w:tabs>
        <w:tab w:val="left" w:pos="1200"/>
      </w:tabs>
      <w:spacing w:line="380" w:lineRule="exact"/>
      <w:ind w:left="1200" w:hanging="360"/>
    </w:pPr>
    <w:rPr>
      <w:sz w:val="28"/>
    </w:rPr>
  </w:style>
  <w:style w:type="paragraph" w:styleId="24">
    <w:name w:val="Body Text"/>
    <w:basedOn w:val="1"/>
    <w:qFormat/>
    <w:uiPriority w:val="0"/>
    <w:pPr>
      <w:spacing w:line="60" w:lineRule="auto"/>
    </w:pPr>
    <w:rPr>
      <w:rFonts w:ascii="仿宋_GB2312" w:eastAsia="仿宋_GB2312"/>
      <w:sz w:val="32"/>
    </w:rPr>
  </w:style>
  <w:style w:type="paragraph" w:styleId="25">
    <w:name w:val="Body Text Indent"/>
    <w:basedOn w:val="1"/>
    <w:qFormat/>
    <w:uiPriority w:val="0"/>
    <w:pPr>
      <w:ind w:firstLine="225"/>
    </w:pPr>
    <w:rPr>
      <w:rFonts w:ascii="仿宋_GB2312" w:eastAsia="仿宋_GB2312"/>
      <w:sz w:val="32"/>
    </w:rPr>
  </w:style>
  <w:style w:type="paragraph" w:styleId="26">
    <w:name w:val="Block Text"/>
    <w:basedOn w:val="1"/>
    <w:qFormat/>
    <w:uiPriority w:val="0"/>
    <w:pPr>
      <w:spacing w:line="360" w:lineRule="exact"/>
      <w:ind w:left="1548" w:right="12" w:hanging="2405"/>
    </w:pPr>
    <w:rPr>
      <w:rFonts w:ascii="宋体"/>
      <w:bCs/>
      <w:sz w:val="28"/>
    </w:rPr>
  </w:style>
  <w:style w:type="paragraph" w:styleId="27">
    <w:name w:val="List Bullet 2"/>
    <w:basedOn w:val="1"/>
    <w:qFormat/>
    <w:uiPriority w:val="0"/>
    <w:pPr>
      <w:tabs>
        <w:tab w:val="left" w:pos="720"/>
      </w:tabs>
      <w:spacing w:line="360" w:lineRule="auto"/>
      <w:ind w:left="720" w:hanging="360"/>
    </w:pPr>
    <w:rPr>
      <w:sz w:val="24"/>
    </w:rPr>
  </w:style>
  <w:style w:type="paragraph" w:styleId="28">
    <w:name w:val="HTML Address"/>
    <w:basedOn w:val="1"/>
    <w:qFormat/>
    <w:uiPriority w:val="0"/>
    <w:rPr>
      <w:i/>
      <w:iCs/>
    </w:rPr>
  </w:style>
  <w:style w:type="paragraph" w:styleId="29">
    <w:name w:val="index 4"/>
    <w:basedOn w:val="1"/>
    <w:next w:val="1"/>
    <w:qFormat/>
    <w:uiPriority w:val="0"/>
    <w:pPr>
      <w:ind w:left="600"/>
    </w:pPr>
  </w:style>
  <w:style w:type="paragraph" w:styleId="30">
    <w:name w:val="toc 5"/>
    <w:basedOn w:val="1"/>
    <w:next w:val="1"/>
    <w:unhideWhenUsed/>
    <w:qFormat/>
    <w:uiPriority w:val="39"/>
    <w:pPr>
      <w:spacing w:after="57"/>
      <w:ind w:left="1134"/>
    </w:pPr>
  </w:style>
  <w:style w:type="paragraph" w:styleId="31">
    <w:name w:val="toc 3"/>
    <w:basedOn w:val="1"/>
    <w:next w:val="1"/>
    <w:unhideWhenUsed/>
    <w:qFormat/>
    <w:uiPriority w:val="39"/>
    <w:pPr>
      <w:spacing w:after="57"/>
      <w:ind w:left="567"/>
    </w:pPr>
  </w:style>
  <w:style w:type="paragraph" w:styleId="32">
    <w:name w:val="Plain Text"/>
    <w:basedOn w:val="1"/>
    <w:link w:val="318"/>
    <w:qFormat/>
    <w:uiPriority w:val="0"/>
    <w:rPr>
      <w:rFonts w:ascii="宋体" w:hAnsi="Times New Roman"/>
      <w:szCs w:val="20"/>
    </w:rPr>
  </w:style>
  <w:style w:type="paragraph" w:styleId="33">
    <w:name w:val="List Bullet 5"/>
    <w:basedOn w:val="1"/>
    <w:qFormat/>
    <w:uiPriority w:val="0"/>
    <w:pPr>
      <w:tabs>
        <w:tab w:val="left" w:pos="720"/>
      </w:tabs>
      <w:spacing w:line="380" w:lineRule="exact"/>
      <w:ind w:left="720" w:hanging="360"/>
    </w:pPr>
    <w:rPr>
      <w:sz w:val="28"/>
    </w:rPr>
  </w:style>
  <w:style w:type="paragraph" w:styleId="34">
    <w:name w:val="toc 8"/>
    <w:basedOn w:val="1"/>
    <w:next w:val="1"/>
    <w:unhideWhenUsed/>
    <w:qFormat/>
    <w:uiPriority w:val="39"/>
    <w:pPr>
      <w:spacing w:after="57"/>
      <w:ind w:left="1984"/>
    </w:pPr>
  </w:style>
  <w:style w:type="paragraph" w:styleId="35">
    <w:name w:val="index 3"/>
    <w:basedOn w:val="1"/>
    <w:next w:val="1"/>
    <w:qFormat/>
    <w:uiPriority w:val="0"/>
    <w:pPr>
      <w:ind w:left="400"/>
    </w:pPr>
  </w:style>
  <w:style w:type="paragraph" w:styleId="36">
    <w:name w:val="Date"/>
    <w:basedOn w:val="1"/>
    <w:next w:val="1"/>
    <w:qFormat/>
    <w:uiPriority w:val="0"/>
    <w:pPr>
      <w:ind w:left="2500"/>
    </w:pPr>
  </w:style>
  <w:style w:type="paragraph" w:styleId="37">
    <w:name w:val="Body Text Indent 2"/>
    <w:basedOn w:val="1"/>
    <w:qFormat/>
    <w:uiPriority w:val="0"/>
    <w:pPr>
      <w:spacing w:line="540" w:lineRule="exact"/>
      <w:ind w:firstLine="225"/>
      <w:jc w:val="left"/>
    </w:pPr>
    <w:rPr>
      <w:rFonts w:ascii="仿宋_GB2312" w:eastAsia="仿宋_GB2312"/>
      <w:sz w:val="32"/>
    </w:rPr>
  </w:style>
  <w:style w:type="paragraph" w:styleId="38">
    <w:name w:val="endnote text"/>
    <w:basedOn w:val="1"/>
    <w:link w:val="254"/>
    <w:qFormat/>
    <w:uiPriority w:val="0"/>
    <w:pPr>
      <w:widowControl/>
      <w:jc w:val="left"/>
    </w:pPr>
    <w:rPr>
      <w:rFonts w:ascii="宋体"/>
      <w:bCs/>
      <w:szCs w:val="21"/>
    </w:rPr>
  </w:style>
  <w:style w:type="paragraph" w:styleId="39">
    <w:name w:val="Balloon Text"/>
    <w:basedOn w:val="1"/>
    <w:qFormat/>
    <w:uiPriority w:val="0"/>
    <w:rPr>
      <w:sz w:val="18"/>
      <w:szCs w:val="20"/>
    </w:rPr>
  </w:style>
  <w:style w:type="paragraph" w:styleId="40">
    <w:name w:val="footer"/>
    <w:basedOn w:val="1"/>
    <w:link w:val="266"/>
    <w:qFormat/>
    <w:uiPriority w:val="99"/>
    <w:pPr>
      <w:tabs>
        <w:tab w:val="center" w:pos="4153"/>
        <w:tab w:val="right" w:pos="8306"/>
      </w:tabs>
      <w:jc w:val="left"/>
    </w:pPr>
    <w:rPr>
      <w:sz w:val="18"/>
      <w:szCs w:val="18"/>
    </w:rPr>
  </w:style>
  <w:style w:type="paragraph" w:styleId="41">
    <w:name w:val="header"/>
    <w:basedOn w:val="1"/>
    <w:link w:val="319"/>
    <w:qFormat/>
    <w:uiPriority w:val="0"/>
    <w:pPr>
      <w:pBdr>
        <w:bottom w:val="single" w:color="000000" w:sz="6" w:space="1"/>
      </w:pBdr>
      <w:tabs>
        <w:tab w:val="center" w:pos="4153"/>
        <w:tab w:val="right" w:pos="8306"/>
      </w:tabs>
      <w:jc w:val="center"/>
    </w:pPr>
    <w:rPr>
      <w:sz w:val="18"/>
      <w:szCs w:val="18"/>
    </w:rPr>
  </w:style>
  <w:style w:type="paragraph" w:styleId="42">
    <w:name w:val="toc 1"/>
    <w:basedOn w:val="1"/>
    <w:next w:val="1"/>
    <w:unhideWhenUsed/>
    <w:qFormat/>
    <w:uiPriority w:val="39"/>
    <w:pPr>
      <w:spacing w:after="57"/>
    </w:pPr>
  </w:style>
  <w:style w:type="paragraph" w:styleId="43">
    <w:name w:val="toc 4"/>
    <w:basedOn w:val="1"/>
    <w:next w:val="1"/>
    <w:unhideWhenUsed/>
    <w:qFormat/>
    <w:uiPriority w:val="39"/>
    <w:pPr>
      <w:spacing w:after="57"/>
      <w:ind w:left="850"/>
    </w:pPr>
  </w:style>
  <w:style w:type="paragraph" w:styleId="44">
    <w:name w:val="index heading"/>
    <w:basedOn w:val="1"/>
    <w:next w:val="45"/>
    <w:qFormat/>
    <w:uiPriority w:val="0"/>
  </w:style>
  <w:style w:type="paragraph" w:styleId="45">
    <w:name w:val="index 1"/>
    <w:basedOn w:val="1"/>
    <w:next w:val="1"/>
    <w:qFormat/>
    <w:uiPriority w:val="0"/>
  </w:style>
  <w:style w:type="paragraph" w:styleId="46">
    <w:name w:val="Subtitle"/>
    <w:basedOn w:val="1"/>
    <w:next w:val="1"/>
    <w:link w:val="122"/>
    <w:qFormat/>
    <w:uiPriority w:val="11"/>
    <w:pPr>
      <w:spacing w:before="200" w:after="200"/>
    </w:pPr>
    <w:rPr>
      <w:sz w:val="24"/>
      <w:szCs w:val="24"/>
    </w:rPr>
  </w:style>
  <w:style w:type="paragraph" w:styleId="47">
    <w:name w:val="footnote text"/>
    <w:basedOn w:val="1"/>
    <w:link w:val="253"/>
    <w:qFormat/>
    <w:uiPriority w:val="0"/>
    <w:pPr>
      <w:jc w:val="left"/>
    </w:pPr>
    <w:rPr>
      <w:rFonts w:ascii="宋体"/>
      <w:bCs/>
      <w:sz w:val="18"/>
      <w:szCs w:val="18"/>
    </w:rPr>
  </w:style>
  <w:style w:type="paragraph" w:styleId="48">
    <w:name w:val="toc 6"/>
    <w:basedOn w:val="1"/>
    <w:next w:val="1"/>
    <w:unhideWhenUsed/>
    <w:qFormat/>
    <w:uiPriority w:val="39"/>
    <w:pPr>
      <w:spacing w:after="57"/>
      <w:ind w:left="1417"/>
    </w:pPr>
  </w:style>
  <w:style w:type="paragraph" w:styleId="49">
    <w:name w:val="Body Text Indent 3"/>
    <w:basedOn w:val="1"/>
    <w:qFormat/>
    <w:uiPriority w:val="0"/>
    <w:pPr>
      <w:ind w:firstLine="213"/>
    </w:pPr>
    <w:rPr>
      <w:rFonts w:ascii="仿宋_GB2312" w:eastAsia="仿宋_GB2312"/>
      <w:sz w:val="30"/>
    </w:rPr>
  </w:style>
  <w:style w:type="paragraph" w:styleId="50">
    <w:name w:val="index 7"/>
    <w:basedOn w:val="1"/>
    <w:next w:val="1"/>
    <w:qFormat/>
    <w:uiPriority w:val="0"/>
    <w:pPr>
      <w:ind w:left="1200"/>
    </w:pPr>
  </w:style>
  <w:style w:type="paragraph" w:styleId="51">
    <w:name w:val="index 9"/>
    <w:basedOn w:val="1"/>
    <w:next w:val="1"/>
    <w:qFormat/>
    <w:uiPriority w:val="0"/>
    <w:pPr>
      <w:ind w:left="1600"/>
    </w:pPr>
  </w:style>
  <w:style w:type="paragraph" w:styleId="52">
    <w:name w:val="table of figures"/>
    <w:basedOn w:val="1"/>
    <w:next w:val="1"/>
    <w:qFormat/>
    <w:uiPriority w:val="0"/>
    <w:pPr>
      <w:widowControl/>
      <w:ind w:left="400" w:hanging="200"/>
      <w:jc w:val="left"/>
    </w:pPr>
    <w:rPr>
      <w:rFonts w:ascii="宋体"/>
      <w:bCs/>
      <w:szCs w:val="21"/>
    </w:rPr>
  </w:style>
  <w:style w:type="paragraph" w:styleId="53">
    <w:name w:val="toc 2"/>
    <w:basedOn w:val="1"/>
    <w:next w:val="1"/>
    <w:unhideWhenUsed/>
    <w:qFormat/>
    <w:uiPriority w:val="39"/>
    <w:pPr>
      <w:spacing w:after="57"/>
      <w:ind w:left="283"/>
    </w:pPr>
  </w:style>
  <w:style w:type="paragraph" w:styleId="54">
    <w:name w:val="toc 9"/>
    <w:basedOn w:val="1"/>
    <w:next w:val="1"/>
    <w:unhideWhenUsed/>
    <w:qFormat/>
    <w:uiPriority w:val="39"/>
    <w:pPr>
      <w:spacing w:after="57"/>
      <w:ind w:left="2268"/>
    </w:pPr>
  </w:style>
  <w:style w:type="paragraph" w:styleId="55">
    <w:name w:val="Body Text 2"/>
    <w:basedOn w:val="1"/>
    <w:qFormat/>
    <w:uiPriority w:val="0"/>
    <w:pPr>
      <w:spacing w:line="560" w:lineRule="exact"/>
    </w:pPr>
    <w:rPr>
      <w:rFonts w:ascii="仿宋_GB2312" w:eastAsia="仿宋_GB2312"/>
      <w:sz w:val="28"/>
      <w:szCs w:val="30"/>
    </w:rPr>
  </w:style>
  <w:style w:type="paragraph" w:styleId="56">
    <w:name w:val="List Continue 2"/>
    <w:basedOn w:val="1"/>
    <w:qFormat/>
    <w:uiPriority w:val="0"/>
    <w:pPr>
      <w:spacing w:after="120"/>
      <w:ind w:left="840"/>
    </w:pPr>
  </w:style>
  <w:style w:type="paragraph" w:styleId="57">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sz w:val="24"/>
    </w:rPr>
  </w:style>
  <w:style w:type="paragraph" w:styleId="58">
    <w:name w:val="Normal (Web)"/>
    <w:basedOn w:val="1"/>
    <w:qFormat/>
    <w:uiPriority w:val="99"/>
    <w:pPr>
      <w:widowControl/>
      <w:spacing w:before="100" w:beforeAutospacing="1" w:after="100" w:afterAutospacing="1"/>
      <w:jc w:val="left"/>
    </w:pPr>
    <w:rPr>
      <w:rFonts w:ascii="宋体"/>
      <w:sz w:val="24"/>
      <w:szCs w:val="20"/>
    </w:rPr>
  </w:style>
  <w:style w:type="paragraph" w:styleId="59">
    <w:name w:val="index 2"/>
    <w:basedOn w:val="1"/>
    <w:next w:val="1"/>
    <w:qFormat/>
    <w:uiPriority w:val="0"/>
    <w:pPr>
      <w:ind w:left="200"/>
    </w:pPr>
  </w:style>
  <w:style w:type="paragraph" w:styleId="60">
    <w:name w:val="Title"/>
    <w:basedOn w:val="1"/>
    <w:link w:val="121"/>
    <w:qFormat/>
    <w:uiPriority w:val="0"/>
    <w:pPr>
      <w:spacing w:before="240" w:after="60"/>
      <w:jc w:val="center"/>
      <w:outlineLvl w:val="0"/>
    </w:pPr>
    <w:rPr>
      <w:rFonts w:ascii="Cambria" w:hAnsi="Cambria"/>
      <w:b/>
      <w:bCs/>
      <w:sz w:val="32"/>
      <w:szCs w:val="32"/>
    </w:rPr>
  </w:style>
  <w:style w:type="paragraph" w:styleId="61">
    <w:name w:val="annotation subject"/>
    <w:basedOn w:val="20"/>
    <w:next w:val="20"/>
    <w:qFormat/>
    <w:uiPriority w:val="0"/>
    <w:rPr>
      <w:b/>
    </w:rPr>
  </w:style>
  <w:style w:type="paragraph" w:styleId="62">
    <w:name w:val="Body Text First Indent"/>
    <w:basedOn w:val="1"/>
    <w:qFormat/>
    <w:uiPriority w:val="0"/>
    <w:pPr>
      <w:spacing w:line="360" w:lineRule="auto"/>
      <w:ind w:firstLine="200" w:firstLineChars="200"/>
    </w:pPr>
    <w:rPr>
      <w:rFonts w:ascii="仿宋_GB2312" w:hAnsi="Times New Roman" w:eastAsia="仿宋_GB2312" w:cs="Times New Roman"/>
      <w:sz w:val="30"/>
      <w:szCs w:val="30"/>
    </w:rPr>
  </w:style>
  <w:style w:type="table" w:styleId="64">
    <w:name w:val="Table Grid"/>
    <w:basedOn w:val="63"/>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6">
    <w:name w:val="Strong"/>
    <w:qFormat/>
    <w:uiPriority w:val="0"/>
    <w:rPr>
      <w:b/>
    </w:rPr>
  </w:style>
  <w:style w:type="character" w:styleId="67">
    <w:name w:val="endnote reference"/>
    <w:qFormat/>
    <w:uiPriority w:val="0"/>
    <w:rPr>
      <w:vertAlign w:val="superscript"/>
    </w:rPr>
  </w:style>
  <w:style w:type="character" w:styleId="68">
    <w:name w:val="page number"/>
    <w:basedOn w:val="65"/>
    <w:qFormat/>
    <w:uiPriority w:val="0"/>
  </w:style>
  <w:style w:type="character" w:styleId="69">
    <w:name w:val="Emphasis"/>
    <w:qFormat/>
    <w:uiPriority w:val="0"/>
    <w:rPr>
      <w:color w:val="CC0033"/>
    </w:rPr>
  </w:style>
  <w:style w:type="character" w:styleId="70">
    <w:name w:val="HTML Definition"/>
    <w:qFormat/>
    <w:uiPriority w:val="0"/>
  </w:style>
  <w:style w:type="character" w:styleId="71">
    <w:name w:val="HTML Typewriter"/>
    <w:qFormat/>
    <w:uiPriority w:val="0"/>
    <w:rPr>
      <w:rFonts w:ascii="宋体" w:eastAsia="宋体" w:cs="宋体"/>
      <w:sz w:val="24"/>
      <w:szCs w:val="24"/>
      <w:lang w:bidi="ar-SA"/>
    </w:rPr>
  </w:style>
  <w:style w:type="character" w:styleId="72">
    <w:name w:val="HTML Acronym"/>
    <w:basedOn w:val="65"/>
    <w:qFormat/>
    <w:uiPriority w:val="0"/>
  </w:style>
  <w:style w:type="character" w:styleId="73">
    <w:name w:val="HTML Variable"/>
    <w:qFormat/>
    <w:uiPriority w:val="0"/>
  </w:style>
  <w:style w:type="character" w:styleId="74">
    <w:name w:val="Hyperlink"/>
    <w:qFormat/>
    <w:uiPriority w:val="99"/>
    <w:rPr>
      <w:color w:val="0000FF"/>
      <w:u w:val="none"/>
    </w:rPr>
  </w:style>
  <w:style w:type="character" w:styleId="75">
    <w:name w:val="HTML Code"/>
    <w:qFormat/>
    <w:uiPriority w:val="0"/>
    <w:rPr>
      <w:rFonts w:ascii="monospace" w:hAnsi="monospace" w:eastAsia="monospace" w:cs="monospace"/>
      <w:sz w:val="20"/>
    </w:rPr>
  </w:style>
  <w:style w:type="character" w:styleId="76">
    <w:name w:val="annotation reference"/>
    <w:qFormat/>
    <w:uiPriority w:val="0"/>
    <w:rPr>
      <w:sz w:val="21"/>
    </w:rPr>
  </w:style>
  <w:style w:type="character" w:styleId="77">
    <w:name w:val="HTML Cite"/>
    <w:qFormat/>
    <w:uiPriority w:val="0"/>
  </w:style>
  <w:style w:type="character" w:styleId="78">
    <w:name w:val="footnote reference"/>
    <w:qFormat/>
    <w:uiPriority w:val="0"/>
    <w:rPr>
      <w:vertAlign w:val="superscript"/>
    </w:rPr>
  </w:style>
  <w:style w:type="character" w:styleId="79">
    <w:name w:val="HTML Keyboard"/>
    <w:qFormat/>
    <w:uiPriority w:val="0"/>
    <w:rPr>
      <w:rFonts w:ascii="monospace" w:hAnsi="monospace" w:eastAsia="monospace" w:cs="monospace"/>
      <w:sz w:val="20"/>
    </w:rPr>
  </w:style>
  <w:style w:type="character" w:styleId="80">
    <w:name w:val="HTML Sample"/>
    <w:qFormat/>
    <w:uiPriority w:val="0"/>
    <w:rPr>
      <w:rFonts w:ascii="monospace" w:hAnsi="monospace" w:eastAsia="monospace" w:cs="monospace"/>
    </w:rPr>
  </w:style>
  <w:style w:type="character" w:customStyle="1" w:styleId="81">
    <w:name w:val="Heading 5 Char"/>
    <w:basedOn w:val="65"/>
    <w:qFormat/>
    <w:uiPriority w:val="9"/>
    <w:rPr>
      <w:rFonts w:ascii="Arial" w:hAnsi="Arial" w:eastAsia="Arial" w:cs="Arial"/>
      <w:b/>
      <w:bCs/>
      <w:sz w:val="24"/>
      <w:szCs w:val="24"/>
    </w:rPr>
  </w:style>
  <w:style w:type="character" w:customStyle="1" w:styleId="82">
    <w:name w:val="Heading 6 Char"/>
    <w:basedOn w:val="65"/>
    <w:qFormat/>
    <w:uiPriority w:val="9"/>
    <w:rPr>
      <w:rFonts w:ascii="Arial" w:hAnsi="Arial" w:eastAsia="Arial" w:cs="Arial"/>
      <w:b/>
      <w:bCs/>
      <w:sz w:val="22"/>
      <w:szCs w:val="22"/>
    </w:rPr>
  </w:style>
  <w:style w:type="character" w:customStyle="1" w:styleId="83">
    <w:name w:val="Heading 7 Char"/>
    <w:basedOn w:val="65"/>
    <w:qFormat/>
    <w:uiPriority w:val="9"/>
    <w:rPr>
      <w:rFonts w:ascii="Arial" w:hAnsi="Arial" w:eastAsia="Arial" w:cs="Arial"/>
      <w:b/>
      <w:bCs/>
      <w:i/>
      <w:iCs/>
      <w:sz w:val="22"/>
      <w:szCs w:val="22"/>
    </w:rPr>
  </w:style>
  <w:style w:type="character" w:customStyle="1" w:styleId="84">
    <w:name w:val="Heading 8 Char"/>
    <w:basedOn w:val="65"/>
    <w:qFormat/>
    <w:uiPriority w:val="9"/>
    <w:rPr>
      <w:rFonts w:ascii="Arial" w:hAnsi="Arial" w:eastAsia="Arial" w:cs="Arial"/>
      <w:i/>
      <w:iCs/>
      <w:sz w:val="22"/>
      <w:szCs w:val="22"/>
    </w:rPr>
  </w:style>
  <w:style w:type="character" w:customStyle="1" w:styleId="85">
    <w:name w:val="Heading 9 Char"/>
    <w:basedOn w:val="65"/>
    <w:qFormat/>
    <w:uiPriority w:val="9"/>
    <w:rPr>
      <w:rFonts w:ascii="Arial" w:hAnsi="Arial" w:eastAsia="Arial" w:cs="Arial"/>
      <w:i/>
      <w:iCs/>
      <w:sz w:val="21"/>
      <w:szCs w:val="21"/>
    </w:rPr>
  </w:style>
  <w:style w:type="character" w:customStyle="1" w:styleId="86">
    <w:name w:val="Title Char"/>
    <w:basedOn w:val="65"/>
    <w:qFormat/>
    <w:uiPriority w:val="10"/>
    <w:rPr>
      <w:sz w:val="48"/>
      <w:szCs w:val="48"/>
    </w:rPr>
  </w:style>
  <w:style w:type="character" w:customStyle="1" w:styleId="87">
    <w:name w:val="Subtitle Char"/>
    <w:basedOn w:val="65"/>
    <w:qFormat/>
    <w:uiPriority w:val="11"/>
    <w:rPr>
      <w:sz w:val="24"/>
      <w:szCs w:val="24"/>
    </w:rPr>
  </w:style>
  <w:style w:type="character" w:customStyle="1" w:styleId="88">
    <w:name w:val="Quote Char"/>
    <w:qFormat/>
    <w:uiPriority w:val="29"/>
    <w:rPr>
      <w:i/>
    </w:rPr>
  </w:style>
  <w:style w:type="character" w:customStyle="1" w:styleId="89">
    <w:name w:val="Intense Quote Char"/>
    <w:qFormat/>
    <w:uiPriority w:val="30"/>
    <w:rPr>
      <w:i/>
    </w:rPr>
  </w:style>
  <w:style w:type="character" w:customStyle="1" w:styleId="90">
    <w:name w:val="Header Char"/>
    <w:basedOn w:val="65"/>
    <w:qFormat/>
    <w:uiPriority w:val="99"/>
  </w:style>
  <w:style w:type="table" w:customStyle="1" w:styleId="91">
    <w:name w:val="Plain Table 1"/>
    <w:basedOn w:val="6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2">
    <w:name w:val="Plain Table 2"/>
    <w:basedOn w:val="63"/>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3">
    <w:name w:val="Plain Table 3"/>
    <w:basedOn w:val="6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4">
    <w:name w:val="Plain Table 4"/>
    <w:basedOn w:val="63"/>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5">
    <w:name w:val="Plain Table 5"/>
    <w:basedOn w:val="63"/>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6">
    <w:name w:val="Grid Table 1 Light"/>
    <w:basedOn w:val="63"/>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7">
    <w:name w:val="Grid Table 2"/>
    <w:basedOn w:val="6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8">
    <w:name w:val="Grid Table 3"/>
    <w:basedOn w:val="6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9">
    <w:name w:val="Grid Table 4"/>
    <w:basedOn w:val="63"/>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0">
    <w:name w:val="Grid Table 5 Dark"/>
    <w:basedOn w:val="6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1">
    <w:name w:val="Grid Table 6 Colorful"/>
    <w:basedOn w:val="63"/>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2">
    <w:name w:val="Grid Table 7 Colorful"/>
    <w:basedOn w:val="63"/>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List Table 1 Light"/>
    <w:basedOn w:val="63"/>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04">
    <w:name w:val="List Table 2"/>
    <w:basedOn w:val="63"/>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05">
    <w:name w:val="List Table 3"/>
    <w:basedOn w:val="6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06">
    <w:name w:val="List Table 4"/>
    <w:basedOn w:val="6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07">
    <w:name w:val="List Table 5 Dark"/>
    <w:basedOn w:val="63"/>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08">
    <w:name w:val="List Table 6 Colorful"/>
    <w:basedOn w:val="63"/>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09">
    <w:name w:val="List Table 7 Colorful"/>
    <w:basedOn w:val="63"/>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110">
    <w:name w:val="Footnote Text Char"/>
    <w:qFormat/>
    <w:uiPriority w:val="99"/>
    <w:rPr>
      <w:sz w:val="18"/>
    </w:rPr>
  </w:style>
  <w:style w:type="character" w:customStyle="1" w:styleId="111">
    <w:name w:val="Endnote Text Char"/>
    <w:qFormat/>
    <w:uiPriority w:val="99"/>
    <w:rPr>
      <w:sz w:val="20"/>
    </w:rPr>
  </w:style>
  <w:style w:type="paragraph" w:customStyle="1" w:styleId="112">
    <w:name w:val="TOC Heading"/>
    <w:unhideWhenUsed/>
    <w:qFormat/>
    <w:uiPriority w:val="39"/>
    <w:rPr>
      <w:rFonts w:hint="default" w:ascii="Times New Roman" w:hAnsi="Times New Roman" w:eastAsia="宋体" w:cs="Times New Roman"/>
    </w:rPr>
  </w:style>
  <w:style w:type="paragraph" w:customStyle="1" w:styleId="113">
    <w:name w:val="Default"/>
    <w:qFormat/>
    <w:uiPriority w:val="0"/>
    <w:pPr>
      <w:widowControl w:val="0"/>
    </w:pPr>
    <w:rPr>
      <w:rFonts w:hint="default" w:ascii="宋体" w:hAnsi="Times New Roman" w:eastAsia="宋体" w:cs="宋体"/>
      <w:color w:val="000000"/>
      <w:sz w:val="24"/>
      <w:szCs w:val="24"/>
    </w:rPr>
  </w:style>
  <w:style w:type="character" w:customStyle="1" w:styleId="114">
    <w:name w:val="Heading 1 Char"/>
    <w:qFormat/>
    <w:uiPriority w:val="9"/>
    <w:rPr>
      <w:rFonts w:ascii="Arial" w:hAnsi="Arial" w:eastAsia="Arial" w:cs="Arial"/>
      <w:sz w:val="40"/>
      <w:szCs w:val="40"/>
    </w:rPr>
  </w:style>
  <w:style w:type="character" w:customStyle="1" w:styleId="115">
    <w:name w:val="标题 5 字符"/>
    <w:link w:val="7"/>
    <w:qFormat/>
    <w:uiPriority w:val="9"/>
    <w:rPr>
      <w:rFonts w:ascii="Arial" w:hAnsi="Arial" w:eastAsia="Arial" w:cs="Arial"/>
      <w:b/>
      <w:bCs/>
      <w:sz w:val="24"/>
      <w:szCs w:val="24"/>
    </w:rPr>
  </w:style>
  <w:style w:type="character" w:customStyle="1" w:styleId="116">
    <w:name w:val="标题 6 字符"/>
    <w:link w:val="8"/>
    <w:qFormat/>
    <w:uiPriority w:val="9"/>
    <w:rPr>
      <w:rFonts w:ascii="Arial" w:hAnsi="Arial" w:eastAsia="Arial" w:cs="Arial"/>
      <w:b/>
      <w:bCs/>
      <w:sz w:val="22"/>
      <w:szCs w:val="22"/>
    </w:rPr>
  </w:style>
  <w:style w:type="character" w:customStyle="1" w:styleId="117">
    <w:name w:val="标题 7 字符"/>
    <w:link w:val="9"/>
    <w:qFormat/>
    <w:uiPriority w:val="9"/>
    <w:rPr>
      <w:rFonts w:ascii="Arial" w:hAnsi="Arial" w:eastAsia="Arial" w:cs="Arial"/>
      <w:b/>
      <w:bCs/>
      <w:i/>
      <w:iCs/>
      <w:sz w:val="22"/>
      <w:szCs w:val="22"/>
    </w:rPr>
  </w:style>
  <w:style w:type="character" w:customStyle="1" w:styleId="118">
    <w:name w:val="标题 8 字符"/>
    <w:link w:val="10"/>
    <w:qFormat/>
    <w:uiPriority w:val="9"/>
    <w:rPr>
      <w:rFonts w:ascii="Arial" w:hAnsi="Arial" w:eastAsia="Arial" w:cs="Arial"/>
      <w:i/>
      <w:iCs/>
      <w:sz w:val="22"/>
      <w:szCs w:val="22"/>
    </w:rPr>
  </w:style>
  <w:style w:type="character" w:customStyle="1" w:styleId="119">
    <w:name w:val="标题 9 字符"/>
    <w:link w:val="11"/>
    <w:qFormat/>
    <w:uiPriority w:val="9"/>
    <w:rPr>
      <w:rFonts w:ascii="Arial" w:hAnsi="Arial" w:eastAsia="Arial" w:cs="Arial"/>
      <w:i/>
      <w:iCs/>
      <w:sz w:val="21"/>
      <w:szCs w:val="21"/>
    </w:rPr>
  </w:style>
  <w:style w:type="paragraph" w:styleId="120">
    <w:name w:val="No Spacing"/>
    <w:link w:val="313"/>
    <w:qFormat/>
    <w:uiPriority w:val="0"/>
    <w:rPr>
      <w:rFonts w:hint="default" w:ascii="Calibri" w:hAnsi="Calibri" w:eastAsia="宋体" w:cs="Times New Roman"/>
      <w:sz w:val="22"/>
    </w:rPr>
  </w:style>
  <w:style w:type="character" w:customStyle="1" w:styleId="121">
    <w:name w:val="标题 字符"/>
    <w:link w:val="60"/>
    <w:qFormat/>
    <w:uiPriority w:val="10"/>
    <w:rPr>
      <w:sz w:val="48"/>
      <w:szCs w:val="48"/>
    </w:rPr>
  </w:style>
  <w:style w:type="character" w:customStyle="1" w:styleId="122">
    <w:name w:val="副标题 字符"/>
    <w:link w:val="46"/>
    <w:qFormat/>
    <w:uiPriority w:val="11"/>
    <w:rPr>
      <w:sz w:val="24"/>
      <w:szCs w:val="24"/>
    </w:rPr>
  </w:style>
  <w:style w:type="paragraph" w:styleId="123">
    <w:name w:val="Quote"/>
    <w:basedOn w:val="1"/>
    <w:next w:val="1"/>
    <w:link w:val="124"/>
    <w:qFormat/>
    <w:uiPriority w:val="29"/>
    <w:pPr>
      <w:ind w:left="720" w:right="720"/>
    </w:pPr>
    <w:rPr>
      <w:i/>
    </w:rPr>
  </w:style>
  <w:style w:type="character" w:customStyle="1" w:styleId="124">
    <w:name w:val="引用 字符"/>
    <w:link w:val="123"/>
    <w:qFormat/>
    <w:uiPriority w:val="29"/>
    <w:rPr>
      <w:i/>
    </w:rPr>
  </w:style>
  <w:style w:type="paragraph" w:styleId="125">
    <w:name w:val="Intense Quote"/>
    <w:basedOn w:val="1"/>
    <w:next w:val="1"/>
    <w:link w:val="12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26">
    <w:name w:val="明显引用 字符"/>
    <w:link w:val="125"/>
    <w:qFormat/>
    <w:uiPriority w:val="30"/>
    <w:rPr>
      <w:i/>
    </w:rPr>
  </w:style>
  <w:style w:type="character" w:customStyle="1" w:styleId="127">
    <w:name w:val="Caption Char"/>
    <w:qFormat/>
    <w:uiPriority w:val="99"/>
  </w:style>
  <w:style w:type="table" w:customStyle="1" w:styleId="128">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29">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30">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131">
    <w:name w:val="无格式表格 31"/>
    <w:qFormat/>
    <w:uiPriority w:val="99"/>
    <w:tblPr>
      <w:tblCellMar>
        <w:top w:w="0" w:type="dxa"/>
        <w:left w:w="0" w:type="dxa"/>
        <w:bottom w:w="0" w:type="dxa"/>
        <w:right w:w="0" w:type="dxa"/>
      </w:tblCellMar>
    </w:tblPr>
  </w:style>
  <w:style w:type="table" w:customStyle="1" w:styleId="132">
    <w:name w:val="无格式表格 41"/>
    <w:qFormat/>
    <w:uiPriority w:val="99"/>
    <w:tblPr>
      <w:tblCellMar>
        <w:top w:w="0" w:type="dxa"/>
        <w:left w:w="0" w:type="dxa"/>
        <w:bottom w:w="0" w:type="dxa"/>
        <w:right w:w="0" w:type="dxa"/>
      </w:tblCellMar>
    </w:tblPr>
  </w:style>
  <w:style w:type="table" w:customStyle="1" w:styleId="133">
    <w:name w:val="无格式表格 51"/>
    <w:qFormat/>
    <w:uiPriority w:val="99"/>
    <w:tblPr>
      <w:tblCellMar>
        <w:top w:w="0" w:type="dxa"/>
        <w:left w:w="0" w:type="dxa"/>
        <w:bottom w:w="0" w:type="dxa"/>
        <w:right w:w="0" w:type="dxa"/>
      </w:tblCellMar>
    </w:tblPr>
  </w:style>
  <w:style w:type="table" w:customStyle="1" w:styleId="134">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135">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36">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37">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38">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39">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40">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141">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42">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43">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44">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45">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46">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47">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48">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49">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50">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51">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52">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53">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54">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55">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56">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57">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58">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59">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60">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61">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62">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63">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64">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65">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66">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67">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68">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69">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70">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71">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72">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73">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74">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75">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76">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77">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78">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79">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80">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81">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82">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83">
    <w:name w:val="清单表 1 浅色1"/>
    <w:qFormat/>
    <w:uiPriority w:val="99"/>
    <w:tblPr>
      <w:tblCellMar>
        <w:top w:w="0" w:type="dxa"/>
        <w:left w:w="0" w:type="dxa"/>
        <w:bottom w:w="0" w:type="dxa"/>
        <w:right w:w="0" w:type="dxa"/>
      </w:tblCellMar>
    </w:tblPr>
  </w:style>
  <w:style w:type="table" w:customStyle="1" w:styleId="184">
    <w:name w:val="List Table 1 Light - Accent 1"/>
    <w:qFormat/>
    <w:uiPriority w:val="99"/>
    <w:tblPr>
      <w:tblCellMar>
        <w:top w:w="0" w:type="dxa"/>
        <w:left w:w="0" w:type="dxa"/>
        <w:bottom w:w="0" w:type="dxa"/>
        <w:right w:w="0" w:type="dxa"/>
      </w:tblCellMar>
    </w:tblPr>
  </w:style>
  <w:style w:type="table" w:customStyle="1" w:styleId="185">
    <w:name w:val="List Table 1 Light - Accent 2"/>
    <w:qFormat/>
    <w:uiPriority w:val="99"/>
    <w:tblPr>
      <w:tblCellMar>
        <w:top w:w="0" w:type="dxa"/>
        <w:left w:w="0" w:type="dxa"/>
        <w:bottom w:w="0" w:type="dxa"/>
        <w:right w:w="0" w:type="dxa"/>
      </w:tblCellMar>
    </w:tblPr>
  </w:style>
  <w:style w:type="table" w:customStyle="1" w:styleId="186">
    <w:name w:val="List Table 1 Light - Accent 3"/>
    <w:qFormat/>
    <w:uiPriority w:val="99"/>
    <w:tblPr>
      <w:tblCellMar>
        <w:top w:w="0" w:type="dxa"/>
        <w:left w:w="0" w:type="dxa"/>
        <w:bottom w:w="0" w:type="dxa"/>
        <w:right w:w="0" w:type="dxa"/>
      </w:tblCellMar>
    </w:tblPr>
  </w:style>
  <w:style w:type="table" w:customStyle="1" w:styleId="187">
    <w:name w:val="List Table 1 Light - Accent 4"/>
    <w:qFormat/>
    <w:uiPriority w:val="99"/>
    <w:tblPr>
      <w:tblCellMar>
        <w:top w:w="0" w:type="dxa"/>
        <w:left w:w="0" w:type="dxa"/>
        <w:bottom w:w="0" w:type="dxa"/>
        <w:right w:w="0" w:type="dxa"/>
      </w:tblCellMar>
    </w:tblPr>
  </w:style>
  <w:style w:type="table" w:customStyle="1" w:styleId="188">
    <w:name w:val="List Table 1 Light - Accent 5"/>
    <w:qFormat/>
    <w:uiPriority w:val="99"/>
    <w:tblPr>
      <w:tblCellMar>
        <w:top w:w="0" w:type="dxa"/>
        <w:left w:w="0" w:type="dxa"/>
        <w:bottom w:w="0" w:type="dxa"/>
        <w:right w:w="0" w:type="dxa"/>
      </w:tblCellMar>
    </w:tblPr>
  </w:style>
  <w:style w:type="table" w:customStyle="1" w:styleId="189">
    <w:name w:val="List Table 1 Light - Accent 6"/>
    <w:qFormat/>
    <w:uiPriority w:val="99"/>
    <w:tblPr>
      <w:tblCellMar>
        <w:top w:w="0" w:type="dxa"/>
        <w:left w:w="0" w:type="dxa"/>
        <w:bottom w:w="0" w:type="dxa"/>
        <w:right w:w="0" w:type="dxa"/>
      </w:tblCellMar>
    </w:tblPr>
  </w:style>
  <w:style w:type="table" w:customStyle="1" w:styleId="190">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91">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92">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93">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94">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95">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96">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97">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98">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99">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200">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201">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202">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203">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204">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205">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206">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207">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208">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209">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210">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211">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212">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213">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214">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215">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216">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217">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218">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219">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220">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221">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222">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223">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224">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225">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226">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227">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228">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229">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230">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231">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232">
    <w:name w:val="Lined - Accent"/>
    <w:qFormat/>
    <w:uiPriority w:val="99"/>
    <w:rPr>
      <w:color w:val="404040"/>
    </w:rPr>
    <w:tblPr>
      <w:tblCellMar>
        <w:top w:w="0" w:type="dxa"/>
        <w:left w:w="0" w:type="dxa"/>
        <w:bottom w:w="0" w:type="dxa"/>
        <w:right w:w="0" w:type="dxa"/>
      </w:tblCellMar>
    </w:tblPr>
  </w:style>
  <w:style w:type="table" w:customStyle="1" w:styleId="233">
    <w:name w:val="Lined - Accent 1"/>
    <w:qFormat/>
    <w:uiPriority w:val="99"/>
    <w:rPr>
      <w:color w:val="404040"/>
    </w:rPr>
    <w:tblPr>
      <w:tblCellMar>
        <w:top w:w="0" w:type="dxa"/>
        <w:left w:w="0" w:type="dxa"/>
        <w:bottom w:w="0" w:type="dxa"/>
        <w:right w:w="0" w:type="dxa"/>
      </w:tblCellMar>
    </w:tblPr>
  </w:style>
  <w:style w:type="table" w:customStyle="1" w:styleId="234">
    <w:name w:val="Lined - Accent 2"/>
    <w:qFormat/>
    <w:uiPriority w:val="99"/>
    <w:rPr>
      <w:color w:val="404040"/>
    </w:rPr>
    <w:tblPr>
      <w:tblCellMar>
        <w:top w:w="0" w:type="dxa"/>
        <w:left w:w="0" w:type="dxa"/>
        <w:bottom w:w="0" w:type="dxa"/>
        <w:right w:w="0" w:type="dxa"/>
      </w:tblCellMar>
    </w:tblPr>
  </w:style>
  <w:style w:type="table" w:customStyle="1" w:styleId="235">
    <w:name w:val="Lined - Accent 3"/>
    <w:qFormat/>
    <w:uiPriority w:val="99"/>
    <w:rPr>
      <w:color w:val="404040"/>
    </w:rPr>
    <w:tblPr>
      <w:tblCellMar>
        <w:top w:w="0" w:type="dxa"/>
        <w:left w:w="0" w:type="dxa"/>
        <w:bottom w:w="0" w:type="dxa"/>
        <w:right w:w="0" w:type="dxa"/>
      </w:tblCellMar>
    </w:tblPr>
  </w:style>
  <w:style w:type="table" w:customStyle="1" w:styleId="236">
    <w:name w:val="Lined - Accent 4"/>
    <w:qFormat/>
    <w:uiPriority w:val="99"/>
    <w:rPr>
      <w:color w:val="404040"/>
    </w:rPr>
    <w:tblPr>
      <w:tblCellMar>
        <w:top w:w="0" w:type="dxa"/>
        <w:left w:w="0" w:type="dxa"/>
        <w:bottom w:w="0" w:type="dxa"/>
        <w:right w:w="0" w:type="dxa"/>
      </w:tblCellMar>
    </w:tblPr>
  </w:style>
  <w:style w:type="table" w:customStyle="1" w:styleId="237">
    <w:name w:val="Lined - Accent 5"/>
    <w:qFormat/>
    <w:uiPriority w:val="99"/>
    <w:rPr>
      <w:color w:val="404040"/>
    </w:rPr>
    <w:tblPr>
      <w:tblCellMar>
        <w:top w:w="0" w:type="dxa"/>
        <w:left w:w="0" w:type="dxa"/>
        <w:bottom w:w="0" w:type="dxa"/>
        <w:right w:w="0" w:type="dxa"/>
      </w:tblCellMar>
    </w:tblPr>
  </w:style>
  <w:style w:type="table" w:customStyle="1" w:styleId="238">
    <w:name w:val="Lined - Accent 6"/>
    <w:qFormat/>
    <w:uiPriority w:val="99"/>
    <w:rPr>
      <w:color w:val="404040"/>
    </w:rPr>
    <w:tblPr>
      <w:tblCellMar>
        <w:top w:w="0" w:type="dxa"/>
        <w:left w:w="0" w:type="dxa"/>
        <w:bottom w:w="0" w:type="dxa"/>
        <w:right w:w="0" w:type="dxa"/>
      </w:tblCellMar>
    </w:tblPr>
  </w:style>
  <w:style w:type="table" w:customStyle="1" w:styleId="239">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240">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241">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242">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243">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44">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45">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46">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47">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48">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49">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50">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51">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52">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53">
    <w:name w:val="脚注文本 字符"/>
    <w:link w:val="47"/>
    <w:qFormat/>
    <w:uiPriority w:val="99"/>
    <w:rPr>
      <w:sz w:val="18"/>
    </w:rPr>
  </w:style>
  <w:style w:type="character" w:customStyle="1" w:styleId="254">
    <w:name w:val="尾注文本 字符"/>
    <w:link w:val="38"/>
    <w:qFormat/>
    <w:uiPriority w:val="99"/>
    <w:rPr>
      <w:sz w:val="20"/>
    </w:rPr>
  </w:style>
  <w:style w:type="paragraph" w:customStyle="1" w:styleId="255">
    <w:name w:val="TOC 标题1"/>
    <w:basedOn w:val="2"/>
    <w:next w:val="1"/>
    <w:qFormat/>
    <w:uiPriority w:val="0"/>
    <w:pPr>
      <w:widowControl/>
      <w:spacing w:before="480" w:after="0" w:line="276" w:lineRule="auto"/>
      <w:outlineLvl w:val="9"/>
    </w:pPr>
    <w:rPr>
      <w:rFonts w:ascii="Cambria" w:hAnsi="Cambria"/>
      <w:color w:val="365F91"/>
      <w:sz w:val="28"/>
    </w:rPr>
  </w:style>
  <w:style w:type="character" w:customStyle="1" w:styleId="256">
    <w:name w:val="标题 1 字符"/>
    <w:link w:val="2"/>
    <w:qFormat/>
    <w:uiPriority w:val="0"/>
    <w:rPr>
      <w:rFonts w:ascii="楷体_GB2312" w:hAnsi="Times New Roman" w:eastAsia="楷体_GB2312" w:cs="Times New Roman"/>
      <w:sz w:val="28"/>
      <w:szCs w:val="28"/>
    </w:rPr>
  </w:style>
  <w:style w:type="character" w:customStyle="1" w:styleId="257">
    <w:name w:val="标题 2 字符"/>
    <w:link w:val="3"/>
    <w:qFormat/>
    <w:uiPriority w:val="0"/>
    <w:rPr>
      <w:rFonts w:ascii="Arial" w:hAnsi="Arial" w:eastAsia="黑体"/>
      <w:b/>
      <w:sz w:val="32"/>
    </w:rPr>
  </w:style>
  <w:style w:type="character" w:customStyle="1" w:styleId="258">
    <w:name w:val="标题 3 字符"/>
    <w:link w:val="4"/>
    <w:qFormat/>
    <w:uiPriority w:val="0"/>
    <w:rPr>
      <w:b/>
      <w:sz w:val="32"/>
    </w:rPr>
  </w:style>
  <w:style w:type="character" w:customStyle="1" w:styleId="259">
    <w:name w:val="标题 4 字符"/>
    <w:link w:val="6"/>
    <w:qFormat/>
    <w:uiPriority w:val="0"/>
    <w:rPr>
      <w:rFonts w:ascii="宋体" w:eastAsia="宋体"/>
      <w:color w:val="800000"/>
      <w:sz w:val="28"/>
      <w:lang w:val="en-US" w:eastAsia="zh-CN" w:bidi="ar-SA"/>
    </w:rPr>
  </w:style>
  <w:style w:type="paragraph" w:customStyle="1" w:styleId="260">
    <w:name w:val="目录 71"/>
    <w:basedOn w:val="1"/>
    <w:next w:val="1"/>
    <w:qFormat/>
    <w:uiPriority w:val="0"/>
    <w:pPr>
      <w:ind w:left="1260"/>
      <w:jc w:val="left"/>
    </w:pPr>
    <w:rPr>
      <w:rFonts w:cs="Calibri"/>
      <w:sz w:val="18"/>
      <w:szCs w:val="18"/>
    </w:rPr>
  </w:style>
  <w:style w:type="character" w:customStyle="1" w:styleId="261">
    <w:name w:val="题注 字符"/>
    <w:link w:val="16"/>
    <w:qFormat/>
    <w:uiPriority w:val="0"/>
    <w:rPr>
      <w:rFonts w:ascii="Arial" w:hAnsi="Arial" w:eastAsia="黑体" w:cs="Arial"/>
    </w:rPr>
  </w:style>
  <w:style w:type="character" w:customStyle="1" w:styleId="262">
    <w:name w:val="批注文字 字符"/>
    <w:link w:val="20"/>
    <w:qFormat/>
    <w:uiPriority w:val="99"/>
    <w:rPr>
      <w:rFonts w:ascii="Calibri" w:hAnsi="Calibri" w:eastAsia="宋体" w:cs="Times New Roman"/>
      <w:sz w:val="21"/>
    </w:rPr>
  </w:style>
  <w:style w:type="paragraph" w:customStyle="1" w:styleId="263">
    <w:name w:val="目录 51"/>
    <w:basedOn w:val="1"/>
    <w:next w:val="1"/>
    <w:qFormat/>
    <w:uiPriority w:val="0"/>
    <w:pPr>
      <w:ind w:left="840"/>
      <w:jc w:val="left"/>
    </w:pPr>
    <w:rPr>
      <w:rFonts w:cs="Calibri"/>
      <w:sz w:val="18"/>
      <w:szCs w:val="18"/>
    </w:rPr>
  </w:style>
  <w:style w:type="paragraph" w:customStyle="1" w:styleId="264">
    <w:name w:val="目录 31"/>
    <w:basedOn w:val="1"/>
    <w:next w:val="1"/>
    <w:qFormat/>
    <w:uiPriority w:val="39"/>
    <w:pPr>
      <w:ind w:left="420"/>
      <w:jc w:val="left"/>
    </w:pPr>
    <w:rPr>
      <w:rFonts w:cs="Calibri"/>
      <w:i/>
      <w:iCs/>
      <w:sz w:val="20"/>
      <w:szCs w:val="20"/>
    </w:rPr>
  </w:style>
  <w:style w:type="paragraph" w:customStyle="1" w:styleId="265">
    <w:name w:val="目录 81"/>
    <w:basedOn w:val="1"/>
    <w:next w:val="1"/>
    <w:qFormat/>
    <w:uiPriority w:val="0"/>
    <w:pPr>
      <w:ind w:left="1470"/>
      <w:jc w:val="left"/>
    </w:pPr>
    <w:rPr>
      <w:rFonts w:cs="Calibri"/>
      <w:sz w:val="18"/>
      <w:szCs w:val="18"/>
    </w:rPr>
  </w:style>
  <w:style w:type="character" w:customStyle="1" w:styleId="266">
    <w:name w:val="页脚 字符"/>
    <w:link w:val="40"/>
    <w:qFormat/>
    <w:uiPriority w:val="99"/>
    <w:rPr>
      <w:rFonts w:ascii="Calibri" w:hAnsi="Calibri" w:eastAsia="宋体" w:cs="Times New Roman"/>
      <w:sz w:val="18"/>
      <w:szCs w:val="18"/>
    </w:rPr>
  </w:style>
  <w:style w:type="paragraph" w:customStyle="1" w:styleId="267">
    <w:name w:val="目录 11"/>
    <w:basedOn w:val="1"/>
    <w:next w:val="1"/>
    <w:qFormat/>
    <w:uiPriority w:val="39"/>
    <w:pPr>
      <w:spacing w:before="120" w:after="120"/>
      <w:jc w:val="left"/>
    </w:pPr>
    <w:rPr>
      <w:rFonts w:cs="Calibri"/>
      <w:b/>
      <w:bCs/>
      <w:caps/>
      <w:sz w:val="20"/>
      <w:szCs w:val="20"/>
    </w:rPr>
  </w:style>
  <w:style w:type="paragraph" w:customStyle="1" w:styleId="268">
    <w:name w:val="目录 41"/>
    <w:basedOn w:val="1"/>
    <w:next w:val="1"/>
    <w:qFormat/>
    <w:uiPriority w:val="0"/>
    <w:pPr>
      <w:ind w:left="630"/>
      <w:jc w:val="left"/>
    </w:pPr>
    <w:rPr>
      <w:rFonts w:cs="Calibri"/>
      <w:sz w:val="18"/>
      <w:szCs w:val="18"/>
    </w:rPr>
  </w:style>
  <w:style w:type="paragraph" w:customStyle="1" w:styleId="269">
    <w:name w:val="目录 61"/>
    <w:basedOn w:val="1"/>
    <w:next w:val="1"/>
    <w:qFormat/>
    <w:uiPriority w:val="0"/>
    <w:pPr>
      <w:ind w:left="1050"/>
      <w:jc w:val="left"/>
    </w:pPr>
    <w:rPr>
      <w:rFonts w:cs="Calibri"/>
      <w:sz w:val="18"/>
      <w:szCs w:val="18"/>
    </w:rPr>
  </w:style>
  <w:style w:type="paragraph" w:customStyle="1" w:styleId="270">
    <w:name w:val="目录 21"/>
    <w:basedOn w:val="1"/>
    <w:next w:val="1"/>
    <w:qFormat/>
    <w:uiPriority w:val="39"/>
    <w:pPr>
      <w:ind w:left="210"/>
      <w:jc w:val="left"/>
    </w:pPr>
    <w:rPr>
      <w:rFonts w:cs="Calibri"/>
      <w:smallCaps/>
      <w:sz w:val="20"/>
      <w:szCs w:val="20"/>
    </w:rPr>
  </w:style>
  <w:style w:type="paragraph" w:customStyle="1" w:styleId="271">
    <w:name w:val="目录 91"/>
    <w:basedOn w:val="1"/>
    <w:next w:val="1"/>
    <w:qFormat/>
    <w:uiPriority w:val="0"/>
    <w:pPr>
      <w:ind w:left="1680"/>
      <w:jc w:val="left"/>
    </w:pPr>
    <w:rPr>
      <w:rFonts w:cs="Calibri"/>
      <w:sz w:val="18"/>
      <w:szCs w:val="18"/>
    </w:rPr>
  </w:style>
  <w:style w:type="paragraph" w:customStyle="1" w:styleId="272">
    <w:name w:val="正文首行缩进1"/>
    <w:basedOn w:val="24"/>
    <w:qFormat/>
    <w:uiPriority w:val="0"/>
    <w:pPr>
      <w:spacing w:after="120" w:line="240" w:lineRule="auto"/>
      <w:ind w:firstLine="100"/>
    </w:pPr>
    <w:rPr>
      <w:rFonts w:ascii="Times New Roman" w:hAnsi="Times New Roman" w:eastAsia="宋体"/>
      <w:sz w:val="21"/>
    </w:rPr>
  </w:style>
  <w:style w:type="paragraph" w:customStyle="1" w:styleId="273">
    <w:name w:val="正文首行缩进 21"/>
    <w:basedOn w:val="25"/>
    <w:link w:val="274"/>
    <w:qFormat/>
    <w:uiPriority w:val="0"/>
    <w:pPr>
      <w:spacing w:after="120"/>
      <w:ind w:left="200" w:firstLine="200"/>
    </w:pPr>
    <w:rPr>
      <w:rFonts w:ascii="Times New Roman" w:hAnsi="Times New Roman"/>
      <w:sz w:val="24"/>
      <w:szCs w:val="24"/>
    </w:rPr>
  </w:style>
  <w:style w:type="character" w:customStyle="1" w:styleId="274">
    <w:name w:val="正文首行缩进 2 Char"/>
    <w:link w:val="273"/>
    <w:qFormat/>
    <w:uiPriority w:val="0"/>
    <w:rPr>
      <w:rFonts w:eastAsia="仿宋_GB2312"/>
      <w:sz w:val="24"/>
      <w:szCs w:val="24"/>
      <w:lang w:bidi="ar-SA"/>
    </w:rPr>
  </w:style>
  <w:style w:type="character" w:customStyle="1" w:styleId="275">
    <w:name w:val="已访问的超链接1"/>
    <w:qFormat/>
    <w:uiPriority w:val="0"/>
    <w:rPr>
      <w:color w:val="800080"/>
      <w:u w:val="none"/>
    </w:rPr>
  </w:style>
  <w:style w:type="character" w:customStyle="1" w:styleId="276">
    <w:name w:val="标题 1 Char"/>
    <w:qFormat/>
    <w:uiPriority w:val="0"/>
    <w:rPr>
      <w:b/>
      <w:sz w:val="44"/>
    </w:rPr>
  </w:style>
  <w:style w:type="character" w:customStyle="1" w:styleId="277">
    <w:name w:val="普通文字1 Char"/>
    <w:qFormat/>
    <w:uiPriority w:val="0"/>
    <w:rPr>
      <w:rFonts w:ascii="宋体" w:eastAsia="宋体" w:cs="Courier New"/>
      <w:sz w:val="21"/>
      <w:szCs w:val="21"/>
      <w:lang w:val="en-US" w:eastAsia="zh-CN" w:bidi="ar-SA"/>
    </w:rPr>
  </w:style>
  <w:style w:type="character" w:customStyle="1" w:styleId="278">
    <w:name w:val="ca-51"/>
    <w:qFormat/>
    <w:uiPriority w:val="0"/>
    <w:rPr>
      <w:rFonts w:ascii="楷体_GB2312" w:eastAsia="楷体_GB2312"/>
      <w:b/>
      <w:bCs/>
      <w:spacing w:val="-20"/>
      <w:sz w:val="24"/>
      <w:szCs w:val="24"/>
    </w:rPr>
  </w:style>
  <w:style w:type="character" w:customStyle="1" w:styleId="279">
    <w:name w:val="z1"/>
    <w:basedOn w:val="65"/>
    <w:qFormat/>
    <w:uiPriority w:val="0"/>
  </w:style>
  <w:style w:type="character" w:customStyle="1" w:styleId="280">
    <w:name w:val="Char Char3"/>
    <w:qFormat/>
    <w:uiPriority w:val="0"/>
    <w:rPr>
      <w:rFonts w:ascii="宋体" w:eastAsia="宋体"/>
      <w:sz w:val="18"/>
      <w:szCs w:val="18"/>
      <w:lang w:val="en-US" w:eastAsia="zh-CN" w:bidi="ar-SA"/>
    </w:rPr>
  </w:style>
  <w:style w:type="character" w:customStyle="1" w:styleId="281">
    <w:name w:val="Heading 4 Char"/>
    <w:qFormat/>
    <w:uiPriority w:val="0"/>
    <w:rPr>
      <w:rFonts w:ascii="Cambria" w:hAnsi="Cambria" w:eastAsia="宋体" w:cs="Cambria"/>
      <w:b/>
      <w:bCs/>
      <w:sz w:val="28"/>
      <w:szCs w:val="28"/>
      <w:lang w:bidi="ar-SA"/>
    </w:rPr>
  </w:style>
  <w:style w:type="character" w:customStyle="1" w:styleId="282">
    <w:name w:val="Char Char1"/>
    <w:qFormat/>
    <w:uiPriority w:val="0"/>
    <w:rPr>
      <w:rFonts w:ascii="宋体" w:eastAsia="宋体"/>
      <w:sz w:val="21"/>
      <w:lang w:val="en-US" w:eastAsia="zh-CN"/>
    </w:rPr>
  </w:style>
  <w:style w:type="character" w:customStyle="1" w:styleId="283">
    <w:name w:val="glyphicon"/>
    <w:basedOn w:val="65"/>
    <w:qFormat/>
    <w:uiPriority w:val="0"/>
  </w:style>
  <w:style w:type="character" w:customStyle="1" w:styleId="284">
    <w:name w:val="marklong"/>
    <w:basedOn w:val="65"/>
    <w:qFormat/>
    <w:uiPriority w:val="0"/>
  </w:style>
  <w:style w:type="character" w:customStyle="1" w:styleId="285">
    <w:name w:val="Heading 2 Char"/>
    <w:qFormat/>
    <w:uiPriority w:val="0"/>
    <w:rPr>
      <w:rFonts w:ascii="Arial" w:hAnsi="Arial" w:eastAsia="黑体"/>
      <w:b/>
      <w:bCs/>
      <w:sz w:val="32"/>
      <w:szCs w:val="32"/>
      <w:lang w:val="en-US" w:eastAsia="zh-CN" w:bidi="ar-SA"/>
    </w:rPr>
  </w:style>
  <w:style w:type="character" w:customStyle="1" w:styleId="286">
    <w:name w:val="Char Char"/>
    <w:qFormat/>
    <w:uiPriority w:val="0"/>
    <w:rPr>
      <w:rFonts w:eastAsia="宋体"/>
      <w:sz w:val="18"/>
      <w:lang w:val="en-US" w:eastAsia="zh-CN"/>
    </w:rPr>
  </w:style>
  <w:style w:type="character" w:customStyle="1" w:styleId="287">
    <w:name w:val="font21"/>
    <w:qFormat/>
    <w:uiPriority w:val="0"/>
    <w:rPr>
      <w:rFonts w:ascii="Times New Roman" w:hAnsi="Times New Roman"/>
      <w:color w:val="000000"/>
      <w:sz w:val="20"/>
      <w:u w:val="none"/>
    </w:rPr>
  </w:style>
  <w:style w:type="character" w:customStyle="1" w:styleId="288">
    <w:name w:val="Char Char23"/>
    <w:qFormat/>
    <w:uiPriority w:val="0"/>
    <w:rPr>
      <w:sz w:val="24"/>
      <w:szCs w:val="21"/>
      <w:lang w:bidi="ar-SA"/>
    </w:rPr>
  </w:style>
  <w:style w:type="character" w:customStyle="1" w:styleId="289">
    <w:name w:val="Char Char2"/>
    <w:qFormat/>
    <w:uiPriority w:val="0"/>
    <w:rPr>
      <w:sz w:val="18"/>
      <w:szCs w:val="18"/>
    </w:rPr>
  </w:style>
  <w:style w:type="character" w:customStyle="1" w:styleId="290">
    <w:name w:val="正文（标记） Char2"/>
    <w:link w:val="291"/>
    <w:qFormat/>
    <w:uiPriority w:val="0"/>
    <w:rPr>
      <w:sz w:val="24"/>
      <w:szCs w:val="24"/>
    </w:rPr>
  </w:style>
  <w:style w:type="paragraph" w:customStyle="1" w:styleId="291">
    <w:name w:val="正文（标记）"/>
    <w:basedOn w:val="1"/>
    <w:link w:val="290"/>
    <w:qFormat/>
    <w:uiPriority w:val="0"/>
    <w:pPr>
      <w:tabs>
        <w:tab w:val="left" w:pos="0"/>
        <w:tab w:val="left" w:pos="840"/>
      </w:tabs>
      <w:spacing w:before="50" w:after="50"/>
    </w:pPr>
    <w:rPr>
      <w:rFonts w:ascii="Times New Roman" w:hAnsi="Times New Roman"/>
      <w:sz w:val="24"/>
      <w:szCs w:val="24"/>
    </w:rPr>
  </w:style>
  <w:style w:type="character" w:customStyle="1" w:styleId="292">
    <w:name w:val="style15"/>
    <w:basedOn w:val="65"/>
    <w:qFormat/>
    <w:uiPriority w:val="0"/>
  </w:style>
  <w:style w:type="character" w:customStyle="1" w:styleId="293">
    <w:name w:val="ca-31"/>
    <w:qFormat/>
    <w:uiPriority w:val="0"/>
    <w:rPr>
      <w:rFonts w:ascii="宋体" w:eastAsia="宋体"/>
      <w:color w:val="000000"/>
      <w:sz w:val="21"/>
      <w:szCs w:val="21"/>
    </w:rPr>
  </w:style>
  <w:style w:type="character" w:customStyle="1" w:styleId="294">
    <w:name w:val="纯文本 Char_1"/>
    <w:link w:val="295"/>
    <w:qFormat/>
    <w:uiPriority w:val="0"/>
    <w:rPr>
      <w:rFonts w:ascii="宋体" w:hAnsi="Calibri" w:eastAsia="Times New Roman" w:cs="Times New Roman"/>
      <w:sz w:val="20"/>
      <w:szCs w:val="21"/>
    </w:rPr>
  </w:style>
  <w:style w:type="paragraph" w:customStyle="1" w:styleId="295">
    <w:name w:val="纯文本1"/>
    <w:basedOn w:val="296"/>
    <w:link w:val="294"/>
    <w:qFormat/>
    <w:uiPriority w:val="0"/>
    <w:rPr>
      <w:rFonts w:ascii="宋体" w:eastAsia="Times New Roman"/>
      <w:szCs w:val="21"/>
    </w:rPr>
  </w:style>
  <w:style w:type="paragraph" w:customStyle="1" w:styleId="296">
    <w:name w:val="Normal_19_0"/>
    <w:qFormat/>
    <w:uiPriority w:val="0"/>
    <w:pPr>
      <w:widowControl w:val="0"/>
      <w:jc w:val="both"/>
    </w:pPr>
    <w:rPr>
      <w:rFonts w:hint="default" w:ascii="Calibri" w:hAnsi="Calibri" w:eastAsia="宋体" w:cs="Times New Roman"/>
    </w:rPr>
  </w:style>
  <w:style w:type="character" w:customStyle="1" w:styleId="297">
    <w:name w:val="z12 style23"/>
    <w:basedOn w:val="65"/>
    <w:qFormat/>
    <w:uiPriority w:val="0"/>
  </w:style>
  <w:style w:type="character" w:customStyle="1" w:styleId="298">
    <w:name w:val="ca-01"/>
    <w:qFormat/>
    <w:uiPriority w:val="0"/>
    <w:rPr>
      <w:rFonts w:ascii="宋体" w:eastAsia="宋体"/>
      <w:b/>
      <w:bCs/>
      <w:spacing w:val="-20"/>
      <w:sz w:val="24"/>
      <w:szCs w:val="24"/>
    </w:rPr>
  </w:style>
  <w:style w:type="character" w:customStyle="1" w:styleId="299">
    <w:name w:val="apple-converted-space"/>
    <w:basedOn w:val="65"/>
    <w:qFormat/>
    <w:uiPriority w:val="0"/>
  </w:style>
  <w:style w:type="character" w:customStyle="1" w:styleId="300">
    <w:name w:val="hour_am"/>
    <w:basedOn w:val="65"/>
    <w:qFormat/>
    <w:uiPriority w:val="0"/>
  </w:style>
  <w:style w:type="character" w:customStyle="1" w:styleId="301">
    <w:name w:val="ca-41"/>
    <w:qFormat/>
    <w:uiPriority w:val="0"/>
    <w:rPr>
      <w:rFonts w:ascii="宋体" w:eastAsia="宋体"/>
      <w:b/>
      <w:bCs/>
      <w:color w:val="000000"/>
      <w:spacing w:val="-20"/>
      <w:sz w:val="21"/>
      <w:szCs w:val="21"/>
    </w:rPr>
  </w:style>
  <w:style w:type="character" w:customStyle="1" w:styleId="302">
    <w:name w:val="Plain Text Char1"/>
    <w:qFormat/>
    <w:uiPriority w:val="0"/>
    <w:rPr>
      <w:rFonts w:ascii="宋体" w:eastAsia="宋体"/>
      <w:sz w:val="21"/>
      <w:szCs w:val="21"/>
      <w:lang w:val="en-US" w:eastAsia="zh-CN" w:bidi="ar-SA"/>
    </w:rPr>
  </w:style>
  <w:style w:type="character" w:customStyle="1" w:styleId="303">
    <w:name w:val="hover"/>
    <w:qFormat/>
    <w:uiPriority w:val="0"/>
    <w:rPr>
      <w:shd w:val="clear" w:color="auto" w:fill="EEEEEE"/>
    </w:rPr>
  </w:style>
  <w:style w:type="character" w:customStyle="1" w:styleId="304">
    <w:name w:val="ca-11"/>
    <w:qFormat/>
    <w:uiPriority w:val="0"/>
    <w:rPr>
      <w:rFonts w:ascii="宋体" w:eastAsia="宋体"/>
      <w:b/>
      <w:bCs/>
      <w:color w:val="000000"/>
      <w:spacing w:val="-20"/>
      <w:sz w:val="28"/>
      <w:szCs w:val="28"/>
    </w:rPr>
  </w:style>
  <w:style w:type="character" w:customStyle="1" w:styleId="305">
    <w:name w:val="Heading 3 Char"/>
    <w:qFormat/>
    <w:uiPriority w:val="0"/>
    <w:rPr>
      <w:rFonts w:cs="Times New Roman"/>
      <w:b/>
      <w:bCs/>
      <w:sz w:val="32"/>
      <w:szCs w:val="32"/>
      <w:lang w:bidi="ar-SA"/>
    </w:rPr>
  </w:style>
  <w:style w:type="character" w:customStyle="1" w:styleId="306">
    <w:name w:val="old"/>
    <w:qFormat/>
    <w:uiPriority w:val="0"/>
    <w:rPr>
      <w:color w:val="999999"/>
    </w:rPr>
  </w:style>
  <w:style w:type="character" w:customStyle="1" w:styleId="307">
    <w:name w:val="Char Char21"/>
    <w:qFormat/>
    <w:uiPriority w:val="0"/>
    <w:rPr>
      <w:sz w:val="18"/>
      <w:szCs w:val="18"/>
    </w:rPr>
  </w:style>
  <w:style w:type="character" w:customStyle="1" w:styleId="308">
    <w:name w:val="正文缩进 Char1_0"/>
    <w:link w:val="309"/>
    <w:qFormat/>
    <w:uiPriority w:val="0"/>
    <w:rPr>
      <w:sz w:val="21"/>
      <w:szCs w:val="22"/>
    </w:rPr>
  </w:style>
  <w:style w:type="paragraph" w:customStyle="1" w:styleId="309">
    <w:name w:val="正文缩进_0"/>
    <w:basedOn w:val="310"/>
    <w:link w:val="308"/>
    <w:unhideWhenUsed/>
    <w:qFormat/>
    <w:uiPriority w:val="0"/>
    <w:pPr>
      <w:ind w:firstLine="420"/>
    </w:pPr>
    <w:rPr>
      <w:szCs w:val="22"/>
    </w:rPr>
  </w:style>
  <w:style w:type="paragraph" w:customStyle="1" w:styleId="310">
    <w:name w:val="正文_7"/>
    <w:qFormat/>
    <w:uiPriority w:val="0"/>
    <w:pPr>
      <w:widowControl w:val="0"/>
      <w:jc w:val="both"/>
    </w:pPr>
    <w:rPr>
      <w:rFonts w:hint="default" w:ascii="Times New Roman" w:hAnsi="Times New Roman" w:eastAsia="宋体" w:cs="Times New Roman"/>
      <w:sz w:val="21"/>
      <w:szCs w:val="24"/>
    </w:rPr>
  </w:style>
  <w:style w:type="character" w:customStyle="1" w:styleId="311">
    <w:name w:val="ca-1"/>
    <w:basedOn w:val="65"/>
    <w:qFormat/>
    <w:uiPriority w:val="0"/>
  </w:style>
  <w:style w:type="character" w:customStyle="1" w:styleId="312">
    <w:name w:val="段落 Char"/>
    <w:qFormat/>
    <w:uiPriority w:val="0"/>
    <w:rPr>
      <w:rFonts w:ascii="仿宋_GB2312" w:eastAsia="仿宋_GB2312"/>
      <w:sz w:val="24"/>
      <w:szCs w:val="24"/>
      <w:lang w:val="en-US" w:eastAsia="zh-CN" w:bidi="ar-SA"/>
    </w:rPr>
  </w:style>
  <w:style w:type="character" w:customStyle="1" w:styleId="313">
    <w:name w:val="无间隔 字符"/>
    <w:link w:val="120"/>
    <w:qFormat/>
    <w:uiPriority w:val="0"/>
    <w:rPr>
      <w:rFonts w:ascii="Calibri" w:hAnsi="Calibri"/>
      <w:sz w:val="22"/>
      <w:lang w:val="en-US" w:eastAsia="zh-CN" w:bidi="ar-SA"/>
    </w:rPr>
  </w:style>
  <w:style w:type="character" w:customStyle="1" w:styleId="314">
    <w:name w:val="ca-21"/>
    <w:qFormat/>
    <w:uiPriority w:val="0"/>
    <w:rPr>
      <w:rFonts w:ascii="宋体" w:eastAsia="宋体"/>
      <w:sz w:val="21"/>
    </w:rPr>
  </w:style>
  <w:style w:type="character" w:customStyle="1" w:styleId="315">
    <w:name w:val="Footer Char1"/>
    <w:qFormat/>
    <w:uiPriority w:val="0"/>
    <w:rPr>
      <w:rFonts w:cs="Times New Roman"/>
      <w:sz w:val="18"/>
      <w:szCs w:val="18"/>
      <w:lang w:bidi="ar-SA"/>
    </w:rPr>
  </w:style>
  <w:style w:type="character" w:customStyle="1" w:styleId="316">
    <w:name w:val="maywed421"/>
    <w:qFormat/>
    <w:uiPriority w:val="0"/>
    <w:rPr>
      <w:color w:val="366FB6"/>
      <w:u w:val="none"/>
    </w:rPr>
  </w:style>
  <w:style w:type="character" w:customStyle="1" w:styleId="317">
    <w:name w:val="style161"/>
    <w:qFormat/>
    <w:uiPriority w:val="0"/>
    <w:rPr>
      <w:rFonts w:ascii="Verdana" w:hAnsi="Verdana" w:eastAsia="宋体"/>
      <w:b/>
      <w:color w:val="0A246A"/>
      <w:sz w:val="24"/>
      <w:szCs w:val="24"/>
      <w:lang w:val="en-US" w:eastAsia="zh-CN" w:bidi="ar-SA"/>
    </w:rPr>
  </w:style>
  <w:style w:type="character" w:customStyle="1" w:styleId="318">
    <w:name w:val="纯文本 字符"/>
    <w:link w:val="32"/>
    <w:qFormat/>
    <w:uiPriority w:val="0"/>
    <w:rPr>
      <w:rFonts w:ascii="宋体" w:eastAsia="宋体"/>
      <w:sz w:val="21"/>
      <w:lang w:val="en-US" w:eastAsia="zh-CN"/>
    </w:rPr>
  </w:style>
  <w:style w:type="character" w:customStyle="1" w:styleId="319">
    <w:name w:val="页眉 字符"/>
    <w:link w:val="41"/>
    <w:qFormat/>
    <w:uiPriority w:val="0"/>
    <w:rPr>
      <w:rFonts w:eastAsia="宋体"/>
      <w:sz w:val="18"/>
      <w:lang w:val="en-US" w:eastAsia="zh-CN"/>
    </w:rPr>
  </w:style>
  <w:style w:type="character" w:customStyle="1" w:styleId="320">
    <w:name w:val="wj1"/>
    <w:qFormat/>
    <w:uiPriority w:val="0"/>
    <w:rPr>
      <w:color w:val="000000"/>
      <w:sz w:val="18"/>
      <w:szCs w:val="18"/>
      <w:u w:val="none"/>
    </w:rPr>
  </w:style>
  <w:style w:type="character" w:customStyle="1" w:styleId="321">
    <w:name w:val="question-title"/>
    <w:basedOn w:val="65"/>
    <w:qFormat/>
    <w:uiPriority w:val="0"/>
  </w:style>
  <w:style w:type="character" w:customStyle="1" w:styleId="322">
    <w:name w:val="正文（编号） Char Char"/>
    <w:link w:val="323"/>
    <w:qFormat/>
    <w:uiPriority w:val="0"/>
    <w:rPr>
      <w:sz w:val="24"/>
      <w:szCs w:val="24"/>
    </w:rPr>
  </w:style>
  <w:style w:type="paragraph" w:customStyle="1" w:styleId="323">
    <w:name w:val="正文（编号）"/>
    <w:basedOn w:val="324"/>
    <w:link w:val="322"/>
    <w:qFormat/>
    <w:uiPriority w:val="0"/>
    <w:pPr>
      <w:tabs>
        <w:tab w:val="left" w:pos="720"/>
        <w:tab w:val="left" w:pos="780"/>
      </w:tabs>
      <w:ind w:left="720" w:firstLine="0"/>
    </w:pPr>
    <w:rPr>
      <w:rFonts w:ascii="Times New Roman" w:hAnsi="Times New Roman"/>
      <w:szCs w:val="24"/>
    </w:rPr>
  </w:style>
  <w:style w:type="paragraph" w:customStyle="1" w:styleId="324">
    <w:name w:val="正文（缩进）"/>
    <w:basedOn w:val="1"/>
    <w:qFormat/>
    <w:uiPriority w:val="0"/>
    <w:pPr>
      <w:spacing w:before="50" w:after="50" w:line="360" w:lineRule="auto"/>
      <w:ind w:firstLine="200"/>
    </w:pPr>
    <w:rPr>
      <w:sz w:val="24"/>
    </w:rPr>
  </w:style>
  <w:style w:type="character" w:customStyle="1" w:styleId="325">
    <w:name w:val="Header Char1"/>
    <w:qFormat/>
    <w:uiPriority w:val="0"/>
    <w:rPr>
      <w:rFonts w:cs="Times New Roman"/>
      <w:sz w:val="18"/>
      <w:szCs w:val="18"/>
      <w:lang w:bidi="ar-SA"/>
    </w:rPr>
  </w:style>
  <w:style w:type="character" w:customStyle="1" w:styleId="326">
    <w:name w:val="Comment Text Char"/>
    <w:qFormat/>
    <w:uiPriority w:val="0"/>
    <w:rPr>
      <w:rFonts w:cs="Times New Roman"/>
      <w:sz w:val="21"/>
      <w:szCs w:val="21"/>
      <w:lang w:bidi="ar-SA"/>
    </w:rPr>
  </w:style>
  <w:style w:type="character" w:customStyle="1" w:styleId="327">
    <w:name w:val="hour_pm"/>
    <w:basedOn w:val="65"/>
    <w:qFormat/>
    <w:uiPriority w:val="0"/>
  </w:style>
  <w:style w:type="character" w:customStyle="1" w:styleId="328">
    <w:name w:val="纯文本 Char_0"/>
    <w:link w:val="329"/>
    <w:qFormat/>
    <w:uiPriority w:val="0"/>
    <w:rPr>
      <w:rFonts w:ascii="宋体" w:hAnsi="Courier New" w:cs="Courier New"/>
      <w:sz w:val="21"/>
      <w:szCs w:val="21"/>
    </w:rPr>
  </w:style>
  <w:style w:type="paragraph" w:customStyle="1" w:styleId="329">
    <w:name w:val="纯文本_0"/>
    <w:basedOn w:val="310"/>
    <w:link w:val="328"/>
    <w:unhideWhenUsed/>
    <w:qFormat/>
    <w:uiPriority w:val="0"/>
    <w:rPr>
      <w:rFonts w:ascii="宋体" w:hAnsi="Courier New"/>
      <w:szCs w:val="21"/>
    </w:rPr>
  </w:style>
  <w:style w:type="character" w:customStyle="1" w:styleId="330">
    <w:name w:val="Footer Char"/>
    <w:qFormat/>
    <w:uiPriority w:val="0"/>
    <w:rPr>
      <w:rFonts w:eastAsia="宋体"/>
      <w:sz w:val="18"/>
      <w:lang w:val="en-US" w:eastAsia="zh-CN"/>
    </w:rPr>
  </w:style>
  <w:style w:type="character" w:customStyle="1" w:styleId="331">
    <w:name w:val="Char Char31"/>
    <w:qFormat/>
    <w:uiPriority w:val="0"/>
    <w:rPr>
      <w:rFonts w:ascii="Arial" w:hAnsi="Arial" w:eastAsia="黑体" w:cs="Times New Roman"/>
      <w:b/>
      <w:bCs/>
      <w:sz w:val="32"/>
      <w:szCs w:val="32"/>
      <w:lang w:val="en-US" w:eastAsia="zh-CN" w:bidi="ar-SA"/>
    </w:rPr>
  </w:style>
  <w:style w:type="character" w:customStyle="1" w:styleId="332">
    <w:name w:val="标题 2 Char Char Char"/>
    <w:qFormat/>
    <w:uiPriority w:val="0"/>
    <w:rPr>
      <w:rFonts w:ascii="Arial" w:hAnsi="Arial" w:eastAsia="宋体" w:cs="Arial"/>
      <w:b/>
      <w:bCs/>
      <w:i/>
      <w:iCs/>
      <w:sz w:val="28"/>
      <w:szCs w:val="28"/>
      <w:lang w:val="en-US" w:eastAsia="zh-CN" w:bidi="ar-SA"/>
    </w:rPr>
  </w:style>
  <w:style w:type="character" w:customStyle="1" w:styleId="333">
    <w:name w:val="style91"/>
    <w:qFormat/>
    <w:uiPriority w:val="0"/>
    <w:rPr>
      <w:color w:val="2060C0"/>
      <w:sz w:val="24"/>
      <w:szCs w:val="24"/>
    </w:rPr>
  </w:style>
  <w:style w:type="character" w:customStyle="1" w:styleId="334">
    <w:name w:val="正文（缩进） Char Char"/>
    <w:qFormat/>
    <w:uiPriority w:val="0"/>
    <w:rPr>
      <w:rFonts w:eastAsia="宋体"/>
      <w:sz w:val="24"/>
      <w:szCs w:val="24"/>
      <w:lang w:val="en-US" w:eastAsia="zh-CN" w:bidi="ar-SA"/>
    </w:rPr>
  </w:style>
  <w:style w:type="paragraph" w:customStyle="1" w:styleId="335">
    <w:name w:val="项目"/>
    <w:basedOn w:val="1"/>
    <w:qFormat/>
    <w:uiPriority w:val="0"/>
    <w:pPr>
      <w:tabs>
        <w:tab w:val="left" w:pos="840"/>
      </w:tabs>
      <w:spacing w:before="60" w:after="60" w:line="360" w:lineRule="auto"/>
      <w:ind w:left="840" w:hanging="420"/>
    </w:pPr>
    <w:rPr>
      <w:rFonts w:ascii="宋体"/>
      <w:szCs w:val="20"/>
    </w:rPr>
  </w:style>
  <w:style w:type="paragraph" w:customStyle="1" w:styleId="336">
    <w:name w:val="Normal_0_0"/>
    <w:qFormat/>
    <w:uiPriority w:val="0"/>
    <w:rPr>
      <w:rFonts w:hint="default" w:ascii="黑体" w:hAnsi="黑体" w:eastAsia="黑体" w:cs="Times New Roman"/>
      <w:b/>
      <w:sz w:val="40"/>
      <w:szCs w:val="24"/>
    </w:rPr>
  </w:style>
  <w:style w:type="paragraph" w:customStyle="1" w:styleId="337">
    <w:name w:val="SFClearBullets"/>
    <w:qFormat/>
    <w:uiPriority w:val="0"/>
    <w:pPr>
      <w:tabs>
        <w:tab w:val="left" w:pos="1440"/>
      </w:tabs>
      <w:ind w:left="1440" w:hanging="360"/>
    </w:pPr>
    <w:rPr>
      <w:rFonts w:hint="default" w:ascii="Helvetica" w:hAnsi="Helvetica" w:eastAsia="宋体" w:cs="Times New Roman"/>
      <w:szCs w:val="24"/>
      <w:lang w:eastAsia="en-US"/>
    </w:rPr>
  </w:style>
  <w:style w:type="paragraph" w:customStyle="1" w:styleId="338">
    <w:name w:val="我的样式"/>
    <w:basedOn w:val="1"/>
    <w:qFormat/>
    <w:uiPriority w:val="0"/>
    <w:pPr>
      <w:widowControl/>
      <w:spacing w:after="120"/>
      <w:ind w:firstLine="420"/>
      <w:jc w:val="left"/>
    </w:pPr>
    <w:rPr>
      <w:rFonts w:ascii="宋体"/>
      <w:color w:val="000000"/>
      <w:sz w:val="24"/>
      <w:szCs w:val="16"/>
    </w:rPr>
  </w:style>
  <w:style w:type="paragraph" w:customStyle="1" w:styleId="339">
    <w:name w:val="编号2"/>
    <w:qFormat/>
    <w:uiPriority w:val="0"/>
    <w:pPr>
      <w:tabs>
        <w:tab w:val="left" w:pos="-40"/>
      </w:tabs>
      <w:spacing w:before="120" w:after="120" w:line="360" w:lineRule="auto"/>
      <w:ind w:left="720" w:hanging="360"/>
    </w:pPr>
    <w:rPr>
      <w:rFonts w:hint="default" w:ascii="仿宋_GB2312" w:hAnsi="Times New Roman" w:eastAsia="仿宋_GB2312" w:cs="Times New Roman"/>
      <w:color w:val="FF0000"/>
      <w:sz w:val="24"/>
      <w:szCs w:val="24"/>
    </w:rPr>
  </w:style>
  <w:style w:type="paragraph" w:customStyle="1" w:styleId="340">
    <w:name w:val="Normal_7"/>
    <w:qFormat/>
    <w:uiPriority w:val="0"/>
    <w:rPr>
      <w:rFonts w:hint="default" w:ascii="黑体" w:hAnsi="黑体" w:eastAsia="黑体" w:cs="Times New Roman"/>
      <w:b/>
      <w:sz w:val="32"/>
      <w:szCs w:val="24"/>
    </w:rPr>
  </w:style>
  <w:style w:type="paragraph" w:customStyle="1" w:styleId="341">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342">
    <w:name w:val="Char1"/>
    <w:basedOn w:val="1"/>
    <w:qFormat/>
    <w:uiPriority w:val="0"/>
  </w:style>
  <w:style w:type="paragraph" w:customStyle="1" w:styleId="343">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344">
    <w:name w:val="Normal_14_0"/>
    <w:qFormat/>
    <w:uiPriority w:val="0"/>
    <w:rPr>
      <w:rFonts w:hint="default" w:ascii="黑体" w:hAnsi="黑体" w:eastAsia="黑体" w:cs="Times New Roman"/>
      <w:b/>
      <w:sz w:val="32"/>
      <w:szCs w:val="24"/>
    </w:rPr>
  </w:style>
  <w:style w:type="paragraph" w:customStyle="1" w:styleId="345">
    <w:name w:val="正文_0_0_0_0"/>
    <w:qFormat/>
    <w:uiPriority w:val="0"/>
    <w:pPr>
      <w:widowControl w:val="0"/>
      <w:jc w:val="both"/>
    </w:pPr>
    <w:rPr>
      <w:rFonts w:hint="default" w:ascii="Times New Roman" w:hAnsi="Times New Roman" w:eastAsia="宋体" w:cs="Times New Roman"/>
      <w:sz w:val="21"/>
      <w:szCs w:val="24"/>
    </w:rPr>
  </w:style>
  <w:style w:type="paragraph" w:customStyle="1" w:styleId="346">
    <w:name w:val="章标题"/>
    <w:next w:val="347"/>
    <w:qFormat/>
    <w:uiPriority w:val="0"/>
    <w:pPr>
      <w:tabs>
        <w:tab w:val="left" w:pos="1200"/>
      </w:tabs>
      <w:spacing w:before="50" w:after="50"/>
      <w:ind w:left="1320" w:hanging="420"/>
      <w:jc w:val="both"/>
      <w:outlineLvl w:val="1"/>
    </w:pPr>
    <w:rPr>
      <w:rFonts w:hint="default" w:ascii="黑体" w:hAnsi="Times New Roman" w:eastAsia="黑体" w:cs="Times New Roman"/>
      <w:sz w:val="21"/>
    </w:rPr>
  </w:style>
  <w:style w:type="paragraph" w:customStyle="1" w:styleId="347">
    <w:name w:val="段"/>
    <w:qFormat/>
    <w:uiPriority w:val="0"/>
    <w:pPr>
      <w:ind w:firstLine="200"/>
      <w:jc w:val="both"/>
    </w:pPr>
    <w:rPr>
      <w:rFonts w:hint="default" w:ascii="宋体" w:hAnsi="Times New Roman" w:eastAsia="宋体" w:cs="Times New Roman"/>
      <w:sz w:val="21"/>
    </w:rPr>
  </w:style>
  <w:style w:type="paragraph" w:customStyle="1" w:styleId="348">
    <w:name w:val="pa-9"/>
    <w:basedOn w:val="1"/>
    <w:qFormat/>
    <w:uiPriority w:val="0"/>
    <w:pPr>
      <w:widowControl/>
      <w:spacing w:line="360" w:lineRule="atLeast"/>
      <w:jc w:val="center"/>
    </w:pPr>
    <w:rPr>
      <w:rFonts w:ascii="宋体" w:cs="宋体"/>
      <w:sz w:val="24"/>
    </w:rPr>
  </w:style>
  <w:style w:type="paragraph" w:customStyle="1" w:styleId="349">
    <w:name w:val="加点正文缩进"/>
    <w:basedOn w:val="1"/>
    <w:qFormat/>
    <w:uiPriority w:val="0"/>
    <w:pPr>
      <w:tabs>
        <w:tab w:val="left" w:pos="840"/>
      </w:tabs>
      <w:spacing w:line="300" w:lineRule="auto"/>
      <w:ind w:left="962" w:hanging="480"/>
    </w:pPr>
    <w:rPr>
      <w:sz w:val="24"/>
    </w:rPr>
  </w:style>
  <w:style w:type="paragraph" w:customStyle="1" w:styleId="350">
    <w:name w:val="正文（黑体）"/>
    <w:basedOn w:val="1"/>
    <w:next w:val="1"/>
    <w:qFormat/>
    <w:uiPriority w:val="0"/>
    <w:pPr>
      <w:spacing w:before="50" w:after="50" w:line="360" w:lineRule="auto"/>
      <w:ind w:firstLine="200"/>
    </w:pPr>
    <w:rPr>
      <w:rFonts w:ascii="黑体" w:eastAsia="黑体"/>
      <w:color w:val="000080"/>
      <w:sz w:val="24"/>
    </w:rPr>
  </w:style>
  <w:style w:type="paragraph" w:customStyle="1" w:styleId="351">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352">
    <w:name w:val="Char Char1 Char Char Char Char Char Char"/>
    <w:basedOn w:val="1"/>
    <w:qFormat/>
    <w:uiPriority w:val="0"/>
    <w:pPr>
      <w:widowControl/>
      <w:jc w:val="center"/>
    </w:pPr>
    <w:rPr>
      <w:szCs w:val="20"/>
    </w:rPr>
  </w:style>
  <w:style w:type="paragraph" w:customStyle="1" w:styleId="353">
    <w:name w:val="Normal_18"/>
    <w:qFormat/>
    <w:uiPriority w:val="0"/>
    <w:rPr>
      <w:rFonts w:hint="default" w:ascii="黑体" w:hAnsi="黑体" w:eastAsia="黑体" w:cs="Times New Roman"/>
      <w:b/>
      <w:sz w:val="32"/>
      <w:szCs w:val="24"/>
    </w:rPr>
  </w:style>
  <w:style w:type="paragraph" w:customStyle="1" w:styleId="354">
    <w:name w:val="正文_4_0"/>
    <w:qFormat/>
    <w:uiPriority w:val="0"/>
    <w:pPr>
      <w:widowControl w:val="0"/>
      <w:jc w:val="both"/>
    </w:pPr>
    <w:rPr>
      <w:rFonts w:hint="default" w:ascii="Times New Roman" w:hAnsi="Times New Roman" w:eastAsia="宋体" w:cs="Times New Roman"/>
      <w:sz w:val="21"/>
    </w:rPr>
  </w:style>
  <w:style w:type="paragraph" w:customStyle="1" w:styleId="355">
    <w:name w:val="表格文字"/>
    <w:basedOn w:val="1"/>
    <w:qFormat/>
    <w:uiPriority w:val="0"/>
    <w:pPr>
      <w:jc w:val="left"/>
    </w:pPr>
    <w:rPr>
      <w:sz w:val="18"/>
    </w:rPr>
  </w:style>
  <w:style w:type="paragraph" w:customStyle="1" w:styleId="356">
    <w:name w:val="Normal_5_0"/>
    <w:qFormat/>
    <w:uiPriority w:val="0"/>
    <w:rPr>
      <w:rFonts w:hint="default" w:ascii="黑体" w:hAnsi="黑体" w:eastAsia="黑体" w:cs="Times New Roman"/>
      <w:b/>
      <w:sz w:val="32"/>
      <w:szCs w:val="24"/>
    </w:rPr>
  </w:style>
  <w:style w:type="paragraph" w:customStyle="1" w:styleId="357">
    <w:name w:val="正文_1_1"/>
    <w:qFormat/>
    <w:uiPriority w:val="0"/>
    <w:pPr>
      <w:widowControl w:val="0"/>
      <w:jc w:val="both"/>
    </w:pPr>
    <w:rPr>
      <w:rFonts w:hint="default" w:ascii="Calibri" w:hAnsi="Calibri" w:eastAsia="宋体" w:cs="Times New Roman"/>
      <w:sz w:val="21"/>
      <w:szCs w:val="22"/>
    </w:rPr>
  </w:style>
  <w:style w:type="paragraph" w:customStyle="1" w:styleId="358">
    <w:name w:val="正文_13"/>
    <w:qFormat/>
    <w:uiPriority w:val="0"/>
    <w:pPr>
      <w:widowControl w:val="0"/>
      <w:jc w:val="both"/>
    </w:pPr>
    <w:rPr>
      <w:rFonts w:hint="default" w:ascii="Times New Roman" w:hAnsi="Times New Roman" w:eastAsia="宋体" w:cs="Times New Roman"/>
      <w:sz w:val="21"/>
      <w:szCs w:val="24"/>
    </w:rPr>
  </w:style>
  <w:style w:type="paragraph" w:customStyle="1" w:styleId="359">
    <w:name w:val="Normal_0_1"/>
    <w:qFormat/>
    <w:uiPriority w:val="0"/>
    <w:rPr>
      <w:rFonts w:hint="default" w:ascii="黑体" w:hAnsi="黑体" w:eastAsia="黑体" w:cs="Times New Roman"/>
      <w:b/>
      <w:sz w:val="32"/>
      <w:szCs w:val="24"/>
    </w:rPr>
  </w:style>
  <w:style w:type="paragraph" w:customStyle="1" w:styleId="360">
    <w:name w:val="列出段落[858D7CFB-ED40-4347-BF05-701D383B685F][858D7CFB-ED40-4347-BF05-701D383B685F]"/>
    <w:basedOn w:val="1"/>
    <w:qFormat/>
    <w:uiPriority w:val="0"/>
    <w:pPr>
      <w:ind w:firstLine="200"/>
    </w:pPr>
  </w:style>
  <w:style w:type="paragraph" w:customStyle="1" w:styleId="361">
    <w:name w:val="Normal_11"/>
    <w:qFormat/>
    <w:uiPriority w:val="0"/>
    <w:rPr>
      <w:rFonts w:hint="default" w:ascii="黑体" w:hAnsi="黑体" w:eastAsia="黑体" w:cs="Times New Roman"/>
      <w:b/>
      <w:sz w:val="32"/>
      <w:szCs w:val="24"/>
    </w:rPr>
  </w:style>
  <w:style w:type="paragraph" w:customStyle="1" w:styleId="362">
    <w:name w:val="xl31"/>
    <w:basedOn w:val="1"/>
    <w:qFormat/>
    <w:uiPriority w:val="0"/>
    <w:pPr>
      <w:widowControl/>
      <w:pBdr>
        <w:top w:val="single" w:color="FFFFFF" w:sz="4" w:space="0"/>
        <w:left w:val="single" w:color="FFFFFF" w:sz="4" w:space="0"/>
        <w:bottom w:val="single" w:color="FFFFFF" w:sz="4" w:space="0"/>
        <w:right w:val="single" w:color="FFFFFF" w:sz="4" w:space="0"/>
      </w:pBdr>
      <w:shd w:val="clear" w:color="auto" w:fill="FFFFFF"/>
      <w:spacing w:before="100" w:beforeAutospacing="1" w:after="100" w:afterAutospacing="1"/>
      <w:jc w:val="left"/>
    </w:pPr>
    <w:rPr>
      <w:rFonts w:ascii="Arial Unicode MS" w:hAnsi="Arial Unicode MS"/>
      <w:color w:val="000000"/>
      <w:sz w:val="18"/>
      <w:szCs w:val="18"/>
    </w:rPr>
  </w:style>
  <w:style w:type="paragraph" w:customStyle="1" w:styleId="363">
    <w:name w:val="正文_10_1"/>
    <w:qFormat/>
    <w:uiPriority w:val="0"/>
    <w:pPr>
      <w:widowControl w:val="0"/>
      <w:jc w:val="both"/>
    </w:pPr>
    <w:rPr>
      <w:rFonts w:hint="default" w:ascii="Calibri" w:hAnsi="Calibri" w:eastAsia="宋体" w:cs="Times New Roman"/>
      <w:sz w:val="21"/>
      <w:szCs w:val="22"/>
    </w:rPr>
  </w:style>
  <w:style w:type="paragraph" w:customStyle="1" w:styleId="364">
    <w:name w:val="一级缩进"/>
    <w:qFormat/>
    <w:uiPriority w:val="0"/>
    <w:pPr>
      <w:tabs>
        <w:tab w:val="left" w:pos="0"/>
        <w:tab w:val="left" w:pos="568"/>
      </w:tabs>
      <w:spacing w:before="120" w:after="120" w:line="360" w:lineRule="auto"/>
      <w:jc w:val="both"/>
    </w:pPr>
    <w:rPr>
      <w:rFonts w:hint="default" w:ascii="Times New Roman" w:hAnsi="Times New Roman" w:eastAsia="仿宋_GB2312" w:cs="Times New Roman"/>
      <w:sz w:val="24"/>
      <w:szCs w:val="24"/>
    </w:rPr>
  </w:style>
  <w:style w:type="paragraph" w:customStyle="1" w:styleId="365">
    <w:name w:val="附图标题"/>
    <w:basedOn w:val="16"/>
    <w:next w:val="5"/>
    <w:qFormat/>
    <w:uiPriority w:val="0"/>
    <w:pPr>
      <w:tabs>
        <w:tab w:val="left" w:pos="780"/>
      </w:tabs>
      <w:spacing w:after="100"/>
      <w:ind w:left="780" w:hanging="480"/>
      <w:jc w:val="center"/>
    </w:pPr>
    <w:rPr>
      <w:b/>
      <w:sz w:val="21"/>
    </w:rPr>
  </w:style>
  <w:style w:type="paragraph" w:customStyle="1" w:styleId="366">
    <w:name w:val="Normal_5"/>
    <w:qFormat/>
    <w:uiPriority w:val="0"/>
    <w:rPr>
      <w:rFonts w:hint="default" w:ascii="黑体" w:hAnsi="黑体" w:eastAsia="黑体" w:cs="Times New Roman"/>
      <w:b/>
      <w:sz w:val="32"/>
      <w:szCs w:val="24"/>
    </w:rPr>
  </w:style>
  <w:style w:type="paragraph" w:customStyle="1" w:styleId="367">
    <w:name w:val="表格序号"/>
    <w:qFormat/>
    <w:uiPriority w:val="0"/>
    <w:rPr>
      <w:rFonts w:hint="default" w:ascii="Times New Roman" w:hAnsi="Times New Roman" w:eastAsia="仿宋_GB2312" w:cs="宋体"/>
      <w:sz w:val="21"/>
    </w:rPr>
  </w:style>
  <w:style w:type="paragraph" w:customStyle="1" w:styleId="368">
    <w:name w:val="表头"/>
    <w:basedOn w:val="369"/>
    <w:qFormat/>
    <w:uiPriority w:val="0"/>
    <w:pPr>
      <w:spacing w:line="240" w:lineRule="auto"/>
      <w:ind w:left="0" w:firstLine="0"/>
    </w:pPr>
    <w:rPr>
      <w:sz w:val="20"/>
    </w:rPr>
  </w:style>
  <w:style w:type="paragraph" w:customStyle="1" w:styleId="369">
    <w:name w:val="正文1"/>
    <w:basedOn w:val="1"/>
    <w:qFormat/>
    <w:uiPriority w:val="0"/>
    <w:pPr>
      <w:widowControl/>
      <w:spacing w:line="360" w:lineRule="auto"/>
      <w:ind w:left="357" w:firstLine="420"/>
      <w:jc w:val="left"/>
    </w:pPr>
    <w:rPr>
      <w:rFonts w:cs="Arial"/>
      <w:szCs w:val="20"/>
    </w:rPr>
  </w:style>
  <w:style w:type="paragraph" w:customStyle="1" w:styleId="370">
    <w:name w:val="xl40"/>
    <w:basedOn w:val="1"/>
    <w:qFormat/>
    <w:uiPriority w:val="0"/>
    <w:pPr>
      <w:widowControl/>
      <w:pBdr>
        <w:right w:val="single" w:color="000000" w:sz="4" w:space="0"/>
      </w:pBdr>
      <w:spacing w:before="100" w:beforeAutospacing="1" w:after="100" w:afterAutospacing="1"/>
      <w:jc w:val="left"/>
    </w:pPr>
    <w:rPr>
      <w:rFonts w:ascii="Arial Unicode MS" w:hAnsi="Arial Unicode MS"/>
      <w:sz w:val="24"/>
    </w:rPr>
  </w:style>
  <w:style w:type="paragraph" w:customStyle="1" w:styleId="371">
    <w:name w:val="font5"/>
    <w:basedOn w:val="1"/>
    <w:qFormat/>
    <w:uiPriority w:val="0"/>
    <w:pPr>
      <w:widowControl/>
      <w:spacing w:before="100" w:beforeAutospacing="1" w:after="100" w:afterAutospacing="1"/>
      <w:jc w:val="left"/>
    </w:pPr>
    <w:rPr>
      <w:rFonts w:ascii="宋体"/>
      <w:sz w:val="18"/>
      <w:szCs w:val="18"/>
    </w:rPr>
  </w:style>
  <w:style w:type="paragraph" w:customStyle="1" w:styleId="372">
    <w:name w:val="规范正文"/>
    <w:basedOn w:val="1"/>
    <w:qFormat/>
    <w:uiPriority w:val="0"/>
    <w:pPr>
      <w:spacing w:line="360" w:lineRule="auto"/>
      <w:ind w:left="480"/>
    </w:pPr>
    <w:rPr>
      <w:sz w:val="24"/>
      <w:szCs w:val="20"/>
    </w:rPr>
  </w:style>
  <w:style w:type="paragraph" w:customStyle="1" w:styleId="373">
    <w:name w:val="编号3"/>
    <w:qFormat/>
    <w:uiPriority w:val="0"/>
    <w:pPr>
      <w:tabs>
        <w:tab w:val="left" w:pos="771"/>
      </w:tabs>
      <w:spacing w:before="120" w:after="120" w:line="360" w:lineRule="auto"/>
      <w:ind w:left="1021" w:hanging="250"/>
      <w:jc w:val="both"/>
    </w:pPr>
    <w:rPr>
      <w:rFonts w:hint="default" w:ascii="Times New Roman" w:hAnsi="Times New Roman" w:eastAsia="仿宋_GB2312" w:cs="Times New Roman"/>
      <w:sz w:val="24"/>
      <w:szCs w:val="24"/>
    </w:rPr>
  </w:style>
  <w:style w:type="paragraph" w:customStyle="1" w:styleId="374">
    <w:name w:val="前言、引言标题"/>
    <w:next w:val="1"/>
    <w:qFormat/>
    <w:uiPriority w:val="0"/>
    <w:pPr>
      <w:shd w:val="clear" w:color="FFFFFF" w:fill="FFFFFF"/>
      <w:spacing w:before="640" w:after="560"/>
      <w:jc w:val="center"/>
      <w:outlineLvl w:val="0"/>
    </w:pPr>
    <w:rPr>
      <w:rFonts w:hint="default" w:ascii="黑体" w:hAnsi="Times New Roman" w:eastAsia="黑体" w:cs="Times New Roman"/>
      <w:sz w:val="32"/>
    </w:rPr>
  </w:style>
  <w:style w:type="paragraph" w:customStyle="1" w:styleId="375">
    <w:name w:val="正文_9"/>
    <w:qFormat/>
    <w:uiPriority w:val="0"/>
    <w:pPr>
      <w:widowControl w:val="0"/>
      <w:jc w:val="both"/>
    </w:pPr>
    <w:rPr>
      <w:rFonts w:hint="default" w:ascii="Times New Roman" w:hAnsi="Times New Roman" w:eastAsia="宋体" w:cs="Times New Roman"/>
      <w:sz w:val="21"/>
      <w:szCs w:val="24"/>
    </w:rPr>
  </w:style>
  <w:style w:type="paragraph" w:customStyle="1" w:styleId="376">
    <w:name w:val="Char Char Char"/>
    <w:basedOn w:val="1"/>
    <w:qFormat/>
    <w:uiPriority w:val="0"/>
    <w:rPr>
      <w:rFonts w:ascii="Tahoma" w:hAnsi="Tahoma"/>
      <w:sz w:val="24"/>
      <w:szCs w:val="20"/>
    </w:rPr>
  </w:style>
  <w:style w:type="paragraph" w:customStyle="1" w:styleId="377">
    <w:name w:val="pbody"/>
    <w:basedOn w:val="1"/>
    <w:qFormat/>
    <w:uiPriority w:val="0"/>
    <w:pPr>
      <w:widowControl/>
      <w:spacing w:before="100" w:beforeAutospacing="1" w:after="100" w:afterAutospacing="1" w:line="360" w:lineRule="auto"/>
      <w:jc w:val="left"/>
    </w:pPr>
    <w:rPr>
      <w:rFonts w:ascii="宋体" w:cs="宋体"/>
      <w:sz w:val="24"/>
    </w:rPr>
  </w:style>
  <w:style w:type="paragraph" w:customStyle="1" w:styleId="378">
    <w:name w:val="正文_1_0_0_1"/>
    <w:qFormat/>
    <w:uiPriority w:val="0"/>
    <w:pPr>
      <w:widowControl w:val="0"/>
      <w:jc w:val="both"/>
    </w:pPr>
    <w:rPr>
      <w:rFonts w:hint="default" w:ascii="Times New Roman" w:hAnsi="Times New Roman" w:eastAsia="宋体" w:cs="Times New Roman"/>
      <w:sz w:val="21"/>
    </w:rPr>
  </w:style>
  <w:style w:type="paragraph" w:customStyle="1" w:styleId="379">
    <w:name w:val="正文小四"/>
    <w:basedOn w:val="1"/>
    <w:qFormat/>
    <w:uiPriority w:val="0"/>
    <w:pPr>
      <w:spacing w:line="312" w:lineRule="auto"/>
    </w:pPr>
    <w:rPr>
      <w:sz w:val="24"/>
    </w:rPr>
  </w:style>
  <w:style w:type="paragraph" w:customStyle="1" w:styleId="380">
    <w:name w:val="pa-8"/>
    <w:basedOn w:val="1"/>
    <w:qFormat/>
    <w:uiPriority w:val="0"/>
    <w:pPr>
      <w:widowControl/>
      <w:spacing w:line="280" w:lineRule="atLeast"/>
      <w:ind w:firstLine="480"/>
    </w:pPr>
    <w:rPr>
      <w:rFonts w:ascii="宋体" w:cs="宋体"/>
      <w:sz w:val="24"/>
    </w:rPr>
  </w:style>
  <w:style w:type="paragraph" w:customStyle="1" w:styleId="381">
    <w:name w:val="È±Ê¡ÎÄ±¾"/>
    <w:basedOn w:val="1"/>
    <w:qFormat/>
    <w:uiPriority w:val="0"/>
    <w:pPr>
      <w:widowControl/>
      <w:spacing w:line="360" w:lineRule="auto"/>
      <w:jc w:val="left"/>
    </w:pPr>
    <w:rPr>
      <w:sz w:val="24"/>
      <w:szCs w:val="20"/>
    </w:rPr>
  </w:style>
  <w:style w:type="paragraph" w:customStyle="1" w:styleId="382">
    <w:name w:val="Normal_0_3"/>
    <w:qFormat/>
    <w:uiPriority w:val="0"/>
    <w:rPr>
      <w:rFonts w:hint="default" w:ascii="黑体" w:hAnsi="黑体" w:eastAsia="黑体" w:cs="Times New Roman"/>
      <w:b/>
      <w:sz w:val="32"/>
      <w:szCs w:val="24"/>
    </w:rPr>
  </w:style>
  <w:style w:type="paragraph" w:customStyle="1" w:styleId="383">
    <w:name w:val="正文_5_0"/>
    <w:qFormat/>
    <w:uiPriority w:val="0"/>
    <w:pPr>
      <w:widowControl w:val="0"/>
      <w:jc w:val="both"/>
    </w:pPr>
    <w:rPr>
      <w:rFonts w:hint="default" w:ascii="Calibri" w:hAnsi="Calibri" w:eastAsia="宋体" w:cs="Times New Roman"/>
      <w:sz w:val="21"/>
      <w:szCs w:val="22"/>
    </w:rPr>
  </w:style>
  <w:style w:type="paragraph" w:customStyle="1" w:styleId="384">
    <w:name w:val="Char Char Char Char Char Char Char Char Char Char"/>
    <w:basedOn w:val="1"/>
    <w:qFormat/>
    <w:uiPriority w:val="0"/>
    <w:rPr>
      <w:rFonts w:ascii="Tahoma" w:hAnsi="Tahoma"/>
      <w:sz w:val="24"/>
      <w:szCs w:val="20"/>
    </w:rPr>
  </w:style>
  <w:style w:type="paragraph" w:customStyle="1" w:styleId="385">
    <w:name w:val="表格正文"/>
    <w:basedOn w:val="1"/>
    <w:qFormat/>
    <w:uiPriority w:val="0"/>
    <w:pPr>
      <w:tabs>
        <w:tab w:val="left" w:pos="420"/>
      </w:tabs>
      <w:spacing w:line="300" w:lineRule="auto"/>
    </w:pPr>
  </w:style>
  <w:style w:type="paragraph" w:customStyle="1" w:styleId="386">
    <w:name w:val="正文_0"/>
    <w:qFormat/>
    <w:uiPriority w:val="0"/>
    <w:pPr>
      <w:widowControl w:val="0"/>
      <w:jc w:val="both"/>
    </w:pPr>
    <w:rPr>
      <w:rFonts w:hint="default" w:ascii="Times New Roman" w:hAnsi="Times New Roman" w:eastAsia="宋体" w:cs="Times New Roman"/>
      <w:sz w:val="21"/>
      <w:szCs w:val="24"/>
    </w:rPr>
  </w:style>
  <w:style w:type="paragraph" w:customStyle="1" w:styleId="387">
    <w:name w:val="Normal_17"/>
    <w:qFormat/>
    <w:uiPriority w:val="0"/>
    <w:rPr>
      <w:rFonts w:hint="default" w:ascii="黑体" w:hAnsi="黑体" w:eastAsia="黑体" w:cs="Times New Roman"/>
      <w:b/>
      <w:sz w:val="32"/>
      <w:szCs w:val="24"/>
    </w:rPr>
  </w:style>
  <w:style w:type="paragraph" w:customStyle="1" w:styleId="388">
    <w:name w:val="序号-----------"/>
    <w:basedOn w:val="1"/>
    <w:qFormat/>
    <w:uiPriority w:val="0"/>
    <w:pPr>
      <w:widowControl/>
      <w:jc w:val="left"/>
    </w:pPr>
    <w:rPr>
      <w:rFonts w:ascii="宋体"/>
      <w:bCs/>
      <w:szCs w:val="21"/>
    </w:rPr>
  </w:style>
  <w:style w:type="paragraph" w:customStyle="1" w:styleId="389">
    <w:name w:val="pa-10"/>
    <w:basedOn w:val="1"/>
    <w:qFormat/>
    <w:uiPriority w:val="0"/>
    <w:pPr>
      <w:widowControl/>
      <w:spacing w:line="240" w:lineRule="atLeast"/>
    </w:pPr>
    <w:rPr>
      <w:rFonts w:ascii="宋体" w:cs="宋体"/>
      <w:sz w:val="24"/>
    </w:rPr>
  </w:style>
  <w:style w:type="paragraph" w:customStyle="1" w:styleId="390">
    <w:name w:val="Normal Paragraph"/>
    <w:basedOn w:val="1"/>
    <w:qFormat/>
    <w:uiPriority w:val="0"/>
    <w:pPr>
      <w:widowControl/>
      <w:spacing w:before="120" w:line="360" w:lineRule="auto"/>
      <w:ind w:firstLine="425"/>
    </w:pPr>
    <w:rPr>
      <w:sz w:val="24"/>
      <w:szCs w:val="20"/>
    </w:rPr>
  </w:style>
  <w:style w:type="paragraph" w:customStyle="1" w:styleId="391">
    <w:name w:val="列出段落1"/>
    <w:basedOn w:val="1"/>
    <w:qFormat/>
    <w:uiPriority w:val="0"/>
    <w:pPr>
      <w:ind w:firstLine="200"/>
    </w:pPr>
  </w:style>
  <w:style w:type="paragraph" w:customStyle="1" w:styleId="392">
    <w:name w:val="正文（首行缩进）"/>
    <w:basedOn w:val="1"/>
    <w:qFormat/>
    <w:uiPriority w:val="0"/>
    <w:pPr>
      <w:widowControl/>
      <w:spacing w:before="120" w:line="360" w:lineRule="auto"/>
      <w:ind w:firstLine="482"/>
    </w:pPr>
    <w:rPr>
      <w:sz w:val="24"/>
      <w:szCs w:val="20"/>
    </w:rPr>
  </w:style>
  <w:style w:type="paragraph" w:customStyle="1" w:styleId="393">
    <w:name w:val="保密事宜格式"/>
    <w:basedOn w:val="16"/>
    <w:qFormat/>
    <w:uiPriority w:val="0"/>
    <w:pPr>
      <w:pBdr>
        <w:top w:val="single" w:color="000000" w:sz="4" w:space="1"/>
        <w:left w:val="single" w:color="000000" w:sz="4" w:space="4"/>
        <w:bottom w:val="single" w:color="000000" w:sz="4" w:space="1"/>
        <w:right w:val="single" w:color="000000" w:sz="4" w:space="4"/>
      </w:pBdr>
      <w:shd w:val="clear" w:color="auto" w:fill="E6E6E6"/>
      <w:spacing w:before="152" w:after="160"/>
    </w:pPr>
    <w:rPr>
      <w:rFonts w:ascii="Tahoma" w:hAnsi="Tahoma" w:eastAsia="楷体_GB2312" w:cs="宋体"/>
      <w:b/>
      <w:sz w:val="32"/>
    </w:rPr>
  </w:style>
  <w:style w:type="paragraph" w:customStyle="1" w:styleId="394">
    <w:name w:val="font6"/>
    <w:basedOn w:val="1"/>
    <w:qFormat/>
    <w:uiPriority w:val="0"/>
    <w:pPr>
      <w:widowControl/>
      <w:spacing w:before="100" w:beforeAutospacing="1" w:after="100" w:afterAutospacing="1"/>
      <w:jc w:val="left"/>
    </w:pPr>
    <w:rPr>
      <w:sz w:val="20"/>
      <w:szCs w:val="20"/>
    </w:rPr>
  </w:style>
  <w:style w:type="paragraph" w:customStyle="1" w:styleId="395">
    <w:name w:val="正文_10"/>
    <w:qFormat/>
    <w:uiPriority w:val="0"/>
    <w:pPr>
      <w:widowControl w:val="0"/>
      <w:jc w:val="both"/>
    </w:pPr>
    <w:rPr>
      <w:rFonts w:hint="default" w:ascii="Times New Roman" w:hAnsi="Times New Roman" w:eastAsia="宋体" w:cs="Times New Roman"/>
      <w:sz w:val="21"/>
      <w:szCs w:val="24"/>
    </w:rPr>
  </w:style>
  <w:style w:type="paragraph" w:customStyle="1" w:styleId="396">
    <w:name w:val="样式3"/>
    <w:basedOn w:val="4"/>
    <w:qFormat/>
    <w:uiPriority w:val="0"/>
    <w:pPr>
      <w:spacing w:line="415" w:lineRule="auto"/>
    </w:pPr>
    <w:rPr>
      <w:rFonts w:ascii="Calibri" w:hAnsi="Calibri"/>
      <w:bCs/>
      <w:color w:val="000000"/>
      <w:sz w:val="28"/>
      <w:szCs w:val="28"/>
    </w:rPr>
  </w:style>
  <w:style w:type="paragraph" w:customStyle="1" w:styleId="397">
    <w:name w:val="正文_5"/>
    <w:qFormat/>
    <w:uiPriority w:val="0"/>
    <w:pPr>
      <w:widowControl w:val="0"/>
      <w:jc w:val="both"/>
    </w:pPr>
    <w:rPr>
      <w:rFonts w:hint="default" w:ascii="Times New Roman" w:hAnsi="Times New Roman" w:eastAsia="宋体" w:cs="Times New Roman"/>
      <w:sz w:val="21"/>
    </w:rPr>
  </w:style>
  <w:style w:type="paragraph" w:customStyle="1" w:styleId="398">
    <w:name w:val="正文_8_0"/>
    <w:qFormat/>
    <w:uiPriority w:val="0"/>
    <w:pPr>
      <w:widowControl w:val="0"/>
      <w:jc w:val="both"/>
    </w:pPr>
    <w:rPr>
      <w:rFonts w:hint="default" w:ascii="Calibri" w:hAnsi="Calibri" w:eastAsia="宋体" w:cs="Times New Roman"/>
      <w:sz w:val="21"/>
      <w:szCs w:val="22"/>
    </w:rPr>
  </w:style>
  <w:style w:type="paragraph" w:customStyle="1" w:styleId="399">
    <w:name w:val="正文_10_0"/>
    <w:qFormat/>
    <w:uiPriority w:val="0"/>
    <w:pPr>
      <w:widowControl w:val="0"/>
      <w:jc w:val="both"/>
    </w:pPr>
    <w:rPr>
      <w:rFonts w:hint="default" w:ascii="Calibri" w:hAnsi="Calibri" w:eastAsia="宋体" w:cs="Times New Roman"/>
      <w:sz w:val="21"/>
      <w:szCs w:val="22"/>
    </w:rPr>
  </w:style>
  <w:style w:type="paragraph" w:customStyle="1" w:styleId="400">
    <w:name w:val="Normal_8_0"/>
    <w:qFormat/>
    <w:uiPriority w:val="0"/>
    <w:rPr>
      <w:rFonts w:hint="default" w:ascii="Times New Roman" w:hAnsi="Times New Roman" w:eastAsia="Times New Roman" w:cs="Times New Roman"/>
      <w:sz w:val="24"/>
      <w:szCs w:val="24"/>
    </w:rPr>
  </w:style>
  <w:style w:type="paragraph" w:customStyle="1" w:styleId="401">
    <w:name w:val="表格样式居中"/>
    <w:qFormat/>
    <w:uiPriority w:val="0"/>
    <w:pPr>
      <w:jc w:val="center"/>
    </w:pPr>
    <w:rPr>
      <w:rFonts w:hint="default" w:ascii="Times New Roman" w:hAnsi="Times New Roman" w:eastAsia="仿宋_GB2312" w:cs="Times New Roman"/>
      <w:bCs/>
      <w:sz w:val="21"/>
      <w:szCs w:val="44"/>
    </w:rPr>
  </w:style>
  <w:style w:type="paragraph" w:customStyle="1" w:styleId="402">
    <w:name w:val="Normal_10_0"/>
    <w:qFormat/>
    <w:uiPriority w:val="0"/>
    <w:rPr>
      <w:rFonts w:hint="default" w:ascii="黑体" w:hAnsi="黑体" w:eastAsia="黑体" w:cs="Times New Roman"/>
      <w:b/>
      <w:sz w:val="32"/>
      <w:szCs w:val="24"/>
    </w:rPr>
  </w:style>
  <w:style w:type="paragraph" w:customStyle="1" w:styleId="403">
    <w:name w:val="序号"/>
    <w:next w:val="1"/>
    <w:qFormat/>
    <w:uiPriority w:val="0"/>
    <w:pPr>
      <w:jc w:val="center"/>
    </w:pPr>
    <w:rPr>
      <w:rFonts w:hint="default" w:ascii="Times New Roman" w:hAnsi="Times New Roman" w:eastAsia="仿宋_GB2312" w:cs="Times New Roman"/>
      <w:bCs/>
      <w:sz w:val="21"/>
      <w:szCs w:val="44"/>
    </w:rPr>
  </w:style>
  <w:style w:type="paragraph" w:customStyle="1" w:styleId="404">
    <w:name w:val="Normal_3_0"/>
    <w:qFormat/>
    <w:uiPriority w:val="0"/>
    <w:rPr>
      <w:rFonts w:hint="default" w:ascii="黑体" w:hAnsi="黑体" w:eastAsia="黑体" w:cs="Times New Roman"/>
      <w:b/>
      <w:sz w:val="32"/>
      <w:szCs w:val="24"/>
    </w:rPr>
  </w:style>
  <w:style w:type="paragraph" w:customStyle="1" w:styleId="405">
    <w:name w:val="默认段落字体 Para Char"/>
    <w:basedOn w:val="1"/>
    <w:qFormat/>
    <w:uiPriority w:val="0"/>
    <w:rPr>
      <w:rFonts w:ascii="宋体"/>
      <w:b/>
      <w:sz w:val="28"/>
      <w:szCs w:val="28"/>
    </w:rPr>
  </w:style>
  <w:style w:type="paragraph" w:customStyle="1" w:styleId="406">
    <w:name w:val="普通正文"/>
    <w:basedOn w:val="1"/>
    <w:qFormat/>
    <w:uiPriority w:val="0"/>
    <w:pPr>
      <w:ind w:firstLine="425"/>
      <w:jc w:val="left"/>
    </w:pPr>
    <w:rPr>
      <w:rFonts w:ascii="宋体"/>
      <w:sz w:val="20"/>
      <w:szCs w:val="20"/>
    </w:rPr>
  </w:style>
  <w:style w:type="paragraph" w:customStyle="1" w:styleId="407">
    <w:name w:val="正文_14"/>
    <w:qFormat/>
    <w:uiPriority w:val="0"/>
    <w:pPr>
      <w:widowControl w:val="0"/>
      <w:jc w:val="both"/>
    </w:pPr>
    <w:rPr>
      <w:rFonts w:hint="default" w:ascii="Calibri" w:hAnsi="Calibri" w:eastAsia="宋体" w:cs="Times New Roman"/>
      <w:sz w:val="21"/>
      <w:szCs w:val="22"/>
    </w:rPr>
  </w:style>
  <w:style w:type="paragraph" w:customStyle="1" w:styleId="408">
    <w:name w:val="首页小标题"/>
    <w:next w:val="409"/>
    <w:qFormat/>
    <w:uiPriority w:val="0"/>
    <w:pPr>
      <w:jc w:val="center"/>
    </w:pPr>
    <w:rPr>
      <w:rFonts w:hint="default" w:ascii="Times New Roman" w:hAnsi="Times New Roman" w:eastAsia="宋体" w:cs="宋体"/>
      <w:sz w:val="44"/>
    </w:rPr>
  </w:style>
  <w:style w:type="paragraph" w:customStyle="1" w:styleId="409">
    <w:name w:val="首页空格"/>
    <w:qFormat/>
    <w:uiPriority w:val="0"/>
    <w:pPr>
      <w:jc w:val="center"/>
    </w:pPr>
    <w:rPr>
      <w:rFonts w:hint="default" w:ascii="Times New Roman" w:hAnsi="Times New Roman" w:eastAsia="宋体" w:cs="宋体"/>
      <w:sz w:val="72"/>
    </w:rPr>
  </w:style>
  <w:style w:type="paragraph" w:customStyle="1" w:styleId="410">
    <w:name w:val="D&amp;L"/>
    <w:basedOn w:val="41"/>
    <w:qFormat/>
    <w:uiPriority w:val="0"/>
    <w:pPr>
      <w:pBdr>
        <w:bottom w:val="single" w:color="000000" w:sz="18" w:space="1"/>
      </w:pBdr>
      <w:spacing w:line="240" w:lineRule="atLeast"/>
    </w:pPr>
    <w:rPr>
      <w:sz w:val="24"/>
      <w:szCs w:val="20"/>
    </w:rPr>
  </w:style>
  <w:style w:type="paragraph" w:customStyle="1" w:styleId="411">
    <w:name w:val="Char Char Char Char Char Char Char Char Char Char2"/>
    <w:basedOn w:val="1"/>
    <w:qFormat/>
    <w:uiPriority w:val="0"/>
    <w:rPr>
      <w:rFonts w:ascii="Tahoma" w:hAnsi="Tahoma"/>
      <w:sz w:val="24"/>
      <w:szCs w:val="20"/>
    </w:rPr>
  </w:style>
  <w:style w:type="paragraph" w:customStyle="1" w:styleId="412">
    <w:name w:val="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13">
    <w:name w:val="Bullet"/>
    <w:basedOn w:val="1"/>
    <w:qFormat/>
    <w:uiPriority w:val="0"/>
    <w:pPr>
      <w:widowControl/>
      <w:tabs>
        <w:tab w:val="left" w:pos="360"/>
        <w:tab w:val="left" w:pos="720"/>
      </w:tabs>
      <w:spacing w:before="120" w:after="60" w:line="387" w:lineRule="atLeast"/>
      <w:ind w:left="720" w:right="360" w:hanging="360"/>
    </w:pPr>
    <w:rPr>
      <w:rFonts w:ascii="Book Antiqua" w:hAnsi="Book Antiqua"/>
      <w:sz w:val="24"/>
      <w:szCs w:val="20"/>
    </w:rPr>
  </w:style>
  <w:style w:type="paragraph" w:customStyle="1" w:styleId="414">
    <w:name w:val="正文_1_0_0_0"/>
    <w:qFormat/>
    <w:uiPriority w:val="0"/>
    <w:pPr>
      <w:widowControl w:val="0"/>
      <w:jc w:val="both"/>
    </w:pPr>
    <w:rPr>
      <w:rFonts w:hint="default" w:ascii="Times New Roman" w:hAnsi="Times New Roman" w:eastAsia="宋体" w:cs="Times New Roman"/>
      <w:sz w:val="21"/>
    </w:rPr>
  </w:style>
  <w:style w:type="paragraph" w:customStyle="1" w:styleId="415">
    <w:name w:val="修订1"/>
    <w:qFormat/>
    <w:uiPriority w:val="0"/>
    <w:rPr>
      <w:rFonts w:hint="default" w:ascii="Times New Roman" w:hAnsi="Times New Roman" w:eastAsia="宋体" w:cs="Times New Roman"/>
      <w:sz w:val="21"/>
      <w:szCs w:val="24"/>
    </w:rPr>
  </w:style>
  <w:style w:type="paragraph" w:customStyle="1" w:styleId="416">
    <w:name w:val="样式 序号----------- + 仿宋_GB23121"/>
    <w:basedOn w:val="388"/>
    <w:qFormat/>
    <w:uiPriority w:val="0"/>
    <w:pPr>
      <w:spacing w:line="360" w:lineRule="auto"/>
    </w:pPr>
    <w:rPr>
      <w:rFonts w:ascii="仿宋_GB2312" w:eastAsia="仿宋_GB2312"/>
      <w:bCs w:val="0"/>
    </w:rPr>
  </w:style>
  <w:style w:type="paragraph" w:customStyle="1" w:styleId="417">
    <w:name w:val="正文_6_0_0"/>
    <w:qFormat/>
    <w:uiPriority w:val="0"/>
    <w:pPr>
      <w:widowControl w:val="0"/>
      <w:jc w:val="both"/>
    </w:pPr>
    <w:rPr>
      <w:rFonts w:hint="default" w:ascii="Calibri" w:hAnsi="Calibri" w:eastAsia="宋体" w:cs="Times New Roman"/>
      <w:sz w:val="21"/>
      <w:szCs w:val="22"/>
    </w:rPr>
  </w:style>
  <w:style w:type="paragraph" w:customStyle="1" w:styleId="418">
    <w:name w:val="Char"/>
    <w:basedOn w:val="1"/>
    <w:qFormat/>
    <w:uiPriority w:val="0"/>
    <w:pPr>
      <w:tabs>
        <w:tab w:val="left" w:pos="360"/>
      </w:tabs>
    </w:pPr>
    <w:rPr>
      <w:rFonts w:ascii="仿宋_GB2312" w:eastAsia="仿宋_GB2312"/>
      <w:b/>
      <w:sz w:val="24"/>
    </w:rPr>
  </w:style>
  <w:style w:type="paragraph" w:customStyle="1" w:styleId="419">
    <w:name w:val="封面标准名称"/>
    <w:qFormat/>
    <w:uiPriority w:val="0"/>
    <w:pPr>
      <w:widowControl w:val="0"/>
      <w:spacing w:line="680" w:lineRule="exact"/>
      <w:jc w:val="center"/>
    </w:pPr>
    <w:rPr>
      <w:rFonts w:hint="default" w:ascii="黑体" w:hAnsi="Times New Roman" w:eastAsia="黑体" w:cs="Times New Roman"/>
      <w:sz w:val="52"/>
    </w:rPr>
  </w:style>
  <w:style w:type="paragraph" w:customStyle="1" w:styleId="420">
    <w:name w:val="样式 正文首行缩进 + 宋体 首行缩进:  0.74 厘米"/>
    <w:basedOn w:val="272"/>
    <w:qFormat/>
    <w:uiPriority w:val="0"/>
    <w:pPr>
      <w:spacing w:before="120" w:after="0" w:line="380" w:lineRule="exact"/>
      <w:ind w:firstLine="210"/>
    </w:pPr>
    <w:rPr>
      <w:rFonts w:ascii="宋体" w:cs="宋体"/>
      <w:sz w:val="24"/>
      <w:szCs w:val="20"/>
    </w:rPr>
  </w:style>
  <w:style w:type="paragraph" w:customStyle="1" w:styleId="421">
    <w:name w:val="正文_7_0"/>
    <w:qFormat/>
    <w:uiPriority w:val="0"/>
    <w:pPr>
      <w:widowControl w:val="0"/>
      <w:jc w:val="both"/>
    </w:pPr>
    <w:rPr>
      <w:rFonts w:hint="default" w:ascii="Calibri" w:hAnsi="Calibri" w:eastAsia="宋体" w:cs="Times New Roman"/>
      <w:sz w:val="21"/>
      <w:szCs w:val="22"/>
    </w:rPr>
  </w:style>
  <w:style w:type="paragraph" w:customStyle="1" w:styleId="422">
    <w:name w:val="标书3"/>
    <w:next w:val="423"/>
    <w:qFormat/>
    <w:uiPriority w:val="0"/>
    <w:pPr>
      <w:widowControl w:val="0"/>
      <w:jc w:val="center"/>
    </w:pPr>
    <w:rPr>
      <w:rFonts w:hint="default" w:ascii="Times New Roman" w:hAnsi="Times New Roman" w:eastAsia="黑体" w:cs="Times New Roman"/>
      <w:b/>
      <w:sz w:val="44"/>
      <w:szCs w:val="24"/>
    </w:rPr>
  </w:style>
  <w:style w:type="paragraph" w:customStyle="1" w:styleId="423">
    <w:name w:val="段落"/>
    <w:qFormat/>
    <w:uiPriority w:val="0"/>
    <w:pPr>
      <w:spacing w:before="120" w:after="120" w:line="360" w:lineRule="auto"/>
      <w:ind w:firstLine="420"/>
      <w:jc w:val="both"/>
    </w:pPr>
    <w:rPr>
      <w:rFonts w:hint="default" w:ascii="Times New Roman" w:hAnsi="Times New Roman" w:eastAsia="仿宋_GB2312" w:cs="Times New Roman"/>
      <w:sz w:val="24"/>
      <w:szCs w:val="24"/>
    </w:rPr>
  </w:style>
  <w:style w:type="paragraph" w:customStyle="1" w:styleId="424">
    <w:name w:val="正文_12_0"/>
    <w:qFormat/>
    <w:uiPriority w:val="0"/>
    <w:pPr>
      <w:widowControl w:val="0"/>
      <w:jc w:val="both"/>
    </w:pPr>
    <w:rPr>
      <w:rFonts w:hint="default" w:ascii="Times New Roman" w:hAnsi="Times New Roman" w:eastAsia="宋体" w:cs="Times New Roman"/>
      <w:sz w:val="21"/>
      <w:szCs w:val="24"/>
    </w:rPr>
  </w:style>
  <w:style w:type="paragraph" w:customStyle="1" w:styleId="425">
    <w:name w:val="Normal_14"/>
    <w:qFormat/>
    <w:uiPriority w:val="0"/>
    <w:rPr>
      <w:rFonts w:hint="default" w:ascii="黑体" w:hAnsi="黑体" w:eastAsia="黑体" w:cs="Times New Roman"/>
      <w:b/>
      <w:sz w:val="32"/>
      <w:szCs w:val="24"/>
    </w:rPr>
  </w:style>
  <w:style w:type="paragraph" w:customStyle="1" w:styleId="426">
    <w:name w:val="正文 + 宋体"/>
    <w:basedOn w:val="1"/>
    <w:qFormat/>
    <w:uiPriority w:val="0"/>
    <w:pPr>
      <w:ind w:firstLine="250"/>
    </w:pPr>
    <w:rPr>
      <w:rFonts w:ascii="宋体"/>
      <w:szCs w:val="21"/>
    </w:rPr>
  </w:style>
  <w:style w:type="paragraph" w:customStyle="1" w:styleId="427">
    <w:name w:val="保密事宜内容"/>
    <w:basedOn w:val="1"/>
    <w:qFormat/>
    <w:uiPriority w:val="0"/>
    <w:pPr>
      <w:pBdr>
        <w:top w:val="single" w:color="000000" w:sz="4" w:space="1"/>
        <w:left w:val="single" w:color="000000" w:sz="4" w:space="4"/>
        <w:bottom w:val="single" w:color="000000" w:sz="4" w:space="1"/>
        <w:right w:val="single" w:color="000000" w:sz="4" w:space="4"/>
      </w:pBdr>
      <w:spacing w:line="360" w:lineRule="auto"/>
      <w:ind w:firstLine="200"/>
    </w:pPr>
    <w:rPr>
      <w:rFonts w:ascii="Tahoma" w:hAnsi="Tahoma" w:eastAsia="楷体_GB2312" w:cs="宋体"/>
      <w:bCs/>
      <w:sz w:val="24"/>
      <w:szCs w:val="20"/>
    </w:rPr>
  </w:style>
  <w:style w:type="paragraph" w:customStyle="1" w:styleId="428">
    <w:name w:val="pa-3"/>
    <w:basedOn w:val="1"/>
    <w:qFormat/>
    <w:uiPriority w:val="0"/>
    <w:pPr>
      <w:widowControl/>
      <w:spacing w:before="150" w:after="150"/>
      <w:jc w:val="left"/>
    </w:pPr>
    <w:rPr>
      <w:rFonts w:ascii="宋体" w:cs="宋体"/>
      <w:sz w:val="24"/>
    </w:rPr>
  </w:style>
  <w:style w:type="paragraph" w:customStyle="1" w:styleId="429">
    <w:name w:val="xl36"/>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30">
    <w:name w:val="正文_12"/>
    <w:qFormat/>
    <w:uiPriority w:val="0"/>
    <w:pPr>
      <w:widowControl w:val="0"/>
      <w:jc w:val="both"/>
    </w:pPr>
    <w:rPr>
      <w:rFonts w:hint="default" w:ascii="Times New Roman" w:hAnsi="Times New Roman" w:eastAsia="宋体" w:cs="Times New Roman"/>
      <w:sz w:val="21"/>
      <w:szCs w:val="24"/>
    </w:rPr>
  </w:style>
  <w:style w:type="paragraph" w:customStyle="1" w:styleId="431">
    <w:name w:val="缩进正文"/>
    <w:basedOn w:val="1"/>
    <w:qFormat/>
    <w:uiPriority w:val="0"/>
    <w:pPr>
      <w:widowControl/>
      <w:spacing w:after="200" w:line="400" w:lineRule="exact"/>
      <w:ind w:left="1418" w:firstLine="425"/>
      <w:jc w:val="left"/>
    </w:pPr>
    <w:rPr>
      <w:rFonts w:ascii="宋体"/>
      <w:sz w:val="24"/>
      <w:szCs w:val="20"/>
    </w:rPr>
  </w:style>
  <w:style w:type="paragraph" w:customStyle="1" w:styleId="432">
    <w:name w:val="正文_1_1_0"/>
    <w:qFormat/>
    <w:uiPriority w:val="0"/>
    <w:pPr>
      <w:widowControl w:val="0"/>
      <w:jc w:val="both"/>
    </w:pPr>
    <w:rPr>
      <w:rFonts w:hint="default" w:ascii="Calibri" w:hAnsi="Calibri" w:eastAsia="宋体" w:cs="Times New Roman"/>
      <w:sz w:val="21"/>
      <w:szCs w:val="22"/>
    </w:rPr>
  </w:style>
  <w:style w:type="paragraph" w:customStyle="1" w:styleId="433">
    <w:name w:val="表格标题"/>
    <w:basedOn w:val="1"/>
    <w:qFormat/>
    <w:uiPriority w:val="0"/>
    <w:pPr>
      <w:jc w:val="center"/>
    </w:pPr>
    <w:rPr>
      <w:b/>
    </w:rPr>
  </w:style>
  <w:style w:type="paragraph" w:customStyle="1" w:styleId="434">
    <w:name w:val="Normal_1_0"/>
    <w:qFormat/>
    <w:uiPriority w:val="0"/>
    <w:rPr>
      <w:rFonts w:hint="default" w:ascii="Times New Roman" w:hAnsi="Times New Roman" w:eastAsia="Times New Roman" w:cs="Times New Roman"/>
      <w:sz w:val="24"/>
      <w:szCs w:val="24"/>
    </w:rPr>
  </w:style>
  <w:style w:type="paragraph" w:customStyle="1" w:styleId="435">
    <w:name w:val="Normal_1_1"/>
    <w:qFormat/>
    <w:uiPriority w:val="0"/>
    <w:rPr>
      <w:rFonts w:hint="default" w:ascii="黑体" w:hAnsi="黑体" w:eastAsia="黑体" w:cs="Times New Roman"/>
      <w:b/>
      <w:sz w:val="32"/>
      <w:szCs w:val="24"/>
    </w:rPr>
  </w:style>
  <w:style w:type="paragraph" w:customStyle="1" w:styleId="436">
    <w:name w:val="正文_9_0"/>
    <w:qFormat/>
    <w:uiPriority w:val="0"/>
    <w:pPr>
      <w:widowControl w:val="0"/>
      <w:jc w:val="both"/>
    </w:pPr>
    <w:rPr>
      <w:rFonts w:hint="default" w:ascii="Times New Roman" w:hAnsi="Times New Roman" w:eastAsia="宋体" w:cs="Times New Roman"/>
      <w:sz w:val="21"/>
      <w:szCs w:val="24"/>
    </w:rPr>
  </w:style>
  <w:style w:type="paragraph" w:customStyle="1" w:styleId="437">
    <w:name w:val="正文_6"/>
    <w:qFormat/>
    <w:uiPriority w:val="0"/>
    <w:pPr>
      <w:widowControl w:val="0"/>
      <w:jc w:val="both"/>
    </w:pPr>
    <w:rPr>
      <w:rFonts w:hint="default" w:ascii="Calibri" w:hAnsi="Calibri" w:eastAsia="宋体" w:cs="Times New Roman"/>
      <w:sz w:val="21"/>
      <w:szCs w:val="22"/>
    </w:rPr>
  </w:style>
  <w:style w:type="paragraph" w:customStyle="1" w:styleId="438">
    <w:name w:val="Normal_13"/>
    <w:qFormat/>
    <w:uiPriority w:val="0"/>
    <w:rPr>
      <w:rFonts w:hint="default" w:ascii="黑体" w:hAnsi="黑体" w:eastAsia="黑体" w:cs="Times New Roman"/>
      <w:b/>
      <w:sz w:val="32"/>
      <w:szCs w:val="24"/>
    </w:rPr>
  </w:style>
  <w:style w:type="paragraph" w:customStyle="1" w:styleId="439">
    <w:name w:val="正文_6_0"/>
    <w:qFormat/>
    <w:uiPriority w:val="0"/>
    <w:pPr>
      <w:widowControl w:val="0"/>
      <w:jc w:val="both"/>
    </w:pPr>
    <w:rPr>
      <w:rFonts w:hint="default" w:ascii="Calibri" w:hAnsi="Calibri" w:eastAsia="宋体" w:cs="Times New Roman"/>
      <w:sz w:val="21"/>
      <w:szCs w:val="22"/>
    </w:rPr>
  </w:style>
  <w:style w:type="paragraph" w:customStyle="1" w:styleId="440">
    <w:name w:val="Char11"/>
    <w:basedOn w:val="1"/>
    <w:qFormat/>
    <w:uiPriority w:val="0"/>
    <w:rPr>
      <w:szCs w:val="21"/>
    </w:rPr>
  </w:style>
  <w:style w:type="paragraph" w:customStyle="1" w:styleId="441">
    <w:name w:val="正文_1_0_0"/>
    <w:qFormat/>
    <w:uiPriority w:val="0"/>
    <w:pPr>
      <w:widowControl w:val="0"/>
      <w:jc w:val="both"/>
    </w:pPr>
    <w:rPr>
      <w:rFonts w:hint="default" w:ascii="Times New Roman" w:hAnsi="Times New Roman" w:eastAsia="宋体" w:cs="Times New Roman"/>
      <w:sz w:val="21"/>
    </w:rPr>
  </w:style>
  <w:style w:type="paragraph" w:customStyle="1" w:styleId="442">
    <w:name w:val="Normal_3"/>
    <w:qFormat/>
    <w:uiPriority w:val="0"/>
    <w:rPr>
      <w:rFonts w:hint="default" w:ascii="黑体" w:hAnsi="黑体" w:eastAsia="黑体" w:cs="Times New Roman"/>
      <w:b/>
      <w:sz w:val="32"/>
      <w:szCs w:val="24"/>
    </w:rPr>
  </w:style>
  <w:style w:type="paragraph" w:customStyle="1" w:styleId="443">
    <w:name w:val="Normal_2"/>
    <w:qFormat/>
    <w:uiPriority w:val="0"/>
    <w:rPr>
      <w:rFonts w:hint="default" w:ascii="黑体" w:hAnsi="黑体" w:eastAsia="黑体" w:cs="Times New Roman"/>
      <w:b/>
      <w:sz w:val="32"/>
      <w:szCs w:val="24"/>
    </w:rPr>
  </w:style>
  <w:style w:type="paragraph" w:customStyle="1" w:styleId="444">
    <w:name w:val="英文音标"/>
    <w:qFormat/>
    <w:uiPriority w:val="0"/>
    <w:rPr>
      <w:rFonts w:hint="default" w:ascii="Kingsoft Phonetic Plain" w:hAnsi="Kingsoft Phonetic Plain" w:eastAsia="Kingsoft Phonetic Plain" w:cs="Times New Roman"/>
      <w:sz w:val="24"/>
      <w:szCs w:val="24"/>
    </w:rPr>
  </w:style>
  <w:style w:type="paragraph" w:customStyle="1" w:styleId="445">
    <w:name w:val="图号"/>
    <w:basedOn w:val="1"/>
    <w:qFormat/>
    <w:uiPriority w:val="0"/>
    <w:pPr>
      <w:keepNext/>
      <w:tabs>
        <w:tab w:val="left" w:pos="0"/>
        <w:tab w:val="left" w:pos="3360"/>
      </w:tabs>
      <w:spacing w:before="105" w:line="360" w:lineRule="auto"/>
      <w:jc w:val="center"/>
    </w:pPr>
    <w:rPr>
      <w:rFonts w:ascii="Arial" w:hAnsi="Arial"/>
      <w:sz w:val="18"/>
      <w:szCs w:val="18"/>
    </w:rPr>
  </w:style>
  <w:style w:type="paragraph" w:customStyle="1" w:styleId="446">
    <w:name w:val="正文_0_0"/>
    <w:qFormat/>
    <w:uiPriority w:val="0"/>
    <w:pPr>
      <w:widowControl w:val="0"/>
      <w:jc w:val="both"/>
    </w:pPr>
    <w:rPr>
      <w:rFonts w:hint="default" w:ascii="Times New Roman" w:hAnsi="Times New Roman" w:eastAsia="宋体" w:cs="Times New Roman"/>
      <w:sz w:val="21"/>
      <w:szCs w:val="24"/>
    </w:rPr>
  </w:style>
  <w:style w:type="paragraph" w:customStyle="1" w:styleId="447">
    <w:name w:val="表内容"/>
    <w:basedOn w:val="369"/>
    <w:qFormat/>
    <w:uiPriority w:val="0"/>
    <w:pPr>
      <w:spacing w:line="320" w:lineRule="exact"/>
      <w:ind w:left="0" w:firstLine="0"/>
    </w:pPr>
    <w:rPr>
      <w:sz w:val="20"/>
    </w:rPr>
  </w:style>
  <w:style w:type="paragraph" w:customStyle="1" w:styleId="448">
    <w:name w:val="CM17"/>
    <w:basedOn w:val="1"/>
    <w:next w:val="1"/>
    <w:qFormat/>
    <w:uiPriority w:val="0"/>
    <w:pPr>
      <w:spacing w:after="273" w:line="360" w:lineRule="auto"/>
      <w:jc w:val="left"/>
    </w:pPr>
    <w:rPr>
      <w:rFonts w:ascii="宋体"/>
      <w:sz w:val="24"/>
    </w:rPr>
  </w:style>
  <w:style w:type="paragraph" w:customStyle="1" w:styleId="449">
    <w:name w:val="Char Char Char Char"/>
    <w:basedOn w:val="1"/>
    <w:qFormat/>
    <w:uiPriority w:val="0"/>
    <w:pPr>
      <w:widowControl/>
      <w:spacing w:after="120" w:line="360" w:lineRule="auto"/>
      <w:ind w:left="560" w:firstLine="200"/>
      <w:jc w:val="left"/>
    </w:pPr>
    <w:rPr>
      <w:rFonts w:ascii="Verdana" w:hAnsi="Verdana"/>
      <w:sz w:val="24"/>
    </w:rPr>
  </w:style>
  <w:style w:type="paragraph" w:customStyle="1" w:styleId="450">
    <w:name w:val="Char121"/>
    <w:basedOn w:val="1"/>
    <w:qFormat/>
    <w:uiPriority w:val="0"/>
    <w:pPr>
      <w:tabs>
        <w:tab w:val="left" w:pos="360"/>
      </w:tabs>
      <w:spacing w:line="480" w:lineRule="auto"/>
      <w:ind w:left="360" w:right="202" w:firstLine="360"/>
    </w:pPr>
    <w:rPr>
      <w:sz w:val="24"/>
    </w:rPr>
  </w:style>
  <w:style w:type="paragraph" w:customStyle="1" w:styleId="451">
    <w:name w:val="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452">
    <w:name w:val="样式2"/>
    <w:basedOn w:val="4"/>
    <w:qFormat/>
    <w:uiPriority w:val="0"/>
    <w:pPr>
      <w:spacing w:line="415" w:lineRule="auto"/>
    </w:pPr>
    <w:rPr>
      <w:rFonts w:ascii="Calibri" w:hAnsi="Calibri"/>
      <w:bCs/>
      <w:color w:val="000000"/>
      <w:sz w:val="28"/>
      <w:szCs w:val="28"/>
    </w:rPr>
  </w:style>
  <w:style w:type="paragraph" w:customStyle="1" w:styleId="453">
    <w:name w:val="Figure and Table Title"/>
    <w:basedOn w:val="1"/>
    <w:qFormat/>
    <w:uiPriority w:val="0"/>
    <w:pPr>
      <w:widowControl/>
      <w:ind w:left="2160"/>
      <w:jc w:val="left"/>
    </w:pPr>
    <w:rPr>
      <w:rFonts w:ascii="Helvetica-Light" w:hAnsi="Helvetica-Light"/>
      <w:b/>
      <w:bCs/>
      <w:sz w:val="20"/>
      <w:lang w:eastAsia="en-US"/>
    </w:rPr>
  </w:style>
  <w:style w:type="paragraph" w:customStyle="1" w:styleId="454">
    <w:name w:val="首页标题"/>
    <w:qFormat/>
    <w:uiPriority w:val="0"/>
    <w:pPr>
      <w:jc w:val="center"/>
    </w:pPr>
    <w:rPr>
      <w:rFonts w:hint="default" w:ascii="宋体" w:hAnsi="Times New Roman" w:eastAsia="宋体" w:cs="宋体"/>
      <w:sz w:val="72"/>
      <w:szCs w:val="72"/>
    </w:rPr>
  </w:style>
  <w:style w:type="paragraph" w:customStyle="1" w:styleId="455">
    <w:name w:val="font8"/>
    <w:basedOn w:val="1"/>
    <w:qFormat/>
    <w:uiPriority w:val="0"/>
    <w:pPr>
      <w:widowControl/>
      <w:spacing w:before="100" w:beforeAutospacing="1" w:after="100" w:afterAutospacing="1"/>
      <w:jc w:val="left"/>
    </w:pPr>
    <w:rPr>
      <w:rFonts w:ascii="Arial" w:hAnsi="Arial" w:cs="Arial"/>
      <w:color w:val="000000"/>
      <w:sz w:val="18"/>
      <w:szCs w:val="18"/>
    </w:rPr>
  </w:style>
  <w:style w:type="paragraph" w:customStyle="1" w:styleId="456">
    <w:name w:val="pa-6"/>
    <w:basedOn w:val="1"/>
    <w:qFormat/>
    <w:uiPriority w:val="0"/>
    <w:pPr>
      <w:widowControl/>
      <w:spacing w:line="360" w:lineRule="atLeast"/>
    </w:pPr>
    <w:rPr>
      <w:rFonts w:ascii="宋体"/>
      <w:sz w:val="24"/>
      <w:szCs w:val="20"/>
    </w:rPr>
  </w:style>
  <w:style w:type="paragraph" w:customStyle="1" w:styleId="457">
    <w:name w:val="正文_15"/>
    <w:qFormat/>
    <w:uiPriority w:val="0"/>
    <w:pPr>
      <w:widowControl w:val="0"/>
      <w:jc w:val="both"/>
    </w:pPr>
    <w:rPr>
      <w:rFonts w:hint="default" w:ascii="Calibri" w:hAnsi="Calibri" w:eastAsia="宋体" w:cs="Times New Roman"/>
      <w:sz w:val="21"/>
      <w:szCs w:val="22"/>
    </w:rPr>
  </w:style>
  <w:style w:type="paragraph" w:customStyle="1" w:styleId="458">
    <w:name w:val="正文_16"/>
    <w:qFormat/>
    <w:uiPriority w:val="0"/>
    <w:pPr>
      <w:widowControl w:val="0"/>
      <w:jc w:val="both"/>
    </w:pPr>
    <w:rPr>
      <w:rFonts w:hint="default" w:ascii="Calibri" w:hAnsi="Calibri" w:eastAsia="宋体" w:cs="Times New Roman"/>
      <w:sz w:val="21"/>
      <w:szCs w:val="22"/>
    </w:rPr>
  </w:style>
  <w:style w:type="paragraph" w:customStyle="1" w:styleId="459">
    <w:name w:val="xl42"/>
    <w:basedOn w:val="1"/>
    <w:qFormat/>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sz w:val="24"/>
    </w:rPr>
  </w:style>
  <w:style w:type="paragraph" w:customStyle="1" w:styleId="460">
    <w:name w:val="xl39"/>
    <w:basedOn w:val="1"/>
    <w:qFormat/>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61">
    <w:name w:val="标题2"/>
    <w:basedOn w:val="1"/>
    <w:qFormat/>
    <w:uiPriority w:val="0"/>
    <w:pPr>
      <w:tabs>
        <w:tab w:val="left" w:pos="0"/>
      </w:tabs>
    </w:pPr>
    <w:rPr>
      <w:rFonts w:ascii="黑体" w:eastAsia="黑体"/>
      <w:sz w:val="24"/>
    </w:rPr>
  </w:style>
  <w:style w:type="paragraph" w:customStyle="1" w:styleId="462">
    <w:name w:val="列出段落"/>
    <w:basedOn w:val="1"/>
    <w:qFormat/>
    <w:uiPriority w:val="34"/>
    <w:pPr>
      <w:ind w:firstLine="420"/>
    </w:pPr>
  </w:style>
  <w:style w:type="paragraph" w:customStyle="1" w:styleId="463">
    <w:name w:val="样式 正文2 + 首行缩进:  0 厘米 段后: 1.5 行"/>
    <w:basedOn w:val="1"/>
    <w:qFormat/>
    <w:uiPriority w:val="0"/>
    <w:pPr>
      <w:widowControl/>
      <w:tabs>
        <w:tab w:val="left" w:pos="987"/>
      </w:tabs>
      <w:spacing w:line="360" w:lineRule="auto"/>
      <w:ind w:left="985" w:hanging="567"/>
      <w:jc w:val="left"/>
    </w:pPr>
    <w:rPr>
      <w:rFonts w:eastAsia="楷体_GB2312"/>
      <w:sz w:val="24"/>
      <w:szCs w:val="20"/>
      <w:lang w:eastAsia="en-US"/>
    </w:rPr>
  </w:style>
  <w:style w:type="paragraph" w:customStyle="1" w:styleId="464">
    <w:name w:val="Char Char1 Char Char Char Char Char Char Char Char"/>
    <w:basedOn w:val="1"/>
    <w:qFormat/>
    <w:uiPriority w:val="0"/>
    <w:pPr>
      <w:widowControl/>
      <w:spacing w:after="160" w:line="240" w:lineRule="exact"/>
      <w:jc w:val="left"/>
    </w:pPr>
  </w:style>
  <w:style w:type="paragraph" w:customStyle="1" w:styleId="465">
    <w:name w:val="标准小四"/>
    <w:basedOn w:val="1"/>
    <w:qFormat/>
    <w:uiPriority w:val="0"/>
    <w:pPr>
      <w:spacing w:line="360" w:lineRule="auto"/>
      <w:ind w:firstLine="200"/>
    </w:pPr>
    <w:rPr>
      <w:rFonts w:ascii="Arial" w:hAnsi="Arial"/>
      <w:sz w:val="24"/>
      <w:szCs w:val="21"/>
    </w:rPr>
  </w:style>
  <w:style w:type="paragraph" w:customStyle="1" w:styleId="466">
    <w:name w:val="Normal_9"/>
    <w:qFormat/>
    <w:uiPriority w:val="0"/>
    <w:rPr>
      <w:rFonts w:hint="default" w:ascii="黑体" w:hAnsi="黑体" w:eastAsia="黑体" w:cs="Times New Roman"/>
      <w:b/>
      <w:sz w:val="32"/>
      <w:szCs w:val="24"/>
    </w:rPr>
  </w:style>
  <w:style w:type="paragraph" w:customStyle="1" w:styleId="467">
    <w:name w:val="Indent Normal"/>
    <w:basedOn w:val="1"/>
    <w:qFormat/>
    <w:uiPriority w:val="0"/>
    <w:pPr>
      <w:ind w:firstLine="150"/>
    </w:pPr>
    <w:rPr>
      <w:sz w:val="24"/>
      <w:szCs w:val="20"/>
    </w:rPr>
  </w:style>
  <w:style w:type="paragraph" w:customStyle="1" w:styleId="468">
    <w:name w:val="xl41"/>
    <w:basedOn w:val="1"/>
    <w:qFormat/>
    <w:uiPriority w:val="0"/>
    <w:pPr>
      <w:widowControl/>
      <w:pBdr>
        <w:bottom w:val="single" w:color="000000" w:sz="4" w:space="0"/>
        <w:right w:val="single" w:color="000000" w:sz="4" w:space="0"/>
      </w:pBdr>
      <w:spacing w:before="100" w:beforeAutospacing="1" w:after="100" w:afterAutospacing="1"/>
      <w:jc w:val="left"/>
    </w:pPr>
    <w:rPr>
      <w:rFonts w:ascii="Arial Unicode MS" w:hAnsi="Arial Unicode MS"/>
      <w:sz w:val="24"/>
    </w:rPr>
  </w:style>
  <w:style w:type="paragraph" w:customStyle="1" w:styleId="469">
    <w:name w:val="Normal_4_0"/>
    <w:qFormat/>
    <w:uiPriority w:val="0"/>
    <w:rPr>
      <w:rFonts w:hint="default" w:ascii="黑体" w:hAnsi="黑体" w:eastAsia="黑体" w:cs="Times New Roman"/>
      <w:b/>
      <w:sz w:val="32"/>
      <w:szCs w:val="24"/>
    </w:rPr>
  </w:style>
  <w:style w:type="paragraph" w:customStyle="1" w:styleId="470">
    <w:name w:val="Normal_12_0"/>
    <w:qFormat/>
    <w:uiPriority w:val="0"/>
    <w:rPr>
      <w:rFonts w:hint="default" w:ascii="黑体" w:hAnsi="黑体" w:eastAsia="黑体" w:cs="Times New Roman"/>
      <w:b/>
      <w:sz w:val="32"/>
      <w:szCs w:val="24"/>
    </w:rPr>
  </w:style>
  <w:style w:type="paragraph" w:customStyle="1" w:styleId="471">
    <w:name w:val="正文_3"/>
    <w:qFormat/>
    <w:uiPriority w:val="0"/>
    <w:pPr>
      <w:widowControl w:val="0"/>
      <w:jc w:val="both"/>
    </w:pPr>
    <w:rPr>
      <w:rFonts w:hint="default" w:ascii="Calibri" w:hAnsi="Calibri" w:eastAsia="宋体" w:cs="Times New Roman"/>
      <w:sz w:val="21"/>
      <w:szCs w:val="22"/>
    </w:rPr>
  </w:style>
  <w:style w:type="paragraph" w:customStyle="1" w:styleId="472">
    <w:name w:val="style42"/>
    <w:basedOn w:val="1"/>
    <w:qFormat/>
    <w:uiPriority w:val="0"/>
    <w:pPr>
      <w:widowControl/>
      <w:spacing w:before="100" w:beforeAutospacing="1" w:after="100" w:afterAutospacing="1"/>
      <w:jc w:val="left"/>
    </w:pPr>
    <w:rPr>
      <w:rFonts w:ascii="宋体" w:cs="宋体"/>
      <w:color w:val="000000"/>
      <w:sz w:val="15"/>
      <w:szCs w:val="15"/>
    </w:rPr>
  </w:style>
  <w:style w:type="paragraph" w:customStyle="1" w:styleId="473">
    <w:name w:val="Char12"/>
    <w:basedOn w:val="1"/>
    <w:qFormat/>
    <w:uiPriority w:val="0"/>
    <w:pPr>
      <w:tabs>
        <w:tab w:val="left" w:pos="360"/>
      </w:tabs>
      <w:spacing w:line="480" w:lineRule="auto"/>
      <w:ind w:left="360" w:right="202" w:firstLine="360"/>
    </w:pPr>
    <w:rPr>
      <w:sz w:val="24"/>
    </w:rPr>
  </w:style>
  <w:style w:type="paragraph" w:customStyle="1" w:styleId="474">
    <w:name w:val="正文_1"/>
    <w:qFormat/>
    <w:uiPriority w:val="0"/>
    <w:pPr>
      <w:widowControl w:val="0"/>
      <w:jc w:val="both"/>
    </w:pPr>
    <w:rPr>
      <w:rFonts w:hint="default" w:ascii="Times New Roman" w:hAnsi="Times New Roman" w:eastAsia="宋体" w:cs="Times New Roman"/>
      <w:sz w:val="21"/>
      <w:szCs w:val="24"/>
    </w:rPr>
  </w:style>
  <w:style w:type="paragraph" w:customStyle="1" w:styleId="475">
    <w:name w:val="正文_4"/>
    <w:qFormat/>
    <w:uiPriority w:val="0"/>
    <w:pPr>
      <w:widowControl w:val="0"/>
      <w:jc w:val="both"/>
    </w:pPr>
    <w:rPr>
      <w:rFonts w:hint="default" w:ascii="Times New Roman" w:hAnsi="Times New Roman" w:eastAsia="宋体" w:cs="Times New Roman"/>
      <w:sz w:val="21"/>
      <w:szCs w:val="24"/>
    </w:rPr>
  </w:style>
  <w:style w:type="paragraph" w:customStyle="1" w:styleId="476">
    <w:name w:val="正文段"/>
    <w:basedOn w:val="1"/>
    <w:qFormat/>
    <w:uiPriority w:val="0"/>
    <w:pPr>
      <w:widowControl/>
      <w:spacing w:after="240" w:line="240" w:lineRule="atLeast"/>
      <w:ind w:firstLine="425"/>
    </w:pPr>
    <w:rPr>
      <w:sz w:val="24"/>
      <w:szCs w:val="20"/>
    </w:rPr>
  </w:style>
  <w:style w:type="paragraph" w:customStyle="1" w:styleId="477">
    <w:name w:val="表中文字"/>
    <w:basedOn w:val="1"/>
    <w:qFormat/>
    <w:uiPriority w:val="0"/>
    <w:pPr>
      <w:widowControl/>
    </w:pPr>
    <w:rPr>
      <w:szCs w:val="20"/>
    </w:rPr>
  </w:style>
  <w:style w:type="paragraph" w:customStyle="1" w:styleId="478">
    <w:name w:val="Char1 Char Char Char"/>
    <w:basedOn w:val="1"/>
    <w:qFormat/>
    <w:uiPriority w:val="0"/>
    <w:rPr>
      <w:szCs w:val="20"/>
    </w:rPr>
  </w:style>
  <w:style w:type="paragraph" w:customStyle="1" w:styleId="479">
    <w:name w:val="标书2"/>
    <w:next w:val="423"/>
    <w:qFormat/>
    <w:uiPriority w:val="0"/>
    <w:rPr>
      <w:rFonts w:hint="default" w:ascii="Times New Roman" w:hAnsi="Times New Roman" w:eastAsia="黑体" w:cs="宋体"/>
      <w:b/>
      <w:sz w:val="44"/>
    </w:rPr>
  </w:style>
  <w:style w:type="paragraph" w:customStyle="1" w:styleId="480">
    <w:name w:val="正文_4_0_0"/>
    <w:qFormat/>
    <w:uiPriority w:val="0"/>
    <w:pPr>
      <w:widowControl w:val="0"/>
      <w:jc w:val="both"/>
    </w:pPr>
    <w:rPr>
      <w:rFonts w:hint="default" w:ascii="Times New Roman" w:hAnsi="Times New Roman" w:eastAsia="宋体" w:cs="Times New Roman"/>
      <w:sz w:val="21"/>
    </w:rPr>
  </w:style>
  <w:style w:type="paragraph" w:customStyle="1" w:styleId="481">
    <w:name w:val="篇名"/>
    <w:next w:val="2"/>
    <w:qFormat/>
    <w:uiPriority w:val="0"/>
    <w:pPr>
      <w:pageBreakBefore/>
      <w:spacing w:before="480" w:after="480"/>
      <w:jc w:val="center"/>
    </w:pPr>
    <w:rPr>
      <w:rFonts w:hint="default" w:ascii="Times New Roman" w:hAnsi="Times New Roman" w:eastAsia="黑体" w:cs="Times New Roman"/>
      <w:b/>
      <w:sz w:val="44"/>
      <w:szCs w:val="24"/>
    </w:rPr>
  </w:style>
  <w:style w:type="paragraph" w:customStyle="1" w:styleId="482">
    <w:name w:val="二级条标题"/>
    <w:basedOn w:val="483"/>
    <w:next w:val="347"/>
    <w:qFormat/>
    <w:uiPriority w:val="0"/>
    <w:pPr>
      <w:ind w:left="360"/>
      <w:outlineLvl w:val="3"/>
    </w:pPr>
  </w:style>
  <w:style w:type="paragraph" w:customStyle="1" w:styleId="483">
    <w:name w:val="一级条标题"/>
    <w:next w:val="347"/>
    <w:qFormat/>
    <w:uiPriority w:val="0"/>
    <w:pPr>
      <w:outlineLvl w:val="2"/>
    </w:pPr>
    <w:rPr>
      <w:rFonts w:hint="default" w:ascii="Times New Roman" w:hAnsi="Times New Roman" w:eastAsia="黑体" w:cs="Times New Roman"/>
      <w:sz w:val="21"/>
    </w:rPr>
  </w:style>
  <w:style w:type="paragraph" w:customStyle="1" w:styleId="484">
    <w:name w:val="表格"/>
    <w:basedOn w:val="1"/>
    <w:qFormat/>
    <w:uiPriority w:val="0"/>
    <w:pPr>
      <w:ind w:firstLine="21"/>
    </w:pPr>
    <w:rPr>
      <w:rFonts w:ascii="宋体"/>
      <w:szCs w:val="20"/>
    </w:rPr>
  </w:style>
  <w:style w:type="paragraph" w:customStyle="1" w:styleId="485">
    <w:name w:val="Normal_6"/>
    <w:qFormat/>
    <w:uiPriority w:val="0"/>
    <w:rPr>
      <w:rFonts w:hint="default" w:ascii="黑体" w:hAnsi="黑体" w:eastAsia="黑体" w:cs="Times New Roman"/>
      <w:b/>
      <w:sz w:val="32"/>
      <w:szCs w:val="24"/>
    </w:rPr>
  </w:style>
  <w:style w:type="paragraph" w:customStyle="1" w:styleId="486">
    <w:name w:val="pa-2"/>
    <w:basedOn w:val="1"/>
    <w:qFormat/>
    <w:uiPriority w:val="0"/>
    <w:pPr>
      <w:widowControl/>
      <w:spacing w:line="360" w:lineRule="atLeast"/>
    </w:pPr>
    <w:rPr>
      <w:rFonts w:ascii="宋体" w:cs="宋体"/>
      <w:sz w:val="24"/>
    </w:rPr>
  </w:style>
  <w:style w:type="paragraph" w:customStyle="1" w:styleId="487">
    <w:name w:val="Normal_0"/>
    <w:qFormat/>
    <w:uiPriority w:val="0"/>
    <w:rPr>
      <w:rFonts w:hint="default" w:ascii="黑体" w:hAnsi="黑体" w:eastAsia="黑体" w:cs="Times New Roman"/>
      <w:b/>
      <w:sz w:val="32"/>
      <w:szCs w:val="24"/>
    </w:rPr>
  </w:style>
  <w:style w:type="paragraph" w:customStyle="1" w:styleId="488">
    <w:name w:val="编号1"/>
    <w:next w:val="423"/>
    <w:qFormat/>
    <w:uiPriority w:val="0"/>
    <w:pPr>
      <w:tabs>
        <w:tab w:val="left" w:pos="420"/>
      </w:tabs>
      <w:spacing w:before="120" w:after="120" w:line="360" w:lineRule="auto"/>
      <w:ind w:left="720" w:hanging="360"/>
    </w:pPr>
    <w:rPr>
      <w:rFonts w:hint="default" w:ascii="Times New Roman" w:hAnsi="Times New Roman" w:eastAsia="宋体" w:cs="Times New Roman"/>
      <w:sz w:val="24"/>
      <w:szCs w:val="24"/>
    </w:rPr>
  </w:style>
  <w:style w:type="paragraph" w:customStyle="1" w:styleId="489">
    <w:name w:val="Normal_15"/>
    <w:qFormat/>
    <w:uiPriority w:val="0"/>
    <w:rPr>
      <w:rFonts w:hint="default" w:ascii="黑体" w:hAnsi="黑体" w:eastAsia="黑体" w:cs="Times New Roman"/>
      <w:b/>
      <w:sz w:val="32"/>
      <w:szCs w:val="24"/>
    </w:rPr>
  </w:style>
  <w:style w:type="paragraph" w:customStyle="1" w:styleId="490">
    <w:name w:val="Normal_7_0"/>
    <w:qFormat/>
    <w:uiPriority w:val="0"/>
    <w:rPr>
      <w:rFonts w:hint="default" w:ascii="黑体" w:hAnsi="黑体" w:eastAsia="黑体" w:cs="Times New Roman"/>
      <w:b/>
      <w:sz w:val="32"/>
      <w:szCs w:val="24"/>
    </w:rPr>
  </w:style>
  <w:style w:type="paragraph" w:customStyle="1" w:styleId="491">
    <w:name w:val="新段落缩进"/>
    <w:basedOn w:val="1"/>
    <w:qFormat/>
    <w:uiPriority w:val="0"/>
    <w:pPr>
      <w:spacing w:line="400" w:lineRule="exact"/>
      <w:ind w:firstLine="200"/>
    </w:pPr>
    <w:rPr>
      <w:rFonts w:ascii="仿宋_GB2312" w:eastAsia="仿宋_GB2312"/>
      <w:sz w:val="24"/>
    </w:rPr>
  </w:style>
  <w:style w:type="paragraph" w:customStyle="1" w:styleId="492">
    <w:name w:val="xl38"/>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93">
    <w:name w:val="样式 正文缩进 + (中文) 仿宋_GB2312 小四 Char"/>
    <w:basedOn w:val="5"/>
    <w:qFormat/>
    <w:uiPriority w:val="0"/>
    <w:pPr>
      <w:spacing w:line="360" w:lineRule="auto"/>
      <w:ind w:firstLine="200"/>
    </w:pPr>
    <w:rPr>
      <w:szCs w:val="24"/>
    </w:rPr>
  </w:style>
  <w:style w:type="paragraph" w:customStyle="1" w:styleId="494">
    <w:name w:val="txt"/>
    <w:basedOn w:val="1"/>
    <w:qFormat/>
    <w:uiPriority w:val="0"/>
    <w:pPr>
      <w:widowControl/>
      <w:spacing w:before="100" w:beforeAutospacing="1" w:after="100" w:afterAutospacing="1"/>
      <w:jc w:val="left"/>
    </w:pPr>
    <w:rPr>
      <w:rFonts w:ascii="宋体" w:cs="宋体"/>
      <w:sz w:val="24"/>
    </w:rPr>
  </w:style>
  <w:style w:type="paragraph" w:customStyle="1" w:styleId="495">
    <w:name w:val="a1"/>
    <w:basedOn w:val="1"/>
    <w:qFormat/>
    <w:uiPriority w:val="0"/>
    <w:pPr>
      <w:widowControl/>
      <w:spacing w:before="100" w:beforeAutospacing="1" w:after="100" w:afterAutospacing="1"/>
      <w:jc w:val="left"/>
    </w:pPr>
    <w:rPr>
      <w:rFonts w:ascii="宋体"/>
      <w:sz w:val="24"/>
    </w:rPr>
  </w:style>
  <w:style w:type="paragraph" w:customStyle="1" w:styleId="496">
    <w:name w:val="正文_11"/>
    <w:qFormat/>
    <w:uiPriority w:val="0"/>
    <w:pPr>
      <w:widowControl w:val="0"/>
      <w:jc w:val="both"/>
    </w:pPr>
    <w:rPr>
      <w:rFonts w:hint="default" w:ascii="Times New Roman" w:hAnsi="Times New Roman" w:eastAsia="宋体" w:cs="Times New Roman"/>
      <w:sz w:val="21"/>
      <w:szCs w:val="24"/>
    </w:rPr>
  </w:style>
  <w:style w:type="paragraph" w:customStyle="1" w:styleId="497">
    <w:name w:val="Normal_16"/>
    <w:qFormat/>
    <w:uiPriority w:val="0"/>
    <w:rPr>
      <w:rFonts w:hint="default" w:ascii="黑体" w:hAnsi="黑体" w:eastAsia="黑体" w:cs="Times New Roman"/>
      <w:b/>
      <w:sz w:val="32"/>
      <w:szCs w:val="24"/>
    </w:rPr>
  </w:style>
  <w:style w:type="paragraph" w:customStyle="1" w:styleId="498">
    <w:name w:val="ibm-list-next"/>
    <w:basedOn w:val="1"/>
    <w:qFormat/>
    <w:uiPriority w:val="0"/>
    <w:pPr>
      <w:widowControl/>
      <w:spacing w:before="100" w:beforeAutospacing="1" w:after="100" w:afterAutospacing="1"/>
      <w:jc w:val="left"/>
    </w:pPr>
    <w:rPr>
      <w:rFonts w:ascii="宋体" w:cs="宋体"/>
      <w:sz w:val="24"/>
    </w:rPr>
  </w:style>
  <w:style w:type="paragraph" w:customStyle="1" w:styleId="499">
    <w:name w:val="封面标准号1"/>
    <w:qFormat/>
    <w:uiPriority w:val="0"/>
    <w:pPr>
      <w:widowControl w:val="0"/>
      <w:spacing w:before="308"/>
      <w:jc w:val="right"/>
    </w:pPr>
    <w:rPr>
      <w:rFonts w:hint="default" w:ascii="Times New Roman" w:hAnsi="Times New Roman" w:eastAsia="宋体" w:cs="Times New Roman"/>
      <w:sz w:val="28"/>
    </w:rPr>
  </w:style>
  <w:style w:type="paragraph" w:customStyle="1" w:styleId="500">
    <w:name w:val="font7"/>
    <w:basedOn w:val="1"/>
    <w:qFormat/>
    <w:uiPriority w:val="0"/>
    <w:pPr>
      <w:widowControl/>
      <w:spacing w:before="100" w:beforeAutospacing="1" w:after="100" w:afterAutospacing="1"/>
      <w:jc w:val="left"/>
    </w:pPr>
    <w:rPr>
      <w:rFonts w:ascii="宋体"/>
      <w:sz w:val="20"/>
      <w:szCs w:val="20"/>
    </w:rPr>
  </w:style>
  <w:style w:type="paragraph" w:customStyle="1" w:styleId="501">
    <w:name w:val="正文_2_0"/>
    <w:next w:val="502"/>
    <w:qFormat/>
    <w:uiPriority w:val="0"/>
    <w:pPr>
      <w:widowControl w:val="0"/>
      <w:jc w:val="both"/>
    </w:pPr>
    <w:rPr>
      <w:rFonts w:hint="default" w:ascii="Calibri" w:hAnsi="Calibri" w:eastAsia="宋体" w:cs="Times New Roman"/>
      <w:sz w:val="21"/>
      <w:szCs w:val="22"/>
    </w:rPr>
  </w:style>
  <w:style w:type="paragraph" w:customStyle="1" w:styleId="502">
    <w:name w:val="列表接续 2_0"/>
    <w:basedOn w:val="501"/>
    <w:qFormat/>
    <w:uiPriority w:val="0"/>
    <w:pPr>
      <w:spacing w:after="120"/>
      <w:ind w:left="840"/>
    </w:pPr>
    <w:rPr>
      <w:szCs w:val="20"/>
    </w:rPr>
  </w:style>
  <w:style w:type="paragraph" w:customStyle="1" w:styleId="503">
    <w:name w:val="首页标题 一号"/>
    <w:basedOn w:val="504"/>
    <w:qFormat/>
    <w:uiPriority w:val="0"/>
    <w:rPr>
      <w:sz w:val="52"/>
    </w:rPr>
  </w:style>
  <w:style w:type="paragraph" w:customStyle="1" w:styleId="504">
    <w:name w:val="首页标题小初"/>
    <w:qFormat/>
    <w:uiPriority w:val="0"/>
    <w:pPr>
      <w:jc w:val="center"/>
    </w:pPr>
    <w:rPr>
      <w:rFonts w:hint="default" w:ascii="黑体" w:hAnsi="Times New Roman" w:eastAsia="黑体" w:cs="宋体"/>
      <w:sz w:val="72"/>
    </w:rPr>
  </w:style>
  <w:style w:type="paragraph" w:customStyle="1" w:styleId="505">
    <w:name w:val="font9"/>
    <w:basedOn w:val="1"/>
    <w:qFormat/>
    <w:uiPriority w:val="0"/>
    <w:pPr>
      <w:widowControl/>
      <w:spacing w:before="100" w:beforeAutospacing="1" w:after="100" w:afterAutospacing="1"/>
      <w:jc w:val="left"/>
    </w:pPr>
    <w:rPr>
      <w:rFonts w:ascii="宋体"/>
      <w:color w:val="000000"/>
      <w:sz w:val="18"/>
      <w:szCs w:val="18"/>
    </w:rPr>
  </w:style>
  <w:style w:type="paragraph" w:customStyle="1" w:styleId="506">
    <w:name w:val="Normal_2_0"/>
    <w:qFormat/>
    <w:uiPriority w:val="0"/>
    <w:rPr>
      <w:rFonts w:hint="default" w:ascii="黑体" w:hAnsi="黑体" w:eastAsia="黑体" w:cs="Times New Roman"/>
      <w:b/>
      <w:sz w:val="32"/>
      <w:szCs w:val="24"/>
    </w:rPr>
  </w:style>
  <w:style w:type="paragraph" w:customStyle="1" w:styleId="507">
    <w:name w:val="正文_12_0_0"/>
    <w:qFormat/>
    <w:uiPriority w:val="0"/>
    <w:pPr>
      <w:widowControl w:val="0"/>
      <w:jc w:val="both"/>
    </w:pPr>
    <w:rPr>
      <w:rFonts w:hint="default" w:ascii="Times New Roman" w:hAnsi="Times New Roman" w:eastAsia="宋体" w:cs="Times New Roman"/>
      <w:sz w:val="21"/>
      <w:szCs w:val="24"/>
    </w:rPr>
  </w:style>
  <w:style w:type="paragraph" w:customStyle="1" w:styleId="508">
    <w:name w:val="Char2"/>
    <w:basedOn w:val="1"/>
    <w:qFormat/>
    <w:uiPriority w:val="0"/>
    <w:pPr>
      <w:widowControl/>
      <w:spacing w:after="160" w:line="240" w:lineRule="exact"/>
      <w:jc w:val="left"/>
    </w:pPr>
    <w:rPr>
      <w:rFonts w:ascii="Verdana" w:hAnsi="Verdana"/>
      <w:sz w:val="20"/>
      <w:szCs w:val="20"/>
      <w:lang w:eastAsia="en-US"/>
    </w:rPr>
  </w:style>
  <w:style w:type="paragraph" w:customStyle="1" w:styleId="509">
    <w:name w:val="Normal_12"/>
    <w:qFormat/>
    <w:uiPriority w:val="0"/>
    <w:rPr>
      <w:rFonts w:hint="default" w:ascii="黑体" w:hAnsi="黑体" w:eastAsia="黑体" w:cs="Times New Roman"/>
      <w:b/>
      <w:sz w:val="32"/>
      <w:szCs w:val="24"/>
    </w:rPr>
  </w:style>
  <w:style w:type="paragraph" w:customStyle="1" w:styleId="510">
    <w:name w:val="技术方案正文"/>
    <w:basedOn w:val="1"/>
    <w:qFormat/>
    <w:uiPriority w:val="0"/>
    <w:pPr>
      <w:spacing w:line="360" w:lineRule="auto"/>
      <w:ind w:firstLine="480"/>
    </w:pPr>
    <w:rPr>
      <w:rFonts w:ascii="宋体"/>
      <w:sz w:val="24"/>
    </w:rPr>
  </w:style>
  <w:style w:type="paragraph" w:customStyle="1" w:styleId="511">
    <w:name w:val="Normal_19_0_0"/>
    <w:qFormat/>
    <w:uiPriority w:val="0"/>
    <w:rPr>
      <w:rFonts w:hint="default" w:ascii="黑体" w:hAnsi="黑体" w:eastAsia="黑体" w:cs="Times New Roman"/>
      <w:b/>
      <w:sz w:val="32"/>
      <w:szCs w:val="24"/>
    </w:rPr>
  </w:style>
  <w:style w:type="paragraph" w:customStyle="1" w:styleId="512">
    <w:name w:val="正文_1_0"/>
    <w:qFormat/>
    <w:uiPriority w:val="0"/>
    <w:pPr>
      <w:widowControl w:val="0"/>
      <w:jc w:val="both"/>
    </w:pPr>
    <w:rPr>
      <w:rFonts w:hint="default" w:ascii="Times New Roman" w:hAnsi="Times New Roman" w:eastAsia="宋体" w:cs="Times New Roman"/>
      <w:sz w:val="21"/>
      <w:szCs w:val="24"/>
    </w:rPr>
  </w:style>
  <w:style w:type="paragraph" w:customStyle="1" w:styleId="513">
    <w:name w:val="五级条标题"/>
    <w:basedOn w:val="514"/>
    <w:next w:val="347"/>
    <w:qFormat/>
    <w:uiPriority w:val="0"/>
    <w:pPr>
      <w:outlineLvl w:val="6"/>
    </w:pPr>
  </w:style>
  <w:style w:type="paragraph" w:customStyle="1" w:styleId="514">
    <w:name w:val="四级条标题"/>
    <w:basedOn w:val="515"/>
    <w:next w:val="347"/>
    <w:qFormat/>
    <w:uiPriority w:val="0"/>
    <w:pPr>
      <w:ind w:left="0"/>
      <w:outlineLvl w:val="5"/>
    </w:pPr>
  </w:style>
  <w:style w:type="paragraph" w:customStyle="1" w:styleId="515">
    <w:name w:val="三级条标题"/>
    <w:basedOn w:val="482"/>
    <w:next w:val="347"/>
    <w:qFormat/>
    <w:uiPriority w:val="0"/>
    <w:pPr>
      <w:ind w:left="1050"/>
      <w:outlineLvl w:val="4"/>
    </w:pPr>
  </w:style>
  <w:style w:type="paragraph" w:customStyle="1" w:styleId="516">
    <w:name w:val="Normal_10"/>
    <w:qFormat/>
    <w:uiPriority w:val="0"/>
    <w:rPr>
      <w:rFonts w:hint="default" w:ascii="黑体" w:hAnsi="黑体" w:eastAsia="黑体" w:cs="Times New Roman"/>
      <w:b/>
      <w:sz w:val="32"/>
      <w:szCs w:val="24"/>
    </w:rPr>
  </w:style>
  <w:style w:type="paragraph" w:customStyle="1" w:styleId="517">
    <w:name w:val="文档正文"/>
    <w:basedOn w:val="1"/>
    <w:qFormat/>
    <w:uiPriority w:val="0"/>
    <w:rPr>
      <w:rFonts w:ascii="宋体"/>
      <w:szCs w:val="20"/>
    </w:rPr>
  </w:style>
  <w:style w:type="paragraph" w:customStyle="1" w:styleId="518">
    <w:name w:val="ul"/>
    <w:basedOn w:val="1"/>
    <w:qFormat/>
    <w:uiPriority w:val="0"/>
    <w:pPr>
      <w:widowControl/>
      <w:tabs>
        <w:tab w:val="left" w:pos="842"/>
      </w:tabs>
      <w:spacing w:line="360" w:lineRule="auto"/>
      <w:ind w:left="567" w:hanging="85"/>
      <w:jc w:val="left"/>
    </w:pPr>
    <w:rPr>
      <w:sz w:val="24"/>
    </w:rPr>
  </w:style>
  <w:style w:type="paragraph" w:customStyle="1" w:styleId="519">
    <w:name w:val="附图居中"/>
    <w:basedOn w:val="1"/>
    <w:next w:val="365"/>
    <w:qFormat/>
    <w:uiPriority w:val="0"/>
    <w:pPr>
      <w:keepNext/>
      <w:tabs>
        <w:tab w:val="left" w:pos="0"/>
      </w:tabs>
      <w:spacing w:line="360" w:lineRule="auto"/>
      <w:ind w:left="1271" w:hanging="420"/>
      <w:jc w:val="center"/>
    </w:pPr>
    <w:rPr>
      <w:caps/>
      <w:sz w:val="24"/>
    </w:rPr>
  </w:style>
  <w:style w:type="paragraph" w:customStyle="1" w:styleId="520">
    <w:name w:val="正文文字缩进 3"/>
    <w:basedOn w:val="1"/>
    <w:qFormat/>
    <w:uiPriority w:val="0"/>
    <w:pPr>
      <w:spacing w:line="312" w:lineRule="auto"/>
      <w:ind w:left="420" w:firstLine="420"/>
    </w:pPr>
    <w:rPr>
      <w:rFonts w:ascii="黑体" w:hAnsi="黑体" w:cs="宋体"/>
      <w:bCs/>
      <w:color w:val="000000"/>
      <w:sz w:val="24"/>
    </w:rPr>
  </w:style>
  <w:style w:type="paragraph" w:customStyle="1" w:styleId="521">
    <w:name w:val="样式6"/>
    <w:basedOn w:val="522"/>
    <w:qFormat/>
    <w:uiPriority w:val="0"/>
    <w:pPr>
      <w:keepNext/>
      <w:keepLines/>
      <w:tabs>
        <w:tab w:val="left" w:pos="0"/>
        <w:tab w:val="left" w:pos="840"/>
      </w:tabs>
      <w:spacing w:before="260" w:after="260" w:line="415" w:lineRule="auto"/>
      <w:outlineLvl w:val="1"/>
    </w:pPr>
    <w:rPr>
      <w:rFonts w:ascii="Times New Roman" w:hAnsi="Times New Roman" w:eastAsia="宋体" w:cs="Times New Roman"/>
      <w:b/>
      <w:bCs/>
      <w:sz w:val="32"/>
      <w:szCs w:val="32"/>
    </w:rPr>
  </w:style>
  <w:style w:type="paragraph" w:customStyle="1" w:styleId="522">
    <w:name w:val="样式1"/>
    <w:basedOn w:val="15"/>
    <w:next w:val="1"/>
    <w:qFormat/>
    <w:uiPriority w:val="0"/>
    <w:rPr>
      <w:rFonts w:ascii="Arial" w:hAnsi="Arial" w:eastAsia="幼圆" w:cs="Arial"/>
      <w:sz w:val="24"/>
      <w:szCs w:val="20"/>
    </w:rPr>
  </w:style>
  <w:style w:type="paragraph" w:customStyle="1" w:styleId="523">
    <w:name w:val="参考资料清单+倾斜+蓝色"/>
    <w:basedOn w:val="1"/>
    <w:qFormat/>
    <w:uiPriority w:val="0"/>
    <w:pPr>
      <w:spacing w:line="360" w:lineRule="auto"/>
    </w:pPr>
    <w:rPr>
      <w:rFonts w:ascii="Arial" w:hAnsi="Arial"/>
      <w:i/>
      <w:iCs/>
      <w:color w:val="0000FF"/>
      <w:szCs w:val="21"/>
    </w:rPr>
  </w:style>
  <w:style w:type="paragraph" w:customStyle="1" w:styleId="524">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20"/>
      <w:szCs w:val="20"/>
    </w:rPr>
  </w:style>
  <w:style w:type="paragraph" w:customStyle="1" w:styleId="525">
    <w:name w:val="技术方案3"/>
    <w:basedOn w:val="1"/>
    <w:qFormat/>
    <w:uiPriority w:val="0"/>
    <w:pPr>
      <w:spacing w:line="360" w:lineRule="auto"/>
    </w:pPr>
    <w:rPr>
      <w:rFonts w:ascii="宋体"/>
      <w:b/>
      <w:bCs/>
      <w:sz w:val="32"/>
    </w:rPr>
  </w:style>
  <w:style w:type="paragraph" w:customStyle="1" w:styleId="526">
    <w:name w:val="Char Char Char Char Char Char Char Char Char Char1"/>
    <w:basedOn w:val="1"/>
    <w:qFormat/>
    <w:uiPriority w:val="0"/>
    <w:rPr>
      <w:rFonts w:ascii="Tahoma" w:hAnsi="Tahoma" w:cs="Tahoma"/>
      <w:sz w:val="24"/>
    </w:rPr>
  </w:style>
  <w:style w:type="paragraph" w:customStyle="1" w:styleId="527">
    <w:name w:val="tabletext"/>
    <w:basedOn w:val="1"/>
    <w:qFormat/>
    <w:uiPriority w:val="0"/>
    <w:pPr>
      <w:widowControl/>
      <w:spacing w:before="100" w:beforeAutospacing="1" w:after="100" w:afterAutospacing="1"/>
      <w:jc w:val="left"/>
    </w:pPr>
    <w:rPr>
      <w:rFonts w:ascii="宋体"/>
      <w:sz w:val="24"/>
    </w:rPr>
  </w:style>
  <w:style w:type="paragraph" w:customStyle="1" w:styleId="528">
    <w:name w:val="Char Char Char1"/>
    <w:basedOn w:val="1"/>
    <w:qFormat/>
    <w:uiPriority w:val="0"/>
    <w:rPr>
      <w:szCs w:val="21"/>
    </w:rPr>
  </w:style>
  <w:style w:type="paragraph" w:customStyle="1" w:styleId="529">
    <w:name w:val="Char Char Char Char Char Char Char Char Char Char Char Char Char"/>
    <w:basedOn w:val="1"/>
    <w:qFormat/>
    <w:uiPriority w:val="0"/>
    <w:pPr>
      <w:widowControl/>
      <w:spacing w:after="160" w:line="240" w:lineRule="exact"/>
      <w:jc w:val="left"/>
    </w:pPr>
    <w:rPr>
      <w:rFonts w:ascii="Arial" w:hAnsi="Arial" w:eastAsia="Times New Roman" w:cs="Verdana"/>
      <w:b/>
      <w:sz w:val="24"/>
      <w:szCs w:val="32"/>
      <w:lang w:eastAsia="en-US"/>
    </w:rPr>
  </w:style>
  <w:style w:type="paragraph" w:customStyle="1" w:styleId="530">
    <w:name w:val="xl3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sz w:val="20"/>
      <w:szCs w:val="20"/>
    </w:rPr>
  </w:style>
  <w:style w:type="paragraph" w:customStyle="1" w:styleId="531">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532">
    <w:name w:val="Normal_9_0"/>
    <w:qFormat/>
    <w:uiPriority w:val="0"/>
    <w:rPr>
      <w:rFonts w:hint="default" w:ascii="Times New Roman" w:hAnsi="Times New Roman" w:eastAsia="Times New Roman" w:cs="Times New Roman"/>
      <w:sz w:val="24"/>
      <w:szCs w:val="24"/>
    </w:rPr>
  </w:style>
  <w:style w:type="paragraph" w:customStyle="1" w:styleId="533">
    <w:name w:val="正文_0_0_0"/>
    <w:qFormat/>
    <w:uiPriority w:val="0"/>
    <w:pPr>
      <w:widowControl w:val="0"/>
      <w:jc w:val="both"/>
    </w:pPr>
    <w:rPr>
      <w:rFonts w:hint="default" w:ascii="Times New Roman" w:hAnsi="Times New Roman" w:eastAsia="宋体" w:cs="Times New Roman"/>
      <w:sz w:val="21"/>
      <w:szCs w:val="24"/>
    </w:rPr>
  </w:style>
  <w:style w:type="paragraph" w:customStyle="1" w:styleId="534">
    <w:name w:val="正文（首行缩进两字）"/>
    <w:basedOn w:val="1"/>
    <w:qFormat/>
    <w:uiPriority w:val="0"/>
    <w:pPr>
      <w:spacing w:line="312" w:lineRule="auto"/>
    </w:pPr>
    <w:rPr>
      <w:rFonts w:ascii="宋体" w:cs="宋体"/>
      <w:sz w:val="24"/>
    </w:rPr>
  </w:style>
  <w:style w:type="paragraph" w:customStyle="1" w:styleId="535">
    <w:name w:val="Normal1"/>
    <w:qFormat/>
    <w:uiPriority w:val="0"/>
    <w:pPr>
      <w:widowControl w:val="0"/>
      <w:jc w:val="both"/>
    </w:pPr>
    <w:rPr>
      <w:rFonts w:hint="default" w:ascii="Times New Roman" w:hAnsi="Times New Roman" w:eastAsia="Times New Roman" w:cs="Times New Roman"/>
    </w:rPr>
  </w:style>
  <w:style w:type="paragraph" w:customStyle="1" w:styleId="536">
    <w:name w:val="技术方案正文样式"/>
    <w:basedOn w:val="1"/>
    <w:qFormat/>
    <w:uiPriority w:val="0"/>
    <w:pPr>
      <w:spacing w:line="400" w:lineRule="exact"/>
      <w:ind w:firstLine="200"/>
    </w:pPr>
    <w:rPr>
      <w:rFonts w:ascii="宋体" w:cs="宋体"/>
      <w:sz w:val="24"/>
      <w:szCs w:val="21"/>
    </w:rPr>
  </w:style>
  <w:style w:type="paragraph" w:customStyle="1" w:styleId="537">
    <w:name w:val="正文_7_1"/>
    <w:qFormat/>
    <w:uiPriority w:val="0"/>
    <w:pPr>
      <w:widowControl w:val="0"/>
      <w:jc w:val="both"/>
    </w:pPr>
    <w:rPr>
      <w:rFonts w:hint="default" w:ascii="Calibri" w:hAnsi="Calibri" w:eastAsia="宋体" w:cs="Times New Roman"/>
      <w:sz w:val="21"/>
      <w:szCs w:val="22"/>
    </w:rPr>
  </w:style>
  <w:style w:type="paragraph" w:customStyle="1" w:styleId="538">
    <w:name w:val="Normal_19"/>
    <w:next w:val="539"/>
    <w:qFormat/>
    <w:uiPriority w:val="0"/>
    <w:pPr>
      <w:widowControl w:val="0"/>
      <w:jc w:val="both"/>
    </w:pPr>
    <w:rPr>
      <w:rFonts w:hint="default" w:ascii="Calibri" w:hAnsi="Calibri" w:eastAsia="宋体" w:cs="Times New Roman"/>
    </w:rPr>
  </w:style>
  <w:style w:type="paragraph" w:customStyle="1" w:styleId="539">
    <w:name w:val="Body Text First Indent_0"/>
    <w:basedOn w:val="540"/>
    <w:qFormat/>
    <w:uiPriority w:val="0"/>
    <w:pPr>
      <w:ind w:firstLine="420"/>
    </w:pPr>
  </w:style>
  <w:style w:type="paragraph" w:customStyle="1" w:styleId="540">
    <w:name w:val="Body Text_0"/>
    <w:basedOn w:val="541"/>
    <w:qFormat/>
    <w:uiPriority w:val="0"/>
    <w:pPr>
      <w:spacing w:after="120"/>
    </w:pPr>
  </w:style>
  <w:style w:type="paragraph" w:customStyle="1" w:styleId="541">
    <w:name w:val="Normal_17_0"/>
    <w:qFormat/>
    <w:uiPriority w:val="0"/>
    <w:rPr>
      <w:rFonts w:hint="default" w:ascii="黑体" w:hAnsi="黑体" w:eastAsia="黑体" w:cs="Times New Roman"/>
      <w:b/>
      <w:sz w:val="32"/>
      <w:szCs w:val="24"/>
    </w:rPr>
  </w:style>
  <w:style w:type="paragraph" w:customStyle="1" w:styleId="542">
    <w:name w:val="Sourcetext bullet"/>
    <w:basedOn w:val="1"/>
    <w:qFormat/>
    <w:uiPriority w:val="0"/>
    <w:pPr>
      <w:widowControl/>
      <w:tabs>
        <w:tab w:val="left" w:pos="360"/>
      </w:tabs>
      <w:spacing w:after="120"/>
      <w:ind w:left="2160" w:hanging="360"/>
      <w:jc w:val="left"/>
    </w:pPr>
    <w:rPr>
      <w:rFonts w:ascii="Book Antiqua" w:hAnsi="Book Antiqua"/>
      <w:sz w:val="20"/>
      <w:szCs w:val="20"/>
      <w:lang w:eastAsia="en-US"/>
    </w:rPr>
  </w:style>
  <w:style w:type="paragraph" w:customStyle="1" w:styleId="543">
    <w:name w:val="表格样式居左"/>
    <w:qFormat/>
    <w:uiPriority w:val="0"/>
    <w:pPr>
      <w:spacing w:before="120" w:after="120" w:line="400" w:lineRule="exact"/>
      <w:jc w:val="both"/>
    </w:pPr>
    <w:rPr>
      <w:rFonts w:hint="default" w:ascii="Times New Roman" w:hAnsi="Times New Roman" w:eastAsia="仿宋_GB2312" w:cs="Times New Roman"/>
      <w:bCs/>
      <w:sz w:val="21"/>
      <w:szCs w:val="21"/>
    </w:rPr>
  </w:style>
  <w:style w:type="paragraph" w:customStyle="1" w:styleId="544">
    <w:name w:val="Normal_8"/>
    <w:qFormat/>
    <w:uiPriority w:val="0"/>
    <w:rPr>
      <w:rFonts w:hint="default" w:ascii="Times New Roman" w:hAnsi="Times New Roman" w:eastAsia="Times New Roman" w:cs="Times New Roman"/>
      <w:sz w:val="24"/>
      <w:szCs w:val="24"/>
    </w:rPr>
  </w:style>
  <w:style w:type="paragraph" w:customStyle="1" w:styleId="545">
    <w:name w:val="Normal_1"/>
    <w:qFormat/>
    <w:uiPriority w:val="0"/>
    <w:rPr>
      <w:rFonts w:hint="default" w:ascii="黑体" w:hAnsi="黑体" w:eastAsia="黑体" w:cs="Times New Roman"/>
      <w:b/>
      <w:sz w:val="32"/>
      <w:szCs w:val="24"/>
    </w:rPr>
  </w:style>
  <w:style w:type="paragraph" w:customStyle="1" w:styleId="546">
    <w:name w:val="技术方案2"/>
    <w:basedOn w:val="1"/>
    <w:qFormat/>
    <w:uiPriority w:val="0"/>
    <w:pPr>
      <w:spacing w:line="480" w:lineRule="auto"/>
    </w:pPr>
    <w:rPr>
      <w:rFonts w:ascii="宋体"/>
      <w:b/>
      <w:bCs/>
      <w:sz w:val="36"/>
    </w:rPr>
  </w:style>
  <w:style w:type="paragraph" w:customStyle="1" w:styleId="547">
    <w:name w:val="p0"/>
    <w:basedOn w:val="1"/>
    <w:qFormat/>
    <w:uiPriority w:val="0"/>
    <w:pPr>
      <w:widowControl/>
    </w:pPr>
    <w:rPr>
      <w:szCs w:val="21"/>
    </w:rPr>
  </w:style>
  <w:style w:type="paragraph" w:customStyle="1" w:styleId="548">
    <w:name w:val="xl34"/>
    <w:basedOn w:val="1"/>
    <w:qFormat/>
    <w:uiPriority w:val="0"/>
    <w:pPr>
      <w:widowControl/>
      <w:spacing w:before="100" w:beforeAutospacing="1" w:after="100" w:afterAutospacing="1"/>
      <w:jc w:val="center"/>
    </w:pPr>
    <w:rPr>
      <w:rFonts w:ascii="Arial Unicode MS" w:hAnsi="Arial Unicode MS" w:eastAsia="Arial Unicode MS"/>
      <w:sz w:val="24"/>
    </w:rPr>
  </w:style>
  <w:style w:type="paragraph" w:customStyle="1" w:styleId="549">
    <w:name w:val="正文_2"/>
    <w:qFormat/>
    <w:uiPriority w:val="0"/>
    <w:pPr>
      <w:widowControl w:val="0"/>
      <w:jc w:val="both"/>
    </w:pPr>
    <w:rPr>
      <w:rFonts w:hint="default" w:ascii="Calibri" w:hAnsi="Calibri" w:eastAsia="宋体" w:cs="Times New Roman"/>
      <w:sz w:val="21"/>
      <w:szCs w:val="22"/>
    </w:rPr>
  </w:style>
  <w:style w:type="paragraph" w:customStyle="1" w:styleId="550">
    <w:name w:val="样式 标题 2 + Times New Roman 四号 非加粗 段前: 5 磅 段后: 0 磅 行距: 固定值 20..."/>
    <w:basedOn w:val="3"/>
    <w:qFormat/>
    <w:uiPriority w:val="0"/>
    <w:pPr>
      <w:spacing w:before="100" w:after="0" w:line="400" w:lineRule="exact"/>
    </w:pPr>
    <w:rPr>
      <w:rFonts w:ascii="Times New Roman" w:hAnsi="Times New Roman" w:cs="宋体"/>
      <w:b w:val="0"/>
      <w:sz w:val="28"/>
    </w:rPr>
  </w:style>
  <w:style w:type="paragraph" w:customStyle="1" w:styleId="551">
    <w:name w:val="说明书2级标题"/>
    <w:basedOn w:val="1"/>
    <w:next w:val="552"/>
    <w:qFormat/>
    <w:uiPriority w:val="0"/>
    <w:pPr>
      <w:tabs>
        <w:tab w:val="left" w:pos="1680"/>
      </w:tabs>
      <w:spacing w:before="100"/>
      <w:ind w:left="1680" w:hanging="420"/>
    </w:pPr>
    <w:rPr>
      <w:rFonts w:eastAsia="黑体"/>
      <w:sz w:val="28"/>
      <w:szCs w:val="28"/>
    </w:rPr>
  </w:style>
  <w:style w:type="paragraph" w:customStyle="1" w:styleId="552">
    <w:name w:val="说明书3级标题"/>
    <w:basedOn w:val="1"/>
    <w:next w:val="1"/>
    <w:qFormat/>
    <w:uiPriority w:val="0"/>
    <w:pPr>
      <w:tabs>
        <w:tab w:val="left" w:pos="0"/>
      </w:tabs>
      <w:spacing w:line="360" w:lineRule="auto"/>
      <w:ind w:left="1740" w:hanging="420"/>
    </w:pPr>
    <w:rPr>
      <w:rFonts w:eastAsia="黑体"/>
      <w:sz w:val="24"/>
    </w:rPr>
  </w:style>
  <w:style w:type="paragraph" w:customStyle="1" w:styleId="553">
    <w:name w:val="正文_8"/>
    <w:qFormat/>
    <w:uiPriority w:val="0"/>
    <w:pPr>
      <w:widowControl w:val="0"/>
      <w:jc w:val="both"/>
    </w:pPr>
    <w:rPr>
      <w:rFonts w:hint="default" w:ascii="Times New Roman" w:hAnsi="Times New Roman" w:eastAsia="宋体" w:cs="Times New Roman"/>
      <w:sz w:val="21"/>
      <w:szCs w:val="24"/>
    </w:rPr>
  </w:style>
  <w:style w:type="paragraph" w:customStyle="1" w:styleId="554">
    <w:name w:val="Char Char Char Char1"/>
    <w:basedOn w:val="1"/>
    <w:qFormat/>
    <w:uiPriority w:val="0"/>
    <w:pPr>
      <w:spacing w:line="360" w:lineRule="auto"/>
      <w:ind w:firstLine="200"/>
    </w:pPr>
    <w:rPr>
      <w:sz w:val="24"/>
      <w:szCs w:val="20"/>
    </w:rPr>
  </w:style>
  <w:style w:type="paragraph" w:customStyle="1" w:styleId="555">
    <w:name w:val="Normal_20"/>
    <w:qFormat/>
    <w:uiPriority w:val="0"/>
    <w:pPr>
      <w:widowControl w:val="0"/>
      <w:jc w:val="both"/>
    </w:pPr>
    <w:rPr>
      <w:rFonts w:hint="default" w:ascii="Calibri" w:hAnsi="Calibri" w:eastAsia="宋体" w:cs="Times New Roman"/>
      <w:sz w:val="21"/>
      <w:szCs w:val="22"/>
    </w:rPr>
  </w:style>
  <w:style w:type="paragraph" w:customStyle="1" w:styleId="556">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20"/>
      <w:szCs w:val="20"/>
    </w:rPr>
  </w:style>
  <w:style w:type="paragraph" w:customStyle="1" w:styleId="557">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558">
    <w:name w:val="Table Text/Title"/>
    <w:basedOn w:val="1"/>
    <w:qFormat/>
    <w:uiPriority w:val="0"/>
    <w:pPr>
      <w:widowControl/>
      <w:jc w:val="left"/>
    </w:pPr>
    <w:rPr>
      <w:rFonts w:ascii="宋体"/>
      <w:b/>
      <w:bCs/>
      <w:sz w:val="20"/>
      <w:szCs w:val="20"/>
      <w:lang w:eastAsia="en-US"/>
    </w:rPr>
  </w:style>
  <w:style w:type="paragraph" w:customStyle="1" w:styleId="559">
    <w:name w:val="样式 序号----------- + 仿宋_GB2312"/>
    <w:basedOn w:val="388"/>
    <w:qFormat/>
    <w:uiPriority w:val="0"/>
    <w:pPr>
      <w:spacing w:line="360" w:lineRule="auto"/>
      <w:ind w:firstLine="200"/>
    </w:pPr>
    <w:rPr>
      <w:rFonts w:ascii="仿宋_GB2312" w:eastAsia="仿宋_GB2312"/>
      <w:bCs w:val="0"/>
    </w:rPr>
  </w:style>
  <w:style w:type="paragraph" w:customStyle="1" w:styleId="560">
    <w:name w:val="图表目录1"/>
    <w:qFormat/>
    <w:uiPriority w:val="0"/>
    <w:pPr>
      <w:ind w:left="840" w:hanging="420"/>
    </w:pPr>
    <w:rPr>
      <w:rFonts w:hint="default" w:ascii="Times New Roman" w:hAnsi="Times New Roman" w:eastAsia="宋体" w:cs="宋体"/>
      <w:sz w:val="21"/>
    </w:rPr>
  </w:style>
  <w:style w:type="paragraph" w:customStyle="1" w:styleId="561">
    <w:name w:val="Normal Paragraph Char"/>
    <w:basedOn w:val="1"/>
    <w:qFormat/>
    <w:uiPriority w:val="0"/>
    <w:pPr>
      <w:widowControl/>
      <w:spacing w:before="120" w:line="360" w:lineRule="auto"/>
      <w:ind w:firstLine="425"/>
    </w:pPr>
    <w:rPr>
      <w:sz w:val="24"/>
    </w:rPr>
  </w:style>
  <w:style w:type="paragraph" w:customStyle="1" w:styleId="562">
    <w:name w:val="样式5"/>
    <w:basedOn w:val="4"/>
    <w:qFormat/>
    <w:uiPriority w:val="0"/>
    <w:pPr>
      <w:spacing w:line="415" w:lineRule="auto"/>
    </w:pPr>
    <w:rPr>
      <w:rFonts w:ascii="Calibri" w:hAnsi="Calibri"/>
      <w:bCs/>
      <w:color w:val="000000"/>
      <w:sz w:val="28"/>
      <w:szCs w:val="28"/>
    </w:rPr>
  </w:style>
  <w:style w:type="paragraph" w:customStyle="1" w:styleId="563">
    <w:name w:val="默认段落字体 Para Char Char Char Char Char Char Char Char Char Char Char Char Char Char"/>
    <w:basedOn w:val="19"/>
    <w:qFormat/>
    <w:uiPriority w:val="0"/>
    <w:rPr>
      <w:rFonts w:ascii="Tahoma" w:hAnsi="Tahoma"/>
      <w:sz w:val="24"/>
    </w:rPr>
  </w:style>
  <w:style w:type="paragraph" w:customStyle="1" w:styleId="564">
    <w:name w:val="Normal_0_2"/>
    <w:qFormat/>
    <w:uiPriority w:val="0"/>
    <w:rPr>
      <w:rFonts w:hint="default" w:ascii="黑体" w:hAnsi="黑体" w:eastAsia="黑体" w:cs="Times New Roman"/>
      <w:b/>
      <w:sz w:val="32"/>
      <w:szCs w:val="24"/>
    </w:rPr>
  </w:style>
  <w:style w:type="paragraph" w:customStyle="1" w:styleId="565">
    <w:name w:val="a0"/>
    <w:basedOn w:val="1"/>
    <w:qFormat/>
    <w:uiPriority w:val="0"/>
    <w:pPr>
      <w:widowControl/>
      <w:spacing w:before="100" w:beforeAutospacing="1" w:after="100" w:afterAutospacing="1"/>
      <w:jc w:val="left"/>
    </w:pPr>
    <w:rPr>
      <w:rFonts w:ascii="宋体"/>
      <w:sz w:val="24"/>
    </w:rPr>
  </w:style>
  <w:style w:type="paragraph" w:customStyle="1" w:styleId="566">
    <w:name w:val="表文1"/>
    <w:basedOn w:val="1"/>
    <w:qFormat/>
    <w:uiPriority w:val="0"/>
    <w:pPr>
      <w:widowControl/>
      <w:spacing w:line="360" w:lineRule="auto"/>
      <w:ind w:firstLine="196"/>
    </w:pPr>
    <w:rPr>
      <w:rFonts w:ascii="宋体"/>
      <w:sz w:val="24"/>
    </w:rPr>
  </w:style>
  <w:style w:type="paragraph" w:customStyle="1" w:styleId="567">
    <w:name w:val="pa-0"/>
    <w:basedOn w:val="1"/>
    <w:qFormat/>
    <w:uiPriority w:val="0"/>
    <w:pPr>
      <w:widowControl/>
      <w:spacing w:line="360" w:lineRule="atLeast"/>
      <w:ind w:firstLine="480"/>
    </w:pPr>
    <w:rPr>
      <w:rFonts w:ascii="宋体" w:cs="宋体"/>
      <w:sz w:val="24"/>
    </w:rPr>
  </w:style>
  <w:style w:type="paragraph" w:customStyle="1" w:styleId="568">
    <w:name w:val="默认段落字体 Para Char Char Char Char Char Char Char Char Char1"/>
    <w:basedOn w:val="1"/>
    <w:qFormat/>
    <w:uiPriority w:val="0"/>
    <w:rPr>
      <w:rFonts w:ascii="Tahoma" w:hAnsi="Tahoma"/>
      <w:sz w:val="24"/>
      <w:szCs w:val="20"/>
    </w:rPr>
  </w:style>
  <w:style w:type="paragraph" w:customStyle="1" w:styleId="569">
    <w:name w:val="默认段落字体 Para Char Char Char Char Char"/>
    <w:basedOn w:val="1"/>
    <w:qFormat/>
    <w:uiPriority w:val="0"/>
    <w:pPr>
      <w:spacing w:before="100" w:beforeAutospacing="1" w:after="100" w:afterAutospacing="1" w:line="360" w:lineRule="auto"/>
      <w:ind w:firstLine="200"/>
      <w:jc w:val="left"/>
    </w:pPr>
    <w:rPr>
      <w:rFonts w:ascii="Arial" w:hAnsi="Arial"/>
      <w:sz w:val="24"/>
      <w:lang w:eastAsia="en-US"/>
    </w:rPr>
  </w:style>
  <w:style w:type="paragraph" w:customStyle="1" w:styleId="570">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571">
    <w:name w:val="Char Char Char Char Char 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572">
    <w:name w:val="Char Char Char Char Char Char Char1 Char"/>
    <w:basedOn w:val="1"/>
    <w:qFormat/>
    <w:uiPriority w:val="0"/>
    <w:rPr>
      <w:rFonts w:ascii="Tahoma" w:hAnsi="Tahoma"/>
      <w:sz w:val="24"/>
      <w:szCs w:val="20"/>
    </w:rPr>
  </w:style>
  <w:style w:type="paragraph" w:customStyle="1" w:styleId="573">
    <w:name w:val="正文_9_0_0"/>
    <w:qFormat/>
    <w:uiPriority w:val="0"/>
    <w:pPr>
      <w:widowControl w:val="0"/>
      <w:jc w:val="both"/>
    </w:pPr>
    <w:rPr>
      <w:rFonts w:hint="default" w:ascii="Calibri" w:hAnsi="Calibri" w:eastAsia="宋体" w:cs="Times New Roman"/>
      <w:sz w:val="21"/>
      <w:szCs w:val="22"/>
    </w:rPr>
  </w:style>
  <w:style w:type="paragraph" w:customStyle="1" w:styleId="574">
    <w:name w:val="Normal_11_0"/>
    <w:qFormat/>
    <w:uiPriority w:val="0"/>
    <w:rPr>
      <w:rFonts w:hint="default" w:ascii="黑体" w:hAnsi="黑体" w:eastAsia="黑体" w:cs="Times New Roman"/>
      <w:b/>
      <w:sz w:val="32"/>
      <w:szCs w:val="24"/>
    </w:rPr>
  </w:style>
  <w:style w:type="paragraph" w:customStyle="1" w:styleId="575">
    <w:name w:val="缺省文本"/>
    <w:basedOn w:val="1"/>
    <w:qFormat/>
    <w:uiPriority w:val="0"/>
    <w:pPr>
      <w:jc w:val="left"/>
    </w:pPr>
    <w:rPr>
      <w:sz w:val="24"/>
      <w:szCs w:val="20"/>
    </w:rPr>
  </w:style>
  <w:style w:type="paragraph" w:customStyle="1" w:styleId="576">
    <w:name w:val="Normal_4"/>
    <w:qFormat/>
    <w:uiPriority w:val="0"/>
    <w:rPr>
      <w:rFonts w:hint="default" w:ascii="黑体" w:hAnsi="黑体" w:eastAsia="黑体" w:cs="Times New Roman"/>
      <w:b/>
      <w:sz w:val="32"/>
      <w:szCs w:val="24"/>
    </w:rPr>
  </w:style>
  <w:style w:type="paragraph" w:customStyle="1" w:styleId="577">
    <w:name w:val="大汉方案正文 Char"/>
    <w:basedOn w:val="1"/>
    <w:qFormat/>
    <w:uiPriority w:val="0"/>
    <w:pPr>
      <w:spacing w:line="360" w:lineRule="auto"/>
      <w:ind w:firstLine="200"/>
    </w:pPr>
    <w:rPr>
      <w:rFonts w:ascii="Arial" w:hAnsi="Arial"/>
      <w:sz w:val="24"/>
    </w:rPr>
  </w:style>
  <w:style w:type="paragraph" w:customStyle="1" w:styleId="578">
    <w:name w:val="编号"/>
    <w:basedOn w:val="1"/>
    <w:next w:val="423"/>
    <w:qFormat/>
    <w:uiPriority w:val="0"/>
    <w:pPr>
      <w:widowControl/>
      <w:tabs>
        <w:tab w:val="left" w:pos="420"/>
      </w:tabs>
      <w:ind w:left="420" w:right="-136" w:hanging="420"/>
    </w:pPr>
    <w:rPr>
      <w:rFonts w:ascii="仿宋_GB2312" w:eastAsia="仿宋_GB2312"/>
      <w:b/>
      <w:bCs/>
      <w:sz w:val="24"/>
      <w:szCs w:val="21"/>
    </w:rPr>
  </w:style>
  <w:style w:type="paragraph" w:customStyle="1" w:styleId="579">
    <w:name w:val="特点"/>
    <w:basedOn w:val="1"/>
    <w:next w:val="1"/>
    <w:qFormat/>
    <w:uiPriority w:val="0"/>
    <w:pPr>
      <w:spacing w:line="360" w:lineRule="auto"/>
      <w:jc w:val="center"/>
    </w:pPr>
    <w:rPr>
      <w:rFonts w:ascii="Arial" w:hAnsi="Arial"/>
      <w:sz w:val="24"/>
      <w:szCs w:val="20"/>
    </w:rPr>
  </w:style>
  <w:style w:type="paragraph" w:customStyle="1" w:styleId="580">
    <w:name w:val="Normal_1_2"/>
    <w:qFormat/>
    <w:uiPriority w:val="0"/>
    <w:rPr>
      <w:rFonts w:hint="default" w:ascii="Times New Roman" w:hAnsi="Times New Roman" w:eastAsia="Times New Roman" w:cs="Times New Roman"/>
      <w:sz w:val="24"/>
      <w:szCs w:val="24"/>
    </w:rPr>
  </w:style>
  <w:style w:type="paragraph" w:styleId="581">
    <w:name w:val="List Paragraph"/>
    <w:basedOn w:val="1"/>
    <w:qFormat/>
    <w:uiPriority w:val="0"/>
    <w:pPr>
      <w:ind w:firstLine="200"/>
    </w:pPr>
  </w:style>
  <w:style w:type="paragraph" w:customStyle="1" w:styleId="582">
    <w:name w:val="pa-5"/>
    <w:basedOn w:val="1"/>
    <w:qFormat/>
    <w:uiPriority w:val="0"/>
    <w:pPr>
      <w:widowControl/>
      <w:spacing w:line="280" w:lineRule="atLeast"/>
    </w:pPr>
    <w:rPr>
      <w:rFonts w:ascii="宋体" w:cs="宋体"/>
      <w:sz w:val="24"/>
    </w:rPr>
  </w:style>
  <w:style w:type="paragraph" w:customStyle="1" w:styleId="583">
    <w:name w:val="Normal_6_0"/>
    <w:qFormat/>
    <w:uiPriority w:val="0"/>
    <w:rPr>
      <w:rFonts w:hint="default" w:ascii="黑体" w:hAnsi="黑体" w:eastAsia="黑体" w:cs="Times New Roman"/>
      <w:b/>
      <w:sz w:val="32"/>
      <w:szCs w:val="24"/>
    </w:rPr>
  </w:style>
  <w:style w:type="paragraph" w:customStyle="1" w:styleId="584">
    <w:name w:val="FA正文+标号"/>
    <w:basedOn w:val="1"/>
    <w:qFormat/>
    <w:uiPriority w:val="0"/>
    <w:pPr>
      <w:tabs>
        <w:tab w:val="left" w:pos="907"/>
        <w:tab w:val="left" w:pos="3375"/>
      </w:tabs>
      <w:spacing w:line="400" w:lineRule="exact"/>
      <w:ind w:left="900" w:hanging="420"/>
    </w:pPr>
    <w:rPr>
      <w:rFonts w:ascii="仿宋_GB2312" w:eastAsia="仿宋_GB2312"/>
      <w:sz w:val="24"/>
      <w:szCs w:val="20"/>
    </w:rPr>
  </w:style>
  <w:style w:type="paragraph" w:customStyle="1" w:styleId="585">
    <w:name w:val="无标题正文 Char Char Char Char Char Char Char Char Char Char Char Char Char Char Char Char Char Char Char Char Char Char Char Char Char Char Char1 Char"/>
    <w:basedOn w:val="1"/>
    <w:qFormat/>
    <w:uiPriority w:val="0"/>
    <w:pPr>
      <w:widowControl/>
      <w:spacing w:after="160" w:line="240" w:lineRule="exact"/>
      <w:jc w:val="center"/>
    </w:pPr>
    <w:rPr>
      <w:rFonts w:ascii="Arial" w:hAnsi="Arial"/>
      <w:sz w:val="20"/>
      <w:szCs w:val="20"/>
      <w:lang w:eastAsia="en-US"/>
    </w:rPr>
  </w:style>
  <w:style w:type="paragraph" w:customStyle="1" w:styleId="586">
    <w:name w:val="默认段落字体 Para Char Char Char Char Char Char Char Char Char1 Char Char Char Char Char Char Char Char"/>
    <w:basedOn w:val="19"/>
    <w:qFormat/>
    <w:uiPriority w:val="0"/>
  </w:style>
  <w:style w:type="paragraph" w:customStyle="1" w:styleId="587">
    <w:name w:val="首页单位日期"/>
    <w:basedOn w:val="1"/>
    <w:qFormat/>
    <w:uiPriority w:val="0"/>
    <w:pPr>
      <w:widowControl/>
      <w:jc w:val="center"/>
    </w:pPr>
    <w:rPr>
      <w:rFonts w:ascii="宋体" w:cs="宋体"/>
      <w:bCs/>
      <w:sz w:val="28"/>
      <w:szCs w:val="20"/>
    </w:rPr>
  </w:style>
  <w:style w:type="paragraph" w:customStyle="1" w:styleId="588">
    <w:name w:val="正文_0_1"/>
    <w:qFormat/>
    <w:uiPriority w:val="0"/>
    <w:pPr>
      <w:widowControl w:val="0"/>
      <w:jc w:val="both"/>
    </w:pPr>
    <w:rPr>
      <w:rFonts w:hint="default" w:ascii="Calibri" w:hAnsi="Calibri" w:eastAsia="宋体" w:cs="Times New Roman"/>
      <w:sz w:val="21"/>
      <w:szCs w:val="22"/>
    </w:rPr>
  </w:style>
  <w:style w:type="paragraph" w:customStyle="1" w:styleId="589">
    <w:name w:val="pa-4"/>
    <w:basedOn w:val="1"/>
    <w:qFormat/>
    <w:uiPriority w:val="0"/>
    <w:pPr>
      <w:widowControl/>
      <w:spacing w:line="280" w:lineRule="atLeast"/>
      <w:jc w:val="center"/>
    </w:pPr>
    <w:rPr>
      <w:rFonts w:ascii="宋体" w:cs="宋体"/>
      <w:sz w:val="24"/>
    </w:rPr>
  </w:style>
  <w:style w:type="paragraph" w:customStyle="1" w:styleId="590">
    <w:name w:val="Char Char Char Char Char Char Char Char Char Char3"/>
    <w:basedOn w:val="1"/>
    <w:qFormat/>
    <w:uiPriority w:val="0"/>
    <w:rPr>
      <w:rFonts w:ascii="Tahoma" w:hAnsi="Tahoma"/>
      <w:sz w:val="24"/>
      <w:szCs w:val="20"/>
    </w:rPr>
  </w:style>
  <w:style w:type="paragraph" w:customStyle="1" w:styleId="591">
    <w:name w:val="样式4"/>
    <w:basedOn w:val="4"/>
    <w:qFormat/>
    <w:uiPriority w:val="0"/>
    <w:pPr>
      <w:spacing w:line="415" w:lineRule="auto"/>
    </w:pPr>
    <w:rPr>
      <w:rFonts w:ascii="Calibri" w:hAnsi="Calibri"/>
      <w:bCs/>
      <w:color w:val="000000"/>
      <w:sz w:val="28"/>
      <w:szCs w:val="28"/>
    </w:rPr>
  </w:style>
  <w:style w:type="paragraph" w:customStyle="1" w:styleId="592">
    <w:name w:val="Normal_0_5"/>
    <w:qFormat/>
    <w:uiPriority w:val="0"/>
    <w:rPr>
      <w:rFonts w:hint="default" w:ascii="黑体" w:hAnsi="黑体" w:eastAsia="黑体" w:cs="Times New Roman"/>
      <w:b/>
      <w:sz w:val="32"/>
      <w:szCs w:val="24"/>
    </w:rPr>
  </w:style>
  <w:style w:type="paragraph" w:customStyle="1" w:styleId="593">
    <w:name w:val="正文_0_2"/>
    <w:qFormat/>
    <w:uiPriority w:val="0"/>
    <w:pPr>
      <w:widowControl w:val="0"/>
      <w:jc w:val="both"/>
    </w:pPr>
    <w:rPr>
      <w:rFonts w:hint="default" w:ascii="Calibri" w:hAnsi="Calibri" w:eastAsia="宋体" w:cs="Times New Roman"/>
      <w:sz w:val="21"/>
      <w:szCs w:val="22"/>
    </w:rPr>
  </w:style>
  <w:style w:type="paragraph" w:customStyle="1" w:styleId="594">
    <w:name w:val="正文_3_0"/>
    <w:qFormat/>
    <w:uiPriority w:val="0"/>
    <w:pPr>
      <w:widowControl w:val="0"/>
      <w:jc w:val="both"/>
    </w:pPr>
    <w:rPr>
      <w:rFonts w:hint="default" w:ascii="Calibri" w:hAnsi="Calibri" w:eastAsia="宋体" w:cs="Times New Roman"/>
      <w:sz w:val="21"/>
      <w:szCs w:val="22"/>
    </w:rPr>
  </w:style>
  <w:style w:type="paragraph" w:customStyle="1" w:styleId="595">
    <w:name w:val="正文_4_0_1"/>
    <w:qFormat/>
    <w:uiPriority w:val="0"/>
    <w:pPr>
      <w:widowControl w:val="0"/>
      <w:jc w:val="both"/>
    </w:pPr>
    <w:rPr>
      <w:rFonts w:hint="default" w:ascii="Times New Roman" w:hAnsi="Times New Roman" w:eastAsia="宋体" w:cs="Times New Roman"/>
      <w:sz w:val="21"/>
    </w:rPr>
  </w:style>
  <w:style w:type="paragraph" w:customStyle="1" w:styleId="596">
    <w:name w:val="正文_9_1"/>
    <w:qFormat/>
    <w:uiPriority w:val="0"/>
    <w:pPr>
      <w:widowControl w:val="0"/>
      <w:jc w:val="both"/>
    </w:pPr>
    <w:rPr>
      <w:rFonts w:hint="default" w:ascii="Calibri" w:hAnsi="Calibri" w:eastAsia="宋体" w:cs="Times New Roman"/>
      <w:sz w:val="21"/>
      <w:szCs w:val="22"/>
    </w:rPr>
  </w:style>
  <w:style w:type="paragraph" w:customStyle="1" w:styleId="597">
    <w:name w:val="正文_1_0_0_0_0"/>
    <w:qFormat/>
    <w:uiPriority w:val="0"/>
    <w:pPr>
      <w:widowControl w:val="0"/>
      <w:jc w:val="both"/>
    </w:pPr>
    <w:rPr>
      <w:rFonts w:hint="default" w:ascii="Times New Roman" w:hAnsi="Times New Roman" w:eastAsia="宋体" w:cs="Times New Roman"/>
      <w:sz w:val="21"/>
    </w:rPr>
  </w:style>
  <w:style w:type="paragraph" w:customStyle="1" w:styleId="598">
    <w:name w:val="列出段落_0"/>
    <w:basedOn w:val="596"/>
    <w:qFormat/>
    <w:uiPriority w:val="34"/>
    <w:pPr>
      <w:ind w:firstLine="420"/>
    </w:pPr>
  </w:style>
  <w:style w:type="paragraph" w:customStyle="1" w:styleId="599">
    <w:name w:val="Normal_13_0"/>
    <w:qFormat/>
    <w:uiPriority w:val="0"/>
    <w:rPr>
      <w:rFonts w:hint="default" w:ascii="黑体" w:hAnsi="黑体" w:eastAsia="黑体" w:cs="Times New Roman"/>
      <w:b/>
      <w:sz w:val="32"/>
      <w:szCs w:val="24"/>
    </w:rPr>
  </w:style>
  <w:style w:type="paragraph" w:customStyle="1" w:styleId="600">
    <w:name w:val="正文_7_1_0"/>
    <w:qFormat/>
    <w:uiPriority w:val="0"/>
    <w:pPr>
      <w:widowControl w:val="0"/>
      <w:jc w:val="both"/>
    </w:pPr>
    <w:rPr>
      <w:rFonts w:hint="default" w:ascii="Calibri" w:hAnsi="Calibri" w:eastAsia="宋体" w:cs="Times New Roman"/>
      <w:sz w:val="21"/>
      <w:szCs w:val="22"/>
    </w:rPr>
  </w:style>
  <w:style w:type="paragraph" w:customStyle="1" w:styleId="601">
    <w:name w:val="纯文本_0_0"/>
    <w:basedOn w:val="600"/>
    <w:link w:val="602"/>
    <w:unhideWhenUsed/>
    <w:qFormat/>
    <w:uiPriority w:val="0"/>
    <w:rPr>
      <w:rFonts w:ascii="宋体" w:hAnsi="Courier New"/>
      <w:szCs w:val="21"/>
    </w:rPr>
  </w:style>
  <w:style w:type="character" w:customStyle="1" w:styleId="602">
    <w:name w:val="纯文本 Char_0_0"/>
    <w:link w:val="601"/>
    <w:qFormat/>
    <w:uiPriority w:val="0"/>
    <w:rPr>
      <w:rFonts w:ascii="宋体" w:hAnsi="Courier New"/>
      <w:sz w:val="21"/>
      <w:szCs w:val="21"/>
    </w:rPr>
  </w:style>
  <w:style w:type="paragraph" w:customStyle="1" w:styleId="603">
    <w:name w:val="正文_8_0_0"/>
    <w:qFormat/>
    <w:uiPriority w:val="0"/>
    <w:pPr>
      <w:widowControl w:val="0"/>
      <w:jc w:val="both"/>
    </w:pPr>
    <w:rPr>
      <w:rFonts w:hint="default" w:ascii="Calibri" w:hAnsi="Calibri" w:eastAsia="宋体" w:cs="Times New Roman"/>
      <w:sz w:val="21"/>
      <w:szCs w:val="22"/>
    </w:rPr>
  </w:style>
  <w:style w:type="paragraph" w:customStyle="1" w:styleId="604">
    <w:name w:val="正文_11_0"/>
    <w:qFormat/>
    <w:uiPriority w:val="0"/>
    <w:pPr>
      <w:widowControl w:val="0"/>
      <w:jc w:val="both"/>
    </w:pPr>
    <w:rPr>
      <w:rFonts w:hint="default" w:ascii="Calibri" w:hAnsi="Calibri" w:eastAsia="宋体" w:cs="Times New Roman"/>
      <w:sz w:val="21"/>
      <w:szCs w:val="22"/>
    </w:rPr>
  </w:style>
  <w:style w:type="paragraph" w:customStyle="1" w:styleId="605">
    <w:name w:val="Normal_15_0"/>
    <w:qFormat/>
    <w:uiPriority w:val="0"/>
    <w:rPr>
      <w:rFonts w:hint="default" w:ascii="黑体" w:hAnsi="黑体" w:eastAsia="黑体" w:cs="Times New Roman"/>
      <w:b/>
      <w:sz w:val="32"/>
      <w:szCs w:val="24"/>
    </w:rPr>
  </w:style>
  <w:style w:type="paragraph" w:customStyle="1" w:styleId="606">
    <w:name w:val="正文_9_1_0"/>
    <w:qFormat/>
    <w:uiPriority w:val="0"/>
    <w:pPr>
      <w:widowControl w:val="0"/>
      <w:jc w:val="both"/>
    </w:pPr>
    <w:rPr>
      <w:rFonts w:hint="default" w:ascii="Times New Roman" w:hAnsi="Times New Roman" w:eastAsia="宋体" w:cs="Times New Roman"/>
      <w:sz w:val="21"/>
      <w:szCs w:val="24"/>
    </w:rPr>
  </w:style>
  <w:style w:type="paragraph" w:customStyle="1" w:styleId="607">
    <w:name w:val="Normal_16_0"/>
    <w:qFormat/>
    <w:uiPriority w:val="0"/>
    <w:rPr>
      <w:rFonts w:hint="default" w:ascii="黑体" w:hAnsi="黑体" w:eastAsia="黑体" w:cs="Times New Roman"/>
      <w:b/>
      <w:sz w:val="32"/>
      <w:szCs w:val="24"/>
    </w:rPr>
  </w:style>
  <w:style w:type="paragraph" w:customStyle="1" w:styleId="608">
    <w:name w:val="正文_10_2"/>
    <w:qFormat/>
    <w:uiPriority w:val="0"/>
    <w:pPr>
      <w:widowControl w:val="0"/>
      <w:jc w:val="both"/>
    </w:pPr>
    <w:rPr>
      <w:rFonts w:hint="default" w:ascii="Times New Roman" w:hAnsi="Times New Roman" w:eastAsia="宋体" w:cs="Times New Roman"/>
      <w:sz w:val="21"/>
      <w:szCs w:val="24"/>
    </w:rPr>
  </w:style>
  <w:style w:type="paragraph" w:customStyle="1" w:styleId="609">
    <w:name w:val="Normal_18_0"/>
    <w:qFormat/>
    <w:uiPriority w:val="0"/>
    <w:rPr>
      <w:rFonts w:hint="default" w:ascii="黑体" w:hAnsi="黑体" w:eastAsia="黑体" w:cs="Times New Roman"/>
      <w:b/>
      <w:sz w:val="32"/>
      <w:szCs w:val="24"/>
    </w:rPr>
  </w:style>
  <w:style w:type="paragraph" w:customStyle="1" w:styleId="610">
    <w:name w:val="正文_15_0"/>
    <w:qFormat/>
    <w:uiPriority w:val="0"/>
    <w:pPr>
      <w:widowControl w:val="0"/>
      <w:jc w:val="both"/>
    </w:pPr>
    <w:rPr>
      <w:rFonts w:hint="default" w:ascii="Calibri" w:hAnsi="Calibri" w:eastAsia="宋体" w:cs="Times New Roman"/>
      <w:sz w:val="21"/>
      <w:szCs w:val="22"/>
    </w:rPr>
  </w:style>
  <w:style w:type="paragraph" w:customStyle="1" w:styleId="611">
    <w:name w:val="正文_9_2"/>
    <w:qFormat/>
    <w:uiPriority w:val="0"/>
    <w:pPr>
      <w:widowControl w:val="0"/>
      <w:jc w:val="both"/>
    </w:pPr>
    <w:rPr>
      <w:rFonts w:hint="default" w:ascii="Times New Roman" w:hAnsi="Times New Roman" w:eastAsia="宋体" w:cs="Times New Roman"/>
      <w:sz w:val="21"/>
      <w:szCs w:val="24"/>
    </w:rPr>
  </w:style>
  <w:style w:type="paragraph" w:customStyle="1" w:styleId="612">
    <w:name w:val="Normal_14_0_0"/>
    <w:qFormat/>
    <w:uiPriority w:val="0"/>
    <w:rPr>
      <w:rFonts w:hint="default" w:ascii="黑体" w:hAnsi="黑体" w:eastAsia="黑体" w:cs="Times New Roman"/>
      <w:b/>
      <w:sz w:val="32"/>
      <w:szCs w:val="24"/>
    </w:rPr>
  </w:style>
  <w:style w:type="paragraph" w:customStyle="1" w:styleId="613">
    <w:name w:val="正文_12_0_0_0"/>
    <w:qFormat/>
    <w:uiPriority w:val="0"/>
    <w:pPr>
      <w:widowControl w:val="0"/>
      <w:jc w:val="both"/>
    </w:pPr>
    <w:rPr>
      <w:rFonts w:hint="default" w:ascii="Times New Roman" w:hAnsi="Times New Roman" w:eastAsia="宋体" w:cs="Times New Roman"/>
      <w:sz w:val="21"/>
      <w:szCs w:val="24"/>
    </w:rPr>
  </w:style>
  <w:style w:type="paragraph" w:customStyle="1" w:styleId="614">
    <w:name w:val="正文_13_0"/>
    <w:qFormat/>
    <w:uiPriority w:val="0"/>
    <w:pPr>
      <w:widowControl w:val="0"/>
      <w:jc w:val="both"/>
    </w:pPr>
    <w:rPr>
      <w:rFonts w:hint="default" w:ascii="Times New Roman" w:hAnsi="Times New Roman" w:eastAsia="宋体" w:cs="Times New Roman"/>
      <w:sz w:val="21"/>
      <w:szCs w:val="24"/>
    </w:rPr>
  </w:style>
  <w:style w:type="paragraph" w:customStyle="1" w:styleId="615">
    <w:name w:val="正文_17"/>
    <w:qFormat/>
    <w:uiPriority w:val="0"/>
    <w:pPr>
      <w:widowControl w:val="0"/>
      <w:jc w:val="both"/>
    </w:pPr>
    <w:rPr>
      <w:rFonts w:hint="default" w:ascii="Calibri" w:hAnsi="Calibri" w:eastAsia="宋体" w:cs="Times New Roman"/>
      <w:sz w:val="21"/>
      <w:szCs w:val="22"/>
    </w:rPr>
  </w:style>
  <w:style w:type="paragraph" w:customStyle="1" w:styleId="616">
    <w:name w:val="正文_14_0"/>
    <w:qFormat/>
    <w:uiPriority w:val="0"/>
    <w:pPr>
      <w:widowControl w:val="0"/>
      <w:jc w:val="both"/>
    </w:pPr>
    <w:rPr>
      <w:rFonts w:hint="default" w:ascii="Times New Roman" w:hAnsi="Times New Roman" w:eastAsia="宋体" w:cs="Times New Roman"/>
      <w:sz w:val="21"/>
      <w:szCs w:val="24"/>
    </w:rPr>
  </w:style>
  <w:style w:type="paragraph" w:customStyle="1" w:styleId="617">
    <w:name w:val="Normal_20_0"/>
    <w:qFormat/>
    <w:uiPriority w:val="0"/>
    <w:rPr>
      <w:rFonts w:hint="default" w:ascii="黑体" w:hAnsi="黑体" w:eastAsia="黑体" w:cs="Times New Roman"/>
      <w:b/>
      <w:sz w:val="32"/>
      <w:szCs w:val="24"/>
    </w:rPr>
  </w:style>
  <w:style w:type="paragraph" w:customStyle="1" w:styleId="618">
    <w:name w:val="正文_18"/>
    <w:qFormat/>
    <w:uiPriority w:val="0"/>
    <w:pPr>
      <w:widowControl w:val="0"/>
      <w:jc w:val="both"/>
    </w:pPr>
    <w:rPr>
      <w:rFonts w:hint="default" w:ascii="Calibri" w:hAnsi="Calibri" w:eastAsia="宋体" w:cs="Times New Roman"/>
      <w:sz w:val="21"/>
      <w:szCs w:val="22"/>
    </w:rPr>
  </w:style>
  <w:style w:type="paragraph" w:customStyle="1" w:styleId="619">
    <w:name w:val="Normal_0_6"/>
    <w:qFormat/>
    <w:uiPriority w:val="0"/>
    <w:rPr>
      <w:rFonts w:hint="default" w:ascii="黑体" w:hAnsi="黑体" w:eastAsia="黑体" w:cs="Times New Roman"/>
      <w:b/>
      <w:sz w:val="32"/>
      <w:szCs w:val="24"/>
    </w:rPr>
  </w:style>
  <w:style w:type="paragraph" w:customStyle="1" w:styleId="620">
    <w:name w:val="正文_3_0_0"/>
    <w:qFormat/>
    <w:uiPriority w:val="0"/>
    <w:pPr>
      <w:widowControl w:val="0"/>
      <w:jc w:val="both"/>
    </w:pPr>
    <w:rPr>
      <w:rFonts w:hint="default" w:ascii="Calibri" w:hAnsi="Calibri" w:eastAsia="宋体" w:cs="Times New Roman"/>
      <w:sz w:val="21"/>
      <w:szCs w:val="22"/>
    </w:rPr>
  </w:style>
  <w:style w:type="paragraph" w:customStyle="1" w:styleId="621">
    <w:name w:val="正文_1_0_1"/>
    <w:qFormat/>
    <w:uiPriority w:val="0"/>
    <w:pPr>
      <w:widowControl w:val="0"/>
      <w:jc w:val="both"/>
    </w:pPr>
    <w:rPr>
      <w:rFonts w:hint="default" w:ascii="Times New Roman" w:hAnsi="Times New Roman" w:eastAsia="宋体" w:cs="Times New Roman"/>
      <w:sz w:val="21"/>
      <w:szCs w:val="24"/>
    </w:rPr>
  </w:style>
  <w:style w:type="paragraph" w:customStyle="1" w:styleId="622">
    <w:name w:val="正文_8_1"/>
    <w:qFormat/>
    <w:uiPriority w:val="0"/>
    <w:pPr>
      <w:widowControl w:val="0"/>
      <w:jc w:val="both"/>
    </w:pPr>
    <w:rPr>
      <w:rFonts w:hint="default" w:ascii="Calibri" w:hAnsi="Calibri" w:eastAsia="宋体" w:cs="Times New Roman"/>
      <w:sz w:val="21"/>
      <w:szCs w:val="22"/>
    </w:rPr>
  </w:style>
  <w:style w:type="paragraph" w:customStyle="1" w:styleId="623">
    <w:name w:val="正文_7_0_0"/>
    <w:qFormat/>
    <w:uiPriority w:val="0"/>
    <w:pPr>
      <w:widowControl w:val="0"/>
      <w:jc w:val="both"/>
    </w:pPr>
    <w:rPr>
      <w:rFonts w:hint="default" w:ascii="Times New Roman" w:hAnsi="Times New Roman" w:eastAsia="宋体" w:cs="Times New Roman"/>
      <w:sz w:val="21"/>
      <w:szCs w:val="24"/>
    </w:rPr>
  </w:style>
  <w:style w:type="paragraph" w:customStyle="1" w:styleId="624">
    <w:name w:val="正文缩进_0_0"/>
    <w:basedOn w:val="623"/>
    <w:link w:val="625"/>
    <w:unhideWhenUsed/>
    <w:qFormat/>
    <w:uiPriority w:val="0"/>
    <w:pPr>
      <w:ind w:firstLine="420"/>
    </w:pPr>
    <w:rPr>
      <w:sz w:val="20"/>
      <w:szCs w:val="20"/>
    </w:rPr>
  </w:style>
  <w:style w:type="character" w:customStyle="1" w:styleId="625">
    <w:name w:val="正文缩进 Char1_0_0"/>
    <w:link w:val="624"/>
    <w:qFormat/>
    <w:uiPriority w:val="0"/>
  </w:style>
  <w:style w:type="paragraph" w:customStyle="1" w:styleId="626">
    <w:name w:val="正文_8_1_0"/>
    <w:qFormat/>
    <w:uiPriority w:val="0"/>
    <w:pPr>
      <w:widowControl w:val="0"/>
      <w:jc w:val="both"/>
    </w:pPr>
    <w:rPr>
      <w:rFonts w:hint="default" w:ascii="Times New Roman" w:hAnsi="Times New Roman" w:eastAsia="宋体" w:cs="Times New Roman"/>
      <w:sz w:val="21"/>
      <w:szCs w:val="24"/>
    </w:rPr>
  </w:style>
  <w:style w:type="paragraph" w:customStyle="1" w:styleId="627">
    <w:name w:val="正文_10_0_0"/>
    <w:qFormat/>
    <w:uiPriority w:val="0"/>
    <w:pPr>
      <w:widowControl w:val="0"/>
      <w:jc w:val="both"/>
    </w:pPr>
    <w:rPr>
      <w:rFonts w:hint="default" w:ascii="Times New Roman" w:hAnsi="Times New Roman" w:eastAsia="宋体" w:cs="Times New Roman"/>
      <w:sz w:val="21"/>
      <w:szCs w:val="24"/>
    </w:rPr>
  </w:style>
  <w:style w:type="paragraph" w:customStyle="1" w:styleId="628">
    <w:name w:val="正文_11_0_0"/>
    <w:qFormat/>
    <w:uiPriority w:val="0"/>
    <w:pPr>
      <w:widowControl w:val="0"/>
      <w:jc w:val="both"/>
    </w:pPr>
    <w:rPr>
      <w:rFonts w:hint="default" w:ascii="Times New Roman" w:hAnsi="Times New Roman" w:eastAsia="宋体" w:cs="Times New Roman"/>
      <w:sz w:val="21"/>
      <w:szCs w:val="24"/>
    </w:rPr>
  </w:style>
  <w:style w:type="paragraph" w:customStyle="1" w:styleId="629">
    <w:name w:val="正文_13_0_0"/>
    <w:qFormat/>
    <w:uiPriority w:val="0"/>
    <w:pPr>
      <w:widowControl w:val="0"/>
      <w:jc w:val="both"/>
    </w:pPr>
    <w:rPr>
      <w:rFonts w:hint="default" w:ascii="Times New Roman" w:hAnsi="Times New Roman" w:eastAsia="宋体" w:cs="Times New Roman"/>
      <w:sz w:val="21"/>
      <w:szCs w:val="24"/>
    </w:rPr>
  </w:style>
  <w:style w:type="paragraph" w:customStyle="1" w:styleId="630">
    <w:name w:val="正文_14_0_0"/>
    <w:qFormat/>
    <w:uiPriority w:val="0"/>
    <w:pPr>
      <w:widowControl w:val="0"/>
      <w:jc w:val="both"/>
    </w:pPr>
    <w:rPr>
      <w:rFonts w:hint="default" w:ascii="Calibri" w:hAnsi="Calibri" w:eastAsia="宋体" w:cs="Times New Roman"/>
      <w:sz w:val="21"/>
      <w:szCs w:val="22"/>
    </w:rPr>
  </w:style>
  <w:style w:type="paragraph" w:customStyle="1" w:styleId="631">
    <w:name w:val="Normal_0_3_0"/>
    <w:qFormat/>
    <w:uiPriority w:val="0"/>
    <w:rPr>
      <w:rFonts w:hint="default" w:ascii="黑体" w:hAnsi="黑体" w:eastAsia="黑体" w:cs="Times New Roman"/>
      <w:b/>
      <w:sz w:val="32"/>
      <w:szCs w:val="24"/>
    </w:rPr>
  </w:style>
  <w:style w:type="paragraph" w:customStyle="1" w:styleId="632">
    <w:name w:val="正文_16_0"/>
    <w:qFormat/>
    <w:uiPriority w:val="0"/>
    <w:pPr>
      <w:widowControl w:val="0"/>
      <w:jc w:val="both"/>
    </w:pPr>
    <w:rPr>
      <w:rFonts w:hint="default" w:ascii="Calibri" w:hAnsi="Calibri" w:eastAsia="宋体" w:cs="Times New Roman"/>
      <w:sz w:val="21"/>
      <w:szCs w:val="22"/>
    </w:rPr>
  </w:style>
  <w:style w:type="paragraph" w:customStyle="1" w:styleId="633">
    <w:name w:val="正文_19"/>
    <w:qFormat/>
    <w:uiPriority w:val="0"/>
    <w:pPr>
      <w:widowControl w:val="0"/>
      <w:jc w:val="both"/>
    </w:pPr>
    <w:rPr>
      <w:rFonts w:hint="default" w:ascii="Calibri" w:hAnsi="Calibri" w:eastAsia="宋体" w:cs="Times New Roman"/>
      <w:sz w:val="21"/>
      <w:szCs w:val="22"/>
    </w:rPr>
  </w:style>
  <w:style w:type="paragraph" w:customStyle="1" w:styleId="634">
    <w:name w:val="Normal_1_3"/>
    <w:qFormat/>
    <w:uiPriority w:val="0"/>
    <w:rPr>
      <w:rFonts w:hint="default" w:ascii="宋体" w:hAnsi="宋体" w:eastAsia="宋体" w:cs="宋体"/>
      <w:sz w:val="32"/>
      <w:szCs w:val="24"/>
    </w:rPr>
  </w:style>
  <w:style w:type="paragraph" w:customStyle="1" w:styleId="635">
    <w:name w:val="Normal_2_1"/>
    <w:qFormat/>
    <w:uiPriority w:val="0"/>
    <w:pPr>
      <w:widowControl w:val="0"/>
      <w:jc w:val="both"/>
    </w:pPr>
    <w:rPr>
      <w:rFonts w:hint="default" w:ascii="Calibri" w:hAnsi="Calibri" w:eastAsia="宋体" w:cs="Times New Roman"/>
      <w:sz w:val="21"/>
      <w:szCs w:val="22"/>
    </w:rPr>
  </w:style>
  <w:style w:type="paragraph" w:customStyle="1" w:styleId="636">
    <w:name w:val="Normal_3_1"/>
    <w:qFormat/>
    <w:uiPriority w:val="0"/>
    <w:rPr>
      <w:rFonts w:hint="default" w:ascii="宋体" w:hAnsi="宋体" w:eastAsia="宋体" w:cs="宋体"/>
      <w:sz w:val="32"/>
      <w:szCs w:val="24"/>
    </w:rPr>
  </w:style>
  <w:style w:type="paragraph" w:customStyle="1" w:styleId="637">
    <w:name w:val="正文_1_0_0_2"/>
    <w:qFormat/>
    <w:uiPriority w:val="0"/>
    <w:pPr>
      <w:widowControl w:val="0"/>
      <w:jc w:val="both"/>
    </w:pPr>
    <w:rPr>
      <w:rFonts w:hint="default" w:ascii="Times New Roman" w:hAnsi="Times New Roman" w:eastAsia="宋体" w:cs="Times New Roman"/>
      <w:sz w:val="21"/>
    </w:rPr>
  </w:style>
  <w:style w:type="paragraph" w:customStyle="1" w:styleId="638">
    <w:name w:val="正文_0_0_0_0_0"/>
    <w:qFormat/>
    <w:uiPriority w:val="0"/>
    <w:pPr>
      <w:widowControl w:val="0"/>
      <w:jc w:val="both"/>
    </w:pPr>
    <w:rPr>
      <w:rFonts w:hint="default" w:ascii="Times New Roman" w:hAnsi="Times New Roman" w:eastAsia="宋体" w:cs="Times New Roman"/>
      <w:sz w:val="21"/>
      <w:szCs w:val="24"/>
    </w:rPr>
  </w:style>
  <w:style w:type="paragraph" w:customStyle="1" w:styleId="639">
    <w:name w:val="正文_1_0_0_0_1"/>
    <w:qFormat/>
    <w:uiPriority w:val="0"/>
    <w:pPr>
      <w:widowControl w:val="0"/>
      <w:jc w:val="both"/>
    </w:pPr>
    <w:rPr>
      <w:rFonts w:hint="default" w:ascii="Times New Roman" w:hAnsi="Times New Roman" w:eastAsia="宋体" w:cs="Times New Roman"/>
      <w:sz w:val="21"/>
    </w:rPr>
  </w:style>
  <w:style w:type="paragraph" w:customStyle="1" w:styleId="640">
    <w:name w:val="正文_0_3"/>
    <w:qFormat/>
    <w:uiPriority w:val="0"/>
    <w:pPr>
      <w:widowControl w:val="0"/>
      <w:jc w:val="both"/>
    </w:pPr>
    <w:rPr>
      <w:rFonts w:hint="default" w:ascii="Calibri" w:hAnsi="Calibri" w:eastAsia="宋体" w:cs="Times New Roman"/>
      <w:sz w:val="21"/>
      <w:szCs w:val="22"/>
    </w:rPr>
  </w:style>
  <w:style w:type="paragraph" w:customStyle="1" w:styleId="641">
    <w:name w:val="Normal_4_1"/>
    <w:qFormat/>
    <w:uiPriority w:val="0"/>
    <w:rPr>
      <w:rFonts w:hint="default" w:ascii="宋体" w:hAnsi="宋体" w:eastAsia="宋体" w:cs="宋体"/>
      <w:sz w:val="32"/>
      <w:szCs w:val="24"/>
    </w:rPr>
  </w:style>
  <w:style w:type="paragraph" w:customStyle="1" w:styleId="642">
    <w:name w:val="Normal_5_1"/>
    <w:qFormat/>
    <w:uiPriority w:val="0"/>
    <w:rPr>
      <w:rFonts w:hint="default" w:ascii="宋体" w:hAnsi="宋体" w:eastAsia="宋体" w:cs="宋体"/>
      <w:sz w:val="32"/>
      <w:szCs w:val="24"/>
    </w:rPr>
  </w:style>
  <w:style w:type="paragraph" w:customStyle="1" w:styleId="643">
    <w:name w:val="正文_1_2"/>
    <w:qFormat/>
    <w:uiPriority w:val="0"/>
    <w:pPr>
      <w:widowControl w:val="0"/>
      <w:jc w:val="both"/>
    </w:pPr>
    <w:rPr>
      <w:rFonts w:hint="default" w:ascii="Calibri" w:hAnsi="Calibri" w:eastAsia="宋体" w:cs="Times New Roman"/>
      <w:sz w:val="21"/>
      <w:szCs w:val="22"/>
    </w:rPr>
  </w:style>
  <w:style w:type="paragraph" w:customStyle="1" w:styleId="644">
    <w:name w:val="Normal_6_1"/>
    <w:qFormat/>
    <w:uiPriority w:val="0"/>
    <w:rPr>
      <w:rFonts w:hint="default" w:ascii="宋体" w:hAnsi="宋体" w:eastAsia="宋体" w:cs="宋体"/>
      <w:sz w:val="32"/>
      <w:szCs w:val="24"/>
    </w:rPr>
  </w:style>
  <w:style w:type="paragraph" w:customStyle="1" w:styleId="645">
    <w:name w:val="Normal_7_1"/>
    <w:qFormat/>
    <w:uiPriority w:val="0"/>
    <w:rPr>
      <w:rFonts w:hint="default" w:ascii="宋体" w:hAnsi="宋体" w:eastAsia="宋体" w:cs="宋体"/>
      <w:sz w:val="32"/>
      <w:szCs w:val="24"/>
    </w:rPr>
  </w:style>
  <w:style w:type="paragraph" w:customStyle="1" w:styleId="646">
    <w:name w:val="正文_2_1"/>
    <w:qFormat/>
    <w:uiPriority w:val="0"/>
    <w:pPr>
      <w:widowControl w:val="0"/>
      <w:jc w:val="both"/>
    </w:pPr>
    <w:rPr>
      <w:rFonts w:hint="default" w:ascii="Calibri" w:hAnsi="Calibri" w:eastAsia="宋体" w:cs="Times New Roman"/>
      <w:sz w:val="21"/>
      <w:szCs w:val="22"/>
    </w:rPr>
  </w:style>
  <w:style w:type="paragraph" w:customStyle="1" w:styleId="647">
    <w:name w:val="Normal_8_1"/>
    <w:qFormat/>
    <w:uiPriority w:val="0"/>
    <w:rPr>
      <w:rFonts w:hint="default" w:ascii="宋体" w:hAnsi="宋体" w:eastAsia="宋体" w:cs="宋体"/>
      <w:sz w:val="32"/>
      <w:szCs w:val="24"/>
    </w:rPr>
  </w:style>
  <w:style w:type="paragraph" w:customStyle="1" w:styleId="648">
    <w:name w:val="正文_3_1"/>
    <w:qFormat/>
    <w:uiPriority w:val="0"/>
    <w:pPr>
      <w:widowControl w:val="0"/>
      <w:jc w:val="both"/>
    </w:pPr>
    <w:rPr>
      <w:rFonts w:hint="default" w:ascii="Calibri" w:hAnsi="Calibri" w:eastAsia="宋体" w:cs="Times New Roman"/>
      <w:sz w:val="21"/>
      <w:szCs w:val="22"/>
    </w:rPr>
  </w:style>
  <w:style w:type="paragraph" w:customStyle="1" w:styleId="649">
    <w:name w:val="Normal_9_1"/>
    <w:qFormat/>
    <w:uiPriority w:val="0"/>
    <w:rPr>
      <w:rFonts w:hint="default" w:ascii="宋体" w:hAnsi="宋体" w:eastAsia="宋体" w:cs="宋体"/>
      <w:sz w:val="32"/>
      <w:szCs w:val="24"/>
    </w:rPr>
  </w:style>
  <w:style w:type="paragraph" w:customStyle="1" w:styleId="650">
    <w:name w:val="Normal_10_1"/>
    <w:qFormat/>
    <w:uiPriority w:val="0"/>
    <w:rPr>
      <w:rFonts w:hint="default" w:ascii="Times New Roman" w:hAnsi="Times New Roman" w:eastAsia="Times New Roman" w:cs="Times New Roman"/>
      <w:sz w:val="24"/>
      <w:szCs w:val="24"/>
    </w:rPr>
  </w:style>
  <w:style w:type="paragraph" w:customStyle="1" w:styleId="651">
    <w:name w:val="Normal_11_1"/>
    <w:qFormat/>
    <w:uiPriority w:val="0"/>
    <w:rPr>
      <w:rFonts w:hint="default" w:ascii="宋体" w:hAnsi="宋体" w:eastAsia="宋体" w:cs="宋体"/>
      <w:sz w:val="32"/>
      <w:szCs w:val="24"/>
    </w:rPr>
  </w:style>
  <w:style w:type="paragraph" w:customStyle="1" w:styleId="652">
    <w:name w:val="Normal_12_1"/>
    <w:qFormat/>
    <w:uiPriority w:val="0"/>
    <w:rPr>
      <w:rFonts w:hint="default" w:ascii="宋体" w:hAnsi="宋体" w:eastAsia="宋体" w:cs="宋体"/>
      <w:sz w:val="32"/>
      <w:szCs w:val="24"/>
    </w:rPr>
  </w:style>
  <w:style w:type="paragraph" w:customStyle="1" w:styleId="653">
    <w:name w:val="Normal_13_1"/>
    <w:qFormat/>
    <w:uiPriority w:val="0"/>
    <w:pPr>
      <w:widowControl w:val="0"/>
      <w:jc w:val="both"/>
    </w:pPr>
    <w:rPr>
      <w:rFonts w:hint="default" w:ascii="Calibri" w:hAnsi="Calibri" w:eastAsia="宋体" w:cs="Times New Roman"/>
      <w:sz w:val="21"/>
      <w:szCs w:val="22"/>
    </w:rPr>
  </w:style>
  <w:style w:type="paragraph" w:customStyle="1" w:styleId="654">
    <w:name w:val="Normal_14_1"/>
    <w:qFormat/>
    <w:uiPriority w:val="0"/>
    <w:rPr>
      <w:rFonts w:hint="default" w:ascii="宋体" w:hAnsi="宋体" w:eastAsia="宋体" w:cs="宋体"/>
      <w:sz w:val="32"/>
      <w:szCs w:val="24"/>
    </w:rPr>
  </w:style>
  <w:style w:type="paragraph" w:customStyle="1" w:styleId="655">
    <w:name w:val="Normal_15_1"/>
    <w:qFormat/>
    <w:uiPriority w:val="0"/>
    <w:pPr>
      <w:widowControl w:val="0"/>
      <w:jc w:val="both"/>
    </w:pPr>
    <w:rPr>
      <w:rFonts w:hint="default" w:ascii="Calibri" w:hAnsi="Calibri" w:eastAsia="宋体" w:cs="Times New Roman"/>
      <w:sz w:val="21"/>
      <w:szCs w:val="22"/>
    </w:rPr>
  </w:style>
  <w:style w:type="paragraph" w:customStyle="1" w:styleId="656">
    <w:name w:val="Normal_16_1"/>
    <w:qFormat/>
    <w:uiPriority w:val="0"/>
    <w:rPr>
      <w:rFonts w:hint="default" w:ascii="宋体" w:hAnsi="宋体" w:eastAsia="宋体" w:cs="宋体"/>
      <w:sz w:val="32"/>
      <w:szCs w:val="24"/>
    </w:rPr>
  </w:style>
  <w:style w:type="paragraph" w:customStyle="1" w:styleId="657">
    <w:name w:val="Normal_17_1"/>
    <w:qFormat/>
    <w:uiPriority w:val="0"/>
    <w:pPr>
      <w:widowControl w:val="0"/>
      <w:jc w:val="both"/>
    </w:pPr>
    <w:rPr>
      <w:rFonts w:hint="default" w:ascii="Calibri" w:hAnsi="Calibri" w:eastAsia="宋体" w:cs="Times New Roman"/>
      <w:sz w:val="21"/>
      <w:szCs w:val="22"/>
    </w:rPr>
  </w:style>
  <w:style w:type="paragraph" w:customStyle="1" w:styleId="658">
    <w:name w:val="正文_9_0_1"/>
    <w:qFormat/>
    <w:uiPriority w:val="0"/>
    <w:pPr>
      <w:widowControl w:val="0"/>
      <w:jc w:val="both"/>
    </w:pPr>
    <w:rPr>
      <w:rFonts w:hint="default" w:ascii="Calibri" w:hAnsi="Calibri" w:eastAsia="宋体" w:cs="Times New Roman"/>
      <w:sz w:val="21"/>
      <w:szCs w:val="22"/>
    </w:rPr>
  </w:style>
  <w:style w:type="paragraph" w:customStyle="1" w:styleId="659">
    <w:name w:val="正文_8_1_1"/>
    <w:qFormat/>
    <w:uiPriority w:val="0"/>
    <w:pPr>
      <w:widowControl w:val="0"/>
      <w:jc w:val="both"/>
    </w:pPr>
    <w:rPr>
      <w:rFonts w:hint="default" w:ascii="Calibri" w:hAnsi="Calibri" w:eastAsia="宋体" w:cs="Times New Roman"/>
      <w:sz w:val="21"/>
      <w:szCs w:val="22"/>
    </w:rPr>
  </w:style>
  <w:style w:type="paragraph" w:customStyle="1" w:styleId="660">
    <w:name w:val="正文_1_0_0_0_0_0"/>
    <w:qFormat/>
    <w:uiPriority w:val="0"/>
    <w:pPr>
      <w:widowControl w:val="0"/>
      <w:jc w:val="both"/>
    </w:pPr>
    <w:rPr>
      <w:rFonts w:hint="default" w:ascii="Times New Roman" w:hAnsi="Times New Roman" w:eastAsia="宋体" w:cs="Times New Roman"/>
      <w:sz w:val="21"/>
    </w:rPr>
  </w:style>
  <w:style w:type="paragraph" w:customStyle="1" w:styleId="661">
    <w:name w:val="列出段落_2"/>
    <w:basedOn w:val="659"/>
    <w:qFormat/>
    <w:uiPriority w:val="34"/>
    <w:pPr>
      <w:ind w:firstLine="420"/>
    </w:pPr>
  </w:style>
  <w:style w:type="paragraph" w:customStyle="1" w:styleId="662">
    <w:name w:val="Normal_18_1"/>
    <w:qFormat/>
    <w:uiPriority w:val="0"/>
    <w:rPr>
      <w:rFonts w:hint="default" w:ascii="宋体" w:hAnsi="宋体" w:eastAsia="宋体" w:cs="宋体"/>
      <w:sz w:val="32"/>
      <w:szCs w:val="24"/>
    </w:rPr>
  </w:style>
  <w:style w:type="paragraph" w:customStyle="1" w:styleId="663">
    <w:name w:val="正文_4_1"/>
    <w:qFormat/>
    <w:uiPriority w:val="0"/>
    <w:pPr>
      <w:widowControl w:val="0"/>
      <w:jc w:val="both"/>
    </w:pPr>
    <w:rPr>
      <w:rFonts w:hint="default" w:ascii="Calibri" w:hAnsi="Calibri" w:eastAsia="宋体" w:cs="Times New Roman"/>
      <w:sz w:val="21"/>
      <w:szCs w:val="22"/>
    </w:rPr>
  </w:style>
  <w:style w:type="paragraph" w:customStyle="1" w:styleId="664">
    <w:name w:val="Normal_19_1"/>
    <w:qFormat/>
    <w:uiPriority w:val="0"/>
    <w:rPr>
      <w:rFonts w:hint="default" w:ascii="宋体" w:hAnsi="宋体" w:eastAsia="宋体" w:cs="宋体"/>
      <w:sz w:val="32"/>
      <w:szCs w:val="24"/>
    </w:rPr>
  </w:style>
  <w:style w:type="paragraph" w:customStyle="1" w:styleId="665">
    <w:name w:val="正文_5_1"/>
    <w:qFormat/>
    <w:uiPriority w:val="0"/>
    <w:pPr>
      <w:widowControl w:val="0"/>
      <w:jc w:val="both"/>
    </w:pPr>
    <w:rPr>
      <w:rFonts w:hint="default" w:ascii="Calibri" w:hAnsi="Calibri" w:eastAsia="宋体" w:cs="Times New Roman"/>
      <w:sz w:val="21"/>
      <w:szCs w:val="22"/>
    </w:rPr>
  </w:style>
  <w:style w:type="paragraph" w:customStyle="1" w:styleId="666">
    <w:name w:val="正文_12_0_1"/>
    <w:qFormat/>
    <w:uiPriority w:val="0"/>
    <w:pPr>
      <w:widowControl w:val="0"/>
      <w:jc w:val="both"/>
    </w:pPr>
    <w:rPr>
      <w:rFonts w:hint="default" w:ascii="Times New Roman" w:hAnsi="Times New Roman" w:eastAsia="宋体" w:cs="Times New Roman"/>
      <w:sz w:val="21"/>
      <w:szCs w:val="24"/>
    </w:rPr>
  </w:style>
  <w:style w:type="paragraph" w:customStyle="1" w:styleId="667">
    <w:name w:val="Normal_20_1"/>
    <w:qFormat/>
    <w:uiPriority w:val="0"/>
    <w:rPr>
      <w:rFonts w:hint="default" w:ascii="宋体" w:hAnsi="宋体" w:eastAsia="宋体" w:cs="宋体"/>
      <w:sz w:val="32"/>
      <w:szCs w:val="24"/>
    </w:rPr>
  </w:style>
  <w:style w:type="paragraph" w:customStyle="1" w:styleId="668">
    <w:name w:val="正文_6_1"/>
    <w:qFormat/>
    <w:uiPriority w:val="0"/>
    <w:pPr>
      <w:widowControl w:val="0"/>
      <w:jc w:val="both"/>
    </w:pPr>
    <w:rPr>
      <w:rFonts w:hint="default" w:ascii="Calibri" w:hAnsi="Calibri" w:eastAsia="宋体" w:cs="Times New Roman"/>
      <w:sz w:val="21"/>
      <w:szCs w:val="22"/>
    </w:rPr>
  </w:style>
  <w:style w:type="paragraph" w:customStyle="1" w:styleId="669">
    <w:name w:val="正文_12_0_0_1"/>
    <w:qFormat/>
    <w:uiPriority w:val="0"/>
    <w:pPr>
      <w:widowControl w:val="0"/>
      <w:jc w:val="both"/>
    </w:pPr>
    <w:rPr>
      <w:rFonts w:hint="default" w:ascii="Times New Roman" w:hAnsi="Times New Roman" w:eastAsia="宋体" w:cs="Times New Roman"/>
      <w:sz w:val="21"/>
      <w:szCs w:val="24"/>
    </w:rPr>
  </w:style>
  <w:style w:type="paragraph" w:customStyle="1" w:styleId="670">
    <w:name w:val="Normal_21"/>
    <w:qFormat/>
    <w:uiPriority w:val="0"/>
    <w:rPr>
      <w:rFonts w:hint="default" w:ascii="宋体" w:hAnsi="宋体" w:eastAsia="宋体" w:cs="宋体"/>
      <w:sz w:val="32"/>
      <w:szCs w:val="24"/>
    </w:rPr>
  </w:style>
  <w:style w:type="paragraph" w:customStyle="1" w:styleId="671">
    <w:name w:val="正文_7_2"/>
    <w:qFormat/>
    <w:uiPriority w:val="0"/>
    <w:pPr>
      <w:widowControl w:val="0"/>
      <w:jc w:val="both"/>
    </w:pPr>
    <w:rPr>
      <w:rFonts w:hint="default" w:ascii="Calibri" w:hAnsi="Calibri" w:eastAsia="宋体" w:cs="Times New Roman"/>
      <w:sz w:val="21"/>
      <w:szCs w:val="22"/>
    </w:rPr>
  </w:style>
  <w:style w:type="paragraph" w:customStyle="1" w:styleId="672">
    <w:name w:val="Normal_22"/>
    <w:qFormat/>
    <w:uiPriority w:val="0"/>
    <w:rPr>
      <w:rFonts w:hint="default" w:ascii="宋体" w:hAnsi="宋体" w:eastAsia="宋体" w:cs="宋体"/>
      <w:sz w:val="32"/>
      <w:szCs w:val="24"/>
    </w:rPr>
  </w:style>
  <w:style w:type="paragraph" w:customStyle="1" w:styleId="673">
    <w:name w:val="正文_8_2"/>
    <w:qFormat/>
    <w:uiPriority w:val="0"/>
    <w:pPr>
      <w:widowControl w:val="0"/>
      <w:jc w:val="both"/>
    </w:pPr>
    <w:rPr>
      <w:rFonts w:hint="default" w:ascii="Calibri" w:hAnsi="Calibri" w:eastAsia="宋体" w:cs="Times New Roman"/>
      <w:sz w:val="21"/>
      <w:szCs w:val="22"/>
    </w:rPr>
  </w:style>
  <w:style w:type="paragraph" w:customStyle="1" w:styleId="674">
    <w:name w:val="Normal_23"/>
    <w:qFormat/>
    <w:uiPriority w:val="0"/>
    <w:rPr>
      <w:rFonts w:hint="default" w:ascii="宋体" w:hAnsi="宋体" w:eastAsia="宋体" w:cs="宋体"/>
      <w:sz w:val="32"/>
      <w:szCs w:val="24"/>
    </w:rPr>
  </w:style>
  <w:style w:type="paragraph" w:customStyle="1" w:styleId="675">
    <w:name w:val="正文_9_3"/>
    <w:qFormat/>
    <w:uiPriority w:val="0"/>
    <w:pPr>
      <w:widowControl w:val="0"/>
      <w:jc w:val="both"/>
    </w:pPr>
    <w:rPr>
      <w:rFonts w:hint="default" w:ascii="Calibri" w:hAnsi="Calibri" w:eastAsia="宋体" w:cs="Times New Roman"/>
      <w:sz w:val="21"/>
      <w:szCs w:val="22"/>
    </w:rPr>
  </w:style>
  <w:style w:type="paragraph" w:customStyle="1" w:styleId="676">
    <w:name w:val="Normal_24"/>
    <w:qFormat/>
    <w:uiPriority w:val="0"/>
    <w:rPr>
      <w:rFonts w:hint="default" w:ascii="宋体" w:hAnsi="宋体" w:eastAsia="宋体" w:cs="宋体"/>
      <w:sz w:val="32"/>
      <w:szCs w:val="24"/>
    </w:rPr>
  </w:style>
  <w:style w:type="paragraph" w:customStyle="1" w:styleId="677">
    <w:name w:val="正文_10_3"/>
    <w:qFormat/>
    <w:uiPriority w:val="0"/>
    <w:pPr>
      <w:widowControl w:val="0"/>
      <w:jc w:val="both"/>
    </w:pPr>
    <w:rPr>
      <w:rFonts w:hint="default" w:ascii="Calibri" w:hAnsi="Calibri" w:eastAsia="宋体" w:cs="Times New Roman"/>
      <w:sz w:val="21"/>
      <w:szCs w:val="22"/>
    </w:rPr>
  </w:style>
  <w:style w:type="paragraph" w:customStyle="1" w:styleId="678">
    <w:name w:val="标题 21"/>
    <w:basedOn w:val="1"/>
    <w:next w:val="1"/>
    <w:qFormat/>
    <w:uiPriority w:val="0"/>
    <w:pPr>
      <w:keepNext/>
      <w:keepLines/>
      <w:spacing w:before="260" w:after="260" w:line="413" w:lineRule="auto"/>
      <w:outlineLvl w:val="1"/>
    </w:pPr>
    <w:rPr>
      <w:rFonts w:ascii="Arial" w:hAnsi="Arial" w:eastAsia="黑体"/>
      <w:b/>
      <w:sz w:val="32"/>
      <w:szCs w:val="20"/>
    </w:rPr>
  </w:style>
  <w:style w:type="paragraph" w:customStyle="1" w:styleId="679">
    <w:name w:val="正文空2字"/>
    <w:basedOn w:val="680"/>
    <w:qFormat/>
    <w:uiPriority w:val="99"/>
    <w:pPr>
      <w:widowControl w:val="0"/>
      <w:spacing w:line="560" w:lineRule="exact"/>
      <w:ind w:firstLine="640"/>
    </w:pPr>
    <w:rPr>
      <w:rFonts w:ascii="仿宋_GB2312" w:hAnsi="仿宋_GB2312" w:cs="仿宋_GB2312"/>
      <w:lang w:val="zh-TW"/>
    </w:rPr>
  </w:style>
  <w:style w:type="paragraph" w:customStyle="1" w:styleId="680">
    <w:name w:val="左对齐正文"/>
    <w:qFormat/>
    <w:uiPriority w:val="99"/>
    <w:rPr>
      <w:rFonts w:hint="default" w:ascii="Calibri" w:hAnsi="Calibri" w:eastAsia="仿宋_GB2312" w:cs="Calibri"/>
      <w:sz w:val="32"/>
      <w:szCs w:val="32"/>
    </w:rPr>
  </w:style>
  <w:style w:type="paragraph" w:customStyle="1" w:styleId="681">
    <w:name w:val="首行缩进"/>
    <w:basedOn w:val="1"/>
    <w:qFormat/>
    <w:uiPriority w:val="0"/>
    <w:pPr>
      <w:ind w:firstLine="480"/>
    </w:pPr>
    <w:rPr>
      <w:rFonts w:ascii="Times New Roman" w:hAnsi="Times New Roman"/>
      <w:lang w:val="zh-CN"/>
    </w:rPr>
  </w:style>
  <w:style w:type="paragraph" w:customStyle="1" w:styleId="682">
    <w:name w:val="正文_16_0_0"/>
    <w:next w:val="683"/>
    <w:qFormat/>
    <w:uiPriority w:val="0"/>
    <w:pPr>
      <w:widowControl w:val="0"/>
      <w:jc w:val="both"/>
    </w:pPr>
    <w:rPr>
      <w:rFonts w:hint="default" w:ascii="Calibri" w:hAnsi="Calibri" w:eastAsia="宋体" w:cs="Times New Roman"/>
      <w:sz w:val="21"/>
      <w:szCs w:val="22"/>
    </w:rPr>
  </w:style>
  <w:style w:type="paragraph" w:customStyle="1" w:styleId="683">
    <w:name w:val="正文1_0"/>
    <w:qFormat/>
    <w:uiPriority w:val="0"/>
    <w:pPr>
      <w:widowControl w:val="0"/>
      <w:jc w:val="both"/>
    </w:pPr>
    <w:rPr>
      <w:rFonts w:hint="default" w:ascii="Times New Roman" w:hAnsi="Times New Roman" w:eastAsia="宋体" w:cs="Times New Roman"/>
      <w:szCs w:val="24"/>
    </w:rPr>
  </w:style>
  <w:style w:type="paragraph" w:customStyle="1" w:styleId="684">
    <w:name w:val="江建权"/>
    <w:basedOn w:val="538"/>
    <w:qFormat/>
    <w:uiPriority w:val="0"/>
    <w:pPr>
      <w:spacing w:line="440" w:lineRule="exact"/>
      <w:ind w:firstLine="200"/>
    </w:pPr>
    <w:rPr>
      <w:rFonts w:eastAsia="Times New Roman"/>
      <w:szCs w:val="24"/>
    </w:rPr>
  </w:style>
  <w:style w:type="character" w:customStyle="1" w:styleId="685">
    <w:name w:val="未处理的提及1"/>
    <w:semiHidden/>
    <w:unhideWhenUsed/>
    <w:qFormat/>
    <w:uiPriority w:val="99"/>
    <w:rPr>
      <w:color w:val="605E5C"/>
      <w:shd w:val="clear" w:color="auto" w:fill="E1DFDD"/>
    </w:rPr>
  </w:style>
  <w:style w:type="paragraph" w:customStyle="1" w:styleId="686">
    <w:name w:val="WPSOffice手动目录 1"/>
    <w:qFormat/>
    <w:uiPriority w:val="0"/>
    <w:pPr>
      <w:ind w:leftChars="0"/>
    </w:pPr>
    <w:rPr>
      <w:rFonts w:ascii="Times New Roman" w:hAnsi="Times New Roman" w:eastAsia="宋体" w:cs="Times New Roman"/>
      <w:sz w:val="20"/>
      <w:szCs w:val="20"/>
    </w:rPr>
  </w:style>
  <w:style w:type="paragraph" w:customStyle="1" w:styleId="687">
    <w:name w:val="Table Text"/>
    <w:basedOn w:val="1"/>
    <w:semiHidden/>
    <w:qFormat/>
    <w:uiPriority w:val="0"/>
    <w:rPr>
      <w:rFonts w:ascii="宋体" w:hAnsi="宋体" w:eastAsia="宋体" w:cs="宋体"/>
      <w:sz w:val="16"/>
      <w:szCs w:val="16"/>
      <w:lang w:val="en-US" w:eastAsia="en-US" w:bidi="ar-SA"/>
    </w:rPr>
  </w:style>
  <w:style w:type="table" w:customStyle="1" w:styleId="688">
    <w:name w:val="Table Normal"/>
    <w:semiHidden/>
    <w:unhideWhenUsed/>
    <w:qFormat/>
    <w:uiPriority w:val="0"/>
    <w:tblPr>
      <w:tblCellMar>
        <w:top w:w="0" w:type="dxa"/>
        <w:left w:w="0" w:type="dxa"/>
        <w:bottom w:w="0" w:type="dxa"/>
        <w:right w:w="0" w:type="dxa"/>
      </w:tblCellMar>
    </w:tblPr>
  </w:style>
  <w:style w:type="character" w:customStyle="1" w:styleId="689">
    <w:name w:val="font31"/>
    <w:basedOn w:val="65"/>
    <w:qFormat/>
    <w:uiPriority w:val="0"/>
    <w:rPr>
      <w:rFonts w:hint="eastAsia" w:ascii="宋体" w:hAnsi="宋体" w:eastAsia="宋体" w:cs="宋体"/>
      <w:b/>
      <w:bCs/>
      <w:color w:val="000000"/>
      <w:sz w:val="24"/>
      <w:szCs w:val="24"/>
      <w:u w:val="none"/>
    </w:rPr>
  </w:style>
  <w:style w:type="character" w:customStyle="1" w:styleId="690">
    <w:name w:val="font61"/>
    <w:basedOn w:val="65"/>
    <w:qFormat/>
    <w:uiPriority w:val="0"/>
    <w:rPr>
      <w:rFonts w:hint="default" w:ascii="Times New Roman" w:hAnsi="Times New Roman" w:cs="Times New Roman"/>
      <w:color w:val="000000"/>
      <w:sz w:val="21"/>
      <w:szCs w:val="21"/>
      <w:u w:val="none"/>
    </w:rPr>
  </w:style>
  <w:style w:type="character" w:customStyle="1" w:styleId="691">
    <w:name w:val="font71"/>
    <w:basedOn w:val="65"/>
    <w:qFormat/>
    <w:uiPriority w:val="0"/>
    <w:rPr>
      <w:rFonts w:hint="eastAsia" w:ascii="宋体" w:hAnsi="宋体" w:eastAsia="宋体" w:cs="宋体"/>
      <w:color w:val="000000"/>
      <w:sz w:val="21"/>
      <w:szCs w:val="21"/>
      <w:u w:val="none"/>
    </w:rPr>
  </w:style>
  <w:style w:type="character" w:customStyle="1" w:styleId="692">
    <w:name w:val="font81"/>
    <w:basedOn w:val="65"/>
    <w:qFormat/>
    <w:uiPriority w:val="0"/>
    <w:rPr>
      <w:rFonts w:hint="eastAsia" w:ascii="等线" w:hAnsi="等线" w:eastAsia="等线" w:cs="等线"/>
      <w:color w:val="000000"/>
      <w:sz w:val="21"/>
      <w:szCs w:val="21"/>
      <w:u w:val="none"/>
    </w:rPr>
  </w:style>
  <w:style w:type="character" w:customStyle="1" w:styleId="693">
    <w:name w:val="font51"/>
    <w:basedOn w:val="65"/>
    <w:qFormat/>
    <w:uiPriority w:val="0"/>
    <w:rPr>
      <w:rFonts w:hint="eastAsia" w:ascii="宋体" w:hAnsi="宋体" w:eastAsia="宋体" w:cs="宋体"/>
      <w:color w:val="000000"/>
      <w:sz w:val="24"/>
      <w:szCs w:val="24"/>
      <w:u w:val="none"/>
    </w:rPr>
  </w:style>
  <w:style w:type="character" w:customStyle="1" w:styleId="694">
    <w:name w:val="font41"/>
    <w:basedOn w:val="65"/>
    <w:qFormat/>
    <w:uiPriority w:val="0"/>
    <w:rPr>
      <w:rFonts w:hint="default" w:ascii="Times New Roman" w:hAnsi="Times New Roman" w:cs="Times New Roman"/>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9b90e50b-0ac6-46ac-893a-f7d9992ca9d6</errorID>
      <errorWord>-</errorWord>
      <group>L1_Format</group>
      <groupName>格式问题</groupName>
      <ability>L2_HalfPunc_CN</ability>
      <abilityName>全半角问题</abilityName>
      <candidateList>
        <item>－</item>
      </candidateList>
      <explain>文本全半角错误。</explain>
      <paraID> B8CABE5</paraID>
      <start>10</start>
      <end>11</end>
      <status>unmodified</status>
      <modifiedWord/>
      <trackRevisions>false</trackRevisions>
    </reviewItem>
    <reviewItem>
      <errorID>444c288a-ae4a-49af-ae20-d6d2e734227d</errorID>
      <errorWord>2026年08月</errorWord>
      <group>L1_Knowledge</group>
      <groupName>知识性问题</groupName>
      <ability>L2_Time</ability>
      <abilityName>日期时间</abilityName>
      <candidateList>
        <item>2026年8月</item>
      </candidateList>
      <explain>根据日常书写习惯，月份一般会省略前导零。</explain>
      <paraID>6FBD079D</paraID>
      <start>0</start>
      <end>8</end>
      <status>unmodified</status>
      <modifiedWord/>
      <trackRevisions>false</trackRevisions>
    </reviewItem>
    <reviewItem>
      <errorID>7dfb1a54-9c98-4233-9994-a607c9b72034</errorID>
      <errorWord>-</errorWord>
      <group>L1_Format</group>
      <groupName>格式问题</groupName>
      <ability>L2_HalfPunc_CN</ability>
      <abilityName>全半角问题</abilityName>
      <candidateList>
        <item>－</item>
      </candidateList>
      <explain>文本全半角错误。</explain>
      <paraID>6687DDA5</paraID>
      <start>46</start>
      <end>47</end>
      <status>unmodified</status>
      <modifiedWord/>
      <trackRevisions>false</trackRevisions>
    </reviewItem>
    <reviewItem>
      <errorID>aca0f1cf-6020-4cf2-ba13-f2f6de995e1f</errorID>
      <errorWord>-</errorWord>
      <group>L1_Format</group>
      <groupName>格式问题</groupName>
      <ability>L2_HalfPunc_CN</ability>
      <abilityName>全半角问题</abilityName>
      <candidateList>
        <item>－</item>
      </candidateList>
      <explain>文本全半角错误。</explain>
      <paraID>2DDA15A6</paraID>
      <start>11</start>
      <end>12</end>
      <status>unmodified</status>
      <modifiedWord/>
      <trackRevisions>false</trackRevisions>
    </reviewItem>
    <reviewItem>
      <errorID>6e980933-ddda-4cbd-a709-466aeb566c1d</errorID>
      <errorWord>2026年08月</errorWord>
      <group>L1_Knowledge</group>
      <groupName>知识性问题</groupName>
      <ability>L2_Time</ability>
      <abilityName>日期时间</abilityName>
      <candidateList>
        <item>2026年8月</item>
      </candidateList>
      <explain>根据日常书写习惯，月份一般会省略前导零。</explain>
      <paraID>2DDA15A6</paraID>
      <start>118</start>
      <end>126</end>
      <status>unmodified</status>
      <modifiedWord/>
      <trackRevisions>false</trackRevisions>
    </reviewItem>
    <reviewItem>
      <errorID>781bcf69-3fd1-4d54-995e-a0a9ae3b96dc</errorID>
      <errorWord>-</errorWord>
      <group>L1_Format</group>
      <groupName>格式问题</groupName>
      <ability>L2_HalfPunc_CN</ability>
      <abilityName>全半角问题</abilityName>
      <candidateList>
        <item>－</item>
      </candidateList>
      <explain>文本全半角错误。</explain>
      <paraID>58133876</paraID>
      <start>17</start>
      <end>18</end>
      <status>unmodified</status>
      <modifiedWord/>
      <trackRevisions>false</trackRevisions>
    </reviewItem>
    <reviewItem>
      <errorID>cbb7d51b-e9cc-4012-8f4a-4ff38a79901c</errorID>
      <errorWord>-</errorWord>
      <group>L1_Format</group>
      <groupName>格式问题</groupName>
      <ability>L2_HalfPunc_CN</ability>
      <abilityName>全半角问题</abilityName>
      <candidateList>
        <item>－</item>
      </candidateList>
      <explain>文本全半角错误。</explain>
      <paraID>686F75AD</paraID>
      <start>34</start>
      <end>35</end>
      <status>unmodified</status>
      <modifiedWord/>
      <trackRevisions>false</trackRevisions>
    </reviewItem>
    <reviewItem>
      <errorID>82d2cf00-aae6-4a00-97ab-e746e3284cb2</errorID>
      <errorWord>-</errorWord>
      <group>L1_Format</group>
      <groupName>格式问题</groupName>
      <ability>L2_HalfPunc_CN</ability>
      <abilityName>全半角问题</abilityName>
      <candidateList>
        <item>－</item>
      </candidateList>
      <explain>文本全半角错误。</explain>
      <paraID>686F75AD</paraID>
      <start>65</start>
      <end>66</end>
      <status>unmodified</status>
      <modifiedWord/>
      <trackRevisions>false</trackRevisions>
    </reviewItem>
    <reviewItem>
      <errorID>0db3d8c0-e602-4ba5-8312-05a4ebbbf89a</errorID>
      <errorWord>的供应商</errorWord>
      <group>L1_Grammar</group>
      <groupName>语法问题</groupName>
      <ability>L2_Grammar</ability>
      <abilityName>语法错误</abilityName>
      <candidateList>
        <item>的</item>
      </candidateList>
      <explain/>
      <paraID>2C8DB8D5</paraID>
      <start>79</start>
      <end>83</end>
      <status>unmodified</status>
      <modifiedWord/>
      <trackRevisions>false</trackRevisions>
    </reviewItem>
    <reviewItem>
      <errorID>b9ace76d-3da6-43c7-a15e-e6da3475eace</errorID>
      <errorWord>。</errorWord>
      <group>L1_Punc</group>
      <groupName>标点问题</groupName>
      <ability>L2_Punc_CN</ability>
      <abilityName>标点符号问题</abilityName>
      <candidateList>
        <item/>
      </candidateList>
      <explain/>
      <paraID>2C8DB8D5</paraID>
      <start>96</start>
      <end>97</end>
      <status>unmodified</status>
      <modifiedWord/>
      <trackRevisions>false</trackRevisions>
    </reviewItem>
    <reviewItem>
      <errorID>37180683-cf94-49f6-ab0e-140006207abc</errorID>
      <errorWord>-</errorWord>
      <group>L1_Format</group>
      <groupName>格式问题</groupName>
      <ability>L2_HalfPunc_CN</ability>
      <abilityName>全半角问题</abilityName>
      <candidateList>
        <item>－</item>
      </candidateList>
      <explain>文本全半角错误。</explain>
      <paraID> C939610</paraID>
      <start>104</start>
      <end>105</end>
      <status>unmodified</status>
      <modifiedWord/>
      <trackRevisions>false</trackRevisions>
    </reviewItem>
    <reviewItem>
      <errorID>d81d07b1-3ab0-4929-aa0d-1cafb31ab385</errorID>
      <errorWord>“.</errorWord>
      <group>L1_Punc</group>
      <groupName>标点问题</groupName>
      <ability>L2_Punc_CN</ability>
      <abilityName>标点符号问题</abilityName>
      <candidateList>
        <item>“</item>
      </candidateList>
      <explain/>
      <paraID> C939610</paraID>
      <start>131</start>
      <end>133</end>
      <status>unmodified</status>
      <modifiedWord/>
      <trackRevisions>false</trackRevisions>
    </reviewItem>
    <reviewItem>
      <errorID>66fd876d-22ff-4518-a58e-b142d271017b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55137EC8</paraID>
      <start>0</start>
      <end>2</end>
      <status>unmodified</status>
      <modifiedWord/>
      <trackRevisions>false</trackRevisions>
    </reviewItem>
    <reviewItem>
      <errorID>8338659e-ddea-42a2-83bd-459cc2eca63a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3EC301A5</paraID>
      <start>0</start>
      <end>2</end>
      <status>unmodified</status>
      <modifiedWord/>
      <trackRevisions>false</trackRevisions>
    </reviewItem>
    <reviewItem>
      <errorID>83bb2cd1-8446-48fe-8b90-5579eda7bab2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44612246</paraID>
      <start>0</start>
      <end>2</end>
      <status>unmodified</status>
      <modifiedWord/>
      <trackRevisions>false</trackRevisions>
    </reviewItem>
    <reviewItem>
      <errorID>43c4a068-8065-4bfc-bbc0-e630389309c7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2D35A6AA</paraID>
      <start>0</start>
      <end>2</end>
      <status>unmodified</status>
      <modifiedWord/>
      <trackRevisions>false</trackRevisions>
    </reviewItem>
    <reviewItem>
      <errorID>e97650db-e054-4c89-8dc3-28b5546223e8</errorID>
      <errorWord>执行</errorWord>
      <group>L1_Punc</group>
      <groupName>标点问题</groupName>
      <ability>L2_Punc_CN</ability>
      <abilityName>标点符号问题</abilityName>
      <candidateList>
        <item>执行：</item>
      </candidateList>
      <explain/>
      <paraID>5D331EA2</paraID>
      <start>27</start>
      <end>29</end>
      <status>unmodified</status>
      <modifiedWord/>
      <trackRevisions>false</trackRevisions>
    </reviewItem>
    <reviewItem>
      <errorID>8fc34222-d164-4890-a086-d07d6f033c6d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30464C62</paraID>
      <start>0</start>
      <end>2</end>
      <status>unmodified</status>
      <modifiedWord/>
      <trackRevisions>false</trackRevisions>
    </reviewItem>
    <reviewItem>
      <errorID>0248b442-a677-415e-9b0f-1745a48d4d07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AD53995</paraID>
      <start>0</start>
      <end>2</end>
      <status>unmodified</status>
      <modifiedWord/>
      <trackRevisions>false</trackRevisions>
    </reviewItem>
    <reviewItem>
      <errorID>4989edbe-4b24-43de-9435-a12ec6ef23eb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6E0500D1</paraID>
      <start>0</start>
      <end>2</end>
      <status>unmodified</status>
      <modifiedWord/>
      <trackRevisions>false</trackRevisions>
    </reviewItem>
    <reviewItem>
      <errorID>1a16f9e2-35b4-462f-aa2d-ee592704fde1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40963EFC</paraID>
      <start>0</start>
      <end>2</end>
      <status>unmodified</status>
      <modifiedWord/>
      <trackRevisions>false</trackRevisions>
    </reviewItem>
    <reviewItem>
      <errorID>23d21bd2-2b27-42cc-8d33-d37952f2ed3d</errorID>
      <errorWord>间</errorWord>
      <group>L1_Word</group>
      <groupName>字词问题</groupName>
      <ability>L2_Typo</ability>
      <abilityName>字词错误</abilityName>
      <candidateList>
        <item>间之</item>
      </candidateList>
      <explain/>
      <paraID> 9930BF3</paraID>
      <start>9</start>
      <end>10</end>
      <status>unmodified</status>
      <modifiedWord/>
      <trackRevisions>false</trackRevisions>
    </reviewItem>
    <reviewItem>
      <errorID>d379e40e-f50e-4e39-9dc7-0dfad8d387ca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C27A475</paraID>
      <start>0</start>
      <end>2</end>
      <status>unmodified</status>
      <modifiedWord/>
      <trackRevisions>false</trackRevisions>
    </reviewItem>
    <reviewItem>
      <errorID>79998f88-8661-40cf-b58d-e6190747f9d6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47315A17</paraID>
      <start>0</start>
      <end>3</end>
      <status>unmodified</status>
      <modifiedWord/>
      <trackRevisions>false</trackRevisions>
    </reviewItem>
    <reviewItem>
      <errorID>88b4bb86-996c-4fe5-8970-a193def83270</errorID>
      <errorWord>开标</errorWord>
      <group>L1_Word</group>
      <groupName>字词问题</groupName>
      <ability>L2_Typo</ability>
      <abilityName>字词错误</abilityName>
      <candidateList>
        <item>在开标</item>
      </candidateList>
      <explain/>
      <paraID>366E3AAE</paraID>
      <start>130</start>
      <end>132</end>
      <status>unmodified</status>
      <modifiedWord/>
      <trackRevisions>false</trackRevisions>
    </reviewItem>
    <reviewItem>
      <errorID>4aea7292-2ed6-4aa7-9713-0cc29133e1b4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1855D61D</paraID>
      <start>0</start>
      <end>3</end>
      <status>unmodified</status>
      <modifiedWord/>
      <trackRevisions>false</trackRevisions>
    </reviewItem>
    <reviewItem>
      <errorID>eb9b1cd2-1a11-4a8f-b921-425ee6dc0412</errorID>
      <errorWord>供应商</errorWord>
      <group>L1_Word</group>
      <groupName>字词问题</groupName>
      <ability>L2_Typo</ability>
      <abilityName>字词错误</abilityName>
      <candidateList>
        <item> 供应商</item>
      </candidateList>
      <explain/>
      <paraID>30C4083F</paraID>
      <start>4</start>
      <end>8</end>
      <status>modified</status>
      <modifiedWord> 供应商</modifiedWord>
      <trackRevisions>false</trackRevisions>
    </reviewItem>
    <reviewItem>
      <errorID>fbdf47f6-ae6d-482a-9dee-85ea892721fb</errorID>
      <errorWord>询价</errorWord>
      <group>L1_Word</group>
      <groupName>字词问题</groupName>
      <ability>L2_Typo</ability>
      <abilityName>字词错误</abilityName>
      <candidateList>
        <item> 询价</item>
      </candidateList>
      <explain/>
      <paraID>6FBDB77A</paraID>
      <start>4</start>
      <end>7</end>
      <status>modified</status>
      <modifiedWord> 询价</modifiedWord>
      <trackRevisions>false</trackRevisions>
    </reviewItem>
    <reviewItem>
      <errorID>8356d999-63ea-4c6b-aed8-feb74466ff20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4B727C16</paraID>
      <start>0</start>
      <end>3</end>
      <status>unmodified</status>
      <modifiedWord/>
      <trackRevisions>false</trackRevisions>
    </reviewItem>
    <reviewItem>
      <errorID>0d9f6328-f9c8-439e-9910-02c2c015dac7</errorID>
      <errorWord>供应商</errorWord>
      <group>L1_Word</group>
      <groupName>字词问题</groupName>
      <ability>L2_Typo</ability>
      <abilityName>字词错误</abilityName>
      <candidateList>
        <item> 供应商</item>
      </candidateList>
      <explain/>
      <paraID>6524001C</paraID>
      <start>4</start>
      <end>7</end>
      <status>unmodified</status>
      <modifiedWord/>
      <trackRevisions>false</trackRevisions>
    </reviewItem>
    <reviewItem>
      <errorID>236015ce-4b69-4885-b719-d6d5f99b150d</errorID>
      <errorWord>询价</errorWord>
      <group>L1_Word</group>
      <groupName>字词问题</groupName>
      <ability>L2_Typo</ability>
      <abilityName>字词错误</abilityName>
      <candidateList>
        <item> 询价</item>
      </candidateList>
      <explain/>
      <paraID>633A5A6B</paraID>
      <start>4</start>
      <end>7</end>
      <status>modified</status>
      <modifiedWord> 询价</modifiedWord>
      <trackRevisions>false</trackRevisions>
    </reviewItem>
    <reviewItem>
      <errorID>43d13ffd-105c-46de-ad5a-3e4ec8c4a995</errorID>
      <errorWord>。</errorWord>
      <group>L1_Punc</group>
      <groupName>标点问题</groupName>
      <ability>L2_Punc_CN</ability>
      <abilityName>标点符号问题</abilityName>
      <candidateList>
        <item>：</item>
      </candidateList>
      <explain/>
      <paraID>633A5A6B</paraID>
      <start>9</start>
      <end>10</end>
      <status>unmodified</status>
      <modifiedWord/>
      <trackRevisions>false</trackRevisions>
    </reviewItem>
    <reviewItem>
      <errorID>f1ed9e46-00e3-4e1c-8f0a-316f2dd6c16e</errorID>
      <errorWord>本</errorWord>
      <group>L1_Word</group>
      <groupName>字词问题</groupName>
      <ability>L2_Typo</ability>
      <abilityName>字词错误</abilityName>
      <candidateList>
        <item> 本</item>
      </candidateList>
      <explain/>
      <paraID>2C2FDB68</paraID>
      <start>4</start>
      <end>5</end>
      <status>unmodified</status>
      <modifiedWord/>
      <trackRevisions>false</trackRevisions>
    </reviewItem>
    <reviewItem>
      <errorID>b83502c0-6909-4659-938b-f22763faf826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2C2FDB68</paraID>
      <start>93</start>
      <end>96</end>
      <status>unmodified</status>
      <modifiedWord/>
      <trackRevisions>false</trackRevisions>
    </reviewItem>
    <reviewItem>
      <errorID>30f05358-f2af-454b-964e-ca8a4b7838c8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4D6E3AD3</paraID>
      <start>0</start>
      <end>3</end>
      <status>unmodified</status>
      <modifiedWord/>
      <trackRevisions>false</trackRevisions>
    </reviewItem>
    <reviewItem>
      <errorID>2c96c3d6-7222-4e9f-9134-7034abde4dbd</errorID>
      <errorWord>供应商</errorWord>
      <group>L1_Word</group>
      <groupName>字词问题</groupName>
      <ability>L2_Typo</ability>
      <abilityName>字词错误</abilityName>
      <candidateList>
        <item> 供应商</item>
      </candidateList>
      <explain/>
      <paraID>6137E6E2</paraID>
      <start>4</start>
      <end>7</end>
      <status>unmodified</status>
      <modifiedWord/>
      <trackRevisions>false</trackRevisions>
    </reviewItem>
    <reviewItem>
      <errorID>438b5d4a-24f8-4fc3-9c68-76f5a2c269e6</errorID>
      <errorWord>供应商</errorWord>
      <group>L1_Word</group>
      <groupName>字词问题</groupName>
      <ability>L2_Typo</ability>
      <abilityName>字词错误</abilityName>
      <candidateList>
        <item> 供应商</item>
      </candidateList>
      <explain/>
      <paraID>2B9CB13E</paraID>
      <start>4</start>
      <end>7</end>
      <status>unmodified</status>
      <modifiedWord/>
      <trackRevisions>false</trackRevisions>
    </reviewItem>
    <reviewItem>
      <errorID>761aa4a4-1444-45cc-9ccb-032ac9cad753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3A91F23E</paraID>
      <start>0</start>
      <end>3</end>
      <status>unmodified</status>
      <modifiedWord/>
      <trackRevisions>false</trackRevisions>
    </reviewItem>
    <reviewItem>
      <errorID>b03b53c1-32cb-430a-a3cf-6311b4269467</errorID>
      <errorWord>供应商</errorWord>
      <group>L1_Word</group>
      <groupName>字词问题</groupName>
      <ability>L2_Typo</ability>
      <abilityName>字词错误</abilityName>
      <candidateList>
        <item> 供应商</item>
      </candidateList>
      <explain/>
      <paraID>59197C61</paraID>
      <start>4</start>
      <end>7</end>
      <status>unmodified</status>
      <modifiedWord/>
      <trackRevisions>false</trackRevisions>
    </reviewItem>
    <reviewItem>
      <errorID>cab01ceb-3647-4099-b7ac-94eebc03a12d</errorID>
      <errorWord>对于</errorWord>
      <group>L1_Word</group>
      <groupName>字词问题</groupName>
      <ability>L2_Typo</ability>
      <abilityName>字词错误</abilityName>
      <candidateList>
        <item> 对于</item>
      </candidateList>
      <explain/>
      <paraID>521B12AA</paraID>
      <start>4</start>
      <end>6</end>
      <status>unmodified</status>
      <modifiedWord/>
      <trackRevisions>false</trackRevisions>
    </reviewItem>
    <reviewItem>
      <errorID>dad44c49-3c1f-483f-aa99-454360d8c7a9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3AE0F593</paraID>
      <start>0</start>
      <end>3</end>
      <status>unmodified</status>
      <modifiedWord/>
      <trackRevisions>false</trackRevisions>
    </reviewItem>
    <reviewItem>
      <errorID>2eb2bfea-db93-4e3f-b40c-383090889ed2</errorID>
      <errorWord>响应</errorWord>
      <group>L1_Word</group>
      <groupName>字词问题</groupName>
      <ability>L2_Typo</ability>
      <abilityName>字词错误</abilityName>
      <candidateList>
        <item> 响应</item>
      </candidateList>
      <explain/>
      <paraID>39620A79</paraID>
      <start>4</start>
      <end>6</end>
      <status>unmodified</status>
      <modifiedWord/>
      <trackRevisions>false</trackRevisions>
    </reviewItem>
    <reviewItem>
      <errorID>ee206f00-74da-455c-817b-56acb2dd4110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1B7BC5D</paraID>
      <start>0</start>
      <end>3</end>
      <status>unmodified</status>
      <modifiedWord/>
      <trackRevisions>false</trackRevisions>
    </reviewItem>
    <reviewItem>
      <errorID>e2fc526b-8202-40e2-b7bc-ce82f6075d81</errorID>
      <errorWord>在</errorWord>
      <group>L1_Word</group>
      <groupName>字词问题</groupName>
      <ability>L2_Typo</ability>
      <abilityName>字词错误</abilityName>
      <candidateList>
        <item> 在</item>
      </candidateList>
      <explain/>
      <paraID>1456A7BF</paraID>
      <start>4</start>
      <end>5</end>
      <status>unmodified</status>
      <modifiedWord/>
      <trackRevisions>false</trackRevisions>
    </reviewItem>
    <reviewItem>
      <errorID>ced5c339-4cb4-4d37-8eb5-a23cb73be6da</errorID>
      <errorWord>成交</errorWord>
      <group>L1_Word</group>
      <groupName>字词问题</groupName>
      <ability>L2_Typo</ability>
      <abilityName>字词错误</abilityName>
      <candidateList>
        <item> 成交</item>
      </candidateList>
      <explain/>
      <paraID>767B19C9</paraID>
      <start>4</start>
      <end>6</end>
      <status>unmodified</status>
      <modifiedWord/>
      <trackRevisions>false</trackRevisions>
    </reviewItem>
    <reviewItem>
      <errorID>434e6a86-28a3-40f1-bc80-5ad8d3a97bd7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63A28604</paraID>
      <start>0</start>
      <end>3</end>
      <status>unmodified</status>
      <modifiedWord/>
      <trackRevisions>false</trackRevisions>
    </reviewItem>
    <reviewItem>
      <errorID>636c7890-2abc-4486-af08-c37c1f207353</errorID>
      <errorWord>供应商</errorWord>
      <group>L1_Word</group>
      <groupName>字词问题</groupName>
      <ability>L2_Typo</ability>
      <abilityName>字词错误</abilityName>
      <candidateList>
        <item> 供应商</item>
      </candidateList>
      <explain/>
      <paraID>76906D5D</paraID>
      <start>4</start>
      <end>7</end>
      <status>unmodified</status>
      <modifiedWord/>
      <trackRevisions>false</trackRevisions>
    </reviewItem>
    <reviewItem>
      <errorID>5f344012-a3cf-4ce1-badd-e6dc10112567</errorID>
      <errorWord>供应商</errorWord>
      <group>L1_Word</group>
      <groupName>字词问题</groupName>
      <ability>L2_Typo</ability>
      <abilityName>字词错误</abilityName>
      <candidateList>
        <item> 供应商</item>
      </candidateList>
      <explain/>
      <paraID>5301C271</paraID>
      <start>4</start>
      <end>7</end>
      <status>unmodified</status>
      <modifiedWord/>
      <trackRevisions>false</trackRevisions>
    </reviewItem>
    <reviewItem>
      <errorID>d27e7aa7-969a-4c86-91df-4955714f5388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120CFD19</paraID>
      <start>0</start>
      <end>3</end>
      <status>unmodified</status>
      <modifiedWord/>
      <trackRevisions>false</trackRevisions>
    </reviewItem>
    <reviewItem>
      <errorID>2fa7814a-4114-4f61-98dd-b704910a3fa1</errorID>
      <errorWord>供应商</errorWord>
      <group>L1_Word</group>
      <groupName>字词问题</groupName>
      <ability>L2_Typo</ability>
      <abilityName>字词错误</abilityName>
      <candidateList>
        <item> 供应商</item>
      </candidateList>
      <explain/>
      <paraID>21839EE9</paraID>
      <start>4</start>
      <end>7</end>
      <status>unmodified</status>
      <modifiedWord/>
      <trackRevisions>false</trackRevisions>
    </reviewItem>
    <reviewItem>
      <errorID>b176aba6-7679-423f-ad6d-a29a8ed7a50c</errorID>
      <errorWord>造成的</errorWord>
      <group>L1_Word</group>
      <groupName>字词问题</groupName>
      <ability>L2_Typo</ability>
      <abilityName>字词错误</abilityName>
      <candidateList>
        <item>造成</item>
      </candidateList>
      <explain/>
      <paraID> 17A817B</paraID>
      <start>32</start>
      <end>35</end>
      <status>unmodified</status>
      <modifiedWord/>
      <trackRevisions>false</trackRevisions>
    </reviewItem>
    <reviewItem>
      <errorID>bed61738-b026-4218-8203-7a704c356448</errorID>
      <errorWord>的</errorWord>
      <group>L1_Word</group>
      <groupName>字词问题</groupName>
      <ability>L2_Typo</ability>
      <abilityName>字词错误</abilityName>
      <candidateList>
        <item>，</item>
      </candidateList>
      <explain/>
      <paraID> 17A817B</paraID>
      <start>46</start>
      <end>47</end>
      <status>unmodified</status>
      <modifiedWord/>
      <trackRevisions>false</trackRevisions>
    </reviewItem>
    <reviewItem>
      <errorID>38efea6b-b400-4956-831d-2a5b1d15ba78</errorID>
      <errorWord>做无效响应处理</errorWord>
      <group>L1_Word</group>
      <groupName>字词问题</groupName>
      <ability>L2_Typo</ability>
      <abilityName>字词错误</abilityName>
      <candidateList>
        <item>作无效响应处理</item>
      </candidateList>
      <explain/>
      <paraID> 17A817B</paraID>
      <start>68</start>
      <end>75</end>
      <status>unmodified</status>
      <modifiedWord/>
      <trackRevisions>false</trackRevisions>
    </reviewItem>
    <reviewItem>
      <errorID>51fd7527-a80b-4359-87bc-ca70a090a408</errorID>
      <errorWord>采购</errorWord>
      <group>L1_Word</group>
      <groupName>字词问题</groupName>
      <ability>L2_Typo</ability>
      <abilityName>字词错误</abilityName>
      <candidateList>
        <item> 采购</item>
      </candidateList>
      <explain/>
      <paraID>156A096C</paraID>
      <start>4</start>
      <end>6</end>
      <status>unmodified</status>
      <modifiedWord/>
      <trackRevisions>false</trackRevisions>
    </reviewItem>
    <reviewItem>
      <errorID>b92f3465-1931-4c23-a7ba-d79e60ccd496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764A4BF6</paraID>
      <start>0</start>
      <end>3</end>
      <status>unmodified</status>
      <modifiedWord/>
      <trackRevisions>false</trackRevisions>
    </reviewItem>
    <reviewItem>
      <errorID>69ecc625-9b8e-40ef-95b1-cec6f3016f38</errorID>
      <errorWord>采购</errorWord>
      <group>L1_Word</group>
      <groupName>字词问题</groupName>
      <ability>L2_Typo</ability>
      <abilityName>字词错误</abilityName>
      <candidateList>
        <item> 采购</item>
      </candidateList>
      <explain/>
      <paraID>6B3CAC06</paraID>
      <start>4</start>
      <end>6</end>
      <status>unmodified</status>
      <modifiedWord/>
      <trackRevisions>false</trackRevisions>
    </reviewItem>
    <reviewItem>
      <errorID>03c8c492-d280-4e0f-bfde-cf964f8fafc0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1838DAB5</paraID>
      <start>0</start>
      <end>3</end>
      <status>unmodified</status>
      <modifiedWord/>
      <trackRevisions>false</trackRevisions>
    </reviewItem>
    <reviewItem>
      <errorID>6fae3c0c-6c28-4fa7-8341-5053e90bd640</errorID>
      <errorWord>响应</errorWord>
      <group>L1_Word</group>
      <groupName>字词问题</groupName>
      <ability>L2_Typo</ability>
      <abilityName>字词错误</abilityName>
      <candidateList>
        <item> 响应</item>
      </candidateList>
      <explain/>
      <paraID>21E54536</paraID>
      <start>4</start>
      <end>6</end>
      <status>unmodified</status>
      <modifiedWord/>
      <trackRevisions>false</trackRevisions>
    </reviewItem>
    <reviewItem>
      <errorID>abce0c9b-9de8-4c0c-adb2-8f6829d1124a</errorID>
      <errorWord>供应商</errorWord>
      <group>L1_Word</group>
      <groupName>字词问题</groupName>
      <ability>L2_Typo</ability>
      <abilityName>字词错误</abilityName>
      <candidateList>
        <item> 供应商</item>
      </candidateList>
      <explain/>
      <paraID>558846B7</paraID>
      <start>6</start>
      <end>9</end>
      <status>unmodified</status>
      <modifiedWord/>
      <trackRevisions>false</trackRevisions>
    </reviewItem>
    <reviewItem>
      <errorID>b39debb1-9110-4625-bf40-60d6974ab23a</errorID>
      <errorWord>响应</errorWord>
      <group>L1_Word</group>
      <groupName>字词问题</groupName>
      <ability>L2_Typo</ability>
      <abilityName>字词错误</abilityName>
      <candidateList>
        <item> 响应</item>
      </candidateList>
      <explain/>
      <paraID>117084F9</paraID>
      <start>4</start>
      <end>6</end>
      <status>unmodified</status>
      <modifiedWord/>
      <trackRevisions>false</trackRevisions>
    </reviewItem>
    <reviewItem>
      <errorID>eceb36ed-53bc-45eb-99c7-bcd08e48a013</errorID>
      <errorWord>供应商</errorWord>
      <group>L1_Word</group>
      <groupName>字词问题</groupName>
      <ability>L2_Typo</ability>
      <abilityName>字词错误</abilityName>
      <candidateList>
        <item> 供应商</item>
      </candidateList>
      <explain/>
      <paraID>312FA4C3</paraID>
      <start>6</start>
      <end>9</end>
      <status>unmodified</status>
      <modifiedWord/>
      <trackRevisions>false</trackRevisions>
    </reviewItem>
    <reviewItem>
      <errorID>0ccf7ab9-8749-46f2-8a8e-7b78b24e294b</errorID>
      <errorWord>在</errorWord>
      <group>L1_Word</group>
      <groupName>字词问题</groupName>
      <ability>L2_Typo</ability>
      <abilityName>字词错误</abilityName>
      <candidateList>
        <item> 在</item>
      </candidateList>
      <explain/>
      <paraID>7C9C31DB</paraID>
      <start>6</start>
      <end>7</end>
      <status>unmodified</status>
      <modifiedWord/>
      <trackRevisions>false</trackRevisions>
    </reviewItem>
    <reviewItem>
      <errorID>84c7ceee-5f25-4ef8-a87b-d496f27daa47</errorID>
      <errorWord>在</errorWord>
      <group>L1_Word</group>
      <groupName>字词问题</groupName>
      <ability>L2_Typo</ability>
      <abilityName>字词错误</abilityName>
      <candidateList>
        <item> 在</item>
      </candidateList>
      <explain/>
      <paraID>341EA110</paraID>
      <start>4</start>
      <end>5</end>
      <status>unmodified</status>
      <modifiedWord/>
      <trackRevisions>false</trackRevisions>
    </reviewItem>
    <reviewItem>
      <errorID>808d6e0d-c817-44d7-b568-fae65455e678</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186A1949</paraID>
      <start>0</start>
      <end>3</end>
      <status>unmodified</status>
      <modifiedWord/>
      <trackRevisions>false</trackRevisions>
    </reviewItem>
    <reviewItem>
      <errorID>b8b5ec36-d3ac-410d-a28c-f80dde2aa920</errorID>
      <errorWord>采购</errorWord>
      <group>L1_Word</group>
      <groupName>字词问题</groupName>
      <ability>L2_Typo</ability>
      <abilityName>字词错误</abilityName>
      <candidateList>
        <item> 采购</item>
      </candidateList>
      <explain/>
      <paraID>11695E61</paraID>
      <start>4</start>
      <end>6</end>
      <status>unmodified</status>
      <modifiedWord/>
      <trackRevisions>false</trackRevisions>
    </reviewItem>
    <reviewItem>
      <errorID>11687af2-a78a-4d7d-8a08-97d35a8bb869</errorID>
      <errorWord>开标</errorWord>
      <group>L1_Word</group>
      <groupName>字词问题</groupName>
      <ability>L2_Typo</ability>
      <abilityName>字词错误</abilityName>
      <candidateList>
        <item> 开标</item>
      </candidateList>
      <explain/>
      <paraID>7DA00C45</paraID>
      <start>4</start>
      <end>6</end>
      <status>unmodified</status>
      <modifiedWord/>
      <trackRevisions>false</trackRevisions>
    </reviewItem>
    <reviewItem>
      <errorID>32902c78-c07a-43cc-a741-8bc66724d31b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57A0F3D6</paraID>
      <start>13</start>
      <end>16</end>
      <status>unmodified</status>
      <modifiedWord/>
      <trackRevisions>false</trackRevisions>
    </reviewItem>
    <reviewItem>
      <errorID>12d96c0f-ddb7-487b-853b-58695978c508</errorID>
      <errorWord>询价</errorWord>
      <group>L1_Word</group>
      <groupName>字词问题</groupName>
      <ability>L2_Typo</ability>
      <abilityName>字词错误</abilityName>
      <candidateList>
        <item> 询价</item>
      </candidateList>
      <explain/>
      <paraID>2DCD9EFF</paraID>
      <start>4</start>
      <end>7</end>
      <status>modified</status>
      <modifiedWord> 询价</modifiedWord>
      <trackRevisions>false</trackRevisions>
    </reviewItem>
    <reviewItem>
      <errorID>61a1cb1f-2ee6-441e-9e5e-98a0ea9b12dd</errorID>
      <errorWord>，</errorWord>
      <group>L1_Punc</group>
      <groupName>标点问题</groupName>
      <ability>L2_Punc_CN</ability>
      <abilityName>标点符号问题</abilityName>
      <candidateList>
        <item>。</item>
      </candidateList>
      <explain/>
      <paraID>2DCD9EFF</paraID>
      <start>24</start>
      <end>25</end>
      <status>unmodified</status>
      <modifiedWord/>
      <trackRevisions>false</trackRevisions>
    </reviewItem>
    <reviewItem>
      <errorID>5fd45e68-ef7a-4437-810a-5cb3bed9a21e</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114BB232</paraID>
      <start>0</start>
      <end>3</end>
      <status>unmodified</status>
      <modifiedWord/>
      <trackRevisions>false</trackRevisions>
    </reviewItem>
    <reviewItem>
      <errorID>22e3ee33-5a72-43ae-bcd2-fb60a32c7943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131A7378</paraID>
      <start>0</start>
      <end>3</end>
      <status>unmodified</status>
      <modifiedWord/>
      <trackRevisions>false</trackRevisions>
    </reviewItem>
    <reviewItem>
      <errorID>3d670335-3417-4d82-b6ea-1dc225047089</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7E14B168</paraID>
      <start>0</start>
      <end>3</end>
      <status>unmodified</status>
      <modifiedWord/>
      <trackRevisions>false</trackRevisions>
    </reviewItem>
    <reviewItem>
      <errorID>bda47996-3f9a-488b-a20a-f6bfb6a3fbb4</errorID>
      <errorWord>做出</errorWord>
      <group>L1_Word</group>
      <groupName>字词问题</groupName>
      <ability>L2_Typo</ability>
      <abilityName>字词错误</abilityName>
      <candidateList>
        <item>作出</item>
      </candidateList>
      <explain/>
      <paraID>3A696201</paraID>
      <start>28</start>
      <end>30</end>
      <status>unmodified</status>
      <modifiedWord/>
      <trackRevisions>false</trackRevisions>
    </reviewItem>
    <reviewItem>
      <errorID>74d9ed74-2ef8-4ca9-91a8-d562869dcda8</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3EA0A372</paraID>
      <start>0</start>
      <end>3</end>
      <status>unmodified</status>
      <modifiedWord/>
      <trackRevisions>false</trackRevisions>
    </reviewItem>
    <reviewItem>
      <errorID>5befbe42-3226-41e4-9dca-f82c55b8e2a8</errorID>
      <errorWord>，</errorWord>
      <group>L1_Word</group>
      <groupName>字词问题</groupName>
      <ability>L2_Typo</ability>
      <abilityName>字词错误</abilityName>
      <candidateList>
        <item>，由</item>
      </candidateList>
      <explain/>
      <paraID>72D9F74A</paraID>
      <start>31</start>
      <end>32</end>
      <status>unmodified</status>
      <modifiedWord/>
      <trackRevisions>false</trackRevisions>
    </reviewItem>
    <reviewItem>
      <errorID>e5f41267-0f4a-48b5-9de9-81cd0877e14f</errorID>
      <errorWord>询价小组对</errorWord>
      <group>L1_Grammar</group>
      <groupName>语法问题</groupName>
      <ability>L2_Grammar</ability>
      <abilityName>语法错误</abilityName>
      <candidateList>
        <item>对</item>
      </candidateList>
      <explain/>
      <paraID>72D9F74A</paraID>
      <start>32</start>
      <end>37</end>
      <status>unmodified</status>
      <modifiedWord/>
      <trackRevisions>false</trackRevisions>
    </reviewItem>
    <reviewItem>
      <errorID>b06417dc-be1c-479c-9a90-32d974171420</errorID>
      <errorWord>进行</errorWord>
      <group>L1_Grammar</group>
      <groupName>语法问题</groupName>
      <ability>L2_Grammar</ability>
      <abilityName>语法错误</abilityName>
      <candidateList>
        <item>等方面进行</item>
      </candidateList>
      <explain/>
      <paraID>6C27475D</paraID>
      <start>53</start>
      <end>55</end>
      <status>unmodified</status>
      <modifiedWord/>
      <trackRevisions>false</trackRevisions>
    </reviewItem>
    <reviewItem>
      <errorID>6f3d507d-581a-463c-9c2d-5caba2d24d7b</errorID>
      <errorWord>对</errorWord>
      <group>L1_Grammar</group>
      <groupName>语法问题</groupName>
      <ability>L2_Grammar</ability>
      <abilityName>语法错误</abilityName>
      <candidateList>
        <item> 在对</item>
      </candidateList>
      <explain/>
      <paraID>49815778</paraID>
      <start>6</start>
      <end>7</end>
      <status>unmodified</status>
      <modifiedWord/>
      <trackRevisions>false</trackRevisions>
    </reviewItem>
    <reviewItem>
      <errorID>e3618f43-f80e-47c5-a8f2-224fee5be70c</errorID>
      <errorWord>符合</errorWord>
      <group>L1_Grammar</group>
      <groupName>语法问题</groupName>
      <ability>L2_Grammar</ability>
      <abilityName>语法错误</abilityName>
      <candidateList>
        <item>进行符合</item>
      </candidateList>
      <explain/>
      <paraID>49815778</paraID>
      <start>11</start>
      <end>13</end>
      <status>unmodified</status>
      <modifiedWord/>
      <trackRevisions>false</trackRevisions>
    </reviewItem>
    <reviewItem>
      <errorID>1d4d8724-37b3-4d59-a08b-99b4f86f4a96</errorID>
      <errorWord>代表将集体意见</errorWord>
      <group>L1_Grammar</group>
      <groupName>语法问题</groupName>
      <ability>L2_Grammar</ability>
      <abilityName>语法错误</abilityName>
      <candidateList>
        <item>代表</item>
      </candidateList>
      <explain/>
      <paraID>49815778</paraID>
      <start>43</start>
      <end>50</end>
      <status>unmodified</status>
      <modifiedWord/>
      <trackRevisions>false</trackRevisions>
    </reviewItem>
    <reviewItem>
      <errorID>9593e804-ace2-4490-86df-2be19e3f27cd</errorID>
      <errorWord>系统中</errorWord>
      <group>L1_Word</group>
      <groupName>字词问题</groupName>
      <ability>L2_Typo</ability>
      <abilityName>字词错误</abilityName>
      <candidateList>
        <item>系统</item>
      </candidateList>
      <explain/>
      <paraID>49815778</paraID>
      <start>57</start>
      <end>60</end>
      <status>unmodified</status>
      <modifiedWord/>
      <trackRevisions>false</trackRevisions>
    </reviewItem>
    <reviewItem>
      <errorID>2ba1311d-7bec-4d91-a07b-c1b872a51a5f</errorID>
      <errorWord>，</errorWord>
      <group>L1_Punc</group>
      <groupName>标点问题</groupName>
      <ability>L2_Punc_CN</ability>
      <abilityName>标点符号问题</abilityName>
      <candidateList>
        <item>；</item>
      </candidateList>
      <explain/>
      <paraID>49815778</paraID>
      <start>73</start>
      <end>74</end>
      <status>unmodified</status>
      <modifiedWord/>
      <trackRevisions>false</trackRevisions>
    </reviewItem>
    <reviewItem>
      <errorID>d4de4154-a7f0-4891-96bc-89bd3812b7aa</errorID>
      <errorWord>应该是</errorWord>
      <group>L1_Word</group>
      <groupName>字词问题</groupName>
      <ability>L2_Typo</ability>
      <abilityName>字词错误</abilityName>
      <candidateList>
        <item>是指</item>
      </candidateList>
      <explain/>
      <paraID>2E27F3E4</paraID>
      <start>51</start>
      <end>54</end>
      <status>unmodified</status>
      <modifiedWord/>
      <trackRevisions>false</trackRevisions>
    </reviewItem>
    <reviewItem>
      <errorID>c2a2dbaa-95a2-4bd5-907f-29f98601c6d8</errorID>
      <errorWord>不</errorWord>
      <group>L1_Word</group>
      <groupName>字词问题</groupName>
      <ability>L2_Typo</ability>
      <abilityName>字词错误</abilityName>
      <candidateList>
        <item>不符</item>
      </candidateList>
      <explain/>
      <paraID>190C1EB7</paraID>
      <start>47</start>
      <end>48</end>
      <status>unmodified</status>
      <modifiedWord/>
      <trackRevisions>false</trackRevisions>
    </reviewItem>
    <reviewItem>
      <errorID>420bf199-972a-44da-b9a1-5c2e9325b82c</errorID>
      <errorWord>相应</errorWord>
      <group>L1_Word</group>
      <groupName>字词问题</groupName>
      <ability>L2_Typo</ability>
      <abilityName>字词错误</abilityName>
      <candidateList>
        <item>响应</item>
      </candidateList>
      <explain/>
      <paraID>4D57A63E</paraID>
      <start>21</start>
      <end>23</end>
      <status>unmodified</status>
      <modifiedWord/>
      <trackRevisions>false</trackRevisions>
    </reviewItem>
    <reviewItem>
      <errorID>6f593888-82b0-4d08-9f59-38f15ae64635</errorID>
      <errorWord>保持通讯畅通</errorWord>
      <group>L1_Word</group>
      <groupName>字词问题</groupName>
      <ability>L2_Typo</ability>
      <abilityName>字词错误</abilityName>
      <candidateList>
        <item>保持通信畅通</item>
      </candidateList>
      <explain/>
      <paraID>4BF6B976</paraID>
      <start>26</start>
      <end>32</end>
      <status>unmodified</status>
      <modifiedWord/>
      <trackRevisions>false</trackRevisions>
    </reviewItem>
    <reviewItem>
      <errorID>ff6f7268-ccb5-4655-88ec-80c44041827f</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F0481A9</paraID>
      <start>0</start>
      <end>3</end>
      <status>unmodified</status>
      <modifiedWord/>
      <trackRevisions>false</trackRevisions>
    </reviewItem>
    <reviewItem>
      <errorID>85d56c1d-fb7e-4b70-8a7e-805ca9538bc6</errorID>
      <errorWord>或</errorWord>
      <group>L1_Word</group>
      <groupName>字词问题</groupName>
      <ability>L2_Typo</ability>
      <abilityName>字词错误</abilityName>
      <candidateList>
        <item>、</item>
      </candidateList>
      <explain/>
      <paraID>3117D1AF</paraID>
      <start>50</start>
      <end>51</end>
      <status>unmodified</status>
      <modifiedWord/>
      <trackRevisions>false</trackRevisions>
    </reviewItem>
    <reviewItem>
      <errorID>3388e664-5e09-4628-8a96-cd3fa8844eea</errorID>
      <errorWord>。</errorWord>
      <group>L1_Punc</group>
      <groupName>标点问题</groupName>
      <ability>L2_Punc_CN</ability>
      <abilityName>标点符号问题</abilityName>
      <candidateList>
        <item>，</item>
      </candidateList>
      <explain/>
      <paraID>3117D1AF</paraID>
      <start>79</start>
      <end>80</end>
      <status>unmodified</status>
      <modifiedWord/>
      <trackRevisions>false</trackRevisions>
    </reviewItem>
    <reviewItem>
      <errorID>9d520b98-3b15-4a8e-947f-862712542317</errorID>
      <errorWord>属</errorWord>
      <group>L1_Word</group>
      <groupName>字词问题</groupName>
      <ability>L2_Typo</ability>
      <abilityName>字词错误</abilityName>
      <candidateList>
        <item>属于</item>
      </candidateList>
      <explain/>
      <paraID>38206934</paraID>
      <start>24</start>
      <end>25</end>
      <status>unmodified</status>
      <modifiedWord/>
      <trackRevisions>false</trackRevisions>
    </reviewItem>
    <reviewItem>
      <errorID>d4637ad5-9144-4634-a620-ef0db6d6a779</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63F9AFEF</paraID>
      <start>0</start>
      <end>3</end>
      <status>unmodified</status>
      <modifiedWord/>
      <trackRevisions>false</trackRevisions>
    </reviewItem>
    <reviewItem>
      <errorID>b9feafec-9697-4c56-808b-7bedd57c874a</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1990635D</paraID>
      <start>0</start>
      <end>3</end>
      <status>unmodified</status>
      <modifiedWord/>
      <trackRevisions>false</trackRevisions>
    </reviewItem>
    <reviewItem>
      <errorID>9f4362fe-b16e-4057-a613-d5a53814425f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75FC926F</paraID>
      <start>0</start>
      <end>3</end>
      <status>unmodified</status>
      <modifiedWord/>
      <trackRevisions>false</trackRevisions>
    </reviewItem>
    <reviewItem>
      <errorID>78fd0b3a-68c2-4e7c-90d4-21ff35d32d1e</errorID>
      <errorWord>l</errorWord>
      <group>L1_Word</group>
      <groupName>字词问题</groupName>
      <ability>L2_Typo</ability>
      <abilityName>字词错误</abilityName>
      <candidateList>
        <item>1</item>
      </candidateList>
      <explain/>
      <paraID> B481D22</paraID>
      <start>3</start>
      <end>4</end>
      <status>unmodified</status>
      <modifiedWord/>
      <trackRevisions>false</trackRevisions>
    </reviewItem>
    <reviewItem>
      <errorID>183e2170-526f-4002-8c0c-ca3981136bcc</errorID>
      <errorWord>及时</errorWord>
      <group>L1_Punc</group>
      <groupName>标点问题</groupName>
      <ability>L2_Punc_CN</ability>
      <abilityName>标点符号问题</abilityName>
      <candidateList>
        <item>，及时</item>
      </candidateList>
      <explain/>
      <paraID> B481D22</paraID>
      <start>52</start>
      <end>54</end>
      <status>unmodified</status>
      <modifiedWord/>
      <trackRevisions>false</trackRevisions>
    </reviewItem>
    <reviewItem>
      <errorID>6fc15529-9ce4-4729-90b0-9a41afcf848d</errorID>
      <errorWord>l</errorWord>
      <group>L1_Word</group>
      <groupName>字词问题</groupName>
      <ability>L2_Typo</ability>
      <abilityName>字词错误</abilityName>
      <candidateList>
        <item>1</item>
      </candidateList>
      <explain/>
      <paraID>72B6CBB2</paraID>
      <start>3</start>
      <end>4</end>
      <status>unmodified</status>
      <modifiedWord/>
      <trackRevisions>false</trackRevisions>
    </reviewItem>
    <reviewItem>
      <errorID>1d646c0a-66cf-4b86-b5de-30182a488d32</errorID>
      <errorWord>。</errorWord>
      <group>L1_Punc</group>
      <groupName>标点问题</groupName>
      <ability>L2_Punc_CN</ability>
      <abilityName>标点符号问题</abilityName>
      <candidateList>
        <item>，</item>
      </candidateList>
      <explain/>
      <paraID>72B6CBB2</paraID>
      <start>49</start>
      <end>50</end>
      <status>unmodified</status>
      <modifiedWord/>
      <trackRevisions>false</trackRevisions>
    </reviewItem>
    <reviewItem>
      <errorID>0ddc9c67-e3dc-4ec9-996d-d5e0f5f2055f</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5E64A7DF</paraID>
      <start>0</start>
      <end>3</end>
      <status>unmodified</status>
      <modifiedWord/>
      <trackRevisions>false</trackRevisions>
    </reviewItem>
    <reviewItem>
      <errorID>946ae78f-d867-458a-a01d-92679e8cef6c</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797C2EF</paraID>
      <start>0</start>
      <end>3</end>
      <status>unmodified</status>
      <modifiedWord/>
      <trackRevisions>false</trackRevisions>
    </reviewItem>
    <reviewItem>
      <errorID>866b6b15-3d69-449e-a856-e5f8102381f9</errorID>
      <errorWord>&lt;</errorWord>
      <group>L1_Format</group>
      <groupName>格式问题</groupName>
      <ability>L2_HalfPunc_CN</ability>
      <abilityName>全半角问题</abilityName>
      <candidateList>
        <item>〈</item>
      </candidateList>
      <explain>文本全半角错误。</explain>
      <paraID>4C6CE217</paraID>
      <start>24</start>
      <end>25</end>
      <status>unmodified</status>
      <modifiedWord/>
      <trackRevisions>false</trackRevisions>
    </reviewItem>
    <reviewItem>
      <errorID>b3de9e61-d2fb-45e5-b320-f8657889f20e</errorID>
      <errorWord>&gt;的通知》</errorWord>
      <group>L1_Punc</group>
      <groupName>标点问题</groupName>
      <ability>L2_Punc_CN</ability>
      <abilityName>标点符号问题</abilityName>
      <candidateList>
        <item>〉的通知》</item>
      </candidateList>
      <explain/>
      <paraID>4C6CE217</paraID>
      <start>48</start>
      <end>53</end>
      <status>unmodified</status>
      <modifiedWord/>
      <trackRevisions>false</trackRevisions>
    </reviewItem>
    <reviewItem>
      <errorID>51207b02-4670-4937-9602-181a8f5fb014</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4FCAE08B</paraID>
      <start>0</start>
      <end>3</end>
      <status>unmodified</status>
      <modifiedWord/>
      <trackRevisions>false</trackRevisions>
    </reviewItem>
    <reviewItem>
      <errorID>ac2d790b-7bbd-45bf-a055-c89a2079e1e1</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6A8497A5</paraID>
      <start>0</start>
      <end>3</end>
      <status>unmodified</status>
      <modifiedWord/>
      <trackRevisions>false</trackRevisions>
    </reviewItem>
    <reviewItem>
      <errorID>b0154b6e-acbe-4eda-8db8-1e1d10315983</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4478C5E7</paraID>
      <start>0</start>
      <end>3</end>
      <status>unmodified</status>
      <modifiedWord/>
      <trackRevisions>false</trackRevisions>
    </reviewItem>
    <reviewItem>
      <errorID>64759a38-5429-4e08-b817-6dcf612f4e52</errorID>
      <errorWord>-</errorWord>
      <group>L1_Format</group>
      <groupName>格式问题</groupName>
      <ability>L2_HalfPunc_CN</ability>
      <abilityName>全半角问题</abilityName>
      <candidateList>
        <item>－</item>
      </candidateList>
      <explain>文本全半角错误。</explain>
      <paraID> CB7A5A2</paraID>
      <start>21</start>
      <end>22</end>
      <status>unmodified</status>
      <modifiedWord/>
      <trackRevisions>false</trackRevisions>
    </reviewItem>
    <reviewItem>
      <errorID>7563eb66-0b24-4885-8aca-97d8cecb6b38</errorID>
      <errorWord>签定</errorWord>
      <group>L1_Word</group>
      <groupName>字词问题</groupName>
      <ability>L2_Typo</ability>
      <abilityName>字词错误</abilityName>
      <candidateList>
        <item>签订</item>
      </candidateList>
      <explain/>
      <paraID>76B07458</paraID>
      <start>6</start>
      <end>8</end>
      <status>unmodified</status>
      <modifiedWord/>
      <trackRevisions>false</trackRevisions>
    </reviewItem>
    <reviewItem>
      <errorID>c53cf550-29e1-4247-8c9f-caccf0c34bfd</errorID>
      <errorWord>-</errorWord>
      <group>L1_Format</group>
      <groupName>格式问题</groupName>
      <ability>L2_HalfPunc_CN</ability>
      <abilityName>全半角问题</abilityName>
      <candidateList>
        <item>－</item>
      </candidateList>
      <explain>文本全半角错误。</explain>
      <paraID>3F7A9A07</paraID>
      <start>15</start>
      <end>16</end>
      <status>unmodified</status>
      <modifiedWord/>
      <trackRevisions>false</trackRevisions>
    </reviewItem>
    <reviewItem>
      <errorID>fd775d0c-e19a-4691-8044-08b36f63c0e6</errorID>
      <errorWord>-</errorWord>
      <group>L1_Format</group>
      <groupName>格式问题</groupName>
      <ability>L2_HalfPunc_CN</ability>
      <abilityName>全半角问题</abilityName>
      <candidateList>
        <item>－</item>
      </candidateList>
      <explain>文本全半角错误。</explain>
      <paraID>7CEB1880</paraID>
      <start>18</start>
      <end>19</end>
      <status>unmodified</status>
      <modifiedWord/>
      <trackRevisions>false</trackRevisions>
    </reviewItem>
    <reviewItem>
      <errorID>e7df088f-a5e9-41ff-834b-8ca24039f340</errorID>
      <errorWord>-</errorWord>
      <group>L1_Format</group>
      <groupName>格式问题</groupName>
      <ability>L2_HalfPunc_CN</ability>
      <abilityName>全半角问题</abilityName>
      <candidateList>
        <item>－</item>
      </candidateList>
      <explain>文本全半角错误。</explain>
      <paraID> 9DCB5EC</paraID>
      <start>19</start>
      <end>20</end>
      <status>unmodified</status>
      <modifiedWord/>
      <trackRevisions>false</trackRevisions>
    </reviewItem>
    <reviewItem>
      <errorID>24fddc32-3d0b-4427-9d0d-d7aaefd116f1</errorID>
      <errorWord>本合同</errorWord>
      <group>L1_Word</group>
      <groupName>字词问题</groupName>
      <ability>L2_Typo</ability>
      <abilityName>字词错误</abilityName>
      <candidateList>
        <item> 本合同</item>
      </candidateList>
      <explain/>
      <paraID>45C0B1DD</paraID>
      <start>3</start>
      <end>6</end>
      <status>unmodified</status>
      <modifiedWord/>
      <trackRevisions>false</trackRevisions>
    </reviewItem>
    <reviewItem>
      <errorID>eaf5335f-22c9-4905-aa1c-67ec535e40e6</errorID>
      <errorWord>、</errorWord>
      <group>L1_Punc</group>
      <groupName>标点问题</groupName>
      <ability>L2_Punc_CN</ability>
      <abilityName>标点符号问题</abilityName>
      <candidateList>
        <item>；</item>
      </candidateList>
      <explain/>
      <paraID>45C0B1DD</paraID>
      <start>63</start>
      <end>64</end>
      <status>unmodified</status>
      <modifiedWord/>
      <trackRevisions>false</trackRevisions>
    </reviewItem>
    <reviewItem>
      <errorID>f6a19de7-3e07-4792-9242-109d26712e12</errorID>
      <errorWord> </errorWord>
      <group>L1_Punc</group>
      <groupName>标点问题</groupName>
      <ability>L2_Punc_CN</ability>
      <abilityName>标点符号问题</abilityName>
      <candidateList>
        <item>、</item>
      </candidateList>
      <explain/>
      <paraID>45C0B1DD</paraID>
      <start>69</start>
      <end>70</end>
      <status>unmodified</status>
      <modifiedWord/>
      <trackRevisions>false</trackRevisions>
    </reviewItem>
    <reviewItem>
      <errorID>c6100d58-ab45-4807-9f68-759de093bc6b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43C59735</paraID>
      <start>72</start>
      <end>75</end>
      <status>unmodified</status>
      <modifiedWord/>
      <trackRevisions>false</trackRevisions>
    </reviewItem>
    <reviewItem>
      <errorID>9f10a326-3203-454a-8d98-9fa20289dcb0</errorID>
      <errorWord>-</errorWord>
      <group>L1_Format</group>
      <groupName>格式问题</groupName>
      <ability>L2_HalfPunc_CN</ability>
      <abilityName>全半角问题</abilityName>
      <candidateList>
        <item>－</item>
      </candidateList>
      <explain>文本全半角错误。</explain>
      <paraID>7434A95E</paraID>
      <start>15</start>
      <end>16</end>
      <status>unmodified</status>
      <modifiedWord/>
      <trackRevisions>false</trackRevisions>
    </reviewItem>
    <reviewItem>
      <errorID>de4d183e-aee1-4f05-aecb-fe3b186c86a7</errorID>
      <errorWord>或</errorWord>
      <group>L1_Word</group>
      <groupName>字词问题</groupName>
      <ability>L2_Typo</ability>
      <abilityName>字词错误</abilityName>
      <candidateList>
        <item>、</item>
      </candidateList>
      <explain/>
      <paraID>6A5824DF</paraID>
      <start>24</start>
      <end>25</end>
      <status>unmodified</status>
      <modifiedWord/>
      <trackRevisions>false</trackRevisions>
    </reviewItem>
    <reviewItem>
      <errorID>799a04da-183c-4d92-9d3a-5651a707cc65</errorID>
      <errorWord>或</errorWord>
      <group>L1_Word</group>
      <groupName>字词问题</groupName>
      <ability>L2_Typo</ability>
      <abilityName>字词错误</abilityName>
      <candidateList>
        <item>、</item>
      </candidateList>
      <explain/>
      <paraID>6A5824DF</paraID>
      <start>29</start>
      <end>30</end>
      <status>unmodified</status>
      <modifiedWord/>
      <trackRevisions>false</trackRevisions>
    </reviewItem>
    <reviewItem>
      <errorID>5bb3e6e4-05da-4896-9fb3-7117cd0aa252</errorID>
      <errorWord>，</errorWord>
      <group>L1_Grammar</group>
      <groupName>语法问题</groupName>
      <ability>L2_Grammar</ability>
      <abilityName>语法错误</abilityName>
      <candidateList>
        <item>验收。</item>
      </candidateList>
      <explain/>
      <paraID>6A5824DF</paraID>
      <start>51</start>
      <end>52</end>
      <status>unmodified</status>
      <modifiedWord/>
      <trackRevisions>false</trackRevisions>
    </reviewItem>
    <reviewItem>
      <errorID>2a0bd7a9-d1f8-4b1b-8b1e-7b039996f782</errorID>
      <errorWord>,</errorWord>
      <group>L1_Punc</group>
      <groupName>标点问题</groupName>
      <ability>L2_Punc_CN</ability>
      <abilityName>标点符号问题</abilityName>
      <candidateList>
        <item>，</item>
      </candidateList>
      <explain/>
      <paraID>6A5824DF</paraID>
      <start>113</start>
      <end>114</end>
      <status>unmodified</status>
      <modifiedWord/>
      <trackRevisions>false</trackRevisions>
    </reviewItem>
    <reviewItem>
      <errorID>1a371472-6537-42f8-b639-da04b208effd</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4D247379</paraID>
      <start>28</start>
      <end>38</end>
      <status>modified</status>
      <modifiedWord>中华人民共和国民法典</modifiedWord>
      <trackRevisions>false</trackRevisions>
    </reviewItem>
    <reviewItem>
      <errorID>f1568f24-767f-4dd3-84f7-210207f2e4f6</errorID>
      <errorWord>定运输方式</errorWord>
      <group>L1_Grammar</group>
      <groupName>语法问题</groupName>
      <ability>L2_Grammar</ability>
      <abilityName>语法错误</abilityName>
      <candidateList>
        <item>定</item>
      </candidateList>
      <explain/>
      <paraID>4D3BFEA6</paraID>
      <start>74</start>
      <end>79</end>
      <status>ignored</status>
      <modifiedWord/>
      <trackRevisions>false</trackRevisions>
    </reviewItem>
    <reviewItem>
      <errorID>5b9c6b6a-80c4-4175-bd65-d0fea35edd99</errorID>
      <errorWord>委员会仲裁</errorWord>
      <group>L1_Grammar</group>
      <groupName>语法问题</groupName>
      <ability>L2_Grammar</ability>
      <abilityName>语法错误</abilityName>
      <candidateList>
        <item>委员会</item>
      </candidateList>
      <explain/>
      <paraID>30D814D0</paraID>
      <start>45</start>
      <end>48</end>
      <status>modified</status>
      <modifiedWord>委员会</modifiedWord>
      <trackRevisions>false</trackRevisions>
    </reviewItem>
    <reviewItem>
      <errorID>4e335606-28f1-4287-99d8-193d954e7e84</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6D7FBEB9</paraID>
      <start>5</start>
      <end>10</end>
      <status>unmodified</status>
      <modifiedWord/>
      <trackRevisions>false</trackRevisions>
    </reviewItem>
    <reviewItem>
      <errorID>0fe365fa-1857-43ec-992f-92b785f99cef</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1729B596</paraID>
      <start>15</start>
      <end>25</end>
      <status>modified</status>
      <modifiedWord>中华人民共和国民法典</modifiedWord>
      <trackRevisions>false</trackRevisions>
    </reviewItem>
    <reviewItem>
      <errorID>a27e9abf-2cad-49db-8d01-16df2cb67ffa</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1729B596</paraID>
      <start>28</start>
      <end>40</end>
      <status>modified</status>
      <modifiedWord>中华人民共和国政府采购法</modifiedWord>
      <trackRevisions>false</trackRevisions>
    </reviewItem>
    <reviewItem>
      <errorID>5a729850-6895-45a6-a85c-03221fe1c35e</errorID>
      <errorWord>》</errorWord>
      <group>L1_Word</group>
      <groupName>字词问题</groupName>
      <ability>L2_Typo</ability>
      <abilityName>字词错误</abilityName>
      <candidateList>
        <item>》等</item>
      </candidateList>
      <explain/>
      <paraID>1729B596</paraID>
      <start>40</start>
      <end>41</end>
      <status>unmodified</status>
      <modifiedWord/>
      <trackRevisions>false</trackRevisions>
    </reviewItem>
    <reviewItem>
      <errorID>15160d9e-4909-40af-83a1-ec07bf4e5dfe</errorID>
      <errorWord> </errorWord>
      <group>L1_Punc</group>
      <groupName>标点问题</groupName>
      <ability>L2_Punc_CN</ability>
      <abilityName>标点符号问题</abilityName>
      <candidateList>
        <item>、</item>
      </candidateList>
      <explain/>
      <paraID>5A74CA0B</paraID>
      <start>4</start>
      <end>5</end>
      <status>unmodified</status>
      <modifiedWord/>
      <trackRevisions>false</trackRevisions>
    </reviewItem>
    <reviewItem>
      <errorID>80d864bb-4c1c-4558-97bf-2702c8f534bf</errorID>
      <errorWord>-</errorWord>
      <group>L1_Format</group>
      <groupName>格式问题</groupName>
      <ability>L2_HalfPunc_CN</ability>
      <abilityName>全半角问题</abilityName>
      <candidateList>
        <item>－</item>
      </candidateList>
      <explain>文本全半角错误。</explain>
      <paraID> AED3FC9</paraID>
      <start>17</start>
      <end>18</end>
      <status>unmodified</status>
      <modifiedWord/>
      <trackRevisions>false</trackRevisions>
    </reviewItem>
    <reviewItem>
      <errorID>14af54d5-e08b-4f38-b1d2-ad28c82b4842</errorID>
      <errorWord>，</errorWord>
      <group>L1_Grammar</group>
      <groupName>语法问题</groupName>
      <ability>L2_Grammar</ability>
      <abilityName>语法错误</abilityName>
      <candidateList>
        <item>情况，</item>
      </candidateList>
      <explain/>
      <paraID>155B8C9A</paraID>
      <start>13</start>
      <end>14</end>
      <status>unmodified</status>
      <modifiedWord/>
      <trackRevisions>false</trackRevisions>
    </reviewItem>
    <reviewItem>
      <errorID>9d59e908-9ffa-4c08-bcbb-7ec5fd84861f</errorID>
      <errorWord>的金额</errorWord>
      <group>L1_Grammar</group>
      <groupName>语法问题</groupName>
      <ability>L2_Grammar</ability>
      <abilityName>语法错误</abilityName>
      <candidateList>
        <item>的</item>
      </candidateList>
      <explain/>
      <paraID>161A9BE1</paraID>
      <start>34</start>
      <end>37</end>
      <status>unmodified</status>
      <modifiedWord/>
      <trackRevisions>false</trackRevisions>
    </reviewItem>
    <reviewItem>
      <errorID>121f368f-ed17-4e10-bc28-f16d8ebbae00</errorID>
      <errorWord>-</errorWord>
      <group>L1_Format</group>
      <groupName>格式问题</groupName>
      <ability>L2_HalfPunc_CN</ability>
      <abilityName>全半角问题</abilityName>
      <candidateList>
        <item>－</item>
      </candidateList>
      <explain>文本全半角错误。</explain>
      <paraID>5B01471C</paraID>
      <start>2</start>
      <end>3</end>
      <status>unmodified</status>
      <modifiedWord/>
      <trackRevisions>false</trackRevisions>
    </reviewItem>
    <reviewItem>
      <errorID>8d10a661-64bf-4c78-965e-df46b96fcf76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6352A4F7</paraID>
      <start>58</start>
      <end>61</end>
      <status>unmodified</status>
      <modifiedWord/>
      <trackRevisions>false</trackRevisions>
    </reviewItem>
    <reviewItem>
      <errorID>08a5185d-fb12-4e90-a11d-d63283b89982</errorID>
      <errorWord>序号为</errorWord>
      <group>L1_Word</group>
      <groupName>字词问题</groupName>
      <ability>L2_Typo</ability>
      <abilityName>字词错误</abilityName>
      <candidateList>
        <item>序号</item>
      </candidateList>
      <explain/>
      <paraID>6ED5399F</paraID>
      <start>16</start>
      <end>19</end>
      <status>unmodified</status>
      <modifiedWord/>
      <trackRevisions>false</trackRevisions>
    </reviewItem>
    <reviewItem>
      <errorID>f3c21e20-31be-48bb-8163-410fb45b6713</errorID>
      <errorWord> </errorWord>
      <group>L1_Punc</group>
      <groupName>标点问题</groupName>
      <ability>L2_Punc_CN</ability>
      <abilityName>标点符号问题</abilityName>
      <candidateList>
        <item/>
      </candidateList>
      <explain>此处空格冗余，建议删除。</explain>
      <paraID>582F19BA</paraID>
      <start>7</start>
      <end>8</end>
      <status>unmodified</status>
      <modifiedWord/>
      <trackRevisions>false</trackRevisions>
    </reviewItem>
    <reviewItem>
      <errorID>026a6093-312d-4b91-b767-4e999d274fc3</errorID>
      <errorWord> </errorWord>
      <group>L1_Punc</group>
      <groupName>标点问题</groupName>
      <ability>L2_Punc_CN</ability>
      <abilityName>标点符号问题</abilityName>
      <candidateList>
        <item/>
      </candidateList>
      <explain>此处空格冗余，建议删除。</explain>
      <paraID>582F19BA</paraID>
      <start>11</start>
      <end>12</end>
      <status>unmodified</status>
      <modifiedWord/>
      <trackRevisions>false</trackRevisions>
    </reviewItem>
    <reviewItem>
      <errorID>e59aff7b-6c32-4a4d-92f3-f4af3f08891c</errorID>
      <errorWord>-</errorWord>
      <group>L1_Format</group>
      <groupName>格式问题</groupName>
      <ability>L2_HalfPunc_CN</ability>
      <abilityName>全半角问题</abilityName>
      <candidateList>
        <item>－</item>
      </candidateList>
      <explain>文本全半角错误。</explain>
      <paraID>62A79B62</paraID>
      <start>15</start>
      <end>16</end>
      <status>unmodified</status>
      <modifiedWord/>
      <trackRevisions>false</trackRevisions>
    </reviewItem>
    <reviewItem>
      <errorID>39558c5d-dbae-431e-9e6e-3779e3165df2</errorID>
      <errorWord>,</errorWord>
      <group>L1_Format</group>
      <groupName>格式问题</groupName>
      <ability>L2_HalfPunc_CN</ability>
      <abilityName>全半角问题</abilityName>
      <candidateList>
        <item>，</item>
      </candidateList>
      <explain>文本全半角错误。</explain>
      <paraID>706A5ACB</paraID>
      <start>113</start>
      <end>114</end>
      <status>unmodified</status>
      <modifiedWord/>
      <trackRevisions>false</trackRevisions>
    </reviewItem>
    <reviewItem>
      <errorID>92ccb3ff-4ac3-4901-a41c-f752cb17f7cb</errorID>
      <errorWord>,</errorWord>
      <group>L1_Format</group>
      <groupName>格式问题</groupName>
      <ability>L2_HalfPunc_CN</ability>
      <abilityName>全半角问题</abilityName>
      <candidateList>
        <item>，</item>
      </candidateList>
      <explain>文本全半角错误。</explain>
      <paraID>706A5ACB</paraID>
      <start>177</start>
      <end>178</end>
      <status>unmodified</status>
      <modifiedWord/>
      <trackRevisions>false</trackRevisions>
    </reviewItem>
    <reviewItem>
      <errorID>c6eb9239-d359-4ff9-b7f1-1a84a5e8c223</errorID>
      <errorWord>,</errorWord>
      <group>L1_Format</group>
      <groupName>格式问题</groupName>
      <ability>L2_HalfPunc_CN</ability>
      <abilityName>全半角问题</abilityName>
      <candidateList>
        <item>，</item>
      </candidateList>
      <explain>文本全半角错误。</explain>
      <paraID>4A5C016D</paraID>
      <start>28</start>
      <end>29</end>
      <status>unmodified</status>
      <modifiedWord/>
      <trackRevisions>false</trackRevisions>
    </reviewItem>
    <reviewItem>
      <errorID>f0880cb6-e07b-4637-9989-a462bedb4cac</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 10F3422</paraID>
      <start>26</start>
      <end>36</end>
      <status>modified</status>
      <modifiedWord>中华人民共和国民法典</modifiedWord>
      <trackRevisions>false</trackRevisions>
    </reviewItem>
    <reviewItem>
      <errorID>46f2b8c6-6fe7-4483-8e8a-66106d7ebd95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6BD25918</paraID>
      <start>0</start>
      <end>2</end>
      <status>unmodified</status>
      <modifiedWord/>
      <trackRevisions>false</trackRevisions>
    </reviewItem>
    <reviewItem>
      <errorID>26adfa8b-4832-4f13-9105-cb3781a27c99</errorID>
      <errorWord>&lt;</errorWord>
      <group>L1_Format</group>
      <groupName>格式问题</groupName>
      <ability>L2_HalfPunc_CN</ability>
      <abilityName>全半角问题</abilityName>
      <candidateList>
        <item>〈</item>
      </candidateList>
      <explain>文本全半角错误。</explain>
      <paraID> D40AE61</paraID>
      <start>38</start>
      <end>39</end>
      <status>unmodified</status>
      <modifiedWord/>
      <trackRevisions>false</trackRevisions>
    </reviewItem>
    <reviewItem>
      <errorID>a4214c54-cd1a-4fca-aaa2-8ba4b13faa4b</errorID>
      <errorWord>&lt;</errorWord>
      <group>L1_Format</group>
      <groupName>格式问题</groupName>
      <ability>L2_HalfPunc_CN</ability>
      <abilityName>全半角问题</abilityName>
      <candidateList>
        <item>〈</item>
      </candidateList>
      <explain>文本全半角错误。</explain>
      <paraID>3CA6CCC7</paraID>
      <start>38</start>
      <end>39</end>
      <status>unmodified</status>
      <modifiedWord/>
      <trackRevisions>false</trackRevisions>
    </reviewItem>
    <reviewItem>
      <errorID>941be409-3936-4a5f-abd7-dad33c44faa8</errorID>
      <errorWord>&lt;</errorWord>
      <group>L1_Format</group>
      <groupName>格式问题</groupName>
      <ability>L2_HalfPunc_CN</ability>
      <abilityName>全半角问题</abilityName>
      <candidateList>
        <item>〈</item>
      </candidateList>
      <explain>文本全半角错误。</explain>
      <paraID>751FD07F</paraID>
      <start>27</start>
      <end>28</end>
      <status>unmodified</status>
      <modifiedWord/>
      <trackRevisions>false</trackRevisions>
    </reviewItem>
    <reviewItem>
      <errorID>5fa2b229-b464-4414-8947-4d89ebd25f92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5E0D5EF0</paraID>
      <start>0</start>
      <end>2</end>
      <status>unmodified</status>
      <modifiedWord/>
      <trackRevisions>false</trackRevisions>
    </reviewItem>
    <reviewItem>
      <errorID>10439955-42c2-4927-9b34-cfdcc5996d3d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5C6FBE97</paraID>
      <start>0</start>
      <end>2</end>
      <status>unmodified</status>
      <modifiedWord/>
      <trackRevisions>false</trackRevisions>
    </reviewItem>
    <reviewItem>
      <errorID>9100345b-b1d7-4158-b4a3-8706d525b602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4D19CED9</paraID>
      <start>0</start>
      <end>2</end>
      <status>unmodified</status>
      <modifiedWord/>
      <trackRevisions>false</trackRevisions>
    </reviewItem>
    <reviewItem>
      <errorID>d5656db5-b5d8-4692-aef1-87f5731801cb</errorID>
      <errorWord>序号为</errorWord>
      <group>L1_Word</group>
      <groupName>字词问题</groupName>
      <ability>L2_Typo</ability>
      <abilityName>字词错误</abilityName>
      <candidateList>
        <item>序号</item>
      </candidateList>
      <explain/>
      <paraID>2D7948B4</paraID>
      <start>16</start>
      <end>19</end>
      <status>unmodified</status>
      <modifiedWord/>
      <trackRevisions>false</trackRevisions>
    </reviewItem>
    <reviewItem>
      <errorID>0d2b8d95-6901-4356-8c3f-e15faddf794f</errorID>
      <errorWord>1</errorWord>
      <group>L1_Word</group>
      <groupName>字词问题</groupName>
      <ability>L2_Typo</ability>
      <abilityName>字词错误</abilityName>
      <candidateList>
        <item>2</item>
      </candidateList>
      <explain/>
      <paraID>39F0E022</paraID>
      <start>0</start>
      <end>1</end>
      <status>unmodified</status>
      <modifiedWord/>
      <trackRevisions>false</trackRevisions>
    </reviewItem>
    <reviewItem>
      <errorID>21ba6983-2304-46ff-923d-79a9e8302421</errorID>
      <errorWord>采购</errorWord>
      <group>L1_Word</group>
      <groupName>字词问题</groupName>
      <ability>L2_Typo</ability>
      <abilityName>字词错误</abilityName>
      <candidateList>
        <item> 采购</item>
      </candidateList>
      <explain/>
      <paraID>39F0E022</paraID>
      <start>2</start>
      <end>4</end>
      <status>unmodified</status>
      <modifiedWord/>
      <trackRevisions>false</trackRevisions>
    </reviewItem>
    <reviewItem>
      <errorID>c7046568-4ae1-4972-8c38-2a559afdf558</errorID>
      <errorWord>2</errorWord>
      <group>L1_Word</group>
      <groupName>字词问题</groupName>
      <ability>L2_Typo</ability>
      <abilityName>字词错误</abilityName>
      <candidateList>
        <item>3</item>
      </candidateList>
      <explain/>
      <paraID> AEC47D9</paraID>
      <start>0</start>
      <end>1</end>
      <status>unmodified</status>
      <modifiedWord/>
      <trackRevisions>false</trackRevisions>
    </reviewItem>
    <reviewItem>
      <errorID>81e0d527-1f42-47a5-a008-b5c5326999f5</errorID>
      <errorWord>中小企业</errorWord>
      <group>L1_Word</group>
      <groupName>字词问题</groupName>
      <ability>L2_Typo</ability>
      <abilityName>字词错误</abilityName>
      <candidateList>
        <item> 中小企业</item>
      </candidateList>
      <explain/>
      <paraID> AEC47D9</paraID>
      <start>2</start>
      <end>6</end>
      <status>unmodified</status>
      <modifiedWord/>
      <trackRevisions>false</trackRevisions>
    </reviewItem>
    <reviewItem>
      <errorID>53291061-6eec-4c52-a24f-0d2065533970</errorID>
      <errorWord> </errorWord>
      <group>L1_Punc</group>
      <groupName>标点问题</groupName>
      <ability>L2_Punc_CN</ability>
      <abilityName>标点符号问题</abilityName>
      <candidateList>
        <item/>
      </candidateList>
      <explain>此处空格冗余，建议删除。</explain>
      <paraID>20F85A08</paraID>
      <start>7</start>
      <end>8</end>
      <status>unmodified</status>
      <modifiedWord/>
      <trackRevisions>false</trackRevisions>
    </reviewItem>
    <reviewItem>
      <errorID>476e3c6f-7687-49ab-869b-2015956edf7a</errorID>
      <errorWord> </errorWord>
      <group>L1_Punc</group>
      <groupName>标点问题</groupName>
      <ability>L2_Punc_CN</ability>
      <abilityName>标点符号问题</abilityName>
      <candidateList>
        <item/>
      </candidateList>
      <explain>此处空格冗余，建议删除。</explain>
      <paraID>20F85A08</paraID>
      <start>11</start>
      <end>12</end>
      <status>unmodified</status>
      <modifiedWord/>
      <trackRevisions>false</trackRevisions>
    </reviewItem>
    <reviewItem>
      <errorID>210f9437-55f6-48ca-8054-1920f07583a5</errorID>
      <errorWord>应</errorWord>
      <group>L1_Grammar</group>
      <groupName>语法问题</groupName>
      <ability>L2_Grammar</ability>
      <abilityName>语法错误</abilityName>
      <candidateList>
        <item>其包装应</item>
      </candidateList>
      <explain/>
      <paraID>30CB535D</paraID>
      <start>21</start>
      <end>22</end>
      <status>unmodified</status>
      <modifiedWord/>
      <trackRevisions>false</trackRevisions>
    </reviewItem>
    <reviewItem>
      <errorID>646846a0-d6d0-4c0d-bd5d-c074da0230db</errorID>
      <errorWord>）文件</errorWord>
      <group>L1_Grammar</group>
      <groupName>语法问题</groupName>
      <ability>L2_Grammar</ability>
      <abilityName>语法错误</abilityName>
      <candidateList>
        <item>）</item>
      </candidateList>
      <explain/>
      <paraID>30CB535D</paraID>
      <start>85</start>
      <end>88</end>
      <status>unmodified</status>
      <modifiedWord/>
      <trackRevisions>false</trackRevisions>
    </reviewItem>
    <reviewItem>
      <errorID>4583a951-5367-422f-bf94-b9355f3d5d41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69C9898E</paraID>
      <start>0</start>
      <end>2</end>
      <status>unmodified</status>
      <modifiedWord/>
      <trackRevisions>false</trackRevisions>
    </reviewItem>
    <reviewItem>
      <errorID>6262b225-a6b9-4742-a73a-2eb251df7e13</errorID>
      <errorWord>-</errorWord>
      <group>L1_Format</group>
      <groupName>格式问题</groupName>
      <ability>L2_HalfPunc_CN</ability>
      <abilityName>全半角问题</abilityName>
      <candidateList>
        <item>－</item>
      </candidateList>
      <explain>文本全半角错误。</explain>
      <paraID>521AB42B</paraID>
      <start>52</start>
      <end>53</end>
      <status>unmodified</status>
      <modifiedWord/>
      <trackRevisions>false</trackRevisions>
    </reviewItem>
    <reviewItem>
      <errorID>c3620105-67db-4d10-a495-c3ffad98fd81</errorID>
      <errorWord>《中华人民共和国民法典（</errorWord>
      <group>L1_Political</group>
      <groupName>政治性问题</groupName>
      <ability>L2_Keyword</ability>
      <abilityName>固定表述</abilityName>
      <candidateList>
        <item>《中华人民共和国民法典》（</item>
      </candidateList>
      <explain>此处内容疑似含有固定表述相关错误，建议核查。</explain>
      <paraID>5D74B60E</paraID>
      <start>19</start>
      <end>31</end>
      <status>unmodified</status>
      <modifiedWord/>
      <trackRevisions>false</trackRevisions>
    </reviewItem>
    <reviewItem>
      <errorID>5763010b-6547-4e81-978a-353fbd64e96b</errorID>
      <errorWord>》</errorWord>
      <group>L1_Punc</group>
      <groupName>标点问题</groupName>
      <ability>L2_Punc_CN</ability>
      <abilityName>标点符号问题</abilityName>
      <candidateList>
        <item/>
      </candidateList>
      <explain/>
      <paraID>5D74B60E</paraID>
      <start>37</start>
      <end>38</end>
      <status>unmodified</status>
      <modifiedWord/>
      <trackRevisions>false</trackRevisions>
    </reviewItem>
    <reviewItem>
      <errorID>20314f9f-9577-4984-8611-59d04c2c6dcb</errorID>
      <errorWord>-</errorWord>
      <group>L1_Format</group>
      <groupName>格式问题</groupName>
      <ability>L2_HalfPunc_CN</ability>
      <abilityName>全半角问题</abilityName>
      <candidateList>
        <item>－</item>
      </candidateList>
      <explain>文本全半角错误。</explain>
      <paraID>5D080AF7</paraID>
      <start>100</start>
      <end>101</end>
      <status>unmodified</status>
      <modifiedWord/>
      <trackRevisions>false</trackRevisions>
    </reviewItem>
    <reviewItem>
      <errorID>fbe4d70b-df72-4f37-85c3-5eda63bcf284</errorID>
      <errorWord>(</errorWord>
      <group>L1_Format</group>
      <groupName>格式问题</groupName>
      <ability>L2_HalfPunc_CN</ability>
      <abilityName>全半角问题</abilityName>
      <candidateList>
        <item>（</item>
      </candidateList>
      <explain>文本全半角错误。</explain>
      <paraID>68A76E6F</paraID>
      <start>28</start>
      <end>29</end>
      <status>unmodified</status>
      <modifiedWord/>
      <trackRevisions>false</trackRevisions>
    </reviewItem>
    <reviewItem>
      <errorID>5ce30be4-264b-4ad0-acf4-7a5d82a27391</errorID>
      <errorWord>)</errorWord>
      <group>L1_Format</group>
      <groupName>格式问题</groupName>
      <ability>L2_HalfPunc_CN</ability>
      <abilityName>全半角问题</abilityName>
      <candidateList>
        <item>）</item>
      </candidateList>
      <explain>文本全半角错误。</explain>
      <paraID>68A76E6F</paraID>
      <start>40</start>
      <end>41</end>
      <status>unmodified</status>
      <modifiedWord/>
      <trackRevisions>false</trackRevisions>
    </reviewItem>
    <reviewItem>
      <errorID>0ac7af1e-c031-423b-8198-e29f6bc3739e</errorID>
      <errorWord>-</errorWord>
      <group>L1_Format</group>
      <groupName>格式问题</groupName>
      <ability>L2_HalfPunc_CN</ability>
      <abilityName>全半角问题</abilityName>
      <candidateList>
        <item>－</item>
      </candidateList>
      <explain>文本全半角错误。</explain>
      <paraID>68A76E6F</paraID>
      <start>80</start>
      <end>81</end>
      <status>unmodified</status>
      <modifiedWord/>
      <trackRevisions>false</trackRevisions>
    </reviewItem>
    <reviewItem>
      <errorID>aecf3c36-3b00-4925-8188-977e5d6fd840</errorID>
      <errorWord>万元1</errorWord>
      <group>L1_Word</group>
      <groupName>字词问题</groupName>
      <ability>L2_Typo</ability>
      <abilityName>字词错误</abilityName>
      <candidateList>
        <item>万元</item>
      </candidateList>
      <explain/>
      <paraID>3E3F6D3B</paraID>
      <start>93</start>
      <end>96</end>
      <status>unmodified</status>
      <modifiedWord/>
      <trackRevisions>false</trackRevisions>
    </reviewItem>
    <reviewItem>
      <errorID>40817178-8d91-48bd-bcc2-67fab440f324</errorID>
      <errorWord>万元1</errorWord>
      <group>L1_Word</group>
      <groupName>字词问题</groupName>
      <ability>L2_Typo</ability>
      <abilityName>字词错误</abilityName>
      <candidateList>
        <item>万元</item>
      </candidateList>
      <explain/>
      <paraID>71B763F1</paraID>
      <start>93</start>
      <end>96</end>
      <status>unmodified</status>
      <modifiedWord/>
      <trackRevisions>false</trackRevisions>
    </reviewItem>
    <reviewItem>
      <errorID>b3f11209-ea14-4978-bd06-cbc10bb49596</errorID>
      <errorWord>(</errorWord>
      <group>L1_Format</group>
      <groupName>格式问题</groupName>
      <ability>L2_HalfPunc_CN</ability>
      <abilityName>全半角问题</abilityName>
      <candidateList>
        <item>（</item>
      </candidateList>
      <explain>文本全半角错误。</explain>
      <paraID>74FCFE55</paraID>
      <start>55</start>
      <end>56</end>
      <status>unmodified</status>
      <modifiedWord/>
      <trackRevisions>false</trackRevisions>
    </reviewItem>
    <reviewItem>
      <errorID>990b7bf7-7404-4395-9e06-bc15b0e7b244</errorID>
      <errorWord>)</errorWord>
      <group>L1_Word</group>
      <groupName>字词问题</groupName>
      <ability>L2_Typo</ability>
      <abilityName>字词错误</abilityName>
      <candidateList>
        <item>)和</item>
      </candidateList>
      <explain/>
      <paraID>74FCFE55</paraID>
      <start>72</start>
      <end>73</end>
      <status>unmodified</status>
      <modifiedWord/>
      <trackRevisions>false</trackRevisions>
    </reviewItem>
    <reviewItem>
      <errorID>ba4ccb29-62ad-4314-b6f6-6e8c5c712a42</errorID>
      <errorWord>-</errorWord>
      <group>L1_Format</group>
      <groupName>格式问题</groupName>
      <ability>L2_HalfPunc_CN</ability>
      <abilityName>全半角问题</abilityName>
      <candidateList>
        <item>－</item>
      </candidateList>
      <explain>文本全半角错误。</explain>
      <paraID>7E030DA3</paraID>
      <start>109</start>
      <end>110</end>
      <status>unmodified</status>
      <modifiedWord/>
      <trackRevisions>false</trackRevisions>
    </reviewItem>
    <reviewItem>
      <errorID>19efe78e-a35b-4f87-a6a0-364355ac32e2</errorID>
      <errorWord>-</errorWord>
      <group>L1_Format</group>
      <groupName>格式问题</groupName>
      <ability>L2_HalfPunc_CN</ability>
      <abilityName>全半角问题</abilityName>
      <candidateList>
        <item>－</item>
      </candidateList>
      <explain>文本全半角错误。</explain>
      <paraID>27B1704F</paraID>
      <start>15</start>
      <end>16</end>
      <status>unmodified</status>
      <modifiedWord/>
      <trackRevisions>false</trackRevisions>
    </reviewItem>
    <reviewItem>
      <errorID>715d45cf-9943-4e03-94e2-9e3ac384eb49</errorID>
      <errorWord> </errorWord>
      <group>L1_Punc</group>
      <groupName>标点问题</groupName>
      <ability>L2_Punc_CN</ability>
      <abilityName>标点符号问题</abilityName>
      <candidateList>
        <item/>
      </candidateList>
      <explain>此处空格冗余，建议删除。</explain>
      <paraID>33772029</paraID>
      <start>21</start>
      <end>22</end>
      <status>unmodified</status>
      <modifiedWord/>
      <trackRevisions>false</trackRevisions>
    </reviewItem>
    <reviewItem>
      <errorID>23fd61d2-7c35-4c12-bff7-156be028c1fb</errorID>
      <errorWord> 三</errorWord>
      <group>L1_Grammar</group>
      <groupName>语法问题</groupName>
      <ability>L2_Grammar</ability>
      <abilityName>语法错误</abilityName>
      <candidateList>
        <item>苔素、3</item>
      </candidateList>
      <explain/>
      <paraID>6D10E707</paraID>
      <start>5</start>
      <end>7</end>
      <status>unmodified</status>
      <modifiedWord/>
      <trackRevisions>false</trackRevisions>
    </reviewItem>
    <reviewItem>
      <errorID>8ef191be-d2e3-4f05-af22-8ce51d1efd59</errorID>
      <errorWord>芸</errorWord>
      <group>L1_Grammar</group>
      <groupName>语法问题</groupName>
      <ability>L2_Grammar</ability>
      <abilityName>语法错误</abilityName>
      <candidateList>
        <item>芸苔素</item>
      </candidateList>
      <explain/>
      <paraID>6D10E707</paraID>
      <start>8</start>
      <end>9</end>
      <status>unmodified</status>
      <modifiedWord/>
      <trackRevisions>false</trackRevisions>
    </reviewItem>
    <reviewItem>
      <errorID>e16375e4-d4be-4851-b9ac-fb6431b3dfd3</errorID>
      <errorWord>24</errorWord>
      <group>L1_Word</group>
      <groupName>字词问题</groupName>
      <ability>L2_Typo</ability>
      <abilityName>字词错误</abilityName>
      <candidateList>
        <item> 24</item>
      </candidateList>
      <explain/>
      <paraID>3E0BB9C7</paraID>
      <start>5</start>
      <end>7</end>
      <status>unmodified</status>
      <modifiedWord/>
      <trackRevisions>false</trackRevisions>
    </reviewItem>
    <reviewItem>
      <errorID>e5896964-451c-4c98-9a8d-d7db033982d6</errorID>
      <errorWord> </errorWord>
      <group>L1_Punc</group>
      <groupName>标点问题</groupName>
      <ability>L2_Punc_CN</ability>
      <abilityName>标点符号问题</abilityName>
      <candidateList>
        <item>、</item>
      </candidateList>
      <explain/>
      <paraID>3E0BB9C7</paraID>
      <start>14</start>
      <end>15</end>
      <status>unmodified</status>
      <modifiedWord/>
      <trackRevisions>false</trackRevisions>
    </reviewItem>
    <reviewItem>
      <errorID>9851c897-ba94-48de-8865-9a9c21c18279</errorID>
      <errorWord>、</errorWord>
      <group>L1_Grammar</group>
      <groupName>语法问题</groupName>
      <ability>L2_Grammar</ability>
      <abilityName>语法错误</abilityName>
      <candidateList>
        <item>-表芸苔素内酯、</item>
      </candidateList>
      <explain/>
      <paraID>3E0BB9C7</paraID>
      <start>17</start>
      <end>18</end>
      <status>unmodified</status>
      <modifiedWord/>
      <trackRevisions>false</trackRevisions>
    </reviewItem>
    <reviewItem>
      <errorID>d2985c61-84df-4f56-b912-93b457c04177</errorID>
      <errorWord>、</errorWord>
      <group>L1_Grammar</group>
      <groupName>语法问题</groupName>
      <ability>L2_Grammar</ability>
      <abilityName>语法错误</abilityName>
      <candidateList>
        <item>-表芸苔素内酯、</item>
      </candidateList>
      <explain/>
      <paraID>3E0BB9C7</paraID>
      <start>20</start>
      <end>21</end>
      <status>unmodified</status>
      <modifiedWord/>
      <trackRevisions>false</trackRevisions>
    </reviewItem>
    <reviewItem>
      <errorID>13aaabe1-294f-4b56-9d50-8b400220409d</errorID>
      <errorWord>表</errorWord>
      <group>L1_Punc</group>
      <groupName>标点问题</groupName>
      <ability>L2_Punc_CN</ability>
      <abilityName>标点符号问题</abilityName>
      <candidateList>
        <item>-表</item>
      </candidateList>
      <explain/>
      <paraID>3E0BB9C7</paraID>
      <start>23</start>
      <end>24</end>
      <status>unmodified</status>
      <modifiedWord/>
      <trackRevisions>false</trackRevisions>
    </reviewItem>
    <reviewItem>
      <errorID>b7e9c559-fff2-4ad8-9857-f1ad9c0e8516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2BB6B20E</paraID>
      <start>62</start>
      <end>65</end>
      <status>unmodified</status>
      <modifiedWord/>
      <trackRevisions>false</trackRevisions>
    </reviewItem>
    <reviewItem>
      <errorID>b7c603f5-20e6-404b-a498-4bb570225078</errorID>
      <errorWord>-</errorWord>
      <group>L1_Format</group>
      <groupName>格式问题</groupName>
      <ability>L2_HalfPunc_CN</ability>
      <abilityName>全半角问题</abilityName>
      <candidateList>
        <item>－</item>
      </candidateList>
      <explain>文本全半角错误。</explain>
      <paraID>39310AE6</paraID>
      <start>45</start>
      <end>46</end>
      <status>unmodified</status>
      <modifiedWord/>
      <trackRevisions>false</trackRevisions>
    </reviewItem>
    <reviewItem>
      <errorID>c2aa1f56-47cf-453e-bf8e-361876d0ced6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5D5153B3</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412b783-59bb-4b38-85a5-765ac11202dc}">
  <ds:schemaRefs/>
</ds:datastoreItem>
</file>

<file path=docProps/app.xml><?xml version="1.0" encoding="utf-8"?>
<Properties xmlns="http://schemas.openxmlformats.org/officeDocument/2006/extended-properties" xmlns:vt="http://schemas.openxmlformats.org/officeDocument/2006/docPropsVTypes">
  <Template>Normal.dotm</Template>
  <Company>Lenovo (Beij</Company>
  <Pages>54</Pages>
  <Words>19711</Words>
  <Characters>21384</Characters>
  <TotalTime>0</TotalTime>
  <ScaleCrop>false</ScaleCrop>
  <LinksUpToDate>false</LinksUpToDate>
  <CharactersWithSpaces>21835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2024-08-26T09:00:00Z</dcterms:created>
  <dc:creator>Adminis</dc:creator>
  <cp:lastModifiedBy>春暖花开</cp:lastModifiedBy>
  <cp:lastPrinted>2025-04-18T08:19:00Z</cp:lastPrinted>
  <dcterms:modified xsi:type="dcterms:W3CDTF">2026-08-20T07:09:30Z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0BBEC962CBEB494E8D40AFBD06D1C372_13</vt:lpwstr>
  </property>
  <property fmtid="{D5CDD505-2E9C-101B-9397-08002B2CF9AE}" pid="4" name="KSOTemplateDocerSaveRecord">
    <vt:lpwstr>eyJoZGlkIjoiM2RiZDY3MGZmNmQwNWIyMzE4OGQwOGVlN2EwM2I1NjgiLCJ1c2VySWQiOiI0MTAzODI5MzAifQ==</vt:lpwstr>
  </property>
</Properties>
</file>