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3F3CA">
      <w:pPr>
        <w:tabs>
          <w:tab w:val="left" w:pos="3841"/>
        </w:tabs>
        <w:spacing w:line="240" w:lineRule="exact"/>
        <w:jc w:val="left"/>
        <w:rPr>
          <w:rFonts w:hint="eastAsia" w:ascii="宋体" w:hAnsi="宋体" w:eastAsia="宋体" w:cs="宋体"/>
          <w:b/>
          <w:i/>
          <w:color w:val="auto"/>
          <w:sz w:val="21"/>
          <w:szCs w:val="21"/>
          <w:highlight w:val="none"/>
        </w:rPr>
      </w:pPr>
    </w:p>
    <w:p w14:paraId="0AB8A4B6">
      <w:pPr>
        <w:spacing w:line="360" w:lineRule="auto"/>
        <w:ind w:left="1960" w:hanging="1541"/>
        <w:jc w:val="center"/>
        <w:rPr>
          <w:rFonts w:hint="eastAsia" w:ascii="宋体" w:hAnsi="宋体" w:eastAsia="宋体" w:cs="宋体"/>
          <w:b/>
          <w:bCs w:val="0"/>
          <w:color w:val="auto"/>
          <w:sz w:val="36"/>
          <w:szCs w:val="36"/>
          <w:highlight w:val="none"/>
          <w:lang w:eastAsia="zh-CN"/>
        </w:rPr>
      </w:pPr>
      <w:r>
        <w:rPr>
          <w:rFonts w:hint="eastAsia" w:ascii="宋体" w:hAnsi="宋体" w:cs="宋体"/>
          <w:b/>
          <w:bCs w:val="0"/>
          <w:color w:val="auto"/>
          <w:sz w:val="36"/>
          <w:szCs w:val="36"/>
          <w:highlight w:val="none"/>
          <w:lang w:eastAsia="zh-CN"/>
        </w:rPr>
        <w:t>南通大学附属医院5号楼装修改造工程</w:t>
      </w:r>
    </w:p>
    <w:p w14:paraId="1EA1B84A">
      <w:pPr>
        <w:jc w:val="center"/>
        <w:rPr>
          <w:rFonts w:hint="eastAsia" w:ascii="宋体" w:hAnsi="宋体" w:eastAsia="宋体" w:cs="宋体"/>
          <w:b/>
          <w:color w:val="auto"/>
          <w:sz w:val="72"/>
          <w:highlight w:val="none"/>
        </w:rPr>
      </w:pPr>
    </w:p>
    <w:p w14:paraId="0257BF7D">
      <w:pPr>
        <w:pStyle w:val="7"/>
        <w:rPr>
          <w:rFonts w:hint="eastAsia" w:ascii="宋体" w:hAnsi="宋体" w:eastAsia="宋体" w:cs="宋体"/>
          <w:b/>
          <w:color w:val="auto"/>
          <w:sz w:val="72"/>
          <w:highlight w:val="none"/>
        </w:rPr>
      </w:pPr>
    </w:p>
    <w:p w14:paraId="12057985">
      <w:pPr>
        <w:pStyle w:val="10"/>
        <w:rPr>
          <w:rFonts w:hint="eastAsia"/>
        </w:rPr>
      </w:pPr>
    </w:p>
    <w:p w14:paraId="4F30D579">
      <w:pPr>
        <w:spacing w:line="360" w:lineRule="auto"/>
        <w:jc w:val="center"/>
        <w:rPr>
          <w:rFonts w:hint="eastAsia" w:ascii="宋体" w:hAnsi="宋体" w:eastAsia="宋体" w:cs="宋体"/>
          <w:b/>
          <w:bCs w:val="0"/>
          <w:color w:val="auto"/>
          <w:spacing w:val="20"/>
          <w:sz w:val="44"/>
          <w:szCs w:val="44"/>
          <w:highlight w:val="none"/>
          <w:lang w:val="en-US" w:eastAsia="zh-CN"/>
        </w:rPr>
      </w:pPr>
      <w:bookmarkStart w:id="0" w:name="_Hlk192713293"/>
      <w:r>
        <w:rPr>
          <w:rFonts w:hint="eastAsia" w:ascii="宋体" w:hAnsi="宋体" w:eastAsia="宋体" w:cs="宋体"/>
          <w:b/>
          <w:bCs w:val="0"/>
          <w:color w:val="auto"/>
          <w:spacing w:val="20"/>
          <w:sz w:val="44"/>
          <w:szCs w:val="44"/>
          <w:highlight w:val="none"/>
        </w:rPr>
        <w:t>政府采购</w:t>
      </w:r>
    </w:p>
    <w:p w14:paraId="7A32C5E9">
      <w:pPr>
        <w:spacing w:line="360" w:lineRule="auto"/>
        <w:jc w:val="center"/>
        <w:rPr>
          <w:rFonts w:hint="eastAsia" w:ascii="宋体" w:hAnsi="宋体" w:eastAsia="宋体" w:cs="宋体"/>
          <w:b/>
          <w:bCs w:val="0"/>
          <w:color w:val="auto"/>
          <w:spacing w:val="20"/>
          <w:sz w:val="44"/>
          <w:szCs w:val="44"/>
          <w:highlight w:val="none"/>
        </w:rPr>
      </w:pPr>
      <w:r>
        <w:rPr>
          <w:rFonts w:hint="eastAsia" w:ascii="宋体" w:hAnsi="宋体" w:eastAsia="宋体" w:cs="宋体"/>
          <w:b/>
          <w:bCs w:val="0"/>
          <w:color w:val="auto"/>
          <w:spacing w:val="20"/>
          <w:sz w:val="44"/>
          <w:szCs w:val="44"/>
          <w:highlight w:val="none"/>
        </w:rPr>
        <w:t>公开</w:t>
      </w:r>
      <w:bookmarkEnd w:id="0"/>
      <w:r>
        <w:rPr>
          <w:rFonts w:hint="eastAsia" w:ascii="宋体" w:hAnsi="宋体" w:eastAsia="宋体" w:cs="宋体"/>
          <w:b/>
          <w:bCs w:val="0"/>
          <w:color w:val="auto"/>
          <w:sz w:val="44"/>
          <w:szCs w:val="44"/>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4"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tNrfTVAAAACQEAAA8AAAAAAAAAAQAgAAAAIgAAAGRycy9kb3du&#10;cmV2LnhtbFBLAQIUABQAAAAIAIdO4kBzzvcQyQEAAIM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eastAsia="宋体" w:cs="宋体"/>
          <w:b/>
          <w:bCs w:val="0"/>
          <w:color w:val="auto"/>
          <w:spacing w:val="20"/>
          <w:sz w:val="44"/>
          <w:szCs w:val="44"/>
          <w:highlight w:val="none"/>
        </w:rPr>
        <w:t>招标文件</w:t>
      </w:r>
    </w:p>
    <w:p w14:paraId="6633B7F8">
      <w:pPr>
        <w:rPr>
          <w:rFonts w:hint="eastAsia" w:ascii="宋体" w:hAnsi="宋体" w:eastAsia="宋体" w:cs="宋体"/>
          <w:b/>
          <w:bCs w:val="0"/>
          <w:color w:val="auto"/>
          <w:sz w:val="72"/>
          <w:highlight w:val="none"/>
        </w:rPr>
      </w:pPr>
    </w:p>
    <w:p w14:paraId="5C34A31E">
      <w:pPr>
        <w:pStyle w:val="43"/>
        <w:ind w:firstLine="568"/>
        <w:rPr>
          <w:rFonts w:hint="eastAsia" w:ascii="宋体" w:hAnsi="宋体" w:eastAsia="宋体" w:cs="宋体"/>
          <w:b/>
          <w:bCs w:val="0"/>
          <w:color w:val="auto"/>
          <w:highlight w:val="none"/>
        </w:rPr>
      </w:pPr>
    </w:p>
    <w:p w14:paraId="2C9CEAA5">
      <w:pPr>
        <w:pStyle w:val="43"/>
        <w:ind w:firstLine="568"/>
        <w:rPr>
          <w:rFonts w:hint="eastAsia" w:ascii="宋体" w:hAnsi="宋体" w:eastAsia="宋体" w:cs="宋体"/>
          <w:b/>
          <w:bCs w:val="0"/>
          <w:color w:val="auto"/>
          <w:highlight w:val="none"/>
        </w:rPr>
      </w:pPr>
    </w:p>
    <w:p w14:paraId="31ECEE3E">
      <w:pPr>
        <w:spacing w:line="360" w:lineRule="auto"/>
        <w:ind w:firstLine="419"/>
        <w:jc w:val="center"/>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rPr>
        <w:t>项目编号：</w:t>
      </w:r>
      <w:r>
        <w:rPr>
          <w:rFonts w:hint="eastAsia" w:ascii="宋体" w:hAnsi="宋体" w:cs="宋体"/>
          <w:b/>
          <w:bCs w:val="0"/>
          <w:color w:val="auto"/>
          <w:sz w:val="32"/>
          <w:szCs w:val="32"/>
          <w:highlight w:val="none"/>
          <w:lang w:eastAsia="zh-CN"/>
        </w:rPr>
        <w:t>JSZC-320000-DCZX-G2026-0022</w:t>
      </w:r>
    </w:p>
    <w:p w14:paraId="2500AEF5">
      <w:pPr>
        <w:pStyle w:val="7"/>
        <w:rPr>
          <w:rFonts w:hint="eastAsia"/>
        </w:rPr>
      </w:pPr>
    </w:p>
    <w:p w14:paraId="2AB279C3">
      <w:pPr>
        <w:spacing w:line="360" w:lineRule="auto"/>
        <w:ind w:firstLine="419"/>
        <w:rPr>
          <w:rFonts w:hint="eastAsia" w:ascii="宋体" w:hAnsi="宋体" w:eastAsia="宋体" w:cs="宋体"/>
          <w:b/>
          <w:bCs w:val="0"/>
          <w:color w:val="auto"/>
          <w:sz w:val="28"/>
          <w:szCs w:val="28"/>
          <w:highlight w:val="none"/>
        </w:rPr>
      </w:pPr>
    </w:p>
    <w:p w14:paraId="05751797">
      <w:pPr>
        <w:spacing w:line="360" w:lineRule="auto"/>
        <w:ind w:firstLine="419"/>
        <w:rPr>
          <w:rFonts w:hint="eastAsia" w:ascii="宋体" w:hAnsi="宋体" w:eastAsia="宋体" w:cs="宋体"/>
          <w:b/>
          <w:bCs w:val="0"/>
          <w:color w:val="auto"/>
          <w:sz w:val="28"/>
          <w:szCs w:val="28"/>
          <w:highlight w:val="none"/>
        </w:rPr>
      </w:pPr>
    </w:p>
    <w:p w14:paraId="7705A4C3">
      <w:pPr>
        <w:spacing w:line="360" w:lineRule="auto"/>
        <w:ind w:firstLine="419"/>
        <w:rPr>
          <w:rFonts w:hint="eastAsia" w:ascii="宋体" w:hAnsi="宋体" w:eastAsia="宋体" w:cs="宋体"/>
          <w:b/>
          <w:bCs w:val="0"/>
          <w:color w:val="auto"/>
          <w:sz w:val="28"/>
          <w:szCs w:val="28"/>
          <w:highlight w:val="none"/>
        </w:rPr>
      </w:pPr>
    </w:p>
    <w:p w14:paraId="7339AF92">
      <w:pPr>
        <w:spacing w:line="360" w:lineRule="auto"/>
        <w:ind w:firstLine="419"/>
        <w:rPr>
          <w:rFonts w:hint="eastAsia" w:ascii="宋体" w:hAnsi="宋体" w:eastAsia="宋体" w:cs="宋体"/>
          <w:b/>
          <w:bCs w:val="0"/>
          <w:color w:val="auto"/>
          <w:sz w:val="28"/>
          <w:szCs w:val="28"/>
          <w:highlight w:val="none"/>
        </w:rPr>
      </w:pPr>
    </w:p>
    <w:p w14:paraId="7EC1533C">
      <w:pPr>
        <w:pStyle w:val="6"/>
        <w:rPr>
          <w:rFonts w:hint="eastAsia" w:ascii="宋体" w:hAnsi="宋体" w:eastAsia="宋体" w:cs="宋体"/>
          <w:b/>
          <w:bCs w:val="0"/>
          <w:color w:val="auto"/>
          <w:szCs w:val="28"/>
          <w:highlight w:val="none"/>
        </w:rPr>
      </w:pPr>
    </w:p>
    <w:p w14:paraId="3C90A4E9">
      <w:pPr>
        <w:pStyle w:val="13"/>
        <w:rPr>
          <w:rFonts w:hint="eastAsia"/>
        </w:rPr>
      </w:pPr>
    </w:p>
    <w:p w14:paraId="7BB45235">
      <w:pPr>
        <w:rPr>
          <w:rFonts w:hint="eastAsia" w:ascii="宋体" w:hAnsi="宋体" w:eastAsia="宋体" w:cs="宋体"/>
          <w:b/>
          <w:bCs w:val="0"/>
          <w:color w:val="auto"/>
          <w:highlight w:val="none"/>
        </w:rPr>
      </w:pPr>
    </w:p>
    <w:p w14:paraId="0F9E6510">
      <w:pPr>
        <w:spacing w:line="360" w:lineRule="auto"/>
        <w:ind w:firstLine="419"/>
        <w:rPr>
          <w:rFonts w:hint="eastAsia" w:ascii="宋体" w:hAnsi="宋体" w:eastAsia="宋体" w:cs="宋体"/>
          <w:b/>
          <w:bCs w:val="0"/>
          <w:color w:val="auto"/>
          <w:sz w:val="28"/>
          <w:szCs w:val="28"/>
          <w:highlight w:val="none"/>
        </w:rPr>
      </w:pPr>
    </w:p>
    <w:p w14:paraId="3D4BF35E">
      <w:pPr>
        <w:spacing w:line="360" w:lineRule="auto"/>
        <w:ind w:firstLine="419"/>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采购人：</w:t>
      </w:r>
      <w:r>
        <w:rPr>
          <w:rFonts w:hint="eastAsia" w:ascii="宋体" w:hAnsi="宋体" w:eastAsia="宋体" w:cs="宋体"/>
          <w:b/>
          <w:bCs w:val="0"/>
          <w:color w:val="000000"/>
          <w:sz w:val="32"/>
          <w:szCs w:val="32"/>
          <w:highlight w:val="none"/>
          <w:lang w:eastAsia="zh-CN"/>
        </w:rPr>
        <w:t>南通大学附属医院</w:t>
      </w:r>
    </w:p>
    <w:p w14:paraId="7552BABA">
      <w:pPr>
        <w:spacing w:line="360" w:lineRule="auto"/>
        <w:ind w:firstLine="419"/>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采购代理机构：</w:t>
      </w:r>
      <w:r>
        <w:rPr>
          <w:rFonts w:hint="eastAsia" w:ascii="宋体" w:hAnsi="宋体" w:eastAsia="宋体" w:cs="宋体"/>
          <w:b/>
          <w:bCs w:val="0"/>
          <w:color w:val="000000"/>
          <w:sz w:val="32"/>
          <w:szCs w:val="32"/>
          <w:highlight w:val="none"/>
          <w:lang w:eastAsia="zh-CN"/>
        </w:rPr>
        <w:t>江苏大成工程咨询有限公司</w:t>
      </w:r>
    </w:p>
    <w:p w14:paraId="33DDA813">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2026年</w:t>
      </w:r>
      <w:r>
        <w:rPr>
          <w:rFonts w:hint="eastAsia" w:ascii="宋体" w:hAnsi="宋体" w:cs="宋体"/>
          <w:b/>
          <w:bCs w:val="0"/>
          <w:color w:val="auto"/>
          <w:sz w:val="32"/>
          <w:szCs w:val="32"/>
          <w:highlight w:val="none"/>
          <w:lang w:val="en-US" w:eastAsia="zh-CN"/>
        </w:rPr>
        <w:t>7</w:t>
      </w:r>
      <w:r>
        <w:rPr>
          <w:rFonts w:hint="eastAsia" w:ascii="宋体" w:hAnsi="宋体" w:eastAsia="宋体" w:cs="宋体"/>
          <w:b/>
          <w:bCs w:val="0"/>
          <w:color w:val="auto"/>
          <w:sz w:val="32"/>
          <w:szCs w:val="32"/>
          <w:highlight w:val="none"/>
        </w:rPr>
        <w:t>月</w:t>
      </w:r>
    </w:p>
    <w:p w14:paraId="47826661">
      <w:pPr>
        <w:pStyle w:val="10"/>
        <w:rPr>
          <w:rFonts w:ascii="宋体" w:hAnsi="宋体"/>
          <w:b/>
          <w:bCs/>
          <w:color w:val="000000"/>
          <w:sz w:val="40"/>
          <w:szCs w:val="48"/>
          <w:highlight w:val="none"/>
          <w:lang w:eastAsia="zh-CN"/>
        </w:rPr>
      </w:pPr>
    </w:p>
    <w:p w14:paraId="2D2BDF1F">
      <w:pPr>
        <w:jc w:val="center"/>
        <w:rPr>
          <w:rFonts w:hint="eastAsia" w:ascii="宋体" w:hAnsi="宋体" w:eastAsia="宋体" w:cs="宋体"/>
          <w:b/>
          <w:bCs/>
          <w:color w:val="000000"/>
          <w:sz w:val="36"/>
          <w:szCs w:val="36"/>
          <w:highlight w:val="none"/>
          <w:lang w:eastAsia="zh-CN"/>
        </w:rPr>
      </w:pPr>
    </w:p>
    <w:p w14:paraId="7313BEF0">
      <w:pPr>
        <w:jc w:val="center"/>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目   录</w:t>
      </w:r>
    </w:p>
    <w:p w14:paraId="69785535">
      <w:pPr>
        <w:pStyle w:val="23"/>
        <w:rPr>
          <w:rFonts w:hint="eastAsia" w:ascii="宋体" w:hAnsi="宋体" w:eastAsia="宋体" w:cs="宋体"/>
          <w:color w:val="000000"/>
          <w:sz w:val="28"/>
          <w:szCs w:val="28"/>
          <w:highlight w:val="none"/>
          <w:lang w:eastAsia="zh-CN"/>
        </w:rPr>
      </w:pPr>
    </w:p>
    <w:p w14:paraId="227F200C">
      <w:pPr>
        <w:pStyle w:val="24"/>
        <w:tabs>
          <w:tab w:val="right" w:leader="dot" w:pos="9542"/>
        </w:tabs>
        <w:spacing w:line="48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TOC \o "1-1" \h \u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zh-TW" w:eastAsia="zh-TW"/>
        </w:rPr>
        <w:t>第一章</w:t>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lang w:val="zh-TW" w:eastAsia="zh-TW"/>
        </w:rPr>
        <w:t>招标公告</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_Toc87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3</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p>
    <w:p w14:paraId="4021D915">
      <w:pPr>
        <w:pStyle w:val="24"/>
        <w:tabs>
          <w:tab w:val="right" w:leader="dot" w:pos="9542"/>
        </w:tabs>
        <w:spacing w:line="48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_Toc22472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第二章</w:t>
      </w:r>
      <w:r>
        <w:rPr>
          <w:rFonts w:hint="eastAsia" w:ascii="宋体" w:hAnsi="宋体" w:eastAsia="宋体" w:cs="宋体"/>
          <w:b/>
          <w:bCs/>
          <w:color w:val="000000"/>
          <w:sz w:val="28"/>
          <w:szCs w:val="28"/>
          <w:highlight w:val="none"/>
          <w:lang w:val="zh-TW"/>
        </w:rPr>
        <w:t xml:space="preserve"> 投标人须知</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_Toc22472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8</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p>
    <w:p w14:paraId="1DDB2D69">
      <w:pPr>
        <w:pStyle w:val="24"/>
        <w:tabs>
          <w:tab w:val="right" w:leader="dot" w:pos="9542"/>
        </w:tabs>
        <w:spacing w:line="48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_Toc24600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zh-TW" w:eastAsia="zh-TW"/>
        </w:rPr>
        <w:t>第三章</w:t>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lang w:val="zh-TW" w:eastAsia="zh-TW"/>
        </w:rPr>
        <w:t>评标标准</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_Toc24600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2</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6</w:t>
      </w:r>
    </w:p>
    <w:p w14:paraId="5E26B9AC">
      <w:pPr>
        <w:pStyle w:val="24"/>
        <w:tabs>
          <w:tab w:val="right" w:leader="dot" w:pos="9542"/>
        </w:tabs>
        <w:spacing w:line="48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_Toc27961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zh-TW" w:eastAsia="zh-TW"/>
        </w:rPr>
        <w:t>第四章</w:t>
      </w:r>
      <w:r>
        <w:rPr>
          <w:rFonts w:hint="eastAsia" w:ascii="宋体" w:hAnsi="宋体" w:eastAsia="宋体" w:cs="宋体"/>
          <w:b/>
          <w:bCs/>
          <w:color w:val="000000"/>
          <w:sz w:val="28"/>
          <w:szCs w:val="28"/>
          <w:highlight w:val="none"/>
          <w:lang w:val="zh-TW"/>
        </w:rPr>
        <w:t xml:space="preserve"> </w:t>
      </w:r>
      <w:r>
        <w:rPr>
          <w:rFonts w:hint="eastAsia" w:ascii="宋体" w:hAnsi="宋体" w:cs="宋体"/>
          <w:b/>
          <w:bCs/>
          <w:color w:val="000000"/>
          <w:sz w:val="28"/>
          <w:szCs w:val="28"/>
          <w:highlight w:val="none"/>
          <w:lang w:val="zh-TW" w:eastAsia="zh-CN"/>
        </w:rPr>
        <w:t>项目需求</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_Toc27961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2</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9</w:t>
      </w:r>
    </w:p>
    <w:p w14:paraId="7873EADB">
      <w:pPr>
        <w:pStyle w:val="24"/>
        <w:tabs>
          <w:tab w:val="right" w:pos="2400"/>
          <w:tab w:val="right" w:leader="dot" w:pos="9542"/>
        </w:tabs>
        <w:spacing w:line="48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_Toc7226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zh-CN"/>
        </w:rPr>
        <w:t>第五章</w:t>
      </w:r>
      <w:r>
        <w:rPr>
          <w:rFonts w:hint="eastAsia" w:ascii="宋体" w:hAnsi="宋体" w:eastAsia="宋体" w:cs="宋体"/>
          <w:b/>
          <w:bCs/>
          <w:color w:val="000000"/>
          <w:sz w:val="28"/>
          <w:szCs w:val="28"/>
          <w:highlight w:val="none"/>
          <w:lang w:val="zh-CN"/>
        </w:rPr>
        <w:tab/>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lang w:val="zh-CN"/>
        </w:rPr>
        <w:t>合同草案条款及格式</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36</w:t>
      </w:r>
    </w:p>
    <w:p w14:paraId="37A61652">
      <w:pPr>
        <w:pStyle w:val="24"/>
        <w:tabs>
          <w:tab w:val="right" w:leader="dot" w:pos="9542"/>
        </w:tabs>
        <w:spacing w:line="480" w:lineRule="auto"/>
        <w:rPr>
          <w:rFonts w:hint="default"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_Toc16568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zh-TW" w:eastAsia="zh-TW"/>
        </w:rPr>
        <w:t>第六章</w:t>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lang w:val="zh-TW" w:eastAsia="zh-TW"/>
        </w:rPr>
        <w:t>投标文件格式</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70</w:t>
      </w:r>
    </w:p>
    <w:p w14:paraId="360D8D4C">
      <w:pPr>
        <w:widowControl w:val="0"/>
        <w:spacing w:before="120" w:after="120" w:line="360" w:lineRule="auto"/>
        <w:jc w:val="center"/>
        <w:rPr>
          <w:rFonts w:ascii="宋体" w:hAnsi="宋体" w:cs="宋体"/>
          <w:bCs/>
          <w:color w:val="000000"/>
          <w:sz w:val="24"/>
          <w:szCs w:val="24"/>
          <w:highlight w:val="none"/>
          <w:lang w:eastAsia="zh-CN"/>
        </w:rPr>
      </w:pPr>
      <w:r>
        <w:rPr>
          <w:rFonts w:hint="eastAsia" w:ascii="宋体" w:hAnsi="宋体" w:eastAsia="宋体" w:cs="宋体"/>
          <w:bCs/>
          <w:color w:val="000000"/>
          <w:sz w:val="28"/>
          <w:szCs w:val="28"/>
          <w:highlight w:val="none"/>
          <w:lang w:eastAsia="zh-CN"/>
        </w:rPr>
        <w:fldChar w:fldCharType="end"/>
      </w:r>
      <w:bookmarkStart w:id="1" w:name="_Toc87"/>
    </w:p>
    <w:p w14:paraId="4CAC352D">
      <w:pPr>
        <w:widowControl w:val="0"/>
        <w:spacing w:before="120" w:after="120" w:line="360" w:lineRule="auto"/>
        <w:jc w:val="center"/>
        <w:rPr>
          <w:rFonts w:ascii="宋体" w:hAnsi="宋体" w:cs="宋体"/>
          <w:bCs/>
          <w:color w:val="000000"/>
          <w:sz w:val="24"/>
          <w:szCs w:val="24"/>
          <w:highlight w:val="none"/>
          <w:lang w:eastAsia="zh-CN"/>
        </w:rPr>
      </w:pPr>
    </w:p>
    <w:p w14:paraId="20F1C7B3">
      <w:pPr>
        <w:widowControl w:val="0"/>
        <w:spacing w:before="120" w:after="120" w:line="360" w:lineRule="auto"/>
        <w:jc w:val="center"/>
        <w:rPr>
          <w:rFonts w:ascii="宋体" w:hAnsi="宋体" w:cs="宋体"/>
          <w:bCs/>
          <w:color w:val="000000"/>
          <w:sz w:val="24"/>
          <w:szCs w:val="24"/>
          <w:highlight w:val="none"/>
          <w:lang w:eastAsia="zh-CN"/>
        </w:rPr>
      </w:pPr>
    </w:p>
    <w:p w14:paraId="052EF519">
      <w:pPr>
        <w:widowControl w:val="0"/>
        <w:spacing w:before="120" w:after="120" w:line="360" w:lineRule="auto"/>
        <w:jc w:val="center"/>
        <w:rPr>
          <w:rFonts w:ascii="宋体" w:hAnsi="宋体" w:cs="宋体"/>
          <w:bCs/>
          <w:color w:val="000000"/>
          <w:sz w:val="24"/>
          <w:szCs w:val="24"/>
          <w:highlight w:val="none"/>
          <w:lang w:eastAsia="zh-CN"/>
        </w:rPr>
      </w:pPr>
    </w:p>
    <w:p w14:paraId="26066426">
      <w:pPr>
        <w:widowControl w:val="0"/>
        <w:spacing w:before="120" w:after="120" w:line="360" w:lineRule="auto"/>
        <w:jc w:val="center"/>
        <w:rPr>
          <w:rFonts w:ascii="宋体" w:hAnsi="宋体" w:cs="宋体"/>
          <w:bCs/>
          <w:color w:val="000000"/>
          <w:sz w:val="24"/>
          <w:szCs w:val="24"/>
          <w:highlight w:val="none"/>
          <w:lang w:eastAsia="zh-CN"/>
        </w:rPr>
      </w:pPr>
    </w:p>
    <w:p w14:paraId="2976378F">
      <w:pPr>
        <w:widowControl w:val="0"/>
        <w:spacing w:before="120" w:after="120" w:line="360" w:lineRule="auto"/>
        <w:jc w:val="center"/>
        <w:rPr>
          <w:rFonts w:ascii="宋体" w:hAnsi="宋体" w:cs="宋体"/>
          <w:bCs/>
          <w:color w:val="000000"/>
          <w:sz w:val="24"/>
          <w:szCs w:val="24"/>
          <w:highlight w:val="none"/>
          <w:lang w:eastAsia="zh-CN"/>
        </w:rPr>
      </w:pPr>
    </w:p>
    <w:p w14:paraId="0B4B0EF8">
      <w:pPr>
        <w:widowControl w:val="0"/>
        <w:spacing w:before="120" w:after="120" w:line="360" w:lineRule="auto"/>
        <w:jc w:val="center"/>
        <w:rPr>
          <w:rFonts w:ascii="宋体" w:hAnsi="宋体" w:cs="宋体"/>
          <w:bCs/>
          <w:color w:val="000000"/>
          <w:sz w:val="24"/>
          <w:szCs w:val="24"/>
          <w:highlight w:val="none"/>
          <w:lang w:eastAsia="zh-CN"/>
        </w:rPr>
      </w:pPr>
    </w:p>
    <w:p w14:paraId="6A5428E3">
      <w:pPr>
        <w:widowControl w:val="0"/>
        <w:spacing w:before="120" w:after="120" w:line="360" w:lineRule="auto"/>
        <w:jc w:val="center"/>
        <w:rPr>
          <w:rFonts w:ascii="宋体" w:hAnsi="宋体" w:cs="宋体"/>
          <w:bCs/>
          <w:color w:val="000000"/>
          <w:sz w:val="24"/>
          <w:szCs w:val="24"/>
          <w:highlight w:val="none"/>
          <w:lang w:eastAsia="zh-CN"/>
        </w:rPr>
      </w:pPr>
    </w:p>
    <w:p w14:paraId="64256E3F">
      <w:pPr>
        <w:widowControl w:val="0"/>
        <w:spacing w:before="120" w:after="120" w:line="360" w:lineRule="auto"/>
        <w:jc w:val="center"/>
        <w:rPr>
          <w:rFonts w:ascii="宋体" w:hAnsi="宋体" w:cs="宋体"/>
          <w:bCs/>
          <w:color w:val="000000"/>
          <w:sz w:val="24"/>
          <w:szCs w:val="24"/>
          <w:highlight w:val="none"/>
          <w:lang w:eastAsia="zh-CN"/>
        </w:rPr>
      </w:pPr>
    </w:p>
    <w:p w14:paraId="22A03A0E">
      <w:pPr>
        <w:widowControl w:val="0"/>
        <w:spacing w:before="120" w:after="120" w:line="360" w:lineRule="auto"/>
        <w:jc w:val="center"/>
        <w:rPr>
          <w:rFonts w:ascii="宋体" w:hAnsi="宋体" w:cs="宋体"/>
          <w:bCs/>
          <w:color w:val="000000"/>
          <w:sz w:val="24"/>
          <w:szCs w:val="24"/>
          <w:highlight w:val="none"/>
          <w:lang w:eastAsia="zh-CN"/>
        </w:rPr>
      </w:pPr>
    </w:p>
    <w:p w14:paraId="53481874">
      <w:pPr>
        <w:widowControl w:val="0"/>
        <w:spacing w:before="120" w:after="120" w:line="360" w:lineRule="auto"/>
        <w:jc w:val="center"/>
        <w:rPr>
          <w:rFonts w:ascii="宋体" w:hAnsi="宋体" w:cs="宋体"/>
          <w:bCs/>
          <w:color w:val="000000"/>
          <w:sz w:val="24"/>
          <w:szCs w:val="24"/>
          <w:highlight w:val="none"/>
          <w:lang w:eastAsia="zh-CN"/>
        </w:rPr>
      </w:pPr>
    </w:p>
    <w:p w14:paraId="5B1E64F8">
      <w:pPr>
        <w:widowControl w:val="0"/>
        <w:spacing w:before="120" w:after="120" w:line="360" w:lineRule="auto"/>
        <w:jc w:val="center"/>
        <w:rPr>
          <w:rFonts w:ascii="宋体" w:hAnsi="宋体" w:cs="宋体"/>
          <w:bCs/>
          <w:color w:val="000000"/>
          <w:sz w:val="24"/>
          <w:szCs w:val="24"/>
          <w:highlight w:val="none"/>
          <w:lang w:eastAsia="zh-CN"/>
        </w:rPr>
      </w:pPr>
    </w:p>
    <w:p w14:paraId="7117583D">
      <w:pPr>
        <w:widowControl w:val="0"/>
        <w:spacing w:before="120" w:after="120" w:line="360" w:lineRule="auto"/>
        <w:jc w:val="center"/>
        <w:rPr>
          <w:rFonts w:ascii="宋体" w:hAnsi="宋体" w:cs="宋体"/>
          <w:bCs/>
          <w:color w:val="000000"/>
          <w:sz w:val="24"/>
          <w:szCs w:val="24"/>
          <w:highlight w:val="none"/>
          <w:lang w:eastAsia="zh-CN"/>
        </w:rPr>
      </w:pPr>
    </w:p>
    <w:p w14:paraId="01E381C9">
      <w:pPr>
        <w:widowControl w:val="0"/>
        <w:spacing w:before="120" w:after="120" w:line="360" w:lineRule="auto"/>
        <w:jc w:val="center"/>
        <w:rPr>
          <w:rStyle w:val="25"/>
          <w:color w:val="000000"/>
          <w:sz w:val="32"/>
          <w:szCs w:val="32"/>
          <w:highlight w:val="none"/>
          <w:lang w:val="zh-TW" w:eastAsia="zh-TW"/>
        </w:rPr>
      </w:pPr>
      <w:r>
        <w:rPr>
          <w:rStyle w:val="25"/>
          <w:rFonts w:hint="eastAsia"/>
          <w:color w:val="000000"/>
          <w:sz w:val="32"/>
          <w:szCs w:val="32"/>
          <w:highlight w:val="none"/>
          <w:lang w:val="zh-TW" w:eastAsia="zh-TW"/>
        </w:rPr>
        <w:t>第一章</w:t>
      </w:r>
      <w:r>
        <w:rPr>
          <w:rStyle w:val="25"/>
          <w:rFonts w:hint="eastAsia"/>
          <w:color w:val="000000"/>
          <w:sz w:val="32"/>
          <w:szCs w:val="32"/>
          <w:highlight w:val="none"/>
          <w:lang w:eastAsia="zh-CN"/>
        </w:rPr>
        <w:t xml:space="preserve"> </w:t>
      </w:r>
      <w:r>
        <w:rPr>
          <w:rStyle w:val="25"/>
          <w:rFonts w:hint="eastAsia"/>
          <w:color w:val="000000"/>
          <w:sz w:val="32"/>
          <w:szCs w:val="32"/>
          <w:highlight w:val="none"/>
          <w:lang w:val="zh-TW" w:eastAsia="zh-TW"/>
        </w:rPr>
        <w:t>招标公告</w:t>
      </w:r>
      <w:bookmarkEnd w:id="1"/>
    </w:p>
    <w:p w14:paraId="048E5F21">
      <w:pPr>
        <w:pageBreakBefore w:val="0"/>
        <w:pBdr>
          <w:top w:val="single" w:color="000000" w:sz="4" w:space="1"/>
          <w:left w:val="single" w:color="000000" w:sz="4" w:space="4"/>
          <w:bottom w:val="single" w:color="000000" w:sz="4" w:space="1"/>
          <w:right w:val="single" w:color="000000" w:sz="4" w:space="4"/>
        </w:pBd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D896011">
      <w:pPr>
        <w:pageBreakBefore w:val="0"/>
        <w:pBdr>
          <w:top w:val="single" w:color="000000" w:sz="4" w:space="1"/>
          <w:left w:val="single" w:color="000000" w:sz="4" w:space="4"/>
          <w:bottom w:val="single" w:color="000000" w:sz="4" w:space="1"/>
          <w:right w:val="single" w:color="000000" w:sz="4" w:space="4"/>
        </w:pBdr>
        <w:spacing w:line="520" w:lineRule="exact"/>
        <w:ind w:firstLine="488"/>
        <w:rPr>
          <w:rFonts w:hint="eastAsia" w:ascii="宋体" w:hAnsi="宋体" w:eastAsia="宋体" w:cs="宋体"/>
          <w:color w:val="auto"/>
          <w:sz w:val="24"/>
          <w:szCs w:val="24"/>
          <w:highlight w:val="none"/>
        </w:rPr>
      </w:pPr>
      <w:r>
        <w:rPr>
          <w:rFonts w:hint="eastAsia" w:ascii="宋体" w:hAnsi="宋体"/>
          <w:bCs/>
          <w:color w:val="000000"/>
          <w:highlight w:val="none"/>
          <w:u w:val="single"/>
          <w:lang w:eastAsia="zh-CN"/>
        </w:rPr>
        <w:t>南通大学附属医院5号楼装修改造工程</w:t>
      </w:r>
      <w:r>
        <w:rPr>
          <w:rFonts w:hint="eastAsia" w:ascii="宋体" w:hAnsi="宋体" w:eastAsia="宋体" w:cs="宋体"/>
          <w:color w:val="auto"/>
          <w:sz w:val="24"/>
          <w:szCs w:val="24"/>
          <w:highlight w:val="none"/>
        </w:rPr>
        <w:t>的潜在投标人应在</w:t>
      </w:r>
      <w:r>
        <w:rPr>
          <w:rFonts w:hint="eastAsia" w:ascii="宋体" w:hAnsi="宋体"/>
          <w:bCs/>
          <w:color w:val="000000"/>
          <w:highlight w:val="none"/>
          <w:u w:val="single"/>
          <w:lang w:eastAsia="zh-CN"/>
        </w:rPr>
        <w:t>江苏省政府采购交易系统（以下简称“苏采云”系统）</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2026年</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09:00分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5A7F325E">
      <w:pPr>
        <w:widowControl w:val="0"/>
        <w:spacing w:line="360" w:lineRule="auto"/>
        <w:ind w:firstLine="482"/>
        <w:jc w:val="both"/>
        <w:outlineLvl w:val="1"/>
        <w:rPr>
          <w:rFonts w:hint="eastAsia" w:ascii="宋体" w:hAnsi="宋体" w:cs="宋体"/>
          <w:b/>
          <w:color w:val="000000"/>
          <w:highlight w:val="none"/>
          <w:lang w:eastAsia="zh-CN"/>
        </w:rPr>
      </w:pPr>
      <w:bookmarkStart w:id="2" w:name="_Toc35393790"/>
      <w:bookmarkStart w:id="3" w:name="_Toc28359002"/>
      <w:bookmarkStart w:id="4" w:name="_Toc28359079"/>
      <w:bookmarkStart w:id="5" w:name="_Toc35393621"/>
      <w:bookmarkStart w:id="6" w:name="_Hlk24379207"/>
      <w:r>
        <w:rPr>
          <w:rFonts w:hint="eastAsia" w:ascii="宋体" w:hAnsi="宋体" w:cs="宋体"/>
          <w:b/>
          <w:color w:val="000000"/>
          <w:highlight w:val="none"/>
          <w:lang w:eastAsia="zh-CN"/>
        </w:rPr>
        <w:t>一、项目基本情况</w:t>
      </w:r>
      <w:bookmarkEnd w:id="2"/>
      <w:bookmarkEnd w:id="3"/>
      <w:bookmarkEnd w:id="4"/>
      <w:bookmarkEnd w:id="5"/>
    </w:p>
    <w:bookmarkEnd w:id="6"/>
    <w:p w14:paraId="02A7A8E8">
      <w:pPr>
        <w:widowControl w:val="0"/>
        <w:spacing w:line="360" w:lineRule="auto"/>
        <w:ind w:firstLine="480"/>
        <w:rPr>
          <w:rFonts w:hint="eastAsia" w:ascii="宋体" w:hAnsi="宋体"/>
          <w:color w:val="000000"/>
          <w:highlight w:val="none"/>
          <w:lang w:eastAsia="zh-CN"/>
        </w:rPr>
      </w:pPr>
      <w:bookmarkStart w:id="7" w:name="_Toc35393791"/>
      <w:bookmarkStart w:id="8" w:name="_Toc28359003"/>
      <w:bookmarkStart w:id="9" w:name="_Toc28359080"/>
      <w:bookmarkStart w:id="10" w:name="_Toc35393622"/>
      <w:r>
        <w:rPr>
          <w:rFonts w:hint="eastAsia" w:ascii="宋体" w:hAnsi="宋体"/>
          <w:color w:val="000000"/>
          <w:highlight w:val="none"/>
          <w:lang w:eastAsia="zh-CN"/>
        </w:rPr>
        <w:t>1.</w:t>
      </w:r>
      <w:r>
        <w:rPr>
          <w:rFonts w:hint="eastAsia" w:ascii="宋体" w:hAnsi="宋体" w:cs="宋体"/>
          <w:color w:val="000000"/>
          <w:highlight w:val="none"/>
          <w:lang w:eastAsia="zh-CN"/>
        </w:rPr>
        <w:t>项目编号：</w:t>
      </w:r>
      <w:r>
        <w:rPr>
          <w:rFonts w:hint="eastAsia" w:ascii="宋体" w:hAnsi="宋体" w:cs="宋体"/>
          <w:color w:val="000000"/>
          <w:highlight w:val="none"/>
          <w:lang w:val="en-US" w:eastAsia="zh-CN"/>
        </w:rPr>
        <w:t>JSZC-320000-DCZX-G2026-0022</w:t>
      </w:r>
    </w:p>
    <w:p w14:paraId="288D150D">
      <w:pPr>
        <w:widowControl w:val="0"/>
        <w:spacing w:line="360" w:lineRule="auto"/>
        <w:ind w:firstLine="480"/>
        <w:rPr>
          <w:rFonts w:ascii="宋体" w:hAnsi="宋体"/>
          <w:color w:val="000000"/>
          <w:highlight w:val="none"/>
          <w:lang w:eastAsia="zh-CN"/>
        </w:rPr>
      </w:pPr>
      <w:r>
        <w:rPr>
          <w:rFonts w:hint="eastAsia" w:ascii="宋体" w:hAnsi="宋体"/>
          <w:color w:val="000000"/>
          <w:highlight w:val="none"/>
          <w:lang w:eastAsia="zh-CN"/>
        </w:rPr>
        <w:t>2.</w:t>
      </w:r>
      <w:r>
        <w:rPr>
          <w:rFonts w:hint="eastAsia" w:ascii="宋体" w:hAnsi="宋体" w:cs="宋体"/>
          <w:color w:val="000000"/>
          <w:highlight w:val="none"/>
          <w:lang w:eastAsia="zh-CN"/>
        </w:rPr>
        <w:t>项目名称：南通大学附属医院5号楼装修改造工程</w:t>
      </w:r>
    </w:p>
    <w:p w14:paraId="79A0BC74">
      <w:pPr>
        <w:widowControl w:val="0"/>
        <w:spacing w:line="360" w:lineRule="auto"/>
        <w:ind w:firstLine="480"/>
        <w:rPr>
          <w:rFonts w:ascii="宋体" w:hAnsi="宋体" w:eastAsia="Calibri"/>
          <w:color w:val="000000"/>
          <w:highlight w:val="none"/>
          <w:lang w:eastAsia="zh-CN"/>
        </w:rPr>
      </w:pPr>
      <w:r>
        <w:rPr>
          <w:rFonts w:hint="eastAsia" w:ascii="宋体" w:hAnsi="宋体"/>
          <w:color w:val="000000"/>
          <w:highlight w:val="none"/>
          <w:lang w:val="en-US" w:eastAsia="zh-CN"/>
        </w:rPr>
        <w:t>3</w:t>
      </w:r>
      <w:r>
        <w:rPr>
          <w:rFonts w:hint="eastAsia" w:ascii="宋体" w:hAnsi="宋体"/>
          <w:color w:val="000000"/>
          <w:highlight w:val="none"/>
          <w:lang w:eastAsia="zh-CN"/>
        </w:rPr>
        <w:t>.</w:t>
      </w:r>
      <w:r>
        <w:rPr>
          <w:rFonts w:hint="eastAsia" w:ascii="宋体" w:hAnsi="宋体" w:cs="宋体"/>
          <w:color w:val="000000"/>
          <w:highlight w:val="none"/>
          <w:lang w:eastAsia="zh-CN"/>
        </w:rPr>
        <w:t>预算金额：</w:t>
      </w:r>
      <w:r>
        <w:rPr>
          <w:rFonts w:hint="eastAsia" w:ascii="宋体" w:hAnsi="宋体" w:cs="宋体"/>
          <w:color w:val="000000"/>
          <w:highlight w:val="none"/>
          <w:lang w:val="en-US" w:eastAsia="zh-CN"/>
        </w:rPr>
        <w:t>990</w:t>
      </w:r>
      <w:r>
        <w:rPr>
          <w:rFonts w:hint="eastAsia" w:ascii="宋体" w:hAnsi="宋体"/>
          <w:color w:val="000000"/>
          <w:highlight w:val="none"/>
          <w:lang w:eastAsia="zh-CN"/>
        </w:rPr>
        <w:t>万元</w:t>
      </w:r>
    </w:p>
    <w:p w14:paraId="7B8E1A43">
      <w:pPr>
        <w:widowControl/>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cs="宋体"/>
          <w:bCs w:val="0"/>
          <w:color w:val="auto"/>
          <w:highlight w:val="none"/>
          <w:lang w:eastAsia="zh-CN"/>
        </w:rPr>
      </w:pPr>
      <w:r>
        <w:rPr>
          <w:rFonts w:hint="eastAsia" w:ascii="宋体" w:hAnsi="宋体" w:cs="宋体"/>
          <w:bCs w:val="0"/>
          <w:color w:val="auto"/>
          <w:highlight w:val="none"/>
          <w:lang w:val="en-US" w:eastAsia="zh-CN"/>
        </w:rPr>
        <w:t>4</w:t>
      </w:r>
      <w:r>
        <w:rPr>
          <w:rFonts w:hint="eastAsia" w:ascii="宋体" w:hAnsi="宋体" w:cs="宋体"/>
          <w:bCs w:val="0"/>
          <w:color w:val="auto"/>
          <w:highlight w:val="none"/>
          <w:lang w:eastAsia="zh-CN"/>
        </w:rPr>
        <w:t>.最高</w:t>
      </w:r>
      <w:r>
        <w:rPr>
          <w:rFonts w:hint="eastAsia" w:ascii="宋体" w:hAnsi="宋体" w:cs="宋体"/>
          <w:bCs w:val="0"/>
          <w:color w:val="auto"/>
          <w:highlight w:val="none"/>
          <w:lang w:val="en-US" w:eastAsia="zh-CN"/>
        </w:rPr>
        <w:t>投标</w:t>
      </w:r>
      <w:r>
        <w:rPr>
          <w:rFonts w:hint="eastAsia" w:ascii="宋体" w:hAnsi="宋体" w:cs="宋体"/>
          <w:bCs w:val="0"/>
          <w:color w:val="auto"/>
          <w:highlight w:val="none"/>
          <w:lang w:eastAsia="zh-CN"/>
        </w:rPr>
        <w:t>限价：</w:t>
      </w:r>
      <w:r>
        <w:rPr>
          <w:rFonts w:hint="eastAsia" w:ascii="宋体" w:hAnsi="宋体" w:eastAsia="宋体" w:cs="宋体"/>
          <w:color w:val="auto"/>
          <w:kern w:val="0"/>
          <w:sz w:val="24"/>
          <w:szCs w:val="24"/>
          <w:highlight w:val="none"/>
          <w:lang w:val="en-US" w:eastAsia="zh-CN" w:bidi="ar"/>
        </w:rPr>
        <w:t>973</w:t>
      </w:r>
      <w:r>
        <w:rPr>
          <w:rFonts w:hint="eastAsia" w:ascii="宋体" w:hAnsi="宋体" w:cs="宋体"/>
          <w:bCs w:val="0"/>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290684</w:t>
      </w:r>
      <w:r>
        <w:rPr>
          <w:rFonts w:hint="eastAsia" w:ascii="宋体" w:hAnsi="宋体" w:cs="宋体"/>
          <w:b w:val="0"/>
          <w:bCs w:val="0"/>
          <w:color w:val="auto"/>
          <w:highlight w:val="none"/>
          <w:lang w:eastAsia="zh-CN"/>
        </w:rPr>
        <w:t>万元（</w:t>
      </w:r>
      <w:r>
        <w:rPr>
          <w:rFonts w:hint="eastAsia" w:ascii="宋体" w:hAnsi="宋体" w:cs="宋体"/>
          <w:b w:val="0"/>
          <w:bCs w:val="0"/>
          <w:color w:val="auto"/>
          <w:highlight w:val="none"/>
          <w:lang w:val="en-US" w:eastAsia="zh-CN"/>
        </w:rPr>
        <w:t>含暂列金66万元</w:t>
      </w:r>
      <w:r>
        <w:rPr>
          <w:rFonts w:hint="eastAsia" w:ascii="宋体" w:hAnsi="宋体" w:cs="宋体"/>
          <w:b w:val="0"/>
          <w:bCs w:val="0"/>
          <w:color w:val="auto"/>
          <w:highlight w:val="none"/>
          <w:lang w:eastAsia="zh-CN"/>
        </w:rPr>
        <w:t>）</w:t>
      </w:r>
      <w:r>
        <w:rPr>
          <w:rFonts w:hint="eastAsia" w:ascii="宋体" w:hAnsi="宋体" w:cs="宋体"/>
          <w:bCs w:val="0"/>
          <w:color w:val="auto"/>
          <w:highlight w:val="none"/>
          <w:lang w:eastAsia="zh-CN"/>
        </w:rPr>
        <w:t>，投标报价超过最高</w:t>
      </w:r>
      <w:r>
        <w:rPr>
          <w:rFonts w:hint="eastAsia" w:ascii="宋体" w:hAnsi="宋体" w:cs="宋体"/>
          <w:bCs w:val="0"/>
          <w:color w:val="auto"/>
          <w:highlight w:val="none"/>
          <w:lang w:val="en-US" w:eastAsia="zh-CN"/>
        </w:rPr>
        <w:t>投标</w:t>
      </w:r>
      <w:r>
        <w:rPr>
          <w:rFonts w:hint="eastAsia" w:ascii="宋体" w:hAnsi="宋体" w:cs="宋体"/>
          <w:bCs w:val="0"/>
          <w:color w:val="auto"/>
          <w:highlight w:val="none"/>
          <w:lang w:eastAsia="zh-CN"/>
        </w:rPr>
        <w:t>限价的为无效投标。</w:t>
      </w:r>
    </w:p>
    <w:p w14:paraId="52B662E5">
      <w:pPr>
        <w:widowControl/>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cs="宋体"/>
          <w:b w:val="0"/>
          <w:bCs w:val="0"/>
          <w:color w:val="auto"/>
          <w:highlight w:val="none"/>
          <w:lang w:eastAsia="zh-CN"/>
        </w:rPr>
      </w:pPr>
      <w:r>
        <w:rPr>
          <w:rFonts w:hint="eastAsia" w:ascii="宋体" w:hAnsi="宋体" w:cs="宋体"/>
          <w:bCs w:val="0"/>
          <w:color w:val="auto"/>
          <w:highlight w:val="none"/>
          <w:lang w:val="en-US" w:eastAsia="zh-CN"/>
        </w:rPr>
        <w:t>5</w:t>
      </w:r>
      <w:r>
        <w:rPr>
          <w:rFonts w:hint="eastAsia" w:ascii="宋体" w:hAnsi="宋体" w:cs="宋体"/>
          <w:bCs w:val="0"/>
          <w:color w:val="auto"/>
          <w:highlight w:val="none"/>
          <w:lang w:eastAsia="zh-CN"/>
        </w:rPr>
        <w:t>.采购需求：</w:t>
      </w:r>
      <w:r>
        <w:rPr>
          <w:rFonts w:hint="eastAsia" w:ascii="宋体" w:hAnsi="宋体" w:cs="宋体"/>
          <w:bCs w:val="0"/>
          <w:color w:val="auto"/>
          <w:highlight w:val="none"/>
          <w:lang w:val="en-US" w:eastAsia="zh-CN"/>
        </w:rPr>
        <w:t>该项目实施内容包含南通大学附属医院</w:t>
      </w:r>
      <w:r>
        <w:rPr>
          <w:rFonts w:hint="eastAsia" w:ascii="宋体" w:hAnsi="宋体" w:cs="宋体"/>
          <w:color w:val="auto"/>
          <w:highlight w:val="none"/>
          <w:lang w:val="en-US" w:eastAsia="zh-CN"/>
        </w:rPr>
        <w:t>5号楼装修</w:t>
      </w:r>
      <w:r>
        <w:rPr>
          <w:rFonts w:hint="eastAsia" w:ascii="宋体" w:hAnsi="宋体" w:cs="宋体"/>
          <w:color w:val="auto"/>
          <w:highlight w:val="none"/>
          <w:lang w:eastAsia="zh-CN"/>
        </w:rPr>
        <w:t>改造</w:t>
      </w:r>
      <w:r>
        <w:rPr>
          <w:rFonts w:hint="eastAsia" w:ascii="宋体" w:hAnsi="宋体" w:cs="宋体"/>
          <w:b w:val="0"/>
          <w:bCs w:val="0"/>
          <w:color w:val="auto"/>
          <w:highlight w:val="none"/>
          <w:lang w:eastAsia="zh-CN"/>
        </w:rPr>
        <w:t>，</w:t>
      </w:r>
      <w:r>
        <w:rPr>
          <w:rFonts w:hint="eastAsia" w:ascii="宋体" w:hAnsi="宋体" w:eastAsia="宋体" w:cs="宋体"/>
          <w:color w:val="auto"/>
          <w:sz w:val="24"/>
          <w:szCs w:val="24"/>
          <w:highlight w:val="none"/>
          <w:lang w:eastAsia="zh-CN"/>
        </w:rPr>
        <w:t>具体详见</w:t>
      </w:r>
      <w:r>
        <w:rPr>
          <w:rFonts w:hint="eastAsia" w:ascii="宋体" w:hAnsi="宋体" w:eastAsia="宋体" w:cs="宋体"/>
          <w:color w:val="auto"/>
          <w:sz w:val="24"/>
          <w:szCs w:val="24"/>
          <w:highlight w:val="none"/>
          <w:lang w:val="en-US" w:eastAsia="zh-CN"/>
        </w:rPr>
        <w:t>第</w:t>
      </w:r>
      <w:r>
        <w:rPr>
          <w:rFonts w:hint="eastAsia" w:ascii="宋体" w:hAnsi="宋体" w:cs="宋体"/>
          <w:color w:val="auto"/>
          <w:sz w:val="24"/>
          <w:szCs w:val="24"/>
          <w:highlight w:val="none"/>
          <w:lang w:val="en-US" w:eastAsia="zh-CN"/>
        </w:rPr>
        <w:t>四章</w:t>
      </w:r>
      <w:r>
        <w:rPr>
          <w:rFonts w:hint="eastAsia" w:ascii="宋体" w:hAnsi="宋体" w:eastAsia="宋体" w:cs="宋体"/>
          <w:color w:val="auto"/>
          <w:sz w:val="24"/>
          <w:szCs w:val="24"/>
          <w:highlight w:val="none"/>
          <w:lang w:val="en-US" w:eastAsia="zh-CN"/>
        </w:rPr>
        <w:t>项目需求</w:t>
      </w:r>
      <w:r>
        <w:rPr>
          <w:rFonts w:hint="eastAsia" w:ascii="宋体" w:hAnsi="宋体" w:eastAsia="宋体" w:cs="宋体"/>
          <w:color w:val="auto"/>
          <w:sz w:val="24"/>
          <w:szCs w:val="24"/>
          <w:highlight w:val="none"/>
          <w:lang w:eastAsia="zh-CN"/>
        </w:rPr>
        <w:t>及工程量清单。</w:t>
      </w:r>
    </w:p>
    <w:p w14:paraId="534F5FBA">
      <w:pPr>
        <w:widowControl/>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cs="宋体"/>
          <w:color w:val="auto"/>
          <w:highlight w:val="none"/>
          <w:lang w:eastAsia="zh-CN"/>
        </w:rPr>
      </w:pPr>
      <w:r>
        <w:rPr>
          <w:rFonts w:hint="eastAsia" w:ascii="宋体" w:hAnsi="宋体" w:cs="宋体"/>
          <w:color w:val="auto"/>
          <w:highlight w:val="none"/>
          <w:lang w:val="en-US" w:eastAsia="zh-CN"/>
        </w:rPr>
        <w:t>6</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工期</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每阶段施工区域工期50</w:t>
      </w:r>
      <w:r>
        <w:rPr>
          <w:rFonts w:hint="eastAsia" w:ascii="宋体" w:hAnsi="宋体" w:cs="宋体"/>
          <w:color w:val="auto"/>
          <w:highlight w:val="none"/>
          <w:lang w:eastAsia="zh-CN"/>
        </w:rPr>
        <w:t>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cs="宋体"/>
          <w:color w:val="auto"/>
          <w:highlight w:val="none"/>
          <w:lang w:eastAsia="zh-CN"/>
        </w:rPr>
        <w:t>。</w:t>
      </w:r>
    </w:p>
    <w:p w14:paraId="5681E02D">
      <w:pPr>
        <w:pBdr>
          <w:top w:val="none" w:color="000000" w:sz="0" w:space="0"/>
          <w:left w:val="none" w:color="000000" w:sz="0" w:space="0"/>
          <w:bottom w:val="none" w:color="000000" w:sz="0" w:space="0"/>
          <w:right w:val="none" w:color="000000" w:sz="0" w:space="0"/>
        </w:pBdr>
        <w:spacing w:after="0" w:line="360" w:lineRule="auto"/>
        <w:ind w:left="0" w:firstLine="480" w:firstLineChars="200"/>
        <w:jc w:val="both"/>
        <w:rPr>
          <w:rFonts w:hint="eastAsia" w:ascii="宋体" w:hAnsi="宋体" w:cs="宋体"/>
          <w:color w:val="auto"/>
          <w:highlight w:val="none"/>
          <w:lang w:val="en-US" w:eastAsia="zh-CN"/>
        </w:rPr>
      </w:pPr>
      <w:r>
        <w:rPr>
          <w:rFonts w:hint="eastAsia" w:ascii="宋体" w:hAnsi="宋体" w:cs="宋体"/>
          <w:color w:val="auto"/>
          <w:highlight w:val="none"/>
          <w:lang w:val="en-US" w:eastAsia="zh-CN"/>
        </w:rPr>
        <w:t>7.本项目采购标的所属行业为：建筑业。</w:t>
      </w:r>
    </w:p>
    <w:p w14:paraId="3F43D042">
      <w:pPr>
        <w:pStyle w:val="7"/>
        <w:rPr>
          <w:rFonts w:hint="eastAsia" w:ascii="宋体" w:hAnsi="宋体" w:eastAsia="宋体" w:cs="宋体"/>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cs="宋体"/>
          <w:color w:val="000000"/>
          <w:highlight w:val="none"/>
          <w:lang w:val="en-US" w:eastAsia="zh-CN"/>
        </w:rPr>
        <w:t>本项目</w:t>
      </w:r>
      <w:r>
        <w:rPr>
          <w:rFonts w:hint="eastAsia" w:ascii="宋体" w:hAnsi="宋体" w:eastAsia="宋体" w:cs="宋体"/>
          <w:color w:val="000000"/>
          <w:sz w:val="24"/>
          <w:szCs w:val="24"/>
          <w:highlight w:val="none"/>
          <w:lang w:eastAsia="zh-CN"/>
        </w:rPr>
        <w:t>类型：</w:t>
      </w:r>
      <w:r>
        <w:rPr>
          <w:rFonts w:hint="eastAsia" w:ascii="宋体" w:hAnsi="宋体" w:cs="宋体"/>
          <w:color w:val="000000"/>
          <w:sz w:val="24"/>
          <w:szCs w:val="24"/>
          <w:highlight w:val="none"/>
          <w:lang w:val="en-US" w:eastAsia="zh-CN"/>
        </w:rPr>
        <w:t>工程</w:t>
      </w:r>
    </w:p>
    <w:p w14:paraId="1A2028C3">
      <w:pPr>
        <w:pStyle w:val="27"/>
        <w:spacing w:line="360" w:lineRule="auto"/>
        <w:ind w:firstLine="480"/>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lang w:val="en-US" w:eastAsia="zh-CN"/>
        </w:rPr>
        <w:t>9</w:t>
      </w:r>
      <w:r>
        <w:rPr>
          <w:rFonts w:hint="eastAsia" w:ascii="宋体" w:hAnsi="宋体" w:eastAsia="宋体"/>
          <w:bCs/>
          <w:color w:val="000000"/>
          <w:sz w:val="24"/>
          <w:szCs w:val="24"/>
          <w:highlight w:val="none"/>
          <w:lang w:eastAsia="zh-CN"/>
        </w:rPr>
        <w:t>.本项目不接受联合体投标。</w:t>
      </w:r>
    </w:p>
    <w:p w14:paraId="2A2EA531">
      <w:pPr>
        <w:widowControl w:val="0"/>
        <w:spacing w:line="360" w:lineRule="auto"/>
        <w:ind w:firstLine="482"/>
        <w:jc w:val="both"/>
        <w:outlineLvl w:val="1"/>
        <w:rPr>
          <w:rFonts w:hint="eastAsia" w:ascii="宋体" w:hAnsi="宋体" w:eastAsia="宋体" w:cs="宋体"/>
          <w:b/>
          <w:color w:val="000000"/>
          <w:highlight w:val="none"/>
          <w:lang w:val="en-US" w:eastAsia="zh-CN"/>
        </w:rPr>
      </w:pPr>
      <w:r>
        <w:rPr>
          <w:rFonts w:hint="eastAsia" w:ascii="宋体" w:hAnsi="宋体" w:cs="宋体"/>
          <w:b/>
          <w:color w:val="000000"/>
          <w:highlight w:val="none"/>
          <w:lang w:val="en-US" w:eastAsia="zh-CN"/>
        </w:rPr>
        <w:t>10.</w:t>
      </w:r>
      <w:r>
        <w:rPr>
          <w:rFonts w:hint="eastAsia" w:ascii="宋体" w:hAnsi="宋体"/>
          <w:lang w:val="en-US" w:eastAsia="zh-CN"/>
        </w:rPr>
        <w:t>本项目不</w:t>
      </w:r>
      <w:r>
        <w:rPr>
          <w:rFonts w:hint="eastAsia" w:ascii="宋体" w:hAnsi="宋体"/>
        </w:rPr>
        <w:t>接受进口产品</w:t>
      </w:r>
      <w:r>
        <w:rPr>
          <w:rFonts w:hint="eastAsia" w:ascii="宋体" w:hAnsi="宋体"/>
          <w:lang w:val="en-US" w:eastAsia="zh-CN"/>
        </w:rPr>
        <w:t>投标。</w:t>
      </w:r>
    </w:p>
    <w:p w14:paraId="007C1F18">
      <w:pPr>
        <w:widowControl w:val="0"/>
        <w:spacing w:line="360" w:lineRule="auto"/>
        <w:ind w:firstLine="482"/>
        <w:jc w:val="both"/>
        <w:outlineLvl w:val="1"/>
        <w:rPr>
          <w:rFonts w:ascii="宋体" w:hAnsi="宋体" w:cs="宋体"/>
          <w:b/>
          <w:color w:val="000000"/>
          <w:highlight w:val="none"/>
          <w:lang w:eastAsia="zh-CN"/>
        </w:rPr>
      </w:pPr>
      <w:r>
        <w:rPr>
          <w:rFonts w:hint="eastAsia" w:ascii="宋体" w:hAnsi="宋体" w:cs="宋体"/>
          <w:b/>
          <w:color w:val="000000"/>
          <w:highlight w:val="none"/>
          <w:lang w:eastAsia="zh-CN"/>
        </w:rPr>
        <w:t>二、申请人的资格要求：</w:t>
      </w:r>
      <w:bookmarkEnd w:id="7"/>
      <w:bookmarkEnd w:id="8"/>
      <w:bookmarkEnd w:id="9"/>
      <w:bookmarkEnd w:id="10"/>
    </w:p>
    <w:p w14:paraId="582277AF">
      <w:pPr>
        <w:widowControl w:val="0"/>
        <w:spacing w:line="360" w:lineRule="auto"/>
        <w:ind w:firstLine="482"/>
        <w:rPr>
          <w:rFonts w:ascii="宋体" w:hAnsi="宋体" w:cs="宋体"/>
          <w:b/>
          <w:bCs/>
          <w:color w:val="000000"/>
          <w:highlight w:val="none"/>
          <w:lang w:eastAsia="zh-CN"/>
        </w:rPr>
      </w:pPr>
      <w:bookmarkStart w:id="11" w:name="_Toc35393792"/>
      <w:bookmarkStart w:id="12" w:name="_Toc28359004"/>
      <w:bookmarkStart w:id="13" w:name="_Toc35393623"/>
      <w:bookmarkStart w:id="14" w:name="_Toc28359081"/>
      <w:r>
        <w:rPr>
          <w:rFonts w:hint="eastAsia" w:ascii="宋体" w:hAnsi="宋体" w:cs="宋体"/>
          <w:b/>
          <w:bCs/>
          <w:color w:val="000000"/>
          <w:highlight w:val="none"/>
          <w:lang w:eastAsia="zh-CN"/>
        </w:rPr>
        <w:t>1.满足《中华人民共和国政府采购法》第二十二条规定：</w:t>
      </w:r>
    </w:p>
    <w:p w14:paraId="4BEA464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法人或者其他组织的营业执照等证明文件，自然人的身份证明；</w:t>
      </w:r>
    </w:p>
    <w:p w14:paraId="7DFA8DD8">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2024年度或2025年度的财务</w:t>
      </w:r>
      <w:r>
        <w:rPr>
          <w:rFonts w:hint="eastAsia" w:ascii="宋体" w:hAnsi="宋体" w:cs="宋体"/>
          <w:color w:val="auto"/>
          <w:sz w:val="24"/>
          <w:szCs w:val="24"/>
          <w:highlight w:val="none"/>
          <w:lang w:val="en-US" w:eastAsia="zh-CN"/>
        </w:rPr>
        <w:t>状况</w:t>
      </w:r>
      <w:r>
        <w:rPr>
          <w:rFonts w:hint="eastAsia" w:ascii="宋体" w:hAnsi="宋体" w:eastAsia="宋体" w:cs="宋体"/>
          <w:color w:val="auto"/>
          <w:sz w:val="24"/>
          <w:szCs w:val="24"/>
          <w:highlight w:val="none"/>
          <w:lang w:eastAsia="zh-CN"/>
        </w:rPr>
        <w:t>报告（成立不满一年无需提供）或参加采购活动前三个月（不含参加采购活动当月）中任意一个月的银行资信证明；</w:t>
      </w:r>
    </w:p>
    <w:p w14:paraId="7A5B1567">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1.3依法缴纳税收和社会保障资金的相关材料</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提供参加采购活动前三个月内的任一时间依法纳税的凭据，如完税凭证或税务机关开具的完税证明（个人所得税除外）。提供参加采购活动前三个月内的任一时间缴纳社会保险的凭据，如专用收据或社会保险缴纳清单。</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；注：依法免税或不需要缴纳社会保障资金的证明文件：如果供应商依法免税或不需要缴纳社会保障资金，则须提供相应的证明文件，以说明其免税或无需缴纳的依据和情况；</w:t>
      </w:r>
    </w:p>
    <w:p w14:paraId="08EBE23E">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1.4具备履行合同所必需的设备和专业技术能力的书面声明；</w:t>
      </w:r>
    </w:p>
    <w:p w14:paraId="1836A37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1.5参加政府采购活动前3年内在经营活动中没有重大违法记录的书面声明。</w:t>
      </w:r>
    </w:p>
    <w:p w14:paraId="46D586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53CB998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b w:val="0"/>
          <w:bCs w:val="0"/>
          <w:color w:val="000000"/>
          <w:highlight w:val="none"/>
        </w:rPr>
        <w:t>2.落实政府采购政策需要满足的资格条件：</w:t>
      </w:r>
      <w:r>
        <w:rPr>
          <w:rFonts w:hint="eastAsia" w:ascii="宋体" w:hAnsi="宋体" w:eastAsia="宋体" w:cs="宋体"/>
          <w:b/>
          <w:color w:val="auto"/>
          <w:sz w:val="24"/>
          <w:szCs w:val="24"/>
          <w:highlight w:val="none"/>
          <w:u w:val="single"/>
          <w:lang w:eastAsia="zh-CN"/>
        </w:rPr>
        <w:t>本项目专门面向中小企业采购</w:t>
      </w:r>
      <w:r>
        <w:rPr>
          <w:rFonts w:hint="eastAsia" w:ascii="宋体" w:hAnsi="宋体" w:eastAsia="宋体" w:cs="宋体"/>
          <w:b/>
          <w:color w:val="auto"/>
          <w:sz w:val="24"/>
          <w:szCs w:val="24"/>
          <w:highlight w:val="none"/>
          <w:u w:val="single"/>
          <w:lang w:val="en-US" w:eastAsia="zh-CN"/>
        </w:rPr>
        <w:t>,</w:t>
      </w:r>
      <w:r>
        <w:rPr>
          <w:rFonts w:hint="eastAsia" w:ascii="宋体" w:hAnsi="宋体" w:cs="宋体"/>
          <w:b/>
          <w:color w:val="auto"/>
          <w:sz w:val="24"/>
          <w:szCs w:val="24"/>
          <w:highlight w:val="none"/>
          <w:u w:val="single"/>
          <w:lang w:val="en-US" w:eastAsia="zh-CN"/>
        </w:rPr>
        <w:t>投标人</w:t>
      </w:r>
      <w:r>
        <w:rPr>
          <w:rFonts w:hint="eastAsia" w:ascii="宋体" w:hAnsi="宋体" w:eastAsia="宋体" w:cs="宋体"/>
          <w:b/>
          <w:color w:val="auto"/>
          <w:sz w:val="24"/>
          <w:szCs w:val="24"/>
          <w:highlight w:val="none"/>
          <w:u w:val="single"/>
          <w:lang w:eastAsia="zh-CN"/>
        </w:rPr>
        <w:t>应为中小微企业或监狱企业或残疾人福利性单位，并按照采购文件要求提供《中小企业声明函》或《残疾人福利性单位声明函》或监狱和戒毒企业证明材料</w:t>
      </w:r>
      <w:r>
        <w:rPr>
          <w:rFonts w:hint="eastAsia" w:ascii="宋体" w:hAnsi="宋体" w:eastAsia="宋体" w:cs="宋体"/>
          <w:b/>
          <w:color w:val="auto"/>
          <w:sz w:val="24"/>
          <w:szCs w:val="24"/>
          <w:highlight w:val="none"/>
          <w:lang w:eastAsia="zh-CN"/>
        </w:rPr>
        <w:t>。</w:t>
      </w:r>
    </w:p>
    <w:p w14:paraId="75B289DB">
      <w:pPr>
        <w:widowControl w:val="0"/>
        <w:tabs>
          <w:tab w:val="left" w:pos="562"/>
          <w:tab w:val="left" w:pos="3372"/>
          <w:tab w:val="left" w:pos="3653"/>
        </w:tabs>
        <w:spacing w:line="360" w:lineRule="auto"/>
        <w:ind w:firstLine="482"/>
        <w:rPr>
          <w:rFonts w:hint="eastAsia" w:ascii="宋体" w:hAnsi="宋体" w:cs="宋体"/>
          <w:b/>
          <w:bCs/>
          <w:color w:val="000000"/>
          <w:highlight w:val="none"/>
          <w:lang w:eastAsia="zh-CN"/>
        </w:rPr>
      </w:pPr>
      <w:r>
        <w:rPr>
          <w:rFonts w:hint="eastAsia" w:ascii="宋体" w:hAnsi="宋体" w:cs="宋体"/>
          <w:b/>
          <w:bCs/>
          <w:color w:val="000000"/>
          <w:highlight w:val="none"/>
          <w:lang w:eastAsia="zh-CN"/>
        </w:rPr>
        <w:t>3.</w:t>
      </w:r>
      <w:bookmarkStart w:id="15" w:name="OLE_LINK11"/>
      <w:r>
        <w:rPr>
          <w:rFonts w:hint="eastAsia" w:ascii="宋体" w:hAnsi="宋体" w:cs="宋体"/>
          <w:b/>
          <w:bCs/>
          <w:color w:val="000000"/>
          <w:highlight w:val="none"/>
          <w:lang w:eastAsia="zh-CN"/>
        </w:rPr>
        <w:t>本项目的特定资格要求：</w:t>
      </w:r>
    </w:p>
    <w:p w14:paraId="7F4387D9">
      <w:pPr>
        <w:pStyle w:val="28"/>
        <w:rPr>
          <w:rFonts w:hint="eastAsia"/>
          <w:bCs/>
          <w:color w:val="000000"/>
          <w:highlight w:val="none"/>
        </w:rPr>
      </w:pPr>
      <w:r>
        <w:rPr>
          <w:rFonts w:hint="eastAsia"/>
          <w:bCs/>
          <w:color w:val="000000"/>
          <w:highlight w:val="none"/>
          <w:lang w:val="en-US" w:eastAsia="zh-CN"/>
        </w:rPr>
        <w:t>3.1</w:t>
      </w:r>
      <w:r>
        <w:rPr>
          <w:rFonts w:hint="eastAsia"/>
          <w:bCs/>
          <w:color w:val="000000"/>
          <w:highlight w:val="none"/>
        </w:rPr>
        <w:t>投标人资质证书类别及等级要求：</w:t>
      </w:r>
      <w:r>
        <w:rPr>
          <w:rFonts w:hint="eastAsia"/>
          <w:bCs/>
          <w:color w:val="000000"/>
          <w:highlight w:val="none"/>
          <w:lang w:val="en-US" w:eastAsia="zh-CN"/>
        </w:rPr>
        <w:t>具有</w:t>
      </w:r>
      <w:r>
        <w:rPr>
          <w:rFonts w:hint="eastAsia" w:ascii="宋体" w:hAnsi="宋体" w:eastAsia="宋体" w:cs="宋体"/>
          <w:bCs/>
          <w:i w:val="0"/>
          <w:iCs w:val="0"/>
          <w:caps w:val="0"/>
          <w:color w:val="000000"/>
          <w:spacing w:val="0"/>
          <w:sz w:val="24"/>
          <w:szCs w:val="24"/>
          <w:highlight w:val="none"/>
          <w:shd w:val="clear"/>
        </w:rPr>
        <w:t>建筑装饰装修工程专业承包</w:t>
      </w:r>
      <w:r>
        <w:rPr>
          <w:rFonts w:hint="eastAsia"/>
          <w:bCs/>
          <w:color w:val="000000"/>
          <w:highlight w:val="none"/>
          <w:lang w:val="en-US" w:eastAsia="zh-CN"/>
        </w:rPr>
        <w:t>二级（含）以上资质并且具有有效的安全生产许可证。</w:t>
      </w:r>
      <w:r>
        <w:rPr>
          <w:rFonts w:hint="eastAsia"/>
          <w:bCs/>
          <w:color w:val="000000"/>
          <w:highlight w:val="none"/>
        </w:rPr>
        <w:t>（提供有效的资质证书、安全生产许可证扫描件加盖投标人电子公章）</w:t>
      </w:r>
    </w:p>
    <w:p w14:paraId="40DB7DF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bCs/>
          <w:color w:val="000000"/>
          <w:highlight w:val="yellow"/>
          <w:lang w:val="en-US"/>
        </w:rPr>
      </w:pPr>
      <w:r>
        <w:rPr>
          <w:rFonts w:hint="eastAsia" w:ascii="宋体" w:hAnsi="宋体" w:cs="宋体"/>
          <w:color w:val="auto"/>
          <w:sz w:val="24"/>
          <w:szCs w:val="24"/>
          <w:highlight w:val="none"/>
          <w:lang w:val="en-US" w:eastAsia="zh-CN"/>
        </w:rPr>
        <w:t>3.2</w:t>
      </w:r>
      <w:r>
        <w:rPr>
          <w:rFonts w:hint="eastAsia" w:ascii="宋体" w:hAnsi="宋体" w:eastAsia="宋体" w:cs="宋体"/>
          <w:color w:val="auto"/>
          <w:sz w:val="24"/>
          <w:szCs w:val="24"/>
          <w:highlight w:val="none"/>
          <w:lang w:val="en-US" w:eastAsia="zh-CN"/>
        </w:rPr>
        <w:t>拟派</w:t>
      </w:r>
      <w:r>
        <w:rPr>
          <w:rFonts w:hint="eastAsia" w:ascii="宋体" w:hAnsi="宋体" w:eastAsia="宋体" w:cs="宋体"/>
          <w:color w:val="auto"/>
          <w:sz w:val="24"/>
          <w:szCs w:val="24"/>
          <w:highlight w:val="none"/>
          <w:lang w:eastAsia="zh-CN"/>
        </w:rPr>
        <w:t>项目负责人资格</w:t>
      </w:r>
      <w:r>
        <w:rPr>
          <w:rFonts w:hint="eastAsia" w:ascii="宋体" w:hAnsi="宋体" w:eastAsia="宋体" w:cs="宋体"/>
          <w:color w:val="auto"/>
          <w:sz w:val="24"/>
          <w:szCs w:val="24"/>
          <w:highlight w:val="none"/>
          <w:lang w:val="en-US" w:eastAsia="zh-CN"/>
        </w:rPr>
        <w:t>等级要求：拟派项目负责人须具有建筑工程专业贰级（含）以上注册建造师资格，且具有安全生产考核合格证（B证），</w:t>
      </w:r>
      <w:r>
        <w:rPr>
          <w:rFonts w:hint="eastAsia" w:ascii="宋体" w:hAnsi="宋体" w:eastAsia="宋体" w:cs="宋体"/>
          <w:color w:val="auto"/>
          <w:sz w:val="24"/>
          <w:szCs w:val="24"/>
          <w:highlight w:val="none"/>
          <w:lang w:eastAsia="zh-CN"/>
        </w:rPr>
        <w:t>须同时提供①拟派项目负责人有效的</w:t>
      </w:r>
      <w:r>
        <w:rPr>
          <w:rFonts w:hint="eastAsia" w:ascii="宋体" w:hAnsi="宋体" w:eastAsia="宋体" w:cs="宋体"/>
          <w:color w:val="auto"/>
          <w:sz w:val="24"/>
          <w:szCs w:val="24"/>
          <w:highlight w:val="none"/>
          <w:lang w:val="en-US" w:eastAsia="zh-CN"/>
        </w:rPr>
        <w:t>建筑工程专业贰级（含）以上注册建造师证书</w:t>
      </w:r>
      <w:r>
        <w:rPr>
          <w:rFonts w:hint="eastAsia" w:ascii="宋体" w:hAnsi="宋体" w:eastAsia="宋体" w:cs="宋体"/>
          <w:color w:val="auto"/>
          <w:sz w:val="24"/>
          <w:szCs w:val="24"/>
          <w:highlight w:val="none"/>
          <w:lang w:eastAsia="zh-CN"/>
        </w:rPr>
        <w:t>；②安全生产考核合格证（B证）；③</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与</w:t>
      </w:r>
      <w:r>
        <w:rPr>
          <w:rFonts w:hint="eastAsia" w:ascii="宋体" w:hAnsi="宋体" w:eastAsia="宋体" w:cs="宋体"/>
          <w:color w:val="auto"/>
          <w:sz w:val="24"/>
          <w:szCs w:val="24"/>
          <w:highlight w:val="none"/>
          <w:lang w:val="en-US" w:eastAsia="zh-CN"/>
        </w:rPr>
        <w:t>拟派项目负责人</w:t>
      </w:r>
      <w:r>
        <w:rPr>
          <w:rFonts w:hint="eastAsia" w:ascii="宋体" w:hAnsi="宋体" w:eastAsia="宋体" w:cs="宋体"/>
          <w:color w:val="auto"/>
          <w:sz w:val="24"/>
          <w:szCs w:val="24"/>
          <w:highlight w:val="none"/>
          <w:lang w:eastAsia="zh-CN"/>
        </w:rPr>
        <w:t>签订的有效劳动合同书；④社保机构出具并盖章的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为其缴纳的202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月以来任意一个月的养老保险缴费清单；</w:t>
      </w:r>
      <w:r>
        <w:rPr>
          <w:rFonts w:hint="eastAsia" w:ascii="宋体" w:hAnsi="宋体" w:eastAsia="宋体" w:cs="宋体"/>
          <w:color w:val="auto"/>
          <w:sz w:val="24"/>
          <w:szCs w:val="24"/>
          <w:highlight w:val="none"/>
          <w:lang w:val="en-US" w:eastAsia="zh-CN"/>
        </w:rPr>
        <w:t>且注册单位名称与供应商名称一致。</w:t>
      </w:r>
    </w:p>
    <w:p w14:paraId="4ED26504">
      <w:pPr>
        <w:pStyle w:val="28"/>
        <w:rPr>
          <w:rFonts w:hint="eastAsia"/>
          <w:color w:val="000000"/>
          <w:highlight w:val="none"/>
        </w:rPr>
      </w:pPr>
      <w:r>
        <w:rPr>
          <w:rFonts w:hint="eastAsia"/>
          <w:b/>
          <w:bCs/>
          <w:color w:val="000000"/>
          <w:highlight w:val="none"/>
        </w:rPr>
        <w:t>注：</w:t>
      </w:r>
      <w:r>
        <w:rPr>
          <w:rFonts w:hint="eastAsia"/>
          <w:color w:val="000000"/>
          <w:highlight w:val="none"/>
        </w:rPr>
        <w:t>根据江苏省住房和城乡建设厅关于我省二级建造师、二级造价工程师、二级注册建筑师、二级注册结构工程师注册证书电子证照换发的公告（〔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投标人提供旧版二级建造师证书的，视为无效投标。投标人将自行承担资格审查不通过等相应后果。</w:t>
      </w:r>
    </w:p>
    <w:p w14:paraId="1CB5E8AC">
      <w:pPr>
        <w:pStyle w:val="28"/>
        <w:rPr>
          <w:rFonts w:hint="eastAsia"/>
          <w:color w:val="000000"/>
          <w:highlight w:val="none"/>
        </w:rPr>
      </w:pPr>
      <w:r>
        <w:rPr>
          <w:rFonts w:hint="eastAsia"/>
          <w:color w:val="000000"/>
          <w:highlight w:val="none"/>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上传的电子件无法识别有效信息的，视为无效投标。投标人将自行承担资格审查不通过等相应后果。 </w:t>
      </w:r>
    </w:p>
    <w:p w14:paraId="2B576DF0">
      <w:pPr>
        <w:pStyle w:val="28"/>
        <w:rPr>
          <w:bCs/>
          <w:color w:val="000000"/>
          <w:highlight w:val="none"/>
        </w:rPr>
      </w:pPr>
      <w:r>
        <w:rPr>
          <w:rFonts w:hint="eastAsia"/>
          <w:bCs/>
          <w:color w:val="000000"/>
          <w:highlight w:val="none"/>
          <w:lang w:val="en-US" w:eastAsia="zh-CN"/>
        </w:rPr>
        <w:t>3.3</w:t>
      </w:r>
      <w:r>
        <w:rPr>
          <w:rFonts w:hint="eastAsia"/>
          <w:bCs/>
          <w:color w:val="000000"/>
          <w:highlight w:val="none"/>
        </w:rPr>
        <w:t>项目负责人必须满足下列条件（符合并提供加盖投标人电子公章的承诺书）：</w:t>
      </w:r>
    </w:p>
    <w:p w14:paraId="0ABD1274">
      <w:pPr>
        <w:pStyle w:val="28"/>
        <w:rPr>
          <w:bCs/>
          <w:color w:val="000000"/>
          <w:highlight w:val="none"/>
        </w:rPr>
      </w:pPr>
      <w:r>
        <w:rPr>
          <w:bCs/>
          <w:color w:val="000000"/>
          <w:highlight w:val="none"/>
        </w:rPr>
        <w:t>a.</w:t>
      </w:r>
      <w:r>
        <w:rPr>
          <w:rFonts w:hint="eastAsia"/>
          <w:bCs/>
          <w:color w:val="000000"/>
          <w:highlight w:val="none"/>
        </w:rPr>
        <w:t>项目负责人不得同时在两个或者两个以上单位受聘或者执业（包括但不仅限于以下两种情形）：①同时在两个及以上单位签订劳动合同或缴纳社会保险；②将本人执（职）业资格证书同时注册在两个及以上单位；</w:t>
      </w:r>
    </w:p>
    <w:p w14:paraId="4E07BA15">
      <w:pPr>
        <w:pStyle w:val="28"/>
        <w:rPr>
          <w:bCs/>
          <w:color w:val="000000"/>
          <w:highlight w:val="none"/>
        </w:rPr>
      </w:pPr>
      <w:r>
        <w:rPr>
          <w:bCs/>
          <w:color w:val="000000"/>
          <w:highlight w:val="none"/>
        </w:rPr>
        <w:t>b.</w:t>
      </w:r>
      <w:r>
        <w:rPr>
          <w:rFonts w:hint="eastAsia"/>
          <w:bCs/>
          <w:color w:val="000000"/>
          <w:highlight w:val="none"/>
          <w:lang w:eastAsia="zh-CN"/>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bCs/>
          <w:color w:val="000000"/>
          <w:highlight w:val="none"/>
        </w:rPr>
        <w:t>；</w:t>
      </w:r>
    </w:p>
    <w:p w14:paraId="4110C9B1">
      <w:pPr>
        <w:widowControl w:val="0"/>
        <w:tabs>
          <w:tab w:val="left" w:pos="562"/>
          <w:tab w:val="left" w:pos="3372"/>
          <w:tab w:val="left" w:pos="3653"/>
        </w:tabs>
        <w:spacing w:line="360" w:lineRule="auto"/>
        <w:ind w:firstLine="480"/>
        <w:rPr>
          <w:rFonts w:hint="eastAsia" w:ascii="宋体" w:hAnsi="宋体"/>
          <w:bCs/>
          <w:color w:val="000000"/>
          <w:highlight w:val="none"/>
          <w:lang w:eastAsia="zh-CN"/>
        </w:rPr>
      </w:pPr>
      <w:r>
        <w:rPr>
          <w:rFonts w:ascii="宋体" w:hAnsi="宋体"/>
          <w:bCs/>
          <w:color w:val="000000"/>
          <w:highlight w:val="none"/>
          <w:lang w:eastAsia="zh-CN"/>
        </w:rPr>
        <w:t>c.</w:t>
      </w:r>
      <w:r>
        <w:rPr>
          <w:rFonts w:hint="eastAsia"/>
          <w:color w:val="000000"/>
          <w:highlight w:val="none"/>
          <w:lang w:eastAsia="zh-CN"/>
        </w:rPr>
        <w:t xml:space="preserve"> </w:t>
      </w:r>
      <w:r>
        <w:rPr>
          <w:rFonts w:hint="eastAsia" w:ascii="宋体" w:hAnsi="宋体"/>
          <w:bCs/>
          <w:color w:val="000000"/>
          <w:highlight w:val="none"/>
          <w:lang w:eastAsia="zh-CN"/>
        </w:rPr>
        <w:t>项目负责人无行贿犯罪行为记录；或者有行贿犯罪行为记录，但自记录之日起已超过5年的。</w:t>
      </w:r>
    </w:p>
    <w:bookmarkEnd w:id="15"/>
    <w:p w14:paraId="0CE8BDBD">
      <w:pPr>
        <w:widowControl w:val="0"/>
        <w:tabs>
          <w:tab w:val="left" w:pos="562"/>
          <w:tab w:val="left" w:pos="3372"/>
          <w:tab w:val="left" w:pos="3653"/>
        </w:tabs>
        <w:spacing w:line="360" w:lineRule="auto"/>
        <w:ind w:firstLine="482"/>
        <w:rPr>
          <w:rFonts w:hint="default" w:ascii="宋体" w:hAnsi="宋体" w:cs="宋体"/>
          <w:b/>
          <w:bCs/>
          <w:color w:val="000000"/>
          <w:highlight w:val="none"/>
          <w:lang w:val="en-US" w:eastAsia="zh-CN"/>
        </w:rPr>
      </w:pPr>
      <w:r>
        <w:rPr>
          <w:rFonts w:hint="eastAsia" w:ascii="宋体" w:hAnsi="宋体" w:cs="宋体"/>
          <w:b/>
          <w:bCs/>
          <w:color w:val="000000"/>
          <w:highlight w:val="none"/>
          <w:lang w:val="en-US" w:eastAsia="zh-CN"/>
        </w:rPr>
        <w:t>4.</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在</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文件递交截止时间当日，建筑业企业资质（本项目要求的资质）动态监管结果处于合格状态</w:t>
      </w:r>
      <w:r>
        <w:rPr>
          <w:rFonts w:hint="eastAsia" w:ascii="宋体" w:hAnsi="宋体" w:eastAsia="宋体" w:cs="宋体"/>
          <w:b/>
          <w:bCs/>
          <w:color w:val="auto"/>
          <w:sz w:val="24"/>
          <w:szCs w:val="24"/>
          <w:highlight w:val="none"/>
          <w:lang w:eastAsia="zh-CN"/>
        </w:rPr>
        <w:t>（</w:t>
      </w:r>
      <w:r>
        <w:rPr>
          <w:rFonts w:hint="eastAsia" w:ascii="宋体" w:hAnsi="宋体" w:cs="宋体"/>
          <w:b/>
          <w:bCs w:val="0"/>
          <w:color w:val="auto"/>
          <w:kern w:val="0"/>
          <w:sz w:val="24"/>
          <w:highlight w:val="none"/>
          <w:lang w:val="en-US" w:eastAsia="zh-CN"/>
        </w:rPr>
        <w:t>投标</w:t>
      </w:r>
      <w:r>
        <w:rPr>
          <w:rFonts w:hint="eastAsia" w:ascii="宋体" w:hAnsi="宋体" w:cs="宋体"/>
          <w:b/>
          <w:bCs w:val="0"/>
          <w:color w:val="auto"/>
          <w:kern w:val="0"/>
          <w:sz w:val="24"/>
          <w:highlight w:val="none"/>
        </w:rPr>
        <w:t>文件中无需提供证明材料</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sz w:val="24"/>
          <w:szCs w:val="24"/>
          <w:highlight w:val="none"/>
          <w:lang w:eastAsia="zh-CN"/>
        </w:rPr>
        <w:t>代理机构工作人员现场登录</w:t>
      </w:r>
      <w:r>
        <w:rPr>
          <w:rFonts w:hint="eastAsia" w:ascii="宋体" w:hAnsi="宋体" w:eastAsia="宋体" w:cs="宋体"/>
          <w:b/>
          <w:bCs/>
          <w:color w:val="auto"/>
          <w:sz w:val="24"/>
          <w:szCs w:val="24"/>
          <w:highlight w:val="none"/>
          <w:lang w:eastAsia="zh-CN"/>
        </w:rPr>
        <w:t>“江苏省建筑市场监管与诚信信息一体化平台-企业信息-施工企业-动态监管不合格资质查询”，对动态监管处于不合格状态的供应商进行截图保存）。</w:t>
      </w:r>
    </w:p>
    <w:p w14:paraId="7D5D01CC">
      <w:pPr>
        <w:widowControl w:val="0"/>
        <w:tabs>
          <w:tab w:val="left" w:pos="562"/>
          <w:tab w:val="left" w:pos="3372"/>
          <w:tab w:val="left" w:pos="3653"/>
        </w:tabs>
        <w:spacing w:line="360" w:lineRule="auto"/>
        <w:ind w:firstLine="482"/>
        <w:rPr>
          <w:rFonts w:hint="eastAsia" w:ascii="宋体" w:hAnsi="宋体" w:cs="宋体"/>
          <w:b/>
          <w:bCs/>
          <w:color w:val="000000"/>
          <w:highlight w:val="none"/>
          <w:lang w:eastAsia="zh-CN"/>
        </w:rPr>
      </w:pPr>
      <w:r>
        <w:rPr>
          <w:rFonts w:hint="eastAsia" w:ascii="宋体" w:hAnsi="宋体" w:cs="宋体"/>
          <w:b/>
          <w:bCs/>
          <w:color w:val="000000"/>
          <w:highlight w:val="none"/>
          <w:lang w:val="en-US" w:eastAsia="zh-CN"/>
        </w:rPr>
        <w:t>5.</w:t>
      </w:r>
      <w:r>
        <w:rPr>
          <w:rFonts w:hint="eastAsia" w:ascii="宋体" w:hAnsi="宋体" w:cs="宋体"/>
          <w:b/>
          <w:bCs/>
          <w:color w:val="000000"/>
          <w:highlight w:val="none"/>
          <w:lang w:eastAsia="zh-CN"/>
        </w:rPr>
        <w:t>拒绝下述投标人参加本次采购活动：</w:t>
      </w:r>
    </w:p>
    <w:p w14:paraId="2D49E169">
      <w:pPr>
        <w:widowControl w:val="0"/>
        <w:tabs>
          <w:tab w:val="left" w:pos="562"/>
          <w:tab w:val="left" w:pos="3372"/>
          <w:tab w:val="left" w:pos="3653"/>
        </w:tabs>
        <w:spacing w:line="360" w:lineRule="auto"/>
        <w:ind w:firstLine="480"/>
        <w:rPr>
          <w:rFonts w:hint="eastAsia" w:ascii="宋体" w:hAnsi="宋体" w:cs="宋体"/>
          <w:color w:val="000000"/>
          <w:highlight w:val="none"/>
          <w:lang w:eastAsia="zh-CN"/>
        </w:rPr>
      </w:pPr>
      <w:r>
        <w:rPr>
          <w:rFonts w:hint="eastAsia" w:ascii="宋体" w:hAnsi="宋体" w:cs="宋体"/>
          <w:color w:val="000000"/>
          <w:highlight w:val="none"/>
          <w:lang w:val="en-US" w:eastAsia="zh-CN"/>
        </w:rPr>
        <w:t>5.1</w:t>
      </w:r>
      <w:r>
        <w:rPr>
          <w:rFonts w:hint="eastAsia" w:ascii="宋体" w:hAnsi="宋体" w:cs="宋体"/>
          <w:color w:val="000000"/>
          <w:highlight w:val="none"/>
          <w:lang w:eastAsia="zh-CN"/>
        </w:rPr>
        <w:t>投标人单位负责人为同一人或者存在直接控股、管理关系的不同投标人，不得参加同一合同项下的采购活动。</w:t>
      </w:r>
    </w:p>
    <w:p w14:paraId="22C633D7">
      <w:pPr>
        <w:widowControl w:val="0"/>
        <w:tabs>
          <w:tab w:val="left" w:pos="562"/>
          <w:tab w:val="left" w:pos="3372"/>
          <w:tab w:val="left" w:pos="3653"/>
        </w:tabs>
        <w:spacing w:line="360" w:lineRule="auto"/>
        <w:ind w:firstLine="480"/>
        <w:rPr>
          <w:rFonts w:hint="eastAsia" w:ascii="宋体" w:hAnsi="宋体" w:cs="宋体"/>
          <w:color w:val="000000"/>
          <w:highlight w:val="none"/>
          <w:lang w:eastAsia="zh-CN"/>
        </w:rPr>
      </w:pPr>
      <w:r>
        <w:rPr>
          <w:rFonts w:hint="eastAsia" w:ascii="宋体" w:hAnsi="宋体" w:cs="宋体"/>
          <w:color w:val="000000"/>
          <w:highlight w:val="none"/>
          <w:lang w:val="en-US" w:eastAsia="zh-CN"/>
        </w:rPr>
        <w:t>5.2</w:t>
      </w:r>
      <w:r>
        <w:rPr>
          <w:rFonts w:hint="eastAsia" w:ascii="宋体" w:hAnsi="宋体" w:cs="宋体"/>
          <w:color w:val="000000"/>
          <w:highlight w:val="none"/>
          <w:lang w:eastAsia="zh-CN"/>
        </w:rPr>
        <w:t>凡为招标项目提供整体设计、规范编制或者项目管理、监理、检测等服务的投标人，不得再参加本项目的采购活动。</w:t>
      </w:r>
    </w:p>
    <w:p w14:paraId="10E50C80">
      <w:pPr>
        <w:widowControl w:val="0"/>
        <w:tabs>
          <w:tab w:val="left" w:pos="562"/>
          <w:tab w:val="left" w:pos="3372"/>
          <w:tab w:val="left" w:pos="3653"/>
        </w:tabs>
        <w:spacing w:line="360" w:lineRule="auto"/>
        <w:ind w:firstLine="480"/>
        <w:rPr>
          <w:rFonts w:ascii="宋体" w:hAnsi="宋体" w:cs="宋体"/>
          <w:b/>
          <w:color w:val="000000"/>
          <w:highlight w:val="none"/>
          <w:lang w:eastAsia="zh-CN"/>
        </w:rPr>
      </w:pPr>
      <w:r>
        <w:rPr>
          <w:rFonts w:hint="eastAsia" w:ascii="宋体" w:hAnsi="宋体"/>
          <w:bCs/>
          <w:color w:val="000000"/>
          <w:highlight w:val="none"/>
          <w:lang w:val="en-US" w:eastAsia="zh-CN"/>
        </w:rPr>
        <w:t>5.3</w:t>
      </w:r>
      <w:r>
        <w:rPr>
          <w:rFonts w:hint="eastAsia" w:ascii="宋体" w:hAnsi="宋体"/>
          <w:bCs/>
          <w:color w:val="000000"/>
          <w:highlight w:val="none"/>
          <w:lang w:eastAsia="zh-CN"/>
        </w:rPr>
        <w:t>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highlight w:val="none"/>
          <w:lang w:eastAsia="zh-CN"/>
        </w:rPr>
        <w:t xml:space="preserve"> </w:t>
      </w:r>
    </w:p>
    <w:p w14:paraId="3941402C">
      <w:pPr>
        <w:widowControl w:val="0"/>
        <w:spacing w:line="360" w:lineRule="auto"/>
        <w:ind w:firstLine="482"/>
        <w:jc w:val="both"/>
        <w:outlineLvl w:val="1"/>
        <w:rPr>
          <w:rFonts w:ascii="宋体" w:hAnsi="宋体" w:cs="宋体"/>
          <w:b/>
          <w:color w:val="000000"/>
          <w:highlight w:val="none"/>
          <w:lang w:eastAsia="zh-CN"/>
        </w:rPr>
      </w:pPr>
      <w:r>
        <w:rPr>
          <w:rFonts w:hint="eastAsia" w:ascii="宋体" w:hAnsi="宋体" w:cs="宋体"/>
          <w:b/>
          <w:color w:val="000000"/>
          <w:highlight w:val="none"/>
          <w:lang w:eastAsia="zh-CN"/>
        </w:rPr>
        <w:t>三、获取招标文件</w:t>
      </w:r>
      <w:bookmarkEnd w:id="11"/>
      <w:bookmarkEnd w:id="12"/>
      <w:bookmarkEnd w:id="13"/>
      <w:bookmarkEnd w:id="14"/>
    </w:p>
    <w:p w14:paraId="34798EC0">
      <w:pPr>
        <w:widowControl w:val="0"/>
        <w:spacing w:line="360" w:lineRule="auto"/>
        <w:ind w:firstLine="480"/>
        <w:jc w:val="both"/>
        <w:rPr>
          <w:rFonts w:hint="eastAsia"/>
          <w:bCs/>
          <w:color w:val="000000"/>
          <w:highlight w:val="none"/>
          <w:lang w:eastAsia="zh-CN"/>
        </w:rPr>
      </w:pPr>
      <w:r>
        <w:rPr>
          <w:rFonts w:hint="eastAsia" w:ascii="宋体" w:hAnsi="宋体" w:cs="宋体"/>
          <w:color w:val="000000"/>
          <w:highlight w:val="none"/>
          <w:lang w:eastAsia="zh-CN"/>
        </w:rPr>
        <w:t>1</w:t>
      </w:r>
      <w:r>
        <w:rPr>
          <w:rFonts w:hint="eastAsia" w:ascii="宋体" w:hAnsi="宋体" w:cs="宋体"/>
          <w:color w:val="000000"/>
          <w:highlight w:val="none"/>
          <w:lang w:val="en-US" w:eastAsia="zh-CN"/>
        </w:rPr>
        <w:t>.</w:t>
      </w:r>
      <w:r>
        <w:rPr>
          <w:rFonts w:hint="eastAsia" w:ascii="宋体" w:hAnsi="宋体" w:cs="宋体"/>
          <w:color w:val="000000"/>
          <w:highlight w:val="none"/>
          <w:lang w:eastAsia="zh-CN"/>
        </w:rPr>
        <w:t>时间：</w:t>
      </w:r>
      <w:r>
        <w:rPr>
          <w:rFonts w:hint="eastAsia"/>
          <w:bCs/>
          <w:color w:val="000000"/>
          <w:highlight w:val="none"/>
          <w:lang w:eastAsia="zh-CN"/>
        </w:rPr>
        <w:t>自公告发布之日起</w:t>
      </w:r>
      <w:r>
        <w:rPr>
          <w:bCs/>
          <w:color w:val="000000"/>
          <w:highlight w:val="none"/>
          <w:lang w:eastAsia="zh-CN"/>
        </w:rPr>
        <w:t>5</w:t>
      </w:r>
      <w:r>
        <w:rPr>
          <w:rFonts w:hint="eastAsia"/>
          <w:bCs/>
          <w:color w:val="000000"/>
          <w:highlight w:val="none"/>
          <w:lang w:eastAsia="zh-CN"/>
        </w:rPr>
        <w:t>个工作日</w:t>
      </w:r>
    </w:p>
    <w:p w14:paraId="7D59D323">
      <w:pPr>
        <w:widowControl w:val="0"/>
        <w:spacing w:line="360" w:lineRule="auto"/>
        <w:ind w:firstLine="480"/>
        <w:jc w:val="both"/>
        <w:rPr>
          <w:rFonts w:ascii="宋体" w:hAnsi="宋体" w:cs="宋体"/>
          <w:color w:val="000000"/>
          <w:highlight w:val="none"/>
          <w:lang w:eastAsia="zh-CN"/>
        </w:rPr>
      </w:pPr>
      <w:r>
        <w:rPr>
          <w:rFonts w:hint="eastAsia" w:ascii="宋体" w:hAnsi="宋体" w:cs="宋体"/>
          <w:color w:val="000000"/>
          <w:highlight w:val="none"/>
          <w:lang w:eastAsia="zh-CN"/>
        </w:rPr>
        <w:t>2</w:t>
      </w:r>
      <w:r>
        <w:rPr>
          <w:rFonts w:hint="eastAsia" w:ascii="宋体" w:hAnsi="宋体" w:cs="宋体"/>
          <w:color w:val="000000"/>
          <w:highlight w:val="none"/>
          <w:lang w:val="en-US" w:eastAsia="zh-CN"/>
        </w:rPr>
        <w:t>.</w:t>
      </w:r>
      <w:r>
        <w:rPr>
          <w:rFonts w:hint="eastAsia" w:ascii="宋体" w:hAnsi="宋体" w:cs="宋体"/>
          <w:color w:val="000000"/>
          <w:highlight w:val="none"/>
          <w:lang w:eastAsia="zh-CN"/>
        </w:rPr>
        <w:t>地点：</w:t>
      </w:r>
      <w:r>
        <w:rPr>
          <w:bCs/>
          <w:color w:val="000000"/>
          <w:highlight w:val="none"/>
          <w:lang w:eastAsia="zh-CN"/>
        </w:rPr>
        <w:t>江苏省政府采购管理交易系统（苏采云系统）</w:t>
      </w:r>
    </w:p>
    <w:p w14:paraId="70CB36DC">
      <w:pPr>
        <w:pStyle w:val="29"/>
        <w:spacing w:line="360" w:lineRule="auto"/>
        <w:ind w:firstLine="480"/>
        <w:rPr>
          <w:bCs/>
          <w:color w:val="000000"/>
          <w:highlight w:val="none"/>
          <w:lang w:eastAsia="zh-CN"/>
        </w:rPr>
      </w:pPr>
      <w:r>
        <w:rPr>
          <w:rFonts w:hint="eastAsia"/>
          <w:color w:val="000000"/>
          <w:highlight w:val="none"/>
          <w:lang w:eastAsia="zh-CN"/>
        </w:rPr>
        <w:t>3</w:t>
      </w:r>
      <w:r>
        <w:rPr>
          <w:rFonts w:hint="eastAsia" w:ascii="宋体" w:hAnsi="宋体" w:cs="宋体"/>
          <w:color w:val="000000"/>
          <w:highlight w:val="none"/>
          <w:lang w:val="en-US" w:eastAsia="zh-CN"/>
        </w:rPr>
        <w:t>.</w:t>
      </w:r>
      <w:bookmarkStart w:id="16" w:name="_Toc28359082"/>
      <w:bookmarkStart w:id="17" w:name="_Toc28359005"/>
      <w:bookmarkStart w:id="18" w:name="_Toc35393793"/>
      <w:bookmarkStart w:id="19" w:name="_Toc35393624"/>
      <w:r>
        <w:rPr>
          <w:bCs/>
          <w:color w:val="000000"/>
          <w:highlight w:val="none"/>
          <w:lang w:eastAsia="zh-CN"/>
        </w:rPr>
        <w:t>方式：网上</w:t>
      </w:r>
      <w:r>
        <w:rPr>
          <w:rFonts w:hint="eastAsia"/>
          <w:bCs/>
          <w:color w:val="000000"/>
          <w:highlight w:val="none"/>
          <w:lang w:eastAsia="zh-CN"/>
        </w:rPr>
        <w:t>自行</w:t>
      </w:r>
      <w:r>
        <w:rPr>
          <w:bCs/>
          <w:color w:val="000000"/>
          <w:highlight w:val="none"/>
          <w:lang w:eastAsia="zh-CN"/>
        </w:rPr>
        <w:t>下载</w:t>
      </w:r>
    </w:p>
    <w:p w14:paraId="7060DFFE">
      <w:pPr>
        <w:pStyle w:val="29"/>
        <w:spacing w:line="360" w:lineRule="auto"/>
        <w:ind w:firstLine="720"/>
        <w:rPr>
          <w:rFonts w:hint="eastAsia"/>
          <w:bCs/>
          <w:color w:val="000000"/>
          <w:highlight w:val="none"/>
          <w:lang w:eastAsia="zh-CN"/>
        </w:rPr>
      </w:pPr>
      <w:r>
        <w:rPr>
          <w:rFonts w:hint="eastAsia"/>
          <w:bCs/>
          <w:color w:val="000000"/>
          <w:highlight w:val="none"/>
          <w:lang w:eastAsia="zh-CN"/>
        </w:rPr>
        <w:t>售价:0元</w:t>
      </w:r>
    </w:p>
    <w:p w14:paraId="067B54A2">
      <w:pPr>
        <w:pStyle w:val="28"/>
        <w:ind w:firstLine="482"/>
        <w:rPr>
          <w:b/>
          <w:color w:val="000000"/>
          <w:highlight w:val="none"/>
        </w:rPr>
      </w:pPr>
      <w:r>
        <w:rPr>
          <w:rFonts w:hint="eastAsia"/>
          <w:b/>
          <w:color w:val="000000"/>
          <w:highlight w:val="none"/>
        </w:rPr>
        <w:t>四、提交投标文件</w:t>
      </w:r>
      <w:bookmarkEnd w:id="16"/>
      <w:bookmarkEnd w:id="17"/>
      <w:r>
        <w:rPr>
          <w:rFonts w:hint="eastAsia"/>
          <w:b/>
          <w:color w:val="000000"/>
          <w:highlight w:val="none"/>
        </w:rPr>
        <w:t>截止时间、开标时间和地点</w:t>
      </w:r>
      <w:bookmarkEnd w:id="18"/>
      <w:bookmarkEnd w:id="19"/>
    </w:p>
    <w:p w14:paraId="6547C517">
      <w:pPr>
        <w:widowControl w:val="0"/>
        <w:spacing w:line="360" w:lineRule="auto"/>
        <w:ind w:firstLine="480"/>
        <w:jc w:val="both"/>
        <w:rPr>
          <w:rFonts w:ascii="宋体" w:hAnsi="宋体"/>
          <w:bCs/>
          <w:color w:val="000000"/>
          <w:highlight w:val="none"/>
          <w:lang w:eastAsia="zh-CN"/>
        </w:rPr>
      </w:pPr>
      <w:r>
        <w:rPr>
          <w:rFonts w:hint="eastAsia" w:ascii="宋体" w:hAnsi="宋体"/>
          <w:bCs/>
          <w:color w:val="000000"/>
          <w:highlight w:val="none"/>
          <w:lang w:eastAsia="zh-CN"/>
        </w:rPr>
        <w:t>2026年</w:t>
      </w:r>
      <w:r>
        <w:rPr>
          <w:rFonts w:hint="eastAsia" w:ascii="宋体" w:hAnsi="宋体"/>
          <w:bCs/>
          <w:color w:val="000000"/>
          <w:highlight w:val="none"/>
          <w:lang w:val="en-US" w:eastAsia="zh-CN"/>
        </w:rPr>
        <w:t>8</w:t>
      </w:r>
      <w:r>
        <w:rPr>
          <w:rFonts w:hint="eastAsia" w:ascii="宋体" w:hAnsi="宋体"/>
          <w:bCs/>
          <w:color w:val="000000"/>
          <w:highlight w:val="none"/>
          <w:lang w:eastAsia="zh-CN"/>
        </w:rPr>
        <w:t>月</w:t>
      </w:r>
      <w:r>
        <w:rPr>
          <w:rFonts w:hint="eastAsia" w:ascii="宋体" w:hAnsi="宋体"/>
          <w:bCs/>
          <w:color w:val="000000"/>
          <w:highlight w:val="none"/>
          <w:lang w:val="en-US" w:eastAsia="zh-CN"/>
        </w:rPr>
        <w:t>6</w:t>
      </w:r>
      <w:r>
        <w:rPr>
          <w:rFonts w:hint="eastAsia" w:ascii="宋体" w:hAnsi="宋体"/>
          <w:bCs/>
          <w:color w:val="000000"/>
          <w:highlight w:val="none"/>
          <w:lang w:eastAsia="zh-CN"/>
        </w:rPr>
        <w:t>日09点</w:t>
      </w:r>
      <w:r>
        <w:rPr>
          <w:rFonts w:hint="eastAsia" w:ascii="宋体" w:hAnsi="宋体"/>
          <w:bCs/>
          <w:color w:val="000000"/>
          <w:highlight w:val="none"/>
          <w:lang w:val="en-US" w:eastAsia="zh-CN"/>
        </w:rPr>
        <w:t>00</w:t>
      </w:r>
      <w:r>
        <w:rPr>
          <w:rFonts w:hint="eastAsia" w:ascii="宋体" w:hAnsi="宋体"/>
          <w:bCs/>
          <w:color w:val="000000"/>
          <w:highlight w:val="none"/>
          <w:lang w:eastAsia="zh-CN"/>
        </w:rPr>
        <w:t>分（北京时间）</w:t>
      </w:r>
    </w:p>
    <w:p w14:paraId="6241CC01">
      <w:pPr>
        <w:widowControl w:val="0"/>
        <w:spacing w:line="360" w:lineRule="auto"/>
        <w:ind w:firstLine="480"/>
        <w:jc w:val="both"/>
        <w:rPr>
          <w:rFonts w:ascii="宋体" w:hAnsi="宋体"/>
          <w:bCs/>
          <w:color w:val="000000"/>
          <w:highlight w:val="none"/>
          <w:lang w:eastAsia="zh-CN"/>
        </w:rPr>
      </w:pPr>
      <w:r>
        <w:rPr>
          <w:rFonts w:hint="eastAsia" w:ascii="宋体" w:hAnsi="宋体"/>
          <w:color w:val="000000"/>
          <w:highlight w:val="none"/>
          <w:lang w:eastAsia="zh-CN"/>
        </w:rPr>
        <w:t>地点：</w:t>
      </w:r>
      <w:r>
        <w:rPr>
          <w:rFonts w:hint="eastAsia" w:ascii="宋体" w:hAnsi="宋体" w:cs="宋体"/>
          <w:color w:val="000000"/>
          <w:highlight w:val="none"/>
          <w:lang w:eastAsia="zh-CN"/>
        </w:rPr>
        <w:t>江苏省政府采购交易系统（苏采云系统）网上开标大厅</w:t>
      </w:r>
    </w:p>
    <w:p w14:paraId="2BA6EEFB">
      <w:pPr>
        <w:widowControl w:val="0"/>
        <w:spacing w:line="360" w:lineRule="auto"/>
        <w:ind w:firstLine="482"/>
        <w:jc w:val="both"/>
        <w:outlineLvl w:val="1"/>
        <w:rPr>
          <w:rFonts w:ascii="宋体" w:hAnsi="宋体" w:cs="宋体"/>
          <w:b/>
          <w:color w:val="000000"/>
          <w:highlight w:val="none"/>
          <w:lang w:eastAsia="zh-CN"/>
        </w:rPr>
      </w:pPr>
      <w:bookmarkStart w:id="20" w:name="_Toc35393794"/>
      <w:bookmarkStart w:id="21" w:name="_Toc28359007"/>
      <w:bookmarkStart w:id="22" w:name="_Toc28359084"/>
      <w:bookmarkStart w:id="23" w:name="_Toc35393625"/>
      <w:r>
        <w:rPr>
          <w:rFonts w:hint="eastAsia" w:ascii="宋体" w:hAnsi="宋体" w:cs="宋体"/>
          <w:b/>
          <w:color w:val="000000"/>
          <w:highlight w:val="none"/>
          <w:lang w:eastAsia="zh-CN"/>
        </w:rPr>
        <w:t>五、公告期限</w:t>
      </w:r>
      <w:bookmarkEnd w:id="20"/>
      <w:bookmarkEnd w:id="21"/>
      <w:bookmarkEnd w:id="22"/>
      <w:bookmarkEnd w:id="23"/>
    </w:p>
    <w:p w14:paraId="7EBF1CE2">
      <w:pPr>
        <w:widowControl w:val="0"/>
        <w:spacing w:line="360" w:lineRule="auto"/>
        <w:ind w:firstLine="480"/>
        <w:jc w:val="both"/>
        <w:rPr>
          <w:rFonts w:ascii="宋体" w:hAnsi="宋体" w:cs="宋体"/>
          <w:color w:val="000000"/>
          <w:highlight w:val="none"/>
          <w:lang w:eastAsia="zh-CN"/>
        </w:rPr>
      </w:pPr>
      <w:r>
        <w:rPr>
          <w:rFonts w:hint="eastAsia" w:ascii="宋体" w:hAnsi="宋体" w:cs="宋体"/>
          <w:color w:val="000000"/>
          <w:highlight w:val="none"/>
          <w:lang w:eastAsia="zh-CN"/>
        </w:rPr>
        <w:t>自本公告发布之日起5个工作日。</w:t>
      </w:r>
    </w:p>
    <w:p w14:paraId="1E5874E3">
      <w:pPr>
        <w:widowControl w:val="0"/>
        <w:numPr>
          <w:ilvl w:val="0"/>
          <w:numId w:val="1"/>
        </w:numPr>
        <w:spacing w:line="360" w:lineRule="auto"/>
        <w:jc w:val="both"/>
        <w:outlineLvl w:val="1"/>
        <w:rPr>
          <w:rFonts w:ascii="宋体" w:hAnsi="宋体" w:cs="宋体"/>
          <w:b/>
          <w:color w:val="000000"/>
          <w:highlight w:val="none"/>
          <w:lang w:eastAsia="zh-CN"/>
        </w:rPr>
      </w:pPr>
      <w:bookmarkStart w:id="24" w:name="_Toc35393795"/>
      <w:bookmarkStart w:id="25" w:name="_Toc35393626"/>
      <w:r>
        <w:rPr>
          <w:rFonts w:hint="eastAsia" w:ascii="宋体" w:hAnsi="宋体" w:cs="宋体"/>
          <w:b/>
          <w:color w:val="000000"/>
          <w:highlight w:val="none"/>
          <w:lang w:eastAsia="zh-CN"/>
        </w:rPr>
        <w:t>其他补充事宜</w:t>
      </w:r>
      <w:bookmarkEnd w:id="24"/>
      <w:bookmarkEnd w:id="25"/>
    </w:p>
    <w:p w14:paraId="63F8EC54">
      <w:pPr>
        <w:pStyle w:val="29"/>
        <w:widowControl w:val="0"/>
        <w:tabs>
          <w:tab w:val="clear" w:pos="993"/>
          <w:tab w:val="clear" w:pos="1134"/>
        </w:tabs>
        <w:spacing w:line="360" w:lineRule="auto"/>
        <w:ind w:firstLine="480"/>
        <w:rPr>
          <w:color w:val="000000"/>
          <w:highlight w:val="none"/>
          <w:lang w:eastAsia="zh-CN"/>
        </w:rPr>
      </w:pPr>
      <w:r>
        <w:rPr>
          <w:rFonts w:hint="eastAsia" w:ascii="宋体" w:hAnsi="宋体"/>
          <w:color w:val="000000"/>
          <w:highlight w:val="none"/>
          <w:lang w:eastAsia="zh-CN"/>
        </w:rPr>
        <w:t>1.</w:t>
      </w:r>
      <w:r>
        <w:rPr>
          <w:color w:val="000000"/>
          <w:highlight w:val="none"/>
          <w:lang w:eastAsia="zh-CN"/>
        </w:rPr>
        <w:t xml:space="preserve"> 潜在</w:t>
      </w:r>
      <w:r>
        <w:rPr>
          <w:rFonts w:hint="eastAsia"/>
          <w:color w:val="000000"/>
          <w:highlight w:val="none"/>
          <w:lang w:eastAsia="zh-CN"/>
        </w:rPr>
        <w:t>投标人</w:t>
      </w:r>
      <w:r>
        <w:rPr>
          <w:color w:val="000000"/>
          <w:highlight w:val="none"/>
          <w:lang w:eastAsia="zh-CN"/>
        </w:rPr>
        <w:t>访问政府采购管理交易系统（苏采云）的网络地址和方法：</w:t>
      </w:r>
    </w:p>
    <w:p w14:paraId="604AEAE5">
      <w:pPr>
        <w:pStyle w:val="29"/>
        <w:widowControl w:val="0"/>
        <w:numPr>
          <w:ilvl w:val="0"/>
          <w:numId w:val="2"/>
        </w:numPr>
        <w:tabs>
          <w:tab w:val="clear" w:pos="993"/>
          <w:tab w:val="clear" w:pos="1134"/>
        </w:tabs>
        <w:spacing w:line="360" w:lineRule="auto"/>
        <w:rPr>
          <w:color w:val="000000"/>
          <w:highlight w:val="none"/>
          <w:lang w:eastAsia="zh-CN"/>
        </w:rPr>
      </w:pPr>
      <w:r>
        <w:rPr>
          <w:color w:val="000000"/>
          <w:highlight w:val="none"/>
          <w:lang w:eastAsia="zh-CN"/>
        </w:rPr>
        <w:t>潜在</w:t>
      </w:r>
      <w:r>
        <w:rPr>
          <w:rFonts w:hint="eastAsia"/>
          <w:color w:val="000000"/>
          <w:highlight w:val="none"/>
          <w:lang w:eastAsia="zh-CN"/>
        </w:rPr>
        <w:t>投标人</w:t>
      </w:r>
      <w:r>
        <w:rPr>
          <w:color w:val="000000"/>
          <w:highlight w:val="none"/>
          <w:lang w:eastAsia="zh-CN"/>
        </w:rPr>
        <w:t>访问政府采购管理交易系统（苏采云）的方法：“苏采云”系统用户注册</w:t>
      </w:r>
      <w:r>
        <w:rPr>
          <w:rFonts w:hint="eastAsia"/>
          <w:color w:val="000000"/>
          <w:highlight w:val="none"/>
          <w:lang w:eastAsia="zh-CN"/>
        </w:rPr>
        <w:t>－－</w:t>
      </w:r>
      <w:r>
        <w:rPr>
          <w:color w:val="000000"/>
          <w:highlight w:val="none"/>
          <w:lang w:eastAsia="zh-CN"/>
        </w:rPr>
        <w:t>获取“CA数字证书”--CA绑定与登录--网上报名</w:t>
      </w:r>
      <w:r>
        <w:rPr>
          <w:rFonts w:hint="eastAsia"/>
          <w:color w:val="000000"/>
          <w:highlight w:val="none"/>
          <w:lang w:eastAsia="zh-CN"/>
        </w:rPr>
        <w:t>－－</w:t>
      </w:r>
      <w:r>
        <w:rPr>
          <w:color w:val="000000"/>
          <w:highlight w:val="none"/>
          <w:lang w:eastAsia="zh-CN"/>
        </w:rPr>
        <w:t>下载采购文件（后缀名为</w:t>
      </w:r>
      <w:r>
        <w:rPr>
          <w:rFonts w:hint="eastAsia"/>
          <w:color w:val="000000"/>
          <w:highlight w:val="none"/>
          <w:lang w:eastAsia="zh-CN"/>
        </w:rPr>
        <w:t>“</w:t>
      </w:r>
      <w:r>
        <w:rPr>
          <w:color w:val="000000"/>
          <w:highlight w:val="none"/>
          <w:lang w:eastAsia="zh-CN"/>
        </w:rPr>
        <w:t>kedt”）--将后缀名为</w:t>
      </w:r>
      <w:r>
        <w:rPr>
          <w:rFonts w:hint="eastAsia"/>
          <w:color w:val="000000"/>
          <w:highlight w:val="none"/>
          <w:lang w:eastAsia="zh-CN"/>
        </w:rPr>
        <w:t>“</w:t>
      </w:r>
      <w:r>
        <w:rPr>
          <w:color w:val="000000"/>
          <w:highlight w:val="none"/>
          <w:lang w:eastAsia="zh-CN"/>
        </w:rPr>
        <w:t>kedt”的采购文件导入政府采购客户端工具</w:t>
      </w:r>
      <w:r>
        <w:rPr>
          <w:rFonts w:hint="eastAsia"/>
          <w:color w:val="000000"/>
          <w:highlight w:val="none"/>
          <w:lang w:eastAsia="zh-CN"/>
        </w:rPr>
        <w:t>－－</w:t>
      </w:r>
      <w:r>
        <w:rPr>
          <w:color w:val="000000"/>
          <w:highlight w:val="none"/>
          <w:lang w:eastAsia="zh-CN"/>
        </w:rPr>
        <w:t>制作投标文件</w:t>
      </w:r>
      <w:r>
        <w:rPr>
          <w:rFonts w:hint="eastAsia"/>
          <w:color w:val="000000"/>
          <w:highlight w:val="none"/>
          <w:lang w:eastAsia="zh-CN"/>
        </w:rPr>
        <w:t>－－</w:t>
      </w:r>
      <w:r>
        <w:rPr>
          <w:color w:val="000000"/>
          <w:highlight w:val="none"/>
          <w:lang w:eastAsia="zh-CN"/>
        </w:rPr>
        <w:t>导出加密的投标文件（后缀名为zip）--通过“苏采云”系统上传投标文件。</w:t>
      </w:r>
    </w:p>
    <w:p w14:paraId="5151F7B4">
      <w:pPr>
        <w:pStyle w:val="29"/>
        <w:widowControl w:val="0"/>
        <w:numPr>
          <w:ilvl w:val="0"/>
          <w:numId w:val="2"/>
        </w:numPr>
        <w:tabs>
          <w:tab w:val="clear" w:pos="993"/>
          <w:tab w:val="clear" w:pos="1134"/>
        </w:tabs>
        <w:spacing w:line="360" w:lineRule="auto"/>
        <w:rPr>
          <w:color w:val="000000"/>
          <w:highlight w:val="none"/>
          <w:lang w:eastAsia="zh-CN"/>
        </w:rPr>
      </w:pPr>
      <w:r>
        <w:rPr>
          <w:color w:val="000000"/>
          <w:highlight w:val="none"/>
          <w:lang w:eastAsia="zh-CN"/>
        </w:rPr>
        <w:t>“CA数字证书”的获取：</w:t>
      </w:r>
      <w:r>
        <w:rPr>
          <w:rFonts w:hint="eastAsia"/>
          <w:color w:val="000000"/>
          <w:highlight w:val="none"/>
          <w:lang w:eastAsia="zh-CN"/>
        </w:rPr>
        <w:t>投标人</w:t>
      </w:r>
      <w:r>
        <w:rPr>
          <w:color w:val="000000"/>
          <w:highlight w:val="none"/>
          <w:lang w:eastAsia="zh-CN"/>
        </w:rPr>
        <w:t>需办理CA锁，“苏采云”系统目前仅支持“苏采云”系统下的政务CA，省内各地区办理的“苏采云”系统下的政务CA全省通用。</w:t>
      </w:r>
    </w:p>
    <w:p w14:paraId="7D109F31">
      <w:pPr>
        <w:pStyle w:val="29"/>
        <w:widowControl w:val="0"/>
        <w:numPr>
          <w:ilvl w:val="0"/>
          <w:numId w:val="2"/>
        </w:numPr>
        <w:tabs>
          <w:tab w:val="clear" w:pos="993"/>
          <w:tab w:val="clear" w:pos="1134"/>
        </w:tabs>
        <w:spacing w:line="360" w:lineRule="auto"/>
        <w:rPr>
          <w:color w:val="000000"/>
          <w:highlight w:val="none"/>
        </w:rPr>
      </w:pPr>
      <w:r>
        <w:rPr>
          <w:color w:val="000000"/>
          <w:highlight w:val="none"/>
        </w:rPr>
        <w:t>“CA数字证书”的办理材料以及</w:t>
      </w:r>
      <w:r>
        <w:rPr>
          <w:rFonts w:hint="eastAsia"/>
          <w:color w:val="000000"/>
          <w:highlight w:val="none"/>
          <w:lang w:eastAsia="zh-CN"/>
        </w:rPr>
        <w:t>投标人</w:t>
      </w:r>
      <w:r>
        <w:rPr>
          <w:color w:val="000000"/>
          <w:highlight w:val="none"/>
        </w:rPr>
        <w:t>操作手册详见：http://jsxcmm.com/help/gys.html。</w:t>
      </w:r>
    </w:p>
    <w:p w14:paraId="648241D5">
      <w:pPr>
        <w:pStyle w:val="29"/>
        <w:widowControl w:val="0"/>
        <w:numPr>
          <w:ilvl w:val="0"/>
          <w:numId w:val="2"/>
        </w:numPr>
        <w:tabs>
          <w:tab w:val="clear" w:pos="993"/>
          <w:tab w:val="clear" w:pos="1134"/>
        </w:tabs>
        <w:spacing w:line="360" w:lineRule="auto"/>
        <w:rPr>
          <w:color w:val="000000"/>
          <w:highlight w:val="none"/>
        </w:rPr>
      </w:pPr>
      <w:r>
        <w:rPr>
          <w:color w:val="000000"/>
          <w:highlight w:val="none"/>
        </w:rPr>
        <w:t>潜在</w:t>
      </w:r>
      <w:r>
        <w:rPr>
          <w:rFonts w:hint="eastAsia"/>
          <w:color w:val="000000"/>
          <w:highlight w:val="none"/>
          <w:lang w:eastAsia="zh-CN"/>
        </w:rPr>
        <w:t>投标人</w:t>
      </w:r>
      <w:r>
        <w:rPr>
          <w:color w:val="000000"/>
          <w:highlight w:val="none"/>
        </w:rPr>
        <w:t>访问“苏采云”系统的网络地址和方法：“苏采云”系统的网址：http://jszfcg.jsczt.cn/jszc/login。</w:t>
      </w:r>
    </w:p>
    <w:p w14:paraId="2D660699">
      <w:pPr>
        <w:pStyle w:val="29"/>
        <w:widowControl w:val="0"/>
        <w:numPr>
          <w:ilvl w:val="0"/>
          <w:numId w:val="2"/>
        </w:numPr>
        <w:tabs>
          <w:tab w:val="clear" w:pos="993"/>
          <w:tab w:val="clear" w:pos="1134"/>
        </w:tabs>
        <w:spacing w:line="360" w:lineRule="auto"/>
        <w:rPr>
          <w:color w:val="000000"/>
          <w:highlight w:val="none"/>
          <w:lang w:eastAsia="zh-CN"/>
        </w:rPr>
      </w:pPr>
      <w:r>
        <w:rPr>
          <w:color w:val="000000"/>
          <w:highlight w:val="none"/>
          <w:lang w:eastAsia="zh-CN"/>
        </w:rPr>
        <w:t>采购文件（后缀名为</w:t>
      </w:r>
      <w:r>
        <w:rPr>
          <w:rFonts w:hint="eastAsia"/>
          <w:color w:val="000000"/>
          <w:highlight w:val="none"/>
          <w:lang w:eastAsia="zh-CN"/>
        </w:rPr>
        <w:t>“</w:t>
      </w:r>
      <w:r>
        <w:rPr>
          <w:color w:val="000000"/>
          <w:highlight w:val="none"/>
          <w:lang w:eastAsia="zh-CN"/>
        </w:rPr>
        <w:t>kedt”）、</w:t>
      </w:r>
      <w:r>
        <w:rPr>
          <w:rFonts w:hint="eastAsia"/>
          <w:color w:val="000000"/>
          <w:highlight w:val="none"/>
          <w:lang w:eastAsia="zh-CN"/>
        </w:rPr>
        <w:t>投标人</w:t>
      </w:r>
      <w:r>
        <w:rPr>
          <w:color w:val="000000"/>
          <w:highlight w:val="none"/>
          <w:lang w:eastAsia="zh-CN"/>
        </w:rPr>
        <w:t>操作手册及政府采购客户端工具也可通过“苏采云”系统</w:t>
      </w:r>
      <w:r>
        <w:rPr>
          <w:rFonts w:hint="eastAsia"/>
          <w:color w:val="000000"/>
          <w:highlight w:val="none"/>
          <w:lang w:eastAsia="zh-CN"/>
        </w:rPr>
        <w:t>－－</w:t>
      </w:r>
      <w:r>
        <w:rPr>
          <w:color w:val="000000"/>
          <w:highlight w:val="none"/>
          <w:lang w:eastAsia="zh-CN"/>
        </w:rPr>
        <w:t>已报名项目</w:t>
      </w:r>
      <w:r>
        <w:rPr>
          <w:rFonts w:hint="eastAsia"/>
          <w:color w:val="000000"/>
          <w:highlight w:val="none"/>
          <w:lang w:eastAsia="zh-CN"/>
        </w:rPr>
        <w:t>－－</w:t>
      </w:r>
      <w:r>
        <w:rPr>
          <w:color w:val="000000"/>
          <w:highlight w:val="none"/>
          <w:lang w:eastAsia="zh-CN"/>
        </w:rPr>
        <w:t>报名详情页面内相应链接进行下载。</w:t>
      </w:r>
    </w:p>
    <w:p w14:paraId="693F0933">
      <w:pPr>
        <w:pStyle w:val="29"/>
        <w:widowControl w:val="0"/>
        <w:numPr>
          <w:ilvl w:val="0"/>
          <w:numId w:val="2"/>
        </w:numPr>
        <w:tabs>
          <w:tab w:val="clear" w:pos="993"/>
          <w:tab w:val="clear" w:pos="1134"/>
        </w:tabs>
        <w:spacing w:line="360" w:lineRule="auto"/>
        <w:rPr>
          <w:color w:val="000000"/>
          <w:highlight w:val="none"/>
          <w:lang w:eastAsia="zh-CN"/>
        </w:rPr>
      </w:pPr>
      <w:r>
        <w:rPr>
          <w:rFonts w:hint="eastAsia"/>
          <w:color w:val="000000"/>
          <w:highlight w:val="none"/>
          <w:lang w:val="en-US" w:eastAsia="zh-CN"/>
        </w:rPr>
        <w:t>采购</w:t>
      </w:r>
      <w:r>
        <w:rPr>
          <w:color w:val="000000"/>
          <w:highlight w:val="none"/>
          <w:lang w:eastAsia="zh-CN"/>
        </w:rPr>
        <w:t>代理机构将数据电文形式的采购文件加载至“苏采云”系统，供潜在</w:t>
      </w:r>
      <w:r>
        <w:rPr>
          <w:rFonts w:hint="eastAsia"/>
          <w:color w:val="000000"/>
          <w:highlight w:val="none"/>
          <w:lang w:eastAsia="zh-CN"/>
        </w:rPr>
        <w:t>投标人</w:t>
      </w:r>
      <w:r>
        <w:rPr>
          <w:color w:val="000000"/>
          <w:highlight w:val="none"/>
          <w:lang w:eastAsia="zh-CN"/>
        </w:rPr>
        <w:t>下载或者查阅。    </w:t>
      </w:r>
    </w:p>
    <w:p w14:paraId="5EF79875">
      <w:pPr>
        <w:pStyle w:val="29"/>
        <w:widowControl w:val="0"/>
        <w:numPr>
          <w:ilvl w:val="0"/>
          <w:numId w:val="2"/>
        </w:numPr>
        <w:tabs>
          <w:tab w:val="clear" w:pos="993"/>
          <w:tab w:val="clear" w:pos="1134"/>
        </w:tabs>
        <w:spacing w:line="360" w:lineRule="auto"/>
        <w:rPr>
          <w:color w:val="000000"/>
          <w:highlight w:val="none"/>
          <w:lang w:eastAsia="zh-CN"/>
        </w:rPr>
      </w:pPr>
      <w:r>
        <w:rPr>
          <w:color w:val="000000"/>
          <w:highlight w:val="none"/>
          <w:lang w:eastAsia="zh-CN"/>
        </w:rPr>
        <w:t>苏采云系统使用谷歌浏览器参与不见面开标。</w:t>
      </w:r>
    </w:p>
    <w:p w14:paraId="3A5ECB87">
      <w:pPr>
        <w:pStyle w:val="29"/>
        <w:widowControl w:val="0"/>
        <w:tabs>
          <w:tab w:val="clear" w:pos="993"/>
          <w:tab w:val="clear" w:pos="1134"/>
        </w:tabs>
        <w:spacing w:line="360" w:lineRule="auto"/>
        <w:ind w:firstLine="480"/>
        <w:rPr>
          <w:color w:val="000000"/>
          <w:highlight w:val="none"/>
          <w:lang w:eastAsia="zh-CN"/>
        </w:rPr>
      </w:pPr>
      <w:r>
        <w:rPr>
          <w:rFonts w:hint="eastAsia"/>
          <w:color w:val="000000"/>
          <w:highlight w:val="none"/>
          <w:lang w:eastAsia="zh-CN"/>
        </w:rPr>
        <w:t>2.</w:t>
      </w:r>
      <w:r>
        <w:rPr>
          <w:color w:val="000000"/>
          <w:highlight w:val="none"/>
          <w:lang w:eastAsia="zh-CN"/>
        </w:rPr>
        <w:t>本次采购采用“政府采购管理交易系统（苏采云）”，招标、投标、评标和中标结果发布全程电子化，开标方式为不见面开标。</w:t>
      </w:r>
      <w:r>
        <w:rPr>
          <w:rFonts w:hint="eastAsia"/>
          <w:color w:val="000000"/>
          <w:highlight w:val="none"/>
          <w:lang w:eastAsia="zh-CN"/>
        </w:rPr>
        <w:t>投标人</w:t>
      </w:r>
      <w:r>
        <w:rPr>
          <w:color w:val="000000"/>
          <w:highlight w:val="none"/>
          <w:lang w:eastAsia="zh-CN"/>
        </w:rPr>
        <w:t>应当按照《政府采购管理交易系统（苏采云）</w:t>
      </w:r>
      <w:r>
        <w:rPr>
          <w:rFonts w:hint="eastAsia"/>
          <w:color w:val="000000"/>
          <w:highlight w:val="none"/>
          <w:lang w:eastAsia="zh-CN"/>
        </w:rPr>
        <w:t>投标人</w:t>
      </w:r>
      <w:r>
        <w:rPr>
          <w:color w:val="000000"/>
          <w:highlight w:val="none"/>
          <w:lang w:eastAsia="zh-CN"/>
        </w:rPr>
        <w:t>操作手册》参加投标活动。如</w:t>
      </w:r>
      <w:r>
        <w:rPr>
          <w:rFonts w:hint="eastAsia"/>
          <w:color w:val="000000"/>
          <w:highlight w:val="none"/>
          <w:lang w:eastAsia="zh-CN"/>
        </w:rPr>
        <w:t>投标人</w:t>
      </w:r>
      <w:r>
        <w:rPr>
          <w:color w:val="000000"/>
          <w:highlight w:val="none"/>
          <w:lang w:eastAsia="zh-CN"/>
        </w:rPr>
        <w:t>未按要求操作，由此所产生的风险由</w:t>
      </w:r>
      <w:r>
        <w:rPr>
          <w:rFonts w:hint="eastAsia"/>
          <w:color w:val="000000"/>
          <w:highlight w:val="none"/>
          <w:lang w:eastAsia="zh-CN"/>
        </w:rPr>
        <w:t>投标人</w:t>
      </w:r>
      <w:r>
        <w:rPr>
          <w:color w:val="000000"/>
          <w:highlight w:val="none"/>
          <w:lang w:eastAsia="zh-CN"/>
        </w:rPr>
        <w:t>自行承担。</w:t>
      </w:r>
    </w:p>
    <w:p w14:paraId="0623BD2D">
      <w:pPr>
        <w:pStyle w:val="29"/>
        <w:widowControl w:val="0"/>
        <w:tabs>
          <w:tab w:val="clear" w:pos="993"/>
          <w:tab w:val="clear" w:pos="1134"/>
        </w:tabs>
        <w:spacing w:line="360" w:lineRule="auto"/>
        <w:ind w:firstLine="480"/>
        <w:rPr>
          <w:rFonts w:hint="eastAsia"/>
          <w:color w:val="000000"/>
          <w:highlight w:val="none"/>
          <w:lang w:eastAsia="zh-CN"/>
        </w:rPr>
      </w:pPr>
      <w:r>
        <w:rPr>
          <w:rFonts w:hint="eastAsia"/>
          <w:color w:val="000000"/>
          <w:highlight w:val="none"/>
          <w:lang w:eastAsia="zh-CN"/>
        </w:rPr>
        <w:t>3.投标人</w:t>
      </w:r>
      <w:r>
        <w:rPr>
          <w:color w:val="000000"/>
          <w:highlight w:val="none"/>
          <w:lang w:eastAsia="zh-CN"/>
        </w:rPr>
        <w:t>如确定参加投标，可自行下载采购文件及有关资料，按照《操作手册》进行注册，领取CA和办理电子签章，并按《操作手册》要求制作、上传电子投标文件。</w:t>
      </w:r>
    </w:p>
    <w:p w14:paraId="02223B43">
      <w:pPr>
        <w:widowControl w:val="0"/>
        <w:spacing w:line="360" w:lineRule="auto"/>
        <w:ind w:firstLine="480"/>
        <w:jc w:val="both"/>
        <w:rPr>
          <w:rFonts w:ascii="宋体" w:hAnsi="宋体"/>
          <w:color w:val="000000"/>
          <w:highlight w:val="none"/>
          <w:lang w:eastAsia="zh-CN"/>
        </w:rPr>
      </w:pPr>
      <w:r>
        <w:rPr>
          <w:rFonts w:hint="eastAsia" w:ascii="宋体" w:hAnsi="宋体"/>
          <w:color w:val="000000"/>
          <w:highlight w:val="none"/>
          <w:lang w:eastAsia="zh-CN"/>
        </w:rPr>
        <w:t>4.本次招标不收取投标保证金。</w:t>
      </w:r>
    </w:p>
    <w:p w14:paraId="24489D54">
      <w:pPr>
        <w:widowControl w:val="0"/>
        <w:spacing w:line="360" w:lineRule="auto"/>
        <w:ind w:firstLine="480"/>
        <w:jc w:val="both"/>
        <w:rPr>
          <w:rFonts w:ascii="宋体" w:hAnsi="宋体"/>
          <w:color w:val="000000"/>
          <w:highlight w:val="none"/>
          <w:lang w:eastAsia="zh-CN"/>
        </w:rPr>
      </w:pPr>
      <w:r>
        <w:rPr>
          <w:rFonts w:hint="eastAsia" w:ascii="宋体" w:hAnsi="宋体"/>
          <w:color w:val="000000"/>
          <w:highlight w:val="none"/>
          <w:lang w:val="en-US" w:eastAsia="zh-CN"/>
        </w:rPr>
        <w:t>5</w:t>
      </w:r>
      <w:r>
        <w:rPr>
          <w:rFonts w:hint="eastAsia" w:ascii="宋体" w:hAnsi="宋体"/>
          <w:color w:val="000000"/>
          <w:highlight w:val="none"/>
          <w:lang w:eastAsia="zh-CN"/>
        </w:rPr>
        <w:t>.</w:t>
      </w:r>
      <w:r>
        <w:rPr>
          <w:rFonts w:hint="eastAsia"/>
          <w:color w:val="000000"/>
          <w:highlight w:val="none"/>
          <w:lang w:val="zh-CN" w:eastAsia="zh-CN"/>
        </w:rPr>
        <w:t>本次采购公告在“江苏政府采购网”上发布,有关本次采购的事项若存在变动或修改，敬请及时关注“江苏政府采购网”发布的信息更正公告，其责任由投标人自行承担。</w:t>
      </w:r>
    </w:p>
    <w:p w14:paraId="1050742A">
      <w:pPr>
        <w:widowControl w:val="0"/>
        <w:spacing w:line="360" w:lineRule="auto"/>
        <w:ind w:firstLine="482"/>
        <w:jc w:val="both"/>
        <w:outlineLvl w:val="1"/>
        <w:rPr>
          <w:rFonts w:ascii="宋体" w:hAnsi="宋体"/>
          <w:b/>
          <w:bCs/>
          <w:color w:val="000000"/>
          <w:highlight w:val="none"/>
          <w:lang w:eastAsia="zh-CN"/>
        </w:rPr>
      </w:pPr>
      <w:bookmarkStart w:id="26" w:name="_Toc35393796"/>
      <w:bookmarkStart w:id="27" w:name="_Toc35393627"/>
      <w:bookmarkStart w:id="28" w:name="_Toc28359008"/>
      <w:bookmarkStart w:id="29" w:name="_Toc28359085"/>
      <w:r>
        <w:rPr>
          <w:rFonts w:hint="eastAsia" w:ascii="宋体" w:hAnsi="宋体"/>
          <w:b/>
          <w:bCs/>
          <w:color w:val="000000"/>
          <w:highlight w:val="none"/>
          <w:lang w:eastAsia="zh-CN"/>
        </w:rPr>
        <w:t>七、对本次招标提出询问，请按</w:t>
      </w:r>
      <w:r>
        <w:rPr>
          <w:rFonts w:ascii="宋体" w:hAnsi="宋体"/>
          <w:b/>
          <w:bCs/>
          <w:color w:val="000000"/>
          <w:highlight w:val="none"/>
          <w:lang w:eastAsia="zh-CN"/>
        </w:rPr>
        <w:t>以下方式</w:t>
      </w:r>
      <w:r>
        <w:rPr>
          <w:rFonts w:hint="eastAsia" w:ascii="宋体" w:hAnsi="宋体"/>
          <w:b/>
          <w:bCs/>
          <w:color w:val="000000"/>
          <w:highlight w:val="none"/>
          <w:lang w:eastAsia="zh-CN"/>
        </w:rPr>
        <w:t>联系。</w:t>
      </w:r>
      <w:bookmarkEnd w:id="26"/>
      <w:bookmarkEnd w:id="27"/>
      <w:bookmarkEnd w:id="28"/>
      <w:bookmarkEnd w:id="29"/>
    </w:p>
    <w:p w14:paraId="3D4C3497">
      <w:pPr>
        <w:widowControl w:val="0"/>
        <w:spacing w:line="360" w:lineRule="auto"/>
        <w:ind w:firstLine="480"/>
        <w:jc w:val="both"/>
        <w:rPr>
          <w:rFonts w:ascii="宋体" w:hAnsi="宋体"/>
          <w:color w:val="000000"/>
          <w:highlight w:val="none"/>
          <w:lang w:eastAsia="zh-CN"/>
        </w:rPr>
      </w:pPr>
      <w:r>
        <w:rPr>
          <w:rFonts w:hint="eastAsia" w:ascii="宋体" w:hAnsi="宋体"/>
          <w:color w:val="000000"/>
          <w:highlight w:val="none"/>
          <w:lang w:eastAsia="zh-CN"/>
        </w:rPr>
        <w:t>1.</w:t>
      </w:r>
      <w:r>
        <w:rPr>
          <w:rFonts w:hint="eastAsia" w:ascii="宋体" w:hAnsi="宋体"/>
          <w:color w:val="000000"/>
          <w:highlight w:val="none"/>
          <w:lang w:val="en-US" w:eastAsia="zh-CN"/>
        </w:rPr>
        <w:t>采购</w:t>
      </w:r>
      <w:r>
        <w:rPr>
          <w:rFonts w:hint="eastAsia" w:ascii="宋体" w:hAnsi="宋体"/>
          <w:color w:val="000000"/>
          <w:highlight w:val="none"/>
          <w:lang w:eastAsia="zh-CN"/>
        </w:rPr>
        <w:t>人信息</w:t>
      </w:r>
    </w:p>
    <w:p w14:paraId="09FEBAB4">
      <w:pPr>
        <w:widowControl w:val="0"/>
        <w:spacing w:line="360" w:lineRule="auto"/>
        <w:ind w:firstLine="480"/>
        <w:rPr>
          <w:rFonts w:hint="eastAsia" w:ascii="宋体" w:hAnsi="宋体"/>
          <w:color w:val="000000"/>
          <w:highlight w:val="none"/>
          <w:lang w:eastAsia="zh-CN"/>
        </w:rPr>
      </w:pPr>
      <w:r>
        <w:rPr>
          <w:rFonts w:hint="eastAsia" w:ascii="宋体" w:hAnsi="宋体"/>
          <w:color w:val="000000"/>
          <w:highlight w:val="none"/>
          <w:lang w:val="en-US" w:eastAsia="zh-CN"/>
        </w:rPr>
        <w:t>单位</w:t>
      </w:r>
      <w:r>
        <w:rPr>
          <w:rFonts w:hint="eastAsia" w:ascii="宋体" w:hAnsi="宋体"/>
          <w:color w:val="000000"/>
          <w:highlight w:val="none"/>
          <w:lang w:eastAsia="zh-CN"/>
        </w:rPr>
        <w:t>名称：南通大学附属医院　　</w:t>
      </w:r>
    </w:p>
    <w:p w14:paraId="765CE008">
      <w:pPr>
        <w:widowControl w:val="0"/>
        <w:spacing w:line="360" w:lineRule="auto"/>
        <w:ind w:firstLine="480"/>
        <w:rPr>
          <w:rFonts w:hint="eastAsia" w:ascii="宋体" w:hAnsi="宋体"/>
          <w:color w:val="000000"/>
          <w:highlight w:val="none"/>
          <w:lang w:eastAsia="zh-CN"/>
        </w:rPr>
      </w:pPr>
      <w:r>
        <w:rPr>
          <w:rFonts w:hint="eastAsia" w:ascii="宋体" w:hAnsi="宋体"/>
          <w:color w:val="000000"/>
          <w:highlight w:val="none"/>
          <w:lang w:val="en-US" w:eastAsia="zh-CN"/>
        </w:rPr>
        <w:t>单位</w:t>
      </w:r>
      <w:r>
        <w:rPr>
          <w:rFonts w:hint="eastAsia" w:ascii="宋体" w:hAnsi="宋体"/>
          <w:color w:val="000000"/>
          <w:highlight w:val="none"/>
          <w:lang w:eastAsia="zh-CN"/>
        </w:rPr>
        <w:t>地址：南通市西寺路20号</w:t>
      </w:r>
    </w:p>
    <w:p w14:paraId="7D940BC5">
      <w:pPr>
        <w:widowControl w:val="0"/>
        <w:spacing w:line="360" w:lineRule="auto"/>
        <w:ind w:firstLine="480"/>
        <w:rPr>
          <w:rFonts w:hint="eastAsia" w:ascii="宋体" w:hAnsi="宋体"/>
          <w:color w:val="000000"/>
          <w:highlight w:val="none"/>
          <w:lang w:eastAsia="zh-CN"/>
        </w:rPr>
      </w:pPr>
      <w:r>
        <w:rPr>
          <w:rFonts w:hint="eastAsia" w:ascii="宋体" w:hAnsi="宋体"/>
          <w:color w:val="000000"/>
          <w:highlight w:val="none"/>
          <w:lang w:eastAsia="zh-CN"/>
        </w:rPr>
        <w:t>联系</w:t>
      </w:r>
      <w:r>
        <w:rPr>
          <w:rFonts w:hint="eastAsia" w:ascii="宋体" w:hAnsi="宋体"/>
          <w:color w:val="000000"/>
          <w:highlight w:val="none"/>
          <w:lang w:val="en-US" w:eastAsia="zh-CN"/>
        </w:rPr>
        <w:t>人</w:t>
      </w:r>
      <w:r>
        <w:rPr>
          <w:rFonts w:hint="eastAsia" w:ascii="宋体" w:hAnsi="宋体"/>
          <w:color w:val="000000"/>
          <w:highlight w:val="none"/>
          <w:lang w:eastAsia="zh-CN"/>
        </w:rPr>
        <w:t xml:space="preserve">：顾新新  </w:t>
      </w:r>
    </w:p>
    <w:p w14:paraId="2BE6A4A5">
      <w:pPr>
        <w:widowControl w:val="0"/>
        <w:spacing w:line="360" w:lineRule="auto"/>
        <w:ind w:firstLine="480"/>
        <w:rPr>
          <w:rFonts w:ascii="宋体" w:hAnsi="宋体"/>
          <w:color w:val="000000"/>
          <w:highlight w:val="none"/>
          <w:lang w:eastAsia="zh-CN"/>
        </w:rPr>
      </w:pPr>
      <w:r>
        <w:rPr>
          <w:rFonts w:hint="eastAsia" w:ascii="宋体" w:hAnsi="宋体"/>
          <w:color w:val="000000"/>
          <w:highlight w:val="none"/>
          <w:lang w:eastAsia="zh-CN"/>
        </w:rPr>
        <w:t>联系方式：13912255263</w:t>
      </w:r>
    </w:p>
    <w:p w14:paraId="15661006">
      <w:pPr>
        <w:widowControl w:val="0"/>
        <w:spacing w:line="360" w:lineRule="auto"/>
        <w:ind w:firstLine="480"/>
        <w:rPr>
          <w:rFonts w:ascii="宋体" w:hAnsi="宋体"/>
          <w:color w:val="000000"/>
          <w:highlight w:val="none"/>
          <w:lang w:eastAsia="zh-CN"/>
        </w:rPr>
      </w:pPr>
      <w:r>
        <w:rPr>
          <w:rFonts w:hint="eastAsia" w:ascii="宋体" w:hAnsi="宋体"/>
          <w:color w:val="000000"/>
          <w:highlight w:val="none"/>
          <w:lang w:eastAsia="zh-CN"/>
        </w:rPr>
        <w:t>2.</w:t>
      </w:r>
      <w:r>
        <w:rPr>
          <w:rFonts w:hint="eastAsia" w:ascii="宋体" w:hAnsi="宋体"/>
          <w:color w:val="000000"/>
          <w:highlight w:val="none"/>
          <w:lang w:val="en-US" w:eastAsia="zh-CN"/>
        </w:rPr>
        <w:t>采购</w:t>
      </w:r>
      <w:r>
        <w:rPr>
          <w:rFonts w:hint="eastAsia" w:ascii="宋体" w:hAnsi="宋体"/>
          <w:color w:val="000000"/>
          <w:highlight w:val="none"/>
          <w:lang w:eastAsia="zh-CN"/>
        </w:rPr>
        <w:t xml:space="preserve">代理机构信息 </w:t>
      </w:r>
    </w:p>
    <w:p w14:paraId="2995130D">
      <w:pPr>
        <w:widowControl w:val="0"/>
        <w:spacing w:line="360" w:lineRule="auto"/>
        <w:ind w:firstLine="480"/>
        <w:rPr>
          <w:rFonts w:ascii="宋体" w:hAnsi="宋体"/>
          <w:color w:val="000000"/>
          <w:highlight w:val="none"/>
          <w:lang w:eastAsia="zh-CN"/>
        </w:rPr>
      </w:pPr>
      <w:r>
        <w:rPr>
          <w:rFonts w:hint="eastAsia" w:ascii="宋体" w:hAnsi="宋体"/>
          <w:color w:val="000000"/>
          <w:highlight w:val="none"/>
          <w:lang w:val="en-US" w:eastAsia="zh-CN"/>
        </w:rPr>
        <w:t>单位</w:t>
      </w:r>
      <w:r>
        <w:rPr>
          <w:rFonts w:hint="eastAsia" w:ascii="宋体" w:hAnsi="宋体"/>
          <w:color w:val="000000"/>
          <w:highlight w:val="none"/>
          <w:lang w:eastAsia="zh-CN"/>
        </w:rPr>
        <w:t>名称：江苏大成工程咨询有限公司　</w:t>
      </w:r>
    </w:p>
    <w:p w14:paraId="05C6842E">
      <w:pPr>
        <w:widowControl w:val="0"/>
        <w:spacing w:line="360" w:lineRule="auto"/>
        <w:ind w:firstLine="480"/>
        <w:rPr>
          <w:rFonts w:hint="eastAsia" w:ascii="宋体" w:hAnsi="宋体"/>
          <w:color w:val="000000"/>
          <w:highlight w:val="none"/>
          <w:lang w:eastAsia="zh-CN"/>
        </w:rPr>
      </w:pPr>
      <w:r>
        <w:rPr>
          <w:rFonts w:hint="eastAsia" w:ascii="宋体" w:hAnsi="宋体"/>
          <w:color w:val="000000"/>
          <w:highlight w:val="none"/>
          <w:lang w:val="en-US" w:eastAsia="zh-CN"/>
        </w:rPr>
        <w:t>单位</w:t>
      </w:r>
      <w:r>
        <w:rPr>
          <w:rFonts w:hint="eastAsia" w:ascii="宋体" w:hAnsi="宋体"/>
          <w:color w:val="000000"/>
          <w:highlight w:val="none"/>
          <w:lang w:eastAsia="zh-CN"/>
        </w:rPr>
        <w:t>地址：南通市工农路358号11层</w:t>
      </w:r>
    </w:p>
    <w:p w14:paraId="39ACBAA7">
      <w:pPr>
        <w:widowControl w:val="0"/>
        <w:spacing w:line="360" w:lineRule="auto"/>
        <w:ind w:firstLine="480"/>
        <w:rPr>
          <w:rFonts w:hint="eastAsia" w:ascii="宋体" w:hAnsi="宋体"/>
          <w:color w:val="000000"/>
          <w:highlight w:val="none"/>
          <w:lang w:val="en-US" w:eastAsia="zh-CN"/>
        </w:rPr>
      </w:pPr>
      <w:r>
        <w:rPr>
          <w:rFonts w:hint="eastAsia" w:ascii="宋体" w:hAnsi="宋体"/>
          <w:color w:val="000000"/>
          <w:highlight w:val="none"/>
          <w:lang w:val="en-US" w:eastAsia="zh-CN"/>
        </w:rPr>
        <w:t>联系人：刘悦、童艳</w:t>
      </w:r>
    </w:p>
    <w:p w14:paraId="36B260AF">
      <w:pPr>
        <w:widowControl w:val="0"/>
        <w:spacing w:line="360" w:lineRule="auto"/>
        <w:ind w:firstLine="480"/>
        <w:rPr>
          <w:rFonts w:hint="default" w:ascii="宋体" w:hAnsi="宋体"/>
          <w:color w:val="000000"/>
          <w:highlight w:val="none"/>
          <w:lang w:val="en-US" w:eastAsia="zh-CN"/>
        </w:rPr>
      </w:pPr>
      <w:r>
        <w:rPr>
          <w:rFonts w:hint="eastAsia" w:ascii="宋体" w:hAnsi="宋体"/>
          <w:color w:val="000000"/>
          <w:highlight w:val="none"/>
          <w:lang w:val="en-US" w:eastAsia="zh-CN"/>
        </w:rPr>
        <w:t>联系方式：13228821145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18662908181</w:t>
      </w:r>
    </w:p>
    <w:p w14:paraId="10ECE678">
      <w:pPr>
        <w:widowControl w:val="0"/>
        <w:spacing w:line="360" w:lineRule="auto"/>
        <w:ind w:firstLine="480"/>
        <w:rPr>
          <w:rFonts w:ascii="宋体" w:hAnsi="宋体"/>
          <w:color w:val="000000"/>
          <w:highlight w:val="none"/>
          <w:lang w:eastAsia="zh-CN"/>
        </w:rPr>
      </w:pPr>
      <w:r>
        <w:rPr>
          <w:rFonts w:hint="eastAsia" w:ascii="宋体" w:hAnsi="宋体"/>
          <w:color w:val="000000"/>
          <w:highlight w:val="none"/>
          <w:lang w:eastAsia="zh-CN"/>
        </w:rPr>
        <w:t>3.项目联系方式</w:t>
      </w:r>
    </w:p>
    <w:p w14:paraId="352F3737">
      <w:pPr>
        <w:widowControl w:val="0"/>
        <w:spacing w:line="360" w:lineRule="auto"/>
        <w:ind w:firstLine="480"/>
        <w:rPr>
          <w:rFonts w:hint="default" w:ascii="宋体" w:hAnsi="宋体"/>
          <w:color w:val="000000"/>
          <w:highlight w:val="none"/>
          <w:lang w:val="en-US" w:eastAsia="zh-CN"/>
        </w:rPr>
      </w:pPr>
      <w:r>
        <w:rPr>
          <w:rFonts w:hint="eastAsia" w:ascii="宋体" w:hAnsi="宋体"/>
          <w:color w:val="000000"/>
          <w:highlight w:val="none"/>
          <w:lang w:eastAsia="zh-CN"/>
        </w:rPr>
        <w:t>项目联系人：</w:t>
      </w:r>
      <w:r>
        <w:rPr>
          <w:rFonts w:hint="eastAsia" w:ascii="宋体" w:hAnsi="宋体"/>
          <w:color w:val="000000"/>
          <w:highlight w:val="none"/>
          <w:lang w:val="en-US" w:eastAsia="zh-CN"/>
        </w:rPr>
        <w:t>刘悦</w:t>
      </w:r>
    </w:p>
    <w:p w14:paraId="0DE6908E">
      <w:pPr>
        <w:widowControl w:val="0"/>
        <w:spacing w:line="360" w:lineRule="auto"/>
        <w:ind w:firstLine="480"/>
        <w:rPr>
          <w:rFonts w:hint="default" w:ascii="宋体" w:hAnsi="宋体"/>
          <w:color w:val="000000"/>
          <w:highlight w:val="none"/>
          <w:lang w:val="en-US" w:eastAsia="zh-CN"/>
        </w:rPr>
      </w:pPr>
      <w:r>
        <w:rPr>
          <w:rFonts w:hint="eastAsia" w:ascii="宋体" w:hAnsi="宋体"/>
          <w:color w:val="000000"/>
          <w:highlight w:val="none"/>
          <w:lang w:eastAsia="zh-CN"/>
        </w:rPr>
        <w:t>电　话：</w:t>
      </w:r>
      <w:r>
        <w:rPr>
          <w:rFonts w:hint="eastAsia" w:ascii="宋体" w:hAnsi="宋体"/>
          <w:color w:val="000000"/>
          <w:highlight w:val="none"/>
          <w:lang w:val="en-US" w:eastAsia="zh-CN"/>
        </w:rPr>
        <w:t>13228821145</w:t>
      </w:r>
    </w:p>
    <w:p w14:paraId="621A06BE">
      <w:pPr>
        <w:widowControl w:val="0"/>
        <w:spacing w:before="120" w:after="120" w:line="360" w:lineRule="auto"/>
        <w:jc w:val="center"/>
        <w:rPr>
          <w:rStyle w:val="25"/>
          <w:rFonts w:hint="eastAsia"/>
          <w:color w:val="000000"/>
          <w:sz w:val="32"/>
          <w:szCs w:val="32"/>
          <w:highlight w:val="none"/>
          <w:lang w:val="zh-TW" w:eastAsia="zh-CN"/>
        </w:rPr>
      </w:pPr>
      <w:bookmarkStart w:id="30" w:name="_Toc22472"/>
    </w:p>
    <w:p w14:paraId="453EACEB">
      <w:pPr>
        <w:widowControl w:val="0"/>
        <w:spacing w:before="120" w:after="120" w:line="360" w:lineRule="auto"/>
        <w:jc w:val="center"/>
        <w:rPr>
          <w:rStyle w:val="25"/>
          <w:rFonts w:hint="eastAsia"/>
          <w:color w:val="000000"/>
          <w:sz w:val="32"/>
          <w:szCs w:val="32"/>
          <w:highlight w:val="none"/>
          <w:lang w:val="zh-TW" w:eastAsia="zh-CN"/>
        </w:rPr>
      </w:pPr>
    </w:p>
    <w:p w14:paraId="7835AE67">
      <w:pPr>
        <w:widowControl w:val="0"/>
        <w:spacing w:before="120" w:after="120" w:line="360" w:lineRule="auto"/>
        <w:jc w:val="center"/>
        <w:rPr>
          <w:rStyle w:val="25"/>
          <w:rFonts w:hint="eastAsia"/>
          <w:color w:val="000000"/>
          <w:sz w:val="32"/>
          <w:szCs w:val="32"/>
          <w:highlight w:val="none"/>
          <w:lang w:val="zh-TW" w:eastAsia="zh-CN"/>
        </w:rPr>
      </w:pPr>
    </w:p>
    <w:p w14:paraId="610889EB">
      <w:pPr>
        <w:widowControl w:val="0"/>
        <w:spacing w:before="120" w:after="120" w:line="360" w:lineRule="auto"/>
        <w:jc w:val="center"/>
        <w:rPr>
          <w:rStyle w:val="25"/>
          <w:rFonts w:hint="eastAsia"/>
          <w:color w:val="000000"/>
          <w:sz w:val="32"/>
          <w:szCs w:val="32"/>
          <w:highlight w:val="none"/>
          <w:lang w:val="zh-TW" w:eastAsia="zh-CN"/>
        </w:rPr>
      </w:pPr>
    </w:p>
    <w:p w14:paraId="2A4E636F">
      <w:pPr>
        <w:widowControl w:val="0"/>
        <w:spacing w:before="120" w:after="120" w:line="360" w:lineRule="auto"/>
        <w:jc w:val="center"/>
        <w:rPr>
          <w:rStyle w:val="25"/>
          <w:rFonts w:hint="eastAsia"/>
          <w:color w:val="000000"/>
          <w:sz w:val="32"/>
          <w:szCs w:val="32"/>
          <w:highlight w:val="none"/>
          <w:lang w:val="zh-TW" w:eastAsia="zh-CN"/>
        </w:rPr>
      </w:pPr>
    </w:p>
    <w:p w14:paraId="10A3CE47">
      <w:pPr>
        <w:widowControl w:val="0"/>
        <w:spacing w:before="120" w:after="120" w:line="360" w:lineRule="auto"/>
        <w:jc w:val="center"/>
        <w:rPr>
          <w:rStyle w:val="25"/>
          <w:rFonts w:hint="eastAsia"/>
          <w:color w:val="000000"/>
          <w:sz w:val="32"/>
          <w:szCs w:val="32"/>
          <w:highlight w:val="none"/>
          <w:lang w:val="zh-TW" w:eastAsia="zh-CN"/>
        </w:rPr>
      </w:pPr>
    </w:p>
    <w:p w14:paraId="2A0719A5">
      <w:pPr>
        <w:widowControl w:val="0"/>
        <w:spacing w:before="120" w:after="120" w:line="360" w:lineRule="auto"/>
        <w:jc w:val="center"/>
        <w:rPr>
          <w:rStyle w:val="25"/>
          <w:rFonts w:hint="eastAsia"/>
          <w:color w:val="000000"/>
          <w:sz w:val="32"/>
          <w:szCs w:val="32"/>
          <w:highlight w:val="none"/>
          <w:lang w:val="zh-TW" w:eastAsia="zh-CN"/>
        </w:rPr>
      </w:pPr>
    </w:p>
    <w:p w14:paraId="328CFE86">
      <w:pPr>
        <w:pStyle w:val="13"/>
        <w:rPr>
          <w:rFonts w:hint="eastAsia"/>
          <w:lang w:val="zh-TW" w:eastAsia="zh-CN"/>
        </w:rPr>
      </w:pPr>
    </w:p>
    <w:p w14:paraId="5EDD0270">
      <w:pPr>
        <w:widowControl w:val="0"/>
        <w:spacing w:before="120" w:after="120" w:line="360" w:lineRule="auto"/>
        <w:jc w:val="center"/>
        <w:rPr>
          <w:rStyle w:val="25"/>
          <w:rFonts w:hint="eastAsia"/>
          <w:color w:val="000000"/>
          <w:sz w:val="32"/>
          <w:szCs w:val="32"/>
          <w:highlight w:val="none"/>
          <w:lang w:val="zh-TW" w:eastAsia="zh-CN"/>
        </w:rPr>
      </w:pPr>
      <w:r>
        <w:rPr>
          <w:rStyle w:val="25"/>
          <w:rFonts w:hint="eastAsia"/>
          <w:color w:val="000000"/>
          <w:sz w:val="32"/>
          <w:szCs w:val="32"/>
          <w:highlight w:val="none"/>
          <w:lang w:val="zh-TW" w:eastAsia="zh-CN"/>
        </w:rPr>
        <w:t>第二章 投标人须知</w:t>
      </w:r>
      <w:bookmarkEnd w:id="30"/>
    </w:p>
    <w:p w14:paraId="64D783F6">
      <w:pPr>
        <w:widowControl w:val="0"/>
        <w:spacing w:line="360" w:lineRule="auto"/>
        <w:jc w:val="center"/>
        <w:outlineLvl w:val="0"/>
        <w:rPr>
          <w:b/>
          <w:bCs/>
          <w:color w:val="000000"/>
          <w:highlight w:val="none"/>
          <w:lang w:eastAsia="zh-CN"/>
        </w:rPr>
      </w:pPr>
      <w:bookmarkStart w:id="31" w:name="_Toc31644"/>
      <w:r>
        <w:rPr>
          <w:rFonts w:hint="eastAsia"/>
          <w:b/>
          <w:bCs/>
          <w:color w:val="000000"/>
          <w:highlight w:val="none"/>
          <w:lang w:eastAsia="zh-CN"/>
        </w:rPr>
        <w:t>投标人须知前附表</w:t>
      </w:r>
      <w:bookmarkEnd w:id="31"/>
    </w:p>
    <w:tbl>
      <w:tblPr>
        <w:tblStyle w:val="15"/>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151"/>
        <w:gridCol w:w="6960"/>
      </w:tblGrid>
      <w:tr w14:paraId="7CCD8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70F40EE5">
            <w:pPr>
              <w:keepNext w:val="0"/>
              <w:keepLines w:val="0"/>
              <w:widowControl w:val="0"/>
              <w:suppressLineNumbers w:val="0"/>
              <w:spacing w:before="0" w:beforeAutospacing="0" w:after="0" w:afterAutospacing="0" w:line="360" w:lineRule="auto"/>
              <w:ind w:left="0" w:right="0"/>
              <w:jc w:val="center"/>
              <w:rPr>
                <w:rFonts w:ascii="宋体" w:hAnsi="宋体"/>
                <w:b/>
                <w:color w:val="000000"/>
                <w:kern w:val="2"/>
                <w:highlight w:val="none"/>
                <w:lang w:eastAsia="zh-CN"/>
              </w:rPr>
            </w:pPr>
            <w:r>
              <w:rPr>
                <w:rFonts w:hint="eastAsia" w:ascii="宋体" w:hAnsi="宋体"/>
                <w:b/>
                <w:color w:val="000000"/>
                <w:kern w:val="2"/>
                <w:highlight w:val="none"/>
                <w:lang w:eastAsia="zh-CN"/>
              </w:rPr>
              <w:t>序号</w:t>
            </w:r>
          </w:p>
        </w:tc>
        <w:tc>
          <w:tcPr>
            <w:tcW w:w="2151" w:type="dxa"/>
            <w:noWrap/>
            <w:vAlign w:val="center"/>
          </w:tcPr>
          <w:p w14:paraId="0D6B57BE">
            <w:pPr>
              <w:keepNext w:val="0"/>
              <w:keepLines w:val="0"/>
              <w:widowControl w:val="0"/>
              <w:suppressLineNumbers w:val="0"/>
              <w:spacing w:before="0" w:beforeAutospacing="0" w:after="0" w:afterAutospacing="0" w:line="360" w:lineRule="auto"/>
              <w:ind w:left="0" w:right="0"/>
              <w:jc w:val="center"/>
              <w:rPr>
                <w:rFonts w:ascii="宋体" w:hAnsi="宋体"/>
                <w:b/>
                <w:color w:val="000000"/>
                <w:kern w:val="2"/>
                <w:highlight w:val="none"/>
                <w:lang w:eastAsia="zh-CN"/>
              </w:rPr>
            </w:pPr>
            <w:r>
              <w:rPr>
                <w:rFonts w:hint="eastAsia" w:ascii="宋体" w:hAnsi="宋体"/>
                <w:b/>
                <w:color w:val="000000"/>
                <w:kern w:val="2"/>
                <w:highlight w:val="none"/>
                <w:lang w:eastAsia="zh-CN"/>
              </w:rPr>
              <w:t>名称</w:t>
            </w:r>
          </w:p>
        </w:tc>
        <w:tc>
          <w:tcPr>
            <w:tcW w:w="6960" w:type="dxa"/>
            <w:noWrap/>
            <w:vAlign w:val="center"/>
          </w:tcPr>
          <w:p w14:paraId="444E011B">
            <w:pPr>
              <w:keepNext w:val="0"/>
              <w:keepLines w:val="0"/>
              <w:widowControl w:val="0"/>
              <w:suppressLineNumbers w:val="0"/>
              <w:spacing w:before="0" w:beforeAutospacing="0" w:after="0" w:afterAutospacing="0" w:line="360" w:lineRule="auto"/>
              <w:ind w:left="0" w:right="0"/>
              <w:jc w:val="center"/>
              <w:rPr>
                <w:rFonts w:ascii="宋体" w:hAnsi="宋体"/>
                <w:b/>
                <w:color w:val="000000"/>
                <w:kern w:val="2"/>
                <w:highlight w:val="none"/>
                <w:lang w:eastAsia="zh-CN"/>
              </w:rPr>
            </w:pPr>
            <w:r>
              <w:rPr>
                <w:rFonts w:hint="eastAsia" w:ascii="宋体" w:hAnsi="宋体"/>
                <w:b/>
                <w:color w:val="000000"/>
                <w:kern w:val="2"/>
                <w:highlight w:val="none"/>
                <w:lang w:eastAsia="zh-CN"/>
              </w:rPr>
              <w:t>内容</w:t>
            </w:r>
          </w:p>
        </w:tc>
      </w:tr>
      <w:tr w14:paraId="4B979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5F647022">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w:t>
            </w:r>
          </w:p>
        </w:tc>
        <w:tc>
          <w:tcPr>
            <w:tcW w:w="2151" w:type="dxa"/>
            <w:noWrap/>
            <w:vAlign w:val="center"/>
          </w:tcPr>
          <w:p w14:paraId="4F6D0E26">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val="en-US" w:eastAsia="zh-CN"/>
              </w:rPr>
              <w:t>采购</w:t>
            </w:r>
            <w:r>
              <w:rPr>
                <w:rFonts w:hint="eastAsia" w:ascii="宋体" w:hAnsi="宋体"/>
                <w:color w:val="000000"/>
                <w:kern w:val="2"/>
                <w:highlight w:val="none"/>
                <w:lang w:eastAsia="zh-CN"/>
              </w:rPr>
              <w:t>人</w:t>
            </w:r>
          </w:p>
        </w:tc>
        <w:tc>
          <w:tcPr>
            <w:tcW w:w="6960" w:type="dxa"/>
            <w:noWrap/>
            <w:vAlign w:val="top"/>
          </w:tcPr>
          <w:p w14:paraId="244BA47A">
            <w:pPr>
              <w:keepNext w:val="0"/>
              <w:keepLines w:val="0"/>
              <w:widowControl w:val="0"/>
              <w:suppressLineNumbers w:val="0"/>
              <w:spacing w:before="0" w:beforeAutospacing="0" w:after="0" w:afterAutospacing="0" w:line="360" w:lineRule="auto"/>
              <w:ind w:left="0" w:right="0"/>
              <w:rPr>
                <w:rFonts w:hint="eastAsia" w:ascii="宋体" w:hAnsi="宋体"/>
                <w:color w:val="000000"/>
                <w:kern w:val="2"/>
                <w:highlight w:val="none"/>
                <w:lang w:eastAsia="zh-CN"/>
              </w:rPr>
            </w:pPr>
            <w:r>
              <w:rPr>
                <w:rFonts w:hint="eastAsia" w:ascii="宋体" w:hAnsi="宋体"/>
                <w:color w:val="000000"/>
                <w:kern w:val="2"/>
                <w:highlight w:val="none"/>
                <w:lang w:eastAsia="zh-CN"/>
              </w:rPr>
              <w:t>名称：南通大学附属医院　　</w:t>
            </w:r>
          </w:p>
          <w:p w14:paraId="5D53AD6F">
            <w:pPr>
              <w:keepNext w:val="0"/>
              <w:keepLines w:val="0"/>
              <w:widowControl w:val="0"/>
              <w:suppressLineNumbers w:val="0"/>
              <w:spacing w:before="0" w:beforeAutospacing="0" w:after="0" w:afterAutospacing="0" w:line="360" w:lineRule="auto"/>
              <w:ind w:left="0" w:right="0"/>
              <w:rPr>
                <w:rFonts w:hint="eastAsia" w:ascii="宋体" w:hAnsi="宋体"/>
                <w:color w:val="000000"/>
                <w:kern w:val="2"/>
                <w:highlight w:val="none"/>
                <w:lang w:eastAsia="zh-CN"/>
              </w:rPr>
            </w:pPr>
            <w:r>
              <w:rPr>
                <w:rFonts w:hint="eastAsia" w:ascii="宋体" w:hAnsi="宋体"/>
                <w:color w:val="000000"/>
                <w:kern w:val="2"/>
                <w:highlight w:val="none"/>
                <w:lang w:eastAsia="zh-CN"/>
              </w:rPr>
              <w:t>地址：南通市西寺路20号</w:t>
            </w:r>
          </w:p>
          <w:p w14:paraId="5AC60D4D">
            <w:pPr>
              <w:keepNext w:val="0"/>
              <w:keepLines w:val="0"/>
              <w:widowControl w:val="0"/>
              <w:suppressLineNumbers w:val="0"/>
              <w:spacing w:before="0" w:beforeAutospacing="0" w:after="0" w:afterAutospacing="0" w:line="360" w:lineRule="auto"/>
              <w:ind w:left="0" w:right="0"/>
              <w:rPr>
                <w:rFonts w:hint="eastAsia" w:ascii="宋体" w:hAnsi="宋体"/>
                <w:color w:val="000000"/>
                <w:kern w:val="2"/>
                <w:highlight w:val="none"/>
                <w:lang w:eastAsia="zh-CN"/>
              </w:rPr>
            </w:pPr>
            <w:r>
              <w:rPr>
                <w:rFonts w:hint="eastAsia" w:ascii="宋体" w:hAnsi="宋体"/>
                <w:color w:val="000000"/>
                <w:kern w:val="2"/>
                <w:highlight w:val="none"/>
                <w:lang w:eastAsia="zh-CN"/>
              </w:rPr>
              <w:t xml:space="preserve">联系方式：顾新新  </w:t>
            </w:r>
          </w:p>
          <w:p w14:paraId="0B229BB5">
            <w:pPr>
              <w:keepNext w:val="0"/>
              <w:keepLines w:val="0"/>
              <w:widowControl w:val="0"/>
              <w:suppressLineNumbers w:val="0"/>
              <w:spacing w:before="0" w:beforeAutospacing="0" w:after="0" w:afterAutospacing="0" w:line="360" w:lineRule="auto"/>
              <w:ind w:left="0" w:right="0"/>
              <w:rPr>
                <w:rFonts w:ascii="宋体" w:hAnsi="宋体"/>
                <w:color w:val="000000"/>
                <w:kern w:val="2"/>
                <w:highlight w:val="none"/>
                <w:lang w:eastAsia="zh-CN"/>
              </w:rPr>
            </w:pPr>
            <w:r>
              <w:rPr>
                <w:rFonts w:hint="eastAsia" w:ascii="宋体" w:hAnsi="宋体"/>
                <w:color w:val="000000"/>
                <w:kern w:val="2"/>
                <w:highlight w:val="none"/>
                <w:lang w:eastAsia="zh-CN"/>
              </w:rPr>
              <w:t>联系方式：13912255263</w:t>
            </w:r>
          </w:p>
        </w:tc>
      </w:tr>
      <w:tr w14:paraId="6751D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61D2B63">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2</w:t>
            </w:r>
          </w:p>
        </w:tc>
        <w:tc>
          <w:tcPr>
            <w:tcW w:w="2151" w:type="dxa"/>
            <w:noWrap/>
            <w:vAlign w:val="center"/>
          </w:tcPr>
          <w:p w14:paraId="3808443A">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val="en-US" w:eastAsia="zh-CN"/>
              </w:rPr>
              <w:t>采购</w:t>
            </w:r>
            <w:r>
              <w:rPr>
                <w:rFonts w:hint="eastAsia" w:ascii="宋体" w:hAnsi="宋体"/>
                <w:color w:val="000000"/>
                <w:kern w:val="2"/>
                <w:highlight w:val="none"/>
                <w:lang w:eastAsia="zh-CN"/>
              </w:rPr>
              <w:t>代理机构</w:t>
            </w:r>
          </w:p>
        </w:tc>
        <w:tc>
          <w:tcPr>
            <w:tcW w:w="6960" w:type="dxa"/>
            <w:noWrap/>
            <w:vAlign w:val="center"/>
          </w:tcPr>
          <w:p w14:paraId="330042B7">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eastAsia="zh-CN"/>
              </w:rPr>
              <w:t>名 称：江苏大成工程咨询有限公司　</w:t>
            </w:r>
          </w:p>
          <w:p w14:paraId="1A3641F1">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eastAsia="zh-CN"/>
              </w:rPr>
              <w:t>地　址：南通市工农路358号11层</w:t>
            </w:r>
          </w:p>
          <w:p w14:paraId="6203CE59">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eastAsia="zh-CN"/>
              </w:rPr>
              <w:t>项目联系人：</w:t>
            </w:r>
            <w:r>
              <w:rPr>
                <w:rFonts w:hint="eastAsia" w:ascii="宋体" w:hAnsi="宋体"/>
                <w:color w:val="000000"/>
                <w:kern w:val="2"/>
                <w:highlight w:val="none"/>
                <w:lang w:val="en-US" w:eastAsia="zh-CN"/>
              </w:rPr>
              <w:t>刘悦、童艳</w:t>
            </w:r>
          </w:p>
          <w:p w14:paraId="2B8E2BC8">
            <w:pPr>
              <w:keepNext w:val="0"/>
              <w:keepLines w:val="0"/>
              <w:widowControl w:val="0"/>
              <w:suppressLineNumbers w:val="0"/>
              <w:spacing w:before="0" w:beforeAutospacing="0" w:after="0" w:afterAutospacing="0" w:line="360" w:lineRule="auto"/>
              <w:ind w:left="0" w:right="0"/>
              <w:rPr>
                <w:rFonts w:ascii="宋体" w:hAnsi="宋体"/>
                <w:color w:val="000000"/>
                <w:kern w:val="2"/>
                <w:highlight w:val="none"/>
                <w:lang w:eastAsia="zh-CN"/>
              </w:rPr>
            </w:pPr>
            <w:r>
              <w:rPr>
                <w:rFonts w:hint="eastAsia" w:ascii="宋体" w:hAnsi="宋体"/>
                <w:color w:val="000000"/>
                <w:kern w:val="2"/>
                <w:highlight w:val="none"/>
                <w:lang w:eastAsia="zh-CN"/>
              </w:rPr>
              <w:t>联系方式：</w:t>
            </w:r>
            <w:r>
              <w:rPr>
                <w:rFonts w:hint="eastAsia" w:ascii="宋体" w:hAnsi="宋体"/>
                <w:color w:val="000000"/>
                <w:kern w:val="2"/>
                <w:highlight w:val="none"/>
                <w:lang w:val="en-US" w:eastAsia="zh-CN"/>
              </w:rPr>
              <w:t>13228821145</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18662908181</w:t>
            </w:r>
          </w:p>
        </w:tc>
      </w:tr>
      <w:tr w14:paraId="20B8C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1B19D6B">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3</w:t>
            </w:r>
          </w:p>
        </w:tc>
        <w:tc>
          <w:tcPr>
            <w:tcW w:w="2151" w:type="dxa"/>
            <w:noWrap/>
            <w:vAlign w:val="center"/>
          </w:tcPr>
          <w:p w14:paraId="1FC7E083">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项目名称</w:t>
            </w:r>
          </w:p>
        </w:tc>
        <w:tc>
          <w:tcPr>
            <w:tcW w:w="6960" w:type="dxa"/>
            <w:noWrap/>
            <w:vAlign w:val="center"/>
          </w:tcPr>
          <w:p w14:paraId="5715A59F">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s="宋体"/>
                <w:color w:val="000000"/>
                <w:kern w:val="2"/>
                <w:highlight w:val="none"/>
                <w:lang w:eastAsia="zh-CN"/>
              </w:rPr>
              <w:t>南通大学附属医院5号楼装修改造工程</w:t>
            </w:r>
          </w:p>
        </w:tc>
      </w:tr>
      <w:tr w14:paraId="0E6EF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0E7C8EE">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4</w:t>
            </w:r>
          </w:p>
        </w:tc>
        <w:tc>
          <w:tcPr>
            <w:tcW w:w="2151" w:type="dxa"/>
            <w:noWrap/>
            <w:vAlign w:val="center"/>
          </w:tcPr>
          <w:p w14:paraId="40BB1AA2">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项目实施地点</w:t>
            </w:r>
          </w:p>
        </w:tc>
        <w:tc>
          <w:tcPr>
            <w:tcW w:w="6960" w:type="dxa"/>
            <w:noWrap/>
            <w:vAlign w:val="center"/>
          </w:tcPr>
          <w:p w14:paraId="5FAA2551">
            <w:pPr>
              <w:keepNext w:val="0"/>
              <w:keepLines w:val="0"/>
              <w:widowControl w:val="0"/>
              <w:suppressLineNumbers w:val="0"/>
              <w:spacing w:before="0" w:beforeAutospacing="0" w:after="0" w:afterAutospacing="0" w:line="360" w:lineRule="auto"/>
              <w:ind w:left="0" w:right="0"/>
              <w:jc w:val="both"/>
              <w:rPr>
                <w:rFonts w:hint="default" w:ascii="宋体" w:hAnsi="宋体"/>
                <w:b/>
                <w:color w:val="000000"/>
                <w:kern w:val="2"/>
                <w:highlight w:val="none"/>
                <w:lang w:val="en-US" w:eastAsia="zh-CN"/>
              </w:rPr>
            </w:pPr>
            <w:r>
              <w:rPr>
                <w:rFonts w:hint="eastAsia" w:ascii="宋体" w:hAnsi="宋体"/>
                <w:bCs/>
                <w:color w:val="000000"/>
                <w:kern w:val="2"/>
                <w:highlight w:val="none"/>
                <w:lang w:eastAsia="zh-CN"/>
              </w:rPr>
              <w:t>南通大学附属医院</w:t>
            </w:r>
            <w:r>
              <w:rPr>
                <w:rFonts w:hint="eastAsia" w:ascii="宋体" w:hAnsi="宋体"/>
                <w:bCs/>
                <w:color w:val="000000"/>
                <w:kern w:val="2"/>
                <w:highlight w:val="none"/>
                <w:lang w:val="en-US" w:eastAsia="zh-CN"/>
              </w:rPr>
              <w:t>西院区</w:t>
            </w:r>
          </w:p>
        </w:tc>
      </w:tr>
      <w:tr w14:paraId="28AB9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72A85A37">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5</w:t>
            </w:r>
          </w:p>
        </w:tc>
        <w:tc>
          <w:tcPr>
            <w:tcW w:w="2151" w:type="dxa"/>
            <w:noWrap/>
            <w:vAlign w:val="center"/>
          </w:tcPr>
          <w:p w14:paraId="310B7075">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资金来源</w:t>
            </w:r>
          </w:p>
        </w:tc>
        <w:tc>
          <w:tcPr>
            <w:tcW w:w="6960" w:type="dxa"/>
            <w:noWrap/>
            <w:vAlign w:val="center"/>
          </w:tcPr>
          <w:p w14:paraId="0619386F">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val="en-US" w:eastAsia="zh-CN"/>
              </w:rPr>
              <w:t>自筹</w:t>
            </w:r>
          </w:p>
        </w:tc>
      </w:tr>
      <w:tr w14:paraId="1DEAD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7C94B2DC">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6</w:t>
            </w:r>
          </w:p>
        </w:tc>
        <w:tc>
          <w:tcPr>
            <w:tcW w:w="2151" w:type="dxa"/>
            <w:noWrap/>
            <w:vAlign w:val="center"/>
          </w:tcPr>
          <w:p w14:paraId="46CB43E5">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评标方法</w:t>
            </w:r>
          </w:p>
        </w:tc>
        <w:tc>
          <w:tcPr>
            <w:tcW w:w="6960" w:type="dxa"/>
            <w:noWrap/>
            <w:vAlign w:val="center"/>
          </w:tcPr>
          <w:p w14:paraId="1CA751C0">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eastAsia="zh-CN"/>
              </w:rPr>
              <w:t>综合评分法</w:t>
            </w:r>
          </w:p>
        </w:tc>
      </w:tr>
      <w:tr w14:paraId="5B26C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0852CC9C">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7</w:t>
            </w:r>
          </w:p>
        </w:tc>
        <w:tc>
          <w:tcPr>
            <w:tcW w:w="2151" w:type="dxa"/>
            <w:noWrap/>
            <w:vAlign w:val="center"/>
          </w:tcPr>
          <w:p w14:paraId="5EC775B0">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投标有效期</w:t>
            </w:r>
          </w:p>
        </w:tc>
        <w:tc>
          <w:tcPr>
            <w:tcW w:w="6960" w:type="dxa"/>
            <w:noWrap/>
            <w:vAlign w:val="center"/>
          </w:tcPr>
          <w:p w14:paraId="6C1D498A">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eastAsia="zh-CN"/>
              </w:rPr>
              <w:t>提交投标文件截止之日起90日</w:t>
            </w:r>
          </w:p>
        </w:tc>
      </w:tr>
      <w:tr w14:paraId="0C65C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6A092747">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8</w:t>
            </w:r>
          </w:p>
        </w:tc>
        <w:tc>
          <w:tcPr>
            <w:tcW w:w="2151" w:type="dxa"/>
            <w:noWrap/>
            <w:vAlign w:val="center"/>
          </w:tcPr>
          <w:p w14:paraId="3A872D94">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val="en-US" w:eastAsia="zh-CN"/>
              </w:rPr>
              <w:t>工期</w:t>
            </w:r>
          </w:p>
        </w:tc>
        <w:tc>
          <w:tcPr>
            <w:tcW w:w="6960" w:type="dxa"/>
            <w:noWrap/>
            <w:vAlign w:val="center"/>
          </w:tcPr>
          <w:p w14:paraId="65FA1A76">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s="宋体"/>
                <w:color w:val="000000"/>
                <w:kern w:val="2"/>
                <w:highlight w:val="none"/>
                <w:lang w:val="en-US" w:eastAsia="zh-CN"/>
              </w:rPr>
              <w:t>每阶段施工区域工期50</w:t>
            </w:r>
            <w:r>
              <w:rPr>
                <w:rFonts w:hint="eastAsia" w:ascii="宋体" w:hAnsi="宋体" w:cs="宋体"/>
                <w:color w:val="000000"/>
                <w:kern w:val="2"/>
                <w:highlight w:val="none"/>
                <w:lang w:eastAsia="zh-CN"/>
              </w:rPr>
              <w:t>日历天，</w:t>
            </w:r>
            <w:r>
              <w:rPr>
                <w:rFonts w:hint="eastAsia" w:ascii="宋体" w:hAnsi="宋体" w:eastAsia="宋体" w:cs="宋体"/>
                <w:color w:val="auto"/>
                <w:kern w:val="2"/>
                <w:sz w:val="24"/>
                <w:szCs w:val="24"/>
                <w:highlight w:val="none"/>
                <w:lang w:eastAsia="zh-CN"/>
              </w:rPr>
              <w:t>具体开工日期以</w:t>
            </w:r>
            <w:r>
              <w:rPr>
                <w:rFonts w:hint="eastAsia" w:ascii="宋体" w:hAnsi="宋体" w:eastAsia="宋体" w:cs="宋体"/>
                <w:color w:val="auto"/>
                <w:kern w:val="2"/>
                <w:sz w:val="24"/>
                <w:szCs w:val="24"/>
                <w:highlight w:val="none"/>
                <w:lang w:val="en-US" w:eastAsia="zh-CN"/>
              </w:rPr>
              <w:t>院</w:t>
            </w:r>
            <w:r>
              <w:rPr>
                <w:rFonts w:hint="eastAsia" w:ascii="宋体" w:hAnsi="宋体" w:eastAsia="宋体" w:cs="宋体"/>
                <w:color w:val="auto"/>
                <w:kern w:val="2"/>
                <w:sz w:val="24"/>
                <w:szCs w:val="24"/>
                <w:highlight w:val="none"/>
                <w:lang w:eastAsia="zh-CN"/>
              </w:rPr>
              <w:t>方要求为准</w:t>
            </w:r>
            <w:r>
              <w:rPr>
                <w:rFonts w:hint="eastAsia" w:ascii="宋体" w:hAnsi="宋体" w:cs="宋体"/>
                <w:color w:val="000000"/>
                <w:kern w:val="2"/>
                <w:highlight w:val="none"/>
                <w:lang w:eastAsia="zh-CN"/>
              </w:rPr>
              <w:t>。</w:t>
            </w:r>
          </w:p>
        </w:tc>
      </w:tr>
      <w:tr w14:paraId="5302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32F1B3DC">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9</w:t>
            </w:r>
          </w:p>
        </w:tc>
        <w:tc>
          <w:tcPr>
            <w:tcW w:w="2151" w:type="dxa"/>
            <w:noWrap/>
            <w:vAlign w:val="center"/>
          </w:tcPr>
          <w:p w14:paraId="78FBA688">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投标人</w:t>
            </w:r>
          </w:p>
        </w:tc>
        <w:tc>
          <w:tcPr>
            <w:tcW w:w="6960" w:type="dxa"/>
            <w:noWrap/>
            <w:vAlign w:val="center"/>
          </w:tcPr>
          <w:p w14:paraId="065FDBEB">
            <w:pPr>
              <w:keepNext w:val="0"/>
              <w:keepLines w:val="0"/>
              <w:widowControl w:val="0"/>
              <w:suppressLineNumbers w:val="0"/>
              <w:spacing w:before="0" w:beforeAutospacing="0" w:after="0" w:afterAutospacing="0" w:line="360" w:lineRule="auto"/>
              <w:ind w:left="0" w:right="0"/>
              <w:jc w:val="both"/>
              <w:rPr>
                <w:rFonts w:hint="eastAsia" w:ascii="宋体" w:hAnsi="宋体"/>
                <w:color w:val="000000"/>
                <w:kern w:val="2"/>
                <w:highlight w:val="none"/>
                <w:lang w:eastAsia="zh-CN"/>
              </w:rPr>
            </w:pPr>
            <w:r>
              <w:rPr>
                <w:rFonts w:hint="eastAsia" w:ascii="宋体" w:hAnsi="宋体"/>
                <w:color w:val="000000"/>
                <w:kern w:val="2"/>
                <w:highlight w:val="none"/>
                <w:lang w:eastAsia="zh-CN"/>
              </w:rPr>
              <w:t>响应招标、参加投标竞争的法人或其他组织（本项目不接受联合体投标）</w:t>
            </w:r>
          </w:p>
        </w:tc>
      </w:tr>
      <w:tr w14:paraId="4FADA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5EEEE779">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10</w:t>
            </w:r>
          </w:p>
        </w:tc>
        <w:tc>
          <w:tcPr>
            <w:tcW w:w="2151" w:type="dxa"/>
            <w:noWrap/>
            <w:vAlign w:val="center"/>
          </w:tcPr>
          <w:p w14:paraId="1E98E4A9">
            <w:pPr>
              <w:keepNext w:val="0"/>
              <w:keepLines w:val="0"/>
              <w:widowControl w:val="0"/>
              <w:suppressLineNumbers w:val="0"/>
              <w:spacing w:before="0" w:beforeAutospacing="0" w:after="0" w:afterAutospacing="0" w:line="360" w:lineRule="auto"/>
              <w:ind w:left="0" w:right="0"/>
              <w:jc w:val="center"/>
              <w:rPr>
                <w:rFonts w:hint="eastAsia" w:ascii="宋体" w:hAnsi="宋体"/>
                <w:color w:val="000000"/>
                <w:kern w:val="2"/>
                <w:highlight w:val="none"/>
                <w:lang w:eastAsia="zh-CN"/>
              </w:rPr>
            </w:pPr>
            <w:r>
              <w:rPr>
                <w:rFonts w:hint="eastAsia" w:ascii="宋体" w:hAnsi="宋体"/>
                <w:color w:val="000000"/>
                <w:kern w:val="2"/>
                <w:highlight w:val="none"/>
                <w:lang w:eastAsia="zh-CN"/>
              </w:rPr>
              <w:t>投标货币</w:t>
            </w:r>
          </w:p>
        </w:tc>
        <w:tc>
          <w:tcPr>
            <w:tcW w:w="6960" w:type="dxa"/>
            <w:noWrap/>
            <w:vAlign w:val="center"/>
          </w:tcPr>
          <w:p w14:paraId="7435473B">
            <w:pPr>
              <w:keepNext w:val="0"/>
              <w:keepLines w:val="0"/>
              <w:widowControl w:val="0"/>
              <w:suppressLineNumbers w:val="0"/>
              <w:spacing w:before="0" w:beforeAutospacing="0" w:after="0" w:afterAutospacing="0" w:line="360" w:lineRule="auto"/>
              <w:ind w:left="0" w:right="0"/>
              <w:jc w:val="both"/>
              <w:rPr>
                <w:rFonts w:ascii="宋体" w:hAnsi="宋体"/>
                <w:color w:val="000000"/>
                <w:kern w:val="2"/>
                <w:highlight w:val="none"/>
                <w:lang w:eastAsia="zh-CN"/>
              </w:rPr>
            </w:pPr>
            <w:r>
              <w:rPr>
                <w:rFonts w:hint="eastAsia" w:ascii="宋体" w:hAnsi="宋体"/>
                <w:color w:val="000000"/>
                <w:kern w:val="2"/>
                <w:highlight w:val="none"/>
                <w:lang w:eastAsia="zh-CN"/>
              </w:rPr>
              <w:t>人民币</w:t>
            </w:r>
          </w:p>
        </w:tc>
      </w:tr>
      <w:tr w14:paraId="2385E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6DF53D2E">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12</w:t>
            </w:r>
          </w:p>
        </w:tc>
        <w:tc>
          <w:tcPr>
            <w:tcW w:w="2151" w:type="dxa"/>
            <w:noWrap/>
            <w:vAlign w:val="center"/>
          </w:tcPr>
          <w:p w14:paraId="31C97330">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是否划分标包</w:t>
            </w:r>
          </w:p>
        </w:tc>
        <w:tc>
          <w:tcPr>
            <w:tcW w:w="6960" w:type="dxa"/>
            <w:noWrap/>
            <w:vAlign w:val="center"/>
          </w:tcPr>
          <w:p w14:paraId="0B8B00E8">
            <w:pPr>
              <w:keepNext w:val="0"/>
              <w:keepLines w:val="0"/>
              <w:widowControl w:val="0"/>
              <w:suppressLineNumbers w:val="0"/>
              <w:spacing w:before="0" w:beforeAutospacing="0" w:after="0" w:afterAutospacing="0" w:line="360" w:lineRule="auto"/>
              <w:ind w:left="0" w:right="0"/>
              <w:rPr>
                <w:rFonts w:hint="eastAsia" w:ascii="宋体" w:hAnsi="宋体"/>
                <w:color w:val="000000"/>
                <w:kern w:val="2"/>
                <w:highlight w:val="none"/>
                <w:lang w:eastAsia="zh-CN"/>
              </w:rPr>
            </w:pPr>
            <w:r>
              <w:rPr>
                <w:rFonts w:hint="eastAsia" w:ascii="宋体" w:hAnsi="宋体"/>
                <w:bCs/>
                <w:color w:val="000000"/>
                <w:kern w:val="2"/>
                <w:highlight w:val="none"/>
                <w:lang w:val="en-US" w:eastAsia="zh-CN"/>
              </w:rPr>
              <w:t>否</w:t>
            </w:r>
          </w:p>
        </w:tc>
      </w:tr>
      <w:tr w14:paraId="772B5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6E6B9232">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12</w:t>
            </w:r>
          </w:p>
        </w:tc>
        <w:tc>
          <w:tcPr>
            <w:tcW w:w="2151" w:type="dxa"/>
            <w:noWrap/>
            <w:vAlign w:val="center"/>
          </w:tcPr>
          <w:p w14:paraId="41F29BF7">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最高</w:t>
            </w:r>
            <w:r>
              <w:rPr>
                <w:rFonts w:hint="eastAsia" w:ascii="宋体" w:hAnsi="宋体"/>
                <w:color w:val="000000"/>
                <w:kern w:val="2"/>
                <w:highlight w:val="none"/>
                <w:lang w:val="en-US" w:eastAsia="zh-CN"/>
              </w:rPr>
              <w:t>投标</w:t>
            </w:r>
            <w:r>
              <w:rPr>
                <w:rFonts w:hint="eastAsia" w:ascii="宋体" w:hAnsi="宋体"/>
                <w:color w:val="000000"/>
                <w:kern w:val="2"/>
                <w:highlight w:val="none"/>
                <w:lang w:eastAsia="zh-CN"/>
              </w:rPr>
              <w:t>限价</w:t>
            </w:r>
          </w:p>
        </w:tc>
        <w:tc>
          <w:tcPr>
            <w:tcW w:w="6960" w:type="dxa"/>
            <w:noWrap/>
            <w:vAlign w:val="center"/>
          </w:tcPr>
          <w:p w14:paraId="15A01E87">
            <w:pPr>
              <w:keepNext w:val="0"/>
              <w:keepLines w:val="0"/>
              <w:widowControl w:val="0"/>
              <w:suppressLineNumbers w:val="0"/>
              <w:spacing w:before="0" w:beforeAutospacing="0" w:after="0" w:afterAutospacing="0" w:line="360" w:lineRule="auto"/>
              <w:ind w:left="0" w:right="0"/>
              <w:rPr>
                <w:rFonts w:hint="eastAsia" w:ascii="宋体" w:hAnsi="宋体"/>
                <w:b/>
                <w:color w:val="000000"/>
                <w:kern w:val="2"/>
                <w:highlight w:val="none"/>
                <w:lang w:eastAsia="zh-CN"/>
              </w:rPr>
            </w:pPr>
            <w:r>
              <w:rPr>
                <w:rFonts w:hint="eastAsia" w:ascii="宋体" w:hAnsi="宋体"/>
                <w:b/>
                <w:color w:val="000000"/>
                <w:kern w:val="2"/>
                <w:highlight w:val="none"/>
                <w:lang w:val="en-US" w:eastAsia="zh-CN"/>
              </w:rPr>
              <w:t xml:space="preserve"> </w:t>
            </w:r>
            <w:r>
              <w:rPr>
                <w:rFonts w:hint="eastAsia" w:ascii="宋体" w:hAnsi="宋体" w:eastAsia="宋体" w:cs="宋体"/>
                <w:color w:val="auto"/>
                <w:kern w:val="0"/>
                <w:sz w:val="24"/>
                <w:szCs w:val="24"/>
                <w:highlight w:val="none"/>
                <w:lang w:val="en-US" w:eastAsia="zh-CN" w:bidi="ar"/>
              </w:rPr>
              <w:t>973</w:t>
            </w:r>
            <w:r>
              <w:rPr>
                <w:rFonts w:hint="eastAsia" w:ascii="宋体" w:hAnsi="宋体" w:cs="宋体"/>
                <w:bCs w:val="0"/>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290684</w:t>
            </w:r>
            <w:r>
              <w:rPr>
                <w:rFonts w:hint="eastAsia" w:ascii="宋体" w:hAnsi="宋体" w:cs="宋体"/>
                <w:b w:val="0"/>
                <w:bCs w:val="0"/>
                <w:color w:val="auto"/>
                <w:kern w:val="2"/>
                <w:highlight w:val="none"/>
                <w:lang w:eastAsia="zh-CN"/>
              </w:rPr>
              <w:t>万元（</w:t>
            </w:r>
            <w:r>
              <w:rPr>
                <w:rFonts w:hint="eastAsia" w:ascii="宋体" w:hAnsi="宋体" w:cs="宋体"/>
                <w:b w:val="0"/>
                <w:bCs w:val="0"/>
                <w:color w:val="auto"/>
                <w:kern w:val="2"/>
                <w:highlight w:val="none"/>
                <w:lang w:val="en-US" w:eastAsia="zh-CN"/>
              </w:rPr>
              <w:t>含暂列金66万元</w:t>
            </w:r>
            <w:r>
              <w:rPr>
                <w:rFonts w:hint="eastAsia" w:ascii="宋体" w:hAnsi="宋体" w:cs="宋体"/>
                <w:b w:val="0"/>
                <w:bCs w:val="0"/>
                <w:color w:val="auto"/>
                <w:kern w:val="2"/>
                <w:highlight w:val="none"/>
                <w:lang w:eastAsia="zh-CN"/>
              </w:rPr>
              <w:t>）</w:t>
            </w:r>
            <w:r>
              <w:rPr>
                <w:rFonts w:hint="eastAsia" w:ascii="宋体" w:hAnsi="宋体"/>
                <w:b w:val="0"/>
                <w:bCs/>
                <w:color w:val="000000"/>
                <w:kern w:val="2"/>
                <w:highlight w:val="none"/>
                <w:lang w:val="en-US" w:eastAsia="zh-CN"/>
              </w:rPr>
              <w:t>,</w:t>
            </w:r>
            <w:r>
              <w:rPr>
                <w:rFonts w:hint="eastAsia" w:ascii="宋体" w:hAnsi="宋体"/>
                <w:bCs/>
                <w:color w:val="000000"/>
                <w:kern w:val="2"/>
                <w:highlight w:val="none"/>
                <w:lang w:eastAsia="zh-CN"/>
              </w:rPr>
              <w:t>投标报价超过最高</w:t>
            </w:r>
            <w:r>
              <w:rPr>
                <w:rFonts w:hint="eastAsia" w:ascii="宋体" w:hAnsi="宋体"/>
                <w:bCs/>
                <w:color w:val="000000"/>
                <w:kern w:val="2"/>
                <w:highlight w:val="none"/>
                <w:lang w:val="en-US" w:eastAsia="zh-CN"/>
              </w:rPr>
              <w:t>投标</w:t>
            </w:r>
            <w:r>
              <w:rPr>
                <w:rFonts w:hint="eastAsia" w:ascii="宋体" w:hAnsi="宋体"/>
                <w:bCs/>
                <w:color w:val="000000"/>
                <w:kern w:val="2"/>
                <w:highlight w:val="none"/>
                <w:lang w:eastAsia="zh-CN"/>
              </w:rPr>
              <w:t>限价的为无效投标。</w:t>
            </w:r>
          </w:p>
        </w:tc>
      </w:tr>
      <w:tr w14:paraId="79321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2216F3E9">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w:t>
            </w:r>
            <w:r>
              <w:rPr>
                <w:rFonts w:hint="eastAsia" w:ascii="宋体" w:hAnsi="宋体"/>
                <w:color w:val="000000"/>
                <w:kern w:val="2"/>
                <w:highlight w:val="none"/>
                <w:lang w:val="en-US" w:eastAsia="zh-CN"/>
              </w:rPr>
              <w:t>3</w:t>
            </w:r>
          </w:p>
        </w:tc>
        <w:tc>
          <w:tcPr>
            <w:tcW w:w="2151" w:type="dxa"/>
            <w:noWrap/>
            <w:vAlign w:val="center"/>
          </w:tcPr>
          <w:p w14:paraId="4E920346">
            <w:pPr>
              <w:keepNext w:val="0"/>
              <w:keepLines w:val="0"/>
              <w:widowControl w:val="0"/>
              <w:suppressLineNumbers w:val="0"/>
              <w:spacing w:before="0" w:beforeAutospacing="0" w:after="0" w:afterAutospacing="0" w:line="360" w:lineRule="auto"/>
              <w:ind w:left="0" w:right="0"/>
              <w:jc w:val="center"/>
              <w:rPr>
                <w:rFonts w:hint="default" w:ascii="宋体" w:hAnsi="宋体"/>
                <w:color w:val="000000"/>
                <w:kern w:val="2"/>
                <w:highlight w:val="none"/>
                <w:lang w:val="en-US" w:eastAsia="zh-CN"/>
              </w:rPr>
            </w:pPr>
            <w:r>
              <w:rPr>
                <w:rFonts w:hint="eastAsia" w:ascii="宋体" w:hAnsi="宋体"/>
                <w:color w:val="000000"/>
                <w:kern w:val="2"/>
                <w:highlight w:val="none"/>
                <w:lang w:val="en-US" w:eastAsia="zh-CN"/>
              </w:rPr>
              <w:t>评标办法和标准</w:t>
            </w:r>
          </w:p>
        </w:tc>
        <w:tc>
          <w:tcPr>
            <w:tcW w:w="6960" w:type="dxa"/>
            <w:noWrap/>
            <w:vAlign w:val="center"/>
          </w:tcPr>
          <w:p w14:paraId="614C7195">
            <w:pPr>
              <w:pStyle w:val="22"/>
              <w:keepNext w:val="0"/>
              <w:keepLines w:val="0"/>
              <w:widowControl w:val="0"/>
              <w:suppressLineNumbers w:val="0"/>
              <w:spacing w:before="0" w:beforeAutospacing="0" w:after="0" w:afterAutospacing="0"/>
              <w:ind w:left="0" w:right="0"/>
              <w:rPr>
                <w:rFonts w:hint="eastAsia" w:ascii="宋体" w:hAnsi="宋体"/>
                <w:b/>
                <w:color w:val="000000"/>
                <w:kern w:val="2"/>
                <w:sz w:val="21"/>
                <w:szCs w:val="22"/>
                <w:highlight w:val="none"/>
                <w:lang w:eastAsia="zh-CN"/>
              </w:rPr>
            </w:pPr>
            <w:r>
              <w:rPr>
                <w:rFonts w:hint="eastAsia" w:ascii="宋体" w:hAnsi="宋体" w:cs="宋体"/>
                <w:color w:val="000000"/>
                <w:kern w:val="2"/>
                <w:sz w:val="24"/>
                <w:szCs w:val="24"/>
                <w:highlight w:val="none"/>
                <w:lang w:val="zh-TW" w:eastAsia="zh-TW"/>
              </w:rPr>
              <w:t>采用综合评分法的，评标结果按</w:t>
            </w:r>
            <w:r>
              <w:rPr>
                <w:rFonts w:hint="eastAsia" w:ascii="宋体" w:hAnsi="宋体" w:cs="宋体"/>
                <w:color w:val="000000"/>
                <w:kern w:val="2"/>
                <w:sz w:val="24"/>
                <w:szCs w:val="24"/>
                <w:highlight w:val="none"/>
                <w:lang w:val="zh-TW"/>
              </w:rPr>
              <w:t>评标</w:t>
            </w:r>
            <w:r>
              <w:rPr>
                <w:rFonts w:hint="eastAsia" w:ascii="宋体" w:hAnsi="宋体" w:cs="宋体"/>
                <w:color w:val="000000"/>
                <w:kern w:val="2"/>
                <w:sz w:val="24"/>
                <w:szCs w:val="24"/>
                <w:highlight w:val="none"/>
                <w:lang w:val="zh-TW" w:eastAsia="zh-TW"/>
              </w:rPr>
              <w:t>后最终得分由高到低进行排名，得分相同的，按投标报价由低到高顺序排列。得分且投标报价相同的，按技术部分方案优劣顺序排列。</w:t>
            </w:r>
          </w:p>
        </w:tc>
      </w:tr>
      <w:tr w14:paraId="048F7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064DACAA">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w:t>
            </w:r>
            <w:r>
              <w:rPr>
                <w:rFonts w:hint="eastAsia" w:ascii="宋体" w:hAnsi="宋体"/>
                <w:color w:val="000000"/>
                <w:kern w:val="2"/>
                <w:highlight w:val="none"/>
                <w:lang w:val="en-US" w:eastAsia="zh-CN"/>
              </w:rPr>
              <w:t>4</w:t>
            </w:r>
          </w:p>
        </w:tc>
        <w:tc>
          <w:tcPr>
            <w:tcW w:w="2151" w:type="dxa"/>
            <w:noWrap/>
            <w:vAlign w:val="center"/>
          </w:tcPr>
          <w:p w14:paraId="2CBF6C54">
            <w:pPr>
              <w:keepNext w:val="0"/>
              <w:keepLines w:val="0"/>
              <w:widowControl w:val="0"/>
              <w:suppressLineNumbers w:val="0"/>
              <w:spacing w:before="0" w:beforeAutospacing="0" w:after="0" w:afterAutospacing="0" w:line="360" w:lineRule="auto"/>
              <w:ind w:left="0" w:right="0"/>
              <w:jc w:val="center"/>
              <w:rPr>
                <w:rFonts w:hint="eastAsia" w:ascii="宋体" w:hAnsi="宋体"/>
                <w:color w:val="000000"/>
                <w:kern w:val="2"/>
                <w:highlight w:val="none"/>
                <w:lang w:eastAsia="zh-CN"/>
              </w:rPr>
            </w:pPr>
            <w:r>
              <w:rPr>
                <w:rFonts w:hint="eastAsia" w:ascii="宋体" w:hAnsi="宋体"/>
                <w:color w:val="000000"/>
                <w:kern w:val="2"/>
                <w:highlight w:val="none"/>
                <w:lang w:eastAsia="zh-CN"/>
              </w:rPr>
              <w:t>盖章要求</w:t>
            </w:r>
          </w:p>
        </w:tc>
        <w:tc>
          <w:tcPr>
            <w:tcW w:w="6960" w:type="dxa"/>
            <w:noWrap/>
            <w:vAlign w:val="center"/>
          </w:tcPr>
          <w:p w14:paraId="03B4B9BA">
            <w:pPr>
              <w:keepNext w:val="0"/>
              <w:keepLines w:val="0"/>
              <w:widowControl w:val="0"/>
              <w:suppressLineNumbers w:val="0"/>
              <w:spacing w:before="0" w:beforeAutospacing="0" w:after="0" w:afterAutospacing="0" w:line="360" w:lineRule="auto"/>
              <w:ind w:left="0" w:right="0"/>
              <w:jc w:val="both"/>
              <w:rPr>
                <w:rFonts w:hint="eastAsia" w:ascii="宋体" w:hAnsi="宋体"/>
                <w:color w:val="000000"/>
                <w:kern w:val="2"/>
                <w:highlight w:val="none"/>
                <w:lang w:eastAsia="zh-CN"/>
              </w:rPr>
            </w:pPr>
            <w:r>
              <w:rPr>
                <w:rFonts w:hint="eastAsia" w:ascii="宋体" w:hAnsi="宋体"/>
                <w:color w:val="000000"/>
                <w:kern w:val="2"/>
                <w:highlight w:val="none"/>
                <w:lang w:eastAsia="zh-CN"/>
              </w:rPr>
              <w:t>投标人电子投标文件中加盖的公章仅能使用与投标人名称一致的标准公章，不得使用其他形式（如带有“专用章”、“合同章”、“财务章”、“业务章”等字样）的印章；否则，按无效投标处理。</w:t>
            </w:r>
          </w:p>
        </w:tc>
      </w:tr>
      <w:tr w14:paraId="60E1C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39F34239">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w:t>
            </w:r>
            <w:r>
              <w:rPr>
                <w:rFonts w:hint="eastAsia" w:ascii="宋体" w:hAnsi="宋体"/>
                <w:color w:val="000000"/>
                <w:kern w:val="2"/>
                <w:highlight w:val="none"/>
                <w:lang w:val="en-US" w:eastAsia="zh-CN"/>
              </w:rPr>
              <w:t>5</w:t>
            </w:r>
          </w:p>
        </w:tc>
        <w:tc>
          <w:tcPr>
            <w:tcW w:w="2151" w:type="dxa"/>
            <w:noWrap/>
            <w:vAlign w:val="center"/>
          </w:tcPr>
          <w:p w14:paraId="116F142A">
            <w:pPr>
              <w:keepNext w:val="0"/>
              <w:keepLines w:val="0"/>
              <w:widowControl w:val="0"/>
              <w:suppressLineNumbers w:val="0"/>
              <w:spacing w:before="0" w:beforeAutospacing="0" w:after="0" w:afterAutospacing="0" w:line="360" w:lineRule="auto"/>
              <w:ind w:left="0" w:right="0"/>
              <w:jc w:val="center"/>
              <w:rPr>
                <w:rFonts w:hint="eastAsia" w:ascii="宋体" w:hAnsi="宋体"/>
                <w:color w:val="000000"/>
                <w:kern w:val="2"/>
                <w:highlight w:val="none"/>
                <w:lang w:eastAsia="zh-CN"/>
              </w:rPr>
            </w:pPr>
            <w:r>
              <w:rPr>
                <w:rFonts w:hint="eastAsia" w:ascii="宋体" w:hAnsi="宋体"/>
                <w:color w:val="000000"/>
                <w:kern w:val="2"/>
                <w:highlight w:val="none"/>
                <w:lang w:eastAsia="zh-CN"/>
              </w:rPr>
              <w:t>采购标的对应的中小企业划分标准所属行业</w:t>
            </w:r>
          </w:p>
        </w:tc>
        <w:tc>
          <w:tcPr>
            <w:tcW w:w="6960" w:type="dxa"/>
            <w:noWrap/>
            <w:vAlign w:val="center"/>
          </w:tcPr>
          <w:p w14:paraId="583F8BA7">
            <w:pPr>
              <w:keepNext w:val="0"/>
              <w:keepLines w:val="0"/>
              <w:widowControl w:val="0"/>
              <w:suppressLineNumbers w:val="0"/>
              <w:spacing w:before="0" w:beforeAutospacing="0" w:after="0" w:afterAutospacing="0" w:line="360" w:lineRule="auto"/>
              <w:ind w:left="0" w:right="0"/>
              <w:jc w:val="both"/>
              <w:rPr>
                <w:rFonts w:hint="eastAsia" w:ascii="宋体" w:hAnsi="宋体"/>
                <w:color w:val="000000"/>
                <w:kern w:val="2"/>
                <w:highlight w:val="none"/>
                <w:lang w:eastAsia="zh-CN"/>
              </w:rPr>
            </w:pPr>
            <w:r>
              <w:rPr>
                <w:rFonts w:hint="eastAsia" w:ascii="宋体" w:hAnsi="宋体"/>
                <w:color w:val="000000"/>
                <w:kern w:val="2"/>
                <w:highlight w:val="none"/>
                <w:lang w:eastAsia="zh-CN"/>
              </w:rPr>
              <w:t>据《关于印发中小企业划型标准规定的通知》（工信部联企业〔2011〕300号）文件规定，本项目所属行业为“建筑业”。</w:t>
            </w:r>
          </w:p>
        </w:tc>
      </w:tr>
      <w:tr w14:paraId="132B8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27493192">
            <w:pPr>
              <w:keepNext w:val="0"/>
              <w:keepLines w:val="0"/>
              <w:widowControl w:val="0"/>
              <w:suppressLineNumbers w:val="0"/>
              <w:spacing w:before="0" w:beforeAutospacing="0" w:after="0" w:afterAutospacing="0" w:line="360" w:lineRule="auto"/>
              <w:ind w:left="0" w:right="0"/>
              <w:jc w:val="center"/>
              <w:rPr>
                <w:rFonts w:ascii="宋体" w:hAnsi="宋体"/>
                <w:color w:val="000000"/>
                <w:kern w:val="2"/>
                <w:highlight w:val="none"/>
                <w:lang w:eastAsia="zh-CN"/>
              </w:rPr>
            </w:pPr>
            <w:r>
              <w:rPr>
                <w:rFonts w:hint="eastAsia" w:ascii="宋体" w:hAnsi="宋体"/>
                <w:color w:val="000000"/>
                <w:kern w:val="2"/>
                <w:highlight w:val="none"/>
                <w:lang w:eastAsia="zh-CN"/>
              </w:rPr>
              <w:t>1</w:t>
            </w:r>
            <w:r>
              <w:rPr>
                <w:rFonts w:hint="eastAsia" w:ascii="宋体" w:hAnsi="宋体"/>
                <w:color w:val="000000"/>
                <w:kern w:val="2"/>
                <w:highlight w:val="none"/>
                <w:lang w:val="en-US" w:eastAsia="zh-CN"/>
              </w:rPr>
              <w:t>6</w:t>
            </w:r>
          </w:p>
        </w:tc>
        <w:tc>
          <w:tcPr>
            <w:tcW w:w="2151" w:type="dxa"/>
            <w:noWrap/>
            <w:vAlign w:val="center"/>
          </w:tcPr>
          <w:p w14:paraId="078E0570">
            <w:pPr>
              <w:keepNext w:val="0"/>
              <w:keepLines w:val="0"/>
              <w:widowControl w:val="0"/>
              <w:suppressLineNumbers w:val="0"/>
              <w:spacing w:before="0" w:beforeAutospacing="0" w:after="0" w:afterAutospacing="0" w:line="360" w:lineRule="auto"/>
              <w:ind w:left="0" w:right="0"/>
              <w:jc w:val="center"/>
              <w:rPr>
                <w:rFonts w:hint="eastAsia" w:ascii="宋体" w:hAnsi="宋体"/>
                <w:b/>
                <w:bCs/>
                <w:color w:val="000000"/>
                <w:kern w:val="2"/>
                <w:highlight w:val="none"/>
                <w:lang w:eastAsia="zh-CN"/>
              </w:rPr>
            </w:pPr>
            <w:r>
              <w:rPr>
                <w:rFonts w:hint="eastAsia" w:ascii="宋体" w:hAnsi="宋体"/>
                <w:b/>
                <w:bCs/>
                <w:color w:val="000000"/>
                <w:kern w:val="2"/>
                <w:highlight w:val="none"/>
                <w:lang w:eastAsia="zh-CN"/>
              </w:rPr>
              <w:t>友情提醒</w:t>
            </w:r>
          </w:p>
        </w:tc>
        <w:tc>
          <w:tcPr>
            <w:tcW w:w="6960" w:type="dxa"/>
            <w:noWrap/>
            <w:vAlign w:val="center"/>
          </w:tcPr>
          <w:p w14:paraId="3D60C52F">
            <w:pPr>
              <w:pStyle w:val="28"/>
              <w:keepNext w:val="0"/>
              <w:keepLines w:val="0"/>
              <w:suppressLineNumbers w:val="0"/>
              <w:spacing w:before="0" w:beforeAutospacing="0" w:after="0" w:afterAutospacing="0"/>
              <w:ind w:left="0" w:right="0" w:firstLine="0"/>
              <w:rPr>
                <w:rFonts w:hint="eastAsia"/>
                <w:color w:val="000000"/>
                <w:kern w:val="2"/>
                <w:highlight w:val="none"/>
              </w:rPr>
            </w:pPr>
            <w:r>
              <w:rPr>
                <w:rFonts w:hint="eastAsia" w:ascii="Times New Roman"/>
                <w:b/>
                <w:color w:val="000000"/>
                <w:kern w:val="2"/>
                <w:highlight w:val="none"/>
                <w:lang w:val="en-US" w:eastAsia="zh-CN"/>
              </w:rPr>
              <w:t>1</w:t>
            </w:r>
            <w:r>
              <w:rPr>
                <w:rFonts w:hint="eastAsia" w:hAnsi="宋体" w:cs="宋体"/>
                <w:b/>
                <w:color w:val="000000"/>
                <w:kern w:val="2"/>
                <w:highlight w:val="none"/>
                <w:lang w:eastAsia="zh-CN"/>
              </w:rPr>
              <w:t>、</w:t>
            </w:r>
            <w:r>
              <w:rPr>
                <w:rFonts w:hint="eastAsia"/>
                <w:b/>
                <w:bCs/>
                <w:color w:val="000000"/>
                <w:kern w:val="2"/>
                <w:highlight w:val="none"/>
              </w:rPr>
              <w:t>根据江苏省住房和城乡建设厅关于我省二级建造师、二级造价工程师、二级注册建筑师、二级注册结构工程师注册证书电子证照换发的公告（〔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投标人提供旧版二级建造师证书的，视为无效投标。投标人将自行承担资格审查不通过等相应后果。</w:t>
            </w:r>
          </w:p>
          <w:p w14:paraId="46E45120">
            <w:pPr>
              <w:pStyle w:val="30"/>
              <w:keepNext w:val="0"/>
              <w:keepLines w:val="0"/>
              <w:suppressLineNumbers w:val="0"/>
              <w:spacing w:before="0" w:beforeAutospacing="0" w:after="0" w:afterAutospacing="0"/>
              <w:ind w:left="0" w:right="0" w:firstLine="0"/>
              <w:rPr>
                <w:rFonts w:hint="eastAsia" w:hAnsi="宋体"/>
                <w:b/>
                <w:color w:val="000000"/>
                <w:kern w:val="2"/>
                <w:highlight w:val="none"/>
                <w:lang w:eastAsia="zh-CN"/>
              </w:rPr>
            </w:pPr>
            <w:r>
              <w:rPr>
                <w:rFonts w:hint="eastAsia" w:hAnsi="宋体" w:cs="宋体"/>
                <w:b/>
                <w:color w:val="000000"/>
                <w:kern w:val="2"/>
                <w:highlight w:val="none"/>
                <w:lang w:val="en-US" w:eastAsia="zh-CN"/>
              </w:rPr>
              <w:t>2、</w:t>
            </w:r>
            <w:r>
              <w:rPr>
                <w:rFonts w:hint="eastAsia" w:hAnsi="宋体" w:cs="宋体"/>
                <w:b/>
                <w:color w:val="000000"/>
                <w:kern w:val="2"/>
                <w:highlight w:val="none"/>
                <w:lang w:eastAsia="zh-CN"/>
              </w:rPr>
              <w:t>根据住房和城乡建设部办公厅关于全面实行一级建造师电子注册证书的通知（建办市〔</w:t>
            </w:r>
            <w:r>
              <w:rPr>
                <w:rFonts w:hint="eastAsia" w:ascii="Times New Roman"/>
                <w:b/>
                <w:color w:val="000000"/>
                <w:kern w:val="2"/>
                <w:highlight w:val="none"/>
                <w:lang w:eastAsia="zh-CN"/>
              </w:rPr>
              <w:t>2021</w:t>
            </w:r>
            <w:r>
              <w:rPr>
                <w:rFonts w:hint="eastAsia" w:ascii="Cambria Math" w:hAnsi="Cambria Math" w:eastAsia="Cambria Math" w:cs="Cambria Math"/>
                <w:b/>
                <w:color w:val="000000"/>
                <w:kern w:val="2"/>
                <w:highlight w:val="none"/>
                <w:lang w:eastAsia="zh-CN"/>
              </w:rPr>
              <w:t>〕</w:t>
            </w:r>
            <w:r>
              <w:rPr>
                <w:rFonts w:hint="eastAsia" w:ascii="Times New Roman"/>
                <w:b/>
                <w:color w:val="000000"/>
                <w:kern w:val="2"/>
                <w:highlight w:val="none"/>
                <w:lang w:eastAsia="zh-CN"/>
              </w:rPr>
              <w:t>40</w:t>
            </w:r>
            <w:r>
              <w:rPr>
                <w:rFonts w:hint="eastAsia" w:hAnsi="宋体" w:cs="宋体"/>
                <w:b/>
                <w:color w:val="000000"/>
                <w:kern w:val="2"/>
                <w:highlight w:val="none"/>
                <w:lang w:eastAsia="zh-CN"/>
              </w:rPr>
              <w:t>号）要求，自</w:t>
            </w:r>
            <w:r>
              <w:rPr>
                <w:rFonts w:hint="eastAsia" w:ascii="Times New Roman"/>
                <w:b/>
                <w:color w:val="000000"/>
                <w:kern w:val="2"/>
                <w:highlight w:val="none"/>
                <w:lang w:eastAsia="zh-CN"/>
              </w:rPr>
              <w:t>2022</w:t>
            </w:r>
            <w:r>
              <w:rPr>
                <w:rFonts w:hint="eastAsia" w:hAnsi="宋体" w:cs="宋体"/>
                <w:b/>
                <w:color w:val="000000"/>
                <w:kern w:val="2"/>
                <w:highlight w:val="none"/>
                <w:lang w:eastAsia="zh-CN"/>
              </w:rPr>
              <w:t>年</w:t>
            </w:r>
            <w:r>
              <w:rPr>
                <w:rFonts w:hint="eastAsia" w:ascii="Times New Roman"/>
                <w:b/>
                <w:color w:val="000000"/>
                <w:kern w:val="2"/>
                <w:highlight w:val="none"/>
                <w:lang w:eastAsia="zh-CN"/>
              </w:rPr>
              <w:t>10</w:t>
            </w:r>
            <w:r>
              <w:rPr>
                <w:rFonts w:hint="eastAsia" w:hAnsi="宋体" w:cs="宋体"/>
                <w:b/>
                <w:color w:val="000000"/>
                <w:kern w:val="2"/>
                <w:highlight w:val="none"/>
                <w:lang w:eastAsia="zh-CN"/>
              </w:rPr>
              <w:t>月</w:t>
            </w:r>
            <w:r>
              <w:rPr>
                <w:rFonts w:hint="eastAsia" w:ascii="Times New Roman"/>
                <w:b/>
                <w:color w:val="000000"/>
                <w:kern w:val="2"/>
                <w:highlight w:val="none"/>
                <w:lang w:eastAsia="zh-CN"/>
              </w:rPr>
              <w:t>15</w:t>
            </w:r>
            <w:r>
              <w:rPr>
                <w:rFonts w:hint="eastAsia" w:hAnsi="宋体" w:cs="宋体"/>
                <w:b/>
                <w:color w:val="000000"/>
                <w:kern w:val="2"/>
                <w:highlight w:val="none"/>
                <w:lang w:eastAsia="zh-CN"/>
              </w:rPr>
              <w:t>日起，在全国范围内实行一级建造师电子证书，电子证书式样按照《全国一体化在线政务服务平台电子证照一级建造师注册证书》标准执行。自</w:t>
            </w:r>
            <w:r>
              <w:rPr>
                <w:rFonts w:hint="eastAsia" w:ascii="Times New Roman"/>
                <w:b/>
                <w:color w:val="000000"/>
                <w:kern w:val="2"/>
                <w:highlight w:val="none"/>
                <w:lang w:eastAsia="zh-CN"/>
              </w:rPr>
              <w:t>2022</w:t>
            </w:r>
            <w:r>
              <w:rPr>
                <w:rFonts w:hint="eastAsia" w:hAnsi="宋体" w:cs="宋体"/>
                <w:b/>
                <w:color w:val="000000"/>
                <w:kern w:val="2"/>
                <w:highlight w:val="none"/>
                <w:lang w:eastAsia="zh-CN"/>
              </w:rPr>
              <w:t>年</w:t>
            </w:r>
            <w:r>
              <w:rPr>
                <w:rFonts w:hint="eastAsia" w:ascii="Times New Roman"/>
                <w:b/>
                <w:color w:val="000000"/>
                <w:kern w:val="2"/>
                <w:highlight w:val="none"/>
                <w:lang w:eastAsia="zh-CN"/>
              </w:rPr>
              <w:t>1</w:t>
            </w:r>
            <w:r>
              <w:rPr>
                <w:rFonts w:hint="eastAsia" w:hAnsi="宋体" w:cs="宋体"/>
                <w:b/>
                <w:color w:val="000000"/>
                <w:kern w:val="2"/>
                <w:highlight w:val="none"/>
                <w:lang w:eastAsia="zh-CN"/>
              </w:rPr>
              <w:t>月</w:t>
            </w:r>
            <w:r>
              <w:rPr>
                <w:rFonts w:hint="eastAsia" w:ascii="Times New Roman"/>
                <w:b/>
                <w:color w:val="000000"/>
                <w:kern w:val="2"/>
                <w:highlight w:val="none"/>
                <w:lang w:eastAsia="zh-CN"/>
              </w:rPr>
              <w:t>1</w:t>
            </w:r>
            <w:r>
              <w:rPr>
                <w:rFonts w:hint="eastAsia" w:hAnsi="宋体" w:cs="宋体"/>
                <w:b/>
                <w:color w:val="000000"/>
                <w:kern w:val="2"/>
                <w:highlight w:val="none"/>
                <w:lang w:eastAsia="zh-CN"/>
              </w:rPr>
              <w:t>日起，一级建造师统一使用电子证书，纸质注册证书作废。各投标人须提供一级建造师证书电子注册证书，电子注册证书应当符合相关文件规定，持证人个人手写签名应当与签名图像笔迹一致，证书应当在使用有效期限内。</w:t>
            </w:r>
            <w:r>
              <w:rPr>
                <w:rFonts w:hint="eastAsia" w:hAnsi="宋体" w:cs="宋体"/>
                <w:b/>
                <w:color w:val="000000"/>
                <w:kern w:val="2"/>
                <w:highlight w:val="none"/>
                <w:lang w:val="zh-CN" w:eastAsia="zh-CN"/>
              </w:rPr>
              <w:t>若提供的电子件无法识别有效信息的，视为无效响应。投标人将自行承担资格审查不通过等相应后果。</w:t>
            </w:r>
          </w:p>
        </w:tc>
      </w:tr>
      <w:tr w14:paraId="255A2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09FD8B49">
            <w:pPr>
              <w:keepNext w:val="0"/>
              <w:keepLines w:val="0"/>
              <w:widowControl w:val="0"/>
              <w:suppressLineNumbers w:val="0"/>
              <w:spacing w:before="0" w:beforeAutospacing="0" w:after="0" w:afterAutospacing="0" w:line="360" w:lineRule="auto"/>
              <w:ind w:left="0" w:right="0"/>
              <w:jc w:val="center"/>
              <w:rPr>
                <w:rFonts w:hint="default" w:ascii="宋体" w:hAnsi="宋体"/>
                <w:color w:val="000000"/>
                <w:kern w:val="2"/>
                <w:highlight w:val="none"/>
                <w:lang w:val="en-US" w:eastAsia="zh-CN"/>
              </w:rPr>
            </w:pPr>
            <w:r>
              <w:rPr>
                <w:rFonts w:hint="eastAsia" w:ascii="宋体" w:hAnsi="宋体"/>
                <w:color w:val="000000"/>
                <w:kern w:val="2"/>
                <w:highlight w:val="none"/>
                <w:lang w:val="en-US" w:eastAsia="zh-CN"/>
              </w:rPr>
              <w:t>17</w:t>
            </w:r>
          </w:p>
        </w:tc>
        <w:tc>
          <w:tcPr>
            <w:tcW w:w="2151" w:type="dxa"/>
            <w:noWrap/>
            <w:vAlign w:val="center"/>
          </w:tcPr>
          <w:p w14:paraId="3FB175A9">
            <w:pPr>
              <w:keepNext w:val="0"/>
              <w:keepLines w:val="0"/>
              <w:widowControl w:val="0"/>
              <w:suppressLineNumbers w:val="0"/>
              <w:spacing w:before="0" w:beforeAutospacing="0" w:after="0" w:afterAutospacing="0" w:line="360" w:lineRule="auto"/>
              <w:ind w:left="0" w:right="0"/>
              <w:jc w:val="center"/>
              <w:rPr>
                <w:rFonts w:hint="default" w:ascii="宋体" w:hAnsi="宋体"/>
                <w:b/>
                <w:bCs/>
                <w:color w:val="000000"/>
                <w:kern w:val="2"/>
                <w:highlight w:val="none"/>
                <w:lang w:val="en-US" w:eastAsia="zh-CN"/>
              </w:rPr>
            </w:pPr>
            <w:r>
              <w:rPr>
                <w:rFonts w:hint="eastAsia" w:ascii="宋体" w:hAnsi="宋体"/>
                <w:b/>
                <w:bCs/>
                <w:color w:val="000000"/>
                <w:kern w:val="2"/>
                <w:highlight w:val="none"/>
                <w:lang w:val="en-US" w:eastAsia="zh-CN"/>
              </w:rPr>
              <w:t>其他</w:t>
            </w:r>
          </w:p>
        </w:tc>
        <w:tc>
          <w:tcPr>
            <w:tcW w:w="6960" w:type="dxa"/>
            <w:shd w:val="clear" w:color="auto" w:fill="auto"/>
            <w:noWrap/>
            <w:vAlign w:val="center"/>
          </w:tcPr>
          <w:p w14:paraId="72CB9829">
            <w:pPr>
              <w:pStyle w:val="43"/>
              <w:keepNext w:val="0"/>
              <w:keepLines w:val="0"/>
              <w:widowControl/>
              <w:suppressLineNumbers w:val="0"/>
              <w:spacing w:before="0" w:beforeAutospacing="0" w:after="0" w:afterAutospacing="0" w:line="360" w:lineRule="auto"/>
              <w:ind w:left="0" w:right="0" w:firstLine="0"/>
              <w:rPr>
                <w:rFonts w:hint="eastAsia" w:ascii="宋体" w:hAnsi="宋体" w:cs="宋体"/>
                <w:kern w:val="2"/>
                <w:highlight w:val="none"/>
                <w:lang w:eastAsia="zh-CN"/>
              </w:rPr>
            </w:pPr>
            <w:r>
              <w:rPr>
                <w:rFonts w:hint="eastAsia" w:ascii="宋体" w:hAnsi="宋体" w:cs="宋体"/>
                <w:kern w:val="2"/>
                <w:highlight w:val="none"/>
                <w:lang w:val="en-US" w:eastAsia="zh-CN"/>
              </w:rPr>
              <w:t>1.</w:t>
            </w:r>
            <w:r>
              <w:rPr>
                <w:rFonts w:hint="eastAsia" w:ascii="宋体" w:hAnsi="宋体" w:cs="宋体"/>
                <w:kern w:val="2"/>
                <w:highlight w:val="none"/>
                <w:lang w:eastAsia="zh-CN"/>
              </w:rPr>
              <w:t>合同价格形式：</w:t>
            </w:r>
            <w:r>
              <w:rPr>
                <w:rFonts w:hint="eastAsia" w:ascii="宋体" w:hAnsi="宋体" w:cs="宋体"/>
                <w:kern w:val="2"/>
                <w:highlight w:val="none"/>
                <w:lang w:val="en-US" w:eastAsia="zh-CN"/>
              </w:rPr>
              <w:t>综合</w:t>
            </w:r>
            <w:r>
              <w:rPr>
                <w:rFonts w:hint="eastAsia" w:ascii="宋体" w:hAnsi="宋体" w:cs="宋体"/>
                <w:kern w:val="2"/>
                <w:highlight w:val="none"/>
                <w:lang w:eastAsia="zh-CN"/>
              </w:rPr>
              <w:t>单价合同。</w:t>
            </w:r>
          </w:p>
          <w:p w14:paraId="579B7860">
            <w:pPr>
              <w:pStyle w:val="43"/>
              <w:keepNext w:val="0"/>
              <w:keepLines w:val="0"/>
              <w:widowControl/>
              <w:suppressLineNumbers w:val="0"/>
              <w:spacing w:before="0" w:beforeAutospacing="0" w:after="0" w:afterAutospacing="0" w:line="360" w:lineRule="auto"/>
              <w:ind w:left="0" w:right="0" w:firstLine="0"/>
              <w:rPr>
                <w:rFonts w:hint="default" w:ascii="宋体" w:hAnsi="宋体" w:cs="宋体"/>
                <w:kern w:val="2"/>
                <w:highlight w:val="none"/>
                <w:lang w:val="en-US" w:eastAsia="zh-CN"/>
              </w:rPr>
            </w:pPr>
            <w:r>
              <w:rPr>
                <w:rFonts w:hint="eastAsia" w:ascii="宋体" w:hAnsi="宋体" w:cs="宋体"/>
                <w:kern w:val="2"/>
                <w:highlight w:val="none"/>
                <w:lang w:val="en-US" w:eastAsia="zh-CN"/>
              </w:rPr>
              <w:t>2.履约保证金：</w:t>
            </w:r>
            <w:r>
              <w:rPr>
                <w:rFonts w:hint="eastAsia" w:ascii="宋体" w:hAnsi="宋体" w:cs="宋体"/>
                <w:color w:val="000000"/>
                <w:kern w:val="2"/>
                <w:highlight w:val="none"/>
                <w:lang w:eastAsia="zh-CN"/>
              </w:rPr>
              <w:t>签订合同前，中标人须向</w:t>
            </w:r>
            <w:r>
              <w:rPr>
                <w:rFonts w:hint="eastAsia" w:ascii="宋体" w:hAnsi="宋体" w:cs="宋体"/>
                <w:color w:val="000000"/>
                <w:kern w:val="2"/>
                <w:highlight w:val="none"/>
                <w:lang w:val="en-US" w:eastAsia="zh-CN"/>
              </w:rPr>
              <w:t>采购</w:t>
            </w:r>
            <w:r>
              <w:rPr>
                <w:rFonts w:hint="eastAsia" w:ascii="宋体" w:hAnsi="宋体" w:cs="宋体"/>
                <w:color w:val="000000"/>
                <w:kern w:val="2"/>
                <w:highlight w:val="none"/>
                <w:lang w:eastAsia="zh-CN"/>
              </w:rPr>
              <w:t>人缴纳中标价</w:t>
            </w:r>
            <w:r>
              <w:rPr>
                <w:rFonts w:hint="eastAsia" w:ascii="宋体" w:hAnsi="宋体" w:cs="宋体"/>
                <w:color w:val="000000"/>
                <w:kern w:val="2"/>
                <w:highlight w:val="none"/>
                <w:u w:val="single"/>
                <w:lang w:eastAsia="zh-CN"/>
              </w:rPr>
              <w:t xml:space="preserve"> </w:t>
            </w:r>
            <w:r>
              <w:rPr>
                <w:rFonts w:hint="eastAsia" w:ascii="宋体" w:hAnsi="宋体" w:cs="宋体"/>
                <w:color w:val="000000"/>
                <w:kern w:val="2"/>
                <w:highlight w:val="none"/>
                <w:u w:val="single"/>
                <w:lang w:val="en-US" w:eastAsia="zh-CN"/>
              </w:rPr>
              <w:t>10</w:t>
            </w:r>
            <w:r>
              <w:rPr>
                <w:rFonts w:hint="eastAsia" w:ascii="宋体" w:hAnsi="宋体" w:cs="宋体"/>
                <w:color w:val="000000"/>
                <w:kern w:val="2"/>
                <w:highlight w:val="none"/>
                <w:u w:val="single"/>
                <w:lang w:eastAsia="zh-CN"/>
              </w:rPr>
              <w:t xml:space="preserve"> </w:t>
            </w:r>
            <w:r>
              <w:rPr>
                <w:rFonts w:hint="eastAsia" w:ascii="宋体" w:hAnsi="宋体" w:cs="宋体"/>
                <w:color w:val="000000"/>
                <w:kern w:val="2"/>
                <w:highlight w:val="none"/>
                <w:lang w:eastAsia="zh-CN"/>
              </w:rPr>
              <w:t>%的履约保证金（</w:t>
            </w:r>
            <w:r>
              <w:rPr>
                <w:rFonts w:hint="eastAsia" w:ascii="宋体" w:hAnsi="宋体" w:eastAsia="宋体" w:cs="宋体"/>
                <w:b w:val="0"/>
                <w:bCs/>
                <w:color w:val="auto"/>
                <w:kern w:val="2"/>
                <w:sz w:val="24"/>
                <w:szCs w:val="24"/>
                <w:highlight w:val="none"/>
                <w:lang w:val="en-US" w:eastAsia="zh-CN"/>
              </w:rPr>
              <w:t>应当以数字人民币、支票、汇票</w:t>
            </w:r>
            <w:r>
              <w:rPr>
                <w:rFonts w:hint="eastAsia" w:ascii="宋体" w:hAnsi="宋体" w:cs="宋体"/>
                <w:b w:val="0"/>
                <w:bCs/>
                <w:color w:val="auto"/>
                <w:kern w:val="2"/>
                <w:sz w:val="24"/>
                <w:szCs w:val="24"/>
                <w:highlight w:val="none"/>
                <w:lang w:val="en-US" w:eastAsia="zh-CN"/>
              </w:rPr>
              <w:t>、本票</w:t>
            </w:r>
            <w:r>
              <w:rPr>
                <w:rFonts w:hint="eastAsia" w:ascii="宋体" w:hAnsi="宋体" w:eastAsia="宋体" w:cs="宋体"/>
                <w:b w:val="0"/>
                <w:bCs/>
                <w:color w:val="auto"/>
                <w:kern w:val="2"/>
                <w:sz w:val="24"/>
                <w:szCs w:val="24"/>
                <w:highlight w:val="none"/>
                <w:lang w:val="en-US" w:eastAsia="zh-CN"/>
              </w:rPr>
              <w:t>或者金融机构、担保机构出具的保函等</w:t>
            </w:r>
            <w:r>
              <w:rPr>
                <w:rFonts w:hint="eastAsia" w:ascii="宋体" w:hAnsi="宋体" w:cs="宋体"/>
                <w:b w:val="0"/>
                <w:bCs/>
                <w:color w:val="auto"/>
                <w:kern w:val="2"/>
                <w:sz w:val="24"/>
                <w:szCs w:val="24"/>
                <w:highlight w:val="none"/>
                <w:lang w:val="en-US" w:eastAsia="zh-CN"/>
              </w:rPr>
              <w:t>非现金</w:t>
            </w:r>
            <w:r>
              <w:rPr>
                <w:rFonts w:hint="eastAsia" w:ascii="宋体" w:hAnsi="宋体" w:eastAsia="宋体" w:cs="宋体"/>
                <w:b w:val="0"/>
                <w:bCs/>
                <w:color w:val="auto"/>
                <w:kern w:val="2"/>
                <w:sz w:val="24"/>
                <w:szCs w:val="24"/>
                <w:highlight w:val="none"/>
                <w:lang w:val="en-US" w:eastAsia="zh-CN"/>
              </w:rPr>
              <w:t>形式提交</w:t>
            </w:r>
            <w:r>
              <w:rPr>
                <w:rFonts w:hint="eastAsia" w:ascii="宋体" w:hAnsi="宋体" w:cs="宋体"/>
                <w:color w:val="000000"/>
                <w:kern w:val="2"/>
                <w:highlight w:val="none"/>
                <w:lang w:eastAsia="zh-CN"/>
              </w:rPr>
              <w:t>）。</w:t>
            </w:r>
          </w:p>
          <w:p w14:paraId="11AC3373">
            <w:pPr>
              <w:pStyle w:val="43"/>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pacing w:val="4"/>
                <w:kern w:val="2"/>
                <w:highlight w:val="none"/>
              </w:rPr>
            </w:pPr>
            <w:r>
              <w:rPr>
                <w:rFonts w:hint="eastAsia" w:ascii="宋体" w:hAnsi="宋体" w:cs="宋体"/>
                <w:kern w:val="2"/>
                <w:highlight w:val="none"/>
                <w:lang w:val="en-US" w:eastAsia="zh-CN"/>
              </w:rPr>
              <w:t>3.</w:t>
            </w:r>
            <w:r>
              <w:rPr>
                <w:rFonts w:hint="eastAsia" w:ascii="宋体" w:hAnsi="宋体" w:eastAsia="宋体" w:cs="宋体"/>
                <w:color w:val="auto"/>
                <w:spacing w:val="4"/>
                <w:kern w:val="2"/>
                <w:highlight w:val="none"/>
              </w:rPr>
              <w:t>施工过程中因地方矛盾等所发生的一切费用均包含在投标报价内，由施工单位自行协调处理并承担。</w:t>
            </w:r>
          </w:p>
          <w:p w14:paraId="175BF08F">
            <w:pPr>
              <w:pStyle w:val="43"/>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pacing w:val="4"/>
                <w:kern w:val="2"/>
                <w:highlight w:val="none"/>
              </w:rPr>
            </w:pPr>
            <w:r>
              <w:rPr>
                <w:rFonts w:hint="eastAsia" w:ascii="宋体" w:hAnsi="宋体" w:eastAsia="宋体" w:cs="宋体"/>
                <w:color w:val="auto"/>
                <w:spacing w:val="4"/>
                <w:kern w:val="2"/>
                <w:highlight w:val="none"/>
                <w:lang w:val="en-US" w:eastAsia="zh-CN"/>
              </w:rPr>
              <w:t>4.</w:t>
            </w:r>
            <w:r>
              <w:rPr>
                <w:rFonts w:hint="eastAsia" w:ascii="宋体" w:hAnsi="宋体" w:eastAsia="宋体" w:cs="宋体"/>
                <w:color w:val="auto"/>
                <w:spacing w:val="4"/>
                <w:kern w:val="2"/>
                <w:highlight w:val="none"/>
              </w:rPr>
              <w:t>承包人应按照《中华人民共和国劳动法》《保障农民工工资支付条例》及相关规定支付农民工工资，如不按照规定发放农民工工资，发包人将暂停支付工程款，直至承包人按规定要求整改完成后再支付工程款。</w:t>
            </w:r>
          </w:p>
          <w:p w14:paraId="260507E7">
            <w:pPr>
              <w:pStyle w:val="43"/>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pacing w:val="4"/>
                <w:kern w:val="2"/>
                <w:highlight w:val="none"/>
              </w:rPr>
            </w:pPr>
            <w:r>
              <w:rPr>
                <w:rFonts w:hint="eastAsia" w:ascii="宋体" w:hAnsi="宋体" w:eastAsia="宋体" w:cs="宋体"/>
                <w:color w:val="auto"/>
                <w:spacing w:val="4"/>
                <w:kern w:val="2"/>
                <w:highlight w:val="none"/>
                <w:lang w:val="en-US" w:eastAsia="zh-CN"/>
              </w:rPr>
              <w:t>5.</w:t>
            </w:r>
            <w:r>
              <w:rPr>
                <w:rFonts w:hint="eastAsia" w:ascii="宋体" w:hAnsi="宋体" w:eastAsia="宋体" w:cs="宋体"/>
                <w:color w:val="auto"/>
                <w:spacing w:val="4"/>
                <w:kern w:val="2"/>
                <w:highlight w:val="none"/>
              </w:rPr>
              <w:t>各投标人须认真踏勘现场，了解现场的施工难度和不适合施工的情况，发现问题要及时与</w:t>
            </w:r>
            <w:r>
              <w:rPr>
                <w:rFonts w:hint="eastAsia" w:ascii="宋体" w:hAnsi="宋体" w:eastAsia="宋体" w:cs="宋体"/>
                <w:color w:val="auto"/>
                <w:spacing w:val="4"/>
                <w:kern w:val="2"/>
                <w:highlight w:val="none"/>
                <w:lang w:val="en-US" w:eastAsia="zh-CN"/>
              </w:rPr>
              <w:t>采购</w:t>
            </w:r>
            <w:r>
              <w:rPr>
                <w:rFonts w:hint="eastAsia" w:ascii="宋体" w:hAnsi="宋体" w:eastAsia="宋体" w:cs="宋体"/>
                <w:color w:val="auto"/>
                <w:spacing w:val="4"/>
                <w:kern w:val="2"/>
                <w:highlight w:val="none"/>
              </w:rPr>
              <w:t>人沟通，否则后果自行解决。</w:t>
            </w:r>
          </w:p>
          <w:p w14:paraId="3BAAC849">
            <w:pPr>
              <w:pStyle w:val="43"/>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pacing w:val="4"/>
                <w:kern w:val="2"/>
                <w:highlight w:val="none"/>
              </w:rPr>
            </w:pPr>
            <w:r>
              <w:rPr>
                <w:rFonts w:hint="eastAsia" w:ascii="宋体" w:hAnsi="宋体" w:eastAsia="宋体" w:cs="宋体"/>
                <w:color w:val="auto"/>
                <w:spacing w:val="4"/>
                <w:kern w:val="2"/>
                <w:highlight w:val="none"/>
                <w:lang w:val="en-US" w:eastAsia="zh-CN"/>
              </w:rPr>
              <w:t>6.</w:t>
            </w:r>
            <w:r>
              <w:rPr>
                <w:rFonts w:hint="eastAsia" w:ascii="宋体" w:hAnsi="宋体" w:eastAsia="宋体" w:cs="宋体"/>
                <w:color w:val="auto"/>
                <w:spacing w:val="4"/>
                <w:kern w:val="2"/>
                <w:highlight w:val="none"/>
              </w:rPr>
              <w:t>投标人须自行踏勘现场并完整复核图纸、工程量清单。若图纸与清单内容不一致、清单存在缺漏子目、工程量核算出现偏差，现场施工以图纸为准，投标人应将全部相关费用统筹纳入投标总价，后期甲方不追加任何增补价款。</w:t>
            </w:r>
          </w:p>
          <w:p w14:paraId="31028DDE">
            <w:pPr>
              <w:pStyle w:val="43"/>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pacing w:val="4"/>
                <w:kern w:val="2"/>
                <w:highlight w:val="none"/>
                <w:lang w:val="en-US" w:eastAsia="zh-CN"/>
              </w:rPr>
            </w:pPr>
            <w:r>
              <w:rPr>
                <w:rFonts w:hint="eastAsia" w:ascii="宋体" w:hAnsi="宋体" w:eastAsia="宋体" w:cs="宋体"/>
                <w:color w:val="auto"/>
                <w:spacing w:val="4"/>
                <w:kern w:val="2"/>
                <w:highlight w:val="none"/>
                <w:lang w:val="en-US" w:eastAsia="zh-CN"/>
              </w:rPr>
              <w:t>7.中标人在领取成交通知书前，一次性支付招标代理服务费。同时提供纸质版</w:t>
            </w:r>
            <w:r>
              <w:rPr>
                <w:rFonts w:hint="eastAsia" w:ascii="宋体" w:hAnsi="宋体" w:cs="宋体"/>
                <w:color w:val="auto"/>
                <w:spacing w:val="4"/>
                <w:kern w:val="2"/>
                <w:highlight w:val="none"/>
                <w:lang w:val="en-US" w:eastAsia="zh-CN"/>
              </w:rPr>
              <w:t>投标文件3</w:t>
            </w:r>
            <w:r>
              <w:rPr>
                <w:rFonts w:hint="eastAsia" w:ascii="宋体" w:hAnsi="宋体" w:eastAsia="宋体" w:cs="宋体"/>
                <w:color w:val="auto"/>
                <w:spacing w:val="4"/>
                <w:kern w:val="2"/>
                <w:highlight w:val="none"/>
                <w:lang w:val="en-US" w:eastAsia="zh-CN"/>
              </w:rPr>
              <w:t>份，送至代理现场或邮寄至</w:t>
            </w:r>
            <w:r>
              <w:rPr>
                <w:rFonts w:hint="eastAsia" w:ascii="宋体" w:hAnsi="宋体"/>
                <w:color w:val="000000"/>
                <w:kern w:val="2"/>
                <w:highlight w:val="none"/>
                <w:lang w:eastAsia="zh-CN"/>
              </w:rPr>
              <w:t>江苏大成工程咨询有限公司</w:t>
            </w:r>
            <w:r>
              <w:rPr>
                <w:rFonts w:hint="eastAsia" w:ascii="宋体" w:hAnsi="宋体" w:eastAsia="宋体" w:cs="宋体"/>
                <w:color w:val="auto"/>
                <w:spacing w:val="4"/>
                <w:kern w:val="2"/>
                <w:highlight w:val="none"/>
                <w:lang w:val="en-US" w:eastAsia="zh-CN"/>
              </w:rPr>
              <w:t>（地址：</w:t>
            </w:r>
            <w:r>
              <w:rPr>
                <w:rFonts w:hint="eastAsia" w:ascii="宋体" w:hAnsi="宋体"/>
                <w:color w:val="000000"/>
                <w:kern w:val="2"/>
                <w:highlight w:val="none"/>
                <w:lang w:eastAsia="zh-CN"/>
              </w:rPr>
              <w:t>南通市工农路358号11层</w:t>
            </w:r>
            <w:r>
              <w:rPr>
                <w:rFonts w:hint="eastAsia" w:ascii="宋体" w:hAnsi="宋体" w:eastAsia="宋体" w:cs="宋体"/>
                <w:color w:val="auto"/>
                <w:spacing w:val="4"/>
                <w:kern w:val="2"/>
                <w:highlight w:val="none"/>
                <w:lang w:val="en-US" w:eastAsia="zh-CN"/>
              </w:rPr>
              <w:t>，联系人：刘悦，电话：13228821145）。</w:t>
            </w:r>
          </w:p>
          <w:p w14:paraId="010B5B4C">
            <w:pPr>
              <w:pStyle w:val="43"/>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pacing w:val="4"/>
                <w:kern w:val="2"/>
                <w:highlight w:val="none"/>
                <w:lang w:val="en-US" w:eastAsia="zh-CN"/>
              </w:rPr>
            </w:pPr>
            <w:r>
              <w:rPr>
                <w:rFonts w:hint="eastAsia" w:ascii="宋体" w:hAnsi="宋体" w:eastAsia="宋体" w:cs="宋体"/>
                <w:color w:val="auto"/>
                <w:spacing w:val="4"/>
                <w:kern w:val="2"/>
                <w:highlight w:val="none"/>
                <w:lang w:val="en-US" w:eastAsia="zh-CN"/>
              </w:rPr>
              <w:t>8.签订合同后，中标人不得进行转包。未经采购人同意，成交供应商不得采用分包的形式履行合同。否则采购人有权终止合同。转包或分包造成采购人损失的，成交供应商还应承担相应赔偿责任。</w:t>
            </w:r>
          </w:p>
          <w:p w14:paraId="6D14D1F8">
            <w:pPr>
              <w:pStyle w:val="43"/>
              <w:keepNext w:val="0"/>
              <w:keepLines w:val="0"/>
              <w:widowControl/>
              <w:suppressLineNumbers w:val="0"/>
              <w:spacing w:before="0" w:beforeAutospacing="0" w:after="0" w:afterAutospacing="0" w:line="360" w:lineRule="auto"/>
              <w:ind w:left="0" w:leftChars="0" w:right="0" w:firstLine="0" w:firstLineChars="0"/>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color w:val="auto"/>
                <w:spacing w:val="4"/>
                <w:kern w:val="2"/>
                <w:highlight w:val="none"/>
                <w:lang w:val="en-US" w:eastAsia="zh-CN"/>
              </w:rPr>
              <w:t>9.</w:t>
            </w:r>
            <w:r>
              <w:rPr>
                <w:rFonts w:hint="eastAsia" w:ascii="宋体" w:hAnsi="宋体" w:eastAsia="宋体" w:cs="宋体"/>
                <w:color w:val="auto"/>
                <w:spacing w:val="6"/>
                <w:kern w:val="2"/>
                <w:highlight w:val="none"/>
                <w:lang w:val="en-US" w:eastAsia="zh-CN"/>
              </w:rPr>
              <w:t>投标人</w:t>
            </w:r>
            <w:r>
              <w:rPr>
                <w:rFonts w:hint="eastAsia" w:ascii="宋体" w:hAnsi="宋体" w:eastAsia="宋体" w:cs="宋体"/>
                <w:color w:val="auto"/>
                <w:spacing w:val="6"/>
                <w:kern w:val="2"/>
                <w:highlight w:val="none"/>
              </w:rPr>
              <w:t>应</w:t>
            </w:r>
            <w:r>
              <w:rPr>
                <w:rFonts w:hint="eastAsia" w:ascii="宋体" w:hAnsi="宋体" w:eastAsia="宋体" w:cs="宋体"/>
                <w:color w:val="auto"/>
                <w:spacing w:val="4"/>
                <w:kern w:val="2"/>
                <w:highlight w:val="none"/>
              </w:rPr>
              <w:t>自</w:t>
            </w:r>
            <w:r>
              <w:rPr>
                <w:rFonts w:hint="eastAsia" w:ascii="宋体" w:hAnsi="宋体" w:eastAsia="宋体" w:cs="宋体"/>
                <w:color w:val="auto"/>
                <w:spacing w:val="3"/>
                <w:kern w:val="2"/>
                <w:highlight w:val="none"/>
              </w:rPr>
              <w:t>行承担所有与参加</w:t>
            </w:r>
            <w:r>
              <w:rPr>
                <w:rFonts w:hint="eastAsia" w:ascii="宋体" w:hAnsi="宋体" w:eastAsia="宋体" w:cs="宋体"/>
                <w:color w:val="auto"/>
                <w:spacing w:val="3"/>
                <w:kern w:val="2"/>
                <w:highlight w:val="none"/>
                <w:lang w:val="en-US" w:eastAsia="zh-CN"/>
              </w:rPr>
              <w:t>投标</w:t>
            </w:r>
            <w:r>
              <w:rPr>
                <w:rFonts w:hint="eastAsia" w:ascii="宋体" w:hAnsi="宋体" w:eastAsia="宋体" w:cs="宋体"/>
                <w:color w:val="auto"/>
                <w:spacing w:val="3"/>
                <w:kern w:val="2"/>
                <w:highlight w:val="none"/>
              </w:rPr>
              <w:t>有关的费用，无论</w:t>
            </w:r>
            <w:r>
              <w:rPr>
                <w:rFonts w:hint="eastAsia" w:ascii="宋体" w:hAnsi="宋体" w:eastAsia="宋体" w:cs="宋体"/>
                <w:color w:val="auto"/>
                <w:spacing w:val="3"/>
                <w:kern w:val="2"/>
                <w:highlight w:val="none"/>
                <w:lang w:val="en-US" w:eastAsia="zh-CN"/>
              </w:rPr>
              <w:t>投标</w:t>
            </w:r>
            <w:r>
              <w:rPr>
                <w:rFonts w:hint="eastAsia" w:ascii="宋体" w:hAnsi="宋体" w:eastAsia="宋体" w:cs="宋体"/>
                <w:color w:val="auto"/>
                <w:spacing w:val="3"/>
                <w:kern w:val="2"/>
                <w:highlight w:val="none"/>
              </w:rPr>
              <w:t>过程中的做法</w:t>
            </w:r>
            <w:r>
              <w:rPr>
                <w:rFonts w:hint="eastAsia" w:ascii="宋体" w:hAnsi="宋体" w:eastAsia="宋体" w:cs="宋体"/>
                <w:color w:val="auto"/>
                <w:spacing w:val="5"/>
                <w:kern w:val="2"/>
                <w:highlight w:val="none"/>
              </w:rPr>
              <w:t>和</w:t>
            </w:r>
            <w:r>
              <w:rPr>
                <w:rFonts w:hint="eastAsia" w:ascii="宋体" w:hAnsi="宋体" w:eastAsia="宋体" w:cs="宋体"/>
                <w:color w:val="auto"/>
                <w:spacing w:val="3"/>
                <w:kern w:val="2"/>
                <w:highlight w:val="none"/>
              </w:rPr>
              <w:t>结果如何，采购人和采购代理机构在任何情况下均无义务和责任承担这些</w:t>
            </w:r>
            <w:r>
              <w:rPr>
                <w:rFonts w:hint="eastAsia" w:ascii="宋体" w:hAnsi="宋体" w:eastAsia="宋体" w:cs="宋体"/>
                <w:color w:val="auto"/>
                <w:spacing w:val="-15"/>
                <w:kern w:val="2"/>
                <w:highlight w:val="none"/>
              </w:rPr>
              <w:t>费</w:t>
            </w:r>
            <w:r>
              <w:rPr>
                <w:rFonts w:hint="eastAsia" w:ascii="宋体" w:hAnsi="宋体" w:eastAsia="宋体" w:cs="宋体"/>
                <w:color w:val="auto"/>
                <w:spacing w:val="-12"/>
                <w:kern w:val="2"/>
                <w:highlight w:val="none"/>
              </w:rPr>
              <w:t>用。</w:t>
            </w:r>
          </w:p>
        </w:tc>
      </w:tr>
    </w:tbl>
    <w:p w14:paraId="334EEC8D">
      <w:pPr>
        <w:widowControl w:val="0"/>
        <w:spacing w:line="360" w:lineRule="auto"/>
        <w:ind w:firstLine="480"/>
        <w:rPr>
          <w:rFonts w:ascii="宋体" w:hAnsi="宋体" w:cs="宋体"/>
          <w:b/>
          <w:bCs/>
          <w:color w:val="000000"/>
          <w:highlight w:val="none"/>
          <w:lang w:val="zh-TW" w:eastAsia="zh-TW"/>
        </w:rPr>
      </w:pPr>
      <w:r>
        <w:rPr>
          <w:color w:val="000000"/>
          <w:highlight w:val="none"/>
          <w:lang w:eastAsia="zh-CN"/>
        </w:rPr>
        <w:br w:type="page" w:clear="all"/>
      </w:r>
      <w:r>
        <w:rPr>
          <w:rFonts w:hint="eastAsia" w:ascii="宋体" w:hAnsi="宋体" w:cs="宋体"/>
          <w:b/>
          <w:bCs/>
          <w:color w:val="000000"/>
          <w:highlight w:val="none"/>
          <w:lang w:val="zh-TW" w:eastAsia="zh-TW"/>
        </w:rPr>
        <w:t>一、总 则</w:t>
      </w:r>
    </w:p>
    <w:p w14:paraId="742575B5">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rPr>
        <w:t>适用</w:t>
      </w:r>
      <w:r>
        <w:rPr>
          <w:rFonts w:hint="eastAsia" w:ascii="宋体" w:hAnsi="宋体" w:cs="宋体"/>
          <w:b/>
          <w:bCs/>
          <w:color w:val="000000"/>
          <w:sz w:val="24"/>
          <w:szCs w:val="24"/>
          <w:highlight w:val="none"/>
          <w:lang w:val="zh-TW" w:eastAsia="zh-TW"/>
        </w:rPr>
        <w:t>法律</w:t>
      </w:r>
    </w:p>
    <w:p w14:paraId="7FA16FDD">
      <w:pPr>
        <w:pStyle w:val="22"/>
        <w:widowControl w:val="0"/>
        <w:spacing w:line="360" w:lineRule="auto"/>
        <w:ind w:firstLine="480"/>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 </w:t>
      </w:r>
      <w:r>
        <w:rPr>
          <w:rFonts w:hint="eastAsia" w:ascii="宋体" w:hAnsi="宋体" w:cs="宋体"/>
          <w:color w:val="000000"/>
          <w:sz w:val="24"/>
          <w:szCs w:val="24"/>
          <w:highlight w:val="none"/>
        </w:rPr>
        <w:t>适用</w:t>
      </w:r>
      <w:r>
        <w:rPr>
          <w:rFonts w:hint="eastAsia" w:ascii="宋体" w:hAnsi="宋体" w:cs="宋体"/>
          <w:color w:val="000000"/>
          <w:sz w:val="24"/>
          <w:szCs w:val="24"/>
          <w:highlight w:val="none"/>
          <w:lang w:val="zh-TW" w:eastAsia="zh-TW"/>
        </w:rPr>
        <w:t>执行《中华人民共和国政府采购法》、《中华人民共和国政府采购法实施条例》等有关法律、规章和规定等。</w:t>
      </w:r>
    </w:p>
    <w:p w14:paraId="6936E72A">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zh-TW"/>
        </w:rPr>
        <w:t>投标人</w:t>
      </w:r>
      <w:r>
        <w:rPr>
          <w:rFonts w:hint="eastAsia" w:ascii="宋体" w:hAnsi="宋体" w:cs="宋体"/>
          <w:b/>
          <w:bCs/>
          <w:color w:val="000000"/>
          <w:sz w:val="24"/>
          <w:szCs w:val="24"/>
          <w:highlight w:val="none"/>
          <w:lang w:val="zh-TW" w:eastAsia="zh-TW"/>
        </w:rPr>
        <w:t>定义</w:t>
      </w:r>
    </w:p>
    <w:p w14:paraId="42F7E998">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2.1“</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eastAsia="zh-TW"/>
        </w:rPr>
        <w:t>人”是指依法进行政府采购的国家机关、事业单位、团体组织。</w:t>
      </w:r>
    </w:p>
    <w:p w14:paraId="5C33D524">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2.2“</w:t>
      </w:r>
      <w:r>
        <w:rPr>
          <w:rFonts w:hint="eastAsia" w:ascii="宋体" w:hAnsi="宋体" w:eastAsia="宋体" w:cs="宋体"/>
          <w:color w:val="000000"/>
          <w:sz w:val="24"/>
          <w:szCs w:val="24"/>
          <w:highlight w:val="none"/>
          <w:lang w:val="zh-TW"/>
        </w:rPr>
        <w:t>供应商、投标人</w:t>
      </w:r>
      <w:r>
        <w:rPr>
          <w:rFonts w:hint="eastAsia" w:ascii="宋体" w:hAnsi="宋体" w:cs="宋体"/>
          <w:color w:val="000000"/>
          <w:sz w:val="24"/>
          <w:szCs w:val="24"/>
          <w:highlight w:val="none"/>
          <w:lang w:val="zh-TW" w:eastAsia="zh-TW"/>
        </w:rPr>
        <w:t>”是指参加投标竞争，并符合招标文件规定资格条件的法人、其他组织或者自然人。</w:t>
      </w:r>
    </w:p>
    <w:p w14:paraId="320A4711">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2.3“</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eastAsia="zh-TW"/>
        </w:rPr>
        <w:t>代理机构”是指集中采购机构和集中采购机构以外的</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代理机构</w:t>
      </w:r>
      <w:r>
        <w:rPr>
          <w:rFonts w:hint="eastAsia" w:ascii="宋体" w:hAnsi="宋体" w:cs="宋体"/>
          <w:color w:val="000000"/>
          <w:sz w:val="24"/>
          <w:szCs w:val="24"/>
          <w:highlight w:val="none"/>
          <w:lang w:val="zh-TW" w:eastAsia="zh-TW"/>
        </w:rPr>
        <w:t>，集中采购机构以外的</w:t>
      </w:r>
      <w:r>
        <w:rPr>
          <w:rFonts w:hint="eastAsia" w:ascii="宋体" w:hAnsi="宋体" w:cs="宋体"/>
          <w:color w:val="000000"/>
          <w:sz w:val="24"/>
          <w:szCs w:val="24"/>
          <w:highlight w:val="none"/>
          <w:lang w:val="zh-TW" w:eastAsia="zh-CN"/>
        </w:rPr>
        <w:t>采购代理机构</w:t>
      </w:r>
      <w:r>
        <w:rPr>
          <w:rFonts w:hint="eastAsia" w:ascii="宋体" w:hAnsi="宋体" w:cs="宋体"/>
          <w:color w:val="000000"/>
          <w:sz w:val="24"/>
          <w:szCs w:val="24"/>
          <w:highlight w:val="none"/>
          <w:lang w:val="zh-TW" w:eastAsia="zh-TW"/>
        </w:rPr>
        <w:t>，是从事招标代理业务的社会中介机构。</w:t>
      </w:r>
    </w:p>
    <w:p w14:paraId="789F172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2.4“工程”指本招标文件中所述工程以及与之配套的货物、服务。</w:t>
      </w:r>
    </w:p>
    <w:p w14:paraId="6B21D3B8">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2.5“用户或使用单位”是指使用货物，接受服务的单位。</w:t>
      </w:r>
    </w:p>
    <w:p w14:paraId="0984C265">
      <w:pPr>
        <w:pStyle w:val="22"/>
        <w:widowControl w:val="0"/>
        <w:numPr>
          <w:ilvl w:val="0"/>
          <w:numId w:val="0"/>
        </w:numPr>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lang w:val="en-US" w:eastAsia="zh-CN" w:bidi="ar-SA"/>
        </w:rPr>
        <w:t>3</w:t>
      </w:r>
      <w:r>
        <w:rPr>
          <w:rFonts w:hint="eastAsia" w:ascii="宋体" w:hAnsi="宋体" w:eastAsia="宋体" w:cs="宋体"/>
          <w:b/>
          <w:bCs/>
          <w:color w:val="000000"/>
          <w:sz w:val="24"/>
          <w:szCs w:val="24"/>
          <w:lang w:val="zh-TW" w:eastAsia="zh-TW" w:bidi="ar-SA"/>
        </w:rPr>
        <w:t>、</w:t>
      </w:r>
      <w:r>
        <w:rPr>
          <w:rFonts w:hint="eastAsia" w:ascii="宋体" w:hAnsi="宋体" w:cs="宋体"/>
          <w:b/>
          <w:bCs/>
          <w:color w:val="000000"/>
          <w:sz w:val="24"/>
          <w:szCs w:val="24"/>
          <w:highlight w:val="none"/>
          <w:lang w:val="zh-TW" w:eastAsia="zh-TW"/>
        </w:rPr>
        <w:t>政策功能</w:t>
      </w:r>
    </w:p>
    <w:p w14:paraId="2F3E3220">
      <w:pPr>
        <w:widowControl w:val="0"/>
        <w:spacing w:line="360" w:lineRule="auto"/>
        <w:ind w:firstLine="482"/>
        <w:outlineLvl w:val="0"/>
        <w:rPr>
          <w:rFonts w:hint="eastAsia" w:ascii="宋体" w:hAnsi="宋体" w:cs="宋体"/>
          <w:b/>
          <w:color w:val="000000"/>
          <w:highlight w:val="none"/>
          <w:lang w:val="zh-CN" w:eastAsia="zh-CN"/>
        </w:rPr>
      </w:pPr>
      <w:bookmarkStart w:id="32" w:name="_Toc665"/>
      <w:r>
        <w:rPr>
          <w:rFonts w:hint="eastAsia" w:ascii="宋体" w:hAnsi="宋体" w:cs="宋体"/>
          <w:b/>
          <w:color w:val="000000"/>
          <w:highlight w:val="none"/>
          <w:lang w:val="en-US" w:eastAsia="zh-CN"/>
        </w:rPr>
        <w:t>3</w:t>
      </w:r>
      <w:r>
        <w:rPr>
          <w:rFonts w:hint="eastAsia" w:ascii="宋体" w:hAnsi="宋体" w:cs="宋体"/>
          <w:b/>
          <w:color w:val="000000"/>
          <w:highlight w:val="none"/>
          <w:lang w:val="zh-CN" w:eastAsia="zh-CN"/>
        </w:rPr>
        <w:t>.1 中小企业、监狱企业、残疾人福利性单位相关政策</w:t>
      </w:r>
      <w:bookmarkEnd w:id="32"/>
    </w:p>
    <w:p w14:paraId="0A1605D3">
      <w:pPr>
        <w:widowControl w:val="0"/>
        <w:spacing w:line="360" w:lineRule="auto"/>
        <w:ind w:firstLine="480"/>
        <w:outlineLvl w:val="0"/>
        <w:rPr>
          <w:rFonts w:hint="eastAsia" w:ascii="宋体" w:hAnsi="宋体" w:cs="宋体"/>
          <w:color w:val="000000"/>
          <w:highlight w:val="none"/>
          <w:lang w:eastAsia="zh-CN"/>
        </w:rPr>
      </w:pPr>
      <w:bookmarkStart w:id="33" w:name="_Toc14371"/>
      <w:r>
        <w:rPr>
          <w:rFonts w:hint="eastAsia" w:ascii="宋体" w:hAnsi="宋体" w:eastAsia="宋体" w:cs="宋体"/>
          <w:b w:val="0"/>
          <w:bCs w:val="0"/>
          <w:color w:val="000000"/>
          <w:sz w:val="24"/>
          <w:szCs w:val="24"/>
          <w:highlight w:val="none"/>
          <w:lang w:eastAsia="zh-CN"/>
        </w:rPr>
        <w:t>专门面向中小企业采购的项目，不再执行价格评审优惠的扶持政策。</w:t>
      </w:r>
      <w:bookmarkEnd w:id="33"/>
    </w:p>
    <w:p w14:paraId="66BC765C">
      <w:pPr>
        <w:pStyle w:val="22"/>
        <w:widowControl w:val="0"/>
        <w:spacing w:line="360" w:lineRule="auto"/>
        <w:ind w:firstLine="482"/>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val="zh-TW"/>
        </w:rPr>
        <w:t>.2 节能产品、环境标志产品政策</w:t>
      </w:r>
    </w:p>
    <w:p w14:paraId="43966888">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（1）政府采购节能产品、环境标志产品实施品目清单管理。</w:t>
      </w:r>
    </w:p>
    <w:p w14:paraId="07CD6FB2">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（2）拟采购产品属于节能产品、环境标志产品品目清单规定必须强制采购的，实行强制采购。</w:t>
      </w:r>
    </w:p>
    <w:p w14:paraId="5EBB7A3A">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（3）拟采购产品属于节能产品、环境标志产品品目清单规定优先采购的，在性能、技术、服务等指标同等条件下，实行优先采购，优先采购的成交标准详见本招标文件第三章。</w:t>
      </w:r>
    </w:p>
    <w:p w14:paraId="4435380A">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（4）参加政府采购活动的节能产品、环境标志产品投标人应当提供国家确定的认证机构出具的、处于有效期之内的节能产品、环境标志产品认证证书。</w:t>
      </w:r>
    </w:p>
    <w:p w14:paraId="52209978">
      <w:pPr>
        <w:pStyle w:val="22"/>
        <w:widowControl w:val="0"/>
        <w:spacing w:line="360" w:lineRule="auto"/>
        <w:ind w:firstLine="482"/>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val="zh-TW"/>
        </w:rPr>
        <w:t>.3 进口产品政策（本项目不适用）</w:t>
      </w:r>
    </w:p>
    <w:p w14:paraId="6F8DA192">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（1）除在招标文件另有规定外，不允许进口产品参加。进口产品认定依照《财政部关于政府采购进口产品管理有关问题的通知》（财办库〔2008〕248号）的规定。</w:t>
      </w:r>
    </w:p>
    <w:p w14:paraId="710ADA7E">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（2）允许进口产品参加的，满足需求的国内产品可以参加。</w:t>
      </w:r>
    </w:p>
    <w:p w14:paraId="0D4FD69F">
      <w:pPr>
        <w:widowControl w:val="0"/>
        <w:spacing w:line="360" w:lineRule="auto"/>
        <w:ind w:firstLine="480"/>
        <w:outlineLvl w:val="0"/>
        <w:rPr>
          <w:rFonts w:hint="eastAsia" w:ascii="宋体" w:hAnsi="宋体" w:cs="宋体"/>
          <w:color w:val="000000"/>
          <w:highlight w:val="none"/>
          <w:lang w:eastAsia="zh-CN"/>
        </w:rPr>
      </w:pPr>
      <w:r>
        <w:rPr>
          <w:rFonts w:hint="eastAsia" w:ascii="宋体" w:hAnsi="宋体" w:cs="宋体"/>
          <w:color w:val="000000"/>
          <w:highlight w:val="none"/>
          <w:lang w:eastAsia="zh-CN"/>
        </w:rPr>
        <w:t>（3）允许进口产品参加的，优先采购向我国企业转让技术、与我国企业签订消化吸收再创新方案的投标人的进口产品。</w:t>
      </w:r>
    </w:p>
    <w:p w14:paraId="6BEA8431">
      <w:pPr>
        <w:pStyle w:val="22"/>
        <w:widowControl w:val="0"/>
        <w:spacing w:line="360" w:lineRule="auto"/>
        <w:ind w:firstLine="482"/>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lang w:val="zh-TW"/>
        </w:rPr>
        <w:t>、招标文件的约束力</w:t>
      </w:r>
    </w:p>
    <w:p w14:paraId="18A49AD6">
      <w:pPr>
        <w:spacing w:line="400" w:lineRule="exact"/>
        <w:ind w:firstLine="480"/>
        <w:rPr>
          <w:rFonts w:hint="eastAsia" w:ascii="宋体" w:hAnsi="宋体"/>
          <w:color w:val="000000"/>
          <w:highlight w:val="none"/>
          <w:lang w:eastAsia="zh-CN"/>
        </w:rPr>
      </w:pPr>
      <w:r>
        <w:rPr>
          <w:rFonts w:hint="eastAsia" w:ascii="宋体" w:hAnsi="宋体"/>
          <w:bCs/>
          <w:color w:val="000000"/>
          <w:highlight w:val="none"/>
          <w:lang w:val="en-US" w:eastAsia="zh-CN"/>
        </w:rPr>
        <w:t>4</w:t>
      </w:r>
      <w:r>
        <w:rPr>
          <w:rFonts w:hint="eastAsia" w:ascii="宋体" w:hAnsi="宋体"/>
          <w:bCs/>
          <w:color w:val="000000"/>
          <w:highlight w:val="none"/>
          <w:lang w:eastAsia="zh-CN"/>
        </w:rPr>
        <w:t>.1</w:t>
      </w:r>
      <w:r>
        <w:rPr>
          <w:rFonts w:hint="eastAsia" w:ascii="宋体" w:hAnsi="宋体"/>
          <w:color w:val="000000"/>
          <w:highlight w:val="none"/>
          <w:lang w:eastAsia="zh-CN"/>
        </w:rPr>
        <w:t xml:space="preserve"> 投标人一旦参加本项目采购活动，即被认为接受了本招标文件的规定和约束。</w:t>
      </w:r>
    </w:p>
    <w:p w14:paraId="06D60381">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二、招标文件</w:t>
      </w:r>
    </w:p>
    <w:p w14:paraId="50A3AA26">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lang w:val="zh-TW" w:eastAsia="zh-TW"/>
        </w:rPr>
        <w:t>、招标文件组成</w:t>
      </w:r>
    </w:p>
    <w:p w14:paraId="5C3A0690">
      <w:pPr>
        <w:pStyle w:val="29"/>
        <w:spacing w:line="360" w:lineRule="auto"/>
        <w:ind w:firstLine="480"/>
        <w:rPr>
          <w:rFonts w:hint="eastAsia"/>
          <w:color w:val="000000"/>
          <w:highlight w:val="none"/>
          <w:lang w:eastAsia="zh-CN"/>
        </w:rPr>
      </w:pPr>
      <w:r>
        <w:rPr>
          <w:rFonts w:hint="eastAsia"/>
          <w:color w:val="000000"/>
          <w:highlight w:val="none"/>
          <w:lang w:val="en-US" w:eastAsia="zh-CN"/>
        </w:rPr>
        <w:t>5</w:t>
      </w:r>
      <w:r>
        <w:rPr>
          <w:rFonts w:hint="eastAsia"/>
          <w:color w:val="000000"/>
          <w:highlight w:val="none"/>
          <w:lang w:eastAsia="zh-CN"/>
        </w:rPr>
        <w:t>.1</w:t>
      </w:r>
      <w:r>
        <w:rPr>
          <w:color w:val="000000"/>
          <w:highlight w:val="none"/>
          <w:lang w:eastAsia="zh-CN"/>
        </w:rPr>
        <w:t>招标文件包括以下主要内容：</w:t>
      </w:r>
    </w:p>
    <w:p w14:paraId="7353166F">
      <w:pPr>
        <w:pStyle w:val="29"/>
        <w:widowControl w:val="0"/>
        <w:numPr>
          <w:ilvl w:val="0"/>
          <w:numId w:val="3"/>
        </w:numPr>
        <w:tabs>
          <w:tab w:val="clear" w:pos="993"/>
          <w:tab w:val="clear" w:pos="1134"/>
        </w:tabs>
        <w:spacing w:line="360" w:lineRule="auto"/>
        <w:rPr>
          <w:rFonts w:hint="eastAsia"/>
          <w:color w:val="000000"/>
          <w:highlight w:val="none"/>
        </w:rPr>
      </w:pPr>
      <w:r>
        <w:rPr>
          <w:color w:val="000000"/>
          <w:highlight w:val="none"/>
        </w:rPr>
        <w:t>招标公告；</w:t>
      </w:r>
    </w:p>
    <w:p w14:paraId="3A8358C6">
      <w:pPr>
        <w:pStyle w:val="29"/>
        <w:widowControl w:val="0"/>
        <w:numPr>
          <w:ilvl w:val="0"/>
          <w:numId w:val="3"/>
        </w:numPr>
        <w:tabs>
          <w:tab w:val="clear" w:pos="993"/>
          <w:tab w:val="clear" w:pos="1134"/>
        </w:tabs>
        <w:spacing w:line="360" w:lineRule="auto"/>
        <w:rPr>
          <w:rFonts w:hint="eastAsia"/>
          <w:color w:val="000000"/>
          <w:highlight w:val="none"/>
        </w:rPr>
      </w:pPr>
      <w:r>
        <w:rPr>
          <w:color w:val="000000"/>
          <w:highlight w:val="none"/>
        </w:rPr>
        <w:t>投标人须知；</w:t>
      </w:r>
    </w:p>
    <w:p w14:paraId="1767BA7E">
      <w:pPr>
        <w:pStyle w:val="29"/>
        <w:widowControl w:val="0"/>
        <w:numPr>
          <w:ilvl w:val="0"/>
          <w:numId w:val="3"/>
        </w:numPr>
        <w:tabs>
          <w:tab w:val="clear" w:pos="993"/>
          <w:tab w:val="clear" w:pos="1134"/>
        </w:tabs>
        <w:spacing w:line="360" w:lineRule="auto"/>
        <w:rPr>
          <w:rFonts w:hint="eastAsia"/>
          <w:color w:val="000000"/>
          <w:highlight w:val="none"/>
        </w:rPr>
      </w:pPr>
      <w:r>
        <w:rPr>
          <w:color w:val="000000"/>
          <w:highlight w:val="none"/>
        </w:rPr>
        <w:t>评标标准；</w:t>
      </w:r>
    </w:p>
    <w:p w14:paraId="763E9D3E">
      <w:pPr>
        <w:pStyle w:val="29"/>
        <w:widowControl w:val="0"/>
        <w:numPr>
          <w:ilvl w:val="0"/>
          <w:numId w:val="3"/>
        </w:numPr>
        <w:tabs>
          <w:tab w:val="clear" w:pos="993"/>
          <w:tab w:val="clear" w:pos="1134"/>
        </w:tabs>
        <w:spacing w:line="360" w:lineRule="auto"/>
        <w:rPr>
          <w:rFonts w:hint="eastAsia"/>
          <w:color w:val="000000"/>
          <w:highlight w:val="none"/>
        </w:rPr>
      </w:pPr>
      <w:r>
        <w:rPr>
          <w:color w:val="000000"/>
          <w:highlight w:val="none"/>
        </w:rPr>
        <w:t>采购需求；</w:t>
      </w:r>
    </w:p>
    <w:p w14:paraId="19F4BABA">
      <w:pPr>
        <w:pStyle w:val="29"/>
        <w:widowControl w:val="0"/>
        <w:numPr>
          <w:ilvl w:val="0"/>
          <w:numId w:val="3"/>
        </w:numPr>
        <w:tabs>
          <w:tab w:val="clear" w:pos="993"/>
          <w:tab w:val="clear" w:pos="1134"/>
        </w:tabs>
        <w:spacing w:line="360" w:lineRule="auto"/>
        <w:rPr>
          <w:rFonts w:hint="eastAsia"/>
          <w:color w:val="000000"/>
          <w:highlight w:val="none"/>
        </w:rPr>
      </w:pPr>
      <w:r>
        <w:rPr>
          <w:color w:val="000000"/>
          <w:highlight w:val="none"/>
        </w:rPr>
        <w:t>合同主要条款及格式；</w:t>
      </w:r>
    </w:p>
    <w:p w14:paraId="03C9C6DA">
      <w:pPr>
        <w:pStyle w:val="29"/>
        <w:widowControl w:val="0"/>
        <w:numPr>
          <w:ilvl w:val="0"/>
          <w:numId w:val="3"/>
        </w:numPr>
        <w:tabs>
          <w:tab w:val="clear" w:pos="993"/>
          <w:tab w:val="clear" w:pos="1134"/>
        </w:tabs>
        <w:spacing w:line="360" w:lineRule="auto"/>
        <w:rPr>
          <w:rFonts w:hint="eastAsia"/>
          <w:color w:val="000000"/>
          <w:highlight w:val="none"/>
        </w:rPr>
      </w:pPr>
      <w:r>
        <w:rPr>
          <w:color w:val="000000"/>
          <w:highlight w:val="none"/>
        </w:rPr>
        <w:t>投标文件格式及附件。</w:t>
      </w:r>
    </w:p>
    <w:p w14:paraId="3AAE7EBB">
      <w:pPr>
        <w:pStyle w:val="29"/>
        <w:spacing w:line="360" w:lineRule="auto"/>
        <w:ind w:firstLine="480"/>
        <w:rPr>
          <w:rFonts w:hint="eastAsia"/>
          <w:color w:val="000000"/>
          <w:highlight w:val="none"/>
          <w:lang w:eastAsia="zh-CN"/>
        </w:rPr>
      </w:pPr>
      <w:r>
        <w:rPr>
          <w:rFonts w:hint="eastAsia"/>
          <w:color w:val="000000"/>
          <w:highlight w:val="none"/>
          <w:lang w:val="en-US" w:eastAsia="zh-CN"/>
        </w:rPr>
        <w:t>5</w:t>
      </w:r>
      <w:r>
        <w:rPr>
          <w:rFonts w:hint="eastAsia"/>
          <w:color w:val="000000"/>
          <w:highlight w:val="none"/>
          <w:lang w:eastAsia="zh-CN"/>
        </w:rPr>
        <w:t>.2</w:t>
      </w:r>
      <w:r>
        <w:rPr>
          <w:color w:val="000000"/>
          <w:highlight w:val="none"/>
          <w:lang w:eastAsia="zh-CN"/>
        </w:rPr>
        <w:t>如标书制作工具中格式和内容与“江苏政府采购网”发布的招标文件不一致的，以上述网站发布的招标文件为准。</w:t>
      </w:r>
    </w:p>
    <w:p w14:paraId="4785759F">
      <w:pPr>
        <w:pStyle w:val="29"/>
        <w:widowControl w:val="0"/>
        <w:tabs>
          <w:tab w:val="clear" w:pos="993"/>
          <w:tab w:val="clear" w:pos="1134"/>
        </w:tabs>
        <w:spacing w:line="360" w:lineRule="auto"/>
        <w:ind w:firstLine="439" w:firstLineChars="183"/>
        <w:rPr>
          <w:rFonts w:hint="eastAsia"/>
          <w:color w:val="000000"/>
          <w:highlight w:val="none"/>
          <w:lang w:eastAsia="zh-CN"/>
        </w:rPr>
      </w:pPr>
      <w:r>
        <w:rPr>
          <w:color w:val="000000"/>
          <w:highlight w:val="none"/>
          <w:lang w:eastAsia="zh-CN"/>
        </w:rPr>
        <w:t>招标的最小单位是标段。招标</w:t>
      </w:r>
      <w:r>
        <w:rPr>
          <w:rFonts w:hint="eastAsia"/>
          <w:color w:val="000000"/>
          <w:highlight w:val="none"/>
          <w:lang w:val="en-US" w:eastAsia="zh-CN"/>
        </w:rPr>
        <w:t>采购标的</w:t>
      </w:r>
      <w:r>
        <w:rPr>
          <w:color w:val="000000"/>
          <w:highlight w:val="none"/>
          <w:lang w:eastAsia="zh-CN"/>
        </w:rPr>
        <w:t>数量及技术要求中未分标段的，投标人对要求提供的</w:t>
      </w:r>
      <w:r>
        <w:rPr>
          <w:rFonts w:hint="eastAsia"/>
          <w:color w:val="000000"/>
          <w:highlight w:val="none"/>
          <w:lang w:val="en-US" w:eastAsia="zh-CN"/>
        </w:rPr>
        <w:t>采购标的</w:t>
      </w:r>
      <w:r>
        <w:rPr>
          <w:color w:val="000000"/>
          <w:highlight w:val="none"/>
          <w:lang w:eastAsia="zh-CN"/>
        </w:rPr>
        <w:t>不得部分投标；招标</w:t>
      </w:r>
      <w:r>
        <w:rPr>
          <w:rFonts w:hint="eastAsia"/>
          <w:color w:val="000000"/>
          <w:highlight w:val="none"/>
          <w:lang w:val="en-US" w:eastAsia="zh-CN"/>
        </w:rPr>
        <w:t>采购标的</w:t>
      </w:r>
      <w:r>
        <w:rPr>
          <w:color w:val="000000"/>
          <w:highlight w:val="none"/>
          <w:lang w:eastAsia="zh-CN"/>
        </w:rPr>
        <w:t>数量及技术要求中已经分标段的，可以以标段为单位投标。</w:t>
      </w:r>
    </w:p>
    <w:p w14:paraId="2D72312C">
      <w:pPr>
        <w:pStyle w:val="29"/>
        <w:widowControl w:val="0"/>
        <w:tabs>
          <w:tab w:val="clear" w:pos="993"/>
          <w:tab w:val="clear" w:pos="1134"/>
        </w:tabs>
        <w:spacing w:line="360" w:lineRule="auto"/>
        <w:ind w:firstLine="480"/>
        <w:rPr>
          <w:rFonts w:hint="eastAsia"/>
          <w:color w:val="000000"/>
          <w:highlight w:val="none"/>
          <w:lang w:eastAsia="zh-CN"/>
        </w:rPr>
      </w:pPr>
      <w:r>
        <w:rPr>
          <w:rFonts w:hint="eastAsia"/>
          <w:color w:val="000000"/>
          <w:highlight w:val="none"/>
          <w:lang w:val="en-US" w:eastAsia="zh-CN"/>
        </w:rPr>
        <w:t>5</w:t>
      </w:r>
      <w:r>
        <w:rPr>
          <w:rFonts w:hint="eastAsia"/>
          <w:color w:val="000000"/>
          <w:highlight w:val="none"/>
          <w:lang w:eastAsia="zh-CN"/>
        </w:rPr>
        <w:t>.3采购代理机构</w:t>
      </w:r>
      <w:r>
        <w:rPr>
          <w:color w:val="000000"/>
          <w:highlight w:val="none"/>
          <w:lang w:eastAsia="zh-CN"/>
        </w:rPr>
        <w:t>如果要求投标人按照招标文件规定提交备选投标方案的，投标人可以提交备选方案；否则，备选方案将被拒绝。</w:t>
      </w:r>
    </w:p>
    <w:p w14:paraId="013A0703">
      <w:pPr>
        <w:pStyle w:val="29"/>
        <w:widowControl w:val="0"/>
        <w:tabs>
          <w:tab w:val="clear" w:pos="993"/>
          <w:tab w:val="clear" w:pos="1134"/>
        </w:tabs>
        <w:spacing w:line="360" w:lineRule="auto"/>
        <w:ind w:firstLine="439"/>
        <w:rPr>
          <w:rFonts w:hint="eastAsia"/>
          <w:color w:val="000000"/>
          <w:highlight w:val="none"/>
          <w:lang w:eastAsia="zh-CN"/>
        </w:rPr>
      </w:pPr>
      <w:r>
        <w:rPr>
          <w:rFonts w:hint="eastAsia"/>
          <w:color w:val="000000"/>
          <w:highlight w:val="none"/>
          <w:lang w:val="en-US" w:eastAsia="zh-CN"/>
        </w:rPr>
        <w:t>5</w:t>
      </w:r>
      <w:r>
        <w:rPr>
          <w:rFonts w:hint="eastAsia"/>
          <w:color w:val="000000"/>
          <w:highlight w:val="none"/>
          <w:lang w:eastAsia="zh-CN"/>
        </w:rPr>
        <w:t>.4</w:t>
      </w:r>
      <w:r>
        <w:rPr>
          <w:color w:val="000000"/>
          <w:highlight w:val="none"/>
          <w:lang w:eastAsia="zh-CN"/>
        </w:rPr>
        <w:t>招标文件中要求的产品品牌或型号，是</w:t>
      </w:r>
      <w:r>
        <w:rPr>
          <w:rFonts w:hint="eastAsia"/>
          <w:color w:val="000000"/>
          <w:highlight w:val="none"/>
          <w:lang w:val="en-US" w:eastAsia="zh-CN"/>
        </w:rPr>
        <w:t>采购</w:t>
      </w:r>
      <w:r>
        <w:rPr>
          <w:rFonts w:hint="eastAsia"/>
          <w:color w:val="000000"/>
          <w:highlight w:val="none"/>
          <w:lang w:eastAsia="zh-CN"/>
        </w:rPr>
        <w:t>人</w:t>
      </w:r>
      <w:r>
        <w:rPr>
          <w:color w:val="000000"/>
          <w:highlight w:val="none"/>
          <w:lang w:eastAsia="zh-CN"/>
        </w:rPr>
        <w:t>根据项目所要实现的功能推荐的品牌或型号，仅供投标人参考，并不是限制条件。</w:t>
      </w:r>
    </w:p>
    <w:p w14:paraId="3BB6A614">
      <w:pPr>
        <w:pStyle w:val="22"/>
        <w:widowControl w:val="0"/>
        <w:spacing w:line="360" w:lineRule="auto"/>
        <w:ind w:firstLine="482"/>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sz w:val="24"/>
          <w:szCs w:val="24"/>
          <w:highlight w:val="none"/>
          <w:lang w:val="zh-TW" w:eastAsia="zh-TW"/>
        </w:rPr>
        <w:t>6、招标文件的澄清和修改</w:t>
      </w:r>
    </w:p>
    <w:p w14:paraId="1A7D557E">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lang w:val="zh-TW" w:eastAsia="zh-TW"/>
        </w:rPr>
        <w:t xml:space="preserve">.1 </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或者</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代理机构</w:t>
      </w:r>
      <w:r>
        <w:rPr>
          <w:rFonts w:hint="eastAsia" w:ascii="宋体" w:hAnsi="宋体" w:cs="宋体"/>
          <w:color w:val="000000"/>
          <w:sz w:val="24"/>
          <w:szCs w:val="24"/>
          <w:highlight w:val="none"/>
          <w:lang w:val="zh-TW" w:eastAsia="zh-TW"/>
        </w:rPr>
        <w:t>可以对已发出的招标文件进行必要的澄清或者修改，但不得改变采购标的和资格条件。澄清或者修改应当在原公告发布媒体上发布澄清公告。澄清或者修改的内容为招标文件的组成部分。</w:t>
      </w:r>
    </w:p>
    <w:p w14:paraId="64EFEF93">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lang w:val="zh-TW" w:eastAsia="zh-TW"/>
        </w:rPr>
        <w:t>.2 澄清或者修改的内容可能影响投标文件编制的，</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或者</w:t>
      </w:r>
      <w:r>
        <w:rPr>
          <w:rFonts w:hint="eastAsia" w:ascii="宋体" w:hAnsi="宋体" w:cs="宋体"/>
          <w:color w:val="000000"/>
          <w:sz w:val="24"/>
          <w:szCs w:val="24"/>
          <w:highlight w:val="none"/>
          <w:lang w:val="zh-TW" w:eastAsia="zh-CN"/>
        </w:rPr>
        <w:t>采购代理机构</w:t>
      </w:r>
      <w:r>
        <w:rPr>
          <w:rFonts w:hint="eastAsia" w:ascii="宋体" w:hAnsi="宋体" w:cs="宋体"/>
          <w:color w:val="000000"/>
          <w:sz w:val="24"/>
          <w:szCs w:val="24"/>
          <w:highlight w:val="none"/>
          <w:lang w:val="zh-TW" w:eastAsia="zh-TW"/>
        </w:rPr>
        <w:t>应当在投标截止时间至少15日前，以书面形式通知所有获取招标文件的潜在投标人；不足15日的，</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或者</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代理机构</w:t>
      </w:r>
      <w:r>
        <w:rPr>
          <w:rFonts w:hint="eastAsia" w:ascii="宋体" w:hAnsi="宋体" w:cs="宋体"/>
          <w:color w:val="000000"/>
          <w:sz w:val="24"/>
          <w:szCs w:val="24"/>
          <w:highlight w:val="none"/>
          <w:lang w:val="zh-TW" w:eastAsia="zh-TW"/>
        </w:rPr>
        <w:t>应当顺延提交投标文件的截止时间。</w:t>
      </w:r>
    </w:p>
    <w:p w14:paraId="64747541">
      <w:pPr>
        <w:pStyle w:val="22"/>
        <w:widowControl w:val="0"/>
        <w:spacing w:line="360" w:lineRule="auto"/>
        <w:ind w:firstLine="480"/>
        <w:rPr>
          <w:rFonts w:hint="eastAsia" w:ascii="宋体" w:hAnsi="宋体" w:eastAsia="宋体" w:cs="宋体"/>
          <w:b/>
          <w:bCs/>
          <w:color w:val="000000"/>
          <w:sz w:val="24"/>
          <w:szCs w:val="24"/>
          <w:highlight w:val="none"/>
          <w:lang w:val="zh-TW" w:eastAsia="zh-TW"/>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lang w:val="zh-TW" w:eastAsia="zh-TW"/>
        </w:rPr>
        <w:t>.3 投标人应在提交投标文件截止时间前，关注原公告媒体有关本项目的更正公告，根据更正公告内容自行决定是否需要重新制作和提交投标文件，并承担由此产生的相应责任。</w:t>
      </w:r>
    </w:p>
    <w:p w14:paraId="164A78C4">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三、投标文件的编制</w:t>
      </w:r>
    </w:p>
    <w:p w14:paraId="2A6A8AC5">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en-US" w:eastAsia="zh-CN"/>
        </w:rPr>
        <w:t>7</w:t>
      </w:r>
      <w:r>
        <w:rPr>
          <w:rFonts w:hint="eastAsia" w:ascii="宋体" w:hAnsi="宋体" w:cs="宋体"/>
          <w:b/>
          <w:bCs/>
          <w:color w:val="000000"/>
          <w:sz w:val="24"/>
          <w:szCs w:val="24"/>
          <w:highlight w:val="none"/>
          <w:lang w:val="zh-TW" w:eastAsia="zh-TW"/>
        </w:rPr>
        <w:t>、投标文件的组成</w:t>
      </w:r>
    </w:p>
    <w:p w14:paraId="1BDE3F0D">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en-US" w:eastAsia="zh-CN"/>
        </w:rPr>
        <w:t>7</w:t>
      </w:r>
      <w:r>
        <w:rPr>
          <w:rFonts w:hint="eastAsia" w:ascii="宋体" w:hAnsi="宋体" w:cs="宋体"/>
          <w:color w:val="000000"/>
          <w:sz w:val="24"/>
          <w:szCs w:val="24"/>
          <w:highlight w:val="none"/>
          <w:lang w:val="zh-TW" w:eastAsia="zh-TW"/>
        </w:rPr>
        <w:t>.1 投标人编写的投标文件应包括资格证明文件、符合性证明文件、投标分项报价表、响应及偏离表、其他证明文件、投标</w:t>
      </w:r>
      <w:r>
        <w:rPr>
          <w:rFonts w:hint="eastAsia" w:ascii="宋体" w:hAnsi="宋体" w:cs="宋体"/>
          <w:color w:val="000000"/>
          <w:sz w:val="24"/>
          <w:szCs w:val="24"/>
          <w:highlight w:val="none"/>
          <w:lang w:val="en-US" w:eastAsia="zh-CN"/>
        </w:rPr>
        <w:t>响应</w:t>
      </w:r>
      <w:r>
        <w:rPr>
          <w:rFonts w:hint="eastAsia" w:ascii="宋体" w:hAnsi="宋体" w:cs="宋体"/>
          <w:color w:val="000000"/>
          <w:sz w:val="24"/>
          <w:szCs w:val="24"/>
          <w:highlight w:val="none"/>
          <w:lang w:val="zh-TW" w:eastAsia="zh-TW"/>
        </w:rPr>
        <w:t>函、开标一览表等部分。</w:t>
      </w:r>
    </w:p>
    <w:p w14:paraId="2F5D6B5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en-US" w:eastAsia="zh-CN"/>
        </w:rPr>
        <w:t>7</w:t>
      </w:r>
      <w:r>
        <w:rPr>
          <w:rFonts w:hint="eastAsia" w:ascii="宋体" w:hAnsi="宋体" w:cs="宋体"/>
          <w:color w:val="000000"/>
          <w:sz w:val="24"/>
          <w:szCs w:val="24"/>
          <w:highlight w:val="none"/>
          <w:lang w:val="zh-TW" w:eastAsia="zh-TW"/>
        </w:rPr>
        <w:t>.2 如标书制作工具中格式和内容与“江苏政府采购网”发布的招标文件不一致，以“江苏政府采购网”发布的招标文件为准。</w:t>
      </w:r>
    </w:p>
    <w:p w14:paraId="62297BE9">
      <w:pPr>
        <w:pStyle w:val="50"/>
        <w:spacing w:before="0" w:after="0" w:line="520" w:lineRule="exact"/>
        <w:ind w:firstLine="420"/>
        <w:rPr>
          <w:rFonts w:hint="eastAsia" w:ascii="宋体" w:hAnsi="宋体" w:eastAsia="宋体" w:cs="宋体"/>
          <w:b/>
          <w:bCs/>
          <w:color w:val="000000"/>
          <w:sz w:val="24"/>
          <w:szCs w:val="24"/>
          <w:highlight w:val="none"/>
          <w:lang w:val="zh-TW" w:eastAsia="zh-TW"/>
        </w:rPr>
      </w:pPr>
      <w:bookmarkStart w:id="34" w:name="_Toc49090509"/>
      <w:bookmarkStart w:id="35" w:name="_Toc513029219"/>
      <w:bookmarkStart w:id="36" w:name="_Toc14577357"/>
      <w:bookmarkStart w:id="37" w:name="_Toc513029216"/>
      <w:bookmarkStart w:id="38" w:name="_Toc14577354"/>
      <w:bookmarkStart w:id="39" w:name="_Toc49090507"/>
      <w:r>
        <w:rPr>
          <w:rFonts w:hint="eastAsia" w:ascii="宋体" w:hAnsi="宋体" w:eastAsia="宋体" w:cs="宋体"/>
          <w:b/>
          <w:bCs/>
          <w:color w:val="000000"/>
          <w:sz w:val="24"/>
          <w:szCs w:val="24"/>
          <w:highlight w:val="none"/>
          <w:lang w:val="zh-TW" w:eastAsia="zh-TW"/>
        </w:rPr>
        <w:t>8、证明投标人及投标标的符合招标文件规定的文件</w:t>
      </w:r>
      <w:bookmarkEnd w:id="34"/>
      <w:bookmarkEnd w:id="35"/>
      <w:bookmarkEnd w:id="36"/>
    </w:p>
    <w:bookmarkEnd w:id="37"/>
    <w:bookmarkEnd w:id="38"/>
    <w:bookmarkEnd w:id="39"/>
    <w:p w14:paraId="2E3087A6">
      <w:pPr>
        <w:spacing w:line="520" w:lineRule="exact"/>
        <w:ind w:firstLine="480"/>
        <w:rPr>
          <w:rFonts w:hint="eastAsia" w:ascii="宋体" w:hAnsi="宋体"/>
          <w:sz w:val="24"/>
          <w:szCs w:val="24"/>
          <w:highlight w:val="none"/>
        </w:rPr>
      </w:pPr>
      <w:bookmarkStart w:id="40" w:name="_Toc14577355"/>
      <w:bookmarkStart w:id="41" w:name="_Toc49090508"/>
      <w:r>
        <w:rPr>
          <w:rFonts w:hint="eastAsia" w:ascii="宋体" w:hAnsi="宋体"/>
          <w:sz w:val="24"/>
          <w:szCs w:val="24"/>
          <w:highlight w:val="none"/>
          <w:lang w:val="en-US" w:eastAsia="zh-CN"/>
        </w:rPr>
        <w:t>8</w:t>
      </w:r>
      <w:r>
        <w:rPr>
          <w:rFonts w:hint="eastAsia" w:ascii="宋体" w:hAnsi="宋体"/>
          <w:sz w:val="24"/>
          <w:szCs w:val="24"/>
          <w:highlight w:val="none"/>
        </w:rPr>
        <w:t>.1 投标人应按照法律、法规、规章和规范性文件以及招标文件要求提交证明文件，证明其及投标标的符合招标文件规定。</w:t>
      </w:r>
    </w:p>
    <w:p w14:paraId="0CC11B75">
      <w:pPr>
        <w:spacing w:line="520" w:lineRule="exact"/>
        <w:ind w:firstLine="480"/>
        <w:rPr>
          <w:rFonts w:hint="eastAsia" w:ascii="宋体" w:hAnsi="宋体"/>
          <w:sz w:val="24"/>
          <w:szCs w:val="24"/>
          <w:highlight w:val="none"/>
        </w:rPr>
      </w:pPr>
      <w:r>
        <w:rPr>
          <w:rFonts w:hint="eastAsia" w:ascii="宋体" w:hAnsi="宋体"/>
          <w:sz w:val="24"/>
          <w:szCs w:val="24"/>
          <w:highlight w:val="none"/>
          <w:lang w:val="en-US" w:eastAsia="zh-CN"/>
        </w:rPr>
        <w:t>8</w:t>
      </w:r>
      <w:r>
        <w:rPr>
          <w:rFonts w:hint="eastAsia" w:ascii="宋体" w:hAnsi="宋体"/>
          <w:sz w:val="24"/>
          <w:szCs w:val="24"/>
          <w:highlight w:val="none"/>
        </w:rPr>
        <w:t>.2招标文件对证明文件无明确形式要求的，证明文件可以以文字资料、图纸和数据等形式提交。</w:t>
      </w:r>
    </w:p>
    <w:p w14:paraId="61368E3A">
      <w:pPr>
        <w:pStyle w:val="50"/>
        <w:spacing w:before="0" w:after="0" w:line="520" w:lineRule="exact"/>
        <w:ind w:firstLine="420"/>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TW"/>
        </w:rPr>
        <w:t>9</w:t>
      </w:r>
      <w:r>
        <w:rPr>
          <w:rFonts w:hint="eastAsia" w:ascii="宋体" w:hAnsi="宋体" w:eastAsia="宋体" w:cs="宋体"/>
          <w:b/>
          <w:bCs/>
          <w:color w:val="000000"/>
          <w:sz w:val="24"/>
          <w:szCs w:val="24"/>
          <w:highlight w:val="none"/>
          <w:lang w:val="zh-TW" w:eastAsia="zh-CN"/>
        </w:rPr>
        <w:t>、</w:t>
      </w:r>
      <w:r>
        <w:rPr>
          <w:rFonts w:hint="eastAsia" w:ascii="宋体" w:hAnsi="宋体" w:eastAsia="宋体" w:cs="宋体"/>
          <w:b/>
          <w:bCs/>
          <w:color w:val="000000"/>
          <w:sz w:val="24"/>
          <w:szCs w:val="24"/>
          <w:highlight w:val="none"/>
          <w:lang w:val="zh-TW" w:eastAsia="zh-TW"/>
        </w:rPr>
        <w:t>投标分项报价</w:t>
      </w:r>
      <w:bookmarkEnd w:id="40"/>
      <w:bookmarkStart w:id="42" w:name="_Hlt26670373"/>
      <w:bookmarkEnd w:id="42"/>
      <w:r>
        <w:rPr>
          <w:rFonts w:hint="eastAsia" w:ascii="宋体" w:hAnsi="宋体" w:eastAsia="宋体" w:cs="宋体"/>
          <w:b/>
          <w:bCs/>
          <w:color w:val="000000"/>
          <w:sz w:val="24"/>
          <w:szCs w:val="24"/>
          <w:highlight w:val="none"/>
          <w:lang w:val="zh-TW" w:eastAsia="zh-TW"/>
        </w:rPr>
        <w:t>表</w:t>
      </w:r>
      <w:bookmarkEnd w:id="41"/>
    </w:p>
    <w:p w14:paraId="541204F9">
      <w:pPr>
        <w:spacing w:line="520" w:lineRule="exact"/>
        <w:ind w:firstLine="480"/>
        <w:rPr>
          <w:rFonts w:hint="eastAsia" w:ascii="宋体" w:hAnsi="宋体"/>
          <w:bCs/>
          <w:sz w:val="24"/>
          <w:highlight w:val="none"/>
        </w:rPr>
      </w:pPr>
      <w:r>
        <w:rPr>
          <w:rFonts w:hint="eastAsia" w:ascii="宋体" w:hAnsi="宋体"/>
          <w:bCs/>
          <w:sz w:val="24"/>
          <w:highlight w:val="none"/>
          <w:lang w:val="en-US" w:eastAsia="zh-CN"/>
        </w:rPr>
        <w:t>9</w:t>
      </w:r>
      <w:r>
        <w:rPr>
          <w:rFonts w:hint="eastAsia" w:ascii="宋体" w:hAnsi="宋体"/>
          <w:bCs/>
          <w:sz w:val="24"/>
          <w:highlight w:val="none"/>
        </w:rPr>
        <w:t>.1</w:t>
      </w:r>
      <w:r>
        <w:rPr>
          <w:rFonts w:hint="eastAsia" w:ascii="宋体" w:hAnsi="宋体"/>
          <w:sz w:val="24"/>
          <w:highlight w:val="none"/>
        </w:rPr>
        <w:t xml:space="preserve"> 投</w:t>
      </w:r>
      <w:bookmarkStart w:id="43" w:name="_Hlt26954840"/>
      <w:bookmarkEnd w:id="43"/>
      <w:r>
        <w:rPr>
          <w:rFonts w:hint="eastAsia" w:ascii="宋体" w:hAnsi="宋体"/>
          <w:sz w:val="24"/>
          <w:highlight w:val="none"/>
        </w:rPr>
        <w:t>标人应按照招标文件规定格式填报投标分项报价表</w:t>
      </w:r>
      <w:bookmarkStart w:id="44" w:name="_Hlt26670399"/>
      <w:bookmarkEnd w:id="44"/>
      <w:r>
        <w:rPr>
          <w:rFonts w:hint="eastAsia" w:ascii="宋体" w:hAnsi="宋体"/>
          <w:sz w:val="24"/>
          <w:highlight w:val="none"/>
        </w:rPr>
        <w:t>。</w:t>
      </w:r>
    </w:p>
    <w:p w14:paraId="3753241F">
      <w:pPr>
        <w:spacing w:line="520" w:lineRule="exact"/>
        <w:ind w:firstLine="480"/>
        <w:rPr>
          <w:rFonts w:hint="eastAsia" w:ascii="宋体" w:hAnsi="宋体"/>
          <w:bCs/>
          <w:sz w:val="24"/>
          <w:highlight w:val="none"/>
        </w:rPr>
      </w:pPr>
      <w:r>
        <w:rPr>
          <w:rFonts w:hint="eastAsia" w:ascii="宋体" w:hAnsi="宋体"/>
          <w:sz w:val="24"/>
          <w:highlight w:val="none"/>
          <w:lang w:val="en-US" w:eastAsia="zh-CN"/>
        </w:rPr>
        <w:t>9</w:t>
      </w:r>
      <w:r>
        <w:rPr>
          <w:rFonts w:hint="eastAsia" w:ascii="宋体" w:hAnsi="宋体"/>
          <w:sz w:val="24"/>
          <w:highlight w:val="none"/>
        </w:rPr>
        <w:t>.2</w:t>
      </w:r>
      <w:r>
        <w:rPr>
          <w:rFonts w:hint="eastAsia" w:ascii="宋体" w:hAnsi="宋体"/>
          <w:bCs/>
          <w:sz w:val="24"/>
          <w:highlight w:val="none"/>
        </w:rPr>
        <w:t>投标货币。投标文件中的单价和总价无特殊规定的采用人民币报价，以元为单位标注。</w:t>
      </w:r>
      <w:r>
        <w:rPr>
          <w:rFonts w:hint="eastAsia" w:ascii="宋体" w:hAnsi="宋体"/>
          <w:sz w:val="24"/>
          <w:highlight w:val="none"/>
        </w:rPr>
        <w:t>招标文件中另有规定的按规定执行。</w:t>
      </w:r>
    </w:p>
    <w:p w14:paraId="35B0E99B">
      <w:pPr>
        <w:pStyle w:val="50"/>
        <w:spacing w:before="0" w:after="0" w:line="520" w:lineRule="exact"/>
        <w:ind w:firstLine="420"/>
        <w:rPr>
          <w:rFonts w:hint="eastAsia" w:ascii="宋体" w:hAnsi="宋体" w:eastAsia="宋体" w:cs="宋体"/>
          <w:b/>
          <w:bCs/>
          <w:color w:val="000000"/>
          <w:sz w:val="24"/>
          <w:szCs w:val="24"/>
          <w:highlight w:val="none"/>
          <w:lang w:val="zh-TW" w:eastAsia="zh-TW"/>
        </w:rPr>
      </w:pPr>
      <w:bookmarkStart w:id="45" w:name="_Hlt26670425"/>
      <w:bookmarkEnd w:id="45"/>
      <w:bookmarkStart w:id="46" w:name="_Hlt26954846"/>
      <w:bookmarkEnd w:id="46"/>
      <w:bookmarkStart w:id="47" w:name="_Hlt26954731"/>
      <w:bookmarkEnd w:id="47"/>
      <w:bookmarkStart w:id="48" w:name="_Hlt26954842"/>
      <w:bookmarkEnd w:id="48"/>
      <w:bookmarkStart w:id="49" w:name="_Hlt26670486"/>
      <w:bookmarkEnd w:id="49"/>
      <w:bookmarkStart w:id="50" w:name="_Hlt26668983"/>
      <w:bookmarkEnd w:id="50"/>
      <w:bookmarkStart w:id="51" w:name="_Hlt26954848"/>
      <w:bookmarkEnd w:id="51"/>
      <w:bookmarkStart w:id="52" w:name="_Hlt26670403"/>
      <w:bookmarkEnd w:id="52"/>
      <w:bookmarkStart w:id="53" w:name="_Hlt26954844"/>
      <w:bookmarkEnd w:id="53"/>
      <w:bookmarkStart w:id="54" w:name="_Hlt26670482"/>
      <w:bookmarkEnd w:id="54"/>
      <w:r>
        <w:rPr>
          <w:rFonts w:hint="eastAsia" w:ascii="宋体" w:hAnsi="宋体" w:eastAsia="宋体" w:cs="宋体"/>
          <w:b/>
          <w:bCs/>
          <w:color w:val="000000"/>
          <w:sz w:val="24"/>
          <w:szCs w:val="24"/>
          <w:highlight w:val="none"/>
          <w:lang w:val="zh-TW" w:eastAsia="zh-TW"/>
        </w:rPr>
        <w:t>10</w:t>
      </w:r>
      <w:r>
        <w:rPr>
          <w:rFonts w:hint="eastAsia" w:ascii="宋体" w:hAnsi="宋体" w:eastAsia="宋体" w:cs="宋体"/>
          <w:b/>
          <w:bCs/>
          <w:color w:val="000000"/>
          <w:sz w:val="24"/>
          <w:szCs w:val="24"/>
          <w:highlight w:val="none"/>
          <w:lang w:val="zh-TW" w:eastAsia="zh-CN"/>
        </w:rPr>
        <w:t>、</w:t>
      </w:r>
      <w:r>
        <w:rPr>
          <w:rFonts w:hint="eastAsia" w:ascii="宋体" w:hAnsi="宋体" w:eastAsia="宋体" w:cs="宋体"/>
          <w:b/>
          <w:bCs/>
          <w:color w:val="000000"/>
          <w:sz w:val="24"/>
          <w:szCs w:val="24"/>
          <w:highlight w:val="none"/>
          <w:lang w:val="zh-TW" w:eastAsia="zh-TW"/>
        </w:rPr>
        <w:t>技术要求响应及偏离表、商务要求响应及偏离表</w:t>
      </w:r>
    </w:p>
    <w:p w14:paraId="0508D43F">
      <w:pPr>
        <w:spacing w:line="520" w:lineRule="exact"/>
        <w:ind w:firstLine="480"/>
        <w:rPr>
          <w:rFonts w:hint="eastAsia" w:ascii="宋体" w:hAnsi="Arial" w:cs="宋体"/>
          <w:sz w:val="24"/>
          <w:highlight w:val="none"/>
          <w:lang w:val="zh-CN"/>
        </w:rPr>
      </w:pPr>
      <w:r>
        <w:rPr>
          <w:rFonts w:ascii="宋体" w:hAnsi="Arial" w:cs="宋体"/>
          <w:bCs/>
          <w:sz w:val="24"/>
          <w:highlight w:val="none"/>
          <w:lang w:val="zh-CN"/>
        </w:rPr>
        <w:t>1</w:t>
      </w:r>
      <w:r>
        <w:rPr>
          <w:rFonts w:hint="eastAsia" w:ascii="宋体" w:hAnsi="Arial" w:cs="宋体"/>
          <w:bCs/>
          <w:sz w:val="24"/>
          <w:highlight w:val="none"/>
          <w:lang w:val="en-US" w:eastAsia="zh-CN"/>
        </w:rPr>
        <w:t>0</w:t>
      </w:r>
      <w:r>
        <w:rPr>
          <w:rFonts w:ascii="宋体" w:hAnsi="Arial" w:cs="宋体"/>
          <w:bCs/>
          <w:sz w:val="24"/>
          <w:highlight w:val="none"/>
          <w:lang w:val="zh-CN"/>
        </w:rPr>
        <w:t>.1</w:t>
      </w:r>
      <w:r>
        <w:rPr>
          <w:rFonts w:ascii="宋体" w:hAnsi="Arial" w:cs="宋体"/>
          <w:sz w:val="24"/>
          <w:highlight w:val="none"/>
          <w:lang w:val="zh-CN"/>
        </w:rPr>
        <w:t xml:space="preserve"> </w:t>
      </w:r>
      <w:r>
        <w:rPr>
          <w:rFonts w:hint="eastAsia" w:ascii="宋体" w:hAnsi="Arial" w:cs="宋体"/>
          <w:sz w:val="24"/>
          <w:highlight w:val="none"/>
          <w:lang w:val="zh-CN"/>
        </w:rPr>
        <w:t>投标人需对招标文件中的技术要求与商务要求逐项作出响应或偏离，并说明原因。</w:t>
      </w:r>
    </w:p>
    <w:p w14:paraId="4EC7B944">
      <w:pPr>
        <w:tabs>
          <w:tab w:val="left" w:pos="1035"/>
        </w:tabs>
        <w:spacing w:line="520" w:lineRule="exact"/>
        <w:ind w:firstLine="480"/>
        <w:rPr>
          <w:rFonts w:ascii="宋体" w:hAnsi="Arial" w:cs="宋体"/>
          <w:sz w:val="24"/>
          <w:highlight w:val="none"/>
          <w:lang w:val="zh-CN"/>
        </w:rPr>
      </w:pPr>
      <w:r>
        <w:rPr>
          <w:rFonts w:hint="eastAsia" w:ascii="宋体" w:hAnsi="Arial" w:cs="宋体"/>
          <w:sz w:val="24"/>
          <w:highlight w:val="none"/>
          <w:lang w:val="zh-CN"/>
        </w:rPr>
        <w:t>1</w:t>
      </w:r>
      <w:r>
        <w:rPr>
          <w:rFonts w:hint="eastAsia" w:ascii="宋体" w:hAnsi="Arial" w:cs="宋体"/>
          <w:sz w:val="24"/>
          <w:highlight w:val="none"/>
          <w:lang w:val="en-US" w:eastAsia="zh-CN"/>
        </w:rPr>
        <w:t>0</w:t>
      </w:r>
      <w:r>
        <w:rPr>
          <w:rFonts w:hint="eastAsia" w:ascii="宋体" w:hAnsi="Arial" w:cs="宋体"/>
          <w:sz w:val="24"/>
          <w:highlight w:val="none"/>
          <w:lang w:val="zh-CN"/>
        </w:rPr>
        <w:t>.2 投标人可在投标文件中提供认为需要的其他技术文件或说明。</w:t>
      </w:r>
    </w:p>
    <w:p w14:paraId="6C028274">
      <w:pPr>
        <w:pStyle w:val="50"/>
        <w:spacing w:before="0" w:after="0" w:line="520" w:lineRule="exact"/>
        <w:ind w:firstLine="420"/>
        <w:rPr>
          <w:rFonts w:hint="eastAsia" w:ascii="宋体" w:hAnsi="宋体" w:eastAsia="宋体" w:cs="宋体"/>
          <w:b/>
          <w:bCs/>
          <w:color w:val="000000"/>
          <w:sz w:val="24"/>
          <w:szCs w:val="24"/>
          <w:highlight w:val="none"/>
          <w:lang w:val="zh-TW" w:eastAsia="zh-TW"/>
        </w:rPr>
      </w:pPr>
      <w:bookmarkStart w:id="55" w:name="_Toc49090510"/>
      <w:bookmarkStart w:id="56" w:name="_Toc14577359"/>
      <w:r>
        <w:rPr>
          <w:rFonts w:hint="eastAsia" w:ascii="宋体" w:hAnsi="宋体" w:eastAsia="宋体" w:cs="宋体"/>
          <w:b/>
          <w:bCs/>
          <w:color w:val="000000"/>
          <w:sz w:val="24"/>
          <w:szCs w:val="24"/>
          <w:highlight w:val="none"/>
          <w:lang w:val="zh-TW" w:eastAsia="zh-TW"/>
        </w:rPr>
        <w:t>11、投标</w:t>
      </w:r>
      <w:r>
        <w:rPr>
          <w:rFonts w:hint="eastAsia" w:ascii="宋体" w:hAnsi="宋体" w:eastAsia="宋体" w:cs="宋体"/>
          <w:b/>
          <w:bCs/>
          <w:color w:val="000000"/>
          <w:sz w:val="24"/>
          <w:szCs w:val="24"/>
          <w:highlight w:val="none"/>
          <w:lang w:val="en-US" w:eastAsia="zh-CN"/>
        </w:rPr>
        <w:t>响应</w:t>
      </w:r>
      <w:r>
        <w:rPr>
          <w:rFonts w:hint="eastAsia" w:ascii="宋体" w:hAnsi="宋体" w:eastAsia="宋体" w:cs="宋体"/>
          <w:b/>
          <w:bCs/>
          <w:color w:val="000000"/>
          <w:sz w:val="24"/>
          <w:szCs w:val="24"/>
          <w:highlight w:val="none"/>
          <w:lang w:val="zh-TW" w:eastAsia="zh-TW"/>
        </w:rPr>
        <w:t>函和开标一览表</w:t>
      </w:r>
    </w:p>
    <w:p w14:paraId="0C2873D5">
      <w:pPr>
        <w:spacing w:line="520" w:lineRule="exact"/>
        <w:ind w:firstLine="480"/>
        <w:rPr>
          <w:rFonts w:hint="eastAsia" w:ascii="宋体" w:hAnsi="宋体"/>
          <w:sz w:val="24"/>
          <w:highlight w:val="none"/>
        </w:rPr>
      </w:pPr>
      <w:r>
        <w:rPr>
          <w:rFonts w:hint="eastAsia" w:ascii="宋体" w:hAnsi="宋体"/>
          <w:bCs/>
          <w:sz w:val="24"/>
          <w:highlight w:val="none"/>
        </w:rPr>
        <w:t>1</w:t>
      </w:r>
      <w:r>
        <w:rPr>
          <w:rFonts w:hint="eastAsia" w:ascii="宋体" w:hAnsi="宋体"/>
          <w:bCs/>
          <w:sz w:val="24"/>
          <w:highlight w:val="none"/>
          <w:lang w:val="en-US" w:eastAsia="zh-CN"/>
        </w:rPr>
        <w:t>1</w:t>
      </w:r>
      <w:r>
        <w:rPr>
          <w:rFonts w:hint="eastAsia" w:ascii="宋体" w:hAnsi="宋体"/>
          <w:bCs/>
          <w:sz w:val="24"/>
          <w:highlight w:val="none"/>
        </w:rPr>
        <w:t>.1</w:t>
      </w:r>
      <w:r>
        <w:rPr>
          <w:rFonts w:hint="eastAsia" w:ascii="宋体" w:hAnsi="宋体"/>
          <w:sz w:val="24"/>
          <w:highlight w:val="none"/>
        </w:rPr>
        <w:t xml:space="preserve"> 投标人应按照招标文件中提供的格式完整、正确填写投标</w:t>
      </w:r>
      <w:r>
        <w:rPr>
          <w:rFonts w:hint="eastAsia" w:ascii="宋体" w:hAnsi="宋体"/>
          <w:sz w:val="24"/>
          <w:highlight w:val="none"/>
          <w:lang w:val="en-US" w:eastAsia="zh-CN"/>
        </w:rPr>
        <w:t>响应</w:t>
      </w:r>
      <w:r>
        <w:rPr>
          <w:rFonts w:hint="eastAsia" w:ascii="宋体" w:hAnsi="宋体"/>
          <w:sz w:val="24"/>
          <w:highlight w:val="none"/>
        </w:rPr>
        <w:t>函、开标一览表。</w:t>
      </w:r>
    </w:p>
    <w:p w14:paraId="22991AD8">
      <w:pPr>
        <w:spacing w:line="520" w:lineRule="exact"/>
        <w:ind w:firstLine="480"/>
        <w:rPr>
          <w:rFonts w:hint="eastAsia" w:ascii="宋体" w:hAnsi="宋体"/>
          <w:sz w:val="24"/>
          <w:highlight w:val="none"/>
        </w:rPr>
      </w:pPr>
      <w:r>
        <w:rPr>
          <w:rFonts w:hint="eastAsia" w:ascii="宋体" w:hAnsi="宋体"/>
          <w:bCs/>
          <w:sz w:val="24"/>
          <w:highlight w:val="none"/>
        </w:rPr>
        <w:t>1</w:t>
      </w:r>
      <w:r>
        <w:rPr>
          <w:rFonts w:hint="eastAsia" w:ascii="宋体" w:hAnsi="宋体"/>
          <w:bCs/>
          <w:sz w:val="24"/>
          <w:highlight w:val="none"/>
          <w:lang w:val="en-US" w:eastAsia="zh-CN"/>
        </w:rPr>
        <w:t>1</w:t>
      </w:r>
      <w:r>
        <w:rPr>
          <w:rFonts w:hint="eastAsia" w:ascii="宋体" w:hAnsi="宋体"/>
          <w:bCs/>
          <w:sz w:val="24"/>
          <w:highlight w:val="none"/>
        </w:rPr>
        <w:t>.2</w:t>
      </w:r>
      <w:r>
        <w:rPr>
          <w:rFonts w:hint="eastAsia" w:ascii="宋体" w:hAnsi="宋体"/>
          <w:sz w:val="24"/>
          <w:highlight w:val="none"/>
        </w:rPr>
        <w:t xml:space="preserve"> 对于采用货币报价的项目，</w:t>
      </w:r>
      <w:r>
        <w:rPr>
          <w:rFonts w:hint="eastAsia" w:ascii="宋体" w:hAnsi="宋体"/>
          <w:bCs/>
          <w:sz w:val="24"/>
          <w:highlight w:val="none"/>
        </w:rPr>
        <w:t>开标一览表中的投标总报价应与投标分项报价表中的投标总报价一致，如不一致，</w:t>
      </w:r>
      <w:r>
        <w:rPr>
          <w:rFonts w:hint="eastAsia" w:ascii="宋体" w:hAnsi="宋体"/>
          <w:sz w:val="24"/>
          <w:szCs w:val="24"/>
          <w:highlight w:val="none"/>
        </w:rPr>
        <w:t>不作为无效投标处理</w:t>
      </w:r>
      <w:r>
        <w:rPr>
          <w:rFonts w:hint="eastAsia" w:ascii="宋体" w:hAnsi="宋体"/>
          <w:bCs/>
          <w:sz w:val="24"/>
          <w:highlight w:val="none"/>
        </w:rPr>
        <w:t>，但评标时按开标一览表中价格为准</w:t>
      </w:r>
      <w:r>
        <w:rPr>
          <w:rFonts w:hint="eastAsia" w:ascii="宋体" w:hAnsi="宋体"/>
          <w:b/>
          <w:bCs/>
          <w:sz w:val="24"/>
          <w:highlight w:val="none"/>
        </w:rPr>
        <w:t>。</w:t>
      </w:r>
    </w:p>
    <w:bookmarkEnd w:id="55"/>
    <w:bookmarkEnd w:id="56"/>
    <w:p w14:paraId="6EB1BE0B">
      <w:pPr>
        <w:pStyle w:val="50"/>
        <w:spacing w:before="0" w:after="0" w:line="520" w:lineRule="exact"/>
        <w:ind w:firstLine="420"/>
        <w:rPr>
          <w:rFonts w:hint="eastAsia" w:ascii="宋体" w:hAnsi="宋体" w:eastAsia="宋体" w:cs="宋体"/>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TW"/>
        </w:rPr>
        <w:t>12、投标文件的语言及度量衡单位</w:t>
      </w:r>
    </w:p>
    <w:p w14:paraId="687BC730">
      <w:pPr>
        <w:spacing w:line="520" w:lineRule="exact"/>
        <w:ind w:firstLine="480"/>
        <w:rPr>
          <w:rFonts w:hint="eastAsia" w:ascii="宋体" w:hAnsi="宋体"/>
          <w:sz w:val="24"/>
          <w:highlight w:val="none"/>
        </w:rPr>
      </w:pPr>
      <w:r>
        <w:rPr>
          <w:rFonts w:hint="eastAsia" w:ascii="宋体" w:hAnsi="宋体"/>
          <w:bCs/>
          <w:sz w:val="24"/>
          <w:highlight w:val="none"/>
          <w:lang w:val="en-US" w:eastAsia="zh-CN"/>
        </w:rPr>
        <w:t>12</w:t>
      </w:r>
      <w:r>
        <w:rPr>
          <w:rFonts w:hint="eastAsia" w:ascii="宋体" w:hAnsi="宋体"/>
          <w:bCs/>
          <w:sz w:val="24"/>
          <w:highlight w:val="none"/>
        </w:rPr>
        <w:t>.1</w:t>
      </w:r>
      <w:r>
        <w:rPr>
          <w:rFonts w:hint="eastAsia" w:ascii="宋体" w:hAnsi="宋体"/>
          <w:sz w:val="24"/>
          <w:highlight w:val="none"/>
        </w:rPr>
        <w:t xml:space="preserve"> 投标人提交的投标文件以及投标人与采购人就有关投标的所有来往通知、函件和文件均应使用</w:t>
      </w:r>
      <w:r>
        <w:rPr>
          <w:rFonts w:hint="eastAsia" w:ascii="宋体" w:hAnsi="宋体"/>
          <w:b/>
          <w:bCs/>
          <w:sz w:val="24"/>
          <w:highlight w:val="none"/>
        </w:rPr>
        <w:t>简体中文</w:t>
      </w:r>
      <w:r>
        <w:rPr>
          <w:rFonts w:hint="eastAsia" w:ascii="宋体" w:hAnsi="宋体"/>
          <w:sz w:val="24"/>
          <w:highlight w:val="none"/>
        </w:rPr>
        <w:t>。</w:t>
      </w:r>
    </w:p>
    <w:p w14:paraId="7742636F">
      <w:pPr>
        <w:spacing w:line="520" w:lineRule="exact"/>
        <w:ind w:firstLine="480"/>
        <w:rPr>
          <w:rFonts w:hint="eastAsia" w:ascii="宋体" w:hAnsi="宋体"/>
          <w:sz w:val="24"/>
          <w:highlight w:val="none"/>
        </w:rPr>
      </w:pPr>
      <w:r>
        <w:rPr>
          <w:rFonts w:hint="eastAsia" w:ascii="宋体" w:hAnsi="宋体"/>
          <w:bCs/>
          <w:sz w:val="24"/>
          <w:highlight w:val="none"/>
          <w:lang w:val="en-US" w:eastAsia="zh-CN"/>
        </w:rPr>
        <w:t>12</w:t>
      </w:r>
      <w:r>
        <w:rPr>
          <w:rFonts w:hint="eastAsia" w:ascii="宋体" w:hAnsi="宋体"/>
          <w:bCs/>
          <w:sz w:val="24"/>
          <w:highlight w:val="none"/>
        </w:rPr>
        <w:t>.2</w:t>
      </w:r>
      <w:r>
        <w:rPr>
          <w:rFonts w:hint="eastAsia" w:ascii="宋体" w:hAnsi="宋体"/>
          <w:sz w:val="24"/>
          <w:highlight w:val="none"/>
        </w:rPr>
        <w:t xml:space="preserve"> 除技术性能另有规定外，投标文件所使用的度量衡单位，均须采用国家法定计量单位。</w:t>
      </w:r>
    </w:p>
    <w:p w14:paraId="335B0130">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val="zh-TW" w:eastAsia="zh-TW"/>
        </w:rPr>
        <w:t>、投标有效期</w:t>
      </w:r>
    </w:p>
    <w:p w14:paraId="0B6F1795">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val="zh-TW" w:eastAsia="zh-TW"/>
        </w:rPr>
        <w:t xml:space="preserve">.1 </w:t>
      </w:r>
      <w:r>
        <w:rPr>
          <w:rFonts w:ascii="宋体" w:hAnsi="宋体"/>
          <w:bCs/>
          <w:color w:val="auto"/>
          <w:sz w:val="24"/>
          <w:szCs w:val="24"/>
          <w:highlight w:val="none"/>
        </w:rPr>
        <w:t>投标有效期为</w:t>
      </w:r>
      <w:r>
        <w:rPr>
          <w:rFonts w:hint="eastAsia" w:ascii="宋体" w:hAnsi="宋体"/>
          <w:bCs/>
          <w:color w:val="auto"/>
          <w:sz w:val="24"/>
          <w:szCs w:val="24"/>
          <w:highlight w:val="none"/>
        </w:rPr>
        <w:t>招标文件</w:t>
      </w:r>
      <w:r>
        <w:rPr>
          <w:rFonts w:ascii="宋体" w:hAnsi="宋体"/>
          <w:bCs/>
          <w:color w:val="auto"/>
          <w:sz w:val="24"/>
          <w:szCs w:val="24"/>
          <w:highlight w:val="none"/>
        </w:rPr>
        <w:t>规定的开标之日后</w:t>
      </w:r>
      <w:r>
        <w:rPr>
          <w:rFonts w:hint="eastAsia" w:ascii="宋体" w:hAnsi="宋体"/>
          <w:b/>
          <w:color w:val="auto"/>
          <w:sz w:val="24"/>
          <w:szCs w:val="24"/>
          <w:highlight w:val="none"/>
          <w:u w:val="single"/>
        </w:rPr>
        <w:t>九</w:t>
      </w:r>
      <w:r>
        <w:rPr>
          <w:rFonts w:ascii="宋体" w:hAnsi="宋体"/>
          <w:b/>
          <w:color w:val="auto"/>
          <w:sz w:val="24"/>
          <w:szCs w:val="24"/>
          <w:highlight w:val="none"/>
          <w:u w:val="single"/>
        </w:rPr>
        <w:t>十（</w:t>
      </w:r>
      <w:r>
        <w:rPr>
          <w:rFonts w:hint="eastAsia" w:ascii="宋体" w:hAnsi="宋体"/>
          <w:b/>
          <w:color w:val="auto"/>
          <w:sz w:val="24"/>
          <w:szCs w:val="24"/>
          <w:highlight w:val="none"/>
          <w:u w:val="single"/>
        </w:rPr>
        <w:t>9</w:t>
      </w:r>
      <w:r>
        <w:rPr>
          <w:rFonts w:ascii="宋体" w:hAnsi="宋体"/>
          <w:b/>
          <w:color w:val="auto"/>
          <w:sz w:val="24"/>
          <w:szCs w:val="24"/>
          <w:highlight w:val="none"/>
          <w:u w:val="single"/>
        </w:rPr>
        <w:t>0）天</w:t>
      </w:r>
      <w:r>
        <w:rPr>
          <w:rFonts w:ascii="宋体" w:hAnsi="宋体"/>
          <w:bCs/>
          <w:color w:val="auto"/>
          <w:sz w:val="24"/>
          <w:szCs w:val="24"/>
          <w:highlight w:val="none"/>
        </w:rPr>
        <w:t>。投标有效期比规定短的将被视为非响应性投标而予以拒绝。</w:t>
      </w:r>
    </w:p>
    <w:p w14:paraId="3E9AF44D">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val="zh-TW" w:eastAsia="zh-TW"/>
        </w:rPr>
        <w:t>.2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5E3C0283">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lang w:val="zh-TW" w:eastAsia="zh-TW"/>
        </w:rPr>
        <w:t>、投标文件签署</w:t>
      </w:r>
    </w:p>
    <w:p w14:paraId="11A155F0">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val="zh-TW" w:eastAsia="zh-TW"/>
        </w:rPr>
        <w:t xml:space="preserve">.1 </w:t>
      </w:r>
      <w:r>
        <w:rPr>
          <w:rFonts w:ascii="宋体" w:hAnsi="宋体" w:cs="宋体"/>
          <w:color w:val="000000"/>
          <w:sz w:val="24"/>
          <w:szCs w:val="24"/>
          <w:highlight w:val="none"/>
          <w:lang w:val="zh-TW" w:eastAsia="zh-TW"/>
        </w:rPr>
        <w:t>投标文件应按照招标文件要求加盖电子公章，否则视为无效投标</w:t>
      </w:r>
      <w:r>
        <w:rPr>
          <w:rFonts w:hint="eastAsia" w:ascii="宋体" w:hAnsi="宋体" w:cs="宋体"/>
          <w:color w:val="000000"/>
          <w:sz w:val="24"/>
          <w:szCs w:val="24"/>
          <w:highlight w:val="none"/>
          <w:lang w:val="zh-TW" w:eastAsia="zh-TW"/>
        </w:rPr>
        <w:t>。</w:t>
      </w:r>
    </w:p>
    <w:p w14:paraId="3061A27F">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lang w:val="zh-TW" w:eastAsia="zh-TW"/>
        </w:rPr>
        <w:t>、投标费用</w:t>
      </w:r>
    </w:p>
    <w:p w14:paraId="7B4163FD">
      <w:pPr>
        <w:pStyle w:val="22"/>
        <w:widowControl w:val="0"/>
        <w:spacing w:line="360" w:lineRule="auto"/>
        <w:ind w:firstLine="480"/>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lang w:val="zh-TW" w:eastAsia="zh-TW"/>
        </w:rPr>
        <w:t>.1 投标人应承担所有与准备和参加投标有关的费用，无论采购结果如何，代理机构和</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在任何情况下均无义务和责任承担这些费用。</w:t>
      </w:r>
    </w:p>
    <w:p w14:paraId="031C53A0">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lang w:val="zh-TW" w:eastAsia="zh-TW"/>
        </w:rPr>
        <w:t>.2 本次招标代理服务费由中标人在领取中标通知书前一次性向</w:t>
      </w:r>
      <w:r>
        <w:rPr>
          <w:rFonts w:hint="eastAsia" w:ascii="宋体" w:hAnsi="宋体" w:cs="宋体"/>
          <w:b/>
          <w:bCs/>
          <w:color w:val="000000"/>
          <w:sz w:val="24"/>
          <w:szCs w:val="24"/>
          <w:highlight w:val="none"/>
          <w:lang w:val="zh-TW" w:eastAsia="zh-CN"/>
        </w:rPr>
        <w:t>采购代理机构</w:t>
      </w:r>
      <w:r>
        <w:rPr>
          <w:rFonts w:hint="eastAsia" w:ascii="宋体" w:hAnsi="宋体" w:cs="宋体"/>
          <w:b/>
          <w:bCs/>
          <w:color w:val="000000"/>
          <w:sz w:val="24"/>
          <w:szCs w:val="24"/>
          <w:highlight w:val="none"/>
          <w:lang w:val="zh-TW" w:eastAsia="zh-TW"/>
        </w:rPr>
        <w:t>支付，</w:t>
      </w:r>
      <w:r>
        <w:rPr>
          <w:rFonts w:hint="eastAsia" w:ascii="宋体" w:hAnsi="宋体" w:cs="宋体"/>
          <w:b/>
          <w:bCs/>
          <w:color w:val="000000"/>
          <w:sz w:val="24"/>
          <w:szCs w:val="24"/>
          <w:highlight w:val="none"/>
        </w:rPr>
        <w:t>招标代理费按照国家发展计划委员会2002年10月颁发的计价格（2002）1980号文规定标准费率的</w:t>
      </w:r>
      <w:r>
        <w:rPr>
          <w:rFonts w:hint="eastAsia" w:ascii="宋体" w:hAnsi="宋体" w:cs="宋体"/>
          <w:b/>
          <w:bCs/>
          <w:color w:val="000000"/>
          <w:sz w:val="24"/>
          <w:szCs w:val="24"/>
          <w:highlight w:val="none"/>
          <w:lang w:val="en-US" w:eastAsia="zh-CN"/>
        </w:rPr>
        <w:t>30</w:t>
      </w:r>
      <w:r>
        <w:rPr>
          <w:rFonts w:hint="eastAsia" w:ascii="宋体" w:hAnsi="宋体" w:cs="宋体"/>
          <w:b/>
          <w:bCs/>
          <w:color w:val="000000"/>
          <w:sz w:val="24"/>
          <w:szCs w:val="24"/>
          <w:highlight w:val="none"/>
        </w:rPr>
        <w:t>%执行，以中标价为计算基数</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zh-TW" w:eastAsia="zh-TW"/>
        </w:rPr>
        <w:t>本项费用已综合包含在</w:t>
      </w:r>
      <w:r>
        <w:rPr>
          <w:rFonts w:hint="eastAsia" w:ascii="宋体" w:hAnsi="宋体" w:cs="宋体"/>
          <w:b/>
          <w:bCs/>
          <w:color w:val="000000"/>
          <w:sz w:val="24"/>
          <w:szCs w:val="24"/>
          <w:highlight w:val="none"/>
          <w:lang w:val="zh-TW"/>
        </w:rPr>
        <w:t>投标人</w:t>
      </w:r>
      <w:r>
        <w:rPr>
          <w:rFonts w:hint="eastAsia" w:ascii="宋体" w:hAnsi="宋体" w:cs="宋体"/>
          <w:b/>
          <w:bCs/>
          <w:color w:val="000000"/>
          <w:sz w:val="24"/>
          <w:szCs w:val="24"/>
          <w:highlight w:val="none"/>
          <w:lang w:val="zh-TW" w:eastAsia="zh-TW"/>
        </w:rPr>
        <w:t>响应报价内，不单独列项、不另行结算。各</w:t>
      </w: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lang w:val="zh-TW" w:eastAsia="zh-TW"/>
        </w:rPr>
        <w:t>在编制报价文件时，须足额测算、统筹将该项代理费纳入成本综合考量，因未合理预估该项费用所产生的损失与风险，均由</w:t>
      </w: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lang w:val="zh-TW" w:eastAsia="zh-TW"/>
        </w:rPr>
        <w:t>自行承担。</w:t>
      </w:r>
    </w:p>
    <w:p w14:paraId="3E27EE41">
      <w:pPr>
        <w:pStyle w:val="22"/>
        <w:widowControl w:val="0"/>
        <w:spacing w:line="360" w:lineRule="auto"/>
        <w:ind w:firstLine="482"/>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收费标准（费率）</w:t>
      </w:r>
    </w:p>
    <w:tbl>
      <w:tblPr>
        <w:tblStyle w:val="15"/>
        <w:tblW w:w="4747"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621"/>
        <w:gridCol w:w="3781"/>
      </w:tblGrid>
      <w:tr w14:paraId="6A1A7F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65" w:hRule="atLeast"/>
          <w:tblCellSpacing w:w="0" w:type="dxa"/>
        </w:trPr>
        <w:tc>
          <w:tcPr>
            <w:tcW w:w="4575" w:type="dxa"/>
            <w:noWrap w:val="0"/>
            <w:vAlign w:val="top"/>
          </w:tcPr>
          <w:p w14:paraId="3C00B343">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服务类型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lang w:val="zh-TW" w:eastAsia="zh-CN"/>
              </w:rPr>
              <w:t>中标金额（万元）</w:t>
            </w:r>
          </w:p>
        </w:tc>
        <w:tc>
          <w:tcPr>
            <w:tcW w:w="3743" w:type="dxa"/>
            <w:noWrap w:val="0"/>
            <w:vAlign w:val="top"/>
          </w:tcPr>
          <w:p w14:paraId="12F6065E">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工程招标</w:t>
            </w:r>
          </w:p>
        </w:tc>
      </w:tr>
      <w:tr w14:paraId="643725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39C36916">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100以下</w:t>
            </w:r>
          </w:p>
        </w:tc>
        <w:tc>
          <w:tcPr>
            <w:tcW w:w="3743" w:type="dxa"/>
            <w:noWrap w:val="0"/>
            <w:vAlign w:val="top"/>
          </w:tcPr>
          <w:p w14:paraId="5827AC16">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1.0%</w:t>
            </w:r>
          </w:p>
        </w:tc>
      </w:tr>
      <w:tr w14:paraId="1E046E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2B98C354">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100—500</w:t>
            </w:r>
          </w:p>
        </w:tc>
        <w:tc>
          <w:tcPr>
            <w:tcW w:w="3743" w:type="dxa"/>
            <w:noWrap w:val="0"/>
            <w:vAlign w:val="top"/>
          </w:tcPr>
          <w:p w14:paraId="66A3B26F">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0.7%</w:t>
            </w:r>
          </w:p>
        </w:tc>
      </w:tr>
      <w:tr w14:paraId="06B711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0CAC8FB5">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500—1000</w:t>
            </w:r>
          </w:p>
        </w:tc>
        <w:tc>
          <w:tcPr>
            <w:tcW w:w="3743" w:type="dxa"/>
            <w:noWrap w:val="0"/>
            <w:vAlign w:val="top"/>
          </w:tcPr>
          <w:p w14:paraId="5141CF65">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0.55%</w:t>
            </w:r>
          </w:p>
        </w:tc>
      </w:tr>
      <w:tr w14:paraId="7FBBAB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0402060D">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1000—5000</w:t>
            </w:r>
          </w:p>
        </w:tc>
        <w:tc>
          <w:tcPr>
            <w:tcW w:w="3743" w:type="dxa"/>
            <w:noWrap w:val="0"/>
            <w:vAlign w:val="top"/>
          </w:tcPr>
          <w:p w14:paraId="3303DC5E">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0.35%</w:t>
            </w:r>
          </w:p>
        </w:tc>
      </w:tr>
      <w:tr w14:paraId="520AB7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05FE1E8E">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5000—10000</w:t>
            </w:r>
          </w:p>
        </w:tc>
        <w:tc>
          <w:tcPr>
            <w:tcW w:w="3743" w:type="dxa"/>
            <w:noWrap w:val="0"/>
            <w:vAlign w:val="top"/>
          </w:tcPr>
          <w:p w14:paraId="0A06977B">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0.2%</w:t>
            </w:r>
          </w:p>
        </w:tc>
      </w:tr>
      <w:tr w14:paraId="1247AB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2B92FABD">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10000——100000</w:t>
            </w:r>
          </w:p>
        </w:tc>
        <w:tc>
          <w:tcPr>
            <w:tcW w:w="3743" w:type="dxa"/>
            <w:noWrap w:val="0"/>
            <w:vAlign w:val="top"/>
          </w:tcPr>
          <w:p w14:paraId="55F678F0">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0.05%</w:t>
            </w:r>
          </w:p>
        </w:tc>
      </w:tr>
      <w:tr w14:paraId="027547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65" w:hRule="atLeast"/>
          <w:tblCellSpacing w:w="0" w:type="dxa"/>
        </w:trPr>
        <w:tc>
          <w:tcPr>
            <w:tcW w:w="4575" w:type="dxa"/>
            <w:noWrap w:val="0"/>
            <w:vAlign w:val="top"/>
          </w:tcPr>
          <w:p w14:paraId="2F5D177F">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1000000以上</w:t>
            </w:r>
          </w:p>
        </w:tc>
        <w:tc>
          <w:tcPr>
            <w:tcW w:w="3743" w:type="dxa"/>
            <w:noWrap w:val="0"/>
            <w:vAlign w:val="top"/>
          </w:tcPr>
          <w:p w14:paraId="055E35BD">
            <w:pPr>
              <w:pStyle w:val="22"/>
              <w:keepNext w:val="0"/>
              <w:keepLines w:val="0"/>
              <w:widowControl/>
              <w:suppressLineNumbers w:val="0"/>
              <w:spacing w:before="0" w:beforeAutospacing="0" w:after="0" w:afterAutospacing="0"/>
              <w:ind w:left="0" w:right="0" w:firstLine="480"/>
              <w:rPr>
                <w:rFonts w:hint="eastAsia" w:ascii="宋体" w:hAnsi="宋体" w:eastAsia="宋体" w:cs="宋体"/>
                <w:color w:val="000000"/>
                <w:kern w:val="2"/>
                <w:sz w:val="24"/>
                <w:szCs w:val="24"/>
                <w:highlight w:val="none"/>
                <w:lang w:val="zh-TW" w:eastAsia="zh-CN"/>
              </w:rPr>
            </w:pPr>
            <w:r>
              <w:rPr>
                <w:rFonts w:hint="eastAsia" w:ascii="宋体" w:hAnsi="宋体" w:eastAsia="宋体" w:cs="宋体"/>
                <w:color w:val="000000"/>
                <w:kern w:val="2"/>
                <w:sz w:val="24"/>
                <w:szCs w:val="24"/>
                <w:highlight w:val="none"/>
                <w:lang w:val="zh-TW" w:eastAsia="zh-CN"/>
              </w:rPr>
              <w:t>0.01%</w:t>
            </w:r>
          </w:p>
        </w:tc>
      </w:tr>
    </w:tbl>
    <w:p w14:paraId="6C53FFAB">
      <w:pPr>
        <w:pStyle w:val="22"/>
        <w:widowControl w:val="0"/>
        <w:spacing w:line="360" w:lineRule="auto"/>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注：招标代理服务收费按差额定率累进法计算。</w:t>
      </w:r>
    </w:p>
    <w:p w14:paraId="674230B9">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四、投标文件的递交</w:t>
      </w:r>
    </w:p>
    <w:p w14:paraId="50877F57">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lang w:val="en-US" w:eastAsia="zh-CN"/>
        </w:rPr>
        <w:t>6</w:t>
      </w:r>
      <w:r>
        <w:rPr>
          <w:rFonts w:hint="eastAsia" w:ascii="宋体" w:hAnsi="宋体" w:cs="宋体"/>
          <w:b/>
          <w:bCs/>
          <w:color w:val="000000"/>
          <w:sz w:val="24"/>
          <w:szCs w:val="24"/>
          <w:highlight w:val="none"/>
          <w:lang w:val="zh-TW" w:eastAsia="zh-TW"/>
        </w:rPr>
        <w:t>、电子投标文件的递交</w:t>
      </w:r>
    </w:p>
    <w:p w14:paraId="58BE0FD4">
      <w:pPr>
        <w:pStyle w:val="29"/>
        <w:spacing w:line="360" w:lineRule="auto"/>
        <w:ind w:firstLine="480"/>
        <w:rPr>
          <w:rFonts w:hint="eastAsia"/>
          <w:b/>
          <w:color w:val="000000"/>
          <w:highlight w:val="none"/>
          <w:lang w:eastAsia="zh-CN"/>
        </w:rPr>
      </w:pPr>
      <w:r>
        <w:rPr>
          <w:rFonts w:hint="eastAsia" w:ascii="宋体" w:hAnsi="宋体" w:cs="宋体"/>
          <w:color w:val="000000"/>
          <w:highlight w:val="none"/>
          <w:lang w:val="zh-TW" w:eastAsia="zh-TW"/>
        </w:rPr>
        <w:t>1</w:t>
      </w:r>
      <w:r>
        <w:rPr>
          <w:rFonts w:hint="eastAsia" w:ascii="宋体" w:hAnsi="宋体" w:cs="宋体"/>
          <w:color w:val="000000"/>
          <w:highlight w:val="none"/>
          <w:lang w:val="en-US" w:eastAsia="zh-CN"/>
        </w:rPr>
        <w:t>6</w:t>
      </w:r>
      <w:r>
        <w:rPr>
          <w:rFonts w:hint="eastAsia" w:ascii="宋体" w:hAnsi="宋体" w:cs="宋体"/>
          <w:color w:val="000000"/>
          <w:highlight w:val="none"/>
          <w:lang w:val="zh-TW" w:eastAsia="zh-TW"/>
        </w:rPr>
        <w:t>.1</w:t>
      </w:r>
      <w:r>
        <w:rPr>
          <w:b/>
          <w:color w:val="000000"/>
          <w:highlight w:val="none"/>
          <w:lang w:eastAsia="zh-CN"/>
        </w:rPr>
        <w:t>投标人应当按照《操作手册》规定，在招标公告规定的投标截止时间前制作并上传电子投标文件。</w:t>
      </w:r>
      <w:r>
        <w:rPr>
          <w:rFonts w:hint="eastAsia"/>
          <w:b/>
          <w:color w:val="000000"/>
          <w:highlight w:val="none"/>
          <w:lang w:eastAsia="zh-CN"/>
        </w:rPr>
        <w:t>采购代理机构</w:t>
      </w:r>
      <w:r>
        <w:rPr>
          <w:b/>
          <w:color w:val="000000"/>
          <w:highlight w:val="none"/>
          <w:lang w:eastAsia="zh-CN"/>
        </w:rPr>
        <w:t>拒绝接收提交投标文件截止时间后上传的任何电子投标文件。</w:t>
      </w:r>
    </w:p>
    <w:p w14:paraId="5C9BCBB6">
      <w:pPr>
        <w:spacing w:line="500" w:lineRule="exact"/>
        <w:ind w:firstLine="482" w:firstLineChars="200"/>
        <w:rPr>
          <w:rFonts w:ascii="宋体" w:hAnsi="宋体"/>
          <w:b/>
          <w:bCs w:val="0"/>
          <w:color w:val="auto"/>
          <w:sz w:val="24"/>
          <w:szCs w:val="24"/>
          <w:highlight w:val="none"/>
        </w:rPr>
      </w:pPr>
      <w:r>
        <w:rPr>
          <w:rFonts w:hint="eastAsia" w:ascii="宋体" w:hAnsi="宋体"/>
          <w:b/>
          <w:bCs w:val="0"/>
          <w:color w:val="auto"/>
          <w:sz w:val="24"/>
          <w:szCs w:val="24"/>
          <w:highlight w:val="none"/>
          <w:lang w:val="en-US" w:eastAsia="zh-CN"/>
        </w:rPr>
        <w:t>16.2</w:t>
      </w:r>
      <w:r>
        <w:rPr>
          <w:rFonts w:hint="eastAsia" w:ascii="宋体" w:hAnsi="宋体"/>
          <w:b/>
          <w:bCs w:val="0"/>
          <w:color w:val="auto"/>
          <w:sz w:val="24"/>
          <w:szCs w:val="24"/>
          <w:highlight w:val="none"/>
        </w:rPr>
        <w:t>投标文件线上格式要求</w:t>
      </w:r>
    </w:p>
    <w:p w14:paraId="2BEB708E">
      <w:pPr>
        <w:spacing w:line="500" w:lineRule="exact"/>
        <w:ind w:firstLine="560"/>
        <w:rPr>
          <w:rFonts w:ascii="宋体" w:hAnsi="宋体"/>
          <w:b/>
          <w:bCs w:val="0"/>
          <w:color w:val="auto"/>
          <w:sz w:val="24"/>
          <w:szCs w:val="24"/>
          <w:highlight w:val="none"/>
        </w:rPr>
      </w:pPr>
      <w:r>
        <w:rPr>
          <w:rFonts w:hint="eastAsia" w:ascii="宋体" w:hAnsi="宋体"/>
          <w:b/>
          <w:bCs w:val="0"/>
          <w:color w:val="auto"/>
          <w:sz w:val="24"/>
          <w:szCs w:val="24"/>
          <w:highlight w:val="none"/>
          <w:lang w:val="en-US" w:eastAsia="zh-CN"/>
        </w:rPr>
        <w:t>16.2.1</w:t>
      </w:r>
      <w:r>
        <w:rPr>
          <w:rFonts w:hint="eastAsia" w:ascii="宋体" w:hAnsi="宋体"/>
          <w:b/>
          <w:bCs w:val="0"/>
          <w:color w:val="auto"/>
          <w:sz w:val="24"/>
          <w:szCs w:val="24"/>
          <w:highlight w:val="none"/>
        </w:rPr>
        <w:t>投标</w:t>
      </w:r>
      <w:r>
        <w:rPr>
          <w:rFonts w:hint="eastAsia" w:ascii="宋体" w:hAnsi="宋体"/>
          <w:b/>
          <w:bCs w:val="0"/>
          <w:color w:val="auto"/>
          <w:sz w:val="24"/>
          <w:szCs w:val="24"/>
          <w:highlight w:val="none"/>
          <w:lang w:val="en-US" w:eastAsia="zh-CN"/>
        </w:rPr>
        <w:t>人</w:t>
      </w:r>
      <w:r>
        <w:rPr>
          <w:rFonts w:hint="eastAsia" w:ascii="宋体" w:hAnsi="宋体"/>
          <w:b/>
          <w:bCs w:val="0"/>
          <w:color w:val="auto"/>
          <w:sz w:val="24"/>
          <w:szCs w:val="24"/>
          <w:highlight w:val="none"/>
        </w:rPr>
        <w:t>应当通过“苏采云”系统提交数据电文形式的投标文件（即电子投标）。</w:t>
      </w:r>
    </w:p>
    <w:p w14:paraId="4E964CBF">
      <w:pPr>
        <w:spacing w:line="500" w:lineRule="exact"/>
        <w:ind w:firstLine="560"/>
        <w:rPr>
          <w:rFonts w:ascii="宋体" w:hAnsi="宋体"/>
          <w:b/>
          <w:bCs w:val="0"/>
          <w:color w:val="auto"/>
          <w:sz w:val="24"/>
          <w:szCs w:val="24"/>
          <w:highlight w:val="none"/>
        </w:rPr>
      </w:pPr>
      <w:r>
        <w:rPr>
          <w:rFonts w:hint="eastAsia" w:ascii="宋体" w:hAnsi="宋体"/>
          <w:b/>
          <w:bCs w:val="0"/>
          <w:color w:val="auto"/>
          <w:sz w:val="24"/>
          <w:szCs w:val="24"/>
          <w:highlight w:val="none"/>
          <w:lang w:val="en-US" w:eastAsia="zh-CN"/>
        </w:rPr>
        <w:t>16.2.2</w:t>
      </w:r>
      <w:r>
        <w:rPr>
          <w:rFonts w:hint="eastAsia" w:ascii="宋体" w:hAnsi="宋体"/>
          <w:b/>
          <w:bCs w:val="0"/>
          <w:color w:val="auto"/>
          <w:sz w:val="24"/>
          <w:szCs w:val="24"/>
          <w:highlight w:val="none"/>
        </w:rPr>
        <w:t>通过“苏采云”系统提交政府采购客户端工具导出加密的投标文件（后缀名为zip）。投标文件不得超过150M！</w:t>
      </w:r>
    </w:p>
    <w:p w14:paraId="04B67B4B">
      <w:pPr>
        <w:pStyle w:val="22"/>
        <w:widowControl w:val="0"/>
        <w:spacing w:line="360" w:lineRule="auto"/>
        <w:ind w:firstLine="482"/>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16.2.3</w:t>
      </w:r>
      <w:r>
        <w:rPr>
          <w:rFonts w:hint="eastAsia" w:ascii="宋体" w:hAnsi="宋体"/>
          <w:b/>
          <w:bCs w:val="0"/>
          <w:color w:val="auto"/>
          <w:sz w:val="24"/>
          <w:szCs w:val="24"/>
          <w:highlight w:val="none"/>
        </w:rPr>
        <w:t>本项目采用线上投标，即投标供应商的投标文件从政府采购客户端工具制作通过“苏采云”系统提交，未提供线上投标文件的，投标无效。</w:t>
      </w:r>
    </w:p>
    <w:p w14:paraId="06D95DF1">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rPr>
        <w:t>1</w:t>
      </w:r>
      <w:r>
        <w:rPr>
          <w:rFonts w:hint="eastAsia" w:ascii="宋体" w:hAnsi="宋体" w:cs="宋体"/>
          <w:b/>
          <w:bCs/>
          <w:color w:val="000000"/>
          <w:sz w:val="24"/>
          <w:szCs w:val="24"/>
          <w:highlight w:val="none"/>
          <w:lang w:val="en-US" w:eastAsia="zh-CN"/>
        </w:rPr>
        <w:t>7</w:t>
      </w:r>
      <w:r>
        <w:rPr>
          <w:rFonts w:hint="eastAsia" w:ascii="宋体" w:hAnsi="宋体" w:cs="宋体"/>
          <w:b/>
          <w:bCs/>
          <w:color w:val="000000"/>
          <w:sz w:val="24"/>
          <w:szCs w:val="24"/>
          <w:highlight w:val="none"/>
          <w:lang w:val="zh-TW"/>
        </w:rPr>
        <w:t>、</w:t>
      </w:r>
      <w:r>
        <w:rPr>
          <w:rFonts w:ascii="宋体" w:hAnsi="宋体" w:cs="宋体"/>
          <w:b/>
          <w:bCs/>
          <w:color w:val="000000"/>
          <w:sz w:val="24"/>
          <w:szCs w:val="24"/>
          <w:highlight w:val="none"/>
          <w:lang w:val="zh-TW" w:eastAsia="zh-TW"/>
        </w:rPr>
        <w:t>投标文件的解密</w:t>
      </w:r>
    </w:p>
    <w:p w14:paraId="2E3E739A">
      <w:pPr>
        <w:pStyle w:val="29"/>
        <w:widowControl w:val="0"/>
        <w:numPr>
          <w:ilvl w:val="0"/>
          <w:numId w:val="0"/>
        </w:numPr>
        <w:tabs>
          <w:tab w:val="clear" w:pos="993"/>
          <w:tab w:val="clear" w:pos="1134"/>
        </w:tabs>
        <w:spacing w:line="360" w:lineRule="auto"/>
        <w:ind w:firstLine="482" w:firstLineChars="200"/>
        <w:rPr>
          <w:rFonts w:hint="eastAsia"/>
          <w:b/>
          <w:color w:val="000000"/>
          <w:highlight w:val="none"/>
          <w:lang w:eastAsia="zh-CN"/>
        </w:rPr>
      </w:pPr>
      <w:r>
        <w:rPr>
          <w:rFonts w:hint="eastAsia" w:ascii="Times New Roman" w:hAnsi="Times New Roman" w:eastAsia="宋体" w:cs="Times New Roman"/>
          <w:b/>
          <w:color w:val="000000"/>
          <w:sz w:val="24"/>
          <w:szCs w:val="24"/>
          <w:lang w:val="en-US" w:eastAsia="zh-CN" w:bidi="ar-SA"/>
        </w:rPr>
        <w:t>1</w:t>
      </w:r>
      <w:r>
        <w:rPr>
          <w:rFonts w:hint="eastAsia" w:cs="Times New Roman"/>
          <w:b/>
          <w:color w:val="000000"/>
          <w:sz w:val="24"/>
          <w:szCs w:val="24"/>
          <w:lang w:val="en-US" w:eastAsia="zh-CN" w:bidi="ar-SA"/>
        </w:rPr>
        <w:t>7</w:t>
      </w:r>
      <w:r>
        <w:rPr>
          <w:rFonts w:hint="eastAsia" w:ascii="Times New Roman" w:hAnsi="Times New Roman" w:eastAsia="宋体" w:cs="Times New Roman"/>
          <w:b/>
          <w:color w:val="000000"/>
          <w:sz w:val="24"/>
          <w:szCs w:val="24"/>
          <w:lang w:val="en-US" w:eastAsia="zh-CN" w:bidi="ar-SA"/>
        </w:rPr>
        <w:t>.1</w:t>
      </w:r>
      <w:r>
        <w:rPr>
          <w:b/>
          <w:color w:val="000000"/>
          <w:highlight w:val="none"/>
          <w:lang w:eastAsia="zh-CN"/>
        </w:rPr>
        <w:t>投标人应当按照《操作手册》规定，在“苏采云”系统规定的时间内对投标文件进行解密，投标人应充分考虑网络环境、网络带宽等因素可能对投标产生的影响，如因投标人自身原因造成的电子投标文件上传不成功的，按无效投标处理</w:t>
      </w:r>
      <w:r>
        <w:rPr>
          <w:rFonts w:hint="eastAsia"/>
          <w:b/>
          <w:color w:val="000000"/>
          <w:highlight w:val="none"/>
          <w:lang w:eastAsia="zh-CN"/>
        </w:rPr>
        <w:t>。</w:t>
      </w:r>
    </w:p>
    <w:p w14:paraId="1C4D1CBB">
      <w:pPr>
        <w:widowControl w:val="0"/>
        <w:spacing w:line="360" w:lineRule="auto"/>
        <w:ind w:firstLine="482"/>
        <w:jc w:val="both"/>
        <w:rPr>
          <w:rFonts w:hint="eastAsia" w:ascii="宋体" w:hAnsi="宋体" w:cs="宋体"/>
          <w:color w:val="000000"/>
          <w:highlight w:val="none"/>
          <w:lang w:val="zh-TW" w:eastAsia="zh-TW"/>
        </w:rPr>
      </w:pPr>
      <w:r>
        <w:rPr>
          <w:rFonts w:hint="eastAsia"/>
          <w:b/>
          <w:color w:val="000000"/>
          <w:highlight w:val="none"/>
          <w:lang w:val="en-US" w:eastAsia="zh-CN"/>
        </w:rPr>
        <w:t>采购</w:t>
      </w:r>
      <w:r>
        <w:rPr>
          <w:b/>
          <w:color w:val="000000"/>
          <w:highlight w:val="none"/>
          <w:lang w:eastAsia="zh-CN"/>
        </w:rPr>
        <w:t>人可以按照规定，通过修改招标文件酌情延长投标截止时间，在此情况下，投标人的所有权利和义务均以延长后新的截止时间为准</w:t>
      </w:r>
      <w:r>
        <w:rPr>
          <w:rFonts w:hint="eastAsia" w:ascii="宋体" w:hAnsi="宋体" w:cs="宋体"/>
          <w:color w:val="000000"/>
          <w:highlight w:val="none"/>
          <w:lang w:val="zh-TW" w:eastAsia="zh-TW"/>
        </w:rPr>
        <w:t>。</w:t>
      </w:r>
    </w:p>
    <w:p w14:paraId="066F3B6F">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1</w:t>
      </w:r>
      <w:r>
        <w:rPr>
          <w:rFonts w:hint="eastAsia" w:ascii="宋体" w:hAnsi="宋体" w:cs="宋体"/>
          <w:b/>
          <w:bCs/>
          <w:color w:val="000000"/>
          <w:sz w:val="24"/>
          <w:szCs w:val="24"/>
          <w:highlight w:val="none"/>
          <w:lang w:val="en-US" w:eastAsia="zh-CN"/>
        </w:rPr>
        <w:t>8</w:t>
      </w:r>
      <w:r>
        <w:rPr>
          <w:rFonts w:hint="eastAsia" w:ascii="宋体" w:hAnsi="宋体" w:cs="宋体"/>
          <w:b/>
          <w:bCs/>
          <w:color w:val="000000"/>
          <w:sz w:val="24"/>
          <w:szCs w:val="24"/>
          <w:highlight w:val="none"/>
          <w:lang w:val="zh-TW" w:eastAsia="zh-TW"/>
        </w:rPr>
        <w:t>、投标文件的修改和撤回</w:t>
      </w:r>
    </w:p>
    <w:p w14:paraId="1E3C02B3">
      <w:pPr>
        <w:pStyle w:val="22"/>
        <w:widowControl w:val="0"/>
        <w:spacing w:line="360" w:lineRule="auto"/>
        <w:ind w:firstLine="480"/>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lang w:val="zh-TW"/>
        </w:rPr>
        <w:t>.1</w:t>
      </w:r>
      <w:r>
        <w:rPr>
          <w:rFonts w:hint="eastAsia"/>
          <w:color w:val="000000"/>
          <w:highlight w:val="none"/>
        </w:rPr>
        <w:t xml:space="preserve"> </w:t>
      </w:r>
      <w:r>
        <w:rPr>
          <w:rFonts w:hint="eastAsia" w:ascii="宋体" w:hAnsi="宋体" w:cs="宋体"/>
          <w:color w:val="000000"/>
          <w:sz w:val="24"/>
          <w:szCs w:val="24"/>
          <w:highlight w:val="none"/>
          <w:lang w:val="zh-TW"/>
        </w:rPr>
        <w:t>投标文件的撤回</w:t>
      </w:r>
    </w:p>
    <w:p w14:paraId="6386431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lang w:val="zh-TW" w:eastAsia="zh-TW"/>
        </w:rPr>
        <w:t>.1</w:t>
      </w:r>
      <w:r>
        <w:rPr>
          <w:rFonts w:hint="eastAsia" w:ascii="宋体" w:hAnsi="宋体" w:cs="宋体"/>
          <w:color w:val="000000"/>
          <w:sz w:val="24"/>
          <w:szCs w:val="24"/>
          <w:highlight w:val="none"/>
          <w:lang w:val="zh-TW"/>
        </w:rPr>
        <w:t>.1</w:t>
      </w:r>
      <w:r>
        <w:rPr>
          <w:rFonts w:hint="eastAsia" w:ascii="宋体" w:hAnsi="宋体" w:cs="宋体"/>
          <w:color w:val="000000"/>
          <w:sz w:val="24"/>
          <w:szCs w:val="24"/>
          <w:highlight w:val="none"/>
          <w:lang w:val="zh-TW" w:eastAsia="zh-TW"/>
        </w:rPr>
        <w:t>投标人可在投标截止时间前撤回其电子投标文件，具体操作方法见《操作手册》。</w:t>
      </w:r>
    </w:p>
    <w:p w14:paraId="7A6B8A5A">
      <w:pPr>
        <w:pStyle w:val="22"/>
        <w:widowControl w:val="0"/>
        <w:spacing w:line="360" w:lineRule="auto"/>
        <w:ind w:firstLine="480"/>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rPr>
        <w:t>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lang w:val="zh-TW"/>
        </w:rPr>
        <w:t>.1.2</w:t>
      </w:r>
      <w:r>
        <w:rPr>
          <w:rFonts w:hint="eastAsia" w:ascii="宋体" w:hAnsi="宋体" w:cs="宋体"/>
          <w:color w:val="000000"/>
          <w:sz w:val="24"/>
          <w:szCs w:val="24"/>
          <w:highlight w:val="none"/>
          <w:lang w:val="zh-TW" w:eastAsia="zh-TW"/>
        </w:rPr>
        <w:t>投标人撤回电子投标文件，则认为其不再参与本项目投标活动。</w:t>
      </w:r>
    </w:p>
    <w:p w14:paraId="735CF12A">
      <w:pPr>
        <w:pStyle w:val="32"/>
        <w:keepNext w:val="0"/>
        <w:keepLines w:val="0"/>
        <w:widowControl w:val="0"/>
        <w:spacing w:before="0" w:after="0" w:line="360" w:lineRule="auto"/>
        <w:ind w:firstLine="480"/>
        <w:rPr>
          <w:rFonts w:hint="eastAsia" w:ascii="宋体" w:hAnsi="宋体" w:cs="宋体"/>
          <w:b w:val="0"/>
          <w:bCs w:val="0"/>
          <w:color w:val="000000"/>
          <w:sz w:val="24"/>
          <w:szCs w:val="24"/>
          <w:highlight w:val="none"/>
          <w:lang w:val="zh-TW" w:eastAsia="zh-CN"/>
        </w:rPr>
      </w:pPr>
      <w:r>
        <w:rPr>
          <w:rFonts w:hint="eastAsia" w:ascii="宋体" w:hAnsi="宋体" w:cs="宋体"/>
          <w:b w:val="0"/>
          <w:bCs w:val="0"/>
          <w:color w:val="000000"/>
          <w:sz w:val="24"/>
          <w:szCs w:val="24"/>
          <w:highlight w:val="none"/>
          <w:lang w:val="zh-TW" w:eastAsia="zh-CN"/>
        </w:rPr>
        <w:t>1</w:t>
      </w:r>
      <w:r>
        <w:rPr>
          <w:rFonts w:hint="eastAsia" w:ascii="宋体" w:hAnsi="宋体" w:cs="宋体"/>
          <w:b w:val="0"/>
          <w:bCs w:val="0"/>
          <w:color w:val="000000"/>
          <w:sz w:val="24"/>
          <w:szCs w:val="24"/>
          <w:highlight w:val="none"/>
          <w:lang w:val="en-US" w:eastAsia="zh-CN"/>
        </w:rPr>
        <w:t>8</w:t>
      </w:r>
      <w:r>
        <w:rPr>
          <w:rFonts w:hint="eastAsia" w:ascii="宋体" w:hAnsi="宋体" w:cs="宋体"/>
          <w:b w:val="0"/>
          <w:bCs w:val="0"/>
          <w:color w:val="000000"/>
          <w:sz w:val="24"/>
          <w:szCs w:val="24"/>
          <w:highlight w:val="none"/>
          <w:lang w:val="zh-TW" w:eastAsia="zh-CN"/>
        </w:rPr>
        <w:t>.2</w:t>
      </w:r>
      <w:r>
        <w:rPr>
          <w:rFonts w:ascii="宋体" w:hAnsi="宋体" w:cs="宋体"/>
          <w:b w:val="0"/>
          <w:bCs w:val="0"/>
          <w:color w:val="000000"/>
          <w:sz w:val="24"/>
          <w:szCs w:val="24"/>
          <w:highlight w:val="none"/>
          <w:lang w:val="zh-TW" w:eastAsia="zh-CN"/>
        </w:rPr>
        <w:t>投标文件的修改</w:t>
      </w:r>
    </w:p>
    <w:p w14:paraId="3A8D7B1D">
      <w:pPr>
        <w:pStyle w:val="29"/>
        <w:widowControl w:val="0"/>
        <w:numPr>
          <w:ilvl w:val="0"/>
          <w:numId w:val="0"/>
        </w:numPr>
        <w:tabs>
          <w:tab w:val="clear" w:pos="993"/>
          <w:tab w:val="clear" w:pos="1134"/>
        </w:tabs>
        <w:spacing w:line="360" w:lineRule="auto"/>
        <w:ind w:firstLine="480" w:firstLineChars="200"/>
        <w:rPr>
          <w:rFonts w:hint="eastAsia"/>
          <w:color w:val="000000"/>
          <w:highlight w:val="none"/>
          <w:lang w:eastAsia="zh-CN"/>
        </w:rPr>
      </w:pPr>
      <w:r>
        <w:rPr>
          <w:rFonts w:hint="eastAsia" w:ascii="Times New Roman" w:hAnsi="Times New Roman" w:eastAsia="宋体" w:cs="Times New Roman"/>
          <w:color w:val="000000"/>
          <w:sz w:val="24"/>
          <w:szCs w:val="24"/>
          <w:lang w:val="en-US" w:eastAsia="zh-CN" w:bidi="ar-SA"/>
        </w:rPr>
        <w:t>1</w:t>
      </w:r>
      <w:r>
        <w:rPr>
          <w:rFonts w:hint="eastAsia" w:cs="Times New Roman"/>
          <w:color w:val="000000"/>
          <w:sz w:val="24"/>
          <w:szCs w:val="24"/>
          <w:lang w:val="en-US" w:eastAsia="zh-CN" w:bidi="ar-SA"/>
        </w:rPr>
        <w:t>8</w:t>
      </w:r>
      <w:r>
        <w:rPr>
          <w:rFonts w:hint="eastAsia" w:ascii="Times New Roman" w:hAnsi="Times New Roman" w:eastAsia="宋体" w:cs="Times New Roman"/>
          <w:color w:val="000000"/>
          <w:sz w:val="24"/>
          <w:szCs w:val="24"/>
          <w:lang w:val="en-US" w:eastAsia="zh-CN" w:bidi="ar-SA"/>
        </w:rPr>
        <w:t>.2.1</w:t>
      </w:r>
      <w:r>
        <w:rPr>
          <w:rFonts w:hint="eastAsia"/>
          <w:color w:val="000000"/>
          <w:highlight w:val="none"/>
          <w:lang w:eastAsia="zh-CN"/>
        </w:rPr>
        <w:t>投标人可在投标截止时间前对其电子投标文件进行修改，具体操作方法见《操作手册》</w:t>
      </w:r>
      <w:r>
        <w:rPr>
          <w:color w:val="000000"/>
          <w:highlight w:val="none"/>
          <w:lang w:eastAsia="zh-CN"/>
        </w:rPr>
        <w:t>。</w:t>
      </w:r>
    </w:p>
    <w:p w14:paraId="47858720">
      <w:pPr>
        <w:pStyle w:val="22"/>
        <w:widowControl w:val="0"/>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rPr>
        <w:t>.2.2</w:t>
      </w:r>
      <w:r>
        <w:rPr>
          <w:rFonts w:hint="eastAsia"/>
          <w:color w:val="000000"/>
          <w:highlight w:val="none"/>
        </w:rPr>
        <w:t xml:space="preserve"> </w:t>
      </w:r>
      <w:r>
        <w:rPr>
          <w:rFonts w:hint="eastAsia" w:ascii="宋体" w:hAnsi="宋体" w:cs="宋体"/>
          <w:color w:val="000000"/>
          <w:sz w:val="24"/>
          <w:szCs w:val="24"/>
          <w:highlight w:val="none"/>
        </w:rPr>
        <w:t>投标截止时间之后，投标人不得对其电子投标文件作任何修改。</w:t>
      </w:r>
    </w:p>
    <w:p w14:paraId="152618FE">
      <w:pPr>
        <w:pStyle w:val="22"/>
        <w:widowControl w:val="0"/>
        <w:spacing w:line="360" w:lineRule="auto"/>
        <w:ind w:firstLine="480"/>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rPr>
        <w:t>.2.3</w:t>
      </w:r>
      <w:r>
        <w:rPr>
          <w:rFonts w:hint="eastAsia"/>
          <w:color w:val="000000"/>
          <w:highlight w:val="none"/>
        </w:rPr>
        <w:t xml:space="preserve"> </w:t>
      </w:r>
      <w:r>
        <w:rPr>
          <w:rFonts w:hint="eastAsia" w:ascii="宋体" w:hAnsi="宋体" w:cs="宋体"/>
          <w:color w:val="000000"/>
          <w:sz w:val="24"/>
          <w:szCs w:val="24"/>
          <w:highlight w:val="none"/>
        </w:rPr>
        <w:t>在投标截止时间至招标文件中规定的投标有效期满之间的这段时间内，投标人不得撤回其投标。</w:t>
      </w:r>
    </w:p>
    <w:p w14:paraId="3F3C559A">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en-US" w:eastAsia="zh-CN"/>
        </w:rPr>
        <w:t>19</w:t>
      </w:r>
      <w:r>
        <w:rPr>
          <w:rFonts w:hint="eastAsia" w:ascii="宋体" w:hAnsi="宋体" w:cs="宋体"/>
          <w:b/>
          <w:bCs/>
          <w:color w:val="000000"/>
          <w:sz w:val="24"/>
          <w:szCs w:val="24"/>
          <w:highlight w:val="none"/>
          <w:lang w:val="zh-TW" w:eastAsia="zh-TW"/>
        </w:rPr>
        <w:t>、诚实信用</w:t>
      </w:r>
    </w:p>
    <w:p w14:paraId="53B7A35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lang w:val="zh-TW" w:eastAsia="zh-TW"/>
        </w:rPr>
        <w:t>.1 投标人之间不得相互串通投标报价，不得妨碍其他投标人的公平竞争，不得损害</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和其他投标人的合法权益。</w:t>
      </w:r>
    </w:p>
    <w:p w14:paraId="1BC7697C">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en-US" w:eastAsia="zh-CN"/>
        </w:rPr>
        <w:t>19</w:t>
      </w:r>
      <w:r>
        <w:rPr>
          <w:rFonts w:hint="eastAsia" w:ascii="宋体" w:hAnsi="宋体" w:cs="宋体"/>
          <w:color w:val="000000"/>
          <w:sz w:val="24"/>
          <w:szCs w:val="24"/>
          <w:highlight w:val="none"/>
          <w:lang w:val="zh-TW" w:eastAsia="zh-TW"/>
        </w:rPr>
        <w:t>.2 投标人不得以向代理机构工作人员、评标委员会成员行贿或者采取其他不正当手段谋取中标。</w:t>
      </w:r>
    </w:p>
    <w:p w14:paraId="312C3A75">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五、开标、评标与定标</w:t>
      </w:r>
    </w:p>
    <w:p w14:paraId="709D4D8D">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en-US" w:eastAsia="zh-CN"/>
        </w:rPr>
        <w:t>0</w:t>
      </w:r>
      <w:r>
        <w:rPr>
          <w:rFonts w:hint="eastAsia" w:ascii="宋体" w:hAnsi="宋体" w:cs="宋体"/>
          <w:b/>
          <w:bCs/>
          <w:color w:val="000000"/>
          <w:sz w:val="24"/>
          <w:szCs w:val="24"/>
          <w:highlight w:val="none"/>
          <w:lang w:val="zh-TW" w:eastAsia="zh-TW"/>
        </w:rPr>
        <w:t>、开标</w:t>
      </w:r>
    </w:p>
    <w:p w14:paraId="7CB7291D">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lang w:val="zh-TW" w:eastAsia="zh-TW"/>
        </w:rPr>
        <w:t xml:space="preserve">.1 </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eastAsia="zh-TW"/>
        </w:rPr>
        <w:t>人在招标公告中规定的时间和地点组织公开开标。投标人按照《操作手册》规定参加开标活动，并在苏采云系统规定的时间内对投标文件进行解密。苏采云系统公布各投标人名称和投标价格。</w:t>
      </w:r>
    </w:p>
    <w:p w14:paraId="728AFDA2">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lang w:val="zh-TW" w:eastAsia="zh-TW"/>
        </w:rPr>
        <w:t>.2 投标人在开标过程中涉及到的投标文件解密、开标结果确认等工作，应按照《操作手册》规定执行。</w:t>
      </w:r>
    </w:p>
    <w:p w14:paraId="23641433">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lang w:val="zh-TW" w:eastAsia="zh-TW"/>
        </w:rPr>
        <w:t>.3 投标人不足3家的，不得开标。</w:t>
      </w:r>
    </w:p>
    <w:p w14:paraId="7B42A571">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lang w:val="zh-TW" w:eastAsia="zh-TW"/>
        </w:rPr>
        <w:t>.4 投标人如果对开标过程和开标结果有疑义，应当根据《操作手册》规定提出，“苏采云”系统中《开标记录表》公布后5分钟内未提出的，视同认可开标结果。</w:t>
      </w:r>
    </w:p>
    <w:p w14:paraId="3CCDCDAF">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val="zh-TW" w:eastAsia="zh-TW"/>
        </w:rPr>
        <w:t>、评标</w:t>
      </w:r>
    </w:p>
    <w:p w14:paraId="52EA833E">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val="zh-TW" w:eastAsia="zh-TW"/>
        </w:rPr>
        <w:t>.1 评标委员会</w:t>
      </w:r>
    </w:p>
    <w:p w14:paraId="1CCA42B5">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.1 评标由组织评标委员会（以下简称“评委会”）进行。</w:t>
      </w:r>
    </w:p>
    <w:p w14:paraId="58293FB0">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.2 评委会由</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代表和有关技术、经济等方面的专家组成，且人员构成符合政府采购有关规定。</w:t>
      </w:r>
    </w:p>
    <w:p w14:paraId="579F37FC">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.3 评委会独立工作，负责</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所有投标文件并推荐中标候选人，或根据</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授权直接确定中标人。</w:t>
      </w:r>
    </w:p>
    <w:p w14:paraId="7604D6C0">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TW" w:eastAsia="zh-TW"/>
        </w:rPr>
        <w:t>.1评标委员会负责具体评标事务，并独立履行下列职责：</w:t>
      </w:r>
    </w:p>
    <w:p w14:paraId="1142A72E">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（一）审查、评价投标文件是否符合招标文件的商务、技术等实质性要求；</w:t>
      </w:r>
    </w:p>
    <w:p w14:paraId="333D5781">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（二）要求投标人对投标文件有关事项作出澄清或者说明；</w:t>
      </w:r>
    </w:p>
    <w:p w14:paraId="5F4986FA">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（三）对投标文件进行比较和评价；</w:t>
      </w:r>
    </w:p>
    <w:p w14:paraId="1B15417C">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（四）确定中标候选人名单，以及根据</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委托直接确定中标人；</w:t>
      </w:r>
    </w:p>
    <w:p w14:paraId="26AD8B74">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（五）向</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zh-TW" w:eastAsia="zh-CN"/>
        </w:rPr>
        <w:t>采购代理机构</w:t>
      </w:r>
      <w:r>
        <w:rPr>
          <w:rFonts w:hint="eastAsia" w:ascii="宋体" w:hAnsi="宋体" w:cs="宋体"/>
          <w:color w:val="000000"/>
          <w:sz w:val="24"/>
          <w:szCs w:val="24"/>
          <w:highlight w:val="none"/>
          <w:lang w:val="zh-TW" w:eastAsia="zh-TW"/>
        </w:rPr>
        <w:t>或者有关部门报告评标中发现的违法行为。</w:t>
      </w:r>
    </w:p>
    <w:p w14:paraId="6CC6F0F9">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val="zh-TW" w:eastAsia="zh-TW"/>
        </w:rPr>
        <w:t>.2 评标程序</w:t>
      </w:r>
    </w:p>
    <w:p w14:paraId="38245101">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zh-TW" w:eastAsia="zh-TW"/>
        </w:rPr>
        <w:t>.1 资格审查：依据法律法规和招标文件的规定，由采购人对投标文件中的资格证明文件进行审查。资格审查的结论，采购人以书面形式向</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进行反馈。</w:t>
      </w:r>
    </w:p>
    <w:p w14:paraId="740004FF">
      <w:pPr>
        <w:pStyle w:val="22"/>
        <w:widowControl w:val="0"/>
        <w:spacing w:line="360" w:lineRule="auto"/>
        <w:ind w:firstLine="480" w:firstLineChars="20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采购人在进行资格性审查的同时，将在“信用中国”网（www.creditchina.gov.cn）查询投标人的信用记录，以确定投标人是否具备投标资格,查询结果留存并归档。</w:t>
      </w:r>
    </w:p>
    <w:p w14:paraId="47B23B84">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接受联合体的项目，两个以上的自然人、法人或者其他组织组成一个联合体，以一个</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的身份共同参加政府采购活动的,联合体成员中任何一方存在不良信用记录的，视同联合体存在不良应用记录。</w:t>
      </w:r>
    </w:p>
    <w:p w14:paraId="25CC2AA5">
      <w:pPr>
        <w:pStyle w:val="22"/>
        <w:widowControl w:val="0"/>
        <w:spacing w:line="360" w:lineRule="auto"/>
        <w:ind w:firstLine="480"/>
        <w:rPr>
          <w:rFonts w:hint="eastAsia" w:ascii="宋体" w:hAnsi="宋体" w:eastAsia="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val="zh-TW" w:eastAsia="zh-TW"/>
        </w:rPr>
        <w:t xml:space="preserve"> 符合性审查：依据招标文件的规定，由</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从投标文件的有效性、完整性和对招标文件的响应程度进行审查，以确定是否对招标文件的实质性要求作出响应。</w:t>
      </w:r>
    </w:p>
    <w:p w14:paraId="7C35EF7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val="zh-TW" w:eastAsia="zh-TW"/>
        </w:rPr>
        <w:t xml:space="preserve"> 未通过资格审查或符合性审查的投标人，</w:t>
      </w:r>
      <w:r>
        <w:rPr>
          <w:rFonts w:hint="eastAsia" w:ascii="宋体" w:hAnsi="宋体" w:cs="宋体"/>
          <w:color w:val="000000"/>
          <w:sz w:val="24"/>
          <w:szCs w:val="24"/>
          <w:highlight w:val="none"/>
        </w:rPr>
        <w:t>代理机构</w:t>
      </w:r>
      <w:r>
        <w:rPr>
          <w:rFonts w:hint="eastAsia" w:ascii="宋体" w:hAnsi="宋体" w:cs="宋体"/>
          <w:color w:val="000000"/>
          <w:sz w:val="24"/>
          <w:szCs w:val="24"/>
          <w:highlight w:val="none"/>
          <w:lang w:val="zh-TW" w:eastAsia="zh-TW"/>
        </w:rPr>
        <w:t>将在苏采云系统中告知未通过资格审查或符合性审查的原因，</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结束后，</w:t>
      </w:r>
      <w:r>
        <w:rPr>
          <w:rFonts w:hint="eastAsia" w:ascii="宋体" w:hAnsi="宋体" w:cs="宋体"/>
          <w:color w:val="000000"/>
          <w:sz w:val="24"/>
          <w:szCs w:val="24"/>
          <w:highlight w:val="none"/>
        </w:rPr>
        <w:t>招标代理</w:t>
      </w:r>
      <w:r>
        <w:rPr>
          <w:rFonts w:hint="eastAsia" w:ascii="宋体" w:hAnsi="宋体" w:cs="宋体"/>
          <w:color w:val="000000"/>
          <w:sz w:val="24"/>
          <w:szCs w:val="24"/>
          <w:highlight w:val="none"/>
          <w:lang w:val="zh-TW" w:eastAsia="zh-TW"/>
        </w:rPr>
        <w:t>将不再告知未通过资格审查或符合性审查的原因。</w:t>
      </w:r>
    </w:p>
    <w:p w14:paraId="68C9D94C">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2.4</w:t>
      </w:r>
      <w:r>
        <w:rPr>
          <w:rFonts w:hint="eastAsia" w:ascii="宋体" w:hAnsi="宋体" w:cs="宋体"/>
          <w:color w:val="000000"/>
          <w:sz w:val="24"/>
          <w:szCs w:val="24"/>
          <w:highlight w:val="none"/>
          <w:lang w:val="zh-TW" w:eastAsia="zh-TW"/>
        </w:rPr>
        <w:t>在详细评标之前，</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将首先审查每份投标文件是否实质性响应了招标文件的要求。</w:t>
      </w:r>
      <w:r>
        <w:rPr>
          <w:rFonts w:hint="eastAsia" w:ascii="宋体" w:hAnsi="宋体" w:cs="宋体"/>
          <w:b/>
          <w:bCs/>
          <w:color w:val="000000"/>
          <w:sz w:val="24"/>
          <w:szCs w:val="24"/>
          <w:highlight w:val="none"/>
          <w:lang w:val="zh-TW" w:eastAsia="zh-TW"/>
        </w:rPr>
        <w:t>实质性要求是指本招标文件中用带星号（“★”）等或者其他明确要求的废标的商务和技术要求</w:t>
      </w:r>
      <w:r>
        <w:rPr>
          <w:rFonts w:hint="eastAsia" w:ascii="宋体" w:hAnsi="宋体" w:cs="宋体"/>
          <w:color w:val="000000"/>
          <w:sz w:val="24"/>
          <w:szCs w:val="24"/>
          <w:highlight w:val="none"/>
          <w:lang w:val="zh-TW" w:eastAsia="zh-TW"/>
        </w:rPr>
        <w:t>。实质性响应的投标应该是与招标文件要求的全部条款、条件和规格相符，没有重大偏离或保留的投标。</w:t>
      </w:r>
    </w:p>
    <w:p w14:paraId="2FB9CC9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以少数服从多数的原则作出结论。评委决定投标文件的响应性只根据投标文件本身的内容，而不寻求外部的证据。</w:t>
      </w:r>
    </w:p>
    <w:p w14:paraId="2E7B3308">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.3如果投标文件实质上没有响应招标文件的要求，</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将予以拒绝，投标人不得通过修改或撤销不合要求的偏离或保留而使其投标成为实质性响应的投标。</w:t>
      </w:r>
    </w:p>
    <w:p w14:paraId="7F26D4E8">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.4</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将对确定为实质性响应的投标进行进一步审核，看其是否有计算上或累加上的算术错误，修正错误的原则如下：</w:t>
      </w:r>
    </w:p>
    <w:p w14:paraId="40B21D2B">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（1）投标文件中开标一览表内容与投标文件中相应内容不一致的，以开标一览表为准。</w:t>
      </w:r>
    </w:p>
    <w:p w14:paraId="15065802">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（2）大写金额和小写金额不一致的，以大写金额为准。</w:t>
      </w:r>
    </w:p>
    <w:p w14:paraId="46E5B701">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（3）单价金额小数点或者百分比有明显错位的，以开标一览表的总价为准，并修改单价。</w:t>
      </w:r>
    </w:p>
    <w:p w14:paraId="211CEE3D">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（4）总价金额与按单价汇总金额不一致的，以单价金额计算结果为准。</w:t>
      </w:r>
    </w:p>
    <w:p w14:paraId="4F7BCAE2">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同时出现两种以上错误的，按照前款规定的顺序修正。</w:t>
      </w:r>
    </w:p>
    <w:p w14:paraId="213BB54E">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.5</w:t>
      </w:r>
      <w:r>
        <w:rPr>
          <w:rFonts w:hint="eastAsia" w:ascii="宋体" w:hAnsi="宋体" w:cs="宋体"/>
          <w:color w:val="000000"/>
          <w:sz w:val="24"/>
          <w:szCs w:val="24"/>
          <w:highlight w:val="none"/>
          <w:lang w:val="zh-TW"/>
        </w:rPr>
        <w:t>评标委员会</w:t>
      </w:r>
      <w:r>
        <w:rPr>
          <w:rFonts w:hint="eastAsia" w:ascii="宋体" w:hAnsi="宋体" w:cs="宋体"/>
          <w:color w:val="000000"/>
          <w:sz w:val="24"/>
          <w:szCs w:val="24"/>
          <w:highlight w:val="none"/>
          <w:lang w:val="zh-TW" w:eastAsia="zh-TW"/>
        </w:rPr>
        <w:t>将按上述修正错误的方法调整投标文件中的投标报价，并通过苏采云系统告知投标人，调整后的价格应对投标人具有约束力。如果投标人不接受修正后的价格，则其投标将被拒绝。</w:t>
      </w:r>
    </w:p>
    <w:p w14:paraId="1581A9CA">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rPr>
        <w:t>.6</w:t>
      </w:r>
      <w:r>
        <w:rPr>
          <w:rFonts w:hint="eastAsia" w:ascii="宋体" w:hAnsi="宋体" w:cs="宋体"/>
          <w:b/>
          <w:bCs/>
          <w:color w:val="000000"/>
          <w:sz w:val="24"/>
          <w:szCs w:val="24"/>
          <w:highlight w:val="none"/>
          <w:lang w:val="zh-TW" w:eastAsia="zh-TW"/>
        </w:rPr>
        <w:t>澄清有关问题</w:t>
      </w:r>
    </w:p>
    <w:p w14:paraId="0760FC2F">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.6.1</w:t>
      </w:r>
      <w:r>
        <w:rPr>
          <w:rFonts w:hint="eastAsia" w:ascii="宋体" w:hAnsi="宋体" w:cs="宋体"/>
          <w:color w:val="000000"/>
          <w:sz w:val="24"/>
          <w:szCs w:val="24"/>
          <w:highlight w:val="none"/>
          <w:lang w:val="zh-TW" w:eastAsia="zh-TW"/>
        </w:rPr>
        <w:t xml:space="preserve"> 评标期间，评委会对投标文件中含义不明确、同类问题表述不一致或者有明显文字和计算错误的内容，有权要求投标人作出必要的澄清、说明或者补正。</w:t>
      </w:r>
    </w:p>
    <w:p w14:paraId="6A574369">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投标人的澄清、说明或者补正不得超出投标文件的范围或者改变投标文件的实质性内容。</w:t>
      </w:r>
    </w:p>
    <w:p w14:paraId="2BB03A9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评委会并非对每个投标人都做澄清要求。</w:t>
      </w:r>
    </w:p>
    <w:p w14:paraId="2E8553FE">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.6.2</w:t>
      </w:r>
      <w:r>
        <w:rPr>
          <w:rFonts w:hint="eastAsia" w:ascii="宋体" w:hAnsi="宋体" w:cs="宋体"/>
          <w:color w:val="000000"/>
          <w:sz w:val="24"/>
          <w:szCs w:val="24"/>
          <w:highlight w:val="none"/>
          <w:lang w:val="zh-TW" w:eastAsia="zh-TW"/>
        </w:rPr>
        <w:t xml:space="preserve"> 需要</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49C33A4">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.6.3</w:t>
      </w:r>
      <w:r>
        <w:rPr>
          <w:rFonts w:hint="eastAsia" w:ascii="宋体" w:hAnsi="宋体" w:cs="宋体"/>
          <w:color w:val="000000"/>
          <w:sz w:val="24"/>
          <w:szCs w:val="24"/>
          <w:highlight w:val="none"/>
          <w:lang w:val="zh-TW" w:eastAsia="zh-TW"/>
        </w:rPr>
        <w:t xml:space="preserve"> 接到评委会澄清、说明和补正要求的，投标人如未按规定作出澄清、说明和补正，其风险由投标人自行承担。</w:t>
      </w:r>
    </w:p>
    <w:p w14:paraId="0B4E8B10">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val="zh-TW" w:eastAsia="zh-TW"/>
        </w:rPr>
        <w:t>.7投标人在开、评标全过程中应保持通讯畅通，及时登录苏采云系统查阅、答复相关信息，并安排专人与</w:t>
      </w:r>
      <w:r>
        <w:rPr>
          <w:rFonts w:hint="eastAsia" w:ascii="宋体" w:hAnsi="宋体" w:cs="宋体"/>
          <w:b/>
          <w:bCs/>
          <w:color w:val="000000"/>
          <w:sz w:val="24"/>
          <w:szCs w:val="24"/>
          <w:highlight w:val="none"/>
        </w:rPr>
        <w:t>代理机构</w:t>
      </w:r>
      <w:r>
        <w:rPr>
          <w:rFonts w:hint="eastAsia" w:ascii="宋体" w:hAnsi="宋体" w:cs="宋体"/>
          <w:b/>
          <w:bCs/>
          <w:color w:val="000000"/>
          <w:sz w:val="24"/>
          <w:szCs w:val="24"/>
          <w:highlight w:val="none"/>
          <w:lang w:val="zh-TW" w:eastAsia="zh-TW"/>
        </w:rPr>
        <w:t>及评标委员会联系。</w:t>
      </w:r>
    </w:p>
    <w:p w14:paraId="34481F0A">
      <w:pPr>
        <w:spacing w:line="5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lang w:val="en-US" w:eastAsia="zh-CN"/>
        </w:rPr>
        <w:t>21.7.1</w:t>
      </w:r>
      <w:r>
        <w:rPr>
          <w:rFonts w:hint="eastAsia" w:ascii="宋体" w:hAnsi="宋体"/>
          <w:b/>
          <w:bCs/>
          <w:color w:val="auto"/>
          <w:sz w:val="24"/>
          <w:szCs w:val="24"/>
          <w:highlight w:val="none"/>
        </w:rPr>
        <w:t>采购人或采购代理机构</w:t>
      </w:r>
      <w:r>
        <w:rPr>
          <w:rFonts w:ascii="宋体" w:hAnsi="宋体"/>
          <w:b/>
          <w:bCs/>
          <w:color w:val="auto"/>
          <w:sz w:val="24"/>
          <w:szCs w:val="24"/>
          <w:highlight w:val="none"/>
        </w:rPr>
        <w:t>和评标委员会不向未中标的</w:t>
      </w:r>
      <w:r>
        <w:rPr>
          <w:rFonts w:hint="eastAsia" w:ascii="宋体" w:hAnsi="宋体"/>
          <w:b/>
          <w:bCs/>
          <w:color w:val="auto"/>
          <w:sz w:val="24"/>
          <w:szCs w:val="24"/>
          <w:highlight w:val="none"/>
        </w:rPr>
        <w:t>投标供应商</w:t>
      </w:r>
      <w:r>
        <w:rPr>
          <w:rFonts w:ascii="宋体" w:hAnsi="宋体"/>
          <w:b/>
          <w:bCs/>
          <w:color w:val="auto"/>
          <w:sz w:val="24"/>
          <w:szCs w:val="24"/>
          <w:highlight w:val="none"/>
        </w:rPr>
        <w:t>解释未中标原因，也不公布评标过程中的相关细节。</w:t>
      </w:r>
    </w:p>
    <w:p w14:paraId="674B793A">
      <w:pPr>
        <w:spacing w:line="500" w:lineRule="exact"/>
        <w:ind w:firstLine="480" w:firstLineChars="200"/>
        <w:rPr>
          <w:rFonts w:hint="eastAsia" w:ascii="宋体" w:hAnsi="宋体" w:cs="宋体"/>
          <w:b/>
          <w:bCs/>
          <w:color w:val="000000"/>
          <w:sz w:val="24"/>
          <w:szCs w:val="24"/>
          <w:highlight w:val="none"/>
          <w:lang w:val="zh-TW" w:eastAsia="zh-TW"/>
        </w:rPr>
      </w:pPr>
      <w:r>
        <w:rPr>
          <w:rFonts w:hint="eastAsia" w:ascii="宋体" w:hAnsi="宋体"/>
          <w:color w:val="auto"/>
          <w:sz w:val="24"/>
          <w:szCs w:val="24"/>
          <w:highlight w:val="none"/>
          <w:lang w:val="en-US" w:eastAsia="zh-CN"/>
        </w:rPr>
        <w:t>21.7.2</w:t>
      </w:r>
      <w:r>
        <w:rPr>
          <w:rFonts w:hint="eastAsia" w:ascii="宋体" w:hAnsi="宋体"/>
          <w:color w:val="auto"/>
          <w:sz w:val="24"/>
          <w:szCs w:val="24"/>
          <w:highlight w:val="none"/>
        </w:rPr>
        <w:t>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可于中标结果公告期限届满之日起通过苏采云系统查看自己的评审得分及排序情况。</w:t>
      </w:r>
    </w:p>
    <w:p w14:paraId="0A336B77">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val="zh-TW" w:eastAsia="zh-TW"/>
        </w:rPr>
        <w:t>.8 异常低价投标审查</w:t>
      </w:r>
    </w:p>
    <w:p w14:paraId="5D5822E3">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.8.1 评标过程中出现下列情形之一的，评标委员会应当启动异常低价投标审查程序：</w:t>
      </w:r>
    </w:p>
    <w:p w14:paraId="00D16999">
      <w:pPr>
        <w:pStyle w:val="22"/>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cs="宋体"/>
          <w:color w:val="000000"/>
          <w:sz w:val="24"/>
          <w:szCs w:val="24"/>
          <w:highlight w:val="none"/>
          <w:lang w:val="zh-TW" w:eastAsia="zh-TW"/>
        </w:rPr>
        <w:t>（1）</w:t>
      </w:r>
      <w:r>
        <w:rPr>
          <w:rFonts w:hint="eastAsia" w:ascii="宋体" w:hAnsi="宋体" w:eastAsia="宋体" w:cs="宋体"/>
          <w:b w:val="0"/>
          <w:bCs/>
          <w:color w:val="auto"/>
          <w:sz w:val="24"/>
          <w:szCs w:val="24"/>
          <w:highlight w:val="none"/>
          <w:lang w:eastAsia="zh-CN"/>
        </w:rPr>
        <w:t>投标（响应）报价低于全部通过符合性审查供应商投标（响应）报价平均值50%的，即投标（响应）报价&lt;全部通过符合性审查供应商投标（响应）报价平均值×50%；</w:t>
      </w:r>
    </w:p>
    <w:p w14:paraId="4C03AEB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cs="宋体"/>
          <w:color w:val="000000"/>
          <w:sz w:val="24"/>
          <w:szCs w:val="24"/>
          <w:highlight w:val="none"/>
          <w:lang w:val="zh-TW" w:eastAsia="zh-TW"/>
        </w:rPr>
        <w:t>（2）</w:t>
      </w:r>
      <w:r>
        <w:rPr>
          <w:rFonts w:hint="eastAsia" w:ascii="宋体" w:hAnsi="宋体" w:eastAsia="宋体" w:cs="宋体"/>
          <w:b w:val="0"/>
          <w:bCs/>
          <w:color w:val="auto"/>
          <w:sz w:val="24"/>
          <w:szCs w:val="24"/>
          <w:highlight w:val="none"/>
          <w:lang w:eastAsia="zh-CN"/>
        </w:rPr>
        <w:t>投标（响应）报价低于通过符合性审查的次低报价供应商投标（响应）报价50%的，即投标（响应）报价&lt;通过符合性审查的次低报价供应商投标（响应）报价×50%；</w:t>
      </w:r>
    </w:p>
    <w:p w14:paraId="21325B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cs="宋体"/>
          <w:color w:val="000000"/>
          <w:sz w:val="24"/>
          <w:szCs w:val="24"/>
          <w:highlight w:val="none"/>
          <w:lang w:val="zh-TW"/>
        </w:rPr>
        <w:t>（</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TW"/>
        </w:rPr>
        <w:t>）</w:t>
      </w:r>
      <w:r>
        <w:rPr>
          <w:rFonts w:hint="eastAsia" w:ascii="宋体" w:hAnsi="宋体" w:eastAsia="宋体" w:cs="宋体"/>
          <w:b w:val="0"/>
          <w:bCs/>
          <w:color w:val="auto"/>
          <w:sz w:val="24"/>
          <w:szCs w:val="24"/>
          <w:highlight w:val="none"/>
          <w:lang w:eastAsia="zh-CN"/>
        </w:rPr>
        <w:t>投标（响应）报价低于采购项目最高限价45%的，即投标（响应）报价&lt;采购项目最高限价×45%；</w:t>
      </w:r>
    </w:p>
    <w:p w14:paraId="69D6E9CD">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委员会基于专业判断，认为</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报价过低，有可能影响产品质量或者不能诚信履约的其他情形。</w:t>
      </w:r>
    </w:p>
    <w:p w14:paraId="3E288312">
      <w:pPr>
        <w:pStyle w:val="22"/>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val="zh-TW" w:eastAsia="zh-TW"/>
        </w:rPr>
        <w:t xml:space="preserve">.8.2 </w:t>
      </w:r>
      <w:r>
        <w:rPr>
          <w:rFonts w:hint="eastAsia" w:ascii="宋体" w:hAnsi="宋体" w:cs="宋体"/>
          <w:color w:val="000000"/>
          <w:sz w:val="24"/>
          <w:szCs w:val="24"/>
          <w:highlight w:val="none"/>
        </w:rPr>
        <w:t>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1D703609">
      <w:pPr>
        <w:pStyle w:val="22"/>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p>
    <w:p w14:paraId="14269A4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异常低价响应审查的启动原因、审查意见和审查结果应当在</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报告中记录，并随</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提供的相关书面说明及证明材料，以及评标委员会有关互联网浏览、查询历史一并归档。</w:t>
      </w:r>
    </w:p>
    <w:p w14:paraId="13EA586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.9</w:t>
      </w:r>
      <w:r>
        <w:rPr>
          <w:rFonts w:hint="eastAsia" w:ascii="宋体" w:hAnsi="宋体" w:cs="宋体"/>
          <w:color w:val="000000"/>
          <w:sz w:val="24"/>
          <w:szCs w:val="24"/>
          <w:highlight w:val="none"/>
          <w:lang w:val="zh-TW" w:eastAsia="zh-TW"/>
        </w:rPr>
        <w:t xml:space="preserve"> 比较与评价。评标委员会应当按照招标文件中规定的评标方法和标准，对符合性审查合格的投标文件进行商务和技术评估，综合比较与评价。</w:t>
      </w:r>
    </w:p>
    <w:p w14:paraId="137D1117">
      <w:pPr>
        <w:pStyle w:val="22"/>
        <w:widowControl w:val="0"/>
        <w:spacing w:line="360" w:lineRule="auto"/>
        <w:ind w:firstLine="482" w:firstLineChars="200"/>
        <w:rPr>
          <w:rFonts w:ascii="宋体" w:hAnsi="宋体" w:eastAsia="宋体"/>
          <w:b/>
          <w:bCs/>
          <w:color w:val="auto"/>
          <w:sz w:val="24"/>
          <w:szCs w:val="24"/>
          <w:highlight w:val="none"/>
        </w:rPr>
      </w:pPr>
      <w:r>
        <w:rPr>
          <w:rFonts w:hint="eastAsia" w:ascii="宋体" w:hAnsi="宋体" w:cs="宋体"/>
          <w:b/>
          <w:bCs/>
          <w:color w:val="000000"/>
          <w:sz w:val="24"/>
          <w:szCs w:val="24"/>
          <w:highlight w:val="none"/>
        </w:rPr>
        <w:t>2</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rPr>
        <w:t>.10</w:t>
      </w:r>
      <w:r>
        <w:rPr>
          <w:rFonts w:hint="eastAsia" w:ascii="宋体" w:hAnsi="宋体" w:cs="宋体"/>
          <w:b/>
          <w:bCs/>
          <w:color w:val="000000"/>
          <w:sz w:val="24"/>
          <w:szCs w:val="24"/>
          <w:highlight w:val="none"/>
          <w:lang w:val="zh-TW" w:eastAsia="zh-TW"/>
        </w:rPr>
        <w:t xml:space="preserve"> </w:t>
      </w:r>
      <w:r>
        <w:rPr>
          <w:rFonts w:ascii="宋体" w:hAnsi="宋体" w:eastAsia="宋体"/>
          <w:b/>
          <w:bCs/>
          <w:color w:val="auto"/>
          <w:sz w:val="24"/>
          <w:szCs w:val="24"/>
          <w:highlight w:val="none"/>
        </w:rPr>
        <w:t>无效投标条款和废标条款</w:t>
      </w:r>
    </w:p>
    <w:p w14:paraId="1B2C7A3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w:t>
      </w:r>
      <w:r>
        <w:rPr>
          <w:rFonts w:ascii="宋体" w:hAnsi="宋体"/>
          <w:bCs/>
          <w:color w:val="auto"/>
          <w:sz w:val="24"/>
          <w:szCs w:val="24"/>
          <w:highlight w:val="none"/>
        </w:rPr>
        <w:t>无效投标条款</w:t>
      </w:r>
    </w:p>
    <w:p w14:paraId="1EC6FBDB">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21.10.1.1</w:t>
      </w:r>
      <w:r>
        <w:rPr>
          <w:rFonts w:ascii="宋体" w:hAnsi="宋体"/>
          <w:bCs/>
          <w:color w:val="auto"/>
          <w:sz w:val="24"/>
          <w:szCs w:val="24"/>
          <w:highlight w:val="none"/>
        </w:rPr>
        <w:t xml:space="preserve"> </w:t>
      </w:r>
      <w:r>
        <w:rPr>
          <w:rFonts w:hint="eastAsia" w:ascii="宋体" w:hAnsi="宋体"/>
          <w:bCs/>
          <w:color w:val="auto"/>
          <w:sz w:val="24"/>
          <w:szCs w:val="24"/>
          <w:highlight w:val="none"/>
        </w:rPr>
        <w:t>投标供应商</w:t>
      </w: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规定的时间内未成功解密电子投标文件的。</w:t>
      </w:r>
    </w:p>
    <w:p w14:paraId="3742D603">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21.10.1.2</w:t>
      </w:r>
      <w:r>
        <w:rPr>
          <w:rFonts w:ascii="宋体" w:hAnsi="宋体"/>
          <w:bCs/>
          <w:color w:val="auto"/>
          <w:sz w:val="24"/>
          <w:szCs w:val="24"/>
          <w:highlight w:val="none"/>
        </w:rPr>
        <w:t xml:space="preserve"> </w:t>
      </w:r>
      <w:r>
        <w:rPr>
          <w:rFonts w:hint="eastAsia" w:ascii="宋体" w:hAnsi="宋体"/>
          <w:bCs/>
          <w:color w:val="auto"/>
          <w:sz w:val="24"/>
          <w:szCs w:val="24"/>
          <w:highlight w:val="none"/>
        </w:rPr>
        <w:t>投标供应商</w:t>
      </w:r>
      <w:r>
        <w:rPr>
          <w:rFonts w:ascii="宋体" w:hAnsi="宋体"/>
          <w:bCs/>
          <w:color w:val="auto"/>
          <w:sz w:val="24"/>
          <w:szCs w:val="24"/>
          <w:highlight w:val="none"/>
        </w:rPr>
        <w:t>未按照招标文件要求上传电子投标文件的。</w:t>
      </w:r>
    </w:p>
    <w:p w14:paraId="3FAE1DDE">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21.10.1.3</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同一</w:t>
      </w:r>
      <w:r>
        <w:rPr>
          <w:rFonts w:ascii="宋体" w:hAnsi="宋体"/>
          <w:bCs/>
          <w:color w:val="auto"/>
          <w:sz w:val="24"/>
          <w:szCs w:val="24"/>
          <w:highlight w:val="none"/>
        </w:rPr>
        <w:t>分包</w:t>
      </w:r>
      <w:r>
        <w:rPr>
          <w:rFonts w:hint="eastAsia" w:ascii="宋体" w:hAnsi="宋体"/>
          <w:bCs/>
          <w:color w:val="auto"/>
          <w:sz w:val="24"/>
          <w:szCs w:val="24"/>
          <w:highlight w:val="none"/>
        </w:rPr>
        <w:t>提交两个</w:t>
      </w:r>
      <w:r>
        <w:rPr>
          <w:rFonts w:ascii="宋体" w:hAnsi="宋体"/>
          <w:bCs/>
          <w:color w:val="auto"/>
          <w:sz w:val="24"/>
          <w:szCs w:val="24"/>
          <w:highlight w:val="none"/>
        </w:rPr>
        <w:t>（</w:t>
      </w:r>
      <w:r>
        <w:rPr>
          <w:rFonts w:hint="eastAsia" w:ascii="宋体" w:hAnsi="宋体"/>
          <w:bCs/>
          <w:color w:val="auto"/>
          <w:sz w:val="24"/>
          <w:szCs w:val="24"/>
          <w:highlight w:val="none"/>
        </w:rPr>
        <w:t>含</w:t>
      </w:r>
      <w:r>
        <w:rPr>
          <w:rFonts w:ascii="宋体" w:hAnsi="宋体"/>
          <w:bCs/>
          <w:color w:val="auto"/>
          <w:sz w:val="24"/>
          <w:szCs w:val="24"/>
          <w:highlight w:val="none"/>
        </w:rPr>
        <w:t>两个）</w:t>
      </w:r>
      <w:r>
        <w:rPr>
          <w:rFonts w:hint="eastAsia" w:ascii="宋体" w:hAnsi="宋体"/>
          <w:bCs/>
          <w:color w:val="auto"/>
          <w:sz w:val="24"/>
          <w:szCs w:val="24"/>
          <w:highlight w:val="none"/>
        </w:rPr>
        <w:t>以上不同的</w:t>
      </w:r>
      <w:r>
        <w:rPr>
          <w:rFonts w:ascii="宋体" w:hAnsi="宋体"/>
          <w:bCs/>
          <w:color w:val="auto"/>
          <w:sz w:val="24"/>
          <w:szCs w:val="24"/>
          <w:highlight w:val="none"/>
        </w:rPr>
        <w:t>投标报价的。</w:t>
      </w:r>
    </w:p>
    <w:p w14:paraId="3FECF2E7">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21.10.1.4</w:t>
      </w:r>
      <w:r>
        <w:rPr>
          <w:rFonts w:hint="eastAsia" w:ascii="宋体" w:hAnsi="宋体"/>
          <w:bCs/>
          <w:color w:val="auto"/>
          <w:sz w:val="24"/>
          <w:szCs w:val="24"/>
          <w:highlight w:val="none"/>
        </w:rPr>
        <w:t>投标供应商</w:t>
      </w:r>
      <w:r>
        <w:rPr>
          <w:rFonts w:ascii="宋体" w:hAnsi="宋体"/>
          <w:bCs/>
          <w:color w:val="auto"/>
          <w:sz w:val="24"/>
          <w:szCs w:val="24"/>
          <w:highlight w:val="none"/>
        </w:rPr>
        <w:t>不具备招标文件中规定资格要求的。</w:t>
      </w:r>
    </w:p>
    <w:p w14:paraId="658FE75B">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21.10.1.5</w:t>
      </w:r>
      <w:r>
        <w:rPr>
          <w:rFonts w:hint="eastAsia" w:ascii="宋体" w:hAnsi="宋体"/>
          <w:bCs/>
          <w:color w:val="auto"/>
          <w:sz w:val="24"/>
          <w:szCs w:val="24"/>
          <w:highlight w:val="none"/>
        </w:rPr>
        <w:t>投标供应商</w:t>
      </w:r>
      <w:r>
        <w:rPr>
          <w:rFonts w:ascii="宋体" w:hAnsi="宋体"/>
          <w:bCs/>
          <w:color w:val="auto"/>
          <w:sz w:val="24"/>
          <w:szCs w:val="24"/>
          <w:highlight w:val="none"/>
        </w:rPr>
        <w:t>的报价超过了采购预算或最高限价的。</w:t>
      </w:r>
    </w:p>
    <w:p w14:paraId="198AF47D">
      <w:pPr>
        <w:spacing w:line="500" w:lineRule="exact"/>
        <w:ind w:firstLine="560"/>
        <w:rPr>
          <w:rFonts w:ascii="宋体" w:hAnsi="宋体"/>
          <w:bCs/>
          <w:i/>
          <w:color w:val="auto"/>
          <w:sz w:val="24"/>
          <w:szCs w:val="24"/>
          <w:highlight w:val="none"/>
          <w:u w:val="single"/>
        </w:rPr>
      </w:pPr>
      <w:r>
        <w:rPr>
          <w:rFonts w:hint="eastAsia" w:ascii="宋体" w:hAnsi="宋体"/>
          <w:bCs/>
          <w:color w:val="auto"/>
          <w:sz w:val="24"/>
          <w:szCs w:val="24"/>
          <w:highlight w:val="none"/>
          <w:lang w:val="en-US" w:eastAsia="zh-CN"/>
        </w:rPr>
        <w:t>21.10.1.6</w:t>
      </w:r>
      <w:r>
        <w:rPr>
          <w:rFonts w:ascii="宋体" w:hAnsi="宋体"/>
          <w:bCs/>
          <w:color w:val="auto"/>
          <w:sz w:val="24"/>
          <w:szCs w:val="24"/>
          <w:highlight w:val="none"/>
        </w:rPr>
        <w:t>未通过符合性检查的。</w:t>
      </w:r>
    </w:p>
    <w:p w14:paraId="5169CE34">
      <w:pPr>
        <w:spacing w:line="500" w:lineRule="exact"/>
        <w:ind w:firstLine="420"/>
        <w:rPr>
          <w:rFonts w:ascii="宋体" w:hAnsi="宋体"/>
          <w:bCs/>
          <w:i/>
          <w:color w:val="auto"/>
          <w:sz w:val="24"/>
          <w:szCs w:val="24"/>
          <w:highlight w:val="none"/>
          <w:u w:val="single"/>
        </w:rPr>
      </w:pP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21.10.1.7</w:t>
      </w:r>
      <w:r>
        <w:rPr>
          <w:rFonts w:hint="eastAsia" w:ascii="宋体" w:hAnsi="宋体" w:eastAsia="宋体" w:cs="宋体"/>
          <w:color w:val="000000"/>
          <w:sz w:val="24"/>
          <w:szCs w:val="24"/>
          <w:highlight w:val="none"/>
          <w:lang w:val="zh-TW" w:eastAsia="zh-TW"/>
        </w:rPr>
        <w:t>不符合招标文件中规定的实质性要求</w:t>
      </w:r>
      <w:r>
        <w:rPr>
          <w:rFonts w:hint="eastAsia" w:ascii="宋体" w:hAnsi="宋体" w:cs="宋体"/>
          <w:color w:val="000000"/>
          <w:sz w:val="24"/>
          <w:szCs w:val="24"/>
          <w:highlight w:val="none"/>
          <w:lang w:val="en-US" w:eastAsia="zh-CN"/>
        </w:rPr>
        <w:t>和条件的</w:t>
      </w:r>
      <w:r>
        <w:rPr>
          <w:rFonts w:hint="eastAsia" w:ascii="宋体" w:hAnsi="宋体"/>
          <w:bCs/>
          <w:color w:val="auto"/>
          <w:sz w:val="24"/>
          <w:szCs w:val="24"/>
          <w:highlight w:val="none"/>
          <w:lang w:eastAsia="zh-CN"/>
        </w:rPr>
        <w:t>【</w:t>
      </w:r>
      <w:r>
        <w:rPr>
          <w:rFonts w:hint="eastAsia" w:ascii="宋体" w:hAnsi="宋体" w:cs="宋体"/>
          <w:b/>
          <w:bCs/>
          <w:color w:val="000000"/>
          <w:sz w:val="24"/>
          <w:szCs w:val="24"/>
          <w:highlight w:val="none"/>
          <w:lang w:val="zh-TW" w:eastAsia="zh-TW"/>
        </w:rPr>
        <w:t>实质性要求是指本招标文件中用带星号（“★”）等或者其他明确要求的废标的商务和技术要求</w:t>
      </w:r>
      <w:r>
        <w:rPr>
          <w:rFonts w:hint="eastAsia" w:ascii="宋体" w:hAnsi="宋体"/>
          <w:bCs/>
          <w:color w:val="auto"/>
          <w:sz w:val="24"/>
          <w:szCs w:val="24"/>
          <w:highlight w:val="none"/>
          <w:lang w:eastAsia="zh-CN"/>
        </w:rPr>
        <w:t>】。</w:t>
      </w:r>
    </w:p>
    <w:p w14:paraId="1016251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21.10.1.8</w:t>
      </w:r>
      <w:r>
        <w:rPr>
          <w:rFonts w:ascii="宋体" w:hAnsi="宋体"/>
          <w:bCs/>
          <w:color w:val="auto"/>
          <w:sz w:val="24"/>
          <w:szCs w:val="24"/>
          <w:highlight w:val="none"/>
        </w:rPr>
        <w:t xml:space="preserve"> </w:t>
      </w:r>
      <w:r>
        <w:rPr>
          <w:rFonts w:hint="eastAsia" w:ascii="宋体" w:hAnsi="宋体"/>
          <w:bCs/>
          <w:color w:val="auto"/>
          <w:sz w:val="24"/>
          <w:szCs w:val="24"/>
          <w:highlight w:val="none"/>
        </w:rPr>
        <w:t>投标供应商</w:t>
      </w:r>
      <w:r>
        <w:rPr>
          <w:rFonts w:ascii="宋体" w:hAnsi="宋体"/>
          <w:bCs/>
          <w:color w:val="auto"/>
          <w:sz w:val="24"/>
          <w:szCs w:val="24"/>
          <w:highlight w:val="none"/>
        </w:rPr>
        <w:t>被 “信用中国”网站列入失信被执行人或重大税收违法案件当事人名单或政府采购严重失信行为记录名单。或查询“信用中国”网站后发现</w:t>
      </w:r>
      <w:r>
        <w:rPr>
          <w:rFonts w:hint="eastAsia" w:ascii="宋体" w:hAnsi="宋体"/>
          <w:bCs/>
          <w:color w:val="auto"/>
          <w:sz w:val="24"/>
          <w:szCs w:val="24"/>
          <w:highlight w:val="none"/>
        </w:rPr>
        <w:t>投标供应商</w:t>
      </w:r>
      <w:r>
        <w:rPr>
          <w:rFonts w:ascii="宋体" w:hAnsi="宋体"/>
          <w:bCs/>
          <w:color w:val="auto"/>
          <w:sz w:val="24"/>
          <w:szCs w:val="24"/>
          <w:highlight w:val="none"/>
        </w:rPr>
        <w:t>存在其他不符合《中华人民共和国政府采购法》第二十二条规定条件的信用记录。</w:t>
      </w:r>
    </w:p>
    <w:p w14:paraId="5E75E9A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21.10.1.9</w:t>
      </w:r>
      <w:r>
        <w:rPr>
          <w:rFonts w:ascii="宋体" w:hAnsi="宋体"/>
          <w:bCs/>
          <w:color w:val="auto"/>
          <w:sz w:val="24"/>
          <w:szCs w:val="24"/>
          <w:highlight w:val="none"/>
        </w:rPr>
        <w:t>投标文件含有采购人不能接受的附加条件的。</w:t>
      </w:r>
    </w:p>
    <w:p w14:paraId="1D1C52B7">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21.10.1.10</w:t>
      </w:r>
      <w:r>
        <w:rPr>
          <w:rFonts w:hint="eastAsia" w:ascii="宋体" w:hAnsi="宋体" w:eastAsia="宋体" w:cs="宋体"/>
          <w:bCs/>
          <w:color w:val="auto"/>
          <w:sz w:val="24"/>
          <w:szCs w:val="21"/>
          <w:highlight w:val="none"/>
        </w:rPr>
        <w:t>启动异常低价响应审查后，供应商不提供书面说明、证明材料，或者提供的书面说明、证明材料不能证明其报价合理性的。</w:t>
      </w:r>
    </w:p>
    <w:p w14:paraId="5BD4DDA4">
      <w:pPr>
        <w:spacing w:line="500" w:lineRule="exact"/>
        <w:ind w:firstLine="560"/>
        <w:rPr>
          <w:rFonts w:hint="eastAsia" w:ascii="宋体" w:hAnsi="宋体" w:eastAsia="宋体" w:cs="宋体"/>
          <w:bCs/>
          <w:color w:val="auto"/>
          <w:sz w:val="24"/>
          <w:szCs w:val="21"/>
          <w:highlight w:val="none"/>
        </w:rPr>
      </w:pPr>
      <w:r>
        <w:rPr>
          <w:rFonts w:hint="eastAsia" w:ascii="宋体" w:hAnsi="宋体"/>
          <w:bCs/>
          <w:color w:val="auto"/>
          <w:sz w:val="24"/>
          <w:szCs w:val="24"/>
          <w:highlight w:val="none"/>
          <w:lang w:val="en-US" w:eastAsia="zh-CN"/>
        </w:rPr>
        <w:t>21.10.1.11</w:t>
      </w:r>
      <w:r>
        <w:rPr>
          <w:rFonts w:ascii="宋体" w:hAnsi="宋体"/>
          <w:bCs/>
          <w:color w:val="auto"/>
          <w:sz w:val="24"/>
          <w:szCs w:val="24"/>
          <w:highlight w:val="none"/>
        </w:rPr>
        <w:t>本项目采购产品被财政部、国家发改委、生态环境部等列入“节能产品品目清单</w:t>
      </w:r>
      <w:r>
        <w:rPr>
          <w:rFonts w:hint="eastAsia" w:ascii="宋体" w:hAnsi="宋体"/>
          <w:bCs/>
          <w:color w:val="auto"/>
          <w:sz w:val="24"/>
          <w:szCs w:val="24"/>
          <w:highlight w:val="none"/>
        </w:rPr>
        <w:t>”“</w:t>
      </w:r>
      <w:r>
        <w:rPr>
          <w:rFonts w:ascii="宋体" w:hAnsi="宋体"/>
          <w:bCs/>
          <w:color w:val="auto"/>
          <w:sz w:val="24"/>
          <w:szCs w:val="24"/>
          <w:highlight w:val="none"/>
        </w:rPr>
        <w:t>环境标志产品品目清单”强制采购范围，而</w:t>
      </w:r>
      <w:r>
        <w:rPr>
          <w:rFonts w:hint="eastAsia" w:ascii="宋体" w:hAnsi="宋体"/>
          <w:bCs/>
          <w:color w:val="auto"/>
          <w:sz w:val="24"/>
          <w:szCs w:val="24"/>
          <w:highlight w:val="none"/>
        </w:rPr>
        <w:t>投标供应商</w:t>
      </w:r>
      <w:r>
        <w:rPr>
          <w:rFonts w:ascii="宋体" w:hAnsi="宋体"/>
          <w:bCs/>
          <w:color w:val="auto"/>
          <w:sz w:val="24"/>
          <w:szCs w:val="24"/>
          <w:highlight w:val="none"/>
        </w:rPr>
        <w:t>所投标产品不在强制采购范围内的。（投标产品如属于政府强制采购节能产品品目清单范围内，</w:t>
      </w:r>
      <w:r>
        <w:rPr>
          <w:rFonts w:hint="eastAsia" w:ascii="宋体" w:hAnsi="宋体" w:eastAsia="宋体" w:cs="宋体"/>
          <w:bCs/>
          <w:color w:val="auto"/>
          <w:sz w:val="24"/>
          <w:szCs w:val="21"/>
          <w:highlight w:val="none"/>
        </w:rPr>
        <w:t>投标文件中必须提供国家确定的认证机构出具的、处于有效期之内的该节能产品认证证书图片）</w:t>
      </w:r>
    </w:p>
    <w:p w14:paraId="41645857">
      <w:pPr>
        <w:spacing w:line="500" w:lineRule="exact"/>
        <w:ind w:firstLine="56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21.10.1.12</w:t>
      </w:r>
      <w:r>
        <w:rPr>
          <w:rFonts w:hint="eastAsia" w:ascii="宋体" w:hAnsi="宋体" w:eastAsia="宋体" w:cs="宋体"/>
          <w:bCs/>
          <w:color w:val="auto"/>
          <w:sz w:val="24"/>
          <w:szCs w:val="21"/>
          <w:highlight w:val="none"/>
        </w:rPr>
        <w:t>投标文件未按照招标文件要求加盖CA电子签章。</w:t>
      </w:r>
    </w:p>
    <w:p w14:paraId="3365B425">
      <w:pPr>
        <w:spacing w:line="500" w:lineRule="exact"/>
        <w:ind w:left="398" w:leftChars="166" w:firstLine="79" w:firstLineChars="33"/>
        <w:rPr>
          <w:rFonts w:hint="eastAsia" w:ascii="宋体" w:hAnsi="宋体" w:eastAsia="宋体" w:cs="宋体"/>
          <w:bCs/>
          <w:color w:val="auto"/>
          <w:sz w:val="24"/>
          <w:szCs w:val="21"/>
          <w:highlight w:val="none"/>
          <w:lang w:val="en-US" w:eastAsia="zh-CN"/>
        </w:rPr>
      </w:pPr>
      <w:r>
        <w:rPr>
          <w:rFonts w:hint="eastAsia" w:ascii="宋体" w:hAnsi="宋体" w:eastAsia="宋体" w:cs="宋体"/>
          <w:bCs/>
          <w:color w:val="auto"/>
          <w:sz w:val="24"/>
          <w:szCs w:val="21"/>
          <w:highlight w:val="none"/>
          <w:lang w:val="en-US" w:eastAsia="zh-CN"/>
        </w:rPr>
        <w:t>21.10.1.13</w:t>
      </w:r>
      <w:r>
        <w:rPr>
          <w:rFonts w:hint="eastAsia" w:ascii="宋体" w:hAnsi="宋体" w:eastAsia="宋体" w:cs="宋体"/>
          <w:bCs/>
          <w:color w:val="auto"/>
          <w:sz w:val="24"/>
          <w:szCs w:val="21"/>
          <w:highlight w:val="none"/>
        </w:rPr>
        <w:t>不同的投标供应商投标文件制作机器码、文件创建标识</w:t>
      </w:r>
      <w:r>
        <w:rPr>
          <w:rFonts w:hint="eastAsia" w:ascii="宋体" w:hAnsi="宋体" w:eastAsia="宋体" w:cs="宋体"/>
          <w:bCs/>
          <w:color w:val="auto"/>
          <w:sz w:val="24"/>
          <w:szCs w:val="21"/>
          <w:highlight w:val="none"/>
          <w:lang w:val="en-US" w:eastAsia="zh-CN"/>
        </w:rPr>
        <w:t>一致。</w:t>
      </w:r>
    </w:p>
    <w:p w14:paraId="37291A4D">
      <w:pPr>
        <w:spacing w:line="500" w:lineRule="exact"/>
        <w:ind w:left="0" w:leftChars="0" w:firstLine="480" w:firstLineChars="200"/>
        <w:rPr>
          <w:rFonts w:hint="eastAsia" w:ascii="宋体" w:hAnsi="宋体" w:eastAsia="宋体" w:cs="宋体"/>
          <w:bCs/>
          <w:color w:val="auto"/>
          <w:sz w:val="24"/>
          <w:szCs w:val="21"/>
          <w:highlight w:val="none"/>
          <w:lang w:val="zh-CN" w:eastAsia="zh-CN"/>
        </w:rPr>
      </w:pPr>
      <w:r>
        <w:rPr>
          <w:rFonts w:hint="eastAsia" w:ascii="宋体" w:hAnsi="宋体" w:eastAsia="宋体" w:cs="宋体"/>
          <w:bCs/>
          <w:color w:val="auto"/>
          <w:sz w:val="24"/>
          <w:szCs w:val="21"/>
          <w:highlight w:val="none"/>
          <w:lang w:val="en-US" w:eastAsia="zh-CN"/>
        </w:rPr>
        <w:t>21.10.1.14</w:t>
      </w:r>
      <w:r>
        <w:rPr>
          <w:rFonts w:hint="eastAsia" w:ascii="宋体" w:hAnsi="宋体" w:eastAsia="宋体" w:cs="宋体"/>
          <w:bCs/>
          <w:color w:val="auto"/>
          <w:sz w:val="24"/>
          <w:szCs w:val="21"/>
          <w:highlight w:val="none"/>
          <w:lang w:val="zh-CN" w:eastAsia="zh-CN"/>
        </w:rPr>
        <w:t>已标价工程量清单与招标文件提供的工程量清单中的项目编码、项目名称、项目特征、计量单位、工程量不一致的（措施项目增项除外）。</w:t>
      </w:r>
    </w:p>
    <w:p w14:paraId="0CB4A192">
      <w:pPr>
        <w:spacing w:line="500" w:lineRule="exact"/>
        <w:ind w:firstLine="560"/>
        <w:rPr>
          <w:rFonts w:hint="eastAsia" w:ascii="宋体" w:hAnsi="宋体" w:eastAsia="宋体" w:cs="宋体"/>
          <w:bCs/>
          <w:color w:val="auto"/>
          <w:sz w:val="24"/>
          <w:szCs w:val="21"/>
          <w:highlight w:val="none"/>
          <w:lang w:val="zh-CN" w:eastAsia="zh-CN"/>
        </w:rPr>
      </w:pPr>
      <w:r>
        <w:rPr>
          <w:rFonts w:hint="eastAsia" w:ascii="宋体" w:hAnsi="宋体" w:eastAsia="宋体" w:cs="宋体"/>
          <w:bCs/>
          <w:color w:val="auto"/>
          <w:sz w:val="24"/>
          <w:szCs w:val="21"/>
          <w:highlight w:val="none"/>
          <w:lang w:val="en-US" w:eastAsia="zh-CN"/>
        </w:rPr>
        <w:t>21.10.1.15</w:t>
      </w:r>
      <w:r>
        <w:rPr>
          <w:rFonts w:hint="eastAsia" w:ascii="宋体" w:hAnsi="宋体" w:eastAsia="宋体" w:cs="宋体"/>
          <w:bCs/>
          <w:color w:val="auto"/>
          <w:sz w:val="24"/>
          <w:szCs w:val="21"/>
          <w:highlight w:val="none"/>
          <w:lang w:val="zh-CN" w:eastAsia="zh-CN"/>
        </w:rPr>
        <w:t>已标价工程量清单与招标文件明确列出的不可竞争费用项目或费率或计算基础不一致的。</w:t>
      </w:r>
    </w:p>
    <w:p w14:paraId="3091F8A1">
      <w:pPr>
        <w:pStyle w:val="22"/>
        <w:widowControl w:val="0"/>
        <w:spacing w:line="360" w:lineRule="auto"/>
        <w:ind w:firstLine="480"/>
        <w:rPr>
          <w:rFonts w:hint="eastAsia" w:ascii="宋体" w:hAnsi="宋体" w:eastAsia="宋体" w:cs="宋体"/>
          <w:color w:val="000000"/>
          <w:sz w:val="24"/>
          <w:szCs w:val="24"/>
          <w:highlight w:val="none"/>
          <w:lang w:val="zh-CN" w:eastAsia="zh-CN"/>
        </w:rPr>
      </w:pPr>
      <w:r>
        <w:rPr>
          <w:rFonts w:hint="eastAsia" w:ascii="宋体" w:hAnsi="宋体"/>
          <w:bCs/>
          <w:color w:val="auto"/>
          <w:sz w:val="24"/>
          <w:szCs w:val="24"/>
          <w:highlight w:val="none"/>
          <w:lang w:val="en-US" w:eastAsia="zh-CN"/>
        </w:rPr>
        <w:t>21.10.1.16</w:t>
      </w:r>
      <w:r>
        <w:rPr>
          <w:rFonts w:hint="eastAsia" w:ascii="宋体" w:hAnsi="宋体" w:eastAsia="宋体" w:cs="宋体"/>
          <w:color w:val="000000"/>
          <w:sz w:val="24"/>
          <w:szCs w:val="24"/>
          <w:highlight w:val="none"/>
          <w:lang w:val="zh-CN" w:eastAsia="zh-CN"/>
        </w:rPr>
        <w:t>改变招标文件规定的专业工程暂估价或材料(工程设备)暂估单价或暂列金额等不可竞争费用的；</w:t>
      </w:r>
    </w:p>
    <w:p w14:paraId="6F84D1DA">
      <w:pPr>
        <w:pStyle w:val="22"/>
        <w:widowControl w:val="0"/>
        <w:spacing w:line="360" w:lineRule="auto"/>
        <w:ind w:firstLine="480"/>
        <w:rPr>
          <w:rFonts w:hint="eastAsia" w:ascii="宋体" w:hAnsi="宋体" w:eastAsia="宋体" w:cs="宋体"/>
          <w:color w:val="000000"/>
          <w:sz w:val="24"/>
          <w:szCs w:val="24"/>
          <w:highlight w:val="none"/>
          <w:lang w:val="zh-CN" w:eastAsia="zh-CN"/>
        </w:rPr>
      </w:pPr>
      <w:r>
        <w:rPr>
          <w:rFonts w:hint="eastAsia" w:ascii="宋体" w:hAnsi="宋体"/>
          <w:bCs/>
          <w:color w:val="auto"/>
          <w:sz w:val="24"/>
          <w:szCs w:val="24"/>
          <w:highlight w:val="none"/>
          <w:lang w:val="en-US" w:eastAsia="zh-CN"/>
        </w:rPr>
        <w:t>21.10.1.17</w:t>
      </w:r>
      <w:r>
        <w:rPr>
          <w:rFonts w:hint="eastAsia" w:ascii="宋体" w:hAnsi="宋体" w:eastAsia="宋体" w:cs="宋体"/>
          <w:color w:val="000000"/>
          <w:sz w:val="24"/>
          <w:szCs w:val="24"/>
          <w:highlight w:val="none"/>
          <w:lang w:val="zh-CN" w:eastAsia="zh-CN"/>
        </w:rPr>
        <w:t>投标文件载明的采购项目完成期限超过招标文件规定的期限；</w:t>
      </w:r>
    </w:p>
    <w:p w14:paraId="5D51916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21.10.1.18</w:t>
      </w:r>
      <w:r>
        <w:rPr>
          <w:rFonts w:ascii="宋体" w:hAnsi="宋体"/>
          <w:bCs/>
          <w:color w:val="auto"/>
          <w:sz w:val="24"/>
          <w:szCs w:val="24"/>
          <w:highlight w:val="none"/>
        </w:rPr>
        <w:t>其他法律、法规及本招标文件规定的属无效投标的情形。</w:t>
      </w:r>
    </w:p>
    <w:p w14:paraId="4CC543D0">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21.10.2</w:t>
      </w:r>
      <w:r>
        <w:rPr>
          <w:rFonts w:ascii="宋体" w:hAnsi="宋体"/>
          <w:bCs/>
          <w:color w:val="auto"/>
          <w:sz w:val="24"/>
          <w:szCs w:val="24"/>
          <w:highlight w:val="none"/>
        </w:rPr>
        <w:t>废标条款：</w:t>
      </w:r>
    </w:p>
    <w:p w14:paraId="3BEC49AD">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21.10.2.1</w:t>
      </w:r>
      <w:r>
        <w:rPr>
          <w:rFonts w:ascii="宋体" w:hAnsi="宋体"/>
          <w:bCs/>
          <w:color w:val="auto"/>
          <w:sz w:val="24"/>
          <w:szCs w:val="24"/>
          <w:highlight w:val="none"/>
        </w:rPr>
        <w:t>符合专业条件的供应商或者对招标文件作实质响应的供应商不足三家的。</w:t>
      </w:r>
    </w:p>
    <w:p w14:paraId="473264F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21.10.2.3</w:t>
      </w:r>
      <w:r>
        <w:rPr>
          <w:rFonts w:ascii="宋体" w:hAnsi="宋体"/>
          <w:bCs/>
          <w:color w:val="auto"/>
          <w:sz w:val="24"/>
          <w:szCs w:val="24"/>
          <w:highlight w:val="none"/>
        </w:rPr>
        <w:t>出现影响采购公正的违法、违规行为的。</w:t>
      </w:r>
    </w:p>
    <w:p w14:paraId="56F78A65">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21.10.2.4</w:t>
      </w:r>
      <w:r>
        <w:rPr>
          <w:rFonts w:ascii="宋体" w:hAnsi="宋体"/>
          <w:bCs/>
          <w:color w:val="auto"/>
          <w:sz w:val="24"/>
          <w:szCs w:val="24"/>
          <w:highlight w:val="none"/>
        </w:rPr>
        <w:t>因重大变故，采购任务取消的。</w:t>
      </w:r>
    </w:p>
    <w:p w14:paraId="0E1B43E2">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21.10.2.5</w:t>
      </w:r>
      <w:r>
        <w:rPr>
          <w:rFonts w:ascii="宋体" w:hAnsi="宋体"/>
          <w:bCs/>
          <w:color w:val="auto"/>
          <w:sz w:val="24"/>
          <w:szCs w:val="24"/>
          <w:highlight w:val="none"/>
        </w:rPr>
        <w:t>评标委员会认定招标文件存在歧义、重大缺陷导致评审工作无法进行。</w:t>
      </w:r>
    </w:p>
    <w:p w14:paraId="3BCA655B">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21.10.2.6</w:t>
      </w:r>
      <w:r>
        <w:rPr>
          <w:rFonts w:ascii="宋体" w:hAnsi="宋体"/>
          <w:bCs/>
          <w:color w:val="auto"/>
          <w:sz w:val="24"/>
          <w:szCs w:val="24"/>
          <w:highlight w:val="none"/>
        </w:rPr>
        <w:t>因</w:t>
      </w:r>
      <w:r>
        <w:rPr>
          <w:rFonts w:hint="eastAsia" w:ascii="宋体" w:hAnsi="宋体"/>
          <w:bCs/>
          <w:color w:val="auto"/>
          <w:sz w:val="24"/>
          <w:szCs w:val="24"/>
          <w:highlight w:val="none"/>
        </w:rPr>
        <w:t>苏采云</w:t>
      </w:r>
      <w:r>
        <w:rPr>
          <w:rFonts w:ascii="宋体" w:hAnsi="宋体"/>
          <w:bCs/>
          <w:color w:val="auto"/>
          <w:sz w:val="24"/>
          <w:szCs w:val="24"/>
          <w:highlight w:val="none"/>
        </w:rPr>
        <w:t>系统故障原因造成开标不成功的。</w:t>
      </w:r>
    </w:p>
    <w:p w14:paraId="2294A35E">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lang w:val="en-US" w:eastAsia="zh-CN"/>
        </w:rPr>
        <w:t>21.10.3</w:t>
      </w:r>
      <w:r>
        <w:rPr>
          <w:rFonts w:ascii="宋体" w:hAnsi="宋体"/>
          <w:bCs/>
          <w:color w:val="auto"/>
          <w:sz w:val="24"/>
          <w:szCs w:val="24"/>
          <w:highlight w:val="none"/>
        </w:rPr>
        <w:t>投标截止时间结束后参加投标的供应商不足三家的处理：</w:t>
      </w:r>
    </w:p>
    <w:p w14:paraId="5FE20396">
      <w:pPr>
        <w:widowControl w:val="0"/>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如出现投标截止时间结束后参加投标的供应商或者在评标期间对招标文件做出实质响应的供应商不足三家情况，按政府采购相关规定执行。</w:t>
      </w:r>
    </w:p>
    <w:p w14:paraId="6BE71BF1">
      <w:pPr>
        <w:pStyle w:val="22"/>
        <w:widowControl w:val="0"/>
        <w:spacing w:line="360" w:lineRule="auto"/>
        <w:ind w:firstLine="480"/>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22</w:t>
      </w:r>
      <w:r>
        <w:rPr>
          <w:rFonts w:hint="eastAsia" w:ascii="宋体" w:hAnsi="宋体" w:cs="宋体"/>
          <w:b/>
          <w:bCs/>
          <w:color w:val="000000"/>
          <w:sz w:val="24"/>
          <w:szCs w:val="24"/>
          <w:highlight w:val="none"/>
          <w:lang w:val="zh-TW" w:eastAsia="zh-CN"/>
        </w:rPr>
        <w:t>、</w:t>
      </w:r>
      <w:r>
        <w:rPr>
          <w:rFonts w:hint="eastAsia" w:ascii="宋体" w:hAnsi="宋体" w:cs="宋体"/>
          <w:b/>
          <w:bCs/>
          <w:color w:val="000000"/>
          <w:sz w:val="24"/>
          <w:szCs w:val="24"/>
          <w:highlight w:val="none"/>
          <w:lang w:val="zh-TW" w:eastAsia="zh-TW"/>
        </w:rPr>
        <w:t>评标方法和标准</w:t>
      </w:r>
    </w:p>
    <w:p w14:paraId="1CD474A0">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采用综合评分法的，评标结果按</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后最终得分由高到低进行排名，得分相同的，按投标报价由低到高顺序排列。得分且投标报价相同的，按技术部分方案优劣顺序排列。</w:t>
      </w:r>
    </w:p>
    <w:p w14:paraId="5AE85EFB">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23、确定中标人</w:t>
      </w:r>
    </w:p>
    <w:p w14:paraId="4DE8CFF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23.1 </w:t>
      </w:r>
      <w:r>
        <w:rPr>
          <w:rFonts w:hint="eastAsia" w:ascii="宋体" w:hAnsi="宋体" w:eastAsia="宋体" w:cs="宋体"/>
          <w:color w:val="000000"/>
          <w:sz w:val="24"/>
          <w:szCs w:val="24"/>
          <w:highlight w:val="none"/>
          <w:lang w:val="zh-TW" w:eastAsia="zh-TW"/>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前三的中标候选人。</w:t>
      </w:r>
    </w:p>
    <w:p w14:paraId="13B6E9A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23.2 按以下第（</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val="zh-TW" w:eastAsia="zh-TW"/>
        </w:rPr>
        <w:t>）种方式确定中标人：</w:t>
      </w:r>
    </w:p>
    <w:p w14:paraId="26704D93">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（1）评委会直接确定排名第一的中标候选人为中标人；</w:t>
      </w:r>
    </w:p>
    <w:p w14:paraId="110EDE2A">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w:t>
      </w:r>
      <w:r>
        <w:rPr>
          <w:rFonts w:hint="eastAsia" w:ascii="宋体" w:hAnsi="宋体" w:eastAsia="宋体" w:cs="宋体"/>
          <w:color w:val="000000"/>
          <w:sz w:val="24"/>
          <w:szCs w:val="24"/>
          <w:highlight w:val="none"/>
          <w:lang w:val="zh-TW" w:eastAsia="zh-TW"/>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TW" w:eastAsia="zh-TW"/>
        </w:rPr>
        <w:t>人</w:t>
      </w:r>
      <w:r>
        <w:rPr>
          <w:rFonts w:hint="eastAsia" w:ascii="宋体" w:hAnsi="宋体" w:cs="宋体"/>
          <w:color w:val="000000"/>
          <w:sz w:val="24"/>
          <w:szCs w:val="24"/>
          <w:highlight w:val="none"/>
          <w:lang w:val="zh-TW" w:eastAsia="zh-TW"/>
        </w:rPr>
        <w:t>在评委会推荐的中标候选人中按顺序确定中标人。</w:t>
      </w:r>
    </w:p>
    <w:p w14:paraId="361FDCAD">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23.3 中标人确定后，将在“江苏政府采购网”发布中标公告，公告期限为1个工作日。</w:t>
      </w:r>
    </w:p>
    <w:p w14:paraId="456BF3D6">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24、中标通知书</w:t>
      </w:r>
    </w:p>
    <w:p w14:paraId="39B032E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p>
    <w:p w14:paraId="6B752FEB">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24.2 《中标通知书》是合同的一个组成部分，对</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和中标人均具有法律效力。《中标通知书》发出后，</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改变中标结果或者中标人放弃中标项目的，应当依法承担法律责任。</w:t>
      </w:r>
    </w:p>
    <w:p w14:paraId="0C494C8D">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25、评标过程的保密性</w:t>
      </w:r>
    </w:p>
    <w:p w14:paraId="5CE0A801">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25.1 凡是与审查、澄清、评价和比较投标的有关资料以及投标建议等，</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、评委</w:t>
      </w:r>
      <w:r>
        <w:rPr>
          <w:rFonts w:hint="eastAsia" w:ascii="宋体" w:hAnsi="宋体" w:cs="宋体"/>
          <w:color w:val="000000"/>
          <w:sz w:val="24"/>
          <w:szCs w:val="24"/>
          <w:highlight w:val="none"/>
          <w:lang w:val="zh-TW" w:eastAsia="zh-CN"/>
        </w:rPr>
        <w:t>、</w:t>
      </w:r>
      <w:r>
        <w:rPr>
          <w:rFonts w:hint="eastAsia" w:ascii="宋体" w:hAnsi="宋体" w:cs="宋体"/>
          <w:color w:val="000000"/>
          <w:sz w:val="24"/>
          <w:szCs w:val="24"/>
          <w:highlight w:val="none"/>
          <w:lang w:val="en-US" w:eastAsia="zh-CN"/>
        </w:rPr>
        <w:t>采购代理机构</w:t>
      </w:r>
      <w:r>
        <w:rPr>
          <w:rFonts w:hint="eastAsia" w:ascii="宋体" w:hAnsi="宋体" w:cs="宋体"/>
          <w:color w:val="000000"/>
          <w:sz w:val="24"/>
          <w:szCs w:val="24"/>
          <w:highlight w:val="none"/>
          <w:lang w:val="zh-TW" w:eastAsia="zh-TW"/>
        </w:rPr>
        <w:t>均不得向投标人或与评标无关的其他人员透露。</w:t>
      </w:r>
    </w:p>
    <w:p w14:paraId="3631EB8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25.2 投标人不得以任何方式影响评标，否则其投标文件将被作为无效投标文件。</w:t>
      </w:r>
    </w:p>
    <w:p w14:paraId="129B6116">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25.3 </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eastAsia="zh-TW"/>
        </w:rPr>
        <w:t>人和评委会不向未中标的投标人解释未中标原因，也不公布评标过程中的相关细节。</w:t>
      </w:r>
    </w:p>
    <w:p w14:paraId="17C9AB57">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25.4 采用综合评分法的项目，未中标的投标人可于中标结果公告期限届满之日起通过苏采云系统查看本单位的</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得分及排名情况。</w:t>
      </w:r>
    </w:p>
    <w:p w14:paraId="4C27BA85">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五、签订合同</w:t>
      </w:r>
    </w:p>
    <w:p w14:paraId="39D47329">
      <w:pPr>
        <w:pStyle w:val="22"/>
        <w:widowControl w:val="0"/>
        <w:spacing w:line="360" w:lineRule="auto"/>
        <w:ind w:firstLine="482"/>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26、签订合同</w:t>
      </w:r>
    </w:p>
    <w:p w14:paraId="567DD47B">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26.1 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应当自中标通知书发出之日起三十日内，按照招标文件和中标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投标文件的约定与</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签订政府采购合同，所签订的合同不得对招标文件和中标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投标文件作实质性修改。</w:t>
      </w:r>
    </w:p>
    <w:p w14:paraId="0934BD98">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26.2 </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不得向中标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提出任何不合理的要求作为签订合同的条件，不得与中标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私下订立背离合同实质性内容的协议。</w:t>
      </w:r>
    </w:p>
    <w:p w14:paraId="7852DC0A">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26.3 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因不可抗力或者自身原因不能履行政府采购合同的，</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可以视情与排位在中标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之后第一位的中标候选</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签订政府采购合同，以此类推。</w:t>
      </w:r>
    </w:p>
    <w:p w14:paraId="0C51860D">
      <w:pPr>
        <w:pStyle w:val="22"/>
        <w:widowControl w:val="0"/>
        <w:spacing w:line="360" w:lineRule="auto"/>
        <w:ind w:firstLine="480"/>
        <w:rPr>
          <w:rFonts w:hint="eastAsia" w:ascii="宋体" w:hAnsi="宋体" w:eastAsia="宋体" w:cs="宋体"/>
          <w:color w:val="000000"/>
          <w:sz w:val="24"/>
          <w:szCs w:val="24"/>
          <w:highlight w:val="none"/>
          <w:lang w:val="zh-TW" w:eastAsia="zh-CN"/>
        </w:rPr>
      </w:pPr>
      <w:r>
        <w:rPr>
          <w:rFonts w:hint="eastAsia" w:ascii="宋体" w:hAnsi="宋体" w:cs="宋体"/>
          <w:color w:val="000000"/>
          <w:sz w:val="24"/>
          <w:szCs w:val="24"/>
          <w:highlight w:val="none"/>
          <w:lang w:val="zh-TW" w:eastAsia="zh-TW"/>
        </w:rPr>
        <w:t>26.4 政府采购合同履行中，</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需追加与合同标的相同的货物</w:t>
      </w:r>
      <w:r>
        <w:rPr>
          <w:rFonts w:hint="eastAsia" w:ascii="宋体" w:hAnsi="宋体" w:cs="宋体"/>
          <w:color w:val="000000"/>
          <w:sz w:val="24"/>
          <w:szCs w:val="24"/>
          <w:highlight w:val="none"/>
          <w:lang w:val="en-US" w:eastAsia="zh-CN"/>
        </w:rPr>
        <w:t>、服务或工程</w:t>
      </w:r>
      <w:r>
        <w:rPr>
          <w:rFonts w:hint="eastAsia" w:ascii="宋体" w:hAnsi="宋体" w:cs="宋体"/>
          <w:color w:val="000000"/>
          <w:sz w:val="24"/>
          <w:szCs w:val="24"/>
          <w:highlight w:val="none"/>
          <w:lang w:val="zh-TW" w:eastAsia="zh-TW"/>
        </w:rPr>
        <w:t>的，在不改变合同其他条款的前提下，可以与</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协商签订补充合同，但所有补充合同的采购金额不得超过原合同采购金额的百分之十</w:t>
      </w:r>
      <w:r>
        <w:rPr>
          <w:rFonts w:hint="eastAsia" w:ascii="宋体" w:hAnsi="宋体" w:cs="宋体"/>
          <w:color w:val="000000"/>
          <w:sz w:val="24"/>
          <w:szCs w:val="24"/>
          <w:highlight w:val="none"/>
          <w:lang w:val="zh-TW" w:eastAsia="zh-CN"/>
        </w:rPr>
        <w:t>。</w:t>
      </w:r>
    </w:p>
    <w:p w14:paraId="3E990FD3">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七、质疑和投诉</w:t>
      </w:r>
    </w:p>
    <w:p w14:paraId="161C8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.1提出质疑的投标人应当是参与所质疑项目采购活动的投标人。潜在投标人依法获取其可质疑的招标文件的，可以对招标文件提出质疑。</w:t>
      </w:r>
    </w:p>
    <w:p w14:paraId="25A3F0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投标人认为招标文件、采购过程和采购结果使自己的权益受到损害的，可以在知道或应知其权益受到损害之日起七个工作日内，以书面形式向采购代理机构或采购单位提出质疑。上述应知其权益受到损害之日，是指：</w:t>
      </w:r>
    </w:p>
    <w:p w14:paraId="6FC8B6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.2.1对可以质疑的招标文件提出质疑的，为收到招标文件之日或者采购邀请期限届满之日；</w:t>
      </w:r>
    </w:p>
    <w:p w14:paraId="18919E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.2.2对采购过程提出质疑的，为各采购程序环节结束之日；</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b/>
          <w:color w:val="auto"/>
          <w:sz w:val="24"/>
          <w:szCs w:val="24"/>
          <w:highlight w:val="none"/>
          <w:lang w:eastAsia="zh-CN"/>
        </w:rPr>
        <w:t>其中：对评审过程中涉及到的身份核对、澄清等程序性事项，投标人如有异议的，必须当场提出。否则，均视为投标人无异议。无论是否成交，投标人事后不得再就前述事项提出任何异议或质疑投诉。</w:t>
      </w:r>
    </w:p>
    <w:p w14:paraId="1575B9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.2.3对成交结果提出质疑的，为成交结果公告期限届满之日。</w:t>
      </w:r>
    </w:p>
    <w:p w14:paraId="58404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投标人应当在法定质疑期内一次性提出针对同一采购程序环节的质疑。投标人如在法定期限内对同一采购程序环节提出多次质疑的，采购单位、采购代理机构将只对投标人第一次质疑作出答复。</w:t>
      </w:r>
    </w:p>
    <w:p w14:paraId="463AC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.3质疑函必须按照本招标文件中《质疑函范本》要求的格式和内容进行填写。投标人如组成联合体参加</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，则《质疑函范本》中要求签字、盖章、加盖公章之处，联合体各方均须按要求签字、盖章、加盖公章。</w:t>
      </w:r>
    </w:p>
    <w:p w14:paraId="76B8C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对采购方式、招标文件中项目需求、投标人资格条件、评审方法和评审标准、资格审查结果等应当由采购单位答复的质疑，请向采购单位提出，由采购单位负责答复。投标人对其他事项的质疑，请向采购代理机构提出，由采购代理机构负责答复。</w:t>
      </w:r>
    </w:p>
    <w:p w14:paraId="6B5A0E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采购单位质疑接收人及联系方式，见招标文件第一部分。</w:t>
      </w:r>
    </w:p>
    <w:p w14:paraId="137E06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 以下情形的质疑不予受理</w:t>
      </w:r>
    </w:p>
    <w:p w14:paraId="42985B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.5.1 内容不符合《政府采购质疑和投诉办法》第十二条规定的质疑。</w:t>
      </w:r>
    </w:p>
    <w:p w14:paraId="6472A4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.5.2 超出政府采购法定期限的质疑。</w:t>
      </w:r>
    </w:p>
    <w:p w14:paraId="133525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.5.3 未参加</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活动的投标人或在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活动中自身权益未受到损害的投标人所提出的质疑。</w:t>
      </w:r>
    </w:p>
    <w:p w14:paraId="52B637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.5.4投标人组成联合体参加</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，联合体中任何一方或多方未按要求签字、盖章、加盖公章的质疑。</w:t>
      </w:r>
    </w:p>
    <w:p w14:paraId="075F45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1746B4C6">
      <w:pPr>
        <w:pStyle w:val="22"/>
        <w:widowControl w:val="0"/>
        <w:spacing w:line="360" w:lineRule="auto"/>
        <w:ind w:firstLine="482"/>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28、投诉</w:t>
      </w:r>
    </w:p>
    <w:p w14:paraId="11C625EF">
      <w:pPr>
        <w:pStyle w:val="22"/>
        <w:widowControl w:val="0"/>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28.1 质疑投标人对代理机构的答复不满意，或代理机构未在规定的时间内作出答复的，可以在答复期满后十五个工作日内向</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同级财政部门投诉。</w:t>
      </w:r>
    </w:p>
    <w:p w14:paraId="48F5C021">
      <w:pPr>
        <w:widowControl w:val="0"/>
        <w:spacing w:line="360" w:lineRule="auto"/>
        <w:ind w:firstLine="482"/>
        <w:rPr>
          <w:rFonts w:hint="eastAsia" w:ascii="宋体" w:hAnsi="宋体" w:cs="宋体"/>
          <w:b/>
          <w:color w:val="000000"/>
          <w:highlight w:val="none"/>
          <w:lang w:val="zh-CN" w:eastAsia="zh-CN"/>
        </w:rPr>
      </w:pPr>
      <w:r>
        <w:rPr>
          <w:rFonts w:hint="eastAsia" w:ascii="宋体" w:hAnsi="宋体" w:cs="宋体"/>
          <w:b/>
          <w:color w:val="000000"/>
          <w:highlight w:val="none"/>
          <w:lang w:eastAsia="zh-CN"/>
        </w:rPr>
        <w:t>29</w:t>
      </w:r>
      <w:r>
        <w:rPr>
          <w:rFonts w:hint="eastAsia" w:ascii="宋体" w:hAnsi="宋体" w:cs="宋体"/>
          <w:b/>
          <w:color w:val="000000"/>
          <w:highlight w:val="none"/>
          <w:lang w:val="zh-CN" w:eastAsia="zh-CN"/>
        </w:rPr>
        <w:t>、诚实信用</w:t>
      </w:r>
    </w:p>
    <w:p w14:paraId="13F04AD7">
      <w:pPr>
        <w:widowControl w:val="0"/>
        <w:spacing w:line="360" w:lineRule="auto"/>
        <w:ind w:firstLine="480"/>
        <w:rPr>
          <w:rFonts w:hint="eastAsia" w:ascii="宋体" w:hAnsi="宋体" w:cs="宋体"/>
          <w:color w:val="000000"/>
          <w:highlight w:val="none"/>
          <w:lang w:val="zh-CN" w:eastAsia="zh-CN"/>
        </w:rPr>
      </w:pPr>
      <w:r>
        <w:rPr>
          <w:rFonts w:hint="eastAsia" w:ascii="宋体" w:hAnsi="宋体" w:cs="宋体"/>
          <w:color w:val="000000"/>
          <w:highlight w:val="none"/>
          <w:lang w:eastAsia="zh-CN"/>
        </w:rPr>
        <w:t>29</w:t>
      </w:r>
      <w:r>
        <w:rPr>
          <w:rFonts w:hint="eastAsia" w:ascii="宋体" w:hAnsi="宋体" w:cs="宋体"/>
          <w:color w:val="000000"/>
          <w:highlight w:val="none"/>
          <w:lang w:val="zh-CN" w:eastAsia="zh-CN"/>
        </w:rPr>
        <w:t>.1 投标人之间不得相互串通投标报价，不得妨碍其他投标人的公平竞争，不得损害</w:t>
      </w:r>
      <w:r>
        <w:rPr>
          <w:rFonts w:hint="eastAsia" w:ascii="宋体" w:hAnsi="宋体" w:cs="宋体"/>
          <w:color w:val="000000"/>
          <w:sz w:val="24"/>
          <w:szCs w:val="24"/>
          <w:highlight w:val="none"/>
          <w:lang w:val="en-US" w:eastAsia="zh-CN"/>
        </w:rPr>
        <w:t>采购</w:t>
      </w:r>
      <w:r>
        <w:rPr>
          <w:rFonts w:hint="eastAsia" w:ascii="宋体" w:hAnsi="宋体" w:cs="宋体"/>
          <w:color w:val="000000"/>
          <w:highlight w:val="none"/>
          <w:lang w:val="zh-CN" w:eastAsia="zh-CN"/>
        </w:rPr>
        <w:t>人和其他投标人的合法权益。</w:t>
      </w:r>
    </w:p>
    <w:p w14:paraId="2D47C005">
      <w:pPr>
        <w:widowControl w:val="0"/>
        <w:spacing w:line="360" w:lineRule="auto"/>
        <w:ind w:firstLine="480"/>
        <w:rPr>
          <w:rFonts w:hint="eastAsia" w:ascii="宋体" w:hAnsi="宋体" w:cs="宋体"/>
          <w:color w:val="000000"/>
          <w:highlight w:val="none"/>
          <w:lang w:val="zh-CN" w:eastAsia="zh-CN"/>
        </w:rPr>
      </w:pPr>
      <w:r>
        <w:rPr>
          <w:rFonts w:hint="eastAsia" w:ascii="宋体" w:hAnsi="宋体" w:cs="宋体"/>
          <w:color w:val="000000"/>
          <w:highlight w:val="none"/>
          <w:lang w:eastAsia="zh-CN"/>
        </w:rPr>
        <w:t>29</w:t>
      </w:r>
      <w:r>
        <w:rPr>
          <w:rFonts w:hint="eastAsia" w:ascii="宋体" w:hAnsi="宋体" w:cs="宋体"/>
          <w:color w:val="000000"/>
          <w:highlight w:val="none"/>
          <w:lang w:val="zh-CN" w:eastAsia="zh-CN"/>
        </w:rPr>
        <w:t>.2 投标人不得以向代理机构工作人员、评标委员会成员行贿或者采取其他不正当手段谋取中标。经查实投标人有此行为的，</w:t>
      </w:r>
      <w:r>
        <w:rPr>
          <w:rFonts w:hint="eastAsia" w:ascii="宋体" w:hAnsi="宋体" w:cs="宋体"/>
          <w:color w:val="000000"/>
          <w:highlight w:val="none"/>
          <w:lang w:eastAsia="zh-CN"/>
        </w:rPr>
        <w:t>政府采购管理部门将投标人列入不良行为记录名单，按照《政府采购法》有关规定处理。</w:t>
      </w:r>
    </w:p>
    <w:p w14:paraId="37D156B5">
      <w:pPr>
        <w:widowControl w:val="0"/>
        <w:spacing w:line="360" w:lineRule="auto"/>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29</w:t>
      </w:r>
      <w:r>
        <w:rPr>
          <w:rFonts w:hint="eastAsia" w:ascii="宋体" w:hAnsi="宋体" w:cs="宋体"/>
          <w:color w:val="000000"/>
          <w:highlight w:val="none"/>
          <w:lang w:val="zh-CN" w:eastAsia="zh-CN"/>
        </w:rPr>
        <w:t>.3 投标人不得虚假质疑和恶意质疑，并对质疑内容的真实性承担责任。</w:t>
      </w:r>
      <w:r>
        <w:rPr>
          <w:rFonts w:hint="eastAsia" w:ascii="宋体" w:hAnsi="宋体" w:cs="宋体"/>
          <w:color w:val="000000"/>
          <w:highlight w:val="none"/>
          <w:lang w:eastAsia="zh-CN"/>
        </w:rPr>
        <w:t>投标人或者其他利害关系人通过捏造事实、伪造证明材料等方式提出异议或投诉，阻碍招投标活动正常进行的，属于严重不良行为，代理机构将提请财政部门将其列入不良行为记录名单，并依法予以处罚。</w:t>
      </w:r>
    </w:p>
    <w:p w14:paraId="6C4BC5A7">
      <w:pPr>
        <w:widowControl w:val="0"/>
        <w:spacing w:line="360" w:lineRule="auto"/>
        <w:ind w:firstLine="480" w:firstLineChars="200"/>
        <w:rPr>
          <w:rFonts w:hint="eastAsia" w:ascii="宋体" w:hAnsi="宋体" w:cs="宋体"/>
          <w:color w:val="000000"/>
          <w:highlight w:val="none"/>
          <w:lang w:val="zh-CN" w:eastAsia="zh-CN"/>
        </w:rPr>
      </w:pPr>
      <w:r>
        <w:rPr>
          <w:rFonts w:hint="eastAsia" w:ascii="宋体" w:hAnsi="宋体" w:cs="宋体"/>
          <w:color w:val="000000"/>
          <w:highlight w:val="none"/>
          <w:lang w:eastAsia="zh-CN"/>
        </w:rPr>
        <w:t>29</w:t>
      </w:r>
      <w:r>
        <w:rPr>
          <w:rFonts w:hint="eastAsia" w:ascii="宋体" w:hAnsi="宋体" w:cs="宋体"/>
          <w:color w:val="000000"/>
          <w:highlight w:val="none"/>
          <w:lang w:val="zh-CN" w:eastAsia="zh-CN"/>
        </w:rPr>
        <w:t>.4 投标人不得虚假承诺，否则，按照提供虚假材料谋取中标成交处理。</w:t>
      </w:r>
    </w:p>
    <w:p w14:paraId="7016F6C2">
      <w:pPr>
        <w:widowControl w:val="0"/>
        <w:spacing w:line="360" w:lineRule="auto"/>
        <w:ind w:firstLine="480" w:firstLineChars="200"/>
      </w:pPr>
      <w:r>
        <w:rPr>
          <w:rFonts w:hint="eastAsia" w:ascii="宋体" w:hAnsi="宋体" w:cs="宋体"/>
          <w:color w:val="000000"/>
          <w:highlight w:val="none"/>
          <w:lang w:eastAsia="zh-CN"/>
        </w:rPr>
        <w:t>29</w:t>
      </w:r>
      <w:r>
        <w:rPr>
          <w:rFonts w:hint="eastAsia" w:ascii="宋体" w:hAnsi="宋体" w:cs="宋体"/>
          <w:color w:val="000000"/>
          <w:highlight w:val="none"/>
          <w:lang w:val="zh-CN" w:eastAsia="zh-CN"/>
        </w:rPr>
        <w:t>.5 投标人应自觉遵守开标、评标纪律，扰乱开标评标现场秩序的，属于失信行为，根据《江苏省政府采购投标人监督管理暂行办法》，失信行为将被记入投标人诚信档案。</w:t>
      </w:r>
      <w:bookmarkStart w:id="57" w:name="_Toc24600"/>
    </w:p>
    <w:p w14:paraId="1E62906E">
      <w:pPr>
        <w:pStyle w:val="2"/>
        <w:adjustRightInd w:val="0"/>
        <w:snapToGrid w:val="0"/>
        <w:spacing w:before="0" w:after="0" w:line="500" w:lineRule="exact"/>
        <w:ind w:firstLine="482" w:firstLineChars="200"/>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TW"/>
        </w:rPr>
        <w:t>八、采购项目涉及到的现场勘察</w:t>
      </w:r>
    </w:p>
    <w:p w14:paraId="4DC4A829">
      <w:pPr>
        <w:adjustRightInd w:val="0"/>
        <w:snapToGrid w:val="0"/>
        <w:spacing w:line="50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30.1招标文件</w:t>
      </w:r>
      <w:r>
        <w:rPr>
          <w:rFonts w:hint="default" w:ascii="宋体" w:hAnsi="宋体" w:eastAsia="宋体" w:cs="宋体"/>
          <w:color w:val="auto"/>
          <w:sz w:val="24"/>
          <w:highlight w:val="none"/>
          <w:lang w:val="en-US" w:eastAsia="zh-CN"/>
        </w:rPr>
        <w:t>所提供的项目相关数据仅</w:t>
      </w:r>
      <w:r>
        <w:rPr>
          <w:rFonts w:hint="eastAsia" w:ascii="宋体" w:hAnsi="宋体" w:eastAsia="宋体" w:cs="宋体"/>
          <w:color w:val="auto"/>
          <w:sz w:val="24"/>
          <w:highlight w:val="none"/>
          <w:lang w:val="en-US" w:eastAsia="zh-CN"/>
        </w:rPr>
        <w:t>作</w:t>
      </w:r>
      <w:r>
        <w:rPr>
          <w:rFonts w:hint="default" w:ascii="宋体" w:hAnsi="宋体" w:eastAsia="宋体" w:cs="宋体"/>
          <w:color w:val="auto"/>
          <w:sz w:val="24"/>
          <w:highlight w:val="none"/>
          <w:lang w:val="en-US" w:eastAsia="zh-CN"/>
        </w:rPr>
        <w:t>参考，供应商可自行前往有关现场和周围环境进行勘察，以获取编制</w:t>
      </w:r>
      <w:r>
        <w:rPr>
          <w:rFonts w:hint="eastAsia" w:ascii="宋体" w:hAnsi="宋体" w:eastAsia="宋体" w:cs="宋体"/>
          <w:color w:val="auto"/>
          <w:sz w:val="24"/>
          <w:highlight w:val="none"/>
          <w:lang w:val="en-US" w:eastAsia="zh-CN"/>
        </w:rPr>
        <w:t>投标文件</w:t>
      </w:r>
      <w:r>
        <w:rPr>
          <w:rFonts w:hint="default" w:ascii="宋体" w:hAnsi="宋体" w:eastAsia="宋体" w:cs="宋体"/>
          <w:color w:val="auto"/>
          <w:sz w:val="24"/>
          <w:highlight w:val="none"/>
          <w:lang w:val="en-US" w:eastAsia="zh-CN"/>
        </w:rPr>
        <w:t>和签署合同所需的信息，</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不另行组织。勘察现场所发生的费用由供应商自己承担。</w:t>
      </w:r>
    </w:p>
    <w:p w14:paraId="6A24C3DB">
      <w:pPr>
        <w:adjustRightInd w:val="0"/>
        <w:snapToGrid w:val="0"/>
        <w:spacing w:line="50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30.2采购人</w:t>
      </w:r>
      <w:r>
        <w:rPr>
          <w:rFonts w:hint="default" w:ascii="宋体" w:hAnsi="宋体" w:eastAsia="宋体" w:cs="宋体"/>
          <w:color w:val="auto"/>
          <w:sz w:val="24"/>
          <w:highlight w:val="none"/>
          <w:lang w:val="en-US" w:eastAsia="zh-CN"/>
        </w:rPr>
        <w:t>向供应商提供的有关现场的资料和数据，是</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现有的并认为能使供应商可利用的资料。</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对供应商由此而做出的推论、理解和结论概不负责。</w:t>
      </w:r>
    </w:p>
    <w:p w14:paraId="23647BA6">
      <w:pPr>
        <w:adjustRightInd w:val="0"/>
        <w:snapToGrid w:val="0"/>
        <w:spacing w:line="50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30.3</w:t>
      </w:r>
      <w:r>
        <w:rPr>
          <w:rFonts w:hint="default" w:ascii="宋体" w:hAnsi="宋体" w:eastAsia="宋体" w:cs="宋体"/>
          <w:color w:val="auto"/>
          <w:sz w:val="24"/>
          <w:highlight w:val="none"/>
          <w:lang w:val="en-US" w:eastAsia="zh-CN"/>
        </w:rPr>
        <w:t>供应商为勘察目的进入</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的项目现场，但供应商不得因此使</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承担有关的责任和蒙受损失。供应商应承担勘察现场的责任和风险。</w:t>
      </w:r>
    </w:p>
    <w:p w14:paraId="29215CB2">
      <w:pPr>
        <w:adjustRightInd w:val="0"/>
        <w:snapToGrid w:val="0"/>
        <w:spacing w:line="500" w:lineRule="exact"/>
        <w:ind w:firstLine="240" w:firstLineChars="100"/>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30.4</w:t>
      </w:r>
      <w:r>
        <w:rPr>
          <w:rFonts w:hint="default" w:ascii="宋体" w:hAnsi="宋体" w:eastAsia="宋体" w:cs="宋体"/>
          <w:color w:val="auto"/>
          <w:sz w:val="24"/>
          <w:highlight w:val="none"/>
          <w:lang w:val="en-US" w:eastAsia="zh-CN"/>
        </w:rPr>
        <w:t>供应商应认真踏勘现场。在现场勘察时，熟悉现场、现场周围交通道路等情况，以获得一切可能影响其响应的直接资料。供应商成交后，不得以不完全了解现场情况为理由而向</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提出任何索赔的要求，对此</w:t>
      </w:r>
      <w:r>
        <w:rPr>
          <w:rFonts w:hint="eastAsia" w:ascii="宋体" w:hAnsi="宋体" w:eastAsia="宋体" w:cs="宋体"/>
          <w:color w:val="auto"/>
          <w:sz w:val="24"/>
          <w:highlight w:val="none"/>
          <w:lang w:val="en-US" w:eastAsia="zh-CN"/>
        </w:rPr>
        <w:t>采购人</w:t>
      </w:r>
      <w:r>
        <w:rPr>
          <w:rFonts w:hint="default" w:ascii="宋体" w:hAnsi="宋体" w:eastAsia="宋体" w:cs="宋体"/>
          <w:color w:val="auto"/>
          <w:sz w:val="24"/>
          <w:highlight w:val="none"/>
          <w:lang w:val="en-US" w:eastAsia="zh-CN"/>
        </w:rPr>
        <w:t>不承担任何责任并将不作任何答复。</w:t>
      </w:r>
    </w:p>
    <w:p w14:paraId="6B70E024">
      <w:pPr>
        <w:adjustRightInd w:val="0"/>
        <w:snapToGrid w:val="0"/>
        <w:spacing w:line="500" w:lineRule="exact"/>
        <w:ind w:firstLine="482" w:firstLineChars="200"/>
        <w:rPr>
          <w:rFonts w:hint="default" w:ascii="宋体" w:hAnsi="宋体" w:eastAsia="宋体" w:cs="宋体"/>
          <w:b/>
          <w:bCs/>
          <w:sz w:val="24"/>
          <w:highlight w:val="yellow"/>
          <w:lang w:val="en-US" w:eastAsia="zh-CN"/>
        </w:rPr>
      </w:pPr>
      <w:r>
        <w:rPr>
          <w:rFonts w:hint="eastAsia" w:ascii="宋体" w:hAnsi="宋体" w:eastAsia="宋体" w:cs="宋体"/>
          <w:b/>
          <w:bCs/>
          <w:color w:val="auto"/>
          <w:sz w:val="24"/>
          <w:highlight w:val="none"/>
          <w:lang w:eastAsia="zh-CN"/>
        </w:rPr>
        <w:t>勘察负责人：</w:t>
      </w:r>
      <w:r>
        <w:rPr>
          <w:rFonts w:hint="eastAsia" w:ascii="宋体" w:hAnsi="宋体" w:eastAsia="宋体" w:cs="宋体"/>
          <w:b/>
          <w:bCs/>
          <w:color w:val="auto"/>
          <w:sz w:val="24"/>
          <w:szCs w:val="24"/>
          <w:highlight w:val="none"/>
          <w:lang w:val="en-US" w:eastAsia="zh-CN"/>
        </w:rPr>
        <w:t>刘老师，联系电话：18706293833</w:t>
      </w:r>
    </w:p>
    <w:p w14:paraId="78C06CC2">
      <w:pPr>
        <w:pBdr>
          <w:top w:val="none" w:color="000000" w:sz="0" w:space="0"/>
          <w:left w:val="none" w:color="000000" w:sz="0" w:space="0"/>
          <w:bottom w:val="none" w:color="000000" w:sz="0" w:space="0"/>
          <w:right w:val="none" w:color="000000" w:sz="0" w:space="0"/>
        </w:pBdr>
        <w:spacing w:after="0" w:line="360" w:lineRule="auto"/>
        <w:ind w:left="0" w:leftChars="0" w:firstLine="482" w:firstLineChars="20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val="en-US" w:eastAsia="zh-CN"/>
        </w:rPr>
        <w:t>勘察时间：2026年</w:t>
      </w:r>
      <w:r>
        <w:rPr>
          <w:rFonts w:hint="eastAsia" w:ascii="宋体" w:hAnsi="宋体" w:cs="宋体"/>
          <w:b/>
          <w:bCs/>
          <w:color w:val="auto"/>
          <w:sz w:val="24"/>
          <w:szCs w:val="24"/>
          <w:highlight w:val="none"/>
          <w:shd w:val="clear" w:color="auto" w:fill="auto"/>
          <w:lang w:val="en-US" w:eastAsia="zh-CN"/>
        </w:rPr>
        <w:t>7</w:t>
      </w:r>
      <w:r>
        <w:rPr>
          <w:rFonts w:hint="eastAsia" w:ascii="宋体" w:hAnsi="宋体" w:eastAsia="宋体" w:cs="宋体"/>
          <w:b/>
          <w:bCs/>
          <w:color w:val="auto"/>
          <w:sz w:val="24"/>
          <w:szCs w:val="24"/>
          <w:highlight w:val="none"/>
          <w:shd w:val="clear" w:color="auto" w:fill="auto"/>
          <w:lang w:val="en-US" w:eastAsia="zh-CN"/>
        </w:rPr>
        <w:t>月</w:t>
      </w:r>
      <w:r>
        <w:rPr>
          <w:rFonts w:hint="eastAsia" w:ascii="宋体" w:hAnsi="宋体" w:cs="宋体"/>
          <w:b/>
          <w:bCs/>
          <w:color w:val="auto"/>
          <w:sz w:val="24"/>
          <w:szCs w:val="24"/>
          <w:highlight w:val="none"/>
          <w:shd w:val="clear" w:color="auto" w:fill="auto"/>
          <w:lang w:val="en-US" w:eastAsia="zh-CN"/>
        </w:rPr>
        <w:t>27</w:t>
      </w:r>
      <w:r>
        <w:rPr>
          <w:rFonts w:hint="eastAsia" w:ascii="宋体" w:hAnsi="宋体" w:eastAsia="宋体" w:cs="宋体"/>
          <w:b/>
          <w:bCs/>
          <w:color w:val="auto"/>
          <w:sz w:val="24"/>
          <w:szCs w:val="24"/>
          <w:highlight w:val="none"/>
          <w:shd w:val="clear" w:color="auto" w:fill="auto"/>
          <w:lang w:val="en-US" w:eastAsia="zh-CN"/>
        </w:rPr>
        <w:t>日-2026年</w:t>
      </w:r>
      <w:r>
        <w:rPr>
          <w:rFonts w:hint="eastAsia" w:ascii="宋体" w:hAnsi="宋体" w:cs="宋体"/>
          <w:b/>
          <w:bCs/>
          <w:color w:val="auto"/>
          <w:sz w:val="24"/>
          <w:szCs w:val="24"/>
          <w:highlight w:val="none"/>
          <w:shd w:val="clear" w:color="auto" w:fill="auto"/>
          <w:lang w:val="en-US" w:eastAsia="zh-CN"/>
        </w:rPr>
        <w:t>7</w:t>
      </w:r>
      <w:r>
        <w:rPr>
          <w:rFonts w:hint="eastAsia" w:ascii="宋体" w:hAnsi="宋体" w:eastAsia="宋体" w:cs="宋体"/>
          <w:b/>
          <w:bCs/>
          <w:color w:val="auto"/>
          <w:sz w:val="24"/>
          <w:szCs w:val="24"/>
          <w:highlight w:val="none"/>
          <w:shd w:val="clear" w:color="auto" w:fill="auto"/>
          <w:lang w:val="en-US" w:eastAsia="zh-CN"/>
        </w:rPr>
        <w:t>月</w:t>
      </w:r>
      <w:r>
        <w:rPr>
          <w:rFonts w:hint="eastAsia" w:ascii="宋体" w:hAnsi="宋体" w:cs="宋体"/>
          <w:b/>
          <w:bCs/>
          <w:color w:val="auto"/>
          <w:sz w:val="24"/>
          <w:szCs w:val="24"/>
          <w:highlight w:val="none"/>
          <w:shd w:val="clear" w:color="auto" w:fill="auto"/>
          <w:lang w:val="en-US" w:eastAsia="zh-CN"/>
        </w:rPr>
        <w:t>31</w:t>
      </w:r>
      <w:r>
        <w:rPr>
          <w:rFonts w:hint="eastAsia" w:ascii="宋体" w:hAnsi="宋体" w:eastAsia="宋体" w:cs="宋体"/>
          <w:b/>
          <w:bCs/>
          <w:color w:val="auto"/>
          <w:sz w:val="24"/>
          <w:szCs w:val="24"/>
          <w:highlight w:val="none"/>
          <w:shd w:val="clear" w:color="auto" w:fill="auto"/>
          <w:lang w:val="en-US" w:eastAsia="zh-CN"/>
        </w:rPr>
        <w:t>日上午8:00-11:30，下午13:30-17:00</w:t>
      </w:r>
      <w:r>
        <w:rPr>
          <w:rFonts w:hint="eastAsia" w:ascii="宋体" w:hAnsi="宋体" w:cs="宋体"/>
          <w:b/>
          <w:bCs/>
          <w:color w:val="auto"/>
          <w:sz w:val="24"/>
          <w:szCs w:val="24"/>
          <w:highlight w:val="none"/>
          <w:shd w:val="clear" w:color="auto" w:fill="auto"/>
          <w:lang w:val="en-US" w:eastAsia="zh-CN"/>
        </w:rPr>
        <w:t>。</w:t>
      </w:r>
    </w:p>
    <w:p w14:paraId="38DF0549">
      <w:pPr>
        <w:pBdr>
          <w:top w:val="none" w:color="000000" w:sz="0" w:space="0"/>
          <w:left w:val="none" w:color="000000" w:sz="0" w:space="0"/>
          <w:bottom w:val="none" w:color="000000" w:sz="0" w:space="0"/>
          <w:right w:val="none" w:color="000000" w:sz="0" w:space="0"/>
        </w:pBdr>
        <w:spacing w:after="0" w:line="360" w:lineRule="auto"/>
        <w:ind w:left="0" w:leftChars="0" w:firstLine="482" w:firstLineChars="200"/>
        <w:jc w:val="both"/>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逾时造成的信息不全由供应商自行承担风险</w:t>
      </w:r>
      <w:r>
        <w:rPr>
          <w:rFonts w:hint="eastAsia" w:ascii="宋体" w:hAnsi="宋体" w:eastAsia="宋体" w:cs="宋体"/>
          <w:color w:val="auto"/>
          <w:sz w:val="24"/>
          <w:szCs w:val="24"/>
          <w:highlight w:val="none"/>
          <w:shd w:val="clear" w:color="auto" w:fill="auto"/>
          <w:lang w:eastAsia="zh-CN"/>
        </w:rPr>
        <w:t>。</w:t>
      </w:r>
    </w:p>
    <w:p w14:paraId="7B1E762F">
      <w:pPr>
        <w:widowControl w:val="0"/>
        <w:spacing w:line="360" w:lineRule="auto"/>
        <w:jc w:val="center"/>
        <w:rPr>
          <w:rStyle w:val="25"/>
          <w:rFonts w:hint="eastAsia"/>
          <w:color w:val="000000"/>
          <w:sz w:val="32"/>
          <w:szCs w:val="32"/>
          <w:highlight w:val="none"/>
          <w:lang w:val="zh-TW" w:eastAsia="zh-TW"/>
        </w:rPr>
      </w:pPr>
    </w:p>
    <w:p w14:paraId="18EF0874">
      <w:pPr>
        <w:widowControl w:val="0"/>
        <w:spacing w:line="360" w:lineRule="auto"/>
        <w:jc w:val="center"/>
        <w:rPr>
          <w:rStyle w:val="25"/>
          <w:rFonts w:hint="eastAsia"/>
          <w:color w:val="000000"/>
          <w:sz w:val="32"/>
          <w:szCs w:val="32"/>
          <w:highlight w:val="none"/>
          <w:lang w:val="zh-TW" w:eastAsia="zh-TW"/>
        </w:rPr>
      </w:pPr>
    </w:p>
    <w:p w14:paraId="6E3BB08D">
      <w:pPr>
        <w:widowControl w:val="0"/>
        <w:spacing w:line="360" w:lineRule="auto"/>
        <w:jc w:val="center"/>
        <w:rPr>
          <w:rStyle w:val="25"/>
          <w:rFonts w:hint="eastAsia"/>
          <w:color w:val="000000"/>
          <w:sz w:val="32"/>
          <w:szCs w:val="32"/>
          <w:highlight w:val="none"/>
          <w:lang w:val="zh-TW" w:eastAsia="zh-TW"/>
        </w:rPr>
      </w:pPr>
    </w:p>
    <w:p w14:paraId="08BA55F5">
      <w:pPr>
        <w:widowControl w:val="0"/>
        <w:spacing w:line="360" w:lineRule="auto"/>
        <w:jc w:val="center"/>
        <w:rPr>
          <w:rStyle w:val="25"/>
          <w:rFonts w:hint="eastAsia"/>
          <w:color w:val="000000"/>
          <w:sz w:val="32"/>
          <w:szCs w:val="32"/>
          <w:highlight w:val="none"/>
          <w:lang w:val="zh-TW" w:eastAsia="zh-TW"/>
        </w:rPr>
      </w:pPr>
    </w:p>
    <w:p w14:paraId="02EFAC5F">
      <w:pPr>
        <w:widowControl w:val="0"/>
        <w:spacing w:line="360" w:lineRule="auto"/>
        <w:jc w:val="center"/>
        <w:rPr>
          <w:rStyle w:val="25"/>
          <w:rFonts w:hint="eastAsia"/>
          <w:color w:val="000000"/>
          <w:sz w:val="32"/>
          <w:szCs w:val="32"/>
          <w:highlight w:val="none"/>
          <w:lang w:val="zh-TW" w:eastAsia="zh-TW"/>
        </w:rPr>
      </w:pPr>
    </w:p>
    <w:p w14:paraId="2EEF1B33">
      <w:pPr>
        <w:widowControl w:val="0"/>
        <w:spacing w:line="360" w:lineRule="auto"/>
        <w:jc w:val="center"/>
        <w:rPr>
          <w:rStyle w:val="25"/>
          <w:rFonts w:hint="eastAsia"/>
          <w:color w:val="000000"/>
          <w:sz w:val="32"/>
          <w:szCs w:val="32"/>
          <w:highlight w:val="none"/>
          <w:lang w:val="zh-TW" w:eastAsia="zh-TW"/>
        </w:rPr>
      </w:pPr>
    </w:p>
    <w:p w14:paraId="0A3E4F86">
      <w:pPr>
        <w:widowControl w:val="0"/>
        <w:spacing w:line="360" w:lineRule="auto"/>
        <w:jc w:val="center"/>
        <w:rPr>
          <w:rStyle w:val="25"/>
          <w:rFonts w:hint="eastAsia"/>
          <w:color w:val="000000"/>
          <w:sz w:val="32"/>
          <w:szCs w:val="32"/>
          <w:highlight w:val="none"/>
          <w:lang w:val="zh-TW" w:eastAsia="zh-TW"/>
        </w:rPr>
      </w:pPr>
    </w:p>
    <w:p w14:paraId="3330C84C">
      <w:pPr>
        <w:widowControl w:val="0"/>
        <w:spacing w:line="360" w:lineRule="auto"/>
        <w:jc w:val="center"/>
        <w:rPr>
          <w:rStyle w:val="25"/>
          <w:rFonts w:hint="eastAsia"/>
          <w:color w:val="000000"/>
          <w:sz w:val="32"/>
          <w:szCs w:val="32"/>
          <w:highlight w:val="none"/>
          <w:lang w:val="zh-TW" w:eastAsia="zh-TW"/>
        </w:rPr>
      </w:pPr>
    </w:p>
    <w:p w14:paraId="1FCB3D74">
      <w:pPr>
        <w:widowControl w:val="0"/>
        <w:spacing w:line="360" w:lineRule="auto"/>
        <w:jc w:val="center"/>
        <w:rPr>
          <w:rStyle w:val="25"/>
          <w:rFonts w:hint="eastAsia"/>
          <w:color w:val="000000"/>
          <w:sz w:val="32"/>
          <w:szCs w:val="32"/>
          <w:highlight w:val="none"/>
          <w:lang w:val="zh-TW" w:eastAsia="zh-TW"/>
        </w:rPr>
      </w:pPr>
    </w:p>
    <w:p w14:paraId="56F66757">
      <w:pPr>
        <w:widowControl w:val="0"/>
        <w:spacing w:line="360" w:lineRule="auto"/>
        <w:jc w:val="center"/>
        <w:rPr>
          <w:rStyle w:val="25"/>
          <w:rFonts w:hint="eastAsia"/>
          <w:color w:val="000000"/>
          <w:sz w:val="32"/>
          <w:szCs w:val="32"/>
          <w:highlight w:val="none"/>
          <w:lang w:val="zh-TW" w:eastAsia="zh-TW"/>
        </w:rPr>
      </w:pPr>
    </w:p>
    <w:p w14:paraId="0351C918">
      <w:pPr>
        <w:widowControl w:val="0"/>
        <w:spacing w:line="360" w:lineRule="auto"/>
        <w:jc w:val="center"/>
        <w:rPr>
          <w:rStyle w:val="25"/>
          <w:rFonts w:hint="eastAsia"/>
          <w:color w:val="000000"/>
          <w:sz w:val="32"/>
          <w:szCs w:val="32"/>
          <w:highlight w:val="none"/>
          <w:lang w:val="zh-TW" w:eastAsia="zh-TW"/>
        </w:rPr>
      </w:pPr>
    </w:p>
    <w:p w14:paraId="7D14CA98">
      <w:pPr>
        <w:widowControl w:val="0"/>
        <w:spacing w:line="360" w:lineRule="auto"/>
        <w:jc w:val="center"/>
        <w:rPr>
          <w:rStyle w:val="25"/>
          <w:rFonts w:hint="eastAsia"/>
          <w:color w:val="000000"/>
          <w:sz w:val="32"/>
          <w:szCs w:val="32"/>
          <w:highlight w:val="none"/>
          <w:lang w:val="zh-TW" w:eastAsia="zh-TW"/>
        </w:rPr>
      </w:pPr>
    </w:p>
    <w:p w14:paraId="20B6F4BD">
      <w:pPr>
        <w:widowControl w:val="0"/>
        <w:spacing w:line="360" w:lineRule="auto"/>
        <w:jc w:val="center"/>
        <w:rPr>
          <w:rStyle w:val="25"/>
          <w:rFonts w:hint="eastAsia"/>
          <w:color w:val="000000"/>
          <w:sz w:val="32"/>
          <w:szCs w:val="32"/>
          <w:highlight w:val="none"/>
          <w:lang w:val="zh-TW" w:eastAsia="zh-TW"/>
        </w:rPr>
      </w:pPr>
    </w:p>
    <w:p w14:paraId="42526E78">
      <w:pPr>
        <w:widowControl w:val="0"/>
        <w:spacing w:line="360" w:lineRule="auto"/>
        <w:jc w:val="center"/>
        <w:rPr>
          <w:rStyle w:val="25"/>
          <w:rFonts w:hint="eastAsia"/>
          <w:color w:val="000000"/>
          <w:sz w:val="32"/>
          <w:szCs w:val="32"/>
          <w:highlight w:val="none"/>
          <w:lang w:val="zh-TW" w:eastAsia="zh-TW"/>
        </w:rPr>
      </w:pPr>
    </w:p>
    <w:p w14:paraId="46259793">
      <w:pPr>
        <w:widowControl w:val="0"/>
        <w:spacing w:line="360" w:lineRule="auto"/>
        <w:jc w:val="center"/>
        <w:rPr>
          <w:rStyle w:val="25"/>
          <w:rFonts w:hint="eastAsia"/>
          <w:color w:val="000000"/>
          <w:sz w:val="32"/>
          <w:szCs w:val="32"/>
          <w:highlight w:val="none"/>
          <w:lang w:val="zh-TW" w:eastAsia="zh-TW"/>
        </w:rPr>
      </w:pPr>
    </w:p>
    <w:p w14:paraId="01590AA6">
      <w:pPr>
        <w:widowControl w:val="0"/>
        <w:spacing w:line="360" w:lineRule="auto"/>
        <w:jc w:val="center"/>
        <w:rPr>
          <w:rStyle w:val="25"/>
          <w:rFonts w:hint="eastAsia"/>
          <w:color w:val="000000"/>
          <w:sz w:val="32"/>
          <w:szCs w:val="32"/>
          <w:highlight w:val="none"/>
          <w:lang w:val="zh-TW" w:eastAsia="zh-TW"/>
        </w:rPr>
      </w:pPr>
    </w:p>
    <w:p w14:paraId="24AC0C2B">
      <w:pPr>
        <w:widowControl w:val="0"/>
        <w:spacing w:line="360" w:lineRule="auto"/>
        <w:jc w:val="center"/>
        <w:rPr>
          <w:rStyle w:val="25"/>
          <w:rFonts w:hint="eastAsia"/>
          <w:color w:val="000000"/>
          <w:sz w:val="32"/>
          <w:szCs w:val="32"/>
          <w:highlight w:val="none"/>
          <w:lang w:val="zh-TW" w:eastAsia="zh-TW"/>
        </w:rPr>
      </w:pPr>
    </w:p>
    <w:p w14:paraId="7F6BF05A">
      <w:pPr>
        <w:widowControl w:val="0"/>
        <w:spacing w:line="360" w:lineRule="auto"/>
        <w:jc w:val="center"/>
        <w:rPr>
          <w:rStyle w:val="25"/>
          <w:rFonts w:hint="eastAsia"/>
          <w:color w:val="000000"/>
          <w:sz w:val="32"/>
          <w:szCs w:val="32"/>
          <w:highlight w:val="none"/>
          <w:lang w:val="zh-TW" w:eastAsia="zh-TW"/>
        </w:rPr>
      </w:pPr>
    </w:p>
    <w:p w14:paraId="0F4C24CB">
      <w:pPr>
        <w:widowControl w:val="0"/>
        <w:spacing w:line="360" w:lineRule="auto"/>
        <w:jc w:val="center"/>
        <w:rPr>
          <w:rStyle w:val="25"/>
          <w:rFonts w:hint="eastAsia"/>
          <w:color w:val="000000"/>
          <w:sz w:val="32"/>
          <w:szCs w:val="32"/>
          <w:highlight w:val="none"/>
          <w:lang w:val="zh-TW" w:eastAsia="zh-TW"/>
        </w:rPr>
      </w:pPr>
    </w:p>
    <w:p w14:paraId="6AB58E2D">
      <w:pPr>
        <w:widowControl w:val="0"/>
        <w:spacing w:line="360" w:lineRule="auto"/>
        <w:jc w:val="center"/>
        <w:rPr>
          <w:rStyle w:val="25"/>
          <w:rFonts w:hint="eastAsia"/>
          <w:color w:val="000000"/>
          <w:sz w:val="32"/>
          <w:szCs w:val="32"/>
          <w:highlight w:val="none"/>
          <w:lang w:val="zh-TW" w:eastAsia="zh-TW"/>
        </w:rPr>
      </w:pPr>
    </w:p>
    <w:p w14:paraId="6D766F9F">
      <w:pPr>
        <w:widowControl w:val="0"/>
        <w:spacing w:line="360" w:lineRule="auto"/>
        <w:jc w:val="center"/>
        <w:rPr>
          <w:rStyle w:val="25"/>
          <w:rFonts w:hint="eastAsia"/>
          <w:color w:val="000000"/>
          <w:sz w:val="32"/>
          <w:szCs w:val="32"/>
          <w:highlight w:val="none"/>
          <w:lang w:val="zh-TW" w:eastAsia="zh-TW"/>
        </w:rPr>
      </w:pPr>
      <w:r>
        <w:rPr>
          <w:rStyle w:val="25"/>
          <w:rFonts w:hint="eastAsia"/>
          <w:color w:val="000000"/>
          <w:sz w:val="32"/>
          <w:szCs w:val="32"/>
          <w:highlight w:val="none"/>
          <w:lang w:val="zh-TW" w:eastAsia="zh-TW"/>
        </w:rPr>
        <w:t>第三章</w:t>
      </w:r>
      <w:r>
        <w:rPr>
          <w:rStyle w:val="25"/>
          <w:rFonts w:hint="eastAsia"/>
          <w:color w:val="000000"/>
          <w:sz w:val="32"/>
          <w:szCs w:val="32"/>
          <w:highlight w:val="none"/>
          <w:lang w:val="zh-TW" w:eastAsia="zh-CN"/>
        </w:rPr>
        <w:t xml:space="preserve"> </w:t>
      </w:r>
      <w:r>
        <w:rPr>
          <w:rStyle w:val="25"/>
          <w:rFonts w:hint="eastAsia"/>
          <w:color w:val="000000"/>
          <w:sz w:val="32"/>
          <w:szCs w:val="32"/>
          <w:highlight w:val="none"/>
          <w:lang w:val="zh-TW" w:eastAsia="zh-TW"/>
        </w:rPr>
        <w:t>评标标准</w:t>
      </w:r>
      <w:bookmarkEnd w:id="57"/>
    </w:p>
    <w:p w14:paraId="4B99103D">
      <w:pPr>
        <w:pStyle w:val="22"/>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评标委员会按照招标文件中规定的各项因素进行综合</w:t>
      </w:r>
      <w:r>
        <w:rPr>
          <w:rFonts w:hint="eastAsia" w:ascii="宋体" w:hAnsi="宋体" w:cs="宋体"/>
          <w:color w:val="000000"/>
          <w:sz w:val="24"/>
          <w:szCs w:val="24"/>
          <w:highlight w:val="none"/>
          <w:lang w:val="zh-TW"/>
        </w:rPr>
        <w:t>评标</w:t>
      </w:r>
      <w:r>
        <w:rPr>
          <w:rFonts w:hint="eastAsia" w:ascii="宋体" w:hAnsi="宋体" w:cs="宋体"/>
          <w:color w:val="000000"/>
          <w:sz w:val="24"/>
          <w:szCs w:val="24"/>
          <w:highlight w:val="none"/>
          <w:lang w:val="zh-TW" w:eastAsia="zh-TW"/>
        </w:rPr>
        <w:t>，本评分标准中价格、</w:t>
      </w:r>
      <w:r>
        <w:rPr>
          <w:rFonts w:hint="eastAsia" w:ascii="宋体" w:hAnsi="宋体" w:cs="宋体"/>
          <w:color w:val="000000"/>
          <w:sz w:val="24"/>
          <w:szCs w:val="24"/>
          <w:highlight w:val="none"/>
          <w:lang w:val="en-US" w:eastAsia="zh-CN"/>
        </w:rPr>
        <w:t>企业</w:t>
      </w:r>
      <w:r>
        <w:rPr>
          <w:rFonts w:hint="eastAsia" w:ascii="宋体" w:hAnsi="宋体" w:cs="宋体"/>
          <w:color w:val="000000"/>
          <w:sz w:val="24"/>
          <w:szCs w:val="24"/>
          <w:highlight w:val="none"/>
          <w:lang w:val="zh-TW" w:eastAsia="zh-TW"/>
        </w:rPr>
        <w:t>业绩</w:t>
      </w:r>
      <w:r>
        <w:rPr>
          <w:rFonts w:hint="eastAsia" w:ascii="宋体" w:hAnsi="宋体" w:cs="宋体"/>
          <w:color w:val="000000"/>
          <w:sz w:val="24"/>
          <w:szCs w:val="24"/>
          <w:highlight w:val="none"/>
          <w:lang w:val="zh-TW" w:eastAsia="zh-CN"/>
        </w:rPr>
        <w:t>、</w:t>
      </w:r>
      <w:r>
        <w:rPr>
          <w:rFonts w:hint="eastAsia" w:ascii="宋体" w:hAnsi="宋体" w:cs="宋体"/>
          <w:color w:val="000000"/>
          <w:sz w:val="24"/>
          <w:szCs w:val="24"/>
          <w:highlight w:val="none"/>
          <w:lang w:val="en-US" w:eastAsia="zh-CN"/>
        </w:rPr>
        <w:t>项目负责人业绩、</w:t>
      </w:r>
      <w:r>
        <w:rPr>
          <w:rFonts w:hint="eastAsia" w:ascii="宋体" w:hAnsi="宋体" w:cs="宋体"/>
          <w:color w:val="000000"/>
          <w:sz w:val="24"/>
          <w:szCs w:val="24"/>
          <w:highlight w:val="none"/>
          <w:lang w:eastAsia="zh-CN"/>
        </w:rPr>
        <w:t>项目团队主要成员配备</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lang w:val="en-US" w:eastAsia="zh-CN"/>
        </w:rPr>
        <w:t>综合实力</w:t>
      </w:r>
      <w:r>
        <w:rPr>
          <w:rFonts w:hint="eastAsia" w:ascii="宋体" w:hAnsi="宋体" w:cs="宋体"/>
          <w:color w:val="000000"/>
          <w:sz w:val="24"/>
          <w:szCs w:val="24"/>
          <w:highlight w:val="none"/>
          <w:lang w:val="zh-TW" w:eastAsia="zh-TW"/>
        </w:rPr>
        <w:t>为客观分，</w:t>
      </w:r>
      <w:r>
        <w:rPr>
          <w:rFonts w:hint="eastAsia" w:ascii="宋体" w:hAnsi="宋体" w:cs="宋体"/>
          <w:color w:val="000000"/>
          <w:sz w:val="24"/>
          <w:szCs w:val="24"/>
          <w:highlight w:val="none"/>
          <w:lang w:val="en-US" w:eastAsia="zh-CN"/>
        </w:rPr>
        <w:t>施工组织方案、应急预案、项目负责人答辩</w:t>
      </w:r>
      <w:r>
        <w:rPr>
          <w:rFonts w:hint="eastAsia" w:ascii="宋体" w:hAnsi="宋体" w:cs="宋体"/>
          <w:color w:val="000000"/>
          <w:sz w:val="24"/>
          <w:szCs w:val="24"/>
          <w:highlight w:val="none"/>
          <w:lang w:val="zh-TW" w:eastAsia="zh-TW"/>
        </w:rPr>
        <w:t>为主观分，由</w:t>
      </w:r>
      <w:r>
        <w:rPr>
          <w:rFonts w:hint="eastAsia" w:ascii="宋体" w:hAnsi="宋体" w:cs="宋体"/>
          <w:color w:val="000000"/>
          <w:sz w:val="24"/>
          <w:szCs w:val="24"/>
          <w:highlight w:val="none"/>
          <w:lang w:val="en-US" w:eastAsia="zh-CN"/>
        </w:rPr>
        <w:t>采购</w:t>
      </w:r>
      <w:r>
        <w:rPr>
          <w:rFonts w:hint="eastAsia" w:ascii="宋体" w:hAnsi="宋体" w:cs="宋体"/>
          <w:color w:val="000000"/>
          <w:sz w:val="24"/>
          <w:szCs w:val="24"/>
          <w:highlight w:val="none"/>
          <w:lang w:val="zh-TW"/>
        </w:rPr>
        <w:t>人</w:t>
      </w:r>
      <w:r>
        <w:rPr>
          <w:rFonts w:hint="eastAsia" w:ascii="宋体" w:hAnsi="宋体" w:cs="宋体"/>
          <w:color w:val="000000"/>
          <w:sz w:val="24"/>
          <w:szCs w:val="24"/>
          <w:highlight w:val="none"/>
          <w:lang w:val="zh-TW" w:eastAsia="zh-TW"/>
        </w:rPr>
        <w:t>代表及评委各自独立打分，取评标委会所有成员打分的平均值；汇总上述分值后为每一家</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单位的最终得分。</w:t>
      </w:r>
    </w:p>
    <w:p w14:paraId="3BF5743F">
      <w:pPr>
        <w:pStyle w:val="22"/>
        <w:spacing w:line="360" w:lineRule="auto"/>
        <w:ind w:firstLine="480"/>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根据各投标人最终得分由高到低进行排名，得分相同的，按投标报价由低到高顺序排列。得分且投标报价相同的，</w:t>
      </w:r>
      <w:r>
        <w:rPr>
          <w:rFonts w:hint="eastAsia" w:ascii="宋体" w:hAnsi="宋体" w:cs="宋体"/>
          <w:color w:val="000000"/>
          <w:kern w:val="2"/>
          <w:sz w:val="24"/>
          <w:szCs w:val="24"/>
          <w:highlight w:val="none"/>
          <w:lang w:val="zh-TW" w:eastAsia="zh-TW"/>
        </w:rPr>
        <w:t>按技术部分方案优劣顺序</w:t>
      </w:r>
      <w:r>
        <w:rPr>
          <w:rFonts w:hint="eastAsia" w:ascii="宋体" w:hAnsi="宋体" w:cs="宋体"/>
          <w:color w:val="000000"/>
          <w:sz w:val="24"/>
          <w:szCs w:val="24"/>
          <w:highlight w:val="none"/>
        </w:rPr>
        <w:t>进行排名</w:t>
      </w:r>
      <w:r>
        <w:rPr>
          <w:rFonts w:hint="eastAsia" w:ascii="宋体" w:hAnsi="宋体" w:cs="宋体"/>
          <w:color w:val="000000"/>
          <w:sz w:val="24"/>
          <w:szCs w:val="24"/>
          <w:highlight w:val="none"/>
          <w:lang w:val="zh-TW" w:eastAsia="zh-TW"/>
        </w:rPr>
        <w:t>。</w:t>
      </w:r>
    </w:p>
    <w:tbl>
      <w:tblPr>
        <w:tblStyle w:val="15"/>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3"/>
        <w:gridCol w:w="7819"/>
        <w:gridCol w:w="926"/>
      </w:tblGrid>
      <w:tr w14:paraId="78C34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blHeader/>
          <w:jc w:val="center"/>
        </w:trPr>
        <w:tc>
          <w:tcPr>
            <w:tcW w:w="1223" w:type="dxa"/>
            <w:noWrap w:val="0"/>
            <w:vAlign w:val="center"/>
          </w:tcPr>
          <w:p w14:paraId="76140EC3">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b/>
                <w:color w:val="000000"/>
                <w:kern w:val="2"/>
                <w:sz w:val="21"/>
                <w:szCs w:val="21"/>
                <w:highlight w:val="none"/>
              </w:rPr>
            </w:pPr>
            <w:r>
              <w:rPr>
                <w:rFonts w:hint="eastAsia" w:ascii="宋体" w:hAnsi="宋体" w:eastAsia="宋体" w:cs="宋体"/>
                <w:b/>
                <w:color w:val="000000"/>
                <w:kern w:val="2"/>
                <w:sz w:val="21"/>
                <w:szCs w:val="21"/>
                <w:highlight w:val="none"/>
              </w:rPr>
              <w:t>评标项</w:t>
            </w:r>
          </w:p>
        </w:tc>
        <w:tc>
          <w:tcPr>
            <w:tcW w:w="7819" w:type="dxa"/>
            <w:noWrap w:val="0"/>
            <w:vAlign w:val="center"/>
          </w:tcPr>
          <w:p w14:paraId="00AABDEF">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b/>
                <w:color w:val="000000"/>
                <w:kern w:val="2"/>
                <w:sz w:val="21"/>
                <w:szCs w:val="21"/>
                <w:highlight w:val="none"/>
              </w:rPr>
            </w:pPr>
            <w:r>
              <w:rPr>
                <w:rFonts w:hint="eastAsia" w:ascii="宋体" w:hAnsi="宋体" w:eastAsia="宋体" w:cs="宋体"/>
                <w:b/>
                <w:color w:val="000000"/>
                <w:kern w:val="2"/>
                <w:sz w:val="21"/>
                <w:szCs w:val="21"/>
                <w:highlight w:val="none"/>
              </w:rPr>
              <w:t>评标细则</w:t>
            </w:r>
          </w:p>
        </w:tc>
        <w:tc>
          <w:tcPr>
            <w:tcW w:w="926" w:type="dxa"/>
            <w:noWrap w:val="0"/>
            <w:vAlign w:val="center"/>
          </w:tcPr>
          <w:p w14:paraId="14AF3FE6">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b/>
                <w:color w:val="000000"/>
                <w:kern w:val="2"/>
                <w:sz w:val="21"/>
                <w:szCs w:val="21"/>
                <w:highlight w:val="none"/>
              </w:rPr>
            </w:pPr>
            <w:r>
              <w:rPr>
                <w:rFonts w:hint="eastAsia" w:ascii="宋体" w:hAnsi="宋体" w:eastAsia="宋体" w:cs="宋体"/>
                <w:b/>
                <w:color w:val="000000"/>
                <w:kern w:val="2"/>
                <w:sz w:val="21"/>
                <w:szCs w:val="21"/>
                <w:highlight w:val="none"/>
              </w:rPr>
              <w:t>分值</w:t>
            </w:r>
          </w:p>
        </w:tc>
      </w:tr>
      <w:tr w14:paraId="41203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1223" w:type="dxa"/>
            <w:noWrap w:val="0"/>
            <w:vAlign w:val="center"/>
          </w:tcPr>
          <w:p w14:paraId="4A7839B3">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价格</w:t>
            </w:r>
          </w:p>
          <w:p w14:paraId="1CAB8784">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p>
        </w:tc>
        <w:tc>
          <w:tcPr>
            <w:tcW w:w="7819" w:type="dxa"/>
            <w:noWrap w:val="0"/>
            <w:vAlign w:val="center"/>
          </w:tcPr>
          <w:p w14:paraId="3486800B">
            <w:pPr>
              <w:keepNext w:val="0"/>
              <w:keepLines w:val="0"/>
              <w:widowControl/>
              <w:suppressLineNumbers w:val="0"/>
              <w:spacing w:before="0" w:beforeAutospacing="0" w:after="0" w:afterAutospacing="0" w:line="340" w:lineRule="exact"/>
              <w:ind w:left="0" w:right="0"/>
              <w:rPr>
                <w:rFonts w:hint="eastAsia" w:ascii="宋体" w:hAnsi="宋体" w:eastAsia="宋体" w:cs="宋体"/>
                <w:b/>
                <w:bCs/>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采用低价优先法计算，即满足招标文件要求且价格（</w:t>
            </w:r>
            <w:r>
              <w:rPr>
                <w:rFonts w:hint="eastAsia" w:ascii="宋体" w:hAnsi="宋体" w:eastAsia="宋体" w:cs="宋体"/>
                <w:color w:val="000000"/>
                <w:kern w:val="2"/>
                <w:sz w:val="21"/>
                <w:szCs w:val="21"/>
                <w:highlight w:val="none"/>
                <w:lang w:val="zh-TW" w:eastAsia="zh-CN"/>
              </w:rPr>
              <w:t>是指经澄清、补正、修正计算错误后的最后报价</w:t>
            </w:r>
            <w:r>
              <w:rPr>
                <w:rFonts w:hint="eastAsia" w:ascii="宋体" w:hAnsi="宋体" w:eastAsia="宋体" w:cs="宋体"/>
                <w:color w:val="000000"/>
                <w:kern w:val="2"/>
                <w:sz w:val="21"/>
                <w:szCs w:val="21"/>
                <w:highlight w:val="none"/>
                <w:lang w:eastAsia="zh-CN"/>
              </w:rPr>
              <w:t>）最低的报价为评标基准价，其价格分为满分。</w:t>
            </w:r>
          </w:p>
          <w:p w14:paraId="45C66687">
            <w:pPr>
              <w:keepNext w:val="0"/>
              <w:keepLines w:val="0"/>
              <w:widowControl/>
              <w:suppressLineNumbers w:val="0"/>
              <w:spacing w:before="0" w:beforeAutospacing="0" w:after="0" w:afterAutospacing="0" w:line="340" w:lineRule="exact"/>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其他投标人的价格分统一按照下列公式计算：报价得分=(基准价/投标报价)*</w:t>
            </w:r>
            <w:r>
              <w:rPr>
                <w:rFonts w:hint="eastAsia" w:ascii="宋体" w:hAnsi="宋体" w:cs="宋体"/>
                <w:color w:val="000000"/>
                <w:kern w:val="2"/>
                <w:sz w:val="21"/>
                <w:szCs w:val="21"/>
                <w:highlight w:val="none"/>
                <w:lang w:val="en-US" w:eastAsia="zh-CN"/>
              </w:rPr>
              <w:t>30</w:t>
            </w:r>
            <w:r>
              <w:rPr>
                <w:rFonts w:hint="eastAsia" w:ascii="宋体" w:hAnsi="宋体" w:eastAsia="宋体" w:cs="宋体"/>
                <w:color w:val="000000"/>
                <w:kern w:val="2"/>
                <w:sz w:val="21"/>
                <w:szCs w:val="21"/>
                <w:highlight w:val="none"/>
                <w:lang w:eastAsia="zh-CN"/>
              </w:rPr>
              <w:t>（小数点后保留两位)。</w:t>
            </w:r>
          </w:p>
          <w:p w14:paraId="3489AF07">
            <w:pPr>
              <w:pStyle w:val="31"/>
              <w:keepNext w:val="0"/>
              <w:keepLines w:val="0"/>
              <w:widowControl/>
              <w:suppressLineNumbers w:val="0"/>
              <w:spacing w:before="0" w:beforeAutospacing="0" w:after="0" w:afterAutospacing="0"/>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val="zh-TW" w:eastAsia="zh-CN"/>
              </w:rPr>
              <w:t>注：①</w:t>
            </w:r>
            <w:r>
              <w:rPr>
                <w:rFonts w:hint="eastAsia" w:ascii="宋体" w:hAnsi="宋体" w:eastAsia="宋体" w:cs="宋体"/>
                <w:color w:val="000000"/>
                <w:kern w:val="2"/>
                <w:sz w:val="21"/>
                <w:szCs w:val="21"/>
                <w:highlight w:val="none"/>
                <w:lang w:eastAsia="zh-CN"/>
              </w:rPr>
              <w:t>根据财库[2026]2号文《关于推动解决政府采购异常低价问题的通知规定》出现异常低价情形的（详见招标文件第二章第</w:t>
            </w:r>
            <w:r>
              <w:rPr>
                <w:rFonts w:hint="eastAsia" w:ascii="宋体" w:hAnsi="宋体" w:eastAsia="宋体" w:cs="宋体"/>
                <w:color w:val="000000"/>
                <w:kern w:val="2"/>
                <w:sz w:val="21"/>
                <w:szCs w:val="21"/>
                <w:highlight w:val="none"/>
                <w:lang w:val="en-US" w:eastAsia="zh-CN"/>
              </w:rPr>
              <w:t>21.8</w:t>
            </w:r>
            <w:r>
              <w:rPr>
                <w:rFonts w:hint="eastAsia" w:ascii="宋体" w:hAnsi="宋体" w:eastAsia="宋体" w:cs="宋体"/>
                <w:color w:val="000000"/>
                <w:kern w:val="2"/>
                <w:sz w:val="21"/>
                <w:szCs w:val="21"/>
                <w:highlight w:val="none"/>
                <w:lang w:eastAsia="zh-CN"/>
              </w:rPr>
              <w:t>条），评标委员会应当启动异常低价投标审查</w:t>
            </w:r>
            <w:r>
              <w:rPr>
                <w:rFonts w:hint="eastAsia" w:ascii="宋体" w:hAnsi="宋体" w:eastAsia="宋体" w:cs="宋体"/>
                <w:color w:val="000000"/>
                <w:kern w:val="2"/>
                <w:sz w:val="21"/>
                <w:szCs w:val="21"/>
                <w:highlight w:val="none"/>
                <w:lang w:val="zh-TW" w:eastAsia="zh-CN"/>
              </w:rPr>
              <w:t>，要求相关投标人在评标现场</w:t>
            </w:r>
            <w:r>
              <w:rPr>
                <w:rFonts w:hint="eastAsia" w:ascii="宋体" w:hAnsi="宋体" w:eastAsia="宋体" w:cs="宋体"/>
                <w:color w:val="000000"/>
                <w:kern w:val="2"/>
                <w:sz w:val="21"/>
                <w:szCs w:val="21"/>
                <w:highlight w:val="none"/>
                <w:lang w:eastAsia="zh-CN"/>
              </w:rPr>
              <w:t>30分钟</w:t>
            </w:r>
            <w:r>
              <w:rPr>
                <w:rFonts w:hint="eastAsia" w:ascii="宋体" w:hAnsi="宋体" w:eastAsia="宋体" w:cs="宋体"/>
                <w:color w:val="000000"/>
                <w:kern w:val="2"/>
                <w:sz w:val="21"/>
                <w:szCs w:val="21"/>
                <w:highlight w:val="none"/>
                <w:lang w:val="zh-TW" w:eastAsia="zh-CN"/>
              </w:rPr>
              <w:t>内对投标价格作出解释，提供项目具体成本测算等与报价合理性相关的书面说明及必要的证明材料，包括但不限于原材料成本、人工成本、制造费用等。投标人不能提供书面说明、证明材料，或者提供的书面说明、证明材料不能证明其报价合理性的，评标委员会应当将其作为无效投标处理。②本项目专门面向中小企业，不执行政府采购价格扣除。</w:t>
            </w:r>
          </w:p>
        </w:tc>
        <w:tc>
          <w:tcPr>
            <w:tcW w:w="926" w:type="dxa"/>
            <w:noWrap w:val="0"/>
            <w:vAlign w:val="center"/>
          </w:tcPr>
          <w:p w14:paraId="7ED8AB8E">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cs="宋体"/>
                <w:color w:val="000000"/>
                <w:kern w:val="2"/>
                <w:sz w:val="21"/>
                <w:szCs w:val="21"/>
                <w:highlight w:val="none"/>
                <w:lang w:val="en-US" w:eastAsia="zh-CN"/>
              </w:rPr>
              <w:t>30</w:t>
            </w:r>
            <w:r>
              <w:rPr>
                <w:rFonts w:hint="eastAsia" w:ascii="宋体" w:hAnsi="宋体" w:eastAsia="宋体" w:cs="宋体"/>
                <w:color w:val="000000"/>
                <w:kern w:val="2"/>
                <w:sz w:val="21"/>
                <w:szCs w:val="21"/>
                <w:highlight w:val="none"/>
              </w:rPr>
              <w:t>分</w:t>
            </w:r>
          </w:p>
        </w:tc>
      </w:tr>
      <w:tr w14:paraId="6387A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3" w:type="dxa"/>
            <w:noWrap w:val="0"/>
            <w:vAlign w:val="center"/>
          </w:tcPr>
          <w:p w14:paraId="6B51A3CD">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bCs/>
                <w:color w:val="auto"/>
                <w:kern w:val="2"/>
                <w:sz w:val="21"/>
                <w:szCs w:val="21"/>
                <w:highlight w:val="none"/>
                <w:lang w:eastAsia="zh-CN"/>
              </w:rPr>
              <w:t>施工组织方案</w:t>
            </w:r>
          </w:p>
        </w:tc>
        <w:tc>
          <w:tcPr>
            <w:tcW w:w="7819" w:type="dxa"/>
            <w:noWrap w:val="0"/>
            <w:vAlign w:val="center"/>
          </w:tcPr>
          <w:p w14:paraId="51D4CCAE">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40" w:lineRule="exact"/>
              <w:ind w:left="0" w:right="0" w:rightChars="0"/>
              <w:jc w:val="left"/>
              <w:textAlignment w:val="auto"/>
              <w:rPr>
                <w:rFonts w:hint="eastAsia" w:ascii="宋体" w:hAnsi="宋体" w:eastAsia="宋体" w:cs="宋体"/>
                <w:bCs w:val="0"/>
                <w:color w:val="000000"/>
                <w:kern w:val="2"/>
                <w:sz w:val="21"/>
                <w:szCs w:val="21"/>
                <w:highlight w:val="none"/>
                <w:lang w:val="zh-TW" w:eastAsia="zh-CN"/>
              </w:rPr>
            </w:pPr>
            <w:r>
              <w:rPr>
                <w:rFonts w:hint="eastAsia" w:ascii="宋体" w:hAnsi="宋体" w:eastAsia="宋体" w:cs="宋体"/>
                <w:bCs w:val="0"/>
                <w:color w:val="000000"/>
                <w:kern w:val="2"/>
                <w:sz w:val="21"/>
                <w:szCs w:val="21"/>
                <w:highlight w:val="none"/>
                <w:lang w:val="zh-TW" w:eastAsia="zh-CN"/>
              </w:rPr>
              <w:t>提供针对本项目现场情况的施工组织方案，从以下几点提出方案：①总体概述：施工组织总体设想、方案针对性及施工段划分；②施工进度计划和各阶段进度的保证措施；③各分部项工程的施工组织设计及质量保证措施；④安全文明施工及环境保护（降尘、降噪的措施、扬尘管控方案）措施；⑤项目管理的人员配备、素质及管理经验；⑥劳动力、机械设备和材料投入计划及季节性施工措施，成品、半成品保护措施。</w:t>
            </w:r>
            <w:r>
              <w:rPr>
                <w:rFonts w:hint="eastAsia" w:ascii="宋体" w:hAnsi="宋体" w:eastAsia="宋体" w:cs="宋体"/>
                <w:bCs w:val="0"/>
                <w:color w:val="000000"/>
                <w:kern w:val="2"/>
                <w:sz w:val="21"/>
                <w:szCs w:val="21"/>
                <w:highlight w:val="none"/>
                <w:lang w:val="zh-TW" w:eastAsia="zh-CN"/>
              </w:rPr>
              <w:br w:type="textWrapping"/>
            </w:r>
            <w:r>
              <w:rPr>
                <w:rFonts w:hint="eastAsia" w:ascii="宋体" w:hAnsi="宋体" w:eastAsia="宋体" w:cs="宋体"/>
                <w:bCs w:val="0"/>
                <w:color w:val="000000"/>
                <w:kern w:val="2"/>
                <w:sz w:val="21"/>
                <w:szCs w:val="21"/>
                <w:highlight w:val="none"/>
                <w:lang w:val="zh-TW" w:eastAsia="zh-CN"/>
              </w:rPr>
              <w:t>施工组织方案每个方面得</w:t>
            </w:r>
            <w:r>
              <w:rPr>
                <w:rFonts w:hint="eastAsia" w:ascii="宋体" w:hAnsi="宋体" w:cs="宋体"/>
                <w:bCs w:val="0"/>
                <w:color w:val="000000"/>
                <w:kern w:val="2"/>
                <w:sz w:val="21"/>
                <w:szCs w:val="21"/>
                <w:highlight w:val="none"/>
                <w:lang w:val="en-US" w:eastAsia="zh-CN"/>
              </w:rPr>
              <w:t>2</w:t>
            </w:r>
            <w:r>
              <w:rPr>
                <w:rFonts w:hint="eastAsia" w:ascii="宋体" w:hAnsi="宋体" w:eastAsia="宋体" w:cs="宋体"/>
                <w:bCs w:val="0"/>
                <w:color w:val="000000"/>
                <w:kern w:val="2"/>
                <w:sz w:val="21"/>
                <w:szCs w:val="21"/>
                <w:highlight w:val="none"/>
                <w:lang w:val="zh-TW" w:eastAsia="zh-CN"/>
              </w:rPr>
              <w:t>分，每个方面每有一处内容存在缺陷或不足的扣0.5分，扣完为止。本项最多得</w:t>
            </w:r>
            <w:r>
              <w:rPr>
                <w:rFonts w:hint="eastAsia" w:ascii="宋体" w:hAnsi="宋体" w:cs="宋体"/>
                <w:bCs w:val="0"/>
                <w:color w:val="000000"/>
                <w:kern w:val="2"/>
                <w:sz w:val="21"/>
                <w:szCs w:val="21"/>
                <w:highlight w:val="none"/>
                <w:lang w:val="en-US" w:eastAsia="zh-CN"/>
              </w:rPr>
              <w:t>12</w:t>
            </w:r>
            <w:r>
              <w:rPr>
                <w:rFonts w:hint="eastAsia" w:ascii="宋体" w:hAnsi="宋体" w:eastAsia="宋体" w:cs="宋体"/>
                <w:bCs w:val="0"/>
                <w:color w:val="000000"/>
                <w:kern w:val="2"/>
                <w:sz w:val="21"/>
                <w:szCs w:val="21"/>
                <w:highlight w:val="none"/>
                <w:lang w:val="zh-TW" w:eastAsia="zh-CN"/>
              </w:rPr>
              <w:t>分。</w:t>
            </w:r>
          </w:p>
          <w:p w14:paraId="5A85361D">
            <w:pPr>
              <w:keepNext w:val="0"/>
              <w:keepLines w:val="0"/>
              <w:widowControl/>
              <w:suppressLineNumbers w:val="0"/>
              <w:spacing w:before="0" w:beforeAutospacing="0" w:after="0" w:afterAutospacing="0" w:line="340" w:lineRule="exact"/>
              <w:ind w:left="0" w:right="0"/>
              <w:jc w:val="left"/>
              <w:rPr>
                <w:rFonts w:hint="eastAsia" w:ascii="宋体" w:hAnsi="宋体" w:eastAsia="宋体" w:cs="宋体"/>
                <w:bCs/>
                <w:color w:val="000000"/>
                <w:kern w:val="2"/>
                <w:sz w:val="21"/>
                <w:szCs w:val="21"/>
                <w:highlight w:val="none"/>
                <w:lang w:val="zh-TW" w:eastAsia="zh-TW"/>
              </w:rPr>
            </w:pPr>
            <w:r>
              <w:rPr>
                <w:rFonts w:hint="eastAsia" w:ascii="宋体" w:hAnsi="宋体" w:eastAsia="宋体" w:cs="宋体"/>
                <w:bCs w:val="0"/>
                <w:color w:val="000000"/>
                <w:kern w:val="2"/>
                <w:sz w:val="21"/>
                <w:szCs w:val="21"/>
                <w:highlight w:val="none"/>
                <w:lang w:val="zh-TW"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926" w:type="dxa"/>
            <w:noWrap w:val="0"/>
            <w:vAlign w:val="center"/>
          </w:tcPr>
          <w:p w14:paraId="2B87D6D9">
            <w:pPr>
              <w:keepNext w:val="0"/>
              <w:keepLines w:val="0"/>
              <w:widowControl/>
              <w:suppressLineNumbers w:val="0"/>
              <w:spacing w:before="0" w:beforeAutospacing="0" w:after="0" w:afterAutospacing="0"/>
              <w:ind w:left="0" w:right="0"/>
              <w:jc w:val="center"/>
              <w:rPr>
                <w:rFonts w:hint="eastAsia" w:ascii="宋体" w:hAnsi="宋体" w:eastAsia="宋体" w:cs="宋体"/>
                <w:color w:val="000000"/>
                <w:kern w:val="2"/>
                <w:sz w:val="21"/>
                <w:szCs w:val="21"/>
                <w:highlight w:val="none"/>
                <w:lang w:eastAsia="zh-CN"/>
              </w:rPr>
            </w:pPr>
            <w:r>
              <w:rPr>
                <w:rFonts w:hint="eastAsia" w:ascii="宋体" w:hAnsi="宋体" w:cs="宋体"/>
                <w:b w:val="0"/>
                <w:bCs w:val="0"/>
                <w:color w:val="000000"/>
                <w:kern w:val="2"/>
                <w:sz w:val="21"/>
                <w:szCs w:val="21"/>
                <w:highlight w:val="none"/>
                <w:lang w:val="en-US" w:eastAsia="zh-CN"/>
              </w:rPr>
              <w:t>12</w:t>
            </w:r>
            <w:r>
              <w:rPr>
                <w:rFonts w:hint="eastAsia" w:ascii="宋体" w:hAnsi="宋体" w:eastAsia="宋体" w:cs="宋体"/>
                <w:b w:val="0"/>
                <w:bCs w:val="0"/>
                <w:color w:val="000000"/>
                <w:kern w:val="2"/>
                <w:sz w:val="21"/>
                <w:szCs w:val="21"/>
                <w:highlight w:val="none"/>
                <w:lang w:val="en-US" w:eastAsia="zh-CN"/>
              </w:rPr>
              <w:t>分</w:t>
            </w:r>
          </w:p>
        </w:tc>
      </w:tr>
      <w:tr w14:paraId="3CBBE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3" w:type="dxa"/>
            <w:noWrap w:val="0"/>
            <w:vAlign w:val="center"/>
          </w:tcPr>
          <w:p w14:paraId="7F7E64A8">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bCs/>
                <w:color w:val="auto"/>
                <w:kern w:val="2"/>
                <w:sz w:val="21"/>
                <w:szCs w:val="21"/>
                <w:highlight w:val="none"/>
                <w:lang w:eastAsia="zh-CN"/>
              </w:rPr>
            </w:pPr>
            <w:r>
              <w:rPr>
                <w:rFonts w:hint="eastAsia" w:ascii="宋体" w:hAnsi="宋体" w:eastAsia="宋体" w:cs="宋体"/>
                <w:color w:val="auto"/>
                <w:kern w:val="2"/>
                <w:sz w:val="21"/>
                <w:szCs w:val="21"/>
                <w:highlight w:val="none"/>
              </w:rPr>
              <w:t>应急</w:t>
            </w:r>
            <w:r>
              <w:rPr>
                <w:rFonts w:hint="eastAsia" w:ascii="宋体" w:hAnsi="宋体" w:eastAsia="宋体" w:cs="宋体"/>
                <w:color w:val="auto"/>
                <w:kern w:val="2"/>
                <w:sz w:val="21"/>
                <w:szCs w:val="21"/>
                <w:highlight w:val="none"/>
                <w:lang w:val="en-US" w:eastAsia="zh-CN"/>
              </w:rPr>
              <w:t>预案</w:t>
            </w:r>
          </w:p>
        </w:tc>
        <w:tc>
          <w:tcPr>
            <w:tcW w:w="7819" w:type="dxa"/>
            <w:noWrap w:val="0"/>
            <w:vAlign w:val="center"/>
          </w:tcPr>
          <w:p w14:paraId="63569F61">
            <w:pPr>
              <w:keepNext w:val="0"/>
              <w:keepLines w:val="0"/>
              <w:pageBreakBefore w:val="0"/>
              <w:widowControl/>
              <w:numPr>
                <w:ilvl w:val="0"/>
                <w:numId w:val="0"/>
              </w:numPr>
              <w:suppressLineNumbers w:val="0"/>
              <w:spacing w:before="0" w:beforeAutospacing="0" w:after="0" w:afterAutospacing="0" w:line="360" w:lineRule="auto"/>
              <w:ind w:left="0" w:right="0" w:firstLine="0"/>
              <w:jc w:val="both"/>
              <w:rPr>
                <w:rFonts w:hint="eastAsia" w:ascii="宋体" w:hAnsi="宋体" w:eastAsia="宋体" w:cs="宋体"/>
                <w:bCs/>
                <w:color w:val="auto"/>
                <w:kern w:val="2"/>
                <w:sz w:val="21"/>
                <w:szCs w:val="21"/>
                <w:highlight w:val="none"/>
                <w:lang w:eastAsia="zh-CN"/>
              </w:rPr>
            </w:pPr>
            <w:r>
              <w:rPr>
                <w:rFonts w:hint="eastAsia" w:ascii="宋体" w:hAnsi="宋体" w:eastAsia="宋体" w:cs="宋体"/>
                <w:bCs/>
                <w:color w:val="auto"/>
                <w:kern w:val="2"/>
                <w:sz w:val="21"/>
                <w:szCs w:val="21"/>
                <w:highlight w:val="none"/>
                <w:lang w:eastAsia="zh-CN"/>
              </w:rPr>
              <w:t>提供针对本项目</w:t>
            </w:r>
            <w:r>
              <w:rPr>
                <w:rFonts w:hint="eastAsia" w:ascii="宋体" w:hAnsi="宋体" w:eastAsia="宋体" w:cs="宋体"/>
                <w:bCs/>
                <w:color w:val="auto"/>
                <w:kern w:val="2"/>
                <w:sz w:val="21"/>
                <w:szCs w:val="21"/>
                <w:highlight w:val="none"/>
                <w:lang w:val="en-US" w:eastAsia="zh-CN"/>
              </w:rPr>
              <w:t>现场情况</w:t>
            </w:r>
            <w:r>
              <w:rPr>
                <w:rFonts w:hint="eastAsia" w:ascii="宋体" w:hAnsi="宋体" w:eastAsia="宋体" w:cs="宋体"/>
                <w:bCs/>
                <w:color w:val="auto"/>
                <w:kern w:val="2"/>
                <w:sz w:val="21"/>
                <w:szCs w:val="21"/>
                <w:highlight w:val="none"/>
                <w:lang w:eastAsia="zh-CN"/>
              </w:rPr>
              <w:t>的</w:t>
            </w:r>
            <w:r>
              <w:rPr>
                <w:rFonts w:hint="eastAsia" w:ascii="宋体" w:hAnsi="宋体" w:eastAsia="宋体" w:cs="宋体"/>
                <w:color w:val="auto"/>
                <w:kern w:val="2"/>
                <w:sz w:val="21"/>
                <w:szCs w:val="21"/>
                <w:highlight w:val="none"/>
              </w:rPr>
              <w:t>应急故障解决方案</w:t>
            </w:r>
            <w:r>
              <w:rPr>
                <w:rFonts w:hint="eastAsia" w:ascii="宋体" w:hAnsi="宋体" w:eastAsia="宋体" w:cs="宋体"/>
                <w:bCs/>
                <w:color w:val="auto"/>
                <w:kern w:val="2"/>
                <w:sz w:val="21"/>
                <w:szCs w:val="21"/>
                <w:highlight w:val="none"/>
                <w:lang w:eastAsia="zh-CN"/>
              </w:rPr>
              <w:t>，从以下几点提出方案：①</w:t>
            </w:r>
            <w:r>
              <w:rPr>
                <w:rFonts w:hint="eastAsia" w:ascii="宋体" w:hAnsi="宋体" w:eastAsia="宋体" w:cs="宋体"/>
                <w:color w:val="auto"/>
                <w:kern w:val="2"/>
                <w:sz w:val="21"/>
                <w:szCs w:val="21"/>
                <w:highlight w:val="none"/>
                <w:lang w:val="en-US" w:eastAsia="zh-CN"/>
              </w:rPr>
              <w:t>快速响应机制</w:t>
            </w:r>
            <w:r>
              <w:rPr>
                <w:rFonts w:hint="eastAsia" w:ascii="宋体" w:hAnsi="宋体" w:eastAsia="宋体" w:cs="宋体"/>
                <w:bCs/>
                <w:color w:val="auto"/>
                <w:kern w:val="2"/>
                <w:sz w:val="21"/>
                <w:szCs w:val="21"/>
                <w:highlight w:val="none"/>
                <w:lang w:eastAsia="zh-CN"/>
              </w:rPr>
              <w:t>；②</w:t>
            </w:r>
            <w:r>
              <w:rPr>
                <w:rFonts w:hint="eastAsia" w:ascii="宋体" w:hAnsi="宋体" w:eastAsia="宋体" w:cs="宋体"/>
                <w:color w:val="auto"/>
                <w:kern w:val="2"/>
                <w:sz w:val="21"/>
                <w:szCs w:val="21"/>
                <w:highlight w:val="none"/>
                <w:lang w:val="en-US" w:eastAsia="zh-CN"/>
              </w:rPr>
              <w:t>临时解决方案</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eastAsia="zh-CN"/>
              </w:rPr>
              <w:br w:type="textWrapping"/>
            </w:r>
            <w:r>
              <w:rPr>
                <w:rFonts w:hint="eastAsia" w:ascii="宋体" w:hAnsi="宋体" w:eastAsia="宋体" w:cs="宋体"/>
                <w:color w:val="auto"/>
                <w:kern w:val="2"/>
                <w:sz w:val="21"/>
                <w:szCs w:val="21"/>
                <w:highlight w:val="none"/>
              </w:rPr>
              <w:t>应急故障解决方案</w:t>
            </w:r>
            <w:r>
              <w:rPr>
                <w:rFonts w:hint="eastAsia" w:ascii="宋体" w:hAnsi="宋体" w:eastAsia="宋体" w:cs="宋体"/>
                <w:color w:val="auto"/>
                <w:kern w:val="2"/>
                <w:sz w:val="21"/>
                <w:szCs w:val="21"/>
                <w:highlight w:val="none"/>
                <w:lang w:val="en-US" w:eastAsia="zh-CN"/>
              </w:rPr>
              <w:t>每个方面得2分，每个方面每有一处内容存在缺陷或不足的扣0.5分，扣完为止。本项最多得4分。</w:t>
            </w:r>
          </w:p>
          <w:p w14:paraId="00A9068E">
            <w:pPr>
              <w:keepNext w:val="0"/>
              <w:keepLines w:val="0"/>
              <w:widowControl/>
              <w:suppressLineNumbers w:val="0"/>
              <w:spacing w:before="0" w:beforeAutospacing="0" w:after="0" w:afterAutospacing="0" w:line="340" w:lineRule="exact"/>
              <w:ind w:left="0" w:right="0"/>
              <w:jc w:val="left"/>
              <w:rPr>
                <w:rFonts w:hint="eastAsia" w:ascii="宋体" w:hAnsi="宋体" w:eastAsia="宋体" w:cs="宋体"/>
                <w:bCs w:val="0"/>
                <w:color w:val="000000"/>
                <w:kern w:val="2"/>
                <w:sz w:val="21"/>
                <w:szCs w:val="21"/>
                <w:highlight w:val="none"/>
                <w:lang w:val="zh-TW" w:eastAsia="zh-CN"/>
              </w:rPr>
            </w:pPr>
            <w:r>
              <w:rPr>
                <w:rFonts w:hint="eastAsia" w:ascii="宋体" w:hAnsi="宋体" w:eastAsia="宋体" w:cs="宋体"/>
                <w:bCs/>
                <w:color w:val="auto"/>
                <w:kern w:val="2"/>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926" w:type="dxa"/>
            <w:noWrap w:val="0"/>
            <w:vAlign w:val="center"/>
          </w:tcPr>
          <w:p w14:paraId="6ECDB5C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kern w:val="2"/>
                <w:sz w:val="21"/>
                <w:szCs w:val="21"/>
                <w:highlight w:val="none"/>
                <w:lang w:val="en-US" w:eastAsia="zh-CN"/>
              </w:rPr>
            </w:pPr>
            <w:r>
              <w:rPr>
                <w:rFonts w:hint="eastAsia" w:ascii="宋体" w:hAnsi="宋体" w:eastAsia="宋体" w:cs="宋体"/>
                <w:b w:val="0"/>
                <w:bCs w:val="0"/>
                <w:color w:val="000000"/>
                <w:kern w:val="2"/>
                <w:sz w:val="21"/>
                <w:szCs w:val="21"/>
                <w:highlight w:val="none"/>
                <w:lang w:val="en-US" w:eastAsia="zh-CN"/>
              </w:rPr>
              <w:t>4分</w:t>
            </w:r>
          </w:p>
        </w:tc>
      </w:tr>
      <w:tr w14:paraId="6F451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1223" w:type="dxa"/>
            <w:noWrap w:val="0"/>
            <w:vAlign w:val="center"/>
          </w:tcPr>
          <w:p w14:paraId="6B196C1D">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企业业绩</w:t>
            </w:r>
          </w:p>
          <w:p w14:paraId="466DC38E">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p>
        </w:tc>
        <w:tc>
          <w:tcPr>
            <w:tcW w:w="7819" w:type="dxa"/>
            <w:noWrap w:val="0"/>
            <w:vAlign w:val="top"/>
          </w:tcPr>
          <w:p w14:paraId="42A3E6BC">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自2023年6月1日（</w:t>
            </w:r>
            <w:r>
              <w:rPr>
                <w:rFonts w:hint="eastAsia" w:ascii="宋体" w:hAnsi="宋体" w:eastAsia="宋体" w:cs="宋体"/>
                <w:bCs w:val="0"/>
                <w:color w:val="000000"/>
                <w:kern w:val="2"/>
                <w:sz w:val="21"/>
                <w:szCs w:val="21"/>
                <w:highlight w:val="none"/>
                <w:lang w:eastAsia="zh-CN"/>
              </w:rPr>
              <w:t>以合同签订时间为准</w:t>
            </w:r>
            <w:r>
              <w:rPr>
                <w:rFonts w:hint="eastAsia" w:ascii="宋体" w:hAnsi="宋体" w:eastAsia="宋体" w:cs="宋体"/>
                <w:color w:val="000000"/>
                <w:kern w:val="2"/>
                <w:sz w:val="21"/>
                <w:szCs w:val="21"/>
                <w:highlight w:val="none"/>
                <w:lang w:eastAsia="zh-CN"/>
              </w:rPr>
              <w:t>）以来，投标人</w:t>
            </w:r>
            <w:r>
              <w:rPr>
                <w:rFonts w:hint="eastAsia" w:ascii="宋体" w:hAnsi="宋体" w:eastAsia="宋体" w:cs="宋体"/>
                <w:color w:val="000000"/>
                <w:kern w:val="2"/>
                <w:sz w:val="21"/>
                <w:szCs w:val="21"/>
                <w:highlight w:val="none"/>
                <w:lang w:val="en-US" w:eastAsia="zh-CN"/>
              </w:rPr>
              <w:t>承担</w:t>
            </w:r>
            <w:r>
              <w:rPr>
                <w:rFonts w:hint="eastAsia" w:ascii="宋体" w:hAnsi="宋体" w:eastAsia="宋体" w:cs="宋体"/>
                <w:color w:val="000000"/>
                <w:kern w:val="2"/>
                <w:sz w:val="21"/>
                <w:szCs w:val="21"/>
                <w:highlight w:val="none"/>
                <w:lang w:eastAsia="zh-CN"/>
              </w:rPr>
              <w:t>过</w:t>
            </w:r>
            <w:r>
              <w:rPr>
                <w:rFonts w:hint="eastAsia" w:ascii="宋体" w:hAnsi="宋体" w:cs="宋体"/>
                <w:color w:val="000000"/>
                <w:kern w:val="2"/>
                <w:sz w:val="21"/>
                <w:szCs w:val="21"/>
                <w:highlight w:val="none"/>
                <w:lang w:val="en-US" w:eastAsia="zh-CN"/>
              </w:rPr>
              <w:t>类似</w:t>
            </w:r>
            <w:r>
              <w:rPr>
                <w:rFonts w:hint="eastAsia" w:ascii="宋体" w:hAnsi="宋体" w:eastAsia="宋体" w:cs="宋体"/>
                <w:color w:val="000000"/>
                <w:kern w:val="2"/>
                <w:sz w:val="21"/>
                <w:szCs w:val="21"/>
                <w:highlight w:val="none"/>
                <w:lang w:val="en-US" w:eastAsia="zh-CN"/>
              </w:rPr>
              <w:t>公共建筑</w:t>
            </w:r>
            <w:r>
              <w:rPr>
                <w:rFonts w:hint="eastAsia" w:ascii="宋体" w:hAnsi="宋体" w:cs="宋体"/>
                <w:color w:val="000000"/>
                <w:kern w:val="2"/>
                <w:sz w:val="21"/>
                <w:szCs w:val="21"/>
                <w:highlight w:val="none"/>
                <w:lang w:val="en-US" w:eastAsia="zh-CN"/>
              </w:rPr>
              <w:t>装修改造</w:t>
            </w:r>
            <w:r>
              <w:rPr>
                <w:rFonts w:hint="eastAsia" w:ascii="宋体" w:hAnsi="宋体" w:eastAsia="宋体" w:cs="宋体"/>
                <w:color w:val="000000"/>
                <w:kern w:val="2"/>
                <w:sz w:val="21"/>
                <w:szCs w:val="21"/>
                <w:highlight w:val="none"/>
                <w:lang w:eastAsia="zh-CN"/>
              </w:rPr>
              <w:t>业绩的，有一个得3分，最多得</w:t>
            </w:r>
            <w:r>
              <w:rPr>
                <w:rFonts w:hint="eastAsia" w:ascii="宋体" w:hAnsi="宋体" w:cs="宋体"/>
                <w:color w:val="000000"/>
                <w:kern w:val="2"/>
                <w:sz w:val="21"/>
                <w:szCs w:val="21"/>
                <w:highlight w:val="none"/>
                <w:lang w:val="en-US" w:eastAsia="zh-CN"/>
              </w:rPr>
              <w:t>12</w:t>
            </w:r>
            <w:r>
              <w:rPr>
                <w:rFonts w:hint="eastAsia" w:ascii="宋体" w:hAnsi="宋体" w:eastAsia="宋体" w:cs="宋体"/>
                <w:color w:val="000000"/>
                <w:kern w:val="2"/>
                <w:sz w:val="21"/>
                <w:szCs w:val="21"/>
                <w:highlight w:val="none"/>
                <w:lang w:eastAsia="zh-CN"/>
              </w:rPr>
              <w:t>分。</w:t>
            </w:r>
          </w:p>
          <w:p w14:paraId="345D3F7C">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项目负责人业绩与企业业绩</w:t>
            </w:r>
            <w:r>
              <w:rPr>
                <w:rFonts w:hint="eastAsia" w:ascii="宋体" w:hAnsi="宋体" w:cs="宋体"/>
                <w:color w:val="000000"/>
                <w:kern w:val="2"/>
                <w:sz w:val="21"/>
                <w:szCs w:val="21"/>
                <w:highlight w:val="none"/>
                <w:lang w:val="en-US" w:eastAsia="zh-CN"/>
              </w:rPr>
              <w:t>可以</w:t>
            </w:r>
            <w:r>
              <w:rPr>
                <w:rFonts w:hint="eastAsia" w:ascii="宋体" w:hAnsi="宋体" w:eastAsia="宋体" w:cs="宋体"/>
                <w:color w:val="000000"/>
                <w:kern w:val="2"/>
                <w:sz w:val="21"/>
                <w:szCs w:val="21"/>
                <w:highlight w:val="none"/>
                <w:lang w:eastAsia="zh-CN"/>
              </w:rPr>
              <w:t>兼得。</w:t>
            </w:r>
          </w:p>
          <w:p w14:paraId="62507EB7">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bCs w:val="0"/>
                <w:color w:val="000000"/>
                <w:kern w:val="2"/>
                <w:sz w:val="21"/>
                <w:szCs w:val="21"/>
                <w:highlight w:val="none"/>
                <w:lang w:eastAsia="zh-CN"/>
              </w:rPr>
              <w:t>提供：</w:t>
            </w:r>
            <w:r>
              <w:rPr>
                <w:rFonts w:hint="eastAsia" w:ascii="宋体" w:hAnsi="宋体" w:eastAsia="宋体" w:cs="宋体"/>
                <w:bCs w:val="0"/>
                <w:color w:val="000000"/>
                <w:kern w:val="2"/>
                <w:sz w:val="21"/>
                <w:szCs w:val="21"/>
                <w:highlight w:val="none"/>
                <w:lang w:val="en-US" w:eastAsia="zh-CN"/>
              </w:rPr>
              <w:t>1</w:t>
            </w:r>
            <w:r>
              <w:rPr>
                <w:rFonts w:hint="eastAsia" w:ascii="宋体" w:hAnsi="宋体" w:eastAsia="宋体" w:cs="宋体"/>
                <w:bCs w:val="0"/>
                <w:color w:val="000000"/>
                <w:kern w:val="2"/>
                <w:sz w:val="21"/>
                <w:szCs w:val="21"/>
                <w:highlight w:val="none"/>
                <w:lang w:eastAsia="zh-CN"/>
              </w:rPr>
              <w:t>.合同（需双方签字盖章）复印件；</w:t>
            </w:r>
            <w:r>
              <w:rPr>
                <w:rFonts w:hint="eastAsia" w:ascii="宋体" w:hAnsi="宋体" w:eastAsia="宋体" w:cs="宋体"/>
                <w:bCs w:val="0"/>
                <w:color w:val="000000"/>
                <w:kern w:val="2"/>
                <w:sz w:val="21"/>
                <w:szCs w:val="21"/>
                <w:highlight w:val="none"/>
                <w:lang w:val="en-US" w:eastAsia="zh-CN"/>
              </w:rPr>
              <w:t>2</w:t>
            </w:r>
            <w:r>
              <w:rPr>
                <w:rFonts w:hint="eastAsia" w:ascii="宋体" w:hAnsi="宋体" w:eastAsia="宋体" w:cs="宋体"/>
                <w:bCs w:val="0"/>
                <w:color w:val="000000"/>
                <w:kern w:val="2"/>
                <w:sz w:val="21"/>
                <w:szCs w:val="21"/>
                <w:highlight w:val="none"/>
                <w:lang w:eastAsia="zh-CN"/>
              </w:rPr>
              <w:t>.竣工验收证明；</w:t>
            </w:r>
            <w:r>
              <w:rPr>
                <w:rFonts w:hint="eastAsia" w:ascii="宋体" w:hAnsi="宋体" w:eastAsia="宋体" w:cs="宋体"/>
                <w:bCs w:val="0"/>
                <w:color w:val="000000"/>
                <w:kern w:val="2"/>
                <w:sz w:val="21"/>
                <w:szCs w:val="21"/>
                <w:highlight w:val="none"/>
                <w:lang w:val="en-US" w:eastAsia="zh-CN"/>
              </w:rPr>
              <w:t>3</w:t>
            </w:r>
            <w:r>
              <w:rPr>
                <w:rFonts w:hint="eastAsia" w:ascii="宋体" w:hAnsi="宋体" w:eastAsia="宋体" w:cs="宋体"/>
                <w:bCs w:val="0"/>
                <w:color w:val="000000"/>
                <w:kern w:val="2"/>
                <w:sz w:val="21"/>
                <w:szCs w:val="21"/>
                <w:highlight w:val="none"/>
                <w:lang w:eastAsia="zh-CN"/>
              </w:rPr>
              <w:t>.项目款30%以上的发票（</w:t>
            </w:r>
            <w:r>
              <w:rPr>
                <w:rFonts w:hint="eastAsia" w:ascii="宋体" w:hAnsi="宋体" w:eastAsia="宋体" w:cs="宋体"/>
                <w:bCs w:val="0"/>
                <w:color w:val="000000"/>
                <w:kern w:val="2"/>
                <w:sz w:val="21"/>
                <w:szCs w:val="21"/>
                <w:highlight w:val="none"/>
                <w:lang w:val="en-US" w:eastAsia="zh-CN"/>
              </w:rPr>
              <w:t>不含30%</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4.中标（成交）公告截图</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业绩证明材料</w:t>
            </w:r>
            <w:r>
              <w:rPr>
                <w:rFonts w:hint="eastAsia" w:ascii="宋体" w:hAnsi="宋体" w:eastAsia="宋体" w:cs="宋体"/>
                <w:bCs w:val="0"/>
                <w:color w:val="000000"/>
                <w:kern w:val="2"/>
                <w:sz w:val="21"/>
                <w:szCs w:val="21"/>
                <w:highlight w:val="none"/>
                <w:lang w:eastAsia="zh-CN"/>
              </w:rPr>
              <w:t>需加盖</w:t>
            </w:r>
            <w:r>
              <w:rPr>
                <w:rFonts w:hint="eastAsia" w:ascii="宋体" w:hAnsi="宋体" w:eastAsia="宋体" w:cs="宋体"/>
                <w:bCs w:val="0"/>
                <w:color w:val="000000"/>
                <w:kern w:val="2"/>
                <w:sz w:val="21"/>
                <w:szCs w:val="21"/>
                <w:highlight w:val="none"/>
                <w:lang w:val="en-US" w:eastAsia="zh-CN"/>
              </w:rPr>
              <w:t>投标人公章</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color w:val="000000"/>
                <w:kern w:val="2"/>
                <w:sz w:val="21"/>
                <w:szCs w:val="21"/>
                <w:highlight w:val="none"/>
                <w:lang w:eastAsia="zh-CN"/>
              </w:rPr>
              <w:t>提供的证明材料原件扫描件加盖公章必须能反映出相关数据和内容，否则视为未</w:t>
            </w:r>
            <w:r>
              <w:rPr>
                <w:rFonts w:hint="eastAsia" w:ascii="宋体" w:hAnsi="宋体" w:eastAsia="宋体" w:cs="宋体"/>
                <w:bCs/>
                <w:color w:val="000000"/>
                <w:kern w:val="2"/>
                <w:sz w:val="21"/>
                <w:szCs w:val="21"/>
                <w:highlight w:val="none"/>
                <w:lang w:val="en-US" w:eastAsia="zh-CN"/>
              </w:rPr>
              <w:t>提供。</w:t>
            </w:r>
            <w:r>
              <w:rPr>
                <w:rFonts w:hint="eastAsia" w:ascii="宋体" w:hAnsi="宋体" w:eastAsia="宋体" w:cs="Times New Roman"/>
                <w:b/>
                <w:bCs/>
                <w:kern w:val="2"/>
                <w:sz w:val="21"/>
                <w:szCs w:val="21"/>
                <w:highlight w:val="none"/>
                <w:lang w:val="en-US" w:eastAsia="zh-CN"/>
              </w:rPr>
              <w:t>须确保发票信息清晰，可通过国家税务总局全国增值税发票查验平台查询。</w:t>
            </w:r>
          </w:p>
        </w:tc>
        <w:tc>
          <w:tcPr>
            <w:tcW w:w="926" w:type="dxa"/>
            <w:noWrap w:val="0"/>
            <w:vAlign w:val="center"/>
          </w:tcPr>
          <w:p w14:paraId="0A2CAC4F">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cs="宋体"/>
                <w:color w:val="000000"/>
                <w:kern w:val="2"/>
                <w:sz w:val="21"/>
                <w:szCs w:val="21"/>
                <w:highlight w:val="none"/>
                <w:lang w:val="en-US" w:eastAsia="zh-CN"/>
              </w:rPr>
              <w:t>12</w:t>
            </w:r>
            <w:r>
              <w:rPr>
                <w:rFonts w:hint="eastAsia" w:ascii="宋体" w:hAnsi="宋体" w:eastAsia="宋体" w:cs="宋体"/>
                <w:color w:val="000000"/>
                <w:kern w:val="2"/>
                <w:sz w:val="21"/>
                <w:szCs w:val="21"/>
                <w:highlight w:val="none"/>
              </w:rPr>
              <w:t>分</w:t>
            </w:r>
          </w:p>
        </w:tc>
      </w:tr>
      <w:tr w14:paraId="67369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noWrap w:val="0"/>
            <w:vAlign w:val="center"/>
          </w:tcPr>
          <w:p w14:paraId="22E41179">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项目</w:t>
            </w:r>
            <w:r>
              <w:rPr>
                <w:rFonts w:hint="eastAsia" w:ascii="宋体" w:hAnsi="宋体" w:eastAsia="宋体" w:cs="宋体"/>
                <w:color w:val="000000"/>
                <w:kern w:val="2"/>
                <w:sz w:val="21"/>
                <w:szCs w:val="21"/>
                <w:highlight w:val="none"/>
                <w:lang w:eastAsia="zh-CN"/>
              </w:rPr>
              <w:t>负责人</w:t>
            </w:r>
            <w:r>
              <w:rPr>
                <w:rFonts w:hint="eastAsia" w:ascii="宋体" w:hAnsi="宋体" w:eastAsia="宋体" w:cs="宋体"/>
                <w:color w:val="000000"/>
                <w:kern w:val="2"/>
                <w:sz w:val="21"/>
                <w:szCs w:val="21"/>
                <w:highlight w:val="none"/>
              </w:rPr>
              <w:t>业绩</w:t>
            </w:r>
          </w:p>
          <w:p w14:paraId="54778CD1">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p>
        </w:tc>
        <w:tc>
          <w:tcPr>
            <w:tcW w:w="7819" w:type="dxa"/>
            <w:noWrap w:val="0"/>
            <w:vAlign w:val="center"/>
          </w:tcPr>
          <w:p w14:paraId="7652A934">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自2023年6月1日（</w:t>
            </w:r>
            <w:r>
              <w:rPr>
                <w:rFonts w:hint="eastAsia" w:ascii="宋体" w:hAnsi="宋体" w:eastAsia="宋体" w:cs="宋体"/>
                <w:bCs w:val="0"/>
                <w:color w:val="000000"/>
                <w:kern w:val="2"/>
                <w:sz w:val="21"/>
                <w:szCs w:val="21"/>
                <w:highlight w:val="none"/>
                <w:lang w:eastAsia="zh-CN"/>
              </w:rPr>
              <w:t>以合同签订时间为准</w:t>
            </w:r>
            <w:r>
              <w:rPr>
                <w:rFonts w:hint="eastAsia" w:ascii="宋体" w:hAnsi="宋体" w:eastAsia="宋体" w:cs="宋体"/>
                <w:color w:val="000000"/>
                <w:kern w:val="2"/>
                <w:sz w:val="21"/>
                <w:szCs w:val="21"/>
                <w:highlight w:val="none"/>
                <w:lang w:eastAsia="zh-CN"/>
              </w:rPr>
              <w:t>）以来，</w:t>
            </w:r>
            <w:r>
              <w:rPr>
                <w:rFonts w:hint="eastAsia" w:ascii="宋体" w:hAnsi="宋体" w:eastAsia="宋体" w:cs="宋体"/>
                <w:color w:val="000000"/>
                <w:kern w:val="2"/>
                <w:sz w:val="21"/>
                <w:szCs w:val="21"/>
                <w:highlight w:val="none"/>
                <w:lang w:val="en-US" w:eastAsia="zh-CN"/>
              </w:rPr>
              <w:t>项目负责人承担</w:t>
            </w:r>
            <w:r>
              <w:rPr>
                <w:rFonts w:hint="eastAsia" w:ascii="宋体" w:hAnsi="宋体" w:eastAsia="宋体" w:cs="宋体"/>
                <w:color w:val="000000"/>
                <w:kern w:val="2"/>
                <w:sz w:val="21"/>
                <w:szCs w:val="21"/>
                <w:highlight w:val="none"/>
                <w:lang w:eastAsia="zh-CN"/>
              </w:rPr>
              <w:t>过</w:t>
            </w:r>
            <w:r>
              <w:rPr>
                <w:rFonts w:hint="eastAsia" w:ascii="宋体" w:hAnsi="宋体" w:cs="宋体"/>
                <w:color w:val="000000"/>
                <w:kern w:val="2"/>
                <w:sz w:val="21"/>
                <w:szCs w:val="21"/>
                <w:highlight w:val="none"/>
                <w:lang w:val="en-US" w:eastAsia="zh-CN"/>
              </w:rPr>
              <w:t>类似</w:t>
            </w:r>
            <w:r>
              <w:rPr>
                <w:rFonts w:hint="eastAsia" w:ascii="宋体" w:hAnsi="宋体" w:eastAsia="宋体" w:cs="宋体"/>
                <w:color w:val="000000"/>
                <w:kern w:val="2"/>
                <w:sz w:val="21"/>
                <w:szCs w:val="21"/>
                <w:highlight w:val="none"/>
                <w:lang w:val="en-US" w:eastAsia="zh-CN"/>
              </w:rPr>
              <w:t>公共建筑</w:t>
            </w:r>
            <w:r>
              <w:rPr>
                <w:rFonts w:hint="eastAsia" w:ascii="宋体" w:hAnsi="宋体" w:cs="宋体"/>
                <w:color w:val="000000"/>
                <w:kern w:val="2"/>
                <w:sz w:val="21"/>
                <w:szCs w:val="21"/>
                <w:highlight w:val="none"/>
                <w:lang w:val="en-US" w:eastAsia="zh-CN"/>
              </w:rPr>
              <w:t>装修改造业绩</w:t>
            </w:r>
            <w:r>
              <w:rPr>
                <w:rFonts w:hint="eastAsia" w:ascii="宋体" w:hAnsi="宋体" w:eastAsia="宋体" w:cs="宋体"/>
                <w:color w:val="000000"/>
                <w:kern w:val="2"/>
                <w:sz w:val="21"/>
                <w:szCs w:val="21"/>
                <w:highlight w:val="none"/>
                <w:lang w:eastAsia="zh-CN"/>
              </w:rPr>
              <w:t>的，有一个得3分，最多得</w:t>
            </w:r>
            <w:r>
              <w:rPr>
                <w:rFonts w:hint="eastAsia" w:ascii="宋体" w:hAnsi="宋体" w:eastAsia="宋体" w:cs="宋体"/>
                <w:color w:val="000000"/>
                <w:kern w:val="2"/>
                <w:sz w:val="21"/>
                <w:szCs w:val="21"/>
                <w:highlight w:val="none"/>
                <w:lang w:val="en-US" w:eastAsia="zh-CN"/>
              </w:rPr>
              <w:t>6</w:t>
            </w:r>
            <w:r>
              <w:rPr>
                <w:rFonts w:hint="eastAsia" w:ascii="宋体" w:hAnsi="宋体" w:eastAsia="宋体" w:cs="宋体"/>
                <w:color w:val="000000"/>
                <w:kern w:val="2"/>
                <w:sz w:val="21"/>
                <w:szCs w:val="21"/>
                <w:highlight w:val="none"/>
                <w:lang w:eastAsia="zh-CN"/>
              </w:rPr>
              <w:t>分。</w:t>
            </w:r>
          </w:p>
          <w:p w14:paraId="6E05D4D9">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项目负责人业绩与企业业绩</w:t>
            </w:r>
            <w:r>
              <w:rPr>
                <w:rFonts w:hint="eastAsia" w:ascii="宋体" w:hAnsi="宋体" w:cs="宋体"/>
                <w:color w:val="000000"/>
                <w:kern w:val="2"/>
                <w:sz w:val="21"/>
                <w:szCs w:val="21"/>
                <w:highlight w:val="none"/>
                <w:lang w:val="en-US" w:eastAsia="zh-CN"/>
              </w:rPr>
              <w:t>可以</w:t>
            </w:r>
            <w:r>
              <w:rPr>
                <w:rFonts w:hint="eastAsia" w:ascii="宋体" w:hAnsi="宋体" w:eastAsia="宋体" w:cs="宋体"/>
                <w:color w:val="000000"/>
                <w:kern w:val="2"/>
                <w:sz w:val="21"/>
                <w:szCs w:val="21"/>
                <w:highlight w:val="none"/>
                <w:lang w:eastAsia="zh-CN"/>
              </w:rPr>
              <w:t>兼得。</w:t>
            </w:r>
          </w:p>
          <w:p w14:paraId="1C7A4731">
            <w:pPr>
              <w:keepNext w:val="0"/>
              <w:keepLines w:val="0"/>
              <w:widowControl/>
              <w:suppressLineNumbers w:val="0"/>
              <w:spacing w:before="0" w:beforeAutospacing="0" w:after="0" w:afterAutospacing="0" w:line="340" w:lineRule="exact"/>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bCs w:val="0"/>
                <w:color w:val="000000"/>
                <w:kern w:val="2"/>
                <w:sz w:val="21"/>
                <w:szCs w:val="21"/>
                <w:highlight w:val="none"/>
                <w:lang w:eastAsia="zh-CN"/>
              </w:rPr>
              <w:t>提供：</w:t>
            </w:r>
            <w:r>
              <w:rPr>
                <w:rFonts w:hint="eastAsia" w:ascii="宋体" w:hAnsi="宋体" w:eastAsia="宋体" w:cs="宋体"/>
                <w:bCs w:val="0"/>
                <w:color w:val="000000"/>
                <w:kern w:val="2"/>
                <w:sz w:val="21"/>
                <w:szCs w:val="21"/>
                <w:highlight w:val="none"/>
                <w:lang w:val="en-US" w:eastAsia="zh-CN"/>
              </w:rPr>
              <w:t>1</w:t>
            </w:r>
            <w:r>
              <w:rPr>
                <w:rFonts w:hint="eastAsia" w:ascii="宋体" w:hAnsi="宋体" w:eastAsia="宋体" w:cs="宋体"/>
                <w:bCs w:val="0"/>
                <w:color w:val="000000"/>
                <w:kern w:val="2"/>
                <w:sz w:val="21"/>
                <w:szCs w:val="21"/>
                <w:highlight w:val="none"/>
                <w:lang w:eastAsia="zh-CN"/>
              </w:rPr>
              <w:t>.合同（需双方签字盖章）复印件；</w:t>
            </w:r>
            <w:r>
              <w:rPr>
                <w:rFonts w:hint="eastAsia" w:ascii="宋体" w:hAnsi="宋体" w:eastAsia="宋体" w:cs="宋体"/>
                <w:bCs w:val="0"/>
                <w:color w:val="000000"/>
                <w:kern w:val="2"/>
                <w:sz w:val="21"/>
                <w:szCs w:val="21"/>
                <w:highlight w:val="none"/>
                <w:lang w:val="en-US" w:eastAsia="zh-CN"/>
              </w:rPr>
              <w:t>2</w:t>
            </w:r>
            <w:r>
              <w:rPr>
                <w:rFonts w:hint="eastAsia" w:ascii="宋体" w:hAnsi="宋体" w:eastAsia="宋体" w:cs="宋体"/>
                <w:bCs w:val="0"/>
                <w:color w:val="000000"/>
                <w:kern w:val="2"/>
                <w:sz w:val="21"/>
                <w:szCs w:val="21"/>
                <w:highlight w:val="none"/>
                <w:lang w:eastAsia="zh-CN"/>
              </w:rPr>
              <w:t>.竣工验收证明；</w:t>
            </w:r>
            <w:r>
              <w:rPr>
                <w:rFonts w:hint="eastAsia" w:ascii="宋体" w:hAnsi="宋体" w:eastAsia="宋体" w:cs="宋体"/>
                <w:bCs w:val="0"/>
                <w:color w:val="000000"/>
                <w:kern w:val="2"/>
                <w:sz w:val="21"/>
                <w:szCs w:val="21"/>
                <w:highlight w:val="none"/>
                <w:lang w:val="en-US" w:eastAsia="zh-CN"/>
              </w:rPr>
              <w:t>3</w:t>
            </w:r>
            <w:r>
              <w:rPr>
                <w:rFonts w:hint="eastAsia" w:ascii="宋体" w:hAnsi="宋体" w:eastAsia="宋体" w:cs="宋体"/>
                <w:bCs w:val="0"/>
                <w:color w:val="000000"/>
                <w:kern w:val="2"/>
                <w:sz w:val="21"/>
                <w:szCs w:val="21"/>
                <w:highlight w:val="none"/>
                <w:lang w:eastAsia="zh-CN"/>
              </w:rPr>
              <w:t>.项目款30%以上的发票（</w:t>
            </w:r>
            <w:r>
              <w:rPr>
                <w:rFonts w:hint="eastAsia" w:ascii="宋体" w:hAnsi="宋体" w:eastAsia="宋体" w:cs="宋体"/>
                <w:bCs w:val="0"/>
                <w:color w:val="000000"/>
                <w:kern w:val="2"/>
                <w:sz w:val="21"/>
                <w:szCs w:val="21"/>
                <w:highlight w:val="none"/>
                <w:lang w:val="en-US" w:eastAsia="zh-CN"/>
              </w:rPr>
              <w:t>不含30%</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4.中标（成交）公告截图</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业绩证明材料</w:t>
            </w:r>
            <w:r>
              <w:rPr>
                <w:rFonts w:hint="eastAsia" w:ascii="宋体" w:hAnsi="宋体" w:eastAsia="宋体" w:cs="宋体"/>
                <w:bCs w:val="0"/>
                <w:color w:val="000000"/>
                <w:kern w:val="2"/>
                <w:sz w:val="21"/>
                <w:szCs w:val="21"/>
                <w:highlight w:val="none"/>
                <w:lang w:eastAsia="zh-CN"/>
              </w:rPr>
              <w:t>需加盖</w:t>
            </w:r>
            <w:r>
              <w:rPr>
                <w:rFonts w:hint="eastAsia" w:ascii="宋体" w:hAnsi="宋体" w:eastAsia="宋体" w:cs="宋体"/>
                <w:bCs w:val="0"/>
                <w:color w:val="000000"/>
                <w:kern w:val="2"/>
                <w:sz w:val="21"/>
                <w:szCs w:val="21"/>
                <w:highlight w:val="none"/>
                <w:lang w:val="en-US" w:eastAsia="zh-CN"/>
              </w:rPr>
              <w:t>投标人公章</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color w:val="000000"/>
                <w:kern w:val="2"/>
                <w:sz w:val="21"/>
                <w:szCs w:val="21"/>
                <w:highlight w:val="none"/>
                <w:lang w:eastAsia="zh-CN"/>
              </w:rPr>
              <w:t>提供的证明材料原件扫描件加盖公章必须能反映出相关数据和内容，否则视为未</w:t>
            </w:r>
            <w:r>
              <w:rPr>
                <w:rFonts w:hint="eastAsia" w:ascii="宋体" w:hAnsi="宋体" w:eastAsia="宋体" w:cs="宋体"/>
                <w:bCs/>
                <w:color w:val="000000"/>
                <w:kern w:val="2"/>
                <w:sz w:val="21"/>
                <w:szCs w:val="21"/>
                <w:highlight w:val="none"/>
                <w:lang w:val="en-US" w:eastAsia="zh-CN"/>
              </w:rPr>
              <w:t>提供。</w:t>
            </w:r>
            <w:r>
              <w:rPr>
                <w:rFonts w:hint="eastAsia" w:ascii="宋体" w:hAnsi="宋体" w:eastAsia="宋体" w:cs="Times New Roman"/>
                <w:b/>
                <w:bCs/>
                <w:kern w:val="2"/>
                <w:sz w:val="21"/>
                <w:szCs w:val="21"/>
                <w:highlight w:val="none"/>
                <w:lang w:val="en-US" w:eastAsia="zh-CN"/>
              </w:rPr>
              <w:t>须确保发票信息清晰，可通过国家税务总局全国增值税发票查验平台查询。</w:t>
            </w:r>
          </w:p>
        </w:tc>
        <w:tc>
          <w:tcPr>
            <w:tcW w:w="926" w:type="dxa"/>
            <w:noWrap w:val="0"/>
            <w:vAlign w:val="center"/>
          </w:tcPr>
          <w:p w14:paraId="6AF3B754">
            <w:pPr>
              <w:keepNext w:val="0"/>
              <w:keepLines w:val="0"/>
              <w:widowControl/>
              <w:suppressLineNumbers w:val="0"/>
              <w:spacing w:before="0" w:beforeAutospacing="0" w:after="0" w:afterAutospacing="0" w:line="340" w:lineRule="exact"/>
              <w:ind w:left="0" w:right="0" w:firstLine="21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6分</w:t>
            </w:r>
          </w:p>
        </w:tc>
      </w:tr>
      <w:tr w14:paraId="135DD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restart"/>
            <w:noWrap w:val="0"/>
            <w:vAlign w:val="center"/>
          </w:tcPr>
          <w:p w14:paraId="7A4F25CF">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lang w:eastAsia="zh-CN"/>
              </w:rPr>
            </w:pPr>
            <w:r>
              <w:rPr>
                <w:rFonts w:hint="eastAsia" w:ascii="宋体" w:hAnsi="宋体" w:cs="宋体"/>
                <w:color w:val="000000"/>
                <w:kern w:val="2"/>
                <w:sz w:val="21"/>
                <w:szCs w:val="21"/>
                <w:highlight w:val="none"/>
                <w:lang w:eastAsia="zh-CN"/>
              </w:rPr>
              <w:t>项目团队主要成员配备</w:t>
            </w:r>
          </w:p>
        </w:tc>
        <w:tc>
          <w:tcPr>
            <w:tcW w:w="7819" w:type="dxa"/>
            <w:shd w:val="clear" w:color="auto" w:fill="auto"/>
            <w:noWrap w:val="0"/>
            <w:vAlign w:val="center"/>
          </w:tcPr>
          <w:p w14:paraId="05FE565E">
            <w:pPr>
              <w:keepNext w:val="0"/>
              <w:keepLines w:val="0"/>
              <w:widowControl/>
              <w:suppressLineNumbers w:val="0"/>
              <w:spacing w:before="0" w:beforeAutospacing="0" w:after="0" w:afterAutospacing="0" w:line="340" w:lineRule="exact"/>
              <w:ind w:left="0" w:right="0"/>
              <w:rPr>
                <w:rFonts w:hint="eastAsia" w:ascii="宋体" w:hAnsi="宋体" w:cs="宋体"/>
                <w:color w:val="000000"/>
                <w:kern w:val="2"/>
                <w:sz w:val="21"/>
                <w:szCs w:val="21"/>
                <w:highlight w:val="none"/>
                <w:lang w:eastAsia="zh-CN"/>
              </w:rPr>
            </w:pPr>
            <w:r>
              <w:rPr>
                <w:rFonts w:hint="eastAsia" w:ascii="宋体" w:hAnsi="宋体" w:cs="宋体"/>
                <w:color w:val="000000"/>
                <w:kern w:val="2"/>
                <w:sz w:val="21"/>
                <w:szCs w:val="21"/>
                <w:highlight w:val="none"/>
                <w:lang w:eastAsia="zh-CN"/>
              </w:rPr>
              <w:t>拟为本项目配备项目负责人具有建设工程类高级及以上职称的，得3分；具有建设工程类中级职称的，得1</w:t>
            </w:r>
            <w:r>
              <w:rPr>
                <w:rFonts w:hint="eastAsia" w:ascii="宋体" w:hAnsi="宋体" w:cs="宋体"/>
                <w:color w:val="000000"/>
                <w:kern w:val="2"/>
                <w:sz w:val="21"/>
                <w:szCs w:val="21"/>
                <w:highlight w:val="none"/>
                <w:lang w:val="en-US" w:eastAsia="zh-CN"/>
              </w:rPr>
              <w:t>.5</w:t>
            </w:r>
            <w:r>
              <w:rPr>
                <w:rFonts w:hint="eastAsia" w:ascii="宋体" w:hAnsi="宋体" w:cs="宋体"/>
                <w:color w:val="000000"/>
                <w:kern w:val="2"/>
                <w:sz w:val="21"/>
                <w:szCs w:val="21"/>
                <w:highlight w:val="none"/>
                <w:lang w:eastAsia="zh-CN"/>
              </w:rPr>
              <w:t>分。</w:t>
            </w:r>
          </w:p>
          <w:p w14:paraId="17A6C2FE">
            <w:pPr>
              <w:keepNext w:val="0"/>
              <w:keepLines w:val="0"/>
              <w:widowControl/>
              <w:suppressLineNumbers w:val="0"/>
              <w:spacing w:before="0" w:beforeAutospacing="0" w:after="0" w:afterAutospacing="0" w:line="340" w:lineRule="exact"/>
              <w:ind w:left="0" w:right="0"/>
              <w:rPr>
                <w:rFonts w:hint="eastAsia" w:ascii="宋体" w:hAnsi="宋体" w:eastAsia="宋体" w:cs="宋体"/>
                <w:color w:val="000000"/>
                <w:kern w:val="2"/>
                <w:sz w:val="21"/>
                <w:szCs w:val="21"/>
                <w:highlight w:val="none"/>
                <w:lang w:val="en-US" w:eastAsia="zh-CN" w:bidi="ar-SA"/>
              </w:rPr>
            </w:pPr>
            <w:r>
              <w:rPr>
                <w:rFonts w:hint="eastAsia" w:ascii="宋体" w:hAnsi="宋体" w:cs="宋体"/>
                <w:bCs w:val="0"/>
                <w:color w:val="000000"/>
                <w:kern w:val="2"/>
                <w:sz w:val="21"/>
                <w:szCs w:val="21"/>
                <w:highlight w:val="none"/>
                <w:lang w:eastAsia="zh-CN"/>
              </w:rPr>
              <w:t>提供：证书扫描件加盖公章。</w:t>
            </w:r>
          </w:p>
        </w:tc>
        <w:tc>
          <w:tcPr>
            <w:tcW w:w="926" w:type="dxa"/>
            <w:shd w:val="clear" w:color="auto" w:fill="auto"/>
            <w:noWrap w:val="0"/>
            <w:vAlign w:val="center"/>
          </w:tcPr>
          <w:p w14:paraId="54D8F843">
            <w:pPr>
              <w:keepNext w:val="0"/>
              <w:keepLines w:val="0"/>
              <w:widowControl/>
              <w:suppressLineNumbers w:val="0"/>
              <w:spacing w:before="0" w:beforeAutospacing="0" w:after="0" w:afterAutospacing="0" w:line="340" w:lineRule="exact"/>
              <w:ind w:left="0" w:right="0" w:firstLine="210" w:firstLineChars="0"/>
              <w:rPr>
                <w:rFonts w:hint="eastAsia" w:ascii="宋体" w:hAnsi="宋体" w:eastAsia="宋体" w:cs="宋体"/>
                <w:color w:val="000000"/>
                <w:kern w:val="2"/>
                <w:sz w:val="21"/>
                <w:szCs w:val="21"/>
                <w:highlight w:val="none"/>
                <w:lang w:val="en-US" w:eastAsia="en-US" w:bidi="ar-SA"/>
              </w:rPr>
            </w:pPr>
            <w:r>
              <w:rPr>
                <w:rFonts w:hint="eastAsia" w:ascii="宋体" w:hAnsi="宋体" w:cs="宋体"/>
                <w:color w:val="000000"/>
                <w:kern w:val="2"/>
                <w:sz w:val="21"/>
                <w:szCs w:val="21"/>
                <w:highlight w:val="none"/>
                <w:lang w:eastAsia="zh-CN"/>
              </w:rPr>
              <w:t>3</w:t>
            </w:r>
            <w:r>
              <w:rPr>
                <w:rFonts w:hint="eastAsia" w:ascii="宋体" w:hAnsi="宋体" w:cs="宋体"/>
                <w:color w:val="000000"/>
                <w:kern w:val="2"/>
                <w:sz w:val="21"/>
                <w:szCs w:val="21"/>
                <w:highlight w:val="none"/>
              </w:rPr>
              <w:t>分</w:t>
            </w:r>
          </w:p>
        </w:tc>
      </w:tr>
      <w:tr w14:paraId="20480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continue"/>
            <w:noWrap w:val="0"/>
            <w:vAlign w:val="center"/>
          </w:tcPr>
          <w:p w14:paraId="67B73080">
            <w:pPr>
              <w:keepNext w:val="0"/>
              <w:keepLines w:val="0"/>
              <w:widowControl/>
              <w:suppressLineNumbers w:val="0"/>
              <w:spacing w:before="0" w:beforeAutospacing="0" w:after="0" w:afterAutospacing="0" w:line="340" w:lineRule="exact"/>
              <w:ind w:left="0" w:right="0"/>
              <w:jc w:val="left"/>
              <w:rPr>
                <w:rFonts w:hint="eastAsia" w:ascii="宋体" w:hAnsi="宋体" w:eastAsia="宋体" w:cs="宋体"/>
                <w:color w:val="000000"/>
                <w:kern w:val="2"/>
                <w:sz w:val="21"/>
                <w:szCs w:val="21"/>
                <w:highlight w:val="none"/>
                <w:lang w:eastAsia="zh-CN"/>
              </w:rPr>
            </w:pPr>
          </w:p>
        </w:tc>
        <w:tc>
          <w:tcPr>
            <w:tcW w:w="7819" w:type="dxa"/>
            <w:shd w:val="clear" w:color="auto" w:fill="auto"/>
            <w:noWrap w:val="0"/>
            <w:vAlign w:val="center"/>
          </w:tcPr>
          <w:p w14:paraId="6560A8E9">
            <w:pPr>
              <w:keepNext w:val="0"/>
              <w:keepLines w:val="0"/>
              <w:widowControl/>
              <w:suppressLineNumbers w:val="0"/>
              <w:spacing w:before="0" w:beforeAutospacing="0" w:after="0" w:afterAutospacing="0" w:line="340" w:lineRule="exact"/>
              <w:ind w:left="0" w:right="0"/>
              <w:rPr>
                <w:rFonts w:hint="eastAsia" w:ascii="宋体" w:hAnsi="宋体" w:cs="宋体"/>
                <w:color w:val="000000"/>
                <w:kern w:val="2"/>
                <w:sz w:val="21"/>
                <w:szCs w:val="21"/>
                <w:highlight w:val="none"/>
                <w:lang w:eastAsia="zh-CN"/>
              </w:rPr>
            </w:pPr>
            <w:r>
              <w:rPr>
                <w:rFonts w:hint="eastAsia" w:ascii="宋体" w:hAnsi="宋体" w:cs="宋体"/>
                <w:color w:val="000000"/>
                <w:kern w:val="2"/>
                <w:sz w:val="21"/>
                <w:szCs w:val="21"/>
                <w:highlight w:val="none"/>
                <w:lang w:eastAsia="zh-CN"/>
              </w:rPr>
              <w:t>拟为本项目配备主要技术人员（项目负责人除外）具有建设工程类中级</w:t>
            </w:r>
            <w:r>
              <w:rPr>
                <w:rFonts w:hint="eastAsia" w:ascii="宋体" w:hAnsi="宋体" w:cs="宋体"/>
                <w:color w:val="000000"/>
                <w:kern w:val="2"/>
                <w:sz w:val="21"/>
                <w:szCs w:val="21"/>
                <w:highlight w:val="none"/>
                <w:lang w:val="en-US" w:eastAsia="zh-CN"/>
              </w:rPr>
              <w:t>及</w:t>
            </w:r>
            <w:r>
              <w:rPr>
                <w:rFonts w:hint="eastAsia" w:ascii="宋体" w:hAnsi="宋体" w:cs="宋体"/>
                <w:color w:val="000000"/>
                <w:kern w:val="2"/>
                <w:sz w:val="21"/>
                <w:szCs w:val="21"/>
                <w:highlight w:val="none"/>
                <w:lang w:eastAsia="zh-CN"/>
              </w:rPr>
              <w:t>以上职称的，每提供1人得</w:t>
            </w:r>
            <w:r>
              <w:rPr>
                <w:rFonts w:hint="eastAsia" w:ascii="宋体" w:hAnsi="宋体" w:cs="宋体"/>
                <w:color w:val="000000"/>
                <w:kern w:val="2"/>
                <w:sz w:val="21"/>
                <w:szCs w:val="21"/>
                <w:highlight w:val="none"/>
                <w:lang w:val="en-US" w:eastAsia="zh-CN"/>
              </w:rPr>
              <w:t>2.5</w:t>
            </w:r>
            <w:r>
              <w:rPr>
                <w:rFonts w:hint="eastAsia" w:ascii="宋体" w:hAnsi="宋体" w:cs="宋体"/>
                <w:color w:val="000000"/>
                <w:kern w:val="2"/>
                <w:sz w:val="21"/>
                <w:szCs w:val="21"/>
                <w:highlight w:val="none"/>
                <w:lang w:eastAsia="zh-CN"/>
              </w:rPr>
              <w:t>分，最多得</w:t>
            </w:r>
            <w:r>
              <w:rPr>
                <w:rFonts w:hint="eastAsia" w:ascii="宋体" w:hAnsi="宋体" w:cs="宋体"/>
                <w:color w:val="000000"/>
                <w:kern w:val="2"/>
                <w:sz w:val="21"/>
                <w:szCs w:val="21"/>
                <w:highlight w:val="none"/>
                <w:lang w:val="en-US" w:eastAsia="zh-CN"/>
              </w:rPr>
              <w:t>5</w:t>
            </w:r>
            <w:r>
              <w:rPr>
                <w:rFonts w:hint="eastAsia" w:ascii="宋体" w:hAnsi="宋体" w:cs="宋体"/>
                <w:color w:val="000000"/>
                <w:kern w:val="2"/>
                <w:sz w:val="21"/>
                <w:szCs w:val="21"/>
                <w:highlight w:val="none"/>
                <w:lang w:eastAsia="zh-CN"/>
              </w:rPr>
              <w:t>分。</w:t>
            </w:r>
          </w:p>
          <w:p w14:paraId="5AB2839E">
            <w:pPr>
              <w:keepNext w:val="0"/>
              <w:keepLines w:val="0"/>
              <w:widowControl/>
              <w:suppressLineNumbers w:val="0"/>
              <w:spacing w:before="0" w:beforeAutospacing="0" w:after="0" w:afterAutospacing="0" w:line="340" w:lineRule="exact"/>
              <w:ind w:left="0" w:right="0"/>
              <w:rPr>
                <w:rFonts w:hint="eastAsia" w:ascii="宋体" w:hAnsi="宋体" w:eastAsia="宋体" w:cs="宋体"/>
                <w:color w:val="000000"/>
                <w:kern w:val="2"/>
                <w:sz w:val="21"/>
                <w:szCs w:val="21"/>
                <w:highlight w:val="none"/>
                <w:lang w:val="en-US" w:eastAsia="zh-CN" w:bidi="ar-SA"/>
              </w:rPr>
            </w:pPr>
            <w:r>
              <w:rPr>
                <w:rFonts w:hint="eastAsia" w:ascii="宋体" w:hAnsi="宋体" w:cs="宋体"/>
                <w:bCs w:val="0"/>
                <w:color w:val="000000"/>
                <w:kern w:val="2"/>
                <w:sz w:val="21"/>
                <w:szCs w:val="21"/>
                <w:highlight w:val="none"/>
                <w:lang w:eastAsia="zh-CN"/>
              </w:rPr>
              <w:t>提供：证书扫描件加盖公章</w:t>
            </w:r>
            <w:r>
              <w:rPr>
                <w:rFonts w:hint="eastAsia" w:ascii="宋体" w:hAnsi="宋体" w:cs="宋体"/>
                <w:bCs w:val="0"/>
                <w:color w:val="000000"/>
                <w:kern w:val="2"/>
                <w:sz w:val="21"/>
                <w:szCs w:val="21"/>
                <w:highlight w:val="none"/>
                <w:lang w:val="en-US" w:eastAsia="zh-CN"/>
              </w:rPr>
              <w:t>以及</w:t>
            </w:r>
            <w:r>
              <w:rPr>
                <w:rFonts w:hint="eastAsia" w:ascii="宋体" w:hAnsi="宋体" w:cs="宋体"/>
                <w:bCs w:val="0"/>
                <w:color w:val="000000"/>
                <w:kern w:val="2"/>
                <w:sz w:val="21"/>
                <w:szCs w:val="21"/>
                <w:highlight w:val="none"/>
                <w:lang w:eastAsia="zh-CN"/>
              </w:rPr>
              <w:t>2026年</w:t>
            </w:r>
            <w:r>
              <w:rPr>
                <w:rFonts w:hint="eastAsia" w:ascii="宋体" w:hAnsi="宋体" w:cs="宋体"/>
                <w:bCs w:val="0"/>
                <w:color w:val="000000"/>
                <w:kern w:val="2"/>
                <w:sz w:val="21"/>
                <w:szCs w:val="21"/>
                <w:highlight w:val="none"/>
                <w:lang w:val="en-US" w:eastAsia="zh-CN"/>
              </w:rPr>
              <w:t>1</w:t>
            </w:r>
            <w:r>
              <w:rPr>
                <w:rFonts w:hint="eastAsia" w:ascii="宋体" w:hAnsi="宋体" w:cs="宋体"/>
                <w:bCs w:val="0"/>
                <w:color w:val="000000"/>
                <w:kern w:val="2"/>
                <w:sz w:val="21"/>
                <w:szCs w:val="21"/>
                <w:highlight w:val="none"/>
                <w:lang w:eastAsia="zh-CN"/>
              </w:rPr>
              <w:t>月</w:t>
            </w:r>
            <w:r>
              <w:rPr>
                <w:rFonts w:hint="eastAsia" w:ascii="宋体" w:hAnsi="宋体" w:cs="宋体"/>
                <w:bCs w:val="0"/>
                <w:color w:val="000000"/>
                <w:kern w:val="2"/>
                <w:sz w:val="21"/>
                <w:szCs w:val="21"/>
                <w:highlight w:val="none"/>
                <w:lang w:val="en-US" w:eastAsia="zh-CN"/>
              </w:rPr>
              <w:t>以来</w:t>
            </w:r>
            <w:r>
              <w:rPr>
                <w:rFonts w:hint="eastAsia" w:ascii="宋体" w:hAnsi="宋体" w:cs="宋体"/>
                <w:bCs w:val="0"/>
                <w:color w:val="000000"/>
                <w:kern w:val="2"/>
                <w:sz w:val="21"/>
                <w:szCs w:val="21"/>
                <w:highlight w:val="none"/>
                <w:lang w:eastAsia="zh-CN"/>
              </w:rPr>
              <w:t>任意一个月</w:t>
            </w:r>
            <w:r>
              <w:rPr>
                <w:rFonts w:hint="eastAsia" w:ascii="宋体" w:hAnsi="宋体" w:cs="宋体"/>
                <w:bCs w:val="0"/>
                <w:color w:val="000000"/>
                <w:kern w:val="2"/>
                <w:sz w:val="21"/>
                <w:szCs w:val="21"/>
                <w:highlight w:val="none"/>
                <w:lang w:val="en-US" w:eastAsia="zh-CN"/>
              </w:rPr>
              <w:t>投标人</w:t>
            </w:r>
            <w:r>
              <w:rPr>
                <w:rFonts w:hint="eastAsia" w:ascii="宋体" w:hAnsi="宋体" w:cs="宋体"/>
                <w:bCs w:val="0"/>
                <w:color w:val="000000"/>
                <w:kern w:val="2"/>
                <w:sz w:val="21"/>
                <w:szCs w:val="21"/>
                <w:highlight w:val="none"/>
                <w:lang w:eastAsia="zh-CN"/>
              </w:rPr>
              <w:t>为其缴纳的养老保险金缴费证明材料(并加盖社保中心章或社保中心参保缴费证明电子专用章)。</w:t>
            </w:r>
          </w:p>
        </w:tc>
        <w:tc>
          <w:tcPr>
            <w:tcW w:w="926" w:type="dxa"/>
            <w:shd w:val="clear" w:color="auto" w:fill="auto"/>
            <w:noWrap w:val="0"/>
            <w:vAlign w:val="center"/>
          </w:tcPr>
          <w:p w14:paraId="5C140B49">
            <w:pPr>
              <w:keepNext w:val="0"/>
              <w:keepLines w:val="0"/>
              <w:widowControl/>
              <w:suppressLineNumbers w:val="0"/>
              <w:spacing w:before="0" w:beforeAutospacing="0" w:after="0" w:afterAutospacing="0" w:line="340" w:lineRule="exact"/>
              <w:ind w:left="0" w:right="0" w:firstLine="210" w:firstLineChars="0"/>
              <w:rPr>
                <w:rFonts w:hint="eastAsia" w:ascii="宋体" w:hAnsi="宋体" w:eastAsia="宋体" w:cs="宋体"/>
                <w:color w:val="000000"/>
                <w:kern w:val="2"/>
                <w:sz w:val="21"/>
                <w:szCs w:val="21"/>
                <w:highlight w:val="none"/>
                <w:lang w:val="en-US" w:eastAsia="en-US" w:bidi="ar-SA"/>
              </w:rPr>
            </w:pPr>
            <w:r>
              <w:rPr>
                <w:rFonts w:hint="eastAsia" w:ascii="宋体" w:hAnsi="宋体" w:cs="宋体"/>
                <w:color w:val="000000"/>
                <w:kern w:val="2"/>
                <w:sz w:val="21"/>
                <w:szCs w:val="21"/>
                <w:highlight w:val="none"/>
                <w:lang w:val="en-US" w:eastAsia="zh-CN"/>
              </w:rPr>
              <w:t>5</w:t>
            </w:r>
            <w:r>
              <w:rPr>
                <w:rFonts w:hint="eastAsia" w:ascii="宋体" w:hAnsi="宋体" w:cs="宋体"/>
                <w:color w:val="000000"/>
                <w:kern w:val="2"/>
                <w:sz w:val="21"/>
                <w:szCs w:val="21"/>
                <w:highlight w:val="none"/>
              </w:rPr>
              <w:t>分</w:t>
            </w:r>
          </w:p>
        </w:tc>
      </w:tr>
      <w:tr w14:paraId="1BEEE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continue"/>
            <w:noWrap w:val="0"/>
            <w:vAlign w:val="center"/>
          </w:tcPr>
          <w:p w14:paraId="0804C15C">
            <w:pPr>
              <w:keepNext w:val="0"/>
              <w:keepLines w:val="0"/>
              <w:widowControl/>
              <w:suppressLineNumbers w:val="0"/>
              <w:spacing w:before="0" w:beforeAutospacing="0" w:after="0" w:afterAutospacing="0" w:line="340" w:lineRule="exact"/>
              <w:ind w:left="0" w:right="0"/>
              <w:jc w:val="left"/>
              <w:rPr>
                <w:rFonts w:hint="eastAsia" w:ascii="宋体" w:hAnsi="宋体" w:eastAsia="宋体" w:cs="宋体"/>
                <w:color w:val="000000"/>
                <w:kern w:val="2"/>
                <w:sz w:val="21"/>
                <w:szCs w:val="21"/>
                <w:highlight w:val="none"/>
                <w:lang w:eastAsia="zh-CN"/>
              </w:rPr>
            </w:pPr>
          </w:p>
        </w:tc>
        <w:tc>
          <w:tcPr>
            <w:tcW w:w="7819" w:type="dxa"/>
            <w:shd w:val="clear" w:color="auto" w:fill="auto"/>
            <w:noWrap w:val="0"/>
            <w:vAlign w:val="center"/>
          </w:tcPr>
          <w:p w14:paraId="6F885C9C">
            <w:pPr>
              <w:keepNext w:val="0"/>
              <w:keepLines w:val="0"/>
              <w:widowControl/>
              <w:suppressLineNumbers w:val="0"/>
              <w:spacing w:before="0" w:beforeAutospacing="0" w:after="0" w:afterAutospacing="0" w:line="340" w:lineRule="exact"/>
              <w:ind w:left="0" w:right="0"/>
              <w:rPr>
                <w:rFonts w:hint="eastAsia" w:ascii="宋体" w:hAnsi="宋体" w:cs="宋体"/>
                <w:color w:val="000000"/>
                <w:kern w:val="2"/>
                <w:sz w:val="21"/>
                <w:szCs w:val="21"/>
                <w:highlight w:val="none"/>
                <w:lang w:eastAsia="zh-CN"/>
              </w:rPr>
            </w:pPr>
            <w:r>
              <w:rPr>
                <w:rFonts w:hint="eastAsia" w:ascii="宋体" w:hAnsi="宋体" w:cs="宋体"/>
                <w:color w:val="000000"/>
                <w:kern w:val="2"/>
                <w:sz w:val="21"/>
                <w:szCs w:val="21"/>
                <w:highlight w:val="none"/>
                <w:lang w:eastAsia="zh-CN"/>
              </w:rPr>
              <w:t>拟为本项目配备主要管理人员（项目负责人</w:t>
            </w:r>
            <w:r>
              <w:rPr>
                <w:rFonts w:hint="eastAsia" w:ascii="宋体" w:hAnsi="宋体" w:cs="宋体"/>
                <w:color w:val="000000"/>
                <w:kern w:val="2"/>
                <w:sz w:val="21"/>
                <w:szCs w:val="21"/>
                <w:highlight w:val="none"/>
                <w:lang w:val="en-US" w:eastAsia="zh-CN"/>
              </w:rPr>
              <w:t>及主要技术人员</w:t>
            </w:r>
            <w:r>
              <w:rPr>
                <w:rFonts w:hint="eastAsia" w:ascii="宋体" w:hAnsi="宋体" w:cs="宋体"/>
                <w:color w:val="000000"/>
                <w:kern w:val="2"/>
                <w:sz w:val="21"/>
                <w:szCs w:val="21"/>
                <w:highlight w:val="none"/>
                <w:lang w:eastAsia="zh-CN"/>
              </w:rPr>
              <w:t>除外）包含质量员1名（提供相应的岗位培训合格证书）、安全员1名（提供安全生产考核合格证书C证），每提供1人得</w:t>
            </w:r>
            <w:r>
              <w:rPr>
                <w:rFonts w:hint="eastAsia" w:ascii="宋体" w:hAnsi="宋体" w:cs="宋体"/>
                <w:color w:val="000000"/>
                <w:kern w:val="2"/>
                <w:sz w:val="21"/>
                <w:szCs w:val="21"/>
                <w:highlight w:val="none"/>
                <w:lang w:val="en-US" w:eastAsia="zh-CN"/>
              </w:rPr>
              <w:t>2</w:t>
            </w:r>
            <w:r>
              <w:rPr>
                <w:rFonts w:hint="eastAsia" w:ascii="宋体" w:hAnsi="宋体" w:cs="宋体"/>
                <w:color w:val="000000"/>
                <w:kern w:val="2"/>
                <w:sz w:val="21"/>
                <w:szCs w:val="21"/>
                <w:highlight w:val="none"/>
                <w:lang w:eastAsia="zh-CN"/>
              </w:rPr>
              <w:t>分，最多得</w:t>
            </w:r>
            <w:r>
              <w:rPr>
                <w:rFonts w:hint="eastAsia" w:ascii="宋体" w:hAnsi="宋体" w:cs="宋体"/>
                <w:color w:val="000000"/>
                <w:kern w:val="2"/>
                <w:sz w:val="21"/>
                <w:szCs w:val="21"/>
                <w:highlight w:val="none"/>
                <w:lang w:val="en-US" w:eastAsia="zh-CN"/>
              </w:rPr>
              <w:t>4</w:t>
            </w:r>
            <w:r>
              <w:rPr>
                <w:rFonts w:hint="eastAsia" w:ascii="宋体" w:hAnsi="宋体" w:cs="宋体"/>
                <w:color w:val="000000"/>
                <w:kern w:val="2"/>
                <w:sz w:val="21"/>
                <w:szCs w:val="21"/>
                <w:highlight w:val="none"/>
                <w:lang w:eastAsia="zh-CN"/>
              </w:rPr>
              <w:t>分。</w:t>
            </w:r>
          </w:p>
          <w:p w14:paraId="5626C86E">
            <w:pPr>
              <w:keepNext w:val="0"/>
              <w:keepLines w:val="0"/>
              <w:widowControl/>
              <w:suppressLineNumbers w:val="0"/>
              <w:spacing w:before="0" w:beforeAutospacing="0" w:after="0" w:afterAutospacing="0" w:line="340" w:lineRule="exact"/>
              <w:ind w:left="0" w:right="0"/>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kern w:val="2"/>
                <w:sz w:val="21"/>
                <w:szCs w:val="21"/>
                <w:highlight w:val="none"/>
                <w:lang w:eastAsia="zh-CN"/>
              </w:rPr>
              <w:t>1人多证不重复计分。</w:t>
            </w:r>
            <w:r>
              <w:rPr>
                <w:rFonts w:hint="eastAsia" w:ascii="宋体" w:hAnsi="宋体" w:cs="宋体"/>
                <w:color w:val="000000"/>
                <w:kern w:val="2"/>
                <w:sz w:val="21"/>
                <w:szCs w:val="21"/>
                <w:highlight w:val="none"/>
                <w:lang w:val="en-US" w:eastAsia="zh-CN"/>
              </w:rPr>
              <w:t>提供</w:t>
            </w:r>
            <w:r>
              <w:rPr>
                <w:rFonts w:hint="eastAsia" w:ascii="宋体" w:hAnsi="宋体" w:cs="宋体"/>
                <w:bCs w:val="0"/>
                <w:color w:val="000000"/>
                <w:kern w:val="2"/>
                <w:sz w:val="21"/>
                <w:szCs w:val="21"/>
                <w:highlight w:val="none"/>
                <w:lang w:eastAsia="zh-CN"/>
              </w:rPr>
              <w:t>证书扫描件加盖公章</w:t>
            </w:r>
            <w:r>
              <w:rPr>
                <w:rFonts w:hint="eastAsia" w:ascii="宋体" w:hAnsi="宋体" w:cs="宋体"/>
                <w:bCs w:val="0"/>
                <w:color w:val="000000"/>
                <w:kern w:val="2"/>
                <w:sz w:val="21"/>
                <w:szCs w:val="21"/>
                <w:highlight w:val="none"/>
                <w:lang w:val="en-US" w:eastAsia="zh-CN"/>
              </w:rPr>
              <w:t>以及</w:t>
            </w:r>
            <w:r>
              <w:rPr>
                <w:rFonts w:hint="eastAsia" w:ascii="宋体" w:hAnsi="宋体" w:cs="宋体"/>
                <w:bCs w:val="0"/>
                <w:color w:val="000000"/>
                <w:kern w:val="2"/>
                <w:sz w:val="21"/>
                <w:szCs w:val="21"/>
                <w:highlight w:val="none"/>
                <w:lang w:eastAsia="zh-CN"/>
              </w:rPr>
              <w:t>2026年</w:t>
            </w:r>
            <w:r>
              <w:rPr>
                <w:rFonts w:hint="eastAsia" w:ascii="宋体" w:hAnsi="宋体" w:cs="宋体"/>
                <w:bCs w:val="0"/>
                <w:color w:val="000000"/>
                <w:kern w:val="2"/>
                <w:sz w:val="21"/>
                <w:szCs w:val="21"/>
                <w:highlight w:val="none"/>
                <w:lang w:val="en-US" w:eastAsia="zh-CN"/>
              </w:rPr>
              <w:t>1</w:t>
            </w:r>
            <w:r>
              <w:rPr>
                <w:rFonts w:hint="eastAsia" w:ascii="宋体" w:hAnsi="宋体" w:cs="宋体"/>
                <w:bCs w:val="0"/>
                <w:color w:val="000000"/>
                <w:kern w:val="2"/>
                <w:sz w:val="21"/>
                <w:szCs w:val="21"/>
                <w:highlight w:val="none"/>
                <w:lang w:eastAsia="zh-CN"/>
              </w:rPr>
              <w:t>月</w:t>
            </w:r>
            <w:r>
              <w:rPr>
                <w:rFonts w:hint="eastAsia" w:ascii="宋体" w:hAnsi="宋体" w:cs="宋体"/>
                <w:bCs w:val="0"/>
                <w:color w:val="000000"/>
                <w:kern w:val="2"/>
                <w:sz w:val="21"/>
                <w:szCs w:val="21"/>
                <w:highlight w:val="none"/>
                <w:lang w:val="en-US" w:eastAsia="zh-CN"/>
              </w:rPr>
              <w:t>以来</w:t>
            </w:r>
            <w:r>
              <w:rPr>
                <w:rFonts w:hint="eastAsia" w:ascii="宋体" w:hAnsi="宋体" w:cs="宋体"/>
                <w:bCs w:val="0"/>
                <w:color w:val="000000"/>
                <w:kern w:val="2"/>
                <w:sz w:val="21"/>
                <w:szCs w:val="21"/>
                <w:highlight w:val="none"/>
                <w:lang w:eastAsia="zh-CN"/>
              </w:rPr>
              <w:t>任意一个月</w:t>
            </w:r>
            <w:r>
              <w:rPr>
                <w:rFonts w:hint="eastAsia" w:ascii="宋体" w:hAnsi="宋体" w:cs="宋体"/>
                <w:bCs w:val="0"/>
                <w:color w:val="000000"/>
                <w:kern w:val="2"/>
                <w:sz w:val="21"/>
                <w:szCs w:val="21"/>
                <w:highlight w:val="none"/>
                <w:lang w:val="en-US" w:eastAsia="zh-CN"/>
              </w:rPr>
              <w:t>投标人</w:t>
            </w:r>
            <w:r>
              <w:rPr>
                <w:rFonts w:hint="eastAsia" w:ascii="宋体" w:hAnsi="宋体" w:cs="宋体"/>
                <w:bCs w:val="0"/>
                <w:color w:val="000000"/>
                <w:kern w:val="2"/>
                <w:sz w:val="21"/>
                <w:szCs w:val="21"/>
                <w:highlight w:val="none"/>
                <w:lang w:eastAsia="zh-CN"/>
              </w:rPr>
              <w:t>为其缴纳的养老保险金缴费证明材料(并加盖社保中心章或社保中心参保缴费证明电子专用章)。</w:t>
            </w:r>
          </w:p>
        </w:tc>
        <w:tc>
          <w:tcPr>
            <w:tcW w:w="926" w:type="dxa"/>
            <w:shd w:val="clear" w:color="auto" w:fill="auto"/>
            <w:noWrap w:val="0"/>
            <w:vAlign w:val="center"/>
          </w:tcPr>
          <w:p w14:paraId="6A9E57AD">
            <w:pPr>
              <w:keepNext w:val="0"/>
              <w:keepLines w:val="0"/>
              <w:widowControl/>
              <w:suppressLineNumbers w:val="0"/>
              <w:spacing w:before="0" w:beforeAutospacing="0" w:after="0" w:afterAutospacing="0" w:line="340" w:lineRule="exact"/>
              <w:ind w:left="0" w:right="0" w:firstLine="210" w:firstLineChars="0"/>
              <w:rPr>
                <w:rFonts w:hint="eastAsia" w:ascii="宋体" w:hAnsi="宋体" w:eastAsia="宋体" w:cs="宋体"/>
                <w:color w:val="000000"/>
                <w:kern w:val="2"/>
                <w:sz w:val="21"/>
                <w:szCs w:val="21"/>
                <w:highlight w:val="none"/>
                <w:lang w:val="en-US" w:eastAsia="en-US" w:bidi="ar-SA"/>
              </w:rPr>
            </w:pPr>
            <w:r>
              <w:rPr>
                <w:rFonts w:hint="eastAsia" w:ascii="宋体" w:hAnsi="宋体" w:cs="宋体"/>
                <w:color w:val="000000"/>
                <w:kern w:val="2"/>
                <w:sz w:val="21"/>
                <w:szCs w:val="21"/>
                <w:highlight w:val="none"/>
                <w:lang w:val="en-US" w:eastAsia="zh-CN"/>
              </w:rPr>
              <w:t>4</w:t>
            </w:r>
            <w:r>
              <w:rPr>
                <w:rFonts w:hint="eastAsia" w:ascii="宋体" w:hAnsi="宋体" w:cs="宋体"/>
                <w:color w:val="000000"/>
                <w:kern w:val="2"/>
                <w:sz w:val="21"/>
                <w:szCs w:val="21"/>
                <w:highlight w:val="none"/>
              </w:rPr>
              <w:t>分</w:t>
            </w:r>
          </w:p>
        </w:tc>
      </w:tr>
      <w:tr w14:paraId="47700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noWrap w:val="0"/>
            <w:vAlign w:val="center"/>
          </w:tcPr>
          <w:p w14:paraId="668F0366">
            <w:pPr>
              <w:keepNext w:val="0"/>
              <w:keepLines w:val="0"/>
              <w:widowControl/>
              <w:suppressLineNumbers w:val="0"/>
              <w:spacing w:before="0" w:beforeAutospacing="0" w:after="0" w:afterAutospacing="0" w:line="340" w:lineRule="exact"/>
              <w:ind w:left="0" w:right="0"/>
              <w:jc w:val="center"/>
              <w:rPr>
                <w:rFonts w:hint="eastAsia" w:ascii="宋体" w:hAnsi="宋体" w:eastAsia="宋体" w:cs="宋体"/>
                <w:color w:val="000000"/>
                <w:kern w:val="2"/>
                <w:sz w:val="21"/>
                <w:szCs w:val="21"/>
                <w:highlight w:val="none"/>
              </w:rPr>
            </w:pPr>
            <w:r>
              <w:rPr>
                <w:rFonts w:hint="eastAsia" w:ascii="宋体" w:hAnsi="宋体" w:eastAsia="宋体" w:cs="宋体"/>
                <w:bCs/>
                <w:color w:val="auto"/>
                <w:kern w:val="2"/>
                <w:sz w:val="21"/>
                <w:szCs w:val="21"/>
                <w:highlight w:val="none"/>
                <w:lang w:val="en-US" w:eastAsia="zh-CN"/>
              </w:rPr>
              <w:t>综合实力</w:t>
            </w:r>
          </w:p>
        </w:tc>
        <w:tc>
          <w:tcPr>
            <w:tcW w:w="7819" w:type="dxa"/>
            <w:noWrap w:val="0"/>
            <w:vAlign w:val="center"/>
          </w:tcPr>
          <w:p w14:paraId="58D9AD6A">
            <w:pPr>
              <w:keepNext w:val="0"/>
              <w:keepLines w:val="0"/>
              <w:widowControl/>
              <w:suppressLineNumbers w:val="0"/>
              <w:spacing w:before="0" w:beforeAutospacing="0" w:after="0" w:afterAutospacing="0" w:line="340" w:lineRule="exact"/>
              <w:ind w:left="0" w:right="0"/>
              <w:rPr>
                <w:rFonts w:hint="eastAsia" w:ascii="宋体" w:hAnsi="宋体" w:eastAsia="宋体" w:cs="宋体"/>
                <w:bCs w:val="0"/>
                <w:color w:val="000000"/>
                <w:kern w:val="2"/>
                <w:sz w:val="21"/>
                <w:szCs w:val="21"/>
                <w:highlight w:val="none"/>
                <w:lang w:val="en-US" w:eastAsia="zh-CN"/>
              </w:rPr>
            </w:pPr>
            <w:r>
              <w:rPr>
                <w:rFonts w:hint="eastAsia" w:ascii="宋体" w:hAnsi="宋体" w:cs="宋体"/>
                <w:bCs/>
                <w:color w:val="auto"/>
                <w:kern w:val="2"/>
                <w:sz w:val="21"/>
                <w:szCs w:val="21"/>
                <w:highlight w:val="none"/>
                <w:lang w:val="en-US" w:eastAsia="zh-CN"/>
              </w:rPr>
              <w:t>投标人</w:t>
            </w:r>
            <w:r>
              <w:rPr>
                <w:rFonts w:hint="eastAsia" w:ascii="宋体" w:hAnsi="宋体" w:eastAsia="宋体" w:cs="宋体"/>
                <w:bCs/>
                <w:color w:val="auto"/>
                <w:kern w:val="2"/>
                <w:sz w:val="21"/>
                <w:szCs w:val="21"/>
                <w:highlight w:val="none"/>
                <w:lang w:val="en-US" w:eastAsia="zh-CN"/>
              </w:rPr>
              <w:t>具有</w:t>
            </w:r>
            <w:r>
              <w:rPr>
                <w:rFonts w:hint="eastAsia" w:eastAsia="宋体" w:cs="宋体"/>
                <w:bCs/>
                <w:color w:val="auto"/>
                <w:kern w:val="2"/>
                <w:sz w:val="21"/>
                <w:szCs w:val="21"/>
                <w:highlight w:val="none"/>
                <w:lang w:val="en-US" w:eastAsia="zh-CN"/>
              </w:rPr>
              <w:t>与本项目采购标的相关的</w:t>
            </w:r>
            <w:r>
              <w:rPr>
                <w:rFonts w:hint="eastAsia" w:ascii="宋体" w:hAnsi="宋体" w:eastAsia="宋体" w:cs="宋体"/>
                <w:bCs/>
                <w:color w:val="auto"/>
                <w:kern w:val="2"/>
                <w:sz w:val="21"/>
                <w:szCs w:val="21"/>
                <w:highlight w:val="none"/>
                <w:lang w:val="en-US" w:eastAsia="zh-CN"/>
              </w:rPr>
              <w:t>质量管理体系认证、环境管理体系认证、职业健康安全管理体系认证证书，</w:t>
            </w:r>
            <w:r>
              <w:rPr>
                <w:rFonts w:hint="eastAsia" w:ascii="宋体" w:hAnsi="宋体" w:cs="宋体"/>
                <w:bCs/>
                <w:color w:val="auto"/>
                <w:kern w:val="2"/>
                <w:sz w:val="21"/>
                <w:szCs w:val="21"/>
                <w:highlight w:val="none"/>
                <w:lang w:val="en-US" w:eastAsia="zh-CN"/>
              </w:rPr>
              <w:t>全部提供得</w:t>
            </w:r>
            <w:r>
              <w:rPr>
                <w:rFonts w:hint="eastAsia" w:cs="宋体"/>
                <w:bCs/>
                <w:color w:val="auto"/>
                <w:kern w:val="2"/>
                <w:sz w:val="21"/>
                <w:szCs w:val="21"/>
                <w:highlight w:val="none"/>
                <w:lang w:val="en-US" w:eastAsia="zh-CN"/>
              </w:rPr>
              <w:t>5</w:t>
            </w:r>
            <w:r>
              <w:rPr>
                <w:rFonts w:hint="eastAsia" w:ascii="宋体" w:hAnsi="宋体" w:eastAsia="宋体" w:cs="宋体"/>
                <w:bCs/>
                <w:color w:val="auto"/>
                <w:kern w:val="2"/>
                <w:sz w:val="21"/>
                <w:szCs w:val="21"/>
                <w:highlight w:val="none"/>
                <w:lang w:val="en-US" w:eastAsia="zh-CN"/>
              </w:rPr>
              <w:t>分，</w:t>
            </w:r>
            <w:r>
              <w:rPr>
                <w:rFonts w:hint="eastAsia" w:ascii="宋体" w:hAnsi="宋体" w:cs="宋体"/>
                <w:bCs/>
                <w:color w:val="auto"/>
                <w:kern w:val="2"/>
                <w:sz w:val="21"/>
                <w:szCs w:val="21"/>
                <w:highlight w:val="none"/>
                <w:lang w:val="en-US" w:eastAsia="zh-CN"/>
              </w:rPr>
              <w:t>每缺少一个扣2分，扣完为止。</w:t>
            </w:r>
            <w:r>
              <w:rPr>
                <w:rFonts w:hint="eastAsia" w:ascii="宋体" w:hAnsi="宋体" w:eastAsia="宋体" w:cs="宋体"/>
                <w:bCs/>
                <w:color w:val="auto"/>
                <w:kern w:val="2"/>
                <w:sz w:val="21"/>
                <w:szCs w:val="21"/>
                <w:highlight w:val="none"/>
                <w:lang w:val="en-US" w:eastAsia="zh-CN"/>
              </w:rPr>
              <w:t>须提供有效期内的认证证书加盖公章，否则不得分。</w:t>
            </w:r>
            <w:r>
              <w:rPr>
                <w:rFonts w:hint="eastAsia" w:ascii="宋体" w:hAnsi="宋体" w:eastAsia="宋体" w:cs="Times New Roman"/>
                <w:b/>
                <w:bCs/>
                <w:kern w:val="2"/>
                <w:sz w:val="21"/>
                <w:szCs w:val="21"/>
                <w:highlight w:val="none"/>
                <w:lang w:val="en-US" w:eastAsia="zh-CN"/>
              </w:rPr>
              <w:t>须确保</w:t>
            </w:r>
            <w:r>
              <w:rPr>
                <w:rFonts w:hint="eastAsia" w:ascii="宋体" w:hAnsi="宋体" w:cs="Times New Roman"/>
                <w:b/>
                <w:bCs/>
                <w:kern w:val="2"/>
                <w:sz w:val="21"/>
                <w:szCs w:val="21"/>
                <w:highlight w:val="none"/>
                <w:lang w:val="en-US" w:eastAsia="zh-CN"/>
              </w:rPr>
              <w:t>认证证书</w:t>
            </w:r>
            <w:r>
              <w:rPr>
                <w:rFonts w:hint="eastAsia" w:ascii="宋体" w:hAnsi="宋体" w:eastAsia="宋体" w:cs="Times New Roman"/>
                <w:b/>
                <w:bCs/>
                <w:kern w:val="2"/>
                <w:sz w:val="21"/>
                <w:szCs w:val="21"/>
                <w:highlight w:val="none"/>
                <w:lang w:val="en-US" w:eastAsia="zh-CN"/>
              </w:rPr>
              <w:t>信息清晰</w:t>
            </w:r>
            <w:r>
              <w:rPr>
                <w:rFonts w:hint="eastAsia" w:ascii="宋体" w:hAnsi="宋体" w:cs="Times New Roman"/>
                <w:b/>
                <w:bCs/>
                <w:kern w:val="2"/>
                <w:sz w:val="21"/>
                <w:szCs w:val="21"/>
                <w:highlight w:val="none"/>
                <w:lang w:val="en-US" w:eastAsia="zh-CN"/>
              </w:rPr>
              <w:t>，</w:t>
            </w:r>
            <w:r>
              <w:rPr>
                <w:rFonts w:hint="eastAsia" w:ascii="宋体" w:hAnsi="宋体" w:eastAsia="宋体" w:cs="Times New Roman"/>
                <w:b/>
                <w:bCs w:val="0"/>
                <w:kern w:val="2"/>
                <w:sz w:val="21"/>
                <w:szCs w:val="21"/>
                <w:highlight w:val="none"/>
                <w:lang w:val="en-US" w:eastAsia="zh-CN"/>
              </w:rPr>
              <w:t>可通过</w:t>
            </w:r>
            <w:r>
              <w:rPr>
                <w:rFonts w:hint="eastAsia" w:ascii="宋体" w:hAnsi="宋体" w:eastAsia="宋体" w:cs="宋体"/>
                <w:b/>
                <w:kern w:val="0"/>
                <w:sz w:val="21"/>
                <w:szCs w:val="21"/>
              </w:rPr>
              <w:t>全国认证认可信息公共服务平台</w:t>
            </w:r>
            <w:r>
              <w:rPr>
                <w:rFonts w:hint="eastAsia" w:ascii="宋体" w:hAnsi="宋体" w:cs="宋体"/>
                <w:b/>
                <w:kern w:val="0"/>
                <w:sz w:val="21"/>
                <w:szCs w:val="21"/>
                <w:lang w:val="en-US" w:eastAsia="zh-CN"/>
              </w:rPr>
              <w:t>查询。</w:t>
            </w:r>
          </w:p>
        </w:tc>
        <w:tc>
          <w:tcPr>
            <w:tcW w:w="926" w:type="dxa"/>
            <w:noWrap w:val="0"/>
            <w:vAlign w:val="center"/>
          </w:tcPr>
          <w:p w14:paraId="5CE8B8A4">
            <w:pPr>
              <w:keepNext w:val="0"/>
              <w:keepLines w:val="0"/>
              <w:widowControl/>
              <w:suppressLineNumbers w:val="0"/>
              <w:spacing w:before="0" w:beforeAutospacing="0" w:after="0" w:afterAutospacing="0" w:line="340" w:lineRule="exact"/>
              <w:ind w:left="0" w:right="0" w:firstLine="210"/>
              <w:rPr>
                <w:rFonts w:hint="eastAsia" w:ascii="宋体" w:hAnsi="宋体" w:eastAsia="宋体" w:cs="宋体"/>
                <w:color w:val="000000"/>
                <w:kern w:val="2"/>
                <w:sz w:val="21"/>
                <w:szCs w:val="21"/>
                <w:highlight w:val="none"/>
                <w:lang w:val="en-US" w:eastAsia="zh-CN"/>
              </w:rPr>
            </w:pPr>
            <w:r>
              <w:rPr>
                <w:rFonts w:hint="eastAsia" w:ascii="宋体" w:hAnsi="宋体" w:cs="宋体"/>
                <w:color w:val="000000"/>
                <w:kern w:val="2"/>
                <w:sz w:val="21"/>
                <w:szCs w:val="21"/>
                <w:highlight w:val="none"/>
                <w:lang w:val="en-US" w:eastAsia="zh-CN"/>
              </w:rPr>
              <w:t>5</w:t>
            </w:r>
            <w:r>
              <w:rPr>
                <w:rFonts w:hint="eastAsia" w:ascii="宋体" w:hAnsi="宋体" w:eastAsia="宋体" w:cs="宋体"/>
                <w:color w:val="000000"/>
                <w:kern w:val="2"/>
                <w:sz w:val="21"/>
                <w:szCs w:val="21"/>
                <w:highlight w:val="none"/>
                <w:lang w:val="en-US" w:eastAsia="zh-CN"/>
              </w:rPr>
              <w:t>分</w:t>
            </w:r>
          </w:p>
        </w:tc>
      </w:tr>
      <w:tr w14:paraId="760D7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restart"/>
            <w:noWrap w:val="0"/>
            <w:vAlign w:val="center"/>
          </w:tcPr>
          <w:p w14:paraId="5BE6DC24">
            <w:pPr>
              <w:keepNext w:val="0"/>
              <w:keepLines w:val="0"/>
              <w:widowControl/>
              <w:suppressLineNumbers w:val="0"/>
              <w:spacing w:before="0" w:beforeAutospacing="0" w:after="0" w:afterAutospacing="0" w:line="340" w:lineRule="exact"/>
              <w:ind w:left="0" w:right="0"/>
              <w:jc w:val="left"/>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val="en-US" w:eastAsia="zh-CN"/>
              </w:rPr>
              <w:t>项目负责人答辩</w:t>
            </w:r>
          </w:p>
        </w:tc>
        <w:tc>
          <w:tcPr>
            <w:tcW w:w="8745" w:type="dxa"/>
            <w:gridSpan w:val="2"/>
            <w:noWrap w:val="0"/>
            <w:vAlign w:val="center"/>
          </w:tcPr>
          <w:p w14:paraId="714F2B62">
            <w:pPr>
              <w:keepNext w:val="0"/>
              <w:keepLines w:val="0"/>
              <w:widowControl/>
              <w:suppressLineNumbers w:val="0"/>
              <w:spacing w:before="0" w:beforeAutospacing="0" w:after="0" w:afterAutospacing="0" w:line="340" w:lineRule="exact"/>
              <w:ind w:left="0" w:right="0" w:firstLine="0"/>
              <w:rPr>
                <w:rFonts w:hint="eastAsia" w:ascii="宋体" w:hAnsi="宋体" w:eastAsia="宋体" w:cs="宋体"/>
                <w:color w:val="000000"/>
                <w:kern w:val="2"/>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请</w:t>
            </w:r>
            <w:r>
              <w:rPr>
                <w:rFonts w:hint="eastAsia" w:ascii="宋体" w:hAnsi="宋体" w:eastAsia="宋体" w:cs="宋体"/>
                <w:b/>
                <w:bCs/>
                <w:color w:val="000000"/>
                <w:kern w:val="2"/>
                <w:sz w:val="21"/>
                <w:szCs w:val="21"/>
                <w:highlight w:val="none"/>
                <w:u w:val="none"/>
                <w:lang w:eastAsia="zh-CN" w:bidi="ar"/>
              </w:rPr>
              <w:t>项目负责人须携带</w:t>
            </w:r>
            <w:r>
              <w:rPr>
                <w:rFonts w:hint="eastAsia" w:ascii="宋体" w:hAnsi="宋体" w:eastAsia="宋体" w:cs="宋体"/>
                <w:b/>
                <w:bCs/>
                <w:color w:val="000000"/>
                <w:kern w:val="2"/>
                <w:sz w:val="21"/>
                <w:szCs w:val="21"/>
                <w:highlight w:val="none"/>
                <w:u w:val="none"/>
                <w:lang w:val="en-US" w:eastAsia="zh-CN" w:bidi="ar"/>
              </w:rPr>
              <w:t>身份证</w:t>
            </w:r>
            <w:r>
              <w:rPr>
                <w:rFonts w:hint="eastAsia" w:ascii="宋体" w:hAnsi="宋体" w:eastAsia="宋体" w:cs="宋体"/>
                <w:b/>
                <w:bCs/>
                <w:color w:val="000000"/>
                <w:kern w:val="2"/>
                <w:sz w:val="21"/>
                <w:szCs w:val="21"/>
                <w:highlight w:val="none"/>
                <w:u w:val="none"/>
                <w:lang w:eastAsia="zh-CN" w:bidi="ar"/>
              </w:rPr>
              <w:t>于</w:t>
            </w:r>
            <w:r>
              <w:rPr>
                <w:rFonts w:hint="eastAsia" w:ascii="宋体" w:hAnsi="宋体" w:eastAsia="宋体" w:cs="宋体"/>
                <w:b/>
                <w:bCs/>
                <w:color w:val="000000"/>
                <w:kern w:val="2"/>
                <w:sz w:val="21"/>
                <w:szCs w:val="21"/>
                <w:highlight w:val="none"/>
                <w:u w:val="none"/>
                <w:lang w:val="en-US" w:eastAsia="zh-CN" w:bidi="ar"/>
              </w:rPr>
              <w:t>递</w:t>
            </w:r>
            <w:r>
              <w:rPr>
                <w:rFonts w:hint="eastAsia" w:ascii="宋体" w:hAnsi="宋体" w:eastAsia="宋体" w:cs="宋体"/>
                <w:b/>
                <w:bCs/>
                <w:color w:val="000000"/>
                <w:kern w:val="2"/>
                <w:sz w:val="21"/>
                <w:szCs w:val="21"/>
                <w:highlight w:val="none"/>
                <w:u w:val="none"/>
                <w:lang w:eastAsia="zh-CN" w:bidi="ar"/>
              </w:rPr>
              <w:t>交</w:t>
            </w:r>
            <w:r>
              <w:rPr>
                <w:rFonts w:hint="eastAsia" w:ascii="宋体" w:hAnsi="宋体" w:eastAsia="宋体" w:cs="宋体"/>
                <w:b/>
                <w:bCs/>
                <w:color w:val="000000"/>
                <w:kern w:val="2"/>
                <w:sz w:val="21"/>
                <w:szCs w:val="21"/>
                <w:highlight w:val="none"/>
                <w:u w:val="none"/>
                <w:lang w:val="en-US" w:eastAsia="zh-CN" w:bidi="ar"/>
              </w:rPr>
              <w:t>投标</w:t>
            </w:r>
            <w:r>
              <w:rPr>
                <w:rFonts w:hint="eastAsia" w:ascii="宋体" w:hAnsi="宋体" w:eastAsia="宋体" w:cs="宋体"/>
                <w:b/>
                <w:bCs/>
                <w:color w:val="000000"/>
                <w:kern w:val="2"/>
                <w:sz w:val="21"/>
                <w:szCs w:val="21"/>
                <w:highlight w:val="none"/>
                <w:u w:val="none"/>
                <w:lang w:eastAsia="zh-CN" w:bidi="ar"/>
              </w:rPr>
              <w:t>文件截止时间前至</w:t>
            </w:r>
            <w:r>
              <w:rPr>
                <w:rFonts w:hint="eastAsia" w:ascii="宋体" w:hAnsi="宋体" w:eastAsia="宋体" w:cs="宋体"/>
                <w:b/>
                <w:bCs/>
                <w:i w:val="0"/>
                <w:iCs w:val="0"/>
                <w:color w:val="000000"/>
                <w:kern w:val="0"/>
                <w:sz w:val="21"/>
                <w:szCs w:val="21"/>
                <w:highlight w:val="none"/>
                <w:u w:val="none"/>
                <w:lang w:val="en-US" w:eastAsia="zh-CN" w:bidi="ar"/>
              </w:rPr>
              <w:t>南通市工农路358号11层江苏大成开标室参加项目负责人答辩。供应商拟派项目负责人未按照以上要求提交身份证明材料或未按上述规定时间、地点及参加项目负责人答辩的，本项不得分。</w:t>
            </w:r>
          </w:p>
        </w:tc>
      </w:tr>
      <w:tr w14:paraId="505C0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1223" w:type="dxa"/>
            <w:vMerge w:val="continue"/>
            <w:noWrap w:val="0"/>
            <w:vAlign w:val="center"/>
          </w:tcPr>
          <w:p w14:paraId="2B312AF0">
            <w:pPr>
              <w:keepNext w:val="0"/>
              <w:keepLines w:val="0"/>
              <w:widowControl/>
              <w:suppressLineNumbers w:val="0"/>
              <w:spacing w:before="0" w:beforeAutospacing="0" w:after="0" w:afterAutospacing="0" w:line="340" w:lineRule="exact"/>
              <w:ind w:left="0" w:right="0"/>
              <w:jc w:val="left"/>
              <w:rPr>
                <w:rFonts w:hint="eastAsia" w:ascii="宋体" w:hAnsi="宋体" w:cs="宋体"/>
                <w:color w:val="000000"/>
                <w:kern w:val="2"/>
                <w:sz w:val="21"/>
                <w:szCs w:val="21"/>
                <w:highlight w:val="none"/>
                <w:lang w:eastAsia="zh-CN"/>
              </w:rPr>
            </w:pPr>
          </w:p>
        </w:tc>
        <w:tc>
          <w:tcPr>
            <w:tcW w:w="7819" w:type="dxa"/>
            <w:shd w:val="clear" w:color="auto" w:fill="auto"/>
            <w:noWrap w:val="0"/>
            <w:vAlign w:val="center"/>
          </w:tcPr>
          <w:p w14:paraId="2DF3E14E">
            <w:pPr>
              <w:keepNext w:val="0"/>
              <w:keepLines w:val="0"/>
              <w:widowControl/>
              <w:numPr>
                <w:ilvl w:val="-1"/>
                <w:numId w:val="0"/>
              </w:numPr>
              <w:suppressLineNumbers w:val="0"/>
              <w:spacing w:before="0" w:beforeAutospacing="0" w:after="0" w:afterAutospacing="0" w:line="340" w:lineRule="exact"/>
              <w:ind w:left="0" w:right="0"/>
              <w:jc w:val="left"/>
              <w:rPr>
                <w:rFonts w:hint="eastAsia" w:ascii="宋体" w:hAnsi="宋体" w:eastAsia="宋体" w:cs="宋体"/>
                <w:b w:val="0"/>
                <w:bCs w:val="0"/>
                <w:i w:val="0"/>
                <w:iCs w:val="0"/>
                <w:caps w:val="0"/>
                <w:color w:val="000000"/>
                <w:spacing w:val="0"/>
                <w:kern w:val="2"/>
                <w:sz w:val="21"/>
                <w:szCs w:val="21"/>
                <w:highlight w:val="none"/>
                <w:lang w:val="en-US" w:eastAsia="zh-CN" w:bidi="ar"/>
              </w:rPr>
            </w:pPr>
            <w:r>
              <w:rPr>
                <w:rFonts w:hint="eastAsia" w:ascii="宋体" w:hAnsi="宋体" w:eastAsia="宋体" w:cs="宋体"/>
                <w:bCs w:val="0"/>
                <w:color w:val="000000"/>
                <w:kern w:val="2"/>
                <w:sz w:val="21"/>
                <w:szCs w:val="21"/>
                <w:highlight w:val="none"/>
                <w:lang w:val="en-US" w:eastAsia="zh-CN" w:bidi="ar"/>
              </w:rPr>
              <w:t>1、由项目负责人进行</w:t>
            </w:r>
            <w:r>
              <w:rPr>
                <w:rFonts w:hint="eastAsia" w:ascii="宋体" w:hAnsi="宋体" w:eastAsia="宋体" w:cs="宋体"/>
                <w:color w:val="000000"/>
                <w:kern w:val="2"/>
                <w:sz w:val="21"/>
                <w:szCs w:val="21"/>
                <w:highlight w:val="none"/>
                <w:lang w:eastAsia="zh-CN" w:bidi="ar"/>
              </w:rPr>
              <w:t>不超过</w:t>
            </w:r>
            <w:r>
              <w:rPr>
                <w:rFonts w:hint="eastAsia" w:ascii="宋体" w:hAnsi="宋体" w:eastAsia="宋体" w:cs="宋体"/>
                <w:color w:val="000000"/>
                <w:kern w:val="2"/>
                <w:sz w:val="21"/>
                <w:szCs w:val="21"/>
                <w:highlight w:val="none"/>
                <w:lang w:val="en-US" w:eastAsia="zh-CN" w:bidi="ar"/>
              </w:rPr>
              <w:t>5</w:t>
            </w:r>
            <w:r>
              <w:rPr>
                <w:rFonts w:hint="eastAsia" w:ascii="宋体" w:hAnsi="宋体" w:eastAsia="宋体" w:cs="宋体"/>
                <w:color w:val="000000"/>
                <w:kern w:val="2"/>
                <w:sz w:val="21"/>
                <w:szCs w:val="21"/>
                <w:highlight w:val="none"/>
                <w:lang w:eastAsia="zh-CN" w:bidi="ar"/>
              </w:rPr>
              <w:t>分钟的现场阐述，阐述</w:t>
            </w:r>
            <w:r>
              <w:rPr>
                <w:rFonts w:hint="eastAsia" w:ascii="宋体" w:hAnsi="宋体" w:eastAsia="宋体" w:cs="宋体"/>
                <w:color w:val="000000"/>
                <w:kern w:val="2"/>
                <w:sz w:val="21"/>
                <w:szCs w:val="21"/>
                <w:highlight w:val="none"/>
                <w:lang w:val="en-US" w:eastAsia="zh-CN" w:bidi="ar"/>
              </w:rPr>
              <w:t>内容包括但不限于</w:t>
            </w:r>
            <w:r>
              <w:rPr>
                <w:rFonts w:hint="eastAsia" w:ascii="宋体" w:hAnsi="宋体" w:eastAsia="宋体" w:cs="宋体"/>
                <w:bCs w:val="0"/>
                <w:color w:val="000000"/>
                <w:kern w:val="2"/>
                <w:sz w:val="21"/>
                <w:szCs w:val="21"/>
                <w:highlight w:val="none"/>
                <w:lang w:val="en-US" w:eastAsia="zh-CN"/>
              </w:rPr>
              <w:t>①</w:t>
            </w:r>
            <w:r>
              <w:rPr>
                <w:rFonts w:hint="eastAsia" w:ascii="宋体" w:hAnsi="宋体" w:eastAsia="宋体" w:cs="宋体"/>
                <w:color w:val="000000"/>
                <w:kern w:val="2"/>
                <w:sz w:val="21"/>
                <w:szCs w:val="21"/>
                <w:highlight w:val="none"/>
                <w:lang w:val="en-US" w:eastAsia="zh-CN" w:bidi="ar"/>
              </w:rPr>
              <w:t>项目负责人</w:t>
            </w:r>
            <w:r>
              <w:rPr>
                <w:rFonts w:hint="eastAsia" w:ascii="宋体" w:hAnsi="宋体" w:eastAsia="宋体" w:cs="宋体"/>
                <w:b w:val="0"/>
                <w:bCs w:val="0"/>
                <w:i w:val="0"/>
                <w:iCs w:val="0"/>
                <w:caps w:val="0"/>
                <w:color w:val="000000"/>
                <w:spacing w:val="0"/>
                <w:kern w:val="2"/>
                <w:sz w:val="21"/>
                <w:szCs w:val="21"/>
                <w:highlight w:val="none"/>
                <w:shd w:val="clear"/>
                <w:lang w:eastAsia="zh-CN" w:bidi="ar"/>
              </w:rPr>
              <w:t>专业资质与经验；</w:t>
            </w:r>
            <w:r>
              <w:rPr>
                <w:rFonts w:hint="eastAsia" w:ascii="宋体" w:hAnsi="宋体" w:eastAsia="宋体" w:cs="宋体"/>
                <w:bCs w:val="0"/>
                <w:color w:val="000000"/>
                <w:kern w:val="2"/>
                <w:sz w:val="21"/>
                <w:szCs w:val="21"/>
                <w:highlight w:val="none"/>
                <w:lang w:eastAsia="zh-CN"/>
              </w:rPr>
              <w:t>②</w:t>
            </w:r>
            <w:r>
              <w:rPr>
                <w:rFonts w:hint="eastAsia" w:ascii="宋体" w:hAnsi="宋体" w:eastAsia="宋体" w:cs="宋体"/>
                <w:b w:val="0"/>
                <w:bCs w:val="0"/>
                <w:i w:val="0"/>
                <w:iCs w:val="0"/>
                <w:caps w:val="0"/>
                <w:color w:val="000000"/>
                <w:spacing w:val="0"/>
                <w:kern w:val="2"/>
                <w:sz w:val="21"/>
                <w:szCs w:val="21"/>
                <w:highlight w:val="none"/>
                <w:shd w:val="clear"/>
                <w:lang w:val="en-US" w:eastAsia="zh-CN" w:bidi="ar"/>
              </w:rPr>
              <w:t>项目负责人</w:t>
            </w:r>
            <w:r>
              <w:rPr>
                <w:rFonts w:hint="eastAsia" w:ascii="宋体" w:hAnsi="宋体" w:eastAsia="宋体" w:cs="宋体"/>
                <w:b w:val="0"/>
                <w:bCs w:val="0"/>
                <w:i w:val="0"/>
                <w:iCs w:val="0"/>
                <w:caps w:val="0"/>
                <w:color w:val="000000"/>
                <w:spacing w:val="0"/>
                <w:kern w:val="2"/>
                <w:sz w:val="21"/>
                <w:szCs w:val="21"/>
                <w:highlight w:val="none"/>
                <w:shd w:val="clear"/>
                <w:lang w:eastAsia="zh-CN" w:bidi="ar"/>
              </w:rPr>
              <w:t>项目管理能</w:t>
            </w:r>
            <w:r>
              <w:rPr>
                <w:rFonts w:hint="eastAsia" w:ascii="宋体" w:hAnsi="宋体" w:eastAsia="宋体" w:cs="宋体"/>
                <w:b w:val="0"/>
                <w:bCs w:val="0"/>
                <w:i w:val="0"/>
                <w:iCs w:val="0"/>
                <w:caps w:val="0"/>
                <w:color w:val="000000"/>
                <w:spacing w:val="0"/>
                <w:kern w:val="2"/>
                <w:sz w:val="21"/>
                <w:szCs w:val="21"/>
                <w:highlight w:val="none"/>
                <w:shd w:val="clear"/>
                <w:lang w:val="en-US" w:eastAsia="zh-CN" w:bidi="ar"/>
              </w:rPr>
              <w:t>力</w:t>
            </w:r>
            <w:r>
              <w:rPr>
                <w:rFonts w:hint="eastAsia" w:ascii="宋体" w:hAnsi="宋体" w:eastAsia="宋体" w:cs="宋体"/>
                <w:b w:val="0"/>
                <w:bCs w:val="0"/>
                <w:i w:val="0"/>
                <w:iCs w:val="0"/>
                <w:caps w:val="0"/>
                <w:color w:val="000000"/>
                <w:spacing w:val="0"/>
                <w:kern w:val="2"/>
                <w:sz w:val="21"/>
                <w:szCs w:val="21"/>
                <w:highlight w:val="none"/>
                <w:u w:val="none"/>
                <w:shd w:val="clear"/>
                <w:lang w:val="en-US" w:eastAsia="zh-CN" w:bidi="ar"/>
              </w:rPr>
              <w:t>；</w:t>
            </w:r>
            <w:r>
              <w:rPr>
                <w:rFonts w:hint="eastAsia" w:ascii="宋体" w:hAnsi="宋体" w:eastAsia="宋体" w:cs="宋体"/>
                <w:bCs w:val="0"/>
                <w:color w:val="000000"/>
                <w:kern w:val="2"/>
                <w:sz w:val="21"/>
                <w:szCs w:val="21"/>
                <w:highlight w:val="none"/>
                <w:lang w:val="en-US" w:eastAsia="zh-CN"/>
              </w:rPr>
              <w:t>③</w:t>
            </w:r>
            <w:r>
              <w:rPr>
                <w:rFonts w:hint="eastAsia" w:ascii="宋体" w:hAnsi="宋体" w:eastAsia="宋体" w:cs="宋体"/>
                <w:bCs w:val="0"/>
                <w:color w:val="000000"/>
                <w:kern w:val="2"/>
                <w:sz w:val="21"/>
                <w:szCs w:val="21"/>
                <w:highlight w:val="none"/>
                <w:u w:val="none"/>
                <w:lang w:val="en-US" w:eastAsia="zh-CN" w:bidi="ar"/>
              </w:rPr>
              <w:t>项目负责人对本项目现场情况的熟悉程度</w:t>
            </w:r>
            <w:r>
              <w:rPr>
                <w:rFonts w:hint="eastAsia" w:ascii="宋体" w:hAnsi="宋体" w:eastAsia="宋体" w:cs="宋体"/>
                <w:b w:val="0"/>
                <w:bCs w:val="0"/>
                <w:i w:val="0"/>
                <w:iCs w:val="0"/>
                <w:caps w:val="0"/>
                <w:color w:val="000000"/>
                <w:spacing w:val="0"/>
                <w:kern w:val="2"/>
                <w:sz w:val="21"/>
                <w:szCs w:val="21"/>
                <w:highlight w:val="none"/>
                <w:shd w:val="clear"/>
                <w:lang w:val="en-US" w:eastAsia="zh-CN" w:bidi="ar"/>
              </w:rPr>
              <w:t>等。</w:t>
            </w:r>
          </w:p>
          <w:p w14:paraId="76F72E7B">
            <w:pPr>
              <w:keepNext w:val="0"/>
              <w:keepLines w:val="0"/>
              <w:widowControl/>
              <w:numPr>
                <w:ilvl w:val="-1"/>
                <w:numId w:val="0"/>
              </w:numPr>
              <w:suppressLineNumbers w:val="0"/>
              <w:autoSpaceDE/>
              <w:autoSpaceDN/>
              <w:adjustRightInd/>
              <w:spacing w:before="0" w:beforeAutospacing="0" w:after="0" w:afterAutospacing="0" w:line="340" w:lineRule="exact"/>
              <w:ind w:left="0" w:right="0"/>
              <w:jc w:val="left"/>
              <w:rPr>
                <w:rFonts w:hint="eastAsia" w:ascii="宋体" w:hAnsi="宋体" w:eastAsia="宋体" w:cs="宋体"/>
                <w:color w:val="000000"/>
                <w:kern w:val="2"/>
                <w:sz w:val="21"/>
                <w:szCs w:val="21"/>
                <w:highlight w:val="none"/>
                <w:shd w:val="clear"/>
                <w:lang w:eastAsia="zh-CN" w:bidi="ar"/>
              </w:rPr>
            </w:pPr>
            <w:r>
              <w:rPr>
                <w:rFonts w:hint="eastAsia" w:ascii="宋体" w:hAnsi="宋体" w:eastAsia="宋体" w:cs="宋体"/>
                <w:bCs w:val="0"/>
                <w:color w:val="000000"/>
                <w:kern w:val="2"/>
                <w:sz w:val="21"/>
                <w:szCs w:val="21"/>
                <w:highlight w:val="none"/>
                <w:u w:val="none"/>
                <w:lang w:val="en-US" w:eastAsia="zh-CN" w:bidi="ar"/>
              </w:rPr>
              <w:t>项目负责人</w:t>
            </w:r>
            <w:r>
              <w:rPr>
                <w:rFonts w:hint="eastAsia" w:ascii="宋体" w:hAnsi="宋体" w:eastAsia="宋体" w:cs="宋体"/>
                <w:color w:val="000000"/>
                <w:kern w:val="2"/>
                <w:sz w:val="21"/>
                <w:szCs w:val="21"/>
                <w:highlight w:val="none"/>
                <w:shd w:val="clear"/>
                <w:lang w:val="en-US" w:eastAsia="zh-CN" w:bidi="ar"/>
              </w:rPr>
              <w:t>现场阐述的每个内容</w:t>
            </w:r>
            <w:r>
              <w:rPr>
                <w:rFonts w:hint="eastAsia" w:ascii="宋体" w:hAnsi="宋体" w:cs="宋体"/>
                <w:color w:val="000000"/>
                <w:kern w:val="2"/>
                <w:sz w:val="21"/>
                <w:szCs w:val="21"/>
                <w:highlight w:val="none"/>
                <w:shd w:val="clear"/>
                <w:lang w:val="en-US" w:eastAsia="zh-CN" w:bidi="ar"/>
              </w:rPr>
              <w:t>3</w:t>
            </w:r>
            <w:r>
              <w:rPr>
                <w:rFonts w:hint="eastAsia" w:ascii="宋体" w:hAnsi="宋体" w:eastAsia="宋体" w:cs="宋体"/>
                <w:color w:val="000000"/>
                <w:kern w:val="2"/>
                <w:sz w:val="21"/>
                <w:szCs w:val="21"/>
                <w:highlight w:val="none"/>
                <w:shd w:val="clear"/>
                <w:lang w:val="en-US" w:eastAsia="zh-CN" w:bidi="ar"/>
              </w:rPr>
              <w:t>分，每个内容</w:t>
            </w:r>
            <w:r>
              <w:rPr>
                <w:rFonts w:hint="eastAsia" w:ascii="宋体" w:hAnsi="宋体" w:eastAsia="宋体" w:cs="宋体"/>
                <w:color w:val="000000"/>
                <w:kern w:val="2"/>
                <w:sz w:val="21"/>
                <w:szCs w:val="21"/>
                <w:highlight w:val="none"/>
                <w:shd w:val="clear"/>
                <w:lang w:eastAsia="zh-CN" w:bidi="ar"/>
              </w:rPr>
              <w:t>每有一处存在缺陷或不足的扣</w:t>
            </w:r>
            <w:r>
              <w:rPr>
                <w:rFonts w:hint="eastAsia" w:ascii="宋体" w:hAnsi="宋体" w:cs="宋体"/>
                <w:color w:val="000000"/>
                <w:kern w:val="2"/>
                <w:sz w:val="21"/>
                <w:szCs w:val="21"/>
                <w:highlight w:val="none"/>
                <w:shd w:val="clear"/>
                <w:lang w:val="en-US" w:eastAsia="zh-CN" w:bidi="ar"/>
              </w:rPr>
              <w:t>1</w:t>
            </w:r>
            <w:r>
              <w:rPr>
                <w:rFonts w:hint="eastAsia" w:ascii="宋体" w:hAnsi="宋体" w:eastAsia="宋体" w:cs="宋体"/>
                <w:color w:val="000000"/>
                <w:kern w:val="2"/>
                <w:sz w:val="21"/>
                <w:szCs w:val="21"/>
                <w:highlight w:val="none"/>
                <w:shd w:val="clear"/>
                <w:lang w:eastAsia="zh-CN" w:bidi="ar"/>
              </w:rPr>
              <w:t>分，</w:t>
            </w:r>
            <w:r>
              <w:rPr>
                <w:rFonts w:hint="eastAsia" w:ascii="宋体" w:hAnsi="宋体" w:eastAsia="宋体" w:cs="宋体"/>
                <w:color w:val="000000"/>
                <w:kern w:val="2"/>
                <w:sz w:val="21"/>
                <w:szCs w:val="21"/>
                <w:highlight w:val="none"/>
                <w:shd w:val="clear"/>
                <w:lang w:val="en-US" w:eastAsia="zh-CN" w:bidi="ar"/>
              </w:rPr>
              <w:t>扣完为止</w:t>
            </w:r>
            <w:r>
              <w:rPr>
                <w:rFonts w:hint="eastAsia" w:ascii="宋体" w:hAnsi="宋体" w:eastAsia="宋体" w:cs="宋体"/>
                <w:color w:val="000000"/>
                <w:kern w:val="2"/>
                <w:sz w:val="21"/>
                <w:szCs w:val="21"/>
                <w:highlight w:val="none"/>
                <w:shd w:val="clear"/>
                <w:lang w:eastAsia="zh-CN" w:bidi="ar"/>
              </w:rPr>
              <w:t>。</w:t>
            </w:r>
            <w:r>
              <w:rPr>
                <w:rFonts w:hint="eastAsia" w:ascii="宋体" w:hAnsi="宋体" w:eastAsia="宋体" w:cs="宋体"/>
                <w:color w:val="000000"/>
                <w:kern w:val="2"/>
                <w:sz w:val="21"/>
                <w:szCs w:val="21"/>
                <w:highlight w:val="none"/>
                <w:shd w:val="clear"/>
                <w:lang w:val="en-US" w:eastAsia="zh-CN" w:bidi="ar"/>
              </w:rPr>
              <w:t>本项最多得</w:t>
            </w:r>
            <w:r>
              <w:rPr>
                <w:rFonts w:hint="eastAsia" w:ascii="宋体" w:hAnsi="宋体" w:cs="宋体"/>
                <w:color w:val="000000"/>
                <w:kern w:val="2"/>
                <w:sz w:val="21"/>
                <w:szCs w:val="21"/>
                <w:highlight w:val="none"/>
                <w:shd w:val="clear"/>
                <w:lang w:val="en-US" w:eastAsia="zh-CN" w:bidi="ar"/>
              </w:rPr>
              <w:t>9</w:t>
            </w:r>
            <w:r>
              <w:rPr>
                <w:rFonts w:hint="eastAsia" w:ascii="宋体" w:hAnsi="宋体" w:eastAsia="宋体" w:cs="宋体"/>
                <w:color w:val="000000"/>
                <w:kern w:val="2"/>
                <w:sz w:val="21"/>
                <w:szCs w:val="21"/>
                <w:highlight w:val="none"/>
                <w:shd w:val="clear"/>
                <w:lang w:val="en-US" w:eastAsia="zh-CN" w:bidi="ar"/>
              </w:rPr>
              <w:t>分。</w:t>
            </w:r>
          </w:p>
          <w:p w14:paraId="6D60C52B">
            <w:pPr>
              <w:keepNext w:val="0"/>
              <w:keepLines w:val="0"/>
              <w:widowControl/>
              <w:suppressLineNumbers w:val="0"/>
              <w:spacing w:before="0" w:beforeAutospacing="0" w:after="0" w:afterAutospacing="0" w:line="340" w:lineRule="exact"/>
              <w:ind w:left="0" w:right="0"/>
              <w:jc w:val="left"/>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val="0"/>
                <w:color w:val="000000"/>
                <w:kern w:val="2"/>
                <w:sz w:val="21"/>
                <w:szCs w:val="21"/>
                <w:highlight w:val="none"/>
                <w:u w:val="none"/>
                <w:lang w:val="en-US" w:eastAsia="zh-CN" w:bidi="ar"/>
              </w:rPr>
              <w:t>项目负责人</w:t>
            </w:r>
            <w:r>
              <w:rPr>
                <w:rFonts w:hint="eastAsia" w:ascii="宋体" w:hAnsi="宋体" w:eastAsia="宋体" w:cs="宋体"/>
                <w:bCs w:val="0"/>
                <w:color w:val="000000"/>
                <w:kern w:val="2"/>
                <w:sz w:val="21"/>
                <w:szCs w:val="21"/>
                <w:highlight w:val="none"/>
                <w:u w:val="none"/>
                <w:shd w:val="clear"/>
                <w:lang w:val="en-US" w:eastAsia="zh-CN" w:bidi="ar"/>
              </w:rPr>
              <w:t>的现场阐述</w:t>
            </w:r>
            <w:r>
              <w:rPr>
                <w:rFonts w:hint="eastAsia" w:ascii="宋体" w:hAnsi="宋体" w:eastAsia="宋体" w:cs="宋体"/>
                <w:bCs w:val="0"/>
                <w:color w:val="000000"/>
                <w:kern w:val="2"/>
                <w:sz w:val="21"/>
                <w:szCs w:val="21"/>
                <w:highlight w:val="none"/>
                <w:lang w:eastAsia="zh-CN"/>
              </w:rPr>
              <w:t>存在缺陷或不足是指以下任意一种情形：</w:t>
            </w:r>
            <w:r>
              <w:rPr>
                <w:rFonts w:hint="eastAsia" w:ascii="宋体" w:hAnsi="宋体" w:eastAsia="宋体" w:cs="宋体"/>
                <w:bCs w:val="0"/>
                <w:color w:val="000000"/>
                <w:kern w:val="2"/>
                <w:sz w:val="21"/>
                <w:szCs w:val="21"/>
                <w:highlight w:val="none"/>
                <w:u w:val="none"/>
                <w:shd w:val="clear"/>
                <w:lang w:val="en-US" w:eastAsia="zh-CN" w:bidi="ar"/>
              </w:rPr>
              <w:t>阐述</w:t>
            </w:r>
            <w:r>
              <w:rPr>
                <w:rFonts w:hint="eastAsia" w:ascii="宋体" w:hAnsi="宋体" w:eastAsia="宋体" w:cs="宋体"/>
                <w:bCs w:val="0"/>
                <w:color w:val="000000"/>
                <w:kern w:val="2"/>
                <w:sz w:val="21"/>
                <w:szCs w:val="21"/>
                <w:highlight w:val="none"/>
                <w:lang w:eastAsia="zh-CN"/>
              </w:rPr>
              <w:t>内容不切合行业实际、不符合国家法规政策；或</w:t>
            </w:r>
            <w:r>
              <w:rPr>
                <w:rFonts w:hint="eastAsia" w:ascii="宋体" w:hAnsi="宋体" w:eastAsia="宋体" w:cs="宋体"/>
                <w:bCs w:val="0"/>
                <w:color w:val="000000"/>
                <w:kern w:val="2"/>
                <w:sz w:val="21"/>
                <w:szCs w:val="21"/>
                <w:highlight w:val="none"/>
                <w:u w:val="none"/>
                <w:shd w:val="clear"/>
                <w:lang w:val="en-US" w:eastAsia="zh-CN" w:bidi="ar"/>
              </w:rPr>
              <w:t>阐述</w:t>
            </w:r>
            <w:r>
              <w:rPr>
                <w:rFonts w:hint="eastAsia" w:ascii="宋体" w:hAnsi="宋体" w:eastAsia="宋体" w:cs="宋体"/>
                <w:bCs w:val="0"/>
                <w:color w:val="000000"/>
                <w:kern w:val="2"/>
                <w:sz w:val="21"/>
                <w:szCs w:val="21"/>
                <w:highlight w:val="none"/>
                <w:lang w:eastAsia="zh-CN"/>
              </w:rPr>
              <w:t>内容生搬硬造，与实际情况不符，存在偏差；或</w:t>
            </w:r>
            <w:r>
              <w:rPr>
                <w:rFonts w:hint="eastAsia" w:ascii="宋体" w:hAnsi="宋体" w:eastAsia="宋体" w:cs="宋体"/>
                <w:bCs w:val="0"/>
                <w:color w:val="000000"/>
                <w:kern w:val="2"/>
                <w:sz w:val="21"/>
                <w:szCs w:val="21"/>
                <w:highlight w:val="none"/>
                <w:u w:val="none"/>
                <w:shd w:val="clear"/>
                <w:lang w:val="en-US" w:eastAsia="zh-CN" w:bidi="ar"/>
              </w:rPr>
              <w:t>阐述</w:t>
            </w:r>
            <w:r>
              <w:rPr>
                <w:rFonts w:hint="eastAsia" w:ascii="宋体" w:hAnsi="宋体" w:eastAsia="宋体" w:cs="宋体"/>
                <w:bCs w:val="0"/>
                <w:color w:val="000000"/>
                <w:kern w:val="2"/>
                <w:sz w:val="21"/>
                <w:szCs w:val="21"/>
                <w:highlight w:val="none"/>
                <w:lang w:eastAsia="zh-CN"/>
              </w:rPr>
              <w:t>内容过于简略；或</w:t>
            </w:r>
            <w:r>
              <w:rPr>
                <w:rFonts w:hint="eastAsia" w:ascii="宋体" w:hAnsi="宋体" w:eastAsia="宋体" w:cs="宋体"/>
                <w:bCs w:val="0"/>
                <w:color w:val="000000"/>
                <w:kern w:val="2"/>
                <w:sz w:val="21"/>
                <w:szCs w:val="21"/>
                <w:highlight w:val="none"/>
                <w:lang w:val="en-US" w:eastAsia="zh-CN"/>
              </w:rPr>
              <w:t>项目负责人</w:t>
            </w:r>
            <w:r>
              <w:rPr>
                <w:rFonts w:hint="eastAsia" w:ascii="宋体" w:hAnsi="宋体" w:eastAsia="宋体" w:cs="宋体"/>
                <w:color w:val="000000"/>
                <w:kern w:val="2"/>
                <w:sz w:val="21"/>
                <w:szCs w:val="21"/>
                <w:highlight w:val="none"/>
                <w:shd w:val="clear"/>
                <w:lang w:val="en-US" w:eastAsia="zh-CN"/>
              </w:rPr>
              <w:t>存在</w:t>
            </w:r>
            <w:r>
              <w:rPr>
                <w:rFonts w:hint="eastAsia" w:ascii="宋体" w:hAnsi="宋体" w:eastAsia="宋体" w:cs="宋体"/>
                <w:i w:val="0"/>
                <w:iCs w:val="0"/>
                <w:caps w:val="0"/>
                <w:color w:val="000000"/>
                <w:spacing w:val="0"/>
                <w:kern w:val="2"/>
                <w:sz w:val="21"/>
                <w:szCs w:val="21"/>
                <w:highlight w:val="none"/>
                <w:shd w:val="clear"/>
                <w:lang w:eastAsia="zh-CN"/>
              </w:rPr>
              <w:t>技术短板；</w:t>
            </w:r>
            <w:r>
              <w:rPr>
                <w:rFonts w:hint="eastAsia" w:ascii="宋体" w:hAnsi="宋体" w:eastAsia="宋体" w:cs="宋体"/>
                <w:i w:val="0"/>
                <w:iCs w:val="0"/>
                <w:caps w:val="0"/>
                <w:color w:val="000000"/>
                <w:spacing w:val="0"/>
                <w:kern w:val="2"/>
                <w:sz w:val="21"/>
                <w:szCs w:val="21"/>
                <w:highlight w:val="none"/>
                <w:shd w:val="clear"/>
                <w:lang w:val="en-US" w:eastAsia="zh-CN"/>
              </w:rPr>
              <w:t>或</w:t>
            </w:r>
            <w:r>
              <w:rPr>
                <w:rFonts w:hint="eastAsia" w:ascii="宋体" w:hAnsi="宋体" w:eastAsia="宋体" w:cs="宋体"/>
                <w:bCs w:val="0"/>
                <w:color w:val="000000"/>
                <w:kern w:val="2"/>
                <w:sz w:val="21"/>
                <w:szCs w:val="21"/>
                <w:highlight w:val="none"/>
                <w:lang w:val="en-US" w:eastAsia="zh-CN"/>
              </w:rPr>
              <w:t>项目负责人</w:t>
            </w:r>
            <w:r>
              <w:rPr>
                <w:rFonts w:hint="eastAsia" w:ascii="宋体" w:hAnsi="宋体" w:eastAsia="宋体" w:cs="宋体"/>
                <w:b w:val="0"/>
                <w:bCs w:val="0"/>
                <w:i w:val="0"/>
                <w:iCs w:val="0"/>
                <w:caps w:val="0"/>
                <w:color w:val="000000"/>
                <w:spacing w:val="0"/>
                <w:kern w:val="0"/>
                <w:sz w:val="21"/>
                <w:szCs w:val="21"/>
                <w:highlight w:val="none"/>
                <w:shd w:val="clear"/>
                <w:lang w:eastAsia="zh-CN"/>
              </w:rPr>
              <w:t>经验与能力不匹配</w:t>
            </w:r>
            <w:r>
              <w:rPr>
                <w:rFonts w:hint="eastAsia" w:ascii="宋体" w:hAnsi="宋体" w:eastAsia="宋体" w:cs="宋体"/>
                <w:bCs w:val="0"/>
                <w:color w:val="000000"/>
                <w:kern w:val="2"/>
                <w:sz w:val="21"/>
                <w:szCs w:val="21"/>
                <w:highlight w:val="none"/>
                <w:lang w:eastAsia="zh-CN"/>
              </w:rPr>
              <w:t>；或</w:t>
            </w:r>
            <w:r>
              <w:rPr>
                <w:rFonts w:hint="eastAsia" w:ascii="宋体" w:hAnsi="宋体" w:eastAsia="宋体" w:cs="宋体"/>
                <w:bCs w:val="0"/>
                <w:color w:val="000000"/>
                <w:kern w:val="2"/>
                <w:sz w:val="21"/>
                <w:szCs w:val="21"/>
                <w:highlight w:val="none"/>
                <w:u w:val="none"/>
                <w:shd w:val="clear"/>
                <w:lang w:val="en-US" w:eastAsia="zh-CN" w:bidi="ar"/>
              </w:rPr>
              <w:t>阐述</w:t>
            </w:r>
            <w:r>
              <w:rPr>
                <w:rFonts w:hint="eastAsia" w:ascii="宋体" w:hAnsi="宋体" w:eastAsia="宋体" w:cs="宋体"/>
                <w:color w:val="000000"/>
                <w:kern w:val="2"/>
                <w:sz w:val="21"/>
                <w:szCs w:val="21"/>
                <w:highlight w:val="none"/>
                <w:shd w:val="clear"/>
                <w:lang w:eastAsia="zh-CN"/>
              </w:rPr>
              <w:t>内容</w:t>
            </w:r>
            <w:r>
              <w:rPr>
                <w:rFonts w:hint="eastAsia" w:ascii="宋体" w:hAnsi="宋体" w:eastAsia="宋体" w:cs="宋体"/>
                <w:color w:val="000000"/>
                <w:kern w:val="2"/>
                <w:sz w:val="21"/>
                <w:szCs w:val="21"/>
                <w:highlight w:val="none"/>
                <w:shd w:val="clear"/>
                <w:lang w:val="en-US" w:eastAsia="zh-CN"/>
              </w:rPr>
              <w:t>前后</w:t>
            </w:r>
            <w:r>
              <w:rPr>
                <w:rFonts w:hint="eastAsia" w:ascii="宋体" w:hAnsi="宋体" w:eastAsia="宋体" w:cs="宋体"/>
                <w:color w:val="000000"/>
                <w:kern w:val="2"/>
                <w:sz w:val="21"/>
                <w:szCs w:val="21"/>
                <w:highlight w:val="none"/>
                <w:shd w:val="clear"/>
                <w:lang w:eastAsia="zh-CN"/>
              </w:rPr>
              <w:t>矛盾</w:t>
            </w:r>
            <w:r>
              <w:rPr>
                <w:rFonts w:hint="eastAsia" w:ascii="宋体" w:hAnsi="宋体" w:eastAsia="宋体" w:cs="宋体"/>
                <w:bCs w:val="0"/>
                <w:color w:val="000000"/>
                <w:kern w:val="2"/>
                <w:sz w:val="21"/>
                <w:szCs w:val="21"/>
                <w:highlight w:val="none"/>
                <w:lang w:eastAsia="zh-CN"/>
              </w:rPr>
              <w:t>；或</w:t>
            </w:r>
            <w:r>
              <w:rPr>
                <w:rFonts w:hint="eastAsia" w:ascii="宋体" w:hAnsi="宋体" w:eastAsia="宋体" w:cs="宋体"/>
                <w:bCs w:val="0"/>
                <w:color w:val="000000"/>
                <w:kern w:val="2"/>
                <w:sz w:val="21"/>
                <w:szCs w:val="21"/>
                <w:highlight w:val="none"/>
                <w:u w:val="none"/>
                <w:shd w:val="clear"/>
                <w:lang w:val="en-US" w:eastAsia="zh-CN" w:bidi="ar"/>
              </w:rPr>
              <w:t>阐述</w:t>
            </w:r>
            <w:r>
              <w:rPr>
                <w:rFonts w:hint="eastAsia" w:ascii="宋体" w:hAnsi="宋体" w:eastAsia="宋体" w:cs="宋体"/>
                <w:bCs w:val="0"/>
                <w:color w:val="000000"/>
                <w:kern w:val="2"/>
                <w:sz w:val="21"/>
                <w:szCs w:val="21"/>
                <w:highlight w:val="none"/>
                <w:lang w:eastAsia="zh-CN"/>
              </w:rPr>
              <w:t>内容逻辑漏洞或原理错误等情形。</w:t>
            </w:r>
          </w:p>
        </w:tc>
        <w:tc>
          <w:tcPr>
            <w:tcW w:w="926" w:type="dxa"/>
            <w:noWrap w:val="0"/>
            <w:vAlign w:val="center"/>
          </w:tcPr>
          <w:p w14:paraId="128E5DD8">
            <w:pPr>
              <w:keepNext w:val="0"/>
              <w:keepLines w:val="0"/>
              <w:widowControl/>
              <w:suppressLineNumbers w:val="0"/>
              <w:spacing w:before="0" w:beforeAutospacing="0" w:after="0" w:afterAutospacing="0" w:line="340" w:lineRule="exact"/>
              <w:ind w:left="0" w:right="0" w:firstLine="210"/>
              <w:rPr>
                <w:rFonts w:hint="eastAsia" w:ascii="宋体" w:hAnsi="宋体" w:eastAsia="宋体" w:cs="宋体"/>
                <w:color w:val="000000"/>
                <w:kern w:val="2"/>
                <w:sz w:val="21"/>
                <w:szCs w:val="21"/>
                <w:highlight w:val="none"/>
              </w:rPr>
            </w:pPr>
            <w:r>
              <w:rPr>
                <w:rFonts w:hint="eastAsia" w:ascii="宋体" w:hAnsi="宋体" w:cs="宋体"/>
                <w:color w:val="000000"/>
                <w:kern w:val="2"/>
                <w:sz w:val="21"/>
                <w:szCs w:val="21"/>
                <w:highlight w:val="none"/>
                <w:lang w:val="en-US" w:eastAsia="zh-CN"/>
              </w:rPr>
              <w:t>9</w:t>
            </w:r>
            <w:r>
              <w:rPr>
                <w:rFonts w:hint="eastAsia" w:ascii="宋体" w:hAnsi="宋体" w:eastAsia="宋体" w:cs="宋体"/>
                <w:color w:val="000000"/>
                <w:kern w:val="2"/>
                <w:sz w:val="21"/>
                <w:szCs w:val="21"/>
                <w:highlight w:val="none"/>
              </w:rPr>
              <w:t>分</w:t>
            </w:r>
          </w:p>
        </w:tc>
      </w:tr>
      <w:tr w14:paraId="0DAC0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continue"/>
            <w:noWrap w:val="0"/>
            <w:vAlign w:val="center"/>
          </w:tcPr>
          <w:p w14:paraId="4DDAEDB0">
            <w:pPr>
              <w:keepNext w:val="0"/>
              <w:keepLines w:val="0"/>
              <w:widowControl/>
              <w:suppressLineNumbers w:val="0"/>
              <w:spacing w:before="0" w:beforeAutospacing="0" w:after="0" w:afterAutospacing="0" w:line="340" w:lineRule="exact"/>
              <w:ind w:left="0" w:right="0"/>
              <w:jc w:val="left"/>
              <w:rPr>
                <w:rFonts w:hint="eastAsia" w:ascii="宋体" w:hAnsi="宋体" w:cs="宋体"/>
                <w:color w:val="000000"/>
                <w:kern w:val="2"/>
                <w:sz w:val="21"/>
                <w:szCs w:val="21"/>
                <w:highlight w:val="none"/>
                <w:lang w:eastAsia="zh-CN"/>
              </w:rPr>
            </w:pPr>
          </w:p>
        </w:tc>
        <w:tc>
          <w:tcPr>
            <w:tcW w:w="7819" w:type="dxa"/>
            <w:shd w:val="clear" w:color="auto" w:fill="auto"/>
            <w:noWrap w:val="0"/>
            <w:vAlign w:val="center"/>
          </w:tcPr>
          <w:p w14:paraId="15F53195">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40" w:lineRule="exact"/>
              <w:ind w:left="0" w:right="0" w:rightChars="0"/>
              <w:jc w:val="left"/>
              <w:textAlignment w:val="auto"/>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bCs w:val="0"/>
                <w:color w:val="000000"/>
                <w:kern w:val="2"/>
                <w:sz w:val="21"/>
                <w:szCs w:val="21"/>
                <w:highlight w:val="none"/>
                <w:u w:val="none"/>
                <w:lang w:val="en-US" w:eastAsia="zh-CN" w:bidi="ar"/>
              </w:rPr>
              <w:t>2、</w:t>
            </w:r>
            <w:r>
              <w:rPr>
                <w:rFonts w:hint="eastAsia" w:ascii="宋体" w:hAnsi="宋体" w:eastAsia="宋体" w:cs="宋体"/>
                <w:bCs w:val="0"/>
                <w:color w:val="000000"/>
                <w:kern w:val="2"/>
                <w:sz w:val="21"/>
                <w:szCs w:val="21"/>
                <w:highlight w:val="none"/>
                <w:u w:val="none"/>
                <w:lang w:eastAsia="zh-CN" w:bidi="ar"/>
              </w:rPr>
              <w:t>现场答题（不超过</w:t>
            </w:r>
            <w:r>
              <w:rPr>
                <w:rFonts w:hint="eastAsia" w:ascii="宋体" w:hAnsi="宋体" w:eastAsia="宋体" w:cs="宋体"/>
                <w:bCs w:val="0"/>
                <w:color w:val="000000"/>
                <w:kern w:val="2"/>
                <w:sz w:val="21"/>
                <w:szCs w:val="21"/>
                <w:highlight w:val="none"/>
                <w:u w:val="none"/>
                <w:lang w:val="en-US" w:eastAsia="zh-CN" w:bidi="ar"/>
              </w:rPr>
              <w:t>5</w:t>
            </w:r>
            <w:r>
              <w:rPr>
                <w:rFonts w:hint="eastAsia" w:ascii="宋体" w:hAnsi="宋体" w:eastAsia="宋体" w:cs="宋体"/>
                <w:bCs w:val="0"/>
                <w:color w:val="000000"/>
                <w:kern w:val="2"/>
                <w:sz w:val="21"/>
                <w:szCs w:val="21"/>
                <w:highlight w:val="none"/>
                <w:u w:val="none"/>
                <w:lang w:eastAsia="zh-CN" w:bidi="ar"/>
              </w:rPr>
              <w:t>分钟），着重考核</w:t>
            </w:r>
            <w:r>
              <w:rPr>
                <w:rFonts w:hint="eastAsia" w:ascii="宋体" w:hAnsi="宋体" w:eastAsia="宋体" w:cs="宋体"/>
                <w:bCs w:val="0"/>
                <w:color w:val="000000"/>
                <w:kern w:val="2"/>
                <w:sz w:val="21"/>
                <w:szCs w:val="21"/>
                <w:highlight w:val="none"/>
                <w:u w:val="none"/>
                <w:lang w:val="en-US" w:eastAsia="zh-CN" w:bidi="ar"/>
              </w:rPr>
              <w:t>以下内容</w:t>
            </w:r>
            <w:r>
              <w:rPr>
                <w:rFonts w:hint="eastAsia" w:ascii="宋体" w:hAnsi="宋体" w:eastAsia="宋体" w:cs="宋体"/>
                <w:bCs w:val="0"/>
                <w:color w:val="000000"/>
                <w:kern w:val="2"/>
                <w:sz w:val="21"/>
                <w:szCs w:val="21"/>
                <w:highlight w:val="none"/>
                <w:u w:val="none"/>
                <w:lang w:eastAsia="zh-CN" w:bidi="ar"/>
              </w:rPr>
              <w:t>：</w:t>
            </w:r>
            <w:r>
              <w:rPr>
                <w:rFonts w:hint="eastAsia" w:ascii="宋体" w:hAnsi="宋体" w:eastAsia="宋体" w:cs="宋体"/>
                <w:bCs w:val="0"/>
                <w:color w:val="000000"/>
                <w:kern w:val="2"/>
                <w:sz w:val="21"/>
                <w:szCs w:val="21"/>
                <w:highlight w:val="none"/>
                <w:lang w:val="en-US" w:eastAsia="zh-CN"/>
              </w:rPr>
              <w:t>①</w:t>
            </w:r>
            <w:r>
              <w:rPr>
                <w:rFonts w:hint="eastAsia" w:ascii="宋体" w:hAnsi="宋体" w:eastAsia="宋体" w:cs="宋体"/>
                <w:bCs w:val="0"/>
                <w:color w:val="000000"/>
                <w:kern w:val="2"/>
                <w:sz w:val="21"/>
                <w:szCs w:val="21"/>
                <w:highlight w:val="none"/>
                <w:u w:val="none"/>
                <w:lang w:eastAsia="zh-CN" w:bidi="ar"/>
              </w:rPr>
              <w:t>项目负责人</w:t>
            </w:r>
            <w:r>
              <w:rPr>
                <w:rFonts w:hint="eastAsia" w:ascii="宋体" w:hAnsi="宋体" w:eastAsia="宋体" w:cs="宋体"/>
                <w:bCs w:val="0"/>
                <w:color w:val="000000"/>
                <w:kern w:val="2"/>
                <w:sz w:val="21"/>
                <w:szCs w:val="21"/>
                <w:highlight w:val="none"/>
                <w:u w:val="none"/>
                <w:lang w:val="en-US" w:eastAsia="zh-CN" w:bidi="ar"/>
              </w:rPr>
              <w:t>对本项目</w:t>
            </w:r>
            <w:r>
              <w:rPr>
                <w:rFonts w:hint="eastAsia" w:ascii="宋体" w:hAnsi="宋体" w:eastAsia="宋体" w:cs="宋体"/>
                <w:bCs w:val="0"/>
                <w:color w:val="000000"/>
                <w:kern w:val="2"/>
                <w:sz w:val="21"/>
                <w:szCs w:val="21"/>
                <w:highlight w:val="none"/>
                <w:lang w:val="en-US" w:eastAsia="zh-CN" w:bidi="ar"/>
              </w:rPr>
              <w:t>关键施工技术、工艺的专业程度；</w:t>
            </w:r>
            <w:r>
              <w:rPr>
                <w:rFonts w:hint="eastAsia" w:ascii="宋体" w:hAnsi="宋体" w:eastAsia="宋体" w:cs="宋体"/>
                <w:bCs w:val="0"/>
                <w:color w:val="000000"/>
                <w:kern w:val="2"/>
                <w:sz w:val="21"/>
                <w:szCs w:val="21"/>
                <w:highlight w:val="none"/>
                <w:lang w:eastAsia="zh-CN"/>
              </w:rPr>
              <w:t>②</w:t>
            </w:r>
            <w:r>
              <w:rPr>
                <w:rFonts w:hint="eastAsia" w:ascii="宋体" w:hAnsi="宋体" w:eastAsia="宋体" w:cs="宋体"/>
                <w:bCs w:val="0"/>
                <w:color w:val="000000"/>
                <w:kern w:val="2"/>
                <w:sz w:val="21"/>
                <w:szCs w:val="21"/>
                <w:highlight w:val="none"/>
                <w:lang w:val="en-US" w:eastAsia="zh-CN" w:bidi="ar"/>
              </w:rPr>
              <w:t>本工程项目实施的重点、难点；</w:t>
            </w:r>
            <w:r>
              <w:rPr>
                <w:rFonts w:hint="eastAsia" w:ascii="宋体" w:hAnsi="宋体" w:eastAsia="宋体" w:cs="宋体"/>
                <w:bCs w:val="0"/>
                <w:color w:val="000000"/>
                <w:kern w:val="2"/>
                <w:sz w:val="21"/>
                <w:szCs w:val="21"/>
                <w:highlight w:val="none"/>
                <w:lang w:val="en-US" w:eastAsia="zh-CN"/>
              </w:rPr>
              <w:t>③</w:t>
            </w:r>
            <w:r>
              <w:rPr>
                <w:rFonts w:hint="eastAsia" w:ascii="宋体" w:hAnsi="宋体" w:eastAsia="宋体" w:cs="宋体"/>
                <w:bCs w:val="0"/>
                <w:color w:val="000000"/>
                <w:kern w:val="2"/>
                <w:sz w:val="21"/>
                <w:szCs w:val="21"/>
                <w:highlight w:val="none"/>
                <w:lang w:val="en-US" w:eastAsia="zh-CN" w:bidi="ar"/>
              </w:rPr>
              <w:t>项目负责人对重点、难点的解决方案；</w:t>
            </w:r>
            <w:r>
              <w:rPr>
                <w:rFonts w:hint="eastAsia" w:ascii="宋体" w:hAnsi="宋体" w:eastAsia="宋体" w:cs="宋体"/>
                <w:bCs w:val="0"/>
                <w:color w:val="000000"/>
                <w:kern w:val="2"/>
                <w:sz w:val="21"/>
                <w:szCs w:val="21"/>
                <w:highlight w:val="none"/>
                <w:lang w:val="en-US" w:eastAsia="zh-CN"/>
              </w:rPr>
              <w:t>④</w:t>
            </w:r>
            <w:r>
              <w:rPr>
                <w:rFonts w:hint="eastAsia" w:ascii="宋体" w:hAnsi="宋体" w:eastAsia="宋体" w:cs="宋体"/>
                <w:bCs w:val="0"/>
                <w:color w:val="000000"/>
                <w:kern w:val="2"/>
                <w:sz w:val="21"/>
                <w:szCs w:val="21"/>
                <w:highlight w:val="none"/>
                <w:lang w:val="en-US" w:eastAsia="zh-CN" w:bidi="ar"/>
              </w:rPr>
              <w:t>合理化建议等。</w:t>
            </w:r>
          </w:p>
          <w:p w14:paraId="7A661649">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40" w:lineRule="exact"/>
              <w:ind w:left="0" w:right="0" w:rightChars="0"/>
              <w:jc w:val="left"/>
              <w:textAlignment w:val="auto"/>
              <w:rPr>
                <w:rFonts w:hint="eastAsia" w:ascii="宋体" w:hAnsi="宋体" w:eastAsia="宋体" w:cs="宋体"/>
                <w:bCs w:val="0"/>
                <w:color w:val="000000"/>
                <w:kern w:val="2"/>
                <w:sz w:val="21"/>
                <w:szCs w:val="21"/>
                <w:highlight w:val="none"/>
                <w:lang w:val="en-US" w:eastAsia="zh-CN" w:bidi="ar"/>
              </w:rPr>
            </w:pPr>
            <w:r>
              <w:rPr>
                <w:rFonts w:hint="eastAsia" w:ascii="宋体" w:hAnsi="宋体" w:eastAsia="宋体" w:cs="宋体"/>
                <w:bCs w:val="0"/>
                <w:color w:val="000000"/>
                <w:kern w:val="2"/>
                <w:sz w:val="21"/>
                <w:szCs w:val="21"/>
                <w:highlight w:val="none"/>
                <w:lang w:val="en-US" w:eastAsia="zh-CN" w:bidi="ar"/>
              </w:rPr>
              <w:t>项目负责人现场答题的每题</w:t>
            </w:r>
            <w:r>
              <w:rPr>
                <w:rFonts w:hint="eastAsia" w:ascii="宋体" w:hAnsi="宋体" w:cs="宋体"/>
                <w:bCs w:val="0"/>
                <w:color w:val="000000"/>
                <w:kern w:val="2"/>
                <w:sz w:val="21"/>
                <w:szCs w:val="21"/>
                <w:highlight w:val="none"/>
                <w:lang w:val="en-US" w:eastAsia="zh-CN" w:bidi="ar"/>
              </w:rPr>
              <w:t>5</w:t>
            </w:r>
            <w:r>
              <w:rPr>
                <w:rFonts w:hint="eastAsia" w:ascii="宋体" w:hAnsi="宋体" w:eastAsia="宋体" w:cs="宋体"/>
                <w:bCs w:val="0"/>
                <w:color w:val="000000"/>
                <w:kern w:val="2"/>
                <w:sz w:val="21"/>
                <w:szCs w:val="21"/>
                <w:highlight w:val="none"/>
                <w:lang w:val="en-US" w:eastAsia="zh-CN" w:bidi="ar"/>
              </w:rPr>
              <w:t>分，每个答题内容每有一处存在缺陷或不足的扣1分，扣完为止。本项最多得</w:t>
            </w:r>
            <w:r>
              <w:rPr>
                <w:rFonts w:hint="eastAsia" w:ascii="宋体" w:hAnsi="宋体" w:cs="宋体"/>
                <w:bCs w:val="0"/>
                <w:color w:val="000000"/>
                <w:kern w:val="2"/>
                <w:sz w:val="21"/>
                <w:szCs w:val="21"/>
                <w:highlight w:val="none"/>
                <w:lang w:val="en-US" w:eastAsia="zh-CN" w:bidi="ar"/>
              </w:rPr>
              <w:t>10</w:t>
            </w:r>
            <w:r>
              <w:rPr>
                <w:rFonts w:hint="eastAsia" w:ascii="宋体" w:hAnsi="宋体" w:eastAsia="宋体" w:cs="宋体"/>
                <w:bCs w:val="0"/>
                <w:color w:val="000000"/>
                <w:kern w:val="2"/>
                <w:sz w:val="21"/>
                <w:szCs w:val="21"/>
                <w:highlight w:val="none"/>
                <w:lang w:val="en-US" w:eastAsia="zh-CN" w:bidi="ar"/>
              </w:rPr>
              <w:t>分。</w:t>
            </w:r>
          </w:p>
          <w:p w14:paraId="5A85B85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40" w:lineRule="exact"/>
              <w:ind w:left="0" w:right="0" w:rightChars="0"/>
              <w:jc w:val="left"/>
              <w:textAlignment w:val="auto"/>
              <w:rPr>
                <w:rFonts w:hint="eastAsia" w:ascii="宋体" w:hAnsi="宋体" w:eastAsia="宋体" w:cs="宋体"/>
                <w:bCs w:val="0"/>
                <w:color w:val="000000"/>
                <w:kern w:val="2"/>
                <w:sz w:val="21"/>
                <w:szCs w:val="21"/>
                <w:highlight w:val="none"/>
                <w:lang w:val="en-US" w:eastAsia="zh-CN" w:bidi="ar"/>
              </w:rPr>
            </w:pPr>
            <w:r>
              <w:rPr>
                <w:rFonts w:hint="eastAsia" w:ascii="宋体" w:hAnsi="宋体" w:eastAsia="宋体" w:cs="宋体"/>
                <w:bCs w:val="0"/>
                <w:color w:val="000000"/>
                <w:kern w:val="2"/>
                <w:sz w:val="21"/>
                <w:szCs w:val="21"/>
                <w:highlight w:val="none"/>
                <w:lang w:val="en-US" w:eastAsia="zh-CN" w:bidi="ar"/>
              </w:rPr>
              <w:t>项目负责人的现场答题存在缺陷或不足是指以下任意一种情形：答题内容不切合行业实际、不符合国家法规政策；或答题内容生搬硬套，与实际情况不符，存在偏差；或答题内容过于简略；或项目负责人存在技术短板，经验与能力不匹配；或答题内容逻辑漏洞或原理错误等情形；或答题内容存在分工不明确或职责重叠；或答题内容存在资源配置不合理或配置不足；或答题内容核心缺失；或答题内容时间节点过于理想化。</w:t>
            </w:r>
          </w:p>
          <w:p w14:paraId="4A45E519">
            <w:pPr>
              <w:keepNext w:val="0"/>
              <w:keepLines w:val="0"/>
              <w:widowControl/>
              <w:suppressLineNumbers w:val="0"/>
              <w:spacing w:before="0" w:beforeAutospacing="0" w:after="0" w:afterAutospacing="0" w:line="340" w:lineRule="exact"/>
              <w:ind w:left="0" w:right="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val="0"/>
                <w:color w:val="000000"/>
                <w:kern w:val="2"/>
                <w:sz w:val="21"/>
                <w:szCs w:val="21"/>
                <w:highlight w:val="none"/>
                <w:u w:val="none"/>
                <w:shd w:val="clear"/>
                <w:lang w:val="en-US" w:eastAsia="zh-CN" w:bidi="ar"/>
              </w:rPr>
              <w:t>注：现场阐述和</w:t>
            </w:r>
            <w:r>
              <w:rPr>
                <w:rFonts w:hint="eastAsia" w:ascii="宋体" w:hAnsi="宋体" w:eastAsia="宋体" w:cs="宋体"/>
                <w:bCs w:val="0"/>
                <w:color w:val="000000"/>
                <w:kern w:val="2"/>
                <w:sz w:val="21"/>
                <w:szCs w:val="21"/>
                <w:highlight w:val="none"/>
                <w:u w:val="none"/>
                <w:lang w:eastAsia="zh-CN" w:bidi="ar"/>
              </w:rPr>
              <w:t>现场答题</w:t>
            </w:r>
            <w:r>
              <w:rPr>
                <w:rFonts w:hint="eastAsia" w:ascii="宋体" w:hAnsi="宋体" w:eastAsia="宋体" w:cs="宋体"/>
                <w:bCs w:val="0"/>
                <w:color w:val="000000"/>
                <w:kern w:val="2"/>
                <w:sz w:val="21"/>
                <w:szCs w:val="21"/>
                <w:highlight w:val="none"/>
                <w:u w:val="none"/>
                <w:shd w:val="clear"/>
                <w:lang w:val="en-US" w:eastAsia="zh-CN" w:bidi="ar"/>
              </w:rPr>
              <w:t>顺序按照项目负责人签到顺序逐一进行。</w:t>
            </w:r>
          </w:p>
        </w:tc>
        <w:tc>
          <w:tcPr>
            <w:tcW w:w="926" w:type="dxa"/>
            <w:noWrap w:val="0"/>
            <w:vAlign w:val="center"/>
          </w:tcPr>
          <w:p w14:paraId="0F720A98">
            <w:pPr>
              <w:keepNext w:val="0"/>
              <w:keepLines w:val="0"/>
              <w:widowControl/>
              <w:suppressLineNumbers w:val="0"/>
              <w:spacing w:before="0" w:beforeAutospacing="0" w:after="0" w:afterAutospacing="0" w:line="340" w:lineRule="exact"/>
              <w:ind w:left="0" w:right="0" w:firstLine="210"/>
              <w:rPr>
                <w:rFonts w:hint="eastAsia" w:ascii="宋体" w:hAnsi="宋体" w:eastAsia="宋体" w:cs="宋体"/>
                <w:color w:val="000000"/>
                <w:kern w:val="2"/>
                <w:sz w:val="21"/>
                <w:szCs w:val="21"/>
                <w:highlight w:val="none"/>
              </w:rPr>
            </w:pPr>
            <w:r>
              <w:rPr>
                <w:rFonts w:hint="eastAsia" w:ascii="宋体" w:hAnsi="宋体" w:cs="宋体"/>
                <w:color w:val="000000"/>
                <w:kern w:val="2"/>
                <w:sz w:val="21"/>
                <w:szCs w:val="21"/>
                <w:highlight w:val="none"/>
                <w:lang w:val="en-US" w:eastAsia="zh-CN"/>
              </w:rPr>
              <w:t>10</w:t>
            </w:r>
            <w:r>
              <w:rPr>
                <w:rFonts w:hint="eastAsia" w:ascii="宋体" w:hAnsi="宋体" w:eastAsia="宋体" w:cs="宋体"/>
                <w:color w:val="000000"/>
                <w:kern w:val="2"/>
                <w:sz w:val="21"/>
                <w:szCs w:val="21"/>
                <w:highlight w:val="none"/>
              </w:rPr>
              <w:t>分</w:t>
            </w:r>
          </w:p>
        </w:tc>
      </w:tr>
    </w:tbl>
    <w:p w14:paraId="70A4A325">
      <w:pPr>
        <w:rPr>
          <w:b/>
          <w:bCs/>
          <w:color w:val="000000"/>
          <w:highlight w:val="none"/>
          <w:lang w:eastAsia="zh-CN"/>
        </w:rPr>
      </w:pPr>
    </w:p>
    <w:p w14:paraId="7DB01AE4">
      <w:pPr>
        <w:widowControl w:val="0"/>
        <w:spacing w:before="156" w:after="156" w:line="360" w:lineRule="auto"/>
        <w:jc w:val="center"/>
        <w:rPr>
          <w:rStyle w:val="25"/>
          <w:rFonts w:hint="eastAsia" w:eastAsia="宋体"/>
          <w:color w:val="000000"/>
          <w:sz w:val="32"/>
          <w:szCs w:val="32"/>
          <w:highlight w:val="none"/>
          <w:lang w:val="zh-CN" w:eastAsia="zh-CN"/>
        </w:rPr>
      </w:pPr>
      <w:r>
        <w:rPr>
          <w:rFonts w:hint="eastAsia" w:ascii="宋体" w:hAnsi="宋体" w:cs="宋体"/>
          <w:color w:val="000000"/>
          <w:highlight w:val="none"/>
          <w:lang w:val="zh-TW" w:eastAsia="zh-TW"/>
        </w:rPr>
        <w:br w:type="page" w:clear="all"/>
      </w:r>
      <w:bookmarkStart w:id="58" w:name="_Toc27961"/>
      <w:r>
        <w:rPr>
          <w:rStyle w:val="25"/>
          <w:rFonts w:hint="eastAsia"/>
          <w:color w:val="000000"/>
          <w:sz w:val="32"/>
          <w:szCs w:val="32"/>
          <w:highlight w:val="none"/>
          <w:lang w:val="zh-TW" w:eastAsia="zh-TW"/>
        </w:rPr>
        <w:t>第四章</w:t>
      </w:r>
      <w:r>
        <w:rPr>
          <w:rStyle w:val="25"/>
          <w:rFonts w:hint="eastAsia"/>
          <w:color w:val="000000"/>
          <w:sz w:val="32"/>
          <w:szCs w:val="32"/>
          <w:highlight w:val="none"/>
          <w:lang w:val="zh-TW" w:eastAsia="zh-CN"/>
        </w:rPr>
        <w:t xml:space="preserve"> </w:t>
      </w:r>
      <w:bookmarkEnd w:id="58"/>
      <w:r>
        <w:rPr>
          <w:rStyle w:val="25"/>
          <w:rFonts w:hint="eastAsia"/>
          <w:color w:val="000000"/>
          <w:sz w:val="32"/>
          <w:szCs w:val="32"/>
          <w:highlight w:val="none"/>
          <w:lang w:val="zh-TW" w:eastAsia="zh-CN"/>
        </w:rPr>
        <w:t>项目需求</w:t>
      </w:r>
    </w:p>
    <w:p w14:paraId="46DB95FF">
      <w:pPr>
        <w:spacing w:line="360" w:lineRule="auto"/>
        <w:ind w:firstLine="482"/>
        <w:rPr>
          <w:rFonts w:hint="eastAsia" w:ascii="宋体" w:hAnsi="宋体"/>
          <w:b/>
          <w:bCs/>
          <w:color w:val="000000"/>
          <w:highlight w:val="none"/>
          <w:lang w:eastAsia="zh-CN"/>
        </w:rPr>
      </w:pPr>
      <w:r>
        <w:rPr>
          <w:rFonts w:hint="eastAsia" w:ascii="宋体" w:hAnsi="宋体"/>
          <w:b/>
          <w:bCs/>
          <w:color w:val="000000"/>
          <w:highlight w:val="none"/>
          <w:lang w:eastAsia="zh-CN"/>
        </w:rPr>
        <w:t>一、项目概述</w:t>
      </w:r>
    </w:p>
    <w:p w14:paraId="67AB395E">
      <w:pPr>
        <w:spacing w:line="360" w:lineRule="auto"/>
        <w:ind w:firstLine="480"/>
        <w:rPr>
          <w:rFonts w:hint="eastAsia" w:ascii="宋体" w:hAnsi="宋体"/>
          <w:color w:val="000000"/>
          <w:highlight w:val="none"/>
          <w:lang w:eastAsia="zh-CN"/>
        </w:rPr>
      </w:pPr>
      <w:r>
        <w:rPr>
          <w:rFonts w:hint="eastAsia" w:ascii="宋体" w:hAnsi="宋体"/>
          <w:color w:val="000000"/>
          <w:highlight w:val="none"/>
          <w:lang w:eastAsia="zh-CN"/>
        </w:rPr>
        <w:t>1、</w:t>
      </w:r>
      <w:r>
        <w:rPr>
          <w:rFonts w:hint="eastAsia" w:ascii="宋体" w:hAnsi="宋体"/>
          <w:color w:val="000000"/>
          <w:highlight w:val="none"/>
          <w:lang w:val="en-US" w:eastAsia="zh-CN"/>
        </w:rPr>
        <w:t>项目</w:t>
      </w:r>
      <w:r>
        <w:rPr>
          <w:rFonts w:hint="eastAsia" w:ascii="宋体" w:hAnsi="宋体"/>
          <w:color w:val="000000"/>
          <w:highlight w:val="none"/>
          <w:lang w:eastAsia="zh-CN"/>
        </w:rPr>
        <w:t>名称：</w:t>
      </w:r>
      <w:r>
        <w:rPr>
          <w:rFonts w:hint="eastAsia" w:ascii="宋体" w:hAnsi="宋体"/>
          <w:bCs/>
          <w:color w:val="000000"/>
          <w:highlight w:val="none"/>
          <w:lang w:eastAsia="zh-CN"/>
        </w:rPr>
        <w:t>南通大学附属医院5号楼装修改造工程</w:t>
      </w:r>
    </w:p>
    <w:p w14:paraId="0AA4FE9C">
      <w:pPr>
        <w:spacing w:line="360" w:lineRule="auto"/>
        <w:ind w:firstLine="480"/>
        <w:rPr>
          <w:rFonts w:hint="default" w:ascii="宋体" w:hAnsi="宋体"/>
          <w:color w:val="000000"/>
          <w:highlight w:val="none"/>
          <w:lang w:val="en-US" w:eastAsia="zh-CN"/>
        </w:rPr>
      </w:pPr>
      <w:r>
        <w:rPr>
          <w:rFonts w:hint="eastAsia" w:ascii="宋体" w:hAnsi="宋体"/>
          <w:color w:val="000000"/>
          <w:highlight w:val="none"/>
          <w:lang w:eastAsia="zh-CN"/>
        </w:rPr>
        <w:t>2、施工地点：南通大学附属医院</w:t>
      </w:r>
      <w:r>
        <w:rPr>
          <w:rFonts w:hint="eastAsia" w:ascii="宋体" w:hAnsi="宋体"/>
          <w:color w:val="000000"/>
          <w:highlight w:val="none"/>
          <w:lang w:val="en-US" w:eastAsia="zh-CN"/>
        </w:rPr>
        <w:t>西院区</w:t>
      </w:r>
    </w:p>
    <w:p w14:paraId="4AA8E8E0">
      <w:pPr>
        <w:widowControl w:val="0"/>
        <w:spacing w:line="360" w:lineRule="auto"/>
        <w:ind w:firstLine="480"/>
        <w:rPr>
          <w:rFonts w:hint="eastAsia" w:ascii="宋体" w:hAnsi="宋体"/>
          <w:bCs/>
          <w:color w:val="000000"/>
          <w:highlight w:val="none"/>
          <w:lang w:eastAsia="zh-CN"/>
        </w:rPr>
      </w:pPr>
      <w:r>
        <w:rPr>
          <w:rFonts w:hint="eastAsia" w:ascii="宋体" w:hAnsi="宋体"/>
          <w:color w:val="000000"/>
          <w:highlight w:val="none"/>
          <w:lang w:eastAsia="zh-CN"/>
        </w:rPr>
        <w:t>3、施工内容：</w:t>
      </w:r>
      <w:r>
        <w:rPr>
          <w:rFonts w:hint="eastAsia" w:ascii="宋体" w:hAnsi="宋体" w:eastAsia="宋体" w:cs="Times New Roman"/>
          <w:color w:val="000000"/>
          <w:highlight w:val="none"/>
          <w:lang w:val="en-US" w:eastAsia="zh-CN"/>
        </w:rPr>
        <w:t>5号楼</w:t>
      </w:r>
      <w:r>
        <w:rPr>
          <w:rFonts w:hint="eastAsia" w:ascii="宋体" w:hAnsi="宋体" w:cs="Times New Roman"/>
          <w:color w:val="000000"/>
          <w:highlight w:val="none"/>
          <w:lang w:val="en-US" w:eastAsia="zh-CN"/>
        </w:rPr>
        <w:t>计划</w:t>
      </w:r>
      <w:r>
        <w:rPr>
          <w:rFonts w:hint="eastAsia" w:ascii="宋体" w:hAnsi="宋体" w:eastAsia="宋体" w:cs="Times New Roman"/>
          <w:color w:val="000000"/>
          <w:highlight w:val="none"/>
          <w:lang w:val="en-US" w:eastAsia="zh-CN"/>
        </w:rPr>
        <w:t>改造7个楼层，包括病区局部吊顶、地胶更换;局部病房粉刷、整体窗扇更换、设备带更换、病区电箱更换;2-7层盘管机更换等，详细内容以招标文件、施工图纸及工程量清单为准。</w:t>
      </w:r>
    </w:p>
    <w:p w14:paraId="697F46DC">
      <w:pPr>
        <w:spacing w:line="360" w:lineRule="auto"/>
        <w:ind w:firstLine="480"/>
        <w:rPr>
          <w:rFonts w:ascii="宋体" w:hAnsi="宋体"/>
          <w:color w:val="000000"/>
          <w:highlight w:val="none"/>
          <w:lang w:eastAsia="zh-CN"/>
        </w:rPr>
      </w:pPr>
      <w:r>
        <w:rPr>
          <w:rFonts w:hint="eastAsia" w:ascii="宋体" w:hAnsi="宋体"/>
          <w:color w:val="000000"/>
          <w:highlight w:val="none"/>
          <w:lang w:eastAsia="zh-CN"/>
        </w:rPr>
        <w:t>4、质量要求：</w:t>
      </w:r>
      <w:r>
        <w:rPr>
          <w:rFonts w:hint="eastAsia" w:ascii="宋体" w:hAnsi="宋体" w:cs="等线 Light"/>
          <w:color w:val="000000"/>
          <w:highlight w:val="none"/>
          <w:lang w:eastAsia="zh-CN"/>
        </w:rPr>
        <w:t>按国家现行施工规范施工，达到合格标准；工程所需主要材料须选用合格产品，并符合国家相关标准及环保要求。</w:t>
      </w:r>
    </w:p>
    <w:p w14:paraId="2087B8AC">
      <w:pPr>
        <w:spacing w:line="360" w:lineRule="auto"/>
        <w:ind w:firstLine="480"/>
        <w:rPr>
          <w:rFonts w:hint="eastAsia" w:ascii="宋体" w:hAnsi="宋体"/>
          <w:color w:val="000000"/>
          <w:highlight w:val="none"/>
          <w:lang w:eastAsia="zh-CN"/>
        </w:rPr>
      </w:pPr>
      <w:r>
        <w:rPr>
          <w:rFonts w:hint="eastAsia" w:ascii="宋体" w:hAnsi="宋体" w:cs="等线 Light"/>
          <w:color w:val="000000"/>
          <w:highlight w:val="none"/>
          <w:lang w:eastAsia="zh-CN"/>
        </w:rPr>
        <w:t>5、工期：</w:t>
      </w:r>
      <w:r>
        <w:rPr>
          <w:rFonts w:hint="eastAsia" w:ascii="宋体" w:hAnsi="宋体" w:cs="宋体"/>
          <w:color w:val="000000"/>
          <w:highlight w:val="none"/>
          <w:lang w:val="en-US" w:eastAsia="zh-CN"/>
        </w:rPr>
        <w:t>每阶段施工区域工期50</w:t>
      </w:r>
      <w:r>
        <w:rPr>
          <w:rFonts w:hint="eastAsia" w:ascii="宋体" w:hAnsi="宋体" w:cs="宋体"/>
          <w:color w:val="000000"/>
          <w:highlight w:val="none"/>
          <w:lang w:eastAsia="zh-CN"/>
        </w:rPr>
        <w:t>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cs="等线 Light"/>
          <w:color w:val="000000"/>
          <w:highlight w:val="none"/>
          <w:lang w:eastAsia="zh-CN"/>
        </w:rPr>
        <w:t>。</w:t>
      </w:r>
    </w:p>
    <w:p w14:paraId="4A5FD960">
      <w:pPr>
        <w:spacing w:line="360" w:lineRule="auto"/>
        <w:ind w:firstLine="482"/>
        <w:rPr>
          <w:rFonts w:hint="eastAsia" w:ascii="宋体" w:hAnsi="宋体"/>
          <w:b/>
          <w:bCs/>
          <w:color w:val="000000"/>
          <w:highlight w:val="none"/>
          <w:lang w:eastAsia="zh-CN"/>
        </w:rPr>
      </w:pPr>
      <w:r>
        <w:rPr>
          <w:rFonts w:hint="eastAsia" w:ascii="宋体" w:hAnsi="宋体"/>
          <w:b/>
          <w:bCs/>
          <w:color w:val="000000"/>
          <w:highlight w:val="none"/>
          <w:lang w:eastAsia="zh-CN"/>
        </w:rPr>
        <w:t>二、工程量清单与图纸</w:t>
      </w:r>
    </w:p>
    <w:p w14:paraId="6BABAEE3">
      <w:pPr>
        <w:spacing w:line="360" w:lineRule="auto"/>
        <w:ind w:firstLine="480"/>
        <w:rPr>
          <w:rFonts w:hint="eastAsia" w:ascii="宋体" w:hAnsi="宋体" w:cs="等线 Light"/>
          <w:color w:val="000000"/>
          <w:highlight w:val="none"/>
          <w:lang w:eastAsia="zh-CN"/>
        </w:rPr>
      </w:pPr>
      <w:r>
        <w:rPr>
          <w:rFonts w:hint="eastAsia" w:ascii="宋体" w:hAnsi="宋体" w:cs="等线 Light"/>
          <w:color w:val="000000"/>
          <w:highlight w:val="none"/>
          <w:lang w:eastAsia="zh-CN"/>
        </w:rPr>
        <w:t>详见附件《工程量清单》、《</w:t>
      </w:r>
      <w:r>
        <w:rPr>
          <w:rFonts w:hint="eastAsia" w:ascii="宋体" w:hAnsi="宋体" w:cs="宋体"/>
          <w:color w:val="000000"/>
          <w:highlight w:val="none"/>
          <w:lang w:eastAsia="zh-CN"/>
        </w:rPr>
        <w:t>工程量清单编制</w:t>
      </w:r>
      <w:r>
        <w:rPr>
          <w:rFonts w:hint="eastAsia" w:ascii="宋体" w:hAnsi="宋体" w:cs="宋体"/>
          <w:color w:val="000000"/>
          <w:highlight w:val="none"/>
          <w:lang w:val="en-US" w:eastAsia="zh-CN"/>
        </w:rPr>
        <w:t>说明</w:t>
      </w:r>
      <w:r>
        <w:rPr>
          <w:rFonts w:hint="eastAsia" w:ascii="宋体" w:hAnsi="宋体" w:cs="等线 Light"/>
          <w:color w:val="000000"/>
          <w:highlight w:val="none"/>
          <w:lang w:eastAsia="zh-CN"/>
        </w:rPr>
        <w:t>》和《图纸》。</w:t>
      </w:r>
    </w:p>
    <w:p w14:paraId="31DA2619">
      <w:pPr>
        <w:spacing w:line="360" w:lineRule="auto"/>
        <w:ind w:firstLine="482"/>
        <w:rPr>
          <w:rFonts w:ascii="宋体" w:hAnsi="宋体"/>
          <w:color w:val="000000"/>
          <w:highlight w:val="none"/>
          <w:lang w:eastAsia="zh-CN"/>
        </w:rPr>
      </w:pPr>
      <w:r>
        <w:rPr>
          <w:rFonts w:hint="eastAsia" w:ascii="宋体" w:hAnsi="宋体" w:cs="等线 Light"/>
          <w:b/>
          <w:bCs/>
          <w:color w:val="000000"/>
          <w:highlight w:val="none"/>
          <w:lang w:eastAsia="zh-CN"/>
        </w:rPr>
        <w:t>★</w:t>
      </w:r>
      <w:r>
        <w:rPr>
          <w:rFonts w:hint="eastAsia" w:ascii="宋体" w:hAnsi="宋体"/>
          <w:b/>
          <w:bCs/>
          <w:color w:val="000000"/>
          <w:szCs w:val="21"/>
          <w:highlight w:val="none"/>
          <w:lang w:val="en-US" w:eastAsia="zh-CN"/>
        </w:rPr>
        <w:t>三</w:t>
      </w:r>
      <w:r>
        <w:rPr>
          <w:rFonts w:hint="eastAsia" w:ascii="宋体" w:hAnsi="宋体"/>
          <w:b/>
          <w:bCs/>
          <w:color w:val="000000"/>
          <w:highlight w:val="none"/>
          <w:lang w:eastAsia="zh-CN"/>
        </w:rPr>
        <w:t>、</w:t>
      </w:r>
      <w:r>
        <w:rPr>
          <w:rFonts w:hint="eastAsia" w:ascii="宋体" w:hAnsi="宋体" w:cs="等线 Light"/>
          <w:b/>
          <w:bCs/>
          <w:color w:val="000000"/>
          <w:highlight w:val="none"/>
          <w:lang w:eastAsia="zh-CN"/>
        </w:rPr>
        <w:t>商务要求</w:t>
      </w:r>
    </w:p>
    <w:p w14:paraId="6526B61E">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签订合同</w:t>
      </w:r>
      <w:r>
        <w:rPr>
          <w:rFonts w:hint="eastAsia" w:ascii="宋体" w:hAnsi="宋体" w:eastAsia="宋体" w:cs="宋体"/>
          <w:b w:val="0"/>
          <w:bCs w:val="0"/>
          <w:color w:val="auto"/>
          <w:sz w:val="24"/>
          <w:szCs w:val="24"/>
          <w:highlight w:val="none"/>
          <w:lang w:val="en-US" w:eastAsia="zh-CN"/>
        </w:rPr>
        <w:t>后总监理工程师</w:t>
      </w:r>
      <w:r>
        <w:rPr>
          <w:rFonts w:hint="eastAsia" w:ascii="宋体" w:hAnsi="宋体" w:cs="宋体"/>
          <w:b w:val="0"/>
          <w:bCs w:val="0"/>
          <w:color w:val="auto"/>
          <w:sz w:val="24"/>
          <w:szCs w:val="24"/>
          <w:highlight w:val="none"/>
          <w:lang w:val="en-US" w:eastAsia="zh-CN"/>
        </w:rPr>
        <w:t>分阶段</w:t>
      </w:r>
      <w:r>
        <w:rPr>
          <w:rFonts w:hint="eastAsia" w:ascii="宋体" w:hAnsi="宋体" w:eastAsia="宋体" w:cs="宋体"/>
          <w:b w:val="0"/>
          <w:bCs w:val="0"/>
          <w:color w:val="auto"/>
          <w:sz w:val="24"/>
          <w:szCs w:val="24"/>
          <w:highlight w:val="none"/>
          <w:lang w:val="en-US" w:eastAsia="zh-CN"/>
        </w:rPr>
        <w:t>签发开工令，</w:t>
      </w:r>
      <w:r>
        <w:rPr>
          <w:rFonts w:hint="eastAsia" w:ascii="宋体" w:hAnsi="宋体" w:cs="宋体"/>
          <w:b w:val="0"/>
          <w:bCs w:val="0"/>
          <w:color w:val="auto"/>
          <w:sz w:val="24"/>
          <w:szCs w:val="24"/>
          <w:highlight w:val="none"/>
          <w:lang w:val="en-US" w:eastAsia="zh-CN"/>
        </w:rPr>
        <w:t>该阶段工程</w:t>
      </w:r>
      <w:r>
        <w:rPr>
          <w:rFonts w:hint="eastAsia" w:ascii="宋体" w:hAnsi="宋体" w:eastAsia="宋体" w:cs="宋体"/>
          <w:b w:val="0"/>
          <w:bCs w:val="0"/>
          <w:color w:val="auto"/>
          <w:sz w:val="24"/>
          <w:szCs w:val="24"/>
          <w:highlight w:val="none"/>
          <w:lang w:eastAsia="zh-CN"/>
        </w:rPr>
        <w:t>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w:t>
      </w:r>
      <w:r>
        <w:rPr>
          <w:rFonts w:hint="eastAsia" w:ascii="宋体" w:hAnsi="宋体" w:cs="宋体"/>
          <w:b w:val="0"/>
          <w:bCs w:val="0"/>
          <w:color w:val="auto"/>
          <w:sz w:val="24"/>
          <w:szCs w:val="24"/>
          <w:highlight w:val="none"/>
          <w:lang w:val="en-US" w:eastAsia="zh-CN"/>
        </w:rPr>
        <w:t>付款基数</w:t>
      </w:r>
      <w:r>
        <w:rPr>
          <w:rFonts w:hint="eastAsia" w:ascii="宋体" w:hAnsi="宋体" w:eastAsia="宋体" w:cs="宋体"/>
          <w:b w:val="0"/>
          <w:bCs w:val="0"/>
          <w:color w:val="auto"/>
          <w:sz w:val="24"/>
          <w:szCs w:val="24"/>
          <w:highlight w:val="none"/>
          <w:lang w:eastAsia="zh-CN"/>
        </w:rPr>
        <w:t>（付款基数：中标价减去暂列金额）的</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eastAsia="zh-CN"/>
        </w:rPr>
        <w:t>。</w:t>
      </w:r>
    </w:p>
    <w:p w14:paraId="4205CD54">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2、本项目全部工程验收完毕</w:t>
      </w:r>
      <w:r>
        <w:rPr>
          <w:rFonts w:hint="eastAsia" w:ascii="宋体" w:hAnsi="宋体" w:eastAsia="宋体" w:cs="宋体"/>
          <w:b w:val="0"/>
          <w:bCs w:val="0"/>
          <w:color w:val="auto"/>
          <w:sz w:val="24"/>
          <w:szCs w:val="24"/>
          <w:highlight w:val="none"/>
          <w:lang w:eastAsia="zh-CN"/>
        </w:rPr>
        <w:t>退还履约保证金</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待工程结算审计完成后，</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应付至审定价的95%；验收合格满2年后无质量问题的，支付剩余款项（审计金额的5%）。</w:t>
      </w:r>
    </w:p>
    <w:p w14:paraId="2733CE32">
      <w:pPr>
        <w:pBdr>
          <w:top w:val="none" w:color="000000" w:sz="0" w:space="0"/>
          <w:left w:val="none" w:color="000000" w:sz="0" w:space="0"/>
          <w:bottom w:val="none" w:color="000000" w:sz="0" w:space="0"/>
          <w:right w:val="none" w:color="000000" w:sz="0" w:space="0"/>
        </w:pBdr>
        <w:spacing w:after="0" w:line="360" w:lineRule="auto"/>
        <w:ind w:firstLine="480" w:firstLineChars="200"/>
        <w:contextualSpacing w:val="0"/>
        <w:jc w:val="both"/>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逾期竣工违约金：</w:t>
      </w:r>
      <w:r>
        <w:rPr>
          <w:rFonts w:hint="eastAsia" w:ascii="宋体" w:hAnsi="宋体" w:eastAsia="宋体" w:cs="宋体"/>
          <w:b/>
          <w:bCs/>
          <w:color w:val="auto"/>
          <w:sz w:val="24"/>
          <w:szCs w:val="24"/>
          <w:highlight w:val="none"/>
          <w:u w:val="none"/>
          <w:lang w:eastAsia="zh-CN"/>
        </w:rPr>
        <w:t>实际开工时间以总监理工程师签发的</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开工令为准，竣工日期以</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竣工验收报告日期为准。若承包人未按期开工或因其他原因延误工期，按延期每天扣违约金伍仟元；若超过十五天，则罚没全额履约保证金的20%，并按延期1000元/天加罚，且发包人有权终止合同</w:t>
      </w:r>
      <w:r>
        <w:rPr>
          <w:rFonts w:hint="eastAsia" w:ascii="宋体" w:hAnsi="宋体" w:eastAsia="宋体" w:cs="宋体"/>
          <w:b w:val="0"/>
          <w:bCs w:val="0"/>
          <w:color w:val="auto"/>
          <w:sz w:val="24"/>
          <w:szCs w:val="24"/>
          <w:highlight w:val="none"/>
          <w:u w:val="none"/>
          <w:lang w:eastAsia="zh-CN"/>
        </w:rPr>
        <w:t>。</w:t>
      </w:r>
    </w:p>
    <w:p w14:paraId="1492E8C2">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每次支付工程款前，承包人必须开具符合税务部门规定的正式发票。承包人未提供符合要求的发票的，发包人有权拒绝付款。</w:t>
      </w:r>
    </w:p>
    <w:p w14:paraId="60A4E2FF">
      <w:pPr>
        <w:spacing w:line="360" w:lineRule="auto"/>
        <w:ind w:firstLine="482"/>
        <w:rPr>
          <w:rFonts w:hint="eastAsia" w:ascii="宋体" w:hAnsi="宋体" w:cs="等线 Light"/>
          <w:b/>
          <w:bCs/>
          <w:color w:val="000000"/>
          <w:highlight w:val="none"/>
          <w:lang w:eastAsia="zh-CN"/>
        </w:rPr>
      </w:pPr>
      <w:r>
        <w:rPr>
          <w:rFonts w:hint="eastAsia" w:ascii="宋体" w:hAnsi="宋体" w:cs="等线 Light"/>
          <w:b/>
          <w:bCs/>
          <w:color w:val="000000"/>
          <w:highlight w:val="none"/>
          <w:lang w:val="en-US" w:eastAsia="zh-CN"/>
        </w:rPr>
        <w:t>5</w:t>
      </w:r>
      <w:r>
        <w:rPr>
          <w:rFonts w:hint="eastAsia" w:ascii="宋体" w:hAnsi="宋体" w:cs="等线 Light"/>
          <w:b/>
          <w:bCs/>
          <w:color w:val="000000"/>
          <w:highlight w:val="none"/>
          <w:lang w:eastAsia="zh-CN"/>
        </w:rPr>
        <w:t>、履约保证金：</w:t>
      </w:r>
    </w:p>
    <w:p w14:paraId="401146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本项目成交后的履约保证金为项目成交价的10%，成交供应商的履约保证金须在成交通知书发出之日起至合同签订前汇入采购人单位账户（应当以数字人民币、支票、汇票</w:t>
      </w:r>
      <w:r>
        <w:rPr>
          <w:rFonts w:hint="eastAsia" w:ascii="宋体" w:hAnsi="宋体" w:cs="宋体"/>
          <w:b w:val="0"/>
          <w:bCs/>
          <w:color w:val="auto"/>
          <w:sz w:val="24"/>
          <w:szCs w:val="24"/>
          <w:highlight w:val="none"/>
          <w:lang w:val="en-US" w:eastAsia="zh-CN"/>
        </w:rPr>
        <w:t>、本票</w:t>
      </w:r>
      <w:r>
        <w:rPr>
          <w:rFonts w:hint="eastAsia" w:ascii="宋体" w:hAnsi="宋体" w:eastAsia="宋体" w:cs="宋体"/>
          <w:b w:val="0"/>
          <w:bCs/>
          <w:color w:val="auto"/>
          <w:sz w:val="24"/>
          <w:szCs w:val="24"/>
          <w:highlight w:val="none"/>
          <w:lang w:val="en-US" w:eastAsia="zh-CN"/>
        </w:rPr>
        <w:t>或者金融机构、担保机构出具的保函等形式提交），成交供应商凭成交通知书与采购人签订合同。超期或未有协商，则视为自动放弃成交资格。</w:t>
      </w:r>
    </w:p>
    <w:p w14:paraId="07D6A8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成交供应商全部履约合同义务，经采购人验收合格无质量、进度等问题的，采购人在验收合格后一次性退还履约保证金（保函除外），采购人若逾期退还履约保证金的，按照逾期部分的每日0.05%支付违约金；</w:t>
      </w:r>
    </w:p>
    <w:p w14:paraId="079A5A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发生以下情况的，履约保证金不予退还或部分退还：</w:t>
      </w:r>
    </w:p>
    <w:p w14:paraId="792649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0BE01B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b.成交供应商在履约过程中发生违约行为，给采购人造成损失的，采购人有权在成交供应商缴纳的履约保证金中予以扣款，以弥补采购人经济损失，不足的部分成交供应商另外补齐。</w:t>
      </w:r>
    </w:p>
    <w:p w14:paraId="0A12E3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宋体" w:hAnsi="宋体" w:cs="宋体"/>
          <w:color w:val="auto"/>
          <w:sz w:val="24"/>
          <w:szCs w:val="24"/>
          <w:highlight w:val="none"/>
          <w:lang w:eastAsia="zh-CN"/>
        </w:rPr>
        <w:t>。</w:t>
      </w:r>
    </w:p>
    <w:p w14:paraId="2684D39B">
      <w:pPr>
        <w:spacing w:line="360" w:lineRule="auto"/>
        <w:ind w:firstLine="482"/>
        <w:rPr>
          <w:rFonts w:hint="eastAsia" w:ascii="宋体" w:hAnsi="宋体" w:cs="等线 Light"/>
          <w:b/>
          <w:bCs/>
          <w:color w:val="000000"/>
          <w:highlight w:val="none"/>
          <w:lang w:eastAsia="zh-CN"/>
        </w:rPr>
      </w:pPr>
      <w:r>
        <w:rPr>
          <w:rFonts w:hint="eastAsia" w:ascii="宋体" w:hAnsi="宋体" w:cs="等线 Light"/>
          <w:b/>
          <w:bCs/>
          <w:color w:val="000000"/>
          <w:highlight w:val="none"/>
          <w:lang w:val="en-US" w:eastAsia="zh-CN"/>
        </w:rPr>
        <w:t>6</w:t>
      </w:r>
      <w:r>
        <w:rPr>
          <w:rFonts w:hint="eastAsia" w:ascii="宋体" w:hAnsi="宋体" w:cs="等线 Light"/>
          <w:b/>
          <w:bCs/>
          <w:color w:val="000000"/>
          <w:highlight w:val="none"/>
          <w:lang w:eastAsia="zh-CN"/>
        </w:rPr>
        <w:t>、质量保证期及售后服务要求：</w:t>
      </w:r>
    </w:p>
    <w:p w14:paraId="26FC48AB">
      <w:pPr>
        <w:spacing w:line="360" w:lineRule="auto"/>
        <w:ind w:firstLine="480"/>
        <w:rPr>
          <w:rFonts w:ascii="宋体" w:hAnsi="宋体" w:cs="等线 Light"/>
          <w:color w:val="000000"/>
          <w:highlight w:val="none"/>
          <w:lang w:val="en-US" w:eastAsia="zh-CN"/>
        </w:rPr>
      </w:pPr>
      <w:r>
        <w:rPr>
          <w:rFonts w:hint="eastAsia" w:ascii="宋体" w:hAnsi="宋体"/>
          <w:color w:val="000000"/>
          <w:szCs w:val="21"/>
          <w:highlight w:val="none"/>
          <w:lang w:val="en-US" w:eastAsia="zh-CN"/>
        </w:rPr>
        <w:t>质保期：</w:t>
      </w:r>
      <w:bookmarkStart w:id="59" w:name="OLE_LINK4"/>
      <w:r>
        <w:rPr>
          <w:rFonts w:hint="eastAsia" w:ascii="宋体" w:hAnsi="宋体" w:eastAsia="宋体" w:cs="宋体"/>
          <w:b/>
          <w:bCs/>
          <w:sz w:val="24"/>
          <w:highlight w:val="none"/>
        </w:rPr>
        <w:t>本项目保修期为</w:t>
      </w:r>
      <w:r>
        <w:rPr>
          <w:rFonts w:hint="eastAsia" w:ascii="宋体" w:hAnsi="宋体" w:eastAsia="宋体" w:cs="宋体"/>
          <w:b/>
          <w:bCs/>
          <w:sz w:val="24"/>
          <w:highlight w:val="none"/>
          <w:u w:val="single"/>
        </w:rPr>
        <w:t>2年</w:t>
      </w:r>
      <w:r>
        <w:rPr>
          <w:rFonts w:hint="eastAsia" w:ascii="宋体" w:hAnsi="宋体" w:cs="宋体"/>
          <w:b/>
          <w:bCs/>
          <w:sz w:val="24"/>
          <w:highlight w:val="none"/>
          <w:u w:val="single"/>
          <w:lang w:eastAsia="zh-CN"/>
        </w:rPr>
        <w:t>，</w:t>
      </w:r>
      <w:r>
        <w:rPr>
          <w:rFonts w:hint="eastAsia" w:ascii="宋体" w:hAnsi="宋体" w:cs="等线 Light"/>
          <w:color w:val="000000"/>
          <w:highlight w:val="none"/>
          <w:lang w:val="en-US" w:eastAsia="zh-CN"/>
        </w:rPr>
        <w:t>详见《</w:t>
      </w:r>
      <w:r>
        <w:rPr>
          <w:rFonts w:ascii="宋体" w:hAnsi="宋体"/>
          <w:color w:val="000000"/>
          <w:highlight w:val="none"/>
        </w:rPr>
        <w:t>工程质量保修书</w:t>
      </w:r>
      <w:r>
        <w:rPr>
          <w:rFonts w:hint="eastAsia" w:ascii="宋体" w:hAnsi="宋体" w:cs="等线 Light"/>
          <w:color w:val="000000"/>
          <w:highlight w:val="none"/>
          <w:lang w:val="en-US" w:eastAsia="zh-CN"/>
        </w:rPr>
        <w:t>》。</w:t>
      </w:r>
    </w:p>
    <w:p w14:paraId="34C8E774">
      <w:pPr>
        <w:tabs>
          <w:tab w:val="left" w:pos="1793"/>
        </w:tabs>
        <w:spacing w:line="360" w:lineRule="auto"/>
        <w:ind w:firstLine="480"/>
        <w:rPr>
          <w:rFonts w:hint="eastAsia" w:ascii="宋体" w:hAnsi="宋体" w:cs="宋体"/>
          <w:color w:val="000000"/>
          <w:highlight w:val="none"/>
          <w:lang w:eastAsia="zh-CN"/>
        </w:rPr>
      </w:pPr>
      <w:r>
        <w:rPr>
          <w:rFonts w:hint="eastAsia" w:ascii="宋体" w:hAnsi="宋体" w:cs="宋体"/>
          <w:color w:val="000000"/>
          <w:highlight w:val="none"/>
          <w:lang w:val="en-US" w:eastAsia="zh-CN"/>
        </w:rPr>
        <w:t>售后服务要求：</w:t>
      </w:r>
      <w:r>
        <w:rPr>
          <w:rFonts w:hint="eastAsia" w:ascii="宋体" w:hAnsi="宋体" w:cs="等线 Light"/>
          <w:color w:val="000000"/>
          <w:highlight w:val="none"/>
          <w:lang w:eastAsia="zh-CN"/>
        </w:rPr>
        <w:t>售后需维修时，投标人应派维修人员在2小时内应到达现场</w:t>
      </w:r>
      <w:r>
        <w:rPr>
          <w:rFonts w:ascii="宋体" w:hAnsi="宋体" w:cs="宋体"/>
          <w:color w:val="000000"/>
          <w:highlight w:val="none"/>
          <w:lang w:eastAsia="zh-CN"/>
        </w:rPr>
        <w:t>，</w:t>
      </w:r>
      <w:r>
        <w:rPr>
          <w:rFonts w:hint="eastAsia" w:ascii="宋体" w:hAnsi="宋体" w:cs="宋体"/>
          <w:color w:val="000000"/>
          <w:highlight w:val="none"/>
          <w:lang w:eastAsia="zh-CN"/>
        </w:rPr>
        <w:t>投标人</w:t>
      </w:r>
      <w:r>
        <w:rPr>
          <w:rFonts w:ascii="宋体" w:hAnsi="宋体" w:cs="宋体"/>
          <w:color w:val="000000"/>
          <w:highlight w:val="none"/>
          <w:lang w:eastAsia="zh-CN"/>
        </w:rPr>
        <w:t>应在接到</w:t>
      </w:r>
      <w:r>
        <w:rPr>
          <w:rFonts w:hint="eastAsia" w:ascii="宋体" w:hAnsi="宋体" w:cs="宋体"/>
          <w:color w:val="000000"/>
          <w:sz w:val="24"/>
          <w:szCs w:val="24"/>
          <w:highlight w:val="none"/>
          <w:lang w:val="en-US" w:eastAsia="zh-CN"/>
        </w:rPr>
        <w:t>采购</w:t>
      </w:r>
      <w:r>
        <w:rPr>
          <w:rFonts w:hint="eastAsia" w:ascii="宋体" w:hAnsi="宋体" w:cs="宋体"/>
          <w:color w:val="000000"/>
          <w:highlight w:val="none"/>
          <w:lang w:eastAsia="zh-CN"/>
        </w:rPr>
        <w:t>人</w:t>
      </w:r>
      <w:r>
        <w:rPr>
          <w:rFonts w:ascii="宋体" w:hAnsi="宋体" w:cs="宋体"/>
          <w:color w:val="000000"/>
          <w:highlight w:val="none"/>
          <w:lang w:eastAsia="zh-CN"/>
        </w:rPr>
        <w:t>通知后</w:t>
      </w:r>
      <w:r>
        <w:rPr>
          <w:rFonts w:hint="eastAsia" w:ascii="宋体" w:hAnsi="宋体" w:cs="宋体"/>
          <w:color w:val="000000"/>
          <w:highlight w:val="none"/>
          <w:lang w:eastAsia="zh-CN"/>
        </w:rPr>
        <w:t>3</w:t>
      </w:r>
      <w:r>
        <w:rPr>
          <w:rFonts w:ascii="宋体" w:hAnsi="宋体" w:cs="宋体"/>
          <w:color w:val="000000"/>
          <w:highlight w:val="none"/>
          <w:lang w:eastAsia="zh-CN"/>
        </w:rPr>
        <w:t>日内进行维修。</w:t>
      </w:r>
      <w:r>
        <w:rPr>
          <w:rFonts w:hint="eastAsia" w:ascii="宋体" w:hAnsi="宋体" w:cs="宋体"/>
          <w:color w:val="000000"/>
          <w:highlight w:val="none"/>
          <w:lang w:eastAsia="zh-CN"/>
        </w:rPr>
        <w:t>投标人</w:t>
      </w:r>
      <w:r>
        <w:rPr>
          <w:rFonts w:ascii="宋体" w:hAnsi="宋体" w:cs="宋体"/>
          <w:color w:val="000000"/>
          <w:highlight w:val="none"/>
          <w:lang w:eastAsia="zh-CN"/>
        </w:rPr>
        <w:t>未按约定履行维修义务的，</w:t>
      </w:r>
      <w:r>
        <w:rPr>
          <w:rFonts w:hint="eastAsia" w:ascii="宋体" w:hAnsi="宋体" w:cs="宋体"/>
          <w:color w:val="000000"/>
          <w:sz w:val="24"/>
          <w:szCs w:val="24"/>
          <w:highlight w:val="none"/>
          <w:lang w:val="en-US" w:eastAsia="zh-CN"/>
        </w:rPr>
        <w:t>采购</w:t>
      </w:r>
      <w:r>
        <w:rPr>
          <w:rFonts w:hint="eastAsia" w:ascii="宋体" w:hAnsi="宋体" w:cs="宋体"/>
          <w:color w:val="000000"/>
          <w:highlight w:val="none"/>
          <w:lang w:eastAsia="zh-CN"/>
        </w:rPr>
        <w:t>人</w:t>
      </w:r>
      <w:r>
        <w:rPr>
          <w:rFonts w:ascii="宋体" w:hAnsi="宋体" w:cs="宋体"/>
          <w:color w:val="000000"/>
          <w:highlight w:val="none"/>
          <w:lang w:eastAsia="zh-CN"/>
        </w:rPr>
        <w:t>可自行或委托第三方维修，所发生的合理费用从质保金中扣除，不足部分由</w:t>
      </w:r>
      <w:r>
        <w:rPr>
          <w:rFonts w:hint="eastAsia" w:ascii="宋体" w:hAnsi="宋体" w:cs="宋体"/>
          <w:color w:val="000000"/>
          <w:highlight w:val="none"/>
          <w:lang w:eastAsia="zh-CN"/>
        </w:rPr>
        <w:t>投标人</w:t>
      </w:r>
      <w:r>
        <w:rPr>
          <w:rFonts w:ascii="宋体" w:hAnsi="宋体" w:cs="宋体"/>
          <w:color w:val="000000"/>
          <w:highlight w:val="none"/>
          <w:lang w:eastAsia="zh-CN"/>
        </w:rPr>
        <w:t>补足。因</w:t>
      </w:r>
      <w:r>
        <w:rPr>
          <w:rFonts w:hint="eastAsia" w:ascii="宋体" w:hAnsi="宋体" w:cs="宋体"/>
          <w:color w:val="000000"/>
          <w:highlight w:val="none"/>
          <w:lang w:eastAsia="zh-CN"/>
        </w:rPr>
        <w:t>投标人</w:t>
      </w:r>
      <w:r>
        <w:rPr>
          <w:rFonts w:ascii="宋体" w:hAnsi="宋体" w:cs="宋体"/>
          <w:color w:val="000000"/>
          <w:highlight w:val="none"/>
          <w:lang w:eastAsia="zh-CN"/>
        </w:rPr>
        <w:t>原因导致合同无法履行或工程无法推进</w:t>
      </w:r>
      <w:r>
        <w:rPr>
          <w:rFonts w:hint="eastAsia" w:ascii="宋体" w:hAnsi="宋体" w:cs="宋体"/>
          <w:color w:val="000000"/>
          <w:highlight w:val="none"/>
          <w:lang w:eastAsia="zh-CN"/>
        </w:rPr>
        <w:t>或缺陷责任期内存在质量问题未及时妥善解决</w:t>
      </w:r>
      <w:r>
        <w:rPr>
          <w:rFonts w:ascii="宋体" w:hAnsi="宋体" w:cs="宋体"/>
          <w:color w:val="000000"/>
          <w:highlight w:val="none"/>
          <w:lang w:eastAsia="zh-CN"/>
        </w:rPr>
        <w:t>的，</w:t>
      </w:r>
      <w:r>
        <w:rPr>
          <w:rFonts w:hint="eastAsia" w:ascii="宋体" w:hAnsi="宋体" w:cs="宋体"/>
          <w:color w:val="000000"/>
          <w:sz w:val="24"/>
          <w:szCs w:val="24"/>
          <w:highlight w:val="none"/>
          <w:lang w:val="en-US" w:eastAsia="zh-CN"/>
        </w:rPr>
        <w:t>采购</w:t>
      </w:r>
      <w:r>
        <w:rPr>
          <w:rFonts w:hint="eastAsia" w:ascii="宋体" w:hAnsi="宋体" w:cs="宋体"/>
          <w:color w:val="000000"/>
          <w:highlight w:val="none"/>
          <w:lang w:eastAsia="zh-CN"/>
        </w:rPr>
        <w:t>人</w:t>
      </w:r>
      <w:r>
        <w:rPr>
          <w:rFonts w:ascii="宋体" w:hAnsi="宋体" w:cs="宋体"/>
          <w:color w:val="000000"/>
          <w:highlight w:val="none"/>
          <w:lang w:eastAsia="zh-CN"/>
        </w:rPr>
        <w:t>可根据实际损失情况，从</w:t>
      </w:r>
      <w:r>
        <w:rPr>
          <w:rFonts w:hint="eastAsia" w:ascii="宋体" w:hAnsi="宋体" w:cs="宋体"/>
          <w:color w:val="000000"/>
          <w:highlight w:val="none"/>
          <w:lang w:eastAsia="zh-CN"/>
        </w:rPr>
        <w:t>质保</w:t>
      </w:r>
      <w:r>
        <w:rPr>
          <w:rFonts w:ascii="宋体" w:hAnsi="宋体" w:cs="宋体"/>
          <w:color w:val="000000"/>
          <w:highlight w:val="none"/>
          <w:lang w:eastAsia="zh-CN"/>
        </w:rPr>
        <w:t>金中扣除相应费用，扣除后的余额退还</w:t>
      </w:r>
      <w:r>
        <w:rPr>
          <w:rFonts w:hint="eastAsia" w:ascii="宋体" w:hAnsi="宋体" w:cs="宋体"/>
          <w:color w:val="000000"/>
          <w:highlight w:val="none"/>
          <w:lang w:eastAsia="zh-CN"/>
        </w:rPr>
        <w:t>投标人</w:t>
      </w:r>
      <w:r>
        <w:rPr>
          <w:rFonts w:ascii="宋体" w:hAnsi="宋体" w:cs="宋体"/>
          <w:color w:val="000000"/>
          <w:highlight w:val="none"/>
          <w:lang w:eastAsia="zh-CN"/>
        </w:rPr>
        <w:t>。质保金不足以覆盖</w:t>
      </w:r>
      <w:r>
        <w:rPr>
          <w:rFonts w:hint="eastAsia" w:ascii="宋体" w:hAnsi="宋体" w:cs="宋体"/>
          <w:color w:val="000000"/>
          <w:highlight w:val="none"/>
          <w:lang w:eastAsia="zh-CN"/>
        </w:rPr>
        <w:t>违约</w:t>
      </w:r>
      <w:r>
        <w:rPr>
          <w:rFonts w:ascii="宋体" w:hAnsi="宋体" w:cs="宋体"/>
          <w:color w:val="000000"/>
          <w:highlight w:val="none"/>
          <w:lang w:eastAsia="zh-CN"/>
        </w:rPr>
        <w:t>费用的，</w:t>
      </w:r>
      <w:r>
        <w:rPr>
          <w:rFonts w:hint="eastAsia" w:ascii="宋体" w:hAnsi="宋体" w:cs="宋体"/>
          <w:color w:val="000000"/>
          <w:sz w:val="24"/>
          <w:szCs w:val="24"/>
          <w:highlight w:val="none"/>
          <w:lang w:val="en-US" w:eastAsia="zh-CN"/>
        </w:rPr>
        <w:t>采购</w:t>
      </w:r>
      <w:r>
        <w:rPr>
          <w:rFonts w:hint="eastAsia" w:ascii="宋体" w:hAnsi="宋体" w:cs="宋体"/>
          <w:color w:val="000000"/>
          <w:highlight w:val="none"/>
          <w:lang w:eastAsia="zh-CN"/>
        </w:rPr>
        <w:t>人</w:t>
      </w:r>
      <w:r>
        <w:rPr>
          <w:rFonts w:ascii="宋体" w:hAnsi="宋体" w:cs="宋体"/>
          <w:color w:val="000000"/>
          <w:highlight w:val="none"/>
          <w:lang w:eastAsia="zh-CN"/>
        </w:rPr>
        <w:t>有权向</w:t>
      </w:r>
      <w:r>
        <w:rPr>
          <w:rFonts w:hint="eastAsia" w:ascii="宋体" w:hAnsi="宋体" w:cs="宋体"/>
          <w:color w:val="000000"/>
          <w:highlight w:val="none"/>
          <w:lang w:eastAsia="zh-CN"/>
        </w:rPr>
        <w:t>投标人</w:t>
      </w:r>
      <w:r>
        <w:rPr>
          <w:rFonts w:ascii="宋体" w:hAnsi="宋体" w:cs="宋体"/>
          <w:color w:val="000000"/>
          <w:highlight w:val="none"/>
          <w:lang w:eastAsia="zh-CN"/>
        </w:rPr>
        <w:t>追偿。</w:t>
      </w:r>
    </w:p>
    <w:bookmarkEnd w:id="59"/>
    <w:p w14:paraId="436037AE">
      <w:pPr>
        <w:spacing w:line="480" w:lineRule="exact"/>
        <w:ind w:firstLine="482"/>
        <w:rPr>
          <w:rFonts w:hint="eastAsia" w:ascii="宋体" w:hAnsi="宋体"/>
          <w:b/>
          <w:bCs/>
          <w:color w:val="000000"/>
          <w:szCs w:val="21"/>
          <w:highlight w:val="none"/>
          <w:lang w:eastAsia="zh-CN"/>
        </w:rPr>
      </w:pPr>
      <w:r>
        <w:rPr>
          <w:rFonts w:hint="eastAsia" w:ascii="宋体" w:hAnsi="宋体"/>
          <w:b/>
          <w:bCs/>
          <w:color w:val="000000"/>
          <w:szCs w:val="21"/>
          <w:highlight w:val="none"/>
          <w:lang w:val="en-US" w:eastAsia="zh-CN"/>
        </w:rPr>
        <w:t>7</w:t>
      </w:r>
      <w:r>
        <w:rPr>
          <w:rFonts w:hint="eastAsia" w:ascii="宋体" w:hAnsi="宋体"/>
          <w:b/>
          <w:bCs/>
          <w:color w:val="000000"/>
          <w:szCs w:val="21"/>
          <w:highlight w:val="none"/>
          <w:lang w:eastAsia="zh-CN"/>
        </w:rPr>
        <w:t>、报价说明</w:t>
      </w:r>
    </w:p>
    <w:p w14:paraId="2F0E6948">
      <w:pPr>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b/>
          <w:bCs/>
          <w:color w:val="auto"/>
          <w:sz w:val="24"/>
          <w:szCs w:val="24"/>
          <w:highlight w:val="none"/>
          <w:lang w:val="zh-CN" w:eastAsia="zh-CN"/>
        </w:rPr>
      </w:pPr>
      <w:r>
        <w:rPr>
          <w:rFonts w:hint="eastAsia" w:ascii="宋体" w:hAnsi="宋体"/>
          <w:color w:val="000000"/>
          <w:highlight w:val="none"/>
          <w:lang w:eastAsia="zh-CN"/>
        </w:rPr>
        <w:t>（</w:t>
      </w:r>
      <w:r>
        <w:rPr>
          <w:rFonts w:hint="eastAsia" w:ascii="宋体" w:hAnsi="宋体"/>
          <w:color w:val="000000"/>
          <w:highlight w:val="none"/>
          <w:lang w:val="en-US" w:eastAsia="zh-CN"/>
        </w:rPr>
        <w:t>1</w:t>
      </w:r>
      <w:r>
        <w:rPr>
          <w:rFonts w:hint="eastAsia" w:ascii="宋体" w:hAnsi="宋体"/>
          <w:color w:val="000000"/>
          <w:highlight w:val="none"/>
          <w:lang w:eastAsia="zh-CN"/>
        </w:rPr>
        <w:t>）</w:t>
      </w:r>
      <w:r>
        <w:rPr>
          <w:rFonts w:hint="eastAsia" w:ascii="宋体" w:hAnsi="宋体" w:eastAsia="宋体" w:cs="宋体"/>
          <w:color w:val="auto"/>
          <w:sz w:val="24"/>
          <w:szCs w:val="24"/>
          <w:highlight w:val="none"/>
          <w:lang w:eastAsia="zh-CN"/>
        </w:rPr>
        <w:t>投标响应报价均为完税价报价，由各</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结合招标文件、图纸、工程量清单及相关资料等包括的全部内容，根据国家、地方规范和标准、各种文件规定、质监部门要求执行的而施工图和工程量清单中未明确的施工内容，以及为按招标文件所确定的工期、质量、安全要求完成上述内容所必需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报价时必须综合到相关子目中进行报价等合同履行过程中可能发生的风险及所需的全部费用。一旦成交，除本招标文件约定的可调整事项外，其余均不调整</w:t>
      </w:r>
      <w:r>
        <w:rPr>
          <w:rFonts w:hint="eastAsia" w:ascii="宋体" w:hAnsi="宋体" w:eastAsia="宋体" w:cs="宋体"/>
          <w:b/>
          <w:bCs/>
          <w:color w:val="auto"/>
          <w:sz w:val="24"/>
          <w:szCs w:val="24"/>
          <w:highlight w:val="none"/>
          <w:lang w:val="zh-CN" w:eastAsia="zh-CN"/>
        </w:rPr>
        <w:t>。</w:t>
      </w:r>
    </w:p>
    <w:p w14:paraId="5E38A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）采购文件后附的工程量清单标明的工程量清单表是</w:t>
      </w:r>
      <w:r>
        <w:rPr>
          <w:rFonts w:hint="eastAsia" w:ascii="宋体" w:hAnsi="宋体" w:cs="宋体"/>
          <w:b/>
          <w:bCs/>
          <w:color w:val="auto"/>
          <w:sz w:val="24"/>
          <w:szCs w:val="24"/>
          <w:highlight w:val="none"/>
          <w:lang w:val="en-US" w:eastAsia="zh-CN"/>
        </w:rPr>
        <w:t>投标人投标</w:t>
      </w:r>
      <w:r>
        <w:rPr>
          <w:rFonts w:hint="eastAsia" w:ascii="宋体" w:hAnsi="宋体" w:eastAsia="宋体" w:cs="宋体"/>
          <w:b/>
          <w:bCs/>
          <w:color w:val="auto"/>
          <w:sz w:val="24"/>
          <w:szCs w:val="24"/>
          <w:highlight w:val="none"/>
          <w:lang w:eastAsia="zh-CN"/>
        </w:rPr>
        <w:t>报价的共同基础。采购人提供的工程量清单，</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应结合</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须知、</w:t>
      </w:r>
      <w:r>
        <w:rPr>
          <w:rFonts w:hint="eastAsia" w:ascii="宋体" w:hAnsi="宋体" w:cs="宋体"/>
          <w:b/>
          <w:bCs/>
          <w:color w:val="auto"/>
          <w:sz w:val="24"/>
          <w:szCs w:val="24"/>
          <w:highlight w:val="none"/>
          <w:lang w:val="en-US" w:eastAsia="zh-CN"/>
        </w:rPr>
        <w:t>最高投标限价</w:t>
      </w:r>
      <w:r>
        <w:rPr>
          <w:rFonts w:hint="eastAsia" w:ascii="宋体" w:hAnsi="宋体" w:eastAsia="宋体" w:cs="宋体"/>
          <w:b/>
          <w:bCs/>
          <w:color w:val="auto"/>
          <w:sz w:val="24"/>
          <w:szCs w:val="24"/>
          <w:highlight w:val="none"/>
          <w:lang w:val="en-US" w:eastAsia="zh-CN"/>
        </w:rPr>
        <w:t>清单编制说明、</w:t>
      </w:r>
      <w:r>
        <w:rPr>
          <w:rFonts w:hint="eastAsia" w:ascii="宋体" w:hAnsi="宋体" w:eastAsia="宋体" w:cs="宋体"/>
          <w:b/>
          <w:bCs/>
          <w:color w:val="auto"/>
          <w:sz w:val="24"/>
          <w:szCs w:val="24"/>
          <w:highlight w:val="none"/>
          <w:lang w:eastAsia="zh-CN"/>
        </w:rPr>
        <w:t>项目需求、合同条款与图纸一起阅读理解，除设计变更外，采购人在工程量清单中未列明或项目特征描述不全，但</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为满足采购人和设计图纸的要求而必须完成的工作，</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应计入工程量清单相应子目中，工程结算时采购人不为此类项目另外支付。</w:t>
      </w:r>
    </w:p>
    <w:p w14:paraId="5E24E17D">
      <w:pPr>
        <w:spacing w:line="480" w:lineRule="exact"/>
        <w:ind w:firstLine="480"/>
        <w:rPr>
          <w:rFonts w:hint="eastAsia" w:ascii="宋体" w:hAnsi="宋体"/>
          <w:color w:val="000000"/>
          <w:highlight w:val="none"/>
          <w:lang w:eastAsia="zh-CN"/>
        </w:rPr>
      </w:pPr>
      <w:r>
        <w:rPr>
          <w:rFonts w:hint="eastAsia" w:ascii="宋体" w:hAnsi="宋体"/>
          <w:color w:val="000000"/>
          <w:highlight w:val="none"/>
          <w:lang w:eastAsia="zh-CN"/>
        </w:rPr>
        <w:t>（3）合同价格形式：单价合同。</w:t>
      </w:r>
    </w:p>
    <w:p w14:paraId="47E439C8">
      <w:pPr>
        <w:spacing w:line="480" w:lineRule="exact"/>
        <w:ind w:firstLine="480"/>
        <w:rPr>
          <w:rFonts w:ascii="宋体" w:hAnsi="宋体" w:eastAsia="宋体" w:cs="宋体"/>
          <w:sz w:val="24"/>
          <w:szCs w:val="24"/>
          <w:highlight w:val="none"/>
        </w:rPr>
      </w:pPr>
      <w:r>
        <w:rPr>
          <w:rFonts w:hint="eastAsia" w:ascii="宋体" w:hAnsi="宋体"/>
          <w:bCs/>
          <w:color w:val="000000"/>
          <w:highlight w:val="none"/>
          <w:lang w:eastAsia="zh-CN"/>
        </w:rPr>
        <w:t>（4）</w:t>
      </w:r>
      <w:r>
        <w:rPr>
          <w:rFonts w:hint="eastAsia" w:ascii="宋体" w:hAnsi="宋体"/>
          <w:color w:val="000000"/>
          <w:highlight w:val="none"/>
          <w:lang w:eastAsia="zh-CN"/>
        </w:rPr>
        <w:t>价格调整方式：</w:t>
      </w:r>
      <w:r>
        <w:rPr>
          <w:rFonts w:ascii="宋体" w:hAnsi="宋体" w:eastAsia="宋体" w:cs="宋体"/>
          <w:sz w:val="24"/>
          <w:szCs w:val="24"/>
          <w:highlight w:val="none"/>
        </w:rPr>
        <w:t>人工、材料、机械价格波动风险由承包人综合考虑并计入投标综合单价；仅发生国家强制性政策税费调整、设计变更时，综合单价予以相应调整；工程量按实结算。</w:t>
      </w:r>
    </w:p>
    <w:p w14:paraId="6CEFA7A1">
      <w:pPr>
        <w:spacing w:line="48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）安全生产措施费、</w:t>
      </w:r>
      <w:r>
        <w:rPr>
          <w:rFonts w:hint="eastAsia" w:ascii="宋体" w:hAnsi="宋体" w:cs="宋体"/>
          <w:sz w:val="24"/>
          <w:szCs w:val="24"/>
          <w:highlight w:val="none"/>
          <w:lang w:val="en-US" w:eastAsia="zh-CN"/>
        </w:rPr>
        <w:t>税金</w:t>
      </w:r>
      <w:r>
        <w:rPr>
          <w:rFonts w:hint="eastAsia" w:ascii="宋体" w:hAnsi="宋体" w:cs="宋体"/>
          <w:sz w:val="24"/>
          <w:szCs w:val="24"/>
          <w:highlight w:val="none"/>
          <w:lang w:eastAsia="zh-CN"/>
        </w:rPr>
        <w:t>为不可竞争费，最终结算以工程量清单发布的实际费率为准。</w:t>
      </w:r>
      <w:r>
        <w:rPr>
          <w:rFonts w:hint="eastAsia" w:ascii="宋体" w:hAnsi="宋体" w:cs="宋体"/>
          <w:sz w:val="24"/>
          <w:szCs w:val="24"/>
          <w:highlight w:val="none"/>
          <w:lang w:val="en-US" w:eastAsia="zh-CN"/>
        </w:rPr>
        <w:t>本工程安全生产措施费及税金费率见下表（%）：</w:t>
      </w:r>
    </w:p>
    <w:tbl>
      <w:tblPr>
        <w:tblStyle w:val="48"/>
        <w:tblW w:w="8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1140"/>
        <w:gridCol w:w="1914"/>
        <w:gridCol w:w="1914"/>
        <w:gridCol w:w="1591"/>
        <w:gridCol w:w="1616"/>
      </w:tblGrid>
      <w:tr w14:paraId="772FE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623" w:type="dxa"/>
            <w:noWrap w:val="0"/>
            <w:textDirection w:val="tbRlV"/>
            <w:vAlign w:val="top"/>
          </w:tcPr>
          <w:p w14:paraId="42D9615E">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序 号</w:t>
            </w:r>
          </w:p>
        </w:tc>
        <w:tc>
          <w:tcPr>
            <w:tcW w:w="1140" w:type="dxa"/>
            <w:noWrap w:val="0"/>
            <w:vAlign w:val="top"/>
          </w:tcPr>
          <w:p w14:paraId="363D9BC6">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费用类别</w:t>
            </w:r>
          </w:p>
        </w:tc>
        <w:tc>
          <w:tcPr>
            <w:tcW w:w="1914" w:type="dxa"/>
            <w:noWrap w:val="0"/>
            <w:vAlign w:val="top"/>
          </w:tcPr>
          <w:p w14:paraId="2B10874C">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费用名称</w:t>
            </w:r>
          </w:p>
        </w:tc>
        <w:tc>
          <w:tcPr>
            <w:tcW w:w="1914" w:type="dxa"/>
            <w:noWrap w:val="0"/>
            <w:vAlign w:val="top"/>
          </w:tcPr>
          <w:p w14:paraId="37A662AB">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计费基数</w:t>
            </w:r>
          </w:p>
        </w:tc>
        <w:tc>
          <w:tcPr>
            <w:tcW w:w="1591" w:type="dxa"/>
            <w:noWrap w:val="0"/>
            <w:vAlign w:val="top"/>
          </w:tcPr>
          <w:p w14:paraId="2004ADE8">
            <w:pPr>
              <w:widowControl w:val="0"/>
              <w:spacing w:line="360" w:lineRule="auto"/>
              <w:jc w:val="center"/>
              <w:rPr>
                <w:rFonts w:hint="eastAsia" w:ascii="Times New Roman" w:hAnsi="Times New Roman" w:eastAsia="宋体" w:cs="Times New Roman"/>
                <w:color w:val="auto"/>
                <w:sz w:val="24"/>
                <w:szCs w:val="24"/>
                <w:highlight w:val="yellow"/>
              </w:rPr>
            </w:pPr>
            <w:r>
              <w:rPr>
                <w:rFonts w:hint="eastAsia" w:cs="Times New Roman"/>
                <w:color w:val="auto"/>
                <w:sz w:val="24"/>
                <w:szCs w:val="24"/>
                <w:highlight w:val="none"/>
                <w:lang w:val="en-US" w:eastAsia="zh-CN"/>
              </w:rPr>
              <w:t>装修</w:t>
            </w:r>
          </w:p>
        </w:tc>
        <w:tc>
          <w:tcPr>
            <w:tcW w:w="1616" w:type="dxa"/>
            <w:noWrap w:val="0"/>
            <w:vAlign w:val="top"/>
          </w:tcPr>
          <w:p w14:paraId="3344F8E5">
            <w:pPr>
              <w:widowControl w:val="0"/>
              <w:spacing w:line="360" w:lineRule="auto"/>
              <w:jc w:val="center"/>
              <w:rPr>
                <w:rFonts w:hint="eastAsia" w:ascii="Times New Roman" w:hAnsi="Times New Roman" w:eastAsia="宋体" w:cs="Times New Roman"/>
                <w:color w:val="auto"/>
                <w:sz w:val="24"/>
                <w:szCs w:val="24"/>
                <w:highlight w:val="yellow"/>
              </w:rPr>
            </w:pPr>
            <w:r>
              <w:rPr>
                <w:rFonts w:hint="eastAsia" w:ascii="Times New Roman" w:hAnsi="Times New Roman" w:eastAsia="宋体" w:cs="Times New Roman"/>
                <w:color w:val="auto"/>
                <w:sz w:val="24"/>
                <w:szCs w:val="24"/>
                <w:highlight w:val="none"/>
              </w:rPr>
              <w:t>安装</w:t>
            </w:r>
          </w:p>
        </w:tc>
      </w:tr>
      <w:tr w14:paraId="5BBA6E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1" w:hRule="atLeast"/>
        </w:trPr>
        <w:tc>
          <w:tcPr>
            <w:tcW w:w="623" w:type="dxa"/>
            <w:noWrap w:val="0"/>
            <w:vAlign w:val="top"/>
          </w:tcPr>
          <w:p w14:paraId="058612AC">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642875B8">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722FD8FA">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w:t>
            </w:r>
          </w:p>
        </w:tc>
        <w:tc>
          <w:tcPr>
            <w:tcW w:w="1140" w:type="dxa"/>
            <w:noWrap w:val="0"/>
            <w:vAlign w:val="top"/>
          </w:tcPr>
          <w:p w14:paraId="73B74664">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6D6E9072">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安全生产措施费</w:t>
            </w:r>
          </w:p>
        </w:tc>
        <w:tc>
          <w:tcPr>
            <w:tcW w:w="1914" w:type="dxa"/>
            <w:noWrap w:val="0"/>
            <w:vAlign w:val="top"/>
          </w:tcPr>
          <w:p w14:paraId="4D125158">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256AEA34">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13B43ECA">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安全生产措施费</w:t>
            </w:r>
          </w:p>
        </w:tc>
        <w:tc>
          <w:tcPr>
            <w:tcW w:w="1914" w:type="dxa"/>
            <w:noWrap w:val="0"/>
            <w:vAlign w:val="top"/>
          </w:tcPr>
          <w:p w14:paraId="7996EAC6">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经工程量清单缺陷和工程变更调整后的分部分项工程费-除税工程设备费</w:t>
            </w:r>
          </w:p>
        </w:tc>
        <w:tc>
          <w:tcPr>
            <w:tcW w:w="1591" w:type="dxa"/>
            <w:noWrap w:val="0"/>
            <w:vAlign w:val="top"/>
          </w:tcPr>
          <w:p w14:paraId="55F11C7B">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7661736A">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6A341A01">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3.8</w:t>
            </w:r>
          </w:p>
        </w:tc>
        <w:tc>
          <w:tcPr>
            <w:tcW w:w="1616" w:type="dxa"/>
            <w:noWrap w:val="0"/>
            <w:vAlign w:val="top"/>
          </w:tcPr>
          <w:p w14:paraId="3CE656AC">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15F6C77F">
            <w:pPr>
              <w:widowControl w:val="0"/>
              <w:spacing w:line="360" w:lineRule="auto"/>
              <w:ind w:firstLine="480" w:firstLineChars="200"/>
              <w:jc w:val="center"/>
              <w:rPr>
                <w:rFonts w:hint="eastAsia" w:ascii="Times New Roman" w:hAnsi="Times New Roman" w:eastAsia="宋体" w:cs="Times New Roman"/>
                <w:color w:val="auto"/>
                <w:sz w:val="24"/>
                <w:szCs w:val="24"/>
                <w:highlight w:val="none"/>
              </w:rPr>
            </w:pPr>
          </w:p>
          <w:p w14:paraId="12843C8C">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2.9</w:t>
            </w:r>
          </w:p>
        </w:tc>
      </w:tr>
      <w:tr w14:paraId="58287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23" w:type="dxa"/>
            <w:noWrap w:val="0"/>
            <w:vAlign w:val="top"/>
          </w:tcPr>
          <w:p w14:paraId="264E6692">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w:t>
            </w:r>
          </w:p>
        </w:tc>
        <w:tc>
          <w:tcPr>
            <w:tcW w:w="1140" w:type="dxa"/>
            <w:noWrap w:val="0"/>
            <w:vAlign w:val="top"/>
          </w:tcPr>
          <w:p w14:paraId="41CE447B">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增值税</w:t>
            </w:r>
          </w:p>
        </w:tc>
        <w:tc>
          <w:tcPr>
            <w:tcW w:w="1914" w:type="dxa"/>
            <w:noWrap w:val="0"/>
            <w:vAlign w:val="top"/>
          </w:tcPr>
          <w:p w14:paraId="1C65F725">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增值税</w:t>
            </w:r>
          </w:p>
        </w:tc>
        <w:tc>
          <w:tcPr>
            <w:tcW w:w="1914" w:type="dxa"/>
            <w:noWrap w:val="0"/>
            <w:vAlign w:val="top"/>
          </w:tcPr>
          <w:p w14:paraId="581A1AC8">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税前造价</w:t>
            </w:r>
          </w:p>
        </w:tc>
        <w:tc>
          <w:tcPr>
            <w:tcW w:w="1591" w:type="dxa"/>
            <w:noWrap w:val="0"/>
            <w:vAlign w:val="top"/>
          </w:tcPr>
          <w:p w14:paraId="22DB60A7">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9.00</w:t>
            </w:r>
          </w:p>
        </w:tc>
        <w:tc>
          <w:tcPr>
            <w:tcW w:w="1616" w:type="dxa"/>
            <w:noWrap w:val="0"/>
            <w:vAlign w:val="top"/>
          </w:tcPr>
          <w:p w14:paraId="2E623B6C">
            <w:pPr>
              <w:widowControl w:val="0"/>
              <w:spacing w:line="360" w:lineRule="auto"/>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9.00</w:t>
            </w:r>
          </w:p>
        </w:tc>
      </w:tr>
    </w:tbl>
    <w:p w14:paraId="01FF4F75">
      <w:pPr>
        <w:spacing w:line="480" w:lineRule="exact"/>
        <w:ind w:firstLine="480"/>
        <w:rPr>
          <w:rFonts w:hint="default" w:ascii="宋体" w:hAnsi="宋体" w:cs="宋体"/>
          <w:highlight w:val="none"/>
          <w:lang w:eastAsia="zh-CN"/>
        </w:rPr>
      </w:pPr>
      <w:r>
        <w:rPr>
          <w:rFonts w:hint="eastAsia" w:ascii="宋体" w:hAnsi="宋体" w:cs="宋体"/>
          <w:highlight w:val="none"/>
          <w:lang w:eastAsia="zh-CN"/>
        </w:rPr>
        <w:t>（</w:t>
      </w:r>
      <w:r>
        <w:rPr>
          <w:rFonts w:hint="eastAsia" w:ascii="宋体" w:hAnsi="宋体" w:cs="宋体"/>
          <w:highlight w:val="none"/>
          <w:lang w:val="en-US" w:eastAsia="zh-CN"/>
        </w:rPr>
        <w:t>6</w:t>
      </w:r>
      <w:r>
        <w:rPr>
          <w:rFonts w:hint="eastAsia" w:ascii="宋体" w:hAnsi="宋体" w:cs="宋体"/>
          <w:highlight w:val="none"/>
          <w:lang w:eastAsia="zh-CN"/>
        </w:rPr>
        <w:t>）现行的有关工程造价文件。</w:t>
      </w:r>
    </w:p>
    <w:p w14:paraId="74825F4F">
      <w:pPr>
        <w:pStyle w:val="33"/>
        <w:spacing w:line="480" w:lineRule="exact"/>
        <w:ind w:firstLine="480"/>
        <w:rPr>
          <w:rFonts w:hint="default" w:ascii="宋体" w:hAnsi="宋体" w:cs="等线 Light"/>
          <w:color w:val="000000"/>
          <w:sz w:val="24"/>
          <w:highlight w:val="none"/>
          <w:lang w:val="en-US" w:eastAsia="zh-CN"/>
        </w:rPr>
      </w:pPr>
      <w:r>
        <w:rPr>
          <w:rFonts w:hint="eastAsia" w:ascii="宋体" w:hAnsi="宋体" w:cs="等线 Light"/>
          <w:color w:val="000000"/>
          <w:sz w:val="24"/>
          <w:highlight w:val="none"/>
          <w:lang w:val="en-US" w:eastAsia="zh-CN"/>
        </w:rPr>
        <w:t>（7）</w:t>
      </w:r>
      <w:r>
        <w:rPr>
          <w:rFonts w:hint="eastAsia" w:ascii="宋体" w:hAnsi="宋体" w:eastAsia="宋体" w:cs="宋体"/>
          <w:b/>
          <w:bCs/>
          <w:color w:val="auto"/>
          <w:sz w:val="24"/>
          <w:szCs w:val="24"/>
          <w:highlight w:val="none"/>
          <w:lang w:val="en-US" w:eastAsia="zh-CN"/>
        </w:rPr>
        <w:t>本项目暂列金：</w:t>
      </w:r>
      <w:r>
        <w:rPr>
          <w:rFonts w:hint="eastAsia" w:ascii="宋体" w:hAnsi="宋体" w:cs="宋体"/>
          <w:b/>
          <w:bCs/>
          <w:color w:val="auto"/>
          <w:sz w:val="24"/>
          <w:szCs w:val="24"/>
          <w:highlight w:val="none"/>
          <w:lang w:val="en-US" w:eastAsia="zh-CN"/>
        </w:rPr>
        <w:t>66</w:t>
      </w:r>
      <w:r>
        <w:rPr>
          <w:rFonts w:hint="eastAsia" w:ascii="宋体" w:hAnsi="宋体" w:eastAsia="宋体" w:cs="宋体"/>
          <w:b/>
          <w:bCs/>
          <w:color w:val="auto"/>
          <w:sz w:val="24"/>
          <w:szCs w:val="24"/>
          <w:highlight w:val="none"/>
          <w:lang w:val="en-US" w:eastAsia="zh-CN"/>
        </w:rPr>
        <w:t>万元。</w:t>
      </w:r>
    </w:p>
    <w:p w14:paraId="1381B7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cs="宋体"/>
          <w:b/>
          <w:bCs/>
          <w:szCs w:val="21"/>
          <w:u w:val="single"/>
        </w:rPr>
        <w:t>本工程施工地点为南通大学附属医院核心区域，车辆、人员非常密集，为保证周边车辆、人员的安全通行，施工现场必须做好围护、警示，所有围护、警示等措施必须做到安全、美观，与周围环境协调并符合院方管理要求，现场场地狭小，所有施工材料的运输、堆放、保管等全部由施工方负责，也不得影响医院正常的秩序</w:t>
      </w:r>
      <w:r>
        <w:rPr>
          <w:rFonts w:hint="eastAsia" w:cs="宋体"/>
          <w:b/>
          <w:bCs/>
          <w:szCs w:val="21"/>
          <w:u w:val="single"/>
          <w:lang w:eastAsia="zh-CN"/>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认真踏勘施工现场，并在报价中充分考虑施工现场情况、施工期的各种风险及施工期间或以后有可能发生的费用，并计入响应报价，一旦成交，不得提出额外增加费用要求。水、电接驳，按采购人指定地点，定量标记、接至施工现场管线（电缆）由投标人自行考虑，费用包含在报价中。现场自来水及电源接入点现场具体位置由投标人现场踏勘。</w:t>
      </w:r>
    </w:p>
    <w:p w14:paraId="78C56DC1">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Cs w:val="24"/>
          <w:highlight w:val="none"/>
          <w:u w:val="none"/>
          <w:lang w:eastAsia="zh-CN"/>
        </w:rPr>
        <w:t>因施工区域周边都是正常的医疗和工作范围，在施工时特别是拆除或与原系统对接，不得破坏其他系统、设施的正常运行</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bCs/>
          <w:color w:val="auto"/>
          <w:szCs w:val="24"/>
          <w:highlight w:val="none"/>
          <w:u w:val="none"/>
          <w:lang w:eastAsia="zh-CN"/>
        </w:rPr>
        <w:t>施工区域要与院方协调，采用封闭措施，防尘、降噪，不得破坏正常的医疗和工作秩序</w:t>
      </w:r>
      <w:r>
        <w:rPr>
          <w:rFonts w:hint="eastAsia" w:ascii="宋体" w:hAnsi="宋体" w:eastAsia="宋体" w:cs="宋体"/>
          <w:b/>
          <w:bCs/>
          <w:color w:val="auto"/>
          <w:sz w:val="24"/>
          <w:szCs w:val="24"/>
          <w:highlight w:val="none"/>
          <w:lang w:val="en-US" w:eastAsia="zh-CN" w:bidi="ar-SA"/>
        </w:rPr>
        <w:t>。</w:t>
      </w:r>
      <w:r>
        <w:rPr>
          <w:rFonts w:hint="eastAsia" w:ascii="宋体" w:hAnsi="宋体" w:cs="宋体"/>
          <w:color w:val="auto"/>
          <w:sz w:val="24"/>
          <w:szCs w:val="24"/>
          <w:highlight w:val="none"/>
          <w:lang w:val="en-US" w:eastAsia="zh-CN"/>
        </w:rPr>
        <w:t>文明施工措施费、环境保护措施费、</w:t>
      </w:r>
      <w:r>
        <w:rPr>
          <w:rFonts w:hint="eastAsia" w:ascii="宋体" w:hAnsi="宋体" w:eastAsia="宋体" w:cs="宋体"/>
          <w:color w:val="auto"/>
          <w:sz w:val="24"/>
          <w:szCs w:val="24"/>
          <w:highlight w:val="none"/>
          <w:lang w:eastAsia="zh-CN"/>
        </w:rPr>
        <w:t>临时设施</w:t>
      </w:r>
      <w:r>
        <w:rPr>
          <w:rFonts w:hint="eastAsia" w:ascii="宋体" w:hAnsi="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费、</w:t>
      </w:r>
      <w:r>
        <w:rPr>
          <w:rFonts w:hint="eastAsia" w:ascii="宋体" w:hAnsi="宋体" w:cs="宋体"/>
          <w:color w:val="auto"/>
          <w:sz w:val="24"/>
          <w:szCs w:val="24"/>
          <w:highlight w:val="none"/>
          <w:lang w:val="en-US" w:eastAsia="zh-CN"/>
        </w:rPr>
        <w:t>冬雨季施工增加措施费、夜间施工增加措施费、</w:t>
      </w:r>
      <w:r>
        <w:rPr>
          <w:rFonts w:hint="eastAsia" w:ascii="宋体" w:hAnsi="宋体" w:eastAsia="宋体" w:cs="宋体"/>
          <w:color w:val="auto"/>
          <w:sz w:val="24"/>
          <w:szCs w:val="24"/>
          <w:highlight w:val="none"/>
          <w:lang w:eastAsia="zh-CN"/>
        </w:rPr>
        <w:t>已完工程及设备保护</w:t>
      </w:r>
      <w:r>
        <w:rPr>
          <w:rFonts w:hint="eastAsia" w:ascii="宋体" w:hAnsi="宋体" w:cs="宋体"/>
          <w:color w:val="auto"/>
          <w:sz w:val="24"/>
          <w:szCs w:val="24"/>
          <w:highlight w:val="none"/>
          <w:lang w:val="en-US" w:eastAsia="zh-CN"/>
        </w:rPr>
        <w:t>措施</w:t>
      </w:r>
      <w:r>
        <w:rPr>
          <w:rFonts w:hint="eastAsia" w:ascii="宋体" w:hAnsi="宋体" w:eastAsia="宋体" w:cs="宋体"/>
          <w:color w:val="auto"/>
          <w:sz w:val="24"/>
          <w:szCs w:val="24"/>
          <w:highlight w:val="none"/>
          <w:lang w:eastAsia="zh-CN"/>
        </w:rPr>
        <w:t>费由各投标人自行报价，该类措施项目费一次性包定，结算时一律不作调整。</w:t>
      </w:r>
    </w:p>
    <w:p w14:paraId="69CD4B86">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）本工程</w:t>
      </w:r>
      <w:r>
        <w:rPr>
          <w:rFonts w:hint="eastAsia" w:ascii="宋体" w:hAnsi="宋体" w:cs="宋体"/>
          <w:color w:val="auto"/>
          <w:highlight w:val="none"/>
          <w:lang w:val="en-US" w:eastAsia="zh-CN"/>
        </w:rPr>
        <w:t>垂直运输及脚手架费用</w:t>
      </w:r>
      <w:r>
        <w:rPr>
          <w:rFonts w:hint="eastAsia" w:ascii="宋体" w:hAnsi="宋体" w:eastAsia="宋体" w:cs="宋体"/>
          <w:color w:val="auto"/>
          <w:sz w:val="24"/>
          <w:szCs w:val="24"/>
          <w:highlight w:val="none"/>
          <w:lang w:eastAsia="zh-CN"/>
        </w:rPr>
        <w:t>由投标人自行考虑，并计入报价，结算时一律不做调整。</w:t>
      </w:r>
    </w:p>
    <w:p w14:paraId="2F0B00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投标人自行解决与本工程各相关承包商间的协调、配合、通信关系，确保各分项工程验收规范等要求，发生的费用由投标人自行承担，并相互做好成品保护工作，采购人不再另行支付任何涉及工序交叉影响的费用。</w:t>
      </w:r>
    </w:p>
    <w:p w14:paraId="797E4A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w:t>
      </w:r>
      <w:r>
        <w:rPr>
          <w:rFonts w:hint="eastAsia"/>
          <w:b/>
          <w:bCs/>
          <w:lang w:val="en-US" w:eastAsia="zh-CN"/>
        </w:rPr>
        <w:t>本项目分阶段实施，存在间歇施工。</w:t>
      </w:r>
      <w:r>
        <w:rPr>
          <w:rFonts w:hint="eastAsia" w:ascii="宋体" w:hAnsi="宋体" w:eastAsia="宋体" w:cs="宋体"/>
          <w:color w:val="auto"/>
          <w:sz w:val="24"/>
          <w:szCs w:val="24"/>
          <w:highlight w:val="none"/>
          <w:lang w:eastAsia="zh-CN"/>
        </w:rPr>
        <w:t>施工单位自行考察施工现场情况，充分考虑场地狭窄对工程施工的影响，要加强施工区域内的管理，文明施工，注意环保，确保周边的群众利益。独立有效地做好该工程周边的有关群众工作，并充分考虑工程实施范围内外的单位个人和其他可能出现阻挠的情况等一切突发事件，并承担所发生的费用，采购人不再承担此类费用。若发生机械台班停置费、二次机械进退场费、人员窝工、处理周边群众纠纷等费用和损失，由投标人自行考虑，并列入报价，该费用一次性包定，工程结算时一律不作调整。</w:t>
      </w:r>
    </w:p>
    <w:p w14:paraId="70FD4D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投标人应自行踏勘施工现场，并在报价中综合考虑施工机械设备、材料进出场、二次搬运等涉及所有费用并计入报价，成交后不得以场地现状及条件为由提出额外要求和增加工程费用，采购人不再对此项费用另行签证。</w:t>
      </w:r>
    </w:p>
    <w:p w14:paraId="43BFF0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作为一个有经验的承包商，报价时应考虑施工过程中可能发生的各种风险因素，在整个工程施工过程中，若发生对周边相关构筑物、设施损坏的，承包人必须负责更换或修复，直至得到发包人的认可，期间涉及的所有费用由投标人承担，采购人不再另行支付该项费用，结算时一律不作调整。</w:t>
      </w:r>
    </w:p>
    <w:p w14:paraId="3917CE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20578E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本工程施工期间涉及环保、消防、城市卫生、市政、居委会、派出所等相关部门收取的费用，以及夜间文明施工、保护周边地下管线和架空线的安全的费用等，投标人均应综合考虑在报价中，竣工结算时一律不作调整。</w:t>
      </w:r>
    </w:p>
    <w:p w14:paraId="5BE7B6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）因施工场地狭小而发生的一切费用由各投标人自行考虑，所有费用包含在报价中，竣工结算时一律不作调整。</w:t>
      </w:r>
    </w:p>
    <w:p w14:paraId="5884A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lang w:eastAsia="zh-CN"/>
        </w:rPr>
        <w:t>）投标人须在工程竣工前拆除现场所有临时设施，包括所有的机械设备、建筑垃圾及剩余材料等全部清运出场，相关费用由各投标人在报价时自行考虑到报价中，竣工结算时不作任何调整。清理标准应得到发包人的认可，否则，如发生相关费用则由发包人在工程结算价款中扣除。</w:t>
      </w:r>
    </w:p>
    <w:p w14:paraId="4A052D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）投标人确定响应报价，同时应考虑合同中包含的风险、责任等各项费用。</w:t>
      </w:r>
    </w:p>
    <w:p w14:paraId="549936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）投标人工地踏勘应充分了解工地位置情况，道路、储存空间、装卸限制及任何其它足以影响报价的情况，任何忽视或误解工地情况而导致的索赔及工期延长申请将不被批准。</w:t>
      </w:r>
    </w:p>
    <w:p w14:paraId="7313DD1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Cs/>
          <w:snapToGrid w:val="0"/>
          <w:color w:val="auto"/>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eastAsia="zh-CN"/>
        </w:rPr>
        <w:t>）成交投标人不得拒绝完成采购人在施工地点范围内变更或要求增加和减少的工程内容。</w:t>
      </w:r>
    </w:p>
    <w:p w14:paraId="2B03D4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本工程的材料/设备，投标人在报价时考虑选用符合国家标准及以上的合格产品并达到设计要求进行报价，在结算时价格不予调整。设计未明确参数的材料/设备须达到国标要求。在实际施工中，需经得采购人书面确认后，方可采购材料/设备。采购单位可以无条件要求投标人更换不符合要求的产品，购进的材料/设备与提供的样品不一致时，由投标人无条件退货，如因使用不符合国家标准及各项指标的材料，由此引起的相关费用由成交投标人承担，工程结算时一律不作调整，并承担相应违约责任。</w:t>
      </w:r>
    </w:p>
    <w:p w14:paraId="19D466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承包人在施工过程中必须收集齐全所有隐蔽项目等影像视频资料以供后期审计使用，在送审结算资料必须一并提交。所有签证资料必须附有详细影像彩色照片，所摄照片必须有可参照性。如影像资料未能反映签证、清单或采购文件列明的工作内容，则结算时该项内容不予认可。</w:t>
      </w:r>
    </w:p>
    <w:p w14:paraId="361BBA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（24）涉及更换部位拆除并恢复原貌的费用由投标人综合考虑在报价中，不单独计量与支付。</w:t>
      </w:r>
    </w:p>
    <w:p w14:paraId="1E1FEE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（25）投标人施工期间做好每日施工场地清理、垃圾清运和保洁工作，上述费用包含在投标报价中，结算不作调整。</w:t>
      </w:r>
    </w:p>
    <w:p w14:paraId="435755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u w:val="none"/>
          <w:lang w:val="en-US" w:eastAsia="zh-CN"/>
        </w:rPr>
        <w:t>（26）分阶段</w:t>
      </w:r>
      <w:r>
        <w:rPr>
          <w:rFonts w:hint="eastAsia" w:ascii="宋体" w:hAnsi="宋体" w:eastAsia="宋体" w:cs="宋体"/>
          <w:b/>
          <w:bCs/>
          <w:color w:val="auto"/>
          <w:sz w:val="24"/>
          <w:highlight w:val="none"/>
          <w:u w:val="none"/>
        </w:rPr>
        <w:t>竣工交付发包人前，承包人对全部工程区做一次全面卫生保洁</w:t>
      </w:r>
      <w:r>
        <w:rPr>
          <w:rFonts w:hint="eastAsia" w:ascii="宋体" w:hAnsi="宋体" w:eastAsia="宋体" w:cs="宋体"/>
          <w:b/>
          <w:bCs/>
          <w:color w:val="auto"/>
          <w:sz w:val="24"/>
          <w:szCs w:val="24"/>
          <w:highlight w:val="none"/>
          <w:lang w:val="en-US" w:eastAsia="zh-CN" w:bidi="ar-SA"/>
        </w:rPr>
        <w:t>，上述费用包含在投标报价中，结算不作调整。</w:t>
      </w:r>
    </w:p>
    <w:p w14:paraId="0C19646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cs="宋体"/>
          <w:b/>
          <w:bCs/>
          <w:szCs w:val="21"/>
          <w:u w:val="single"/>
        </w:rPr>
      </w:pPr>
      <w:r>
        <w:rPr>
          <w:rFonts w:hint="eastAsia" w:ascii="宋体" w:hAnsi="宋体" w:eastAsia="宋体" w:cs="宋体"/>
          <w:color w:val="auto"/>
          <w:sz w:val="24"/>
          <w:szCs w:val="24"/>
          <w:highlight w:val="none"/>
          <w:lang w:val="en-US" w:eastAsia="zh-CN" w:bidi="ar-SA"/>
        </w:rPr>
        <w:t>（27）</w:t>
      </w:r>
      <w:r>
        <w:rPr>
          <w:rFonts w:hint="eastAsia" w:ascii="宋体" w:hAnsi="宋体" w:eastAsia="宋体" w:cs="宋体"/>
          <w:color w:val="auto"/>
          <w:sz w:val="24"/>
          <w:szCs w:val="24"/>
          <w:highlight w:val="none"/>
          <w:lang w:val="en-US" w:eastAsia="zh-CN"/>
        </w:rPr>
        <w:t>成交商必须无条件服从医院的管理，不得影响医院的正常秩序</w:t>
      </w:r>
      <w:r>
        <w:rPr>
          <w:rFonts w:hint="eastAsia" w:ascii="宋体" w:hAnsi="宋体" w:eastAsia="宋体" w:cs="宋体"/>
          <w:color w:val="auto"/>
          <w:sz w:val="24"/>
          <w:szCs w:val="24"/>
          <w:highlight w:val="none"/>
          <w:lang w:val="en-US" w:eastAsia="zh-CN" w:bidi="ar-SA"/>
        </w:rPr>
        <w:t>。</w:t>
      </w:r>
    </w:p>
    <w:p w14:paraId="41ABF983">
      <w:pPr>
        <w:spacing w:line="500" w:lineRule="exact"/>
        <w:ind w:firstLine="482"/>
        <w:rPr>
          <w:rFonts w:hint="eastAsia" w:ascii="宋体" w:hAnsi="宋体"/>
          <w:b/>
          <w:bCs/>
          <w:color w:val="000000"/>
          <w:highlight w:val="none"/>
          <w:lang w:val="en-US" w:eastAsia="zh-CN"/>
        </w:rPr>
      </w:pPr>
      <w:r>
        <w:rPr>
          <w:rFonts w:hint="eastAsia" w:ascii="宋体" w:hAnsi="宋体"/>
          <w:b/>
          <w:bCs/>
          <w:color w:val="000000"/>
          <w:highlight w:val="none"/>
          <w:lang w:val="en-US" w:eastAsia="zh-CN"/>
        </w:rPr>
        <w:t>（28）</w:t>
      </w:r>
      <w:r>
        <w:rPr>
          <w:rFonts w:hint="eastAsia" w:ascii="宋体" w:hAnsi="宋体" w:cs="等线 Light"/>
          <w:b/>
          <w:bCs/>
          <w:color w:val="FF0000"/>
          <w:highlight w:val="none"/>
          <w:lang w:val="en-US" w:eastAsia="zh-CN"/>
        </w:rPr>
        <w:t>投标人</w:t>
      </w:r>
      <w:r>
        <w:rPr>
          <w:rFonts w:hint="eastAsia" w:ascii="宋体" w:hAnsi="宋体" w:eastAsia="宋体" w:cs="等线 Light"/>
          <w:b/>
          <w:bCs/>
          <w:color w:val="FF0000"/>
          <w:sz w:val="24"/>
          <w:szCs w:val="24"/>
          <w:highlight w:val="none"/>
          <w:lang w:val="en-US" w:eastAsia="zh-CN"/>
        </w:rPr>
        <w:t>分项报价表（工程量清单）</w:t>
      </w:r>
      <w:r>
        <w:rPr>
          <w:rFonts w:hint="eastAsia" w:ascii="宋体" w:hAnsi="宋体" w:cs="等线 Light"/>
          <w:b/>
          <w:bCs/>
          <w:color w:val="FF0000"/>
          <w:sz w:val="24"/>
          <w:szCs w:val="24"/>
          <w:highlight w:val="none"/>
          <w:lang w:val="en-US" w:eastAsia="zh-CN"/>
        </w:rPr>
        <w:t>中</w:t>
      </w:r>
      <w:r>
        <w:rPr>
          <w:rFonts w:hint="eastAsia" w:ascii="宋体" w:hAnsi="宋体" w:cs="等线 Light"/>
          <w:b/>
          <w:bCs/>
          <w:color w:val="FF0000"/>
          <w:highlight w:val="none"/>
          <w:lang w:val="en-US" w:eastAsia="zh-CN"/>
        </w:rPr>
        <w:t>同一清单描述的综合单价如有不一致，以同一清单描述的最低综合单价结算。提供承诺函，</w:t>
      </w:r>
      <w:r>
        <w:rPr>
          <w:rFonts w:hint="eastAsia" w:ascii="宋体" w:hAnsi="宋体" w:eastAsia="宋体" w:cs="等线 Light"/>
          <w:b/>
          <w:bCs/>
          <w:i w:val="0"/>
          <w:color w:val="FF0000"/>
          <w:sz w:val="24"/>
          <w:szCs w:val="24"/>
          <w:highlight w:val="none"/>
          <w:u w:val="none"/>
          <w:lang w:eastAsia="zh-CN"/>
        </w:rPr>
        <w:t>未提供或未按要求提供，作无效</w:t>
      </w:r>
      <w:r>
        <w:rPr>
          <w:rFonts w:hint="eastAsia" w:ascii="宋体" w:hAnsi="宋体" w:eastAsia="宋体" w:cs="等线 Light"/>
          <w:b/>
          <w:bCs/>
          <w:i w:val="0"/>
          <w:color w:val="FF0000"/>
          <w:sz w:val="24"/>
          <w:szCs w:val="24"/>
          <w:highlight w:val="none"/>
          <w:u w:val="none"/>
          <w:lang w:val="en-US" w:eastAsia="zh-CN"/>
        </w:rPr>
        <w:t>投标</w:t>
      </w:r>
      <w:r>
        <w:rPr>
          <w:rFonts w:hint="eastAsia" w:ascii="宋体" w:hAnsi="宋体" w:eastAsia="宋体" w:cs="等线 Light"/>
          <w:b/>
          <w:bCs/>
          <w:i w:val="0"/>
          <w:color w:val="FF0000"/>
          <w:sz w:val="24"/>
          <w:szCs w:val="24"/>
          <w:highlight w:val="none"/>
          <w:u w:val="none"/>
          <w:lang w:eastAsia="zh-CN"/>
        </w:rPr>
        <w:t>处理</w:t>
      </w:r>
      <w:r>
        <w:rPr>
          <w:rFonts w:hint="eastAsia" w:ascii="宋体" w:hAnsi="宋体" w:eastAsia="宋体" w:cs="等线 Light"/>
          <w:b/>
          <w:bCs/>
          <w:i w:val="0"/>
          <w:color w:val="000000"/>
          <w:sz w:val="24"/>
          <w:szCs w:val="24"/>
          <w:highlight w:val="none"/>
          <w:u w:val="none"/>
          <w:lang w:eastAsia="zh-CN"/>
        </w:rPr>
        <w:t>。</w:t>
      </w:r>
    </w:p>
    <w:p w14:paraId="1A5C4520">
      <w:pPr>
        <w:spacing w:line="500" w:lineRule="exact"/>
        <w:ind w:firstLine="482"/>
        <w:rPr>
          <w:rFonts w:hint="eastAsia" w:ascii="宋体" w:hAnsi="宋体"/>
          <w:b/>
          <w:bCs/>
          <w:color w:val="000000"/>
          <w:highlight w:val="none"/>
          <w:lang w:eastAsia="zh-CN"/>
        </w:rPr>
      </w:pPr>
      <w:r>
        <w:rPr>
          <w:rFonts w:hint="eastAsia" w:ascii="宋体" w:hAnsi="宋体"/>
          <w:b/>
          <w:bCs/>
          <w:color w:val="000000"/>
          <w:highlight w:val="none"/>
          <w:lang w:val="en-US" w:eastAsia="zh-CN"/>
        </w:rPr>
        <w:t>四</w:t>
      </w:r>
      <w:r>
        <w:rPr>
          <w:rFonts w:hint="eastAsia" w:ascii="宋体" w:hAnsi="宋体"/>
          <w:b/>
          <w:bCs/>
          <w:color w:val="000000"/>
          <w:highlight w:val="none"/>
          <w:lang w:eastAsia="zh-CN"/>
        </w:rPr>
        <w:t>、其他要求</w:t>
      </w:r>
    </w:p>
    <w:p w14:paraId="4F0E1121">
      <w:pPr>
        <w:spacing w:line="500" w:lineRule="exact"/>
        <w:ind w:firstLine="480" w:firstLineChars="0"/>
        <w:rPr>
          <w:rFonts w:hint="eastAsia" w:ascii="宋体" w:hAnsi="宋体" w:eastAsia="宋体" w:cs="Times New Roman"/>
          <w:bCs/>
          <w:color w:val="000000"/>
          <w:highlight w:val="none"/>
          <w:lang w:val="en-US" w:eastAsia="zh-CN"/>
        </w:rPr>
      </w:pPr>
      <w:r>
        <w:rPr>
          <w:rFonts w:hint="eastAsia" w:ascii="宋体" w:hAnsi="宋体"/>
          <w:bCs/>
          <w:color w:val="000000"/>
          <w:highlight w:val="none"/>
          <w:lang w:eastAsia="zh-CN"/>
        </w:rPr>
        <w:t>1、中标人应加强施工人员的安全教育与管理，施工期内发生安全问题，所有责任由中标人承担。</w:t>
      </w:r>
    </w:p>
    <w:p w14:paraId="4D07B007">
      <w:pPr>
        <w:spacing w:line="500" w:lineRule="exact"/>
        <w:ind w:firstLine="480"/>
        <w:rPr>
          <w:rFonts w:hint="eastAsia" w:ascii="宋体" w:hAnsi="宋体"/>
          <w:bCs/>
          <w:color w:val="000000"/>
          <w:highlight w:val="none"/>
          <w:lang w:eastAsia="zh-CN"/>
        </w:rPr>
      </w:pPr>
      <w:r>
        <w:rPr>
          <w:rFonts w:hint="eastAsia" w:ascii="宋体" w:hAnsi="宋体" w:cs="Times New Roman"/>
          <w:bCs/>
          <w:color w:val="000000"/>
          <w:highlight w:val="none"/>
          <w:lang w:val="en-US" w:eastAsia="zh-CN"/>
        </w:rPr>
        <w:t>2</w:t>
      </w:r>
      <w:r>
        <w:rPr>
          <w:rFonts w:hint="eastAsia" w:ascii="宋体" w:hAnsi="宋体"/>
          <w:bCs/>
          <w:color w:val="000000"/>
          <w:highlight w:val="none"/>
          <w:lang w:eastAsia="zh-CN"/>
        </w:rPr>
        <w:t>、</w:t>
      </w:r>
      <w:r>
        <w:rPr>
          <w:rFonts w:hint="eastAsia" w:ascii="宋体" w:hAnsi="宋体" w:eastAsia="宋体" w:cs="Times New Roman"/>
          <w:bCs/>
          <w:color w:val="000000"/>
          <w:sz w:val="24"/>
          <w:szCs w:val="24"/>
          <w:highlight w:val="none"/>
          <w:lang w:eastAsia="zh-CN"/>
        </w:rPr>
        <w:t>施工组织方案</w:t>
      </w:r>
    </w:p>
    <w:p w14:paraId="574E992F">
      <w:pPr>
        <w:spacing w:line="500" w:lineRule="exact"/>
        <w:ind w:firstLine="480"/>
        <w:rPr>
          <w:rFonts w:hint="eastAsia" w:ascii="宋体" w:hAnsi="宋体"/>
          <w:bCs/>
          <w:color w:val="000000"/>
          <w:highlight w:val="none"/>
          <w:lang w:eastAsia="zh-CN"/>
        </w:rPr>
      </w:pPr>
      <w:r>
        <w:rPr>
          <w:rFonts w:hint="eastAsia" w:ascii="宋体" w:hAnsi="宋体"/>
          <w:bCs/>
          <w:color w:val="000000"/>
          <w:highlight w:val="none"/>
          <w:lang w:eastAsia="zh-CN"/>
        </w:rPr>
        <w:t>投标人应根据招标文件要求提供施工总体方案，包括</w:t>
      </w:r>
      <w:r>
        <w:rPr>
          <w:rFonts w:hint="eastAsia" w:ascii="宋体" w:hAnsi="宋体" w:eastAsia="宋体" w:cs="Times New Roman"/>
          <w:bCs/>
          <w:color w:val="000000"/>
          <w:sz w:val="24"/>
          <w:szCs w:val="24"/>
          <w:highlight w:val="none"/>
          <w:lang w:val="en-US" w:eastAsia="zh-CN"/>
        </w:rPr>
        <w:t>①总体概述：施工组织总体设想、方案针对性及施工段划分；②施工进度计划和各阶段进度的保证措施；③各分部项工程的施工组织设计及质量保证措施；④安全文明施工及环境保护（降尘、降噪的措施、扬尘管控方案）措施；⑤项目管理的人员配备、素质及管理经验；⑥劳动力、机械设备和材料投入计划及季节性施工措施，成品、半成品保护措施</w:t>
      </w:r>
      <w:r>
        <w:rPr>
          <w:rFonts w:hint="eastAsia" w:ascii="宋体" w:hAnsi="宋体" w:cs="Times New Roman"/>
          <w:bCs/>
          <w:color w:val="000000"/>
          <w:sz w:val="24"/>
          <w:szCs w:val="24"/>
          <w:highlight w:val="none"/>
          <w:lang w:val="en-US" w:eastAsia="zh-CN"/>
        </w:rPr>
        <w:t>等</w:t>
      </w:r>
      <w:r>
        <w:rPr>
          <w:rFonts w:hint="eastAsia" w:ascii="宋体" w:hAnsi="宋体"/>
          <w:bCs/>
          <w:color w:val="000000"/>
          <w:highlight w:val="none"/>
          <w:lang w:eastAsia="zh-CN"/>
        </w:rPr>
        <w:t>，应服从</w:t>
      </w:r>
      <w:r>
        <w:rPr>
          <w:rFonts w:hint="eastAsia" w:ascii="宋体" w:hAnsi="宋体" w:cs="Times New Roman"/>
          <w:bCs/>
          <w:color w:val="000000"/>
          <w:sz w:val="24"/>
          <w:szCs w:val="24"/>
          <w:highlight w:val="none"/>
          <w:lang w:val="en-US" w:eastAsia="zh-CN"/>
        </w:rPr>
        <w:t>采购</w:t>
      </w:r>
      <w:r>
        <w:rPr>
          <w:rFonts w:hint="eastAsia" w:ascii="宋体" w:hAnsi="宋体"/>
          <w:bCs/>
          <w:color w:val="000000"/>
          <w:highlight w:val="none"/>
          <w:lang w:eastAsia="zh-CN"/>
        </w:rPr>
        <w:t>人管理要求，方案应做到详细完整、科学合理，并具备严密性；确保在规定的交付时限内完成。</w:t>
      </w:r>
    </w:p>
    <w:p w14:paraId="7043C0AB">
      <w:pPr>
        <w:spacing w:line="500" w:lineRule="exact"/>
        <w:ind w:firstLine="480"/>
        <w:rPr>
          <w:rFonts w:hint="eastAsia" w:ascii="宋体" w:hAnsi="宋体"/>
          <w:bCs/>
          <w:color w:val="000000"/>
          <w:highlight w:val="none"/>
          <w:lang w:eastAsia="zh-CN"/>
        </w:rPr>
      </w:pPr>
      <w:r>
        <w:rPr>
          <w:rFonts w:hint="eastAsia" w:ascii="宋体" w:hAnsi="宋体"/>
          <w:bCs/>
          <w:color w:val="000000"/>
          <w:highlight w:val="none"/>
          <w:lang w:val="en-US" w:eastAsia="zh-CN"/>
        </w:rPr>
        <w:t>3</w:t>
      </w:r>
      <w:r>
        <w:rPr>
          <w:rFonts w:hint="eastAsia" w:ascii="宋体" w:hAnsi="宋体"/>
          <w:bCs/>
          <w:color w:val="000000"/>
          <w:highlight w:val="none"/>
          <w:lang w:eastAsia="zh-CN"/>
        </w:rPr>
        <w:t>、</w:t>
      </w:r>
      <w:r>
        <w:rPr>
          <w:rFonts w:hint="eastAsia" w:ascii="宋体" w:hAnsi="宋体" w:eastAsia="宋体" w:cs="Times New Roman"/>
          <w:bCs/>
          <w:color w:val="000000"/>
          <w:sz w:val="24"/>
          <w:szCs w:val="24"/>
          <w:highlight w:val="none"/>
          <w:lang w:eastAsia="zh-CN"/>
        </w:rPr>
        <w:t>应急</w:t>
      </w:r>
      <w:r>
        <w:rPr>
          <w:rFonts w:hint="eastAsia" w:ascii="宋体" w:hAnsi="宋体" w:eastAsia="宋体" w:cs="Times New Roman"/>
          <w:bCs/>
          <w:color w:val="000000"/>
          <w:sz w:val="24"/>
          <w:szCs w:val="24"/>
          <w:highlight w:val="none"/>
          <w:lang w:val="en-US" w:eastAsia="zh-CN"/>
        </w:rPr>
        <w:t>预案</w:t>
      </w:r>
    </w:p>
    <w:p w14:paraId="55D3A040">
      <w:pPr>
        <w:spacing w:line="500" w:lineRule="exact"/>
        <w:ind w:firstLine="480"/>
        <w:rPr>
          <w:rFonts w:hint="eastAsia" w:ascii="宋体" w:hAnsi="宋体"/>
          <w:bCs/>
          <w:color w:val="000000"/>
          <w:highlight w:val="none"/>
          <w:lang w:eastAsia="zh-CN"/>
        </w:rPr>
      </w:pPr>
      <w:r>
        <w:rPr>
          <w:rFonts w:hint="eastAsia" w:ascii="宋体" w:hAnsi="宋体"/>
          <w:bCs/>
          <w:color w:val="000000"/>
          <w:highlight w:val="none"/>
          <w:lang w:eastAsia="zh-CN"/>
        </w:rPr>
        <w:t>投标人应根据</w:t>
      </w:r>
      <w:r>
        <w:rPr>
          <w:rFonts w:hint="eastAsia" w:ascii="宋体" w:hAnsi="宋体"/>
          <w:bCs/>
          <w:color w:val="000000"/>
          <w:highlight w:val="none"/>
          <w:lang w:val="en-US" w:eastAsia="zh-CN"/>
        </w:rPr>
        <w:t>招</w:t>
      </w:r>
      <w:r>
        <w:rPr>
          <w:rFonts w:hint="eastAsia" w:ascii="宋体" w:hAnsi="宋体"/>
          <w:bCs/>
          <w:color w:val="000000"/>
          <w:highlight w:val="none"/>
          <w:lang w:eastAsia="zh-CN"/>
        </w:rPr>
        <w:t>标文件要求提供</w:t>
      </w:r>
      <w:r>
        <w:rPr>
          <w:rFonts w:hint="eastAsia" w:ascii="宋体" w:hAnsi="宋体" w:eastAsia="宋体" w:cs="Times New Roman"/>
          <w:bCs/>
          <w:color w:val="000000"/>
          <w:sz w:val="24"/>
          <w:szCs w:val="24"/>
          <w:highlight w:val="none"/>
          <w:lang w:eastAsia="zh-CN"/>
        </w:rPr>
        <w:t>应急</w:t>
      </w:r>
      <w:r>
        <w:rPr>
          <w:rFonts w:hint="eastAsia" w:ascii="宋体" w:hAnsi="宋体" w:eastAsia="宋体" w:cs="Times New Roman"/>
          <w:bCs/>
          <w:color w:val="000000"/>
          <w:sz w:val="24"/>
          <w:szCs w:val="24"/>
          <w:highlight w:val="none"/>
          <w:lang w:val="en-US" w:eastAsia="zh-CN"/>
        </w:rPr>
        <w:t>预案</w:t>
      </w:r>
      <w:r>
        <w:rPr>
          <w:rFonts w:hint="eastAsia" w:ascii="宋体" w:hAnsi="宋体"/>
          <w:bCs/>
          <w:color w:val="000000"/>
          <w:highlight w:val="none"/>
          <w:lang w:eastAsia="zh-CN"/>
        </w:rPr>
        <w:t>，包括</w:t>
      </w:r>
      <w:r>
        <w:rPr>
          <w:rFonts w:hint="eastAsia" w:ascii="宋体" w:hAnsi="宋体" w:eastAsia="宋体" w:cs="Times New Roman"/>
          <w:bCs/>
          <w:color w:val="000000"/>
          <w:sz w:val="24"/>
          <w:szCs w:val="24"/>
          <w:highlight w:val="none"/>
          <w:lang w:eastAsia="zh-CN"/>
        </w:rPr>
        <w:t>①</w:t>
      </w:r>
      <w:r>
        <w:rPr>
          <w:rFonts w:hint="eastAsia" w:ascii="宋体" w:hAnsi="宋体" w:eastAsia="宋体" w:cs="Times New Roman"/>
          <w:bCs/>
          <w:color w:val="000000"/>
          <w:sz w:val="24"/>
          <w:szCs w:val="24"/>
          <w:highlight w:val="none"/>
          <w:lang w:val="en-US" w:eastAsia="zh-CN"/>
        </w:rPr>
        <w:t>快速响应机制</w:t>
      </w:r>
      <w:r>
        <w:rPr>
          <w:rFonts w:hint="eastAsia" w:ascii="宋体" w:hAnsi="宋体" w:eastAsia="宋体" w:cs="Times New Roman"/>
          <w:bCs/>
          <w:color w:val="000000"/>
          <w:sz w:val="24"/>
          <w:szCs w:val="24"/>
          <w:highlight w:val="none"/>
          <w:lang w:eastAsia="zh-CN"/>
        </w:rPr>
        <w:t>；②</w:t>
      </w:r>
      <w:r>
        <w:rPr>
          <w:rFonts w:hint="eastAsia" w:ascii="宋体" w:hAnsi="宋体" w:eastAsia="宋体" w:cs="Times New Roman"/>
          <w:bCs/>
          <w:color w:val="000000"/>
          <w:sz w:val="24"/>
          <w:szCs w:val="24"/>
          <w:highlight w:val="none"/>
          <w:lang w:val="en-US" w:eastAsia="zh-CN"/>
        </w:rPr>
        <w:t>临时解决方案</w:t>
      </w:r>
      <w:r>
        <w:rPr>
          <w:rFonts w:hint="eastAsia" w:ascii="宋体" w:hAnsi="宋体"/>
          <w:bCs/>
          <w:color w:val="000000"/>
          <w:highlight w:val="none"/>
          <w:lang w:eastAsia="zh-CN"/>
        </w:rPr>
        <w:t>等，应服从</w:t>
      </w:r>
      <w:r>
        <w:rPr>
          <w:rFonts w:hint="eastAsia" w:ascii="宋体" w:hAnsi="宋体" w:cs="Times New Roman"/>
          <w:bCs/>
          <w:color w:val="000000"/>
          <w:sz w:val="24"/>
          <w:szCs w:val="24"/>
          <w:highlight w:val="none"/>
          <w:lang w:val="en-US" w:eastAsia="zh-CN"/>
        </w:rPr>
        <w:t>采购</w:t>
      </w:r>
      <w:r>
        <w:rPr>
          <w:rFonts w:hint="eastAsia" w:ascii="宋体" w:hAnsi="宋体"/>
          <w:bCs/>
          <w:color w:val="000000"/>
          <w:highlight w:val="none"/>
          <w:lang w:eastAsia="zh-CN"/>
        </w:rPr>
        <w:t xml:space="preserve">人管理要求，方案应做到详细完整、科学合理，并具备严密性；确保在规定的交付时限内完成： </w:t>
      </w:r>
    </w:p>
    <w:p w14:paraId="4FD57152">
      <w:pPr>
        <w:pStyle w:val="33"/>
        <w:spacing w:line="480" w:lineRule="exact"/>
        <w:ind w:firstLine="480"/>
        <w:rPr>
          <w:rFonts w:hint="eastAsia" w:ascii="宋体" w:hAnsi="宋体" w:cs="等线 Light"/>
          <w:b/>
          <w:bCs/>
          <w:color w:val="000000"/>
          <w:sz w:val="24"/>
          <w:highlight w:val="none"/>
        </w:rPr>
      </w:pPr>
      <w:r>
        <w:rPr>
          <w:rFonts w:hint="eastAsia"/>
          <w:b/>
          <w:bCs/>
          <w:color w:val="000000"/>
          <w:sz w:val="24"/>
          <w:highlight w:val="none"/>
          <w:lang w:val="en-US" w:eastAsia="zh-CN"/>
        </w:rPr>
        <w:t>五、</w:t>
      </w:r>
      <w:r>
        <w:rPr>
          <w:rFonts w:hint="eastAsia" w:ascii="宋体" w:hAnsi="宋体" w:cs="等线 Light"/>
          <w:b/>
          <w:bCs/>
          <w:color w:val="000000"/>
          <w:sz w:val="24"/>
          <w:highlight w:val="none"/>
        </w:rPr>
        <w:t>验收要求</w:t>
      </w:r>
    </w:p>
    <w:p w14:paraId="76693634">
      <w:pPr>
        <w:pStyle w:val="33"/>
        <w:spacing w:line="480" w:lineRule="exact"/>
        <w:ind w:firstLine="480"/>
        <w:rPr>
          <w:rFonts w:ascii="宋体" w:hAnsi="宋体" w:cs="等线 Light"/>
          <w:color w:val="000000"/>
          <w:sz w:val="24"/>
          <w:highlight w:val="none"/>
        </w:rPr>
      </w:pPr>
      <w:r>
        <w:rPr>
          <w:rFonts w:hint="eastAsia" w:ascii="宋体" w:hAnsi="宋体" w:cs="等线 Light"/>
          <w:color w:val="000000"/>
          <w:sz w:val="24"/>
          <w:highlight w:val="none"/>
        </w:rPr>
        <w:t>按国家现行施工规范施工，达到合格标准；工程所需主要材料须选用合格产品，并符合国家相关标准及环保要求。</w:t>
      </w:r>
    </w:p>
    <w:p w14:paraId="668D5872">
      <w:pPr>
        <w:widowControl w:val="0"/>
        <w:numPr>
          <w:ilvl w:val="0"/>
          <w:numId w:val="0"/>
        </w:numPr>
        <w:spacing w:before="156" w:after="156" w:line="360" w:lineRule="auto"/>
        <w:jc w:val="center"/>
        <w:rPr>
          <w:rFonts w:hint="eastAsia" w:ascii="Times New Roman" w:hAnsi="Times New Roman" w:eastAsia="宋体" w:cs="Times New Roman"/>
          <w:b/>
          <w:bCs/>
          <w:color w:val="000000"/>
          <w:sz w:val="32"/>
          <w:szCs w:val="32"/>
          <w:highlight w:val="none"/>
          <w:lang w:val="zh-CN" w:eastAsia="zh-CN" w:bidi="ar-SA"/>
        </w:rPr>
      </w:pPr>
      <w:bookmarkStart w:id="60" w:name="_Toc7226"/>
    </w:p>
    <w:p w14:paraId="11DC5321">
      <w:pPr>
        <w:widowControl w:val="0"/>
        <w:numPr>
          <w:ilvl w:val="0"/>
          <w:numId w:val="0"/>
        </w:numPr>
        <w:spacing w:before="156" w:after="156" w:line="360" w:lineRule="auto"/>
        <w:jc w:val="center"/>
        <w:rPr>
          <w:rStyle w:val="25"/>
          <w:rFonts w:hint="eastAsia"/>
          <w:color w:val="000000"/>
          <w:sz w:val="32"/>
          <w:szCs w:val="32"/>
          <w:highlight w:val="none"/>
          <w:lang w:val="zh-CN" w:eastAsia="zh-CN"/>
        </w:rPr>
      </w:pPr>
      <w:r>
        <w:rPr>
          <w:rFonts w:hint="eastAsia" w:ascii="Times New Roman" w:hAnsi="Times New Roman" w:eastAsia="宋体" w:cs="Times New Roman"/>
          <w:b/>
          <w:bCs/>
          <w:color w:val="000000"/>
          <w:sz w:val="32"/>
          <w:szCs w:val="32"/>
          <w:highlight w:val="none"/>
          <w:lang w:val="zh-CN" w:eastAsia="zh-CN" w:bidi="ar-SA"/>
        </w:rPr>
        <w:t>第五章</w:t>
      </w:r>
      <w:r>
        <w:rPr>
          <w:rFonts w:hint="eastAsia" w:cs="Times New Roman"/>
          <w:b/>
          <w:bCs/>
          <w:color w:val="000000"/>
          <w:sz w:val="32"/>
          <w:szCs w:val="32"/>
          <w:highlight w:val="none"/>
          <w:lang w:val="en-US" w:eastAsia="zh-CN" w:bidi="ar-SA"/>
        </w:rPr>
        <w:t xml:space="preserve"> </w:t>
      </w:r>
      <w:r>
        <w:rPr>
          <w:rStyle w:val="25"/>
          <w:rFonts w:hint="eastAsia"/>
          <w:color w:val="000000"/>
          <w:sz w:val="32"/>
          <w:szCs w:val="32"/>
          <w:highlight w:val="none"/>
          <w:lang w:val="zh-CN" w:eastAsia="zh-CN"/>
        </w:rPr>
        <w:t>合同草案条款及格式</w:t>
      </w:r>
      <w:bookmarkEnd w:id="60"/>
    </w:p>
    <w:p w14:paraId="7126EC2C">
      <w:pPr>
        <w:jc w:val="center"/>
        <w:rPr>
          <w:rFonts w:hint="eastAsia" w:ascii="宋体" w:hAnsi="宋体" w:eastAsia="宋体" w:cs="宋体"/>
          <w:b/>
          <w:color w:val="auto"/>
          <w:sz w:val="24"/>
          <w:szCs w:val="24"/>
          <w:highlight w:val="none"/>
        </w:rPr>
      </w:pPr>
    </w:p>
    <w:p w14:paraId="4B98ADFD">
      <w:pPr>
        <w:jc w:val="center"/>
        <w:rPr>
          <w:rFonts w:hint="eastAsia" w:ascii="宋体" w:hAnsi="宋体" w:eastAsia="宋体" w:cs="宋体"/>
          <w:b/>
          <w:color w:val="auto"/>
          <w:sz w:val="24"/>
          <w:szCs w:val="24"/>
          <w:highlight w:val="none"/>
        </w:rPr>
      </w:pPr>
    </w:p>
    <w:p w14:paraId="115EAB99">
      <w:pPr>
        <w:jc w:val="center"/>
        <w:rPr>
          <w:rFonts w:hint="eastAsia" w:ascii="宋体" w:hAnsi="宋体" w:eastAsia="宋体" w:cs="宋体"/>
          <w:b/>
          <w:color w:val="auto"/>
          <w:sz w:val="24"/>
          <w:szCs w:val="24"/>
          <w:highlight w:val="none"/>
        </w:rPr>
      </w:pPr>
    </w:p>
    <w:p w14:paraId="7FEAD28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52"/>
          <w:szCs w:val="52"/>
          <w:highlight w:val="none"/>
        </w:rPr>
        <w:t>建设工程施工合同</w:t>
      </w:r>
      <w:r>
        <w:rPr>
          <w:rFonts w:hint="eastAsia" w:ascii="宋体" w:hAnsi="宋体" w:eastAsia="宋体" w:cs="宋体"/>
          <w:b/>
          <w:color w:val="auto"/>
          <w:sz w:val="24"/>
          <w:szCs w:val="24"/>
          <w:highlight w:val="none"/>
        </w:rPr>
        <w:br w:type="textWrapping"/>
      </w:r>
    </w:p>
    <w:p w14:paraId="5FA174BB">
      <w:pPr>
        <w:jc w:val="center"/>
        <w:rPr>
          <w:rFonts w:hint="eastAsia" w:ascii="宋体" w:hAnsi="宋体" w:eastAsia="宋体" w:cs="宋体"/>
          <w:b/>
          <w:color w:val="auto"/>
          <w:sz w:val="24"/>
          <w:szCs w:val="24"/>
          <w:highlight w:val="none"/>
        </w:rPr>
      </w:pPr>
    </w:p>
    <w:p w14:paraId="4F38A148">
      <w:pPr>
        <w:jc w:val="center"/>
        <w:rPr>
          <w:rFonts w:hint="eastAsia" w:ascii="宋体" w:hAnsi="宋体" w:eastAsia="宋体" w:cs="宋体"/>
          <w:b/>
          <w:color w:val="auto"/>
          <w:sz w:val="24"/>
          <w:szCs w:val="24"/>
          <w:highlight w:val="none"/>
        </w:rPr>
      </w:pPr>
    </w:p>
    <w:p w14:paraId="71C0035D">
      <w:pPr>
        <w:jc w:val="center"/>
        <w:rPr>
          <w:rFonts w:hint="eastAsia" w:ascii="宋体" w:hAnsi="宋体" w:eastAsia="宋体" w:cs="宋体"/>
          <w:b/>
          <w:color w:val="auto"/>
          <w:sz w:val="24"/>
          <w:szCs w:val="24"/>
          <w:highlight w:val="none"/>
        </w:rPr>
      </w:pPr>
    </w:p>
    <w:p w14:paraId="37426597">
      <w:pPr>
        <w:jc w:val="center"/>
        <w:rPr>
          <w:rFonts w:hint="eastAsia" w:ascii="宋体" w:hAnsi="宋体" w:eastAsia="宋体" w:cs="宋体"/>
          <w:b/>
          <w:color w:val="auto"/>
          <w:sz w:val="24"/>
          <w:szCs w:val="24"/>
          <w:highlight w:val="none"/>
        </w:rPr>
      </w:pPr>
    </w:p>
    <w:p w14:paraId="076E7E0C">
      <w:pPr>
        <w:rPr>
          <w:rFonts w:hint="eastAsia" w:ascii="宋体" w:hAnsi="宋体" w:eastAsia="宋体" w:cs="宋体"/>
          <w:b/>
          <w:color w:val="auto"/>
          <w:sz w:val="24"/>
          <w:szCs w:val="24"/>
          <w:highlight w:val="none"/>
        </w:rPr>
      </w:pPr>
    </w:p>
    <w:p w14:paraId="54DCC611">
      <w:pPr>
        <w:rPr>
          <w:rFonts w:hint="eastAsia" w:ascii="宋体" w:hAnsi="宋体" w:eastAsia="宋体" w:cs="宋体"/>
          <w:b/>
          <w:color w:val="auto"/>
          <w:sz w:val="24"/>
          <w:szCs w:val="24"/>
          <w:highlight w:val="none"/>
        </w:rPr>
      </w:pPr>
    </w:p>
    <w:p w14:paraId="543556D1">
      <w:pPr>
        <w:rPr>
          <w:rFonts w:hint="eastAsia" w:ascii="宋体" w:hAnsi="宋体" w:eastAsia="宋体" w:cs="宋体"/>
          <w:b/>
          <w:color w:val="auto"/>
          <w:sz w:val="24"/>
          <w:szCs w:val="24"/>
          <w:highlight w:val="none"/>
        </w:rPr>
      </w:pPr>
    </w:p>
    <w:p w14:paraId="32D7AA7F">
      <w:pPr>
        <w:rPr>
          <w:rFonts w:hint="eastAsia" w:ascii="宋体" w:hAnsi="宋体" w:eastAsia="宋体" w:cs="宋体"/>
          <w:b/>
          <w:color w:val="auto"/>
          <w:sz w:val="24"/>
          <w:szCs w:val="24"/>
          <w:highlight w:val="none"/>
        </w:rPr>
      </w:pPr>
    </w:p>
    <w:p w14:paraId="6D9C3D8A">
      <w:pPr>
        <w:rPr>
          <w:rFonts w:hint="eastAsia" w:ascii="宋体" w:hAnsi="宋体" w:eastAsia="宋体" w:cs="宋体"/>
          <w:b/>
          <w:color w:val="auto"/>
          <w:sz w:val="24"/>
          <w:szCs w:val="24"/>
          <w:highlight w:val="none"/>
        </w:rPr>
      </w:pPr>
    </w:p>
    <w:p w14:paraId="7D7C20C3">
      <w:pPr>
        <w:ind w:right="3108" w:rightChars="1295" w:firstLine="3129" w:firstLineChars="1304"/>
        <w:jc w:val="distribut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508D0FCD">
                            <w:pPr>
                              <w:ind w:left="0" w:leftChars="0" w:firstLine="0" w:firstLineChars="0"/>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14:paraId="508D0FCD">
                      <w:pPr>
                        <w:ind w:left="0" w:leftChars="0" w:firstLine="0" w:firstLineChars="0"/>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4"/>
          <w:szCs w:val="24"/>
          <w:highlight w:val="none"/>
        </w:rPr>
        <w:t>住房</w:t>
      </w:r>
      <w:r>
        <w:rPr>
          <w:rFonts w:hint="eastAsia" w:ascii="宋体" w:hAnsi="宋体" w:eastAsia="宋体" w:cs="宋体"/>
          <w:b/>
          <w:color w:val="auto"/>
          <w:sz w:val="24"/>
          <w:szCs w:val="24"/>
          <w:highlight w:val="none"/>
          <w:lang w:val="en-US" w:eastAsia="zh-CN"/>
        </w:rPr>
        <w:t>和</w:t>
      </w:r>
      <w:r>
        <w:rPr>
          <w:rFonts w:hint="eastAsia" w:ascii="宋体" w:hAnsi="宋体" w:eastAsia="宋体" w:cs="宋体"/>
          <w:b/>
          <w:color w:val="auto"/>
          <w:sz w:val="24"/>
          <w:szCs w:val="24"/>
          <w:highlight w:val="none"/>
        </w:rPr>
        <w:t>城乡建设部</w:t>
      </w:r>
    </w:p>
    <w:p w14:paraId="38FBD4C2">
      <w:pPr>
        <w:ind w:right="3108" w:rightChars="1295" w:firstLine="2062" w:firstLineChars="856"/>
        <w:jc w:val="distribut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国家工商行政管理总局</w:t>
      </w:r>
    </w:p>
    <w:p w14:paraId="50CFB1AA">
      <w:pPr>
        <w:rPr>
          <w:rFonts w:hint="eastAsia" w:ascii="宋体" w:hAnsi="宋体" w:eastAsia="宋体" w:cs="宋体"/>
          <w:b/>
          <w:color w:val="auto"/>
          <w:sz w:val="24"/>
          <w:szCs w:val="24"/>
          <w:highlight w:val="none"/>
        </w:rPr>
      </w:pPr>
    </w:p>
    <w:p w14:paraId="4836F375">
      <w:pPr>
        <w:pStyle w:val="2"/>
        <w:ind w:left="0" w:leftChars="0" w:firstLine="0" w:firstLineChars="0"/>
        <w:jc w:val="both"/>
        <w:rPr>
          <w:rFonts w:hint="eastAsia" w:ascii="宋体" w:hAnsi="宋体" w:eastAsia="宋体" w:cs="宋体"/>
          <w:color w:val="auto"/>
          <w:sz w:val="24"/>
          <w:szCs w:val="24"/>
          <w:highlight w:val="none"/>
        </w:rPr>
        <w:sectPr>
          <w:footerReference r:id="rId4" w:type="first"/>
          <w:footerReference r:id="rId3" w:type="default"/>
          <w:pgSz w:w="11906" w:h="16838"/>
          <w:pgMar w:top="1418" w:right="1555" w:bottom="1418" w:left="1531" w:header="851" w:footer="992" w:gutter="0"/>
          <w:pgNumType w:fmt="decimal"/>
          <w:cols w:space="720" w:num="1"/>
          <w:titlePg/>
          <w:docGrid w:type="lines" w:linePitch="312" w:charSpace="0"/>
        </w:sectPr>
      </w:pPr>
      <w:bookmarkStart w:id="61" w:name="_Toc296890982"/>
      <w:bookmarkStart w:id="62" w:name="_Toc351203480"/>
      <w:bookmarkStart w:id="63" w:name="_Toc296503025"/>
    </w:p>
    <w:p w14:paraId="3C7585B0">
      <w:pPr>
        <w:pStyle w:val="2"/>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bookmarkEnd w:id="61"/>
      <w:bookmarkEnd w:id="62"/>
      <w:bookmarkEnd w:id="63"/>
    </w:p>
    <w:p w14:paraId="6934F00C">
      <w:pPr>
        <w:spacing w:line="460" w:lineRule="exact"/>
        <w:contextualSpacing/>
        <w:rPr>
          <w:rFonts w:hint="eastAsia" w:ascii="宋体" w:hAnsi="宋体" w:eastAsia="宋体" w:cs="宋体"/>
          <w:b/>
          <w:sz w:val="24"/>
          <w:highlight w:val="none"/>
          <w:u w:val="single"/>
        </w:rPr>
      </w:pPr>
      <w:r>
        <w:rPr>
          <w:rFonts w:hint="eastAsia" w:ascii="宋体" w:hAnsi="宋体" w:eastAsia="宋体" w:cs="宋体"/>
          <w:b/>
          <w:sz w:val="24"/>
          <w:highlight w:val="none"/>
        </w:rPr>
        <w:t>发包人（全称）：</w:t>
      </w:r>
      <w:r>
        <w:rPr>
          <w:rFonts w:hint="eastAsia" w:ascii="宋体" w:hAnsi="宋体" w:eastAsia="宋体" w:cs="宋体"/>
          <w:b/>
          <w:sz w:val="24"/>
          <w:highlight w:val="none"/>
          <w:u w:val="single"/>
        </w:rPr>
        <w:t xml:space="preserve">                                        </w:t>
      </w:r>
    </w:p>
    <w:p w14:paraId="3BA90FE7">
      <w:pPr>
        <w:spacing w:line="460" w:lineRule="exact"/>
        <w:contextualSpacing/>
        <w:rPr>
          <w:rFonts w:hint="eastAsia" w:ascii="宋体" w:hAnsi="宋体" w:eastAsia="宋体" w:cs="宋体"/>
          <w:b/>
          <w:sz w:val="24"/>
          <w:highlight w:val="none"/>
          <w:u w:val="single"/>
        </w:rPr>
      </w:pPr>
      <w:r>
        <w:rPr>
          <w:rFonts w:hint="eastAsia" w:ascii="宋体" w:hAnsi="宋体" w:eastAsia="宋体" w:cs="宋体"/>
          <w:b/>
          <w:sz w:val="24"/>
          <w:highlight w:val="none"/>
        </w:rPr>
        <w:t>承包人（全称）：</w:t>
      </w:r>
      <w:r>
        <w:rPr>
          <w:rFonts w:hint="eastAsia" w:ascii="宋体" w:hAnsi="宋体" w:eastAsia="宋体" w:cs="宋体"/>
          <w:b/>
          <w:sz w:val="24"/>
          <w:highlight w:val="none"/>
          <w:u w:val="single"/>
        </w:rPr>
        <w:t xml:space="preserve">                                        </w:t>
      </w:r>
    </w:p>
    <w:p w14:paraId="44EB201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根据《中华人民共和国民法典》、《中华人民共和国建筑法》及有关法律规定，遵循平等、自愿、公平和诚实信用的原则，双方就</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rPr>
        <w:t>施工及有关事项协商一致，共同达成如下协议：</w:t>
      </w:r>
    </w:p>
    <w:p w14:paraId="4A995F4D">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4" w:name="_Toc351203481"/>
      <w:r>
        <w:rPr>
          <w:rFonts w:hint="eastAsia" w:ascii="宋体" w:hAnsi="宋体" w:eastAsia="宋体" w:cs="宋体"/>
          <w:sz w:val="24"/>
          <w:szCs w:val="24"/>
          <w:highlight w:val="none"/>
        </w:rPr>
        <w:t>一、工程概况</w:t>
      </w:r>
      <w:bookmarkEnd w:id="64"/>
    </w:p>
    <w:p w14:paraId="23E70654">
      <w:pPr>
        <w:spacing w:line="460" w:lineRule="exact"/>
        <w:ind w:firstLine="470" w:firstLineChars="196"/>
        <w:contextualSpacing/>
        <w:rPr>
          <w:rFonts w:hint="eastAsia" w:ascii="宋体" w:hAnsi="宋体" w:eastAsia="宋体" w:cs="宋体"/>
          <w:sz w:val="24"/>
          <w:highlight w:val="none"/>
        </w:rPr>
      </w:pPr>
      <w:r>
        <w:rPr>
          <w:rFonts w:hint="eastAsia" w:ascii="宋体" w:hAnsi="宋体" w:eastAsia="宋体" w:cs="宋体"/>
          <w:bCs/>
          <w:sz w:val="24"/>
          <w:highlight w:val="none"/>
        </w:rPr>
        <w:t>1.工程名称</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1312BC7">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2.工程地点：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342DDE2">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3.工程立项批准文号：</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p>
    <w:p w14:paraId="2E0A403F">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4.资金来源：</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p>
    <w:p w14:paraId="2FFCB591">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5.工程内容：</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p>
    <w:p w14:paraId="4BAD6F41">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sz w:val="24"/>
          <w:highlight w:val="none"/>
        </w:rPr>
        <w:t>群体工程应附《承包人承揽工程项目一览表》（附件1）。</w:t>
      </w:r>
    </w:p>
    <w:p w14:paraId="1A26975B">
      <w:pPr>
        <w:spacing w:line="460" w:lineRule="exact"/>
        <w:ind w:firstLine="470" w:firstLineChars="196"/>
        <w:contextualSpacing/>
        <w:rPr>
          <w:rFonts w:hint="eastAsia" w:ascii="宋体" w:hAnsi="宋体" w:eastAsia="宋体" w:cs="宋体"/>
          <w:sz w:val="24"/>
          <w:highlight w:val="none"/>
        </w:rPr>
      </w:pPr>
      <w:r>
        <w:rPr>
          <w:rFonts w:hint="eastAsia" w:ascii="宋体" w:hAnsi="宋体" w:eastAsia="宋体" w:cs="宋体"/>
          <w:bCs/>
          <w:sz w:val="24"/>
          <w:highlight w:val="none"/>
        </w:rPr>
        <w:t>6.工程承包范围：</w:t>
      </w:r>
      <w:r>
        <w:rPr>
          <w:rFonts w:hint="eastAsia" w:ascii="宋体" w:hAnsi="宋体" w:eastAsia="宋体" w:cs="宋体"/>
          <w:sz w:val="24"/>
          <w:highlight w:val="none"/>
          <w:u w:val="single"/>
        </w:rPr>
        <w:t xml:space="preserve">            </w:t>
      </w:r>
    </w:p>
    <w:p w14:paraId="4FE8D4F4">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5" w:name="_Toc351203482"/>
      <w:r>
        <w:rPr>
          <w:rFonts w:hint="eastAsia" w:ascii="宋体" w:hAnsi="宋体" w:eastAsia="宋体" w:cs="宋体"/>
          <w:sz w:val="24"/>
          <w:szCs w:val="24"/>
          <w:highlight w:val="none"/>
        </w:rPr>
        <w:t>二、合同工期</w:t>
      </w:r>
      <w:bookmarkEnd w:id="65"/>
    </w:p>
    <w:p w14:paraId="03567AD5">
      <w:pPr>
        <w:spacing w:line="460" w:lineRule="exact"/>
        <w:ind w:firstLine="459"/>
        <w:contextualSpacing/>
        <w:rPr>
          <w:rFonts w:hint="eastAsia" w:ascii="宋体" w:hAnsi="宋体" w:eastAsia="宋体" w:cs="宋体"/>
          <w:sz w:val="24"/>
          <w:highlight w:val="none"/>
        </w:rPr>
      </w:pPr>
      <w:r>
        <w:rPr>
          <w:rFonts w:hint="eastAsia" w:ascii="宋体" w:hAnsi="宋体" w:cs="宋体"/>
          <w:color w:val="000000"/>
          <w:highlight w:val="none"/>
          <w:lang w:val="en-US" w:eastAsia="zh-CN"/>
        </w:rPr>
        <w:t>每阶段施工区域工期50</w:t>
      </w:r>
      <w:r>
        <w:rPr>
          <w:rFonts w:hint="eastAsia" w:ascii="宋体" w:hAnsi="宋体" w:cs="宋体"/>
          <w:color w:val="000000"/>
          <w:highlight w:val="none"/>
          <w:lang w:eastAsia="zh-CN"/>
        </w:rPr>
        <w:t>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cs="宋体"/>
          <w:color w:val="000000"/>
          <w:highlight w:val="none"/>
          <w:lang w:eastAsia="zh-CN"/>
        </w:rPr>
        <w:t>。</w:t>
      </w:r>
    </w:p>
    <w:p w14:paraId="31C91346">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6" w:name="_Toc351203483"/>
      <w:r>
        <w:rPr>
          <w:rFonts w:hint="eastAsia" w:ascii="宋体" w:hAnsi="宋体" w:eastAsia="宋体" w:cs="宋体"/>
          <w:sz w:val="24"/>
          <w:szCs w:val="24"/>
          <w:highlight w:val="none"/>
        </w:rPr>
        <w:t>三、质量标准</w:t>
      </w:r>
      <w:bookmarkEnd w:id="66"/>
    </w:p>
    <w:p w14:paraId="38C59FFC">
      <w:pPr>
        <w:spacing w:line="460" w:lineRule="exact"/>
        <w:ind w:firstLine="459"/>
        <w:contextualSpacing/>
        <w:rPr>
          <w:rFonts w:hint="eastAsia" w:ascii="宋体" w:hAnsi="宋体" w:eastAsia="宋体" w:cs="宋体"/>
          <w:sz w:val="24"/>
          <w:highlight w:val="none"/>
        </w:rPr>
      </w:pPr>
      <w:r>
        <w:rPr>
          <w:rFonts w:hint="eastAsia" w:ascii="宋体" w:hAnsi="宋体" w:eastAsia="宋体" w:cs="宋体"/>
          <w:sz w:val="24"/>
          <w:highlight w:val="none"/>
        </w:rPr>
        <w:t>工程质量符合</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合格</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标准。</w:t>
      </w:r>
    </w:p>
    <w:p w14:paraId="606E7395">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7" w:name="_Toc351203484"/>
      <w:r>
        <w:rPr>
          <w:rFonts w:hint="eastAsia" w:ascii="宋体" w:hAnsi="宋体" w:eastAsia="宋体" w:cs="宋体"/>
          <w:sz w:val="24"/>
          <w:szCs w:val="24"/>
          <w:highlight w:val="none"/>
        </w:rPr>
        <w:t>四、签约合同价与合同价格形式</w:t>
      </w:r>
      <w:bookmarkEnd w:id="67"/>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p>
    <w:p w14:paraId="66BA9612">
      <w:pPr>
        <w:spacing w:line="460" w:lineRule="exact"/>
        <w:ind w:firstLine="459"/>
        <w:contextualSpacing/>
        <w:rPr>
          <w:rFonts w:hint="eastAsia" w:ascii="宋体" w:hAnsi="宋体" w:eastAsia="宋体" w:cs="宋体"/>
          <w:sz w:val="24"/>
          <w:highlight w:val="none"/>
          <w:lang w:val="en-US" w:eastAsia="zh-CN"/>
        </w:rPr>
      </w:pPr>
      <w:r>
        <w:rPr>
          <w:rFonts w:hint="eastAsia" w:ascii="宋体" w:hAnsi="宋体" w:eastAsia="宋体" w:cs="宋体"/>
          <w:sz w:val="24"/>
          <w:highlight w:val="none"/>
        </w:rPr>
        <w:t>1.签约合同价为：人民币（大写）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w:t>
      </w:r>
      <w:r>
        <w:rPr>
          <w:rFonts w:hint="eastAsia" w:ascii="宋体" w:hAnsi="宋体" w:eastAsia="宋体" w:cs="宋体"/>
          <w:sz w:val="24"/>
          <w:highlight w:val="none"/>
          <w:lang w:val="en-US" w:eastAsia="zh-CN"/>
        </w:rPr>
        <w:t>其中</w:t>
      </w:r>
      <w:r>
        <w:rPr>
          <w:rFonts w:hint="eastAsia" w:ascii="宋体" w:hAnsi="宋体" w:eastAsia="宋体" w:cs="宋体"/>
          <w:sz w:val="24"/>
          <w:highlight w:val="none"/>
        </w:rPr>
        <w:t>暂列金额：人民币（大写）</w:t>
      </w:r>
      <w:r>
        <w:rPr>
          <w:rFonts w:hint="eastAsia" w:ascii="宋体" w:hAnsi="宋体" w:eastAsia="宋体" w:cs="宋体"/>
          <w:sz w:val="24"/>
          <w:highlight w:val="none"/>
          <w:lang w:val="en-US" w:eastAsia="zh-CN"/>
        </w:rPr>
        <w:t xml:space="preserve">      元整</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元)。</w:t>
      </w:r>
    </w:p>
    <w:p w14:paraId="3DEB22E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2.合同价格形式：</w:t>
      </w:r>
      <w:r>
        <w:rPr>
          <w:rFonts w:hint="eastAsia" w:ascii="宋体" w:hAnsi="宋体" w:eastAsia="宋体" w:cs="宋体"/>
          <w:b/>
          <w:sz w:val="24"/>
          <w:highlight w:val="none"/>
          <w:u w:val="single"/>
        </w:rPr>
        <w:t>单价合同</w:t>
      </w:r>
      <w:r>
        <w:rPr>
          <w:rFonts w:hint="eastAsia" w:ascii="宋体" w:hAnsi="宋体" w:eastAsia="宋体" w:cs="宋体"/>
          <w:sz w:val="24"/>
          <w:highlight w:val="none"/>
        </w:rPr>
        <w:t>。</w:t>
      </w:r>
    </w:p>
    <w:p w14:paraId="7C858546">
      <w:pPr>
        <w:pStyle w:val="3"/>
        <w:spacing w:line="460" w:lineRule="exact"/>
        <w:ind w:firstLine="481"/>
        <w:contextualSpacing/>
        <w:jc w:val="left"/>
        <w:rPr>
          <w:rFonts w:hint="eastAsia" w:ascii="宋体" w:hAnsi="宋体" w:eastAsia="宋体" w:cs="宋体"/>
          <w:sz w:val="24"/>
          <w:highlight w:val="none"/>
        </w:rPr>
      </w:pPr>
      <w:r>
        <w:rPr>
          <w:rFonts w:hint="eastAsia" w:ascii="宋体" w:hAnsi="宋体" w:eastAsia="宋体" w:cs="宋体"/>
          <w:sz w:val="24"/>
          <w:szCs w:val="24"/>
          <w:highlight w:val="none"/>
        </w:rPr>
        <w:t>五、项目经理：</w:t>
      </w:r>
      <w:r>
        <w:rPr>
          <w:rFonts w:hint="eastAsia" w:ascii="宋体" w:hAnsi="宋体" w:eastAsia="宋体" w:cs="宋体"/>
          <w:sz w:val="24"/>
          <w:highlight w:val="none"/>
        </w:rPr>
        <w:t>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408F116">
      <w:pPr>
        <w:ind w:firstLine="481"/>
        <w:rPr>
          <w:rFonts w:hint="eastAsia"/>
        </w:rPr>
      </w:pPr>
    </w:p>
    <w:p w14:paraId="2FC4A5AF">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8" w:name="_Toc351203486"/>
      <w:r>
        <w:rPr>
          <w:rFonts w:hint="eastAsia" w:ascii="宋体" w:hAnsi="宋体" w:eastAsia="宋体" w:cs="宋体"/>
          <w:sz w:val="24"/>
          <w:szCs w:val="24"/>
          <w:highlight w:val="none"/>
        </w:rPr>
        <w:t>六、合同文件构成</w:t>
      </w:r>
      <w:bookmarkEnd w:id="68"/>
    </w:p>
    <w:p w14:paraId="6D643C26">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本协议书与下列文件一起构成合同文件：</w:t>
      </w:r>
    </w:p>
    <w:p w14:paraId="15A9563D">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中标（</w:t>
      </w:r>
      <w:r>
        <w:rPr>
          <w:rFonts w:hint="eastAsia" w:ascii="宋体" w:hAnsi="宋体" w:eastAsia="宋体" w:cs="宋体"/>
          <w:sz w:val="24"/>
          <w:highlight w:val="none"/>
        </w:rPr>
        <w:t>成交</w:t>
      </w:r>
      <w:r>
        <w:rPr>
          <w:rFonts w:hint="eastAsia" w:ascii="宋体" w:hAnsi="宋体" w:cs="宋体"/>
          <w:sz w:val="24"/>
          <w:highlight w:val="none"/>
          <w:lang w:val="en-US" w:eastAsia="zh-CN"/>
        </w:rPr>
        <w:t>）</w:t>
      </w:r>
      <w:r>
        <w:rPr>
          <w:rFonts w:hint="eastAsia" w:ascii="宋体" w:hAnsi="宋体" w:eastAsia="宋体" w:cs="宋体"/>
          <w:sz w:val="24"/>
          <w:highlight w:val="none"/>
        </w:rPr>
        <w:t>通知书；</w:t>
      </w:r>
    </w:p>
    <w:p w14:paraId="2EE9EAFC">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（2）响应函及其附录； </w:t>
      </w:r>
    </w:p>
    <w:p w14:paraId="3AAF68C6">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（3）专用合同条款及其附件；</w:t>
      </w:r>
    </w:p>
    <w:p w14:paraId="60DFD935">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（4）通用合同条款；</w:t>
      </w:r>
    </w:p>
    <w:p w14:paraId="5B043126">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（5）技术标准和要求；</w:t>
      </w:r>
    </w:p>
    <w:p w14:paraId="3B4F4215">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（6）图纸；</w:t>
      </w:r>
    </w:p>
    <w:p w14:paraId="1F7823AC">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（7）已标价工程量清单或预算书；</w:t>
      </w:r>
    </w:p>
    <w:p w14:paraId="2EA50E3E">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（8）其他合同文件。</w:t>
      </w:r>
    </w:p>
    <w:p w14:paraId="1C58C915">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在合同订立及履行过程中形成的与合同有关的文件均构成合同文件组成部分。</w:t>
      </w:r>
    </w:p>
    <w:p w14:paraId="51EFDC98">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上述各项合同文件包括合同当事人就该项合同文件所作出的补充和修改，属于同一类内容的文件，应以最新签署的为准。专用合同条款及其附件须经合同当事人签字或盖章。</w:t>
      </w:r>
    </w:p>
    <w:p w14:paraId="2DD6A316">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9" w:name="_Toc351203487"/>
      <w:r>
        <w:rPr>
          <w:rFonts w:hint="eastAsia" w:ascii="宋体" w:hAnsi="宋体" w:eastAsia="宋体" w:cs="宋体"/>
          <w:sz w:val="24"/>
          <w:szCs w:val="24"/>
          <w:highlight w:val="none"/>
        </w:rPr>
        <w:t>七、承诺</w:t>
      </w:r>
      <w:bookmarkEnd w:id="69"/>
    </w:p>
    <w:p w14:paraId="3A337AA2">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1.发包人承诺按照法律规定履行项目审批手续、筹集工程建设资金并按照合同约定的期限和方式支付合同价款。</w:t>
      </w:r>
    </w:p>
    <w:p w14:paraId="08F9FC01">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56DD5B75">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3.发包人和承包人通过采购形式签订合同的，双方理解并承诺不再就同一工程另行签订与合同实质性内容相背离的协议。</w:t>
      </w:r>
    </w:p>
    <w:p w14:paraId="322496BE">
      <w:pPr>
        <w:spacing w:line="460" w:lineRule="exact"/>
        <w:contextualSpacing/>
        <w:rPr>
          <w:rFonts w:hint="eastAsia" w:ascii="宋体" w:hAnsi="宋体" w:eastAsia="宋体" w:cs="宋体"/>
          <w:bCs/>
          <w:sz w:val="24"/>
          <w:highlight w:val="none"/>
        </w:rPr>
      </w:pPr>
      <w:bookmarkStart w:id="70" w:name="_Toc351203488"/>
      <w:r>
        <w:rPr>
          <w:rFonts w:hint="eastAsia" w:ascii="宋体" w:hAnsi="宋体" w:eastAsia="宋体" w:cs="宋体"/>
          <w:b/>
          <w:sz w:val="24"/>
          <w:highlight w:val="none"/>
        </w:rPr>
        <w:t xml:space="preserve">    八、词语含义</w:t>
      </w:r>
      <w:bookmarkEnd w:id="70"/>
    </w:p>
    <w:p w14:paraId="5498468B">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本协议书中词语含义与第二部分通用合同条款中赋予的含义相同。</w:t>
      </w:r>
    </w:p>
    <w:p w14:paraId="02203F42">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1" w:name="_Toc351203489"/>
      <w:r>
        <w:rPr>
          <w:rFonts w:hint="eastAsia" w:ascii="宋体" w:hAnsi="宋体" w:eastAsia="宋体" w:cs="宋体"/>
          <w:sz w:val="24"/>
          <w:szCs w:val="24"/>
          <w:highlight w:val="none"/>
        </w:rPr>
        <w:t>九、签订时间</w:t>
      </w:r>
      <w:bookmarkEnd w:id="71"/>
    </w:p>
    <w:p w14:paraId="2F963E0E">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本合同于</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日签订。</w:t>
      </w:r>
    </w:p>
    <w:p w14:paraId="2AD1C280">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2" w:name="_Toc351203490"/>
      <w:r>
        <w:rPr>
          <w:rFonts w:hint="eastAsia" w:ascii="宋体" w:hAnsi="宋体" w:eastAsia="宋体" w:cs="宋体"/>
          <w:sz w:val="24"/>
          <w:szCs w:val="24"/>
          <w:highlight w:val="none"/>
        </w:rPr>
        <w:t>十、签订地点</w:t>
      </w:r>
      <w:bookmarkEnd w:id="72"/>
    </w:p>
    <w:p w14:paraId="1D03B164">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本合同在</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签订。</w:t>
      </w:r>
    </w:p>
    <w:p w14:paraId="1F46B47F">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3" w:name="_Toc351203491"/>
      <w:r>
        <w:rPr>
          <w:rFonts w:hint="eastAsia" w:ascii="宋体" w:hAnsi="宋体" w:eastAsia="宋体" w:cs="宋体"/>
          <w:sz w:val="24"/>
          <w:szCs w:val="24"/>
          <w:highlight w:val="none"/>
        </w:rPr>
        <w:t>十一、补充协议</w:t>
      </w:r>
      <w:bookmarkEnd w:id="73"/>
    </w:p>
    <w:p w14:paraId="365AAF14">
      <w:pPr>
        <w:spacing w:line="460" w:lineRule="exact"/>
        <w:ind w:firstLine="480" w:firstLineChars="200"/>
        <w:contextualSpacing/>
        <w:rPr>
          <w:rFonts w:hint="eastAsia" w:ascii="宋体" w:hAnsi="宋体" w:eastAsia="宋体" w:cs="宋体"/>
          <w:b/>
          <w:bCs/>
          <w:sz w:val="24"/>
          <w:highlight w:val="none"/>
        </w:rPr>
      </w:pPr>
      <w:r>
        <w:rPr>
          <w:rFonts w:hint="eastAsia" w:ascii="宋体" w:hAnsi="宋体" w:eastAsia="宋体" w:cs="宋体"/>
          <w:bCs/>
          <w:sz w:val="24"/>
          <w:highlight w:val="none"/>
        </w:rPr>
        <w:t>合同未尽事宜，合同当事人另行签订补充协议，补充协议是合同的组成部分。</w:t>
      </w:r>
    </w:p>
    <w:p w14:paraId="791FC726">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4" w:name="_Toc351203492"/>
      <w:r>
        <w:rPr>
          <w:rFonts w:hint="eastAsia" w:ascii="宋体" w:hAnsi="宋体" w:eastAsia="宋体" w:cs="宋体"/>
          <w:sz w:val="24"/>
          <w:szCs w:val="24"/>
          <w:highlight w:val="none"/>
        </w:rPr>
        <w:t>十二、合同生效</w:t>
      </w:r>
      <w:bookmarkEnd w:id="74"/>
    </w:p>
    <w:p w14:paraId="723A7D26">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本合同自</w:t>
      </w:r>
      <w:r>
        <w:rPr>
          <w:rFonts w:hint="eastAsia" w:ascii="宋体" w:hAnsi="宋体" w:eastAsia="宋体" w:cs="宋体"/>
          <w:b/>
          <w:bCs/>
          <w:sz w:val="24"/>
          <w:highlight w:val="none"/>
          <w:u w:val="single"/>
        </w:rPr>
        <w:t>发承包双方签字盖章之日起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生效。</w:t>
      </w:r>
    </w:p>
    <w:p w14:paraId="1C6CEB89">
      <w:pPr>
        <w:pStyle w:val="3"/>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5" w:name="_Toc351203493"/>
      <w:r>
        <w:rPr>
          <w:rFonts w:hint="eastAsia" w:ascii="宋体" w:hAnsi="宋体" w:eastAsia="宋体" w:cs="宋体"/>
          <w:sz w:val="24"/>
          <w:szCs w:val="24"/>
          <w:highlight w:val="none"/>
        </w:rPr>
        <w:t>十三、合同份数</w:t>
      </w:r>
      <w:bookmarkEnd w:id="75"/>
    </w:p>
    <w:p w14:paraId="5C6E0A84">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本合同一式</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份，均具有同等法律效力，发包人执</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份，承包人执</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份。</w:t>
      </w:r>
    </w:p>
    <w:p w14:paraId="5CC42AE8">
      <w:pPr>
        <w:spacing w:line="460" w:lineRule="exact"/>
        <w:contextualSpacing/>
        <w:rPr>
          <w:rFonts w:hint="eastAsia" w:ascii="宋体" w:hAnsi="宋体" w:eastAsia="宋体" w:cs="宋体"/>
          <w:sz w:val="24"/>
          <w:highlight w:val="none"/>
        </w:rPr>
      </w:pPr>
    </w:p>
    <w:p w14:paraId="42454846">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发包人：  (公章)                   承包人：  (公章)</w:t>
      </w:r>
    </w:p>
    <w:p w14:paraId="7E78B750">
      <w:pPr>
        <w:spacing w:line="460" w:lineRule="exact"/>
        <w:contextualSpacing/>
        <w:rPr>
          <w:rFonts w:hint="eastAsia" w:ascii="宋体" w:hAnsi="宋体" w:eastAsia="宋体" w:cs="宋体"/>
          <w:sz w:val="24"/>
          <w:highlight w:val="none"/>
          <w:u w:val="single"/>
        </w:rPr>
      </w:pPr>
      <w:r>
        <w:rPr>
          <w:rFonts w:hint="eastAsia" w:ascii="宋体" w:hAnsi="宋体" w:eastAsia="宋体" w:cs="宋体"/>
          <w:sz w:val="24"/>
          <w:highlight w:val="none"/>
        </w:rPr>
        <w:t xml:space="preserve">                                 </w:t>
      </w:r>
    </w:p>
    <w:p w14:paraId="7A60B75A">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法定代表人或其委托代理人：         法定代表人或其委托代理人：</w:t>
      </w:r>
    </w:p>
    <w:p w14:paraId="7E7A3DA0">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（签字）                          （签字）</w:t>
      </w:r>
    </w:p>
    <w:p w14:paraId="0522ECE9">
      <w:pPr>
        <w:spacing w:line="460" w:lineRule="exact"/>
        <w:contextualSpacing/>
        <w:rPr>
          <w:rFonts w:hint="eastAsia" w:ascii="宋体" w:hAnsi="宋体" w:eastAsia="宋体" w:cs="宋体"/>
          <w:sz w:val="24"/>
          <w:highlight w:val="none"/>
          <w:u w:val="single"/>
        </w:rPr>
      </w:pPr>
    </w:p>
    <w:p w14:paraId="13E29089">
      <w:pPr>
        <w:tabs>
          <w:tab w:val="left" w:pos="4410"/>
        </w:tabs>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组织机构代码：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组织机构代码：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36D5B675">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地  址：</w:t>
      </w:r>
      <w:r>
        <w:rPr>
          <w:rFonts w:hint="eastAsia" w:ascii="宋体" w:hAnsi="宋体" w:eastAsia="宋体" w:cs="宋体"/>
          <w:sz w:val="24"/>
          <w:highlight w:val="none"/>
          <w:u w:val="single"/>
        </w:rPr>
        <w:t xml:space="preserve">                      </w:t>
      </w:r>
    </w:p>
    <w:p w14:paraId="6258355A">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邮政编码：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邮政编码：</w:t>
      </w:r>
      <w:r>
        <w:rPr>
          <w:rFonts w:hint="eastAsia" w:ascii="宋体" w:hAnsi="宋体" w:eastAsia="宋体" w:cs="宋体"/>
          <w:sz w:val="24"/>
          <w:highlight w:val="none"/>
          <w:u w:val="single"/>
        </w:rPr>
        <w:t xml:space="preserve">                   </w:t>
      </w:r>
    </w:p>
    <w:p w14:paraId="72AAAFE8">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法定代表人：</w:t>
      </w:r>
      <w:r>
        <w:rPr>
          <w:rFonts w:hint="eastAsia" w:ascii="宋体" w:hAnsi="宋体" w:eastAsia="宋体" w:cs="宋体"/>
          <w:sz w:val="24"/>
          <w:highlight w:val="none"/>
          <w:u w:val="single"/>
        </w:rPr>
        <w:t xml:space="preserve">                 </w:t>
      </w:r>
    </w:p>
    <w:p w14:paraId="56A09BB2">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委托代理人：</w:t>
      </w:r>
      <w:r>
        <w:rPr>
          <w:rFonts w:hint="eastAsia" w:ascii="宋体" w:hAnsi="宋体" w:eastAsia="宋体" w:cs="宋体"/>
          <w:sz w:val="24"/>
          <w:highlight w:val="none"/>
          <w:u w:val="single"/>
        </w:rPr>
        <w:t xml:space="preserve">                 </w:t>
      </w:r>
    </w:p>
    <w:p w14:paraId="2660EA9D">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电  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  话：</w:t>
      </w:r>
      <w:r>
        <w:rPr>
          <w:rFonts w:hint="eastAsia" w:ascii="宋体" w:hAnsi="宋体" w:eastAsia="宋体" w:cs="宋体"/>
          <w:sz w:val="24"/>
          <w:highlight w:val="none"/>
          <w:u w:val="single"/>
        </w:rPr>
        <w:t xml:space="preserve">                     </w:t>
      </w:r>
    </w:p>
    <w:p w14:paraId="60F32020">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传  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传  真：</w:t>
      </w:r>
      <w:r>
        <w:rPr>
          <w:rFonts w:hint="eastAsia" w:ascii="宋体" w:hAnsi="宋体" w:eastAsia="宋体" w:cs="宋体"/>
          <w:sz w:val="24"/>
          <w:highlight w:val="none"/>
          <w:u w:val="single"/>
        </w:rPr>
        <w:t xml:space="preserve">                     </w:t>
      </w:r>
    </w:p>
    <w:p w14:paraId="1F49B42E">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电子信箱：</w:t>
      </w:r>
      <w:r>
        <w:rPr>
          <w:rFonts w:hint="eastAsia" w:ascii="宋体" w:hAnsi="宋体" w:eastAsia="宋体" w:cs="宋体"/>
          <w:sz w:val="24"/>
          <w:highlight w:val="none"/>
          <w:u w:val="single"/>
        </w:rPr>
        <w:t xml:space="preserve">                   </w:t>
      </w:r>
    </w:p>
    <w:p w14:paraId="21798205">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开户银行：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开户银行：</w:t>
      </w:r>
      <w:r>
        <w:rPr>
          <w:rFonts w:hint="eastAsia" w:ascii="宋体" w:hAnsi="宋体" w:eastAsia="宋体" w:cs="宋体"/>
          <w:sz w:val="24"/>
          <w:highlight w:val="none"/>
          <w:u w:val="single"/>
        </w:rPr>
        <w:t xml:space="preserve">                   </w:t>
      </w:r>
    </w:p>
    <w:p w14:paraId="3C8F5BE8">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账  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账  号：</w:t>
      </w:r>
      <w:r>
        <w:rPr>
          <w:rFonts w:hint="eastAsia" w:ascii="宋体" w:hAnsi="宋体" w:eastAsia="宋体" w:cs="宋体"/>
          <w:sz w:val="24"/>
          <w:highlight w:val="none"/>
          <w:u w:val="single"/>
        </w:rPr>
        <w:t xml:space="preserve">                     </w:t>
      </w:r>
    </w:p>
    <w:p w14:paraId="1C2B98DA">
      <w:pPr>
        <w:spacing w:line="500" w:lineRule="exact"/>
        <w:contextualSpacing/>
        <w:rPr>
          <w:rFonts w:hint="eastAsia" w:ascii="宋体" w:hAnsi="宋体" w:eastAsia="宋体" w:cs="宋体"/>
          <w:b/>
          <w:bCs/>
          <w:sz w:val="24"/>
          <w:highlight w:val="none"/>
        </w:rPr>
      </w:pPr>
    </w:p>
    <w:p w14:paraId="2EE4CA7A">
      <w:pPr>
        <w:spacing w:line="500" w:lineRule="exact"/>
        <w:contextualSpacing/>
        <w:rPr>
          <w:rFonts w:hint="eastAsia" w:ascii="宋体" w:hAnsi="宋体" w:eastAsia="宋体" w:cs="宋体"/>
          <w:b/>
          <w:bCs/>
          <w:sz w:val="24"/>
          <w:highlight w:val="none"/>
        </w:rPr>
      </w:pPr>
    </w:p>
    <w:p w14:paraId="740EE7F2">
      <w:pPr>
        <w:spacing w:line="500" w:lineRule="exact"/>
        <w:contextualSpacing/>
        <w:jc w:val="center"/>
        <w:rPr>
          <w:rFonts w:hint="eastAsia" w:ascii="宋体" w:hAnsi="宋体" w:eastAsia="宋体" w:cs="宋体"/>
          <w:b/>
          <w:bCs/>
          <w:sz w:val="24"/>
          <w:highlight w:val="none"/>
        </w:rPr>
      </w:pPr>
      <w:r>
        <w:rPr>
          <w:rFonts w:hint="eastAsia" w:ascii="宋体" w:hAnsi="宋体" w:eastAsia="宋体" w:cs="宋体"/>
          <w:b/>
          <w:bCs/>
          <w:sz w:val="24"/>
          <w:highlight w:val="none"/>
        </w:rPr>
        <w:br w:type="page"/>
      </w:r>
      <w:r>
        <w:rPr>
          <w:rFonts w:hint="eastAsia" w:ascii="宋体" w:hAnsi="宋体" w:eastAsia="宋体" w:cs="宋体"/>
          <w:b/>
          <w:bCs/>
          <w:sz w:val="24"/>
          <w:highlight w:val="none"/>
        </w:rPr>
        <w:t>第二部分　通用条款(略)</w:t>
      </w:r>
    </w:p>
    <w:p w14:paraId="0B628719">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2C7A790E">
      <w:pPr>
        <w:keepNext w:val="0"/>
        <w:keepLines w:val="0"/>
        <w:widowControl/>
        <w:suppressLineNumbers w:val="0"/>
        <w:jc w:val="center"/>
      </w:pPr>
      <w:r>
        <w:rPr>
          <w:rFonts w:hint="eastAsia" w:ascii="宋体" w:hAnsi="宋体" w:eastAsia="宋体" w:cs="宋体"/>
          <w:b/>
          <w:bCs/>
          <w:color w:val="000000"/>
          <w:kern w:val="0"/>
          <w:sz w:val="21"/>
          <w:szCs w:val="21"/>
          <w:lang w:val="en-US" w:eastAsia="zh-CN" w:bidi="ar"/>
        </w:rPr>
        <w:t>详见《建设工程施工合同（示范文本）》（GF-2017-0201）通用合同条款</w:t>
      </w:r>
    </w:p>
    <w:p w14:paraId="4E5BAE48">
      <w:pPr>
        <w:spacing w:line="500" w:lineRule="exact"/>
        <w:contextualSpacing/>
        <w:jc w:val="center"/>
        <w:rPr>
          <w:rFonts w:hint="eastAsia" w:ascii="宋体" w:hAnsi="宋体" w:eastAsia="宋体" w:cs="宋体"/>
          <w:b/>
          <w:bCs/>
          <w:sz w:val="24"/>
          <w:highlight w:val="none"/>
        </w:rPr>
      </w:pPr>
    </w:p>
    <w:p w14:paraId="5E6A2FD1">
      <w:pPr>
        <w:spacing w:line="500" w:lineRule="exact"/>
        <w:contextualSpacing/>
        <w:jc w:val="center"/>
        <w:rPr>
          <w:rFonts w:hint="eastAsia" w:ascii="宋体" w:hAnsi="宋体" w:eastAsia="宋体" w:cs="宋体"/>
          <w:b/>
          <w:bCs/>
          <w:sz w:val="24"/>
          <w:highlight w:val="none"/>
        </w:rPr>
      </w:pPr>
      <w:r>
        <w:rPr>
          <w:rFonts w:hint="eastAsia" w:ascii="宋体" w:hAnsi="宋体" w:eastAsia="宋体" w:cs="宋体"/>
          <w:b/>
          <w:bCs/>
          <w:sz w:val="24"/>
          <w:highlight w:val="none"/>
        </w:rPr>
        <w:t>第三部分 专用合同条款</w:t>
      </w:r>
    </w:p>
    <w:p w14:paraId="557F55C5">
      <w:pPr>
        <w:pStyle w:val="3"/>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 一般约定</w:t>
      </w:r>
    </w:p>
    <w:p w14:paraId="1D816AF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 词语定义</w:t>
      </w:r>
    </w:p>
    <w:p w14:paraId="33797D8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1.1.1合同</w:t>
      </w:r>
    </w:p>
    <w:p w14:paraId="6A0CCD5E">
      <w:pPr>
        <w:spacing w:line="460" w:lineRule="exact"/>
        <w:ind w:firstLine="480" w:firstLineChars="200"/>
        <w:contextualSpacing/>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1.1.1.1其他合同文件包括：</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lang w:eastAsia="zh-TW"/>
        </w:rPr>
        <w:t>合同履行过程中双方法人代表或项目负责人书面确认的对合同内容有实质性影响的会议纪要、签证、设计变更等资料。</w:t>
      </w:r>
    </w:p>
    <w:p w14:paraId="04EC295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 合同当事人及其他相关方</w:t>
      </w:r>
    </w:p>
    <w:p w14:paraId="37D01A8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1.1.2.1监理人：</w:t>
      </w:r>
    </w:p>
    <w:p w14:paraId="4177298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61CB27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资质类别和等级：</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27EC3B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0125D2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08861BA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12A5172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1.1.2.2 设计人：</w:t>
      </w:r>
    </w:p>
    <w:p w14:paraId="3941F4D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名    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D469CA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资质类别和等级：</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157778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54A4C7A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129EEA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5660D29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1.1.3 工程和设备</w:t>
      </w:r>
    </w:p>
    <w:p w14:paraId="449AE8B4">
      <w:pPr>
        <w:spacing w:line="460" w:lineRule="exact"/>
        <w:ind w:firstLine="480" w:firstLineChars="200"/>
        <w:contextualSpacing/>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1.1.3.1 作为施工现场组成部分的其他场所包括：</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lang w:eastAsia="zh-TW"/>
        </w:rPr>
        <w:t xml:space="preserve">施工所需的水电，由发包人配合承包人办理，双方协商解决 </w:t>
      </w:r>
    </w:p>
    <w:p w14:paraId="4F4CDDC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 xml:space="preserve">1.3法律 </w:t>
      </w:r>
    </w:p>
    <w:p w14:paraId="3CFC0855">
      <w:pPr>
        <w:adjustRightInd w:val="0"/>
        <w:spacing w:line="460" w:lineRule="exact"/>
        <w:ind w:firstLine="58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适用于合同的其他规范性文件：</w:t>
      </w:r>
      <w:r>
        <w:rPr>
          <w:rFonts w:hint="eastAsia" w:ascii="宋体" w:hAnsi="宋体" w:eastAsia="宋体" w:cs="宋体"/>
          <w:b/>
          <w:bCs/>
          <w:sz w:val="24"/>
          <w:highlight w:val="none"/>
          <w:u w:val="single"/>
          <w:lang w:eastAsia="zh-TW"/>
        </w:rPr>
        <w:t>《中华人民共和国建筑法》、</w:t>
      </w:r>
      <w:r>
        <w:rPr>
          <w:rFonts w:hint="eastAsia" w:ascii="宋体" w:hAnsi="宋体" w:eastAsia="宋体" w:cs="宋体"/>
          <w:b/>
          <w:bCs/>
          <w:sz w:val="24"/>
          <w:highlight w:val="none"/>
          <w:u w:val="single"/>
        </w:rPr>
        <w:t>《</w:t>
      </w:r>
      <w:r>
        <w:rPr>
          <w:rFonts w:hint="eastAsia" w:ascii="宋体" w:hAnsi="宋体" w:eastAsia="宋体" w:cs="宋体"/>
          <w:b/>
          <w:bCs/>
          <w:sz w:val="24"/>
          <w:highlight w:val="none"/>
          <w:u w:val="single"/>
          <w:lang w:eastAsia="zh-TW"/>
        </w:rPr>
        <w:t>中华人民共和国</w:t>
      </w:r>
      <w:r>
        <w:rPr>
          <w:rFonts w:hint="eastAsia" w:ascii="宋体" w:hAnsi="宋体" w:eastAsia="宋体" w:cs="宋体"/>
          <w:b/>
          <w:bCs/>
          <w:sz w:val="24"/>
          <w:highlight w:val="none"/>
          <w:u w:val="single"/>
        </w:rPr>
        <w:t>民法典</w:t>
      </w:r>
      <w:r>
        <w:rPr>
          <w:rFonts w:hint="eastAsia" w:ascii="宋体" w:hAnsi="宋体" w:eastAsia="宋体" w:cs="宋体"/>
          <w:b/>
          <w:bCs/>
          <w:sz w:val="24"/>
          <w:highlight w:val="none"/>
          <w:u w:val="single"/>
          <w:lang w:eastAsia="zh-TW"/>
        </w:rPr>
        <w:t>》、</w:t>
      </w:r>
      <w:r>
        <w:rPr>
          <w:rFonts w:hint="eastAsia" w:ascii="宋体" w:hAnsi="宋体" w:eastAsia="宋体" w:cs="宋体"/>
          <w:b/>
          <w:bCs/>
          <w:sz w:val="24"/>
          <w:highlight w:val="none"/>
          <w:u w:val="single"/>
        </w:rPr>
        <w:t>《</w:t>
      </w:r>
      <w:r>
        <w:rPr>
          <w:rFonts w:hint="eastAsia" w:ascii="宋体" w:hAnsi="宋体" w:eastAsia="宋体" w:cs="宋体"/>
          <w:b/>
          <w:bCs/>
          <w:sz w:val="24"/>
          <w:highlight w:val="none"/>
          <w:u w:val="single"/>
          <w:lang w:eastAsia="zh-TW"/>
        </w:rPr>
        <w:t>中华人民共和国</w:t>
      </w:r>
      <w:r>
        <w:rPr>
          <w:rFonts w:hint="eastAsia" w:ascii="宋体" w:hAnsi="宋体" w:eastAsia="宋体" w:cs="宋体"/>
          <w:b/>
          <w:bCs/>
          <w:sz w:val="24"/>
          <w:highlight w:val="none"/>
          <w:u w:val="single"/>
        </w:rPr>
        <w:t>政府采购</w:t>
      </w:r>
      <w:r>
        <w:rPr>
          <w:rFonts w:hint="eastAsia" w:ascii="宋体" w:hAnsi="宋体" w:eastAsia="宋体" w:cs="宋体"/>
          <w:b/>
          <w:bCs/>
          <w:sz w:val="24"/>
          <w:highlight w:val="none"/>
          <w:u w:val="single"/>
          <w:lang w:eastAsia="zh-TW"/>
        </w:rPr>
        <w:t>法》、七部委第</w:t>
      </w:r>
      <w:r>
        <w:rPr>
          <w:rFonts w:hint="eastAsia" w:ascii="宋体" w:hAnsi="宋体" w:eastAsia="宋体" w:cs="宋体"/>
          <w:b/>
          <w:bCs/>
          <w:sz w:val="24"/>
          <w:highlight w:val="none"/>
          <w:u w:val="single"/>
        </w:rPr>
        <w:t xml:space="preserve"> 12 </w:t>
      </w:r>
      <w:r>
        <w:rPr>
          <w:rFonts w:hint="eastAsia" w:ascii="宋体" w:hAnsi="宋体" w:eastAsia="宋体" w:cs="宋体"/>
          <w:b/>
          <w:bCs/>
          <w:sz w:val="24"/>
          <w:highlight w:val="none"/>
          <w:u w:val="single"/>
          <w:lang w:eastAsia="zh-TW"/>
        </w:rPr>
        <w:t>号令《</w:t>
      </w:r>
      <w:r>
        <w:rPr>
          <w:rStyle w:val="17"/>
          <w:rFonts w:hint="eastAsia" w:ascii="宋体" w:hAnsi="宋体" w:eastAsia="宋体" w:cs="宋体"/>
          <w:b/>
          <w:bCs/>
          <w:i w:val="0"/>
          <w:iCs w:val="0"/>
          <w:caps w:val="0"/>
          <w:color w:val="auto"/>
          <w:spacing w:val="0"/>
          <w:sz w:val="24"/>
          <w:szCs w:val="24"/>
          <w:highlight w:val="none"/>
          <w:u w:val="single"/>
          <w:shd w:val="clear" w:fill="auto"/>
          <w:lang w:eastAsia="zh-TW"/>
        </w:rPr>
        <w:t>评标委员会和评标方法暂行规定</w:t>
      </w:r>
      <w:r>
        <w:rPr>
          <w:rFonts w:hint="eastAsia" w:ascii="宋体" w:hAnsi="宋体" w:eastAsia="宋体" w:cs="宋体"/>
          <w:b/>
          <w:bCs/>
          <w:sz w:val="24"/>
          <w:highlight w:val="none"/>
          <w:u w:val="single"/>
          <w:lang w:eastAsia="zh-TW"/>
        </w:rPr>
        <w:t>》、建设部第</w:t>
      </w:r>
      <w:r>
        <w:rPr>
          <w:rFonts w:hint="eastAsia" w:ascii="宋体" w:hAnsi="宋体" w:eastAsia="宋体" w:cs="宋体"/>
          <w:b/>
          <w:bCs/>
          <w:sz w:val="24"/>
          <w:highlight w:val="none"/>
          <w:u w:val="single"/>
        </w:rPr>
        <w:t>89</w:t>
      </w:r>
      <w:r>
        <w:rPr>
          <w:rFonts w:hint="eastAsia" w:ascii="宋体" w:hAnsi="宋体" w:eastAsia="宋体" w:cs="宋体"/>
          <w:b/>
          <w:bCs/>
          <w:sz w:val="24"/>
          <w:highlight w:val="none"/>
          <w:u w:val="single"/>
          <w:lang w:eastAsia="zh-TW"/>
        </w:rPr>
        <w:t>号令《房屋建筑和市政基础设施工程施工招标投标管理办法》</w:t>
      </w:r>
      <w:r>
        <w:rPr>
          <w:rFonts w:hint="eastAsia" w:ascii="宋体" w:hAnsi="宋体" w:eastAsia="宋体" w:cs="宋体"/>
          <w:b/>
          <w:bCs/>
          <w:sz w:val="24"/>
          <w:highlight w:val="none"/>
          <w:u w:val="single"/>
        </w:rPr>
        <w:t>、七部委第30号令、《建设工程质量管理条例》（国务院第279号令）、《江苏省工程建设管理条例》、《建筑工程安全生产管理条例》等</w:t>
      </w:r>
      <w:r>
        <w:rPr>
          <w:rFonts w:hint="eastAsia" w:ascii="宋体" w:hAnsi="宋体" w:eastAsia="宋体" w:cs="宋体"/>
          <w:b/>
          <w:bCs/>
          <w:sz w:val="24"/>
          <w:highlight w:val="none"/>
          <w:u w:val="single"/>
          <w:lang w:eastAsia="zh-TW"/>
        </w:rPr>
        <w:t>。</w:t>
      </w:r>
    </w:p>
    <w:p w14:paraId="20B2D3C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 标准和规范</w:t>
      </w:r>
    </w:p>
    <w:p w14:paraId="45B94DDA">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1.4.1适用于工程的标准规范包括：</w:t>
      </w:r>
      <w:r>
        <w:rPr>
          <w:rFonts w:hint="eastAsia" w:ascii="宋体" w:hAnsi="宋体" w:eastAsia="宋体" w:cs="宋体"/>
          <w:b/>
          <w:bCs/>
          <w:sz w:val="24"/>
          <w:highlight w:val="none"/>
          <w:u w:val="single"/>
        </w:rPr>
        <w:t>中华人民共和国建设部颁发的有关标准、规范、强制性条款及省、市有关规定。当标准互相矛盾时，以最新的为准。</w:t>
      </w:r>
    </w:p>
    <w:p w14:paraId="737E81A7">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没有国家标准、规范但有行业标准、规范，约定适用行业标准、规范；没有国家和行 </w:t>
      </w:r>
    </w:p>
    <w:p w14:paraId="0E4B723C">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业标准、规范，约定适用工程所在地地方标准、规范。这些标准必须是有关机构发布的最 </w:t>
      </w:r>
    </w:p>
    <w:p w14:paraId="5D32D909">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新版本的标准。 </w:t>
      </w:r>
    </w:p>
    <w:p w14:paraId="451343BA">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国内没有相应标准、规范，由发包人向承包人提出施工技术要求，承包人按约定的时 </w:t>
      </w:r>
    </w:p>
    <w:p w14:paraId="7EEEA8D9">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间和要求提出施工工艺报监理人审查，经发包人批准后执行。 </w:t>
      </w:r>
    </w:p>
    <w:p w14:paraId="73318D11">
      <w:pPr>
        <w:spacing w:line="460" w:lineRule="exact"/>
        <w:ind w:firstLine="480" w:firstLineChars="200"/>
        <w:contextualSpacing/>
        <w:rPr>
          <w:rFonts w:hint="eastAsia" w:ascii="宋体" w:hAnsi="宋体" w:eastAsia="宋体" w:cs="宋体"/>
          <w:kern w:val="0"/>
          <w:sz w:val="24"/>
          <w:highlight w:val="none"/>
        </w:rPr>
      </w:pPr>
      <w:r>
        <w:rPr>
          <w:rFonts w:hint="eastAsia" w:ascii="宋体" w:hAnsi="宋体" w:eastAsia="宋体" w:cs="宋体"/>
          <w:b/>
          <w:bCs/>
          <w:kern w:val="0"/>
          <w:sz w:val="24"/>
          <w:szCs w:val="24"/>
          <w:highlight w:val="none"/>
          <w:u w:val="single"/>
          <w:lang w:val="en-US" w:eastAsia="zh-CN" w:bidi="ar"/>
        </w:rPr>
        <w:t xml:space="preserve">发包人要求使用国外标准、规范的，应负责提供中文译本。 </w:t>
      </w:r>
    </w:p>
    <w:p w14:paraId="7FEA3117">
      <w:pPr>
        <w:spacing w:line="460" w:lineRule="exact"/>
        <w:ind w:firstLine="480" w:firstLineChars="200"/>
        <w:contextualSpacing/>
        <w:rPr>
          <w:rFonts w:hint="eastAsia" w:ascii="宋体" w:hAnsi="宋体" w:eastAsia="宋体" w:cs="宋体"/>
          <w:kern w:val="0"/>
          <w:sz w:val="24"/>
          <w:highlight w:val="none"/>
        </w:rPr>
      </w:pPr>
      <w:r>
        <w:rPr>
          <w:rFonts w:hint="eastAsia" w:ascii="宋体" w:hAnsi="宋体" w:eastAsia="宋体" w:cs="宋体"/>
          <w:kern w:val="0"/>
          <w:sz w:val="24"/>
          <w:highlight w:val="none"/>
        </w:rPr>
        <w:t>1.4.2 发包人提供国外标准、规范的名称：</w:t>
      </w:r>
      <w:r>
        <w:rPr>
          <w:rFonts w:hint="eastAsia" w:ascii="宋体" w:hAnsi="宋体" w:eastAsia="宋体" w:cs="宋体"/>
          <w:kern w:val="0"/>
          <w:sz w:val="24"/>
          <w:highlight w:val="none"/>
          <w:u w:val="single"/>
        </w:rPr>
        <w:t>无</w:t>
      </w:r>
      <w:r>
        <w:rPr>
          <w:rFonts w:hint="eastAsia" w:ascii="宋体" w:hAnsi="宋体" w:eastAsia="宋体" w:cs="宋体"/>
          <w:kern w:val="0"/>
          <w:sz w:val="24"/>
          <w:highlight w:val="none"/>
        </w:rPr>
        <w:t>；</w:t>
      </w:r>
    </w:p>
    <w:p w14:paraId="66F10C5B">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1.4.3发包人对工程的技术标准和功能要求的特殊要求：</w:t>
      </w:r>
      <w:r>
        <w:rPr>
          <w:rFonts w:hint="eastAsia" w:ascii="宋体" w:hAnsi="宋体" w:eastAsia="宋体" w:cs="宋体"/>
          <w:sz w:val="24"/>
          <w:highlight w:val="none"/>
          <w:u w:val="single"/>
        </w:rPr>
        <w:t>无</w:t>
      </w:r>
      <w:r>
        <w:rPr>
          <w:rFonts w:hint="eastAsia" w:ascii="宋体" w:hAnsi="宋体" w:eastAsia="宋体" w:cs="宋体"/>
          <w:sz w:val="24"/>
          <w:highlight w:val="none"/>
        </w:rPr>
        <w:t>。</w:t>
      </w:r>
    </w:p>
    <w:p w14:paraId="08C1500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1.5 合同文件的优先顺序</w:t>
      </w:r>
    </w:p>
    <w:p w14:paraId="638CB7B9">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b/>
          <w:sz w:val="24"/>
          <w:highlight w:val="none"/>
          <w:u w:val="single"/>
          <w:lang w:eastAsia="zh-TW"/>
        </w:rPr>
        <w:t>合同文件组成及优先顺序为：（1）合同协议书；（2）</w:t>
      </w:r>
      <w:r>
        <w:rPr>
          <w:rFonts w:hint="eastAsia" w:ascii="宋体" w:hAnsi="宋体" w:eastAsia="宋体" w:cs="宋体"/>
          <w:b/>
          <w:sz w:val="24"/>
          <w:highlight w:val="none"/>
          <w:u w:val="single"/>
          <w:lang w:val="en-US" w:eastAsia="zh-TW"/>
        </w:rPr>
        <w:t>中标</w:t>
      </w:r>
      <w:r>
        <w:rPr>
          <w:rFonts w:hint="eastAsia" w:ascii="宋体" w:hAnsi="宋体" w:eastAsia="宋体" w:cs="宋体"/>
          <w:b/>
          <w:sz w:val="24"/>
          <w:highlight w:val="none"/>
          <w:u w:val="single"/>
          <w:lang w:eastAsia="zh-TW"/>
        </w:rPr>
        <w:t>通知书；（3）采购文件及答疑（含工程量清单）；（4）投标文件及其附件；（5）本合同专用条款；（6）本合同通用条款；（7）标准、规范及有关技术资料；（8）施工图纸及发包人认可的设计变更；（9）工程量清单、工程报价或预算书；（10）发包人与监理单位签订的本工程《委托监理合同》</w:t>
      </w:r>
      <w:r>
        <w:rPr>
          <w:rFonts w:hint="eastAsia" w:ascii="宋体" w:hAnsi="宋体" w:eastAsia="宋体" w:cs="宋体"/>
          <w:b/>
          <w:sz w:val="24"/>
          <w:highlight w:val="none"/>
          <w:u w:val="single"/>
          <w:lang w:eastAsia="zh-CN"/>
        </w:rPr>
        <w:t>；</w:t>
      </w:r>
      <w:r>
        <w:rPr>
          <w:rFonts w:hint="eastAsia" w:ascii="宋体" w:hAnsi="宋体" w:eastAsia="宋体" w:cs="宋体"/>
          <w:b/>
          <w:bCs w:val="0"/>
          <w:kern w:val="0"/>
          <w:sz w:val="24"/>
          <w:szCs w:val="24"/>
          <w:highlight w:val="none"/>
          <w:u w:val="single"/>
          <w:lang w:val="en-US" w:eastAsia="zh-TW" w:bidi="ar"/>
        </w:rPr>
        <w:t>（11）发包人与承包人有关工程的洽商、变更等协议或文件；（12）其他合同文件。</w:t>
      </w:r>
    </w:p>
    <w:p w14:paraId="50E4304A">
      <w:pPr>
        <w:spacing w:line="460" w:lineRule="exact"/>
        <w:ind w:firstLine="240" w:firstLineChars="100"/>
        <w:contextualSpacing/>
        <w:rPr>
          <w:rFonts w:hint="eastAsia" w:ascii="宋体" w:hAnsi="宋体" w:eastAsia="宋体" w:cs="宋体"/>
          <w:sz w:val="24"/>
          <w:highlight w:val="none"/>
        </w:rPr>
      </w:pPr>
      <w:r>
        <w:rPr>
          <w:rFonts w:hint="eastAsia" w:ascii="宋体" w:hAnsi="宋体" w:eastAsia="宋体" w:cs="宋体"/>
          <w:b/>
          <w:bCs w:val="0"/>
          <w:kern w:val="0"/>
          <w:sz w:val="24"/>
          <w:szCs w:val="24"/>
          <w:highlight w:val="none"/>
          <w:u w:val="single"/>
          <w:lang w:val="en-US" w:eastAsia="zh-TW" w:bidi="ar"/>
        </w:rPr>
        <w:t xml:space="preserve">除非合同另有约定，在评标阶段、合同签订和合同执行过程中，发包人与承包人签署与本合同有关的补充协议、补充文件、澄清文件、洽商、变更、纪要等亦构成合同组成部分，其优先解释顺序应视其内容与其他合同文件的相互关系而定。 </w:t>
      </w:r>
    </w:p>
    <w:p w14:paraId="1EFE3C6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 图纸和承包人文件</w:t>
      </w:r>
      <w:r>
        <w:rPr>
          <w:rFonts w:hint="eastAsia" w:ascii="宋体" w:hAnsi="宋体" w:eastAsia="宋体" w:cs="宋体"/>
          <w:sz w:val="24"/>
          <w:highlight w:val="none"/>
        </w:rPr>
        <w:tab/>
      </w:r>
    </w:p>
    <w:p w14:paraId="3D0586B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1.6.1 图纸的提供</w:t>
      </w:r>
    </w:p>
    <w:p w14:paraId="7C9BE861">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发包人向承包人提供图纸的期限：</w:t>
      </w:r>
    </w:p>
    <w:p w14:paraId="46D5B26B">
      <w:pPr>
        <w:spacing w:line="460" w:lineRule="exact"/>
        <w:ind w:firstLine="480" w:firstLineChars="200"/>
        <w:contextualSpacing/>
        <w:rPr>
          <w:rFonts w:hint="eastAsia" w:ascii="宋体" w:hAnsi="宋体" w:eastAsia="宋体" w:cs="宋体"/>
          <w:sz w:val="24"/>
          <w:highlight w:val="none"/>
          <w:u w:val="single"/>
        </w:rPr>
      </w:pPr>
      <w:r>
        <w:rPr>
          <w:rFonts w:hint="eastAsia" w:ascii="宋体" w:hAnsi="宋体" w:eastAsia="宋体" w:cs="宋体"/>
          <w:sz w:val="24"/>
          <w:highlight w:val="none"/>
        </w:rPr>
        <w:t>发包人向承包人提供图纸的数量：</w:t>
      </w:r>
      <w:r>
        <w:rPr>
          <w:rFonts w:hint="eastAsia" w:ascii="宋体" w:hAnsi="宋体" w:eastAsia="宋体" w:cs="宋体"/>
          <w:b/>
          <w:sz w:val="24"/>
          <w:highlight w:val="none"/>
          <w:u w:val="single"/>
          <w:lang w:eastAsia="zh-TW"/>
        </w:rPr>
        <w:t>　</w:t>
      </w:r>
      <w:r>
        <w:rPr>
          <w:rFonts w:hint="eastAsia" w:ascii="宋体" w:hAnsi="宋体" w:eastAsia="宋体" w:cs="宋体"/>
          <w:b/>
          <w:sz w:val="24"/>
          <w:highlight w:val="none"/>
          <w:u w:val="single"/>
        </w:rPr>
        <w:t>无</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w:t>
      </w:r>
      <w:r>
        <w:rPr>
          <w:rFonts w:hint="eastAsia" w:ascii="宋体" w:hAnsi="宋体" w:eastAsia="宋体" w:cs="宋体"/>
          <w:sz w:val="24"/>
          <w:highlight w:val="none"/>
        </w:rPr>
        <w:t>发包人向承包人提供图纸的内容：</w:t>
      </w:r>
      <w:r>
        <w:rPr>
          <w:rFonts w:hint="eastAsia" w:ascii="宋体" w:hAnsi="宋体" w:eastAsia="宋体" w:cs="宋体"/>
          <w:sz w:val="24"/>
          <w:highlight w:val="none"/>
          <w:u w:val="single"/>
        </w:rPr>
        <w:t>无</w:t>
      </w:r>
      <w:r>
        <w:rPr>
          <w:rFonts w:hint="eastAsia" w:ascii="宋体" w:hAnsi="宋体" w:eastAsia="宋体" w:cs="宋体"/>
          <w:b/>
          <w:sz w:val="24"/>
          <w:highlight w:val="none"/>
          <w:u w:val="single"/>
          <w:lang w:eastAsia="zh-TW"/>
        </w:rPr>
        <w:t>。</w:t>
      </w:r>
    </w:p>
    <w:p w14:paraId="4159F4F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1.6.2承包人文件</w:t>
      </w:r>
    </w:p>
    <w:p w14:paraId="6A44B9B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需要由承包人提供的文件、期限、数量及形式：</w:t>
      </w:r>
      <w:r>
        <w:rPr>
          <w:rFonts w:hint="eastAsia" w:ascii="宋体" w:hAnsi="宋体" w:eastAsia="宋体" w:cs="宋体"/>
          <w:b/>
          <w:sz w:val="24"/>
          <w:highlight w:val="none"/>
          <w:u w:val="single"/>
          <w:lang w:eastAsia="zh-TW"/>
        </w:rPr>
        <w:t>由双方另行确定；</w:t>
      </w:r>
    </w:p>
    <w:p w14:paraId="0D050AC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发包人审批承包人文件的期限：</w:t>
      </w:r>
      <w:r>
        <w:rPr>
          <w:rFonts w:hint="eastAsia" w:ascii="宋体" w:hAnsi="宋体" w:eastAsia="宋体" w:cs="宋体"/>
          <w:b/>
          <w:sz w:val="24"/>
          <w:highlight w:val="none"/>
          <w:u w:val="single"/>
          <w:lang w:eastAsia="zh-TW"/>
        </w:rPr>
        <w:t>双方另行确定。</w:t>
      </w:r>
    </w:p>
    <w:p w14:paraId="09068ED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1.6.3 现场图纸准备</w:t>
      </w:r>
    </w:p>
    <w:p w14:paraId="0800B377">
      <w:pPr>
        <w:keepNext w:val="0"/>
        <w:keepLines w:val="0"/>
        <w:widowControl/>
        <w:suppressLineNumbers w:val="0"/>
        <w:spacing w:line="460" w:lineRule="exact"/>
        <w:ind w:firstLine="480" w:firstLineChars="200"/>
        <w:contextualSpacing/>
        <w:jc w:val="left"/>
        <w:rPr>
          <w:rFonts w:hint="eastAsia" w:ascii="宋体" w:hAnsi="宋体" w:eastAsia="宋体" w:cs="宋体"/>
          <w:highlight w:val="none"/>
        </w:rPr>
      </w:pPr>
      <w:r>
        <w:rPr>
          <w:rFonts w:hint="eastAsia" w:ascii="宋体" w:hAnsi="宋体" w:eastAsia="宋体" w:cs="宋体"/>
          <w:sz w:val="24"/>
          <w:highlight w:val="none"/>
        </w:rPr>
        <w:t>关于现场图纸准备的约定：</w:t>
      </w:r>
      <w:r>
        <w:rPr>
          <w:rFonts w:hint="eastAsia" w:ascii="宋体" w:hAnsi="宋体" w:eastAsia="宋体" w:cs="宋体"/>
          <w:b w:val="0"/>
          <w:bCs w:val="0"/>
          <w:kern w:val="0"/>
          <w:sz w:val="24"/>
          <w:szCs w:val="24"/>
          <w:highlight w:val="none"/>
          <w:lang w:val="en-US" w:eastAsia="zh-CN" w:bidi="ar"/>
        </w:rPr>
        <w:t xml:space="preserve">施工现场保留一套完整图纸供发包人、监理人及有关人员使用。 </w:t>
      </w:r>
    </w:p>
    <w:p w14:paraId="29E5821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 联络</w:t>
      </w:r>
    </w:p>
    <w:p w14:paraId="2999772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1.7.1发包人和承包人应当在</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lang w:eastAsia="zh-TW"/>
        </w:rPr>
        <w:t xml:space="preserve">   7  </w:t>
      </w:r>
      <w:r>
        <w:rPr>
          <w:rFonts w:hint="eastAsia" w:ascii="宋体" w:hAnsi="宋体" w:eastAsia="宋体" w:cs="宋体"/>
          <w:sz w:val="24"/>
          <w:highlight w:val="none"/>
        </w:rPr>
        <w:t>天内将与合同有关的通知、批准、证明、证书、指示、指令、要求、请求、同意、意见、确定和决定等书面函件送达对方当事人。</w:t>
      </w:r>
    </w:p>
    <w:p w14:paraId="04F7C3F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1.7.2 发包人接收文件的地点：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；发包人指定的接收人为：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BB03B2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承包人接收文件的地点：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；承包人指定的接收人为：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8CE998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监理人接收文件的地点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；监理人指定的接收人为：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7274228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 交通运输</w:t>
      </w:r>
    </w:p>
    <w:p w14:paraId="4BA1AC8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1.10.1 出入现场的权利</w:t>
      </w:r>
    </w:p>
    <w:p w14:paraId="32A5435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关于出入现场的权利的约定：</w:t>
      </w:r>
      <w:r>
        <w:rPr>
          <w:rFonts w:hint="eastAsia" w:ascii="宋体" w:hAnsi="宋体" w:eastAsia="宋体" w:cs="宋体"/>
          <w:b/>
          <w:sz w:val="24"/>
          <w:highlight w:val="none"/>
          <w:u w:val="single"/>
          <w:lang w:eastAsia="zh-TW"/>
        </w:rPr>
        <w:t>按本合同通用条款执行</w:t>
      </w:r>
      <w:r>
        <w:rPr>
          <w:rFonts w:hint="eastAsia" w:ascii="宋体" w:hAnsi="宋体" w:eastAsia="宋体" w:cs="宋体"/>
          <w:b/>
          <w:sz w:val="24"/>
          <w:highlight w:val="none"/>
          <w:u w:val="single"/>
        </w:rPr>
        <w:t>。</w:t>
      </w:r>
    </w:p>
    <w:p w14:paraId="405EF38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1.10.2场内交通</w:t>
      </w:r>
    </w:p>
    <w:p w14:paraId="51392BC5">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关于场外交通和场内交通的边界的约定：</w:t>
      </w:r>
      <w:r>
        <w:rPr>
          <w:rFonts w:hint="eastAsia" w:ascii="宋体" w:hAnsi="宋体" w:eastAsia="宋体" w:cs="宋体"/>
          <w:b/>
          <w:sz w:val="24"/>
          <w:highlight w:val="none"/>
          <w:u w:val="single"/>
          <w:lang w:val="en-US" w:eastAsia="zh-CN"/>
        </w:rPr>
        <w:t>/</w:t>
      </w:r>
      <w:r>
        <w:rPr>
          <w:rFonts w:hint="eastAsia" w:ascii="宋体" w:hAnsi="宋体" w:eastAsia="宋体" w:cs="宋体"/>
          <w:b/>
          <w:sz w:val="24"/>
          <w:highlight w:val="none"/>
          <w:u w:val="single"/>
          <w:lang w:eastAsia="zh-TW"/>
        </w:rPr>
        <w:t xml:space="preserve"> 。</w:t>
      </w:r>
    </w:p>
    <w:p w14:paraId="0CD49926">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关于发包人向承包人免费提供满足工程施工需要的场内道路和交通设施的约定：</w:t>
      </w:r>
      <w:r>
        <w:rPr>
          <w:rFonts w:hint="eastAsia" w:ascii="宋体" w:hAnsi="宋体" w:eastAsia="宋体" w:cs="宋体"/>
          <w:b/>
          <w:sz w:val="24"/>
          <w:highlight w:val="none"/>
          <w:u w:val="single"/>
          <w:lang w:eastAsia="zh-TW"/>
        </w:rPr>
        <w:t>现状，未具备部分由承包人自行负责，费用已包含在合同价款内</w:t>
      </w:r>
      <w:r>
        <w:rPr>
          <w:rFonts w:hint="eastAsia" w:ascii="宋体" w:hAnsi="宋体" w:eastAsia="宋体" w:cs="宋体"/>
          <w:b/>
          <w:sz w:val="24"/>
          <w:highlight w:val="none"/>
          <w:u w:val="single"/>
        </w:rPr>
        <w:t>。</w:t>
      </w:r>
      <w:r>
        <w:rPr>
          <w:rFonts w:hint="eastAsia" w:ascii="宋体" w:hAnsi="宋体" w:eastAsia="宋体" w:cs="宋体"/>
          <w:b/>
          <w:sz w:val="24"/>
          <w:highlight w:val="none"/>
          <w:u w:val="single"/>
          <w:lang w:eastAsia="zh-TW"/>
        </w:rPr>
        <w:t xml:space="preserve"> </w:t>
      </w:r>
    </w:p>
    <w:p w14:paraId="306C3A1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1.10.3超大件和超重件的运输</w:t>
      </w:r>
    </w:p>
    <w:p w14:paraId="47A0B9F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运输超大件或超重件所需的道路和桥梁临时加固改造费用和其他有关费用由</w:t>
      </w:r>
      <w:r>
        <w:rPr>
          <w:rFonts w:hint="eastAsia" w:ascii="宋体" w:hAnsi="宋体" w:eastAsia="宋体" w:cs="宋体"/>
          <w:b/>
          <w:sz w:val="24"/>
          <w:highlight w:val="none"/>
          <w:u w:val="single"/>
          <w:lang w:eastAsia="zh-TW"/>
        </w:rPr>
        <w:t xml:space="preserve">  </w:t>
      </w:r>
      <w:r>
        <w:rPr>
          <w:rFonts w:hint="eastAsia" w:ascii="宋体" w:hAnsi="宋体" w:eastAsia="宋体" w:cs="宋体"/>
          <w:b/>
          <w:sz w:val="24"/>
          <w:highlight w:val="none"/>
          <w:u w:val="single"/>
        </w:rPr>
        <w:t>承包人</w:t>
      </w:r>
      <w:r>
        <w:rPr>
          <w:rFonts w:hint="eastAsia" w:ascii="宋体" w:hAnsi="宋体" w:eastAsia="宋体" w:cs="宋体"/>
          <w:b/>
          <w:sz w:val="24"/>
          <w:highlight w:val="none"/>
          <w:u w:val="single"/>
          <w:lang w:eastAsia="zh-TW"/>
        </w:rPr>
        <w:t xml:space="preserve">  </w:t>
      </w:r>
      <w:r>
        <w:rPr>
          <w:rFonts w:hint="eastAsia" w:ascii="宋体" w:hAnsi="宋体" w:eastAsia="宋体" w:cs="宋体"/>
          <w:sz w:val="24"/>
          <w:highlight w:val="none"/>
        </w:rPr>
        <w:t>承担。</w:t>
      </w:r>
    </w:p>
    <w:p w14:paraId="710A55F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1.11 知识产权</w:t>
      </w:r>
    </w:p>
    <w:p w14:paraId="3FCAAA2E">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sz w:val="24"/>
          <w:highlight w:val="none"/>
          <w:u w:val="single"/>
        </w:rPr>
        <w:t xml:space="preserve">      </w:t>
      </w:r>
    </w:p>
    <w:p w14:paraId="47FE1BC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关于发包人提供的上述文件的使用限制的要求：</w:t>
      </w:r>
      <w:r>
        <w:rPr>
          <w:rFonts w:hint="eastAsia" w:ascii="宋体" w:hAnsi="宋体" w:eastAsia="宋体" w:cs="宋体"/>
          <w:b/>
          <w:sz w:val="24"/>
          <w:highlight w:val="none"/>
          <w:u w:val="single"/>
          <w:lang w:eastAsia="zh-TW"/>
        </w:rPr>
        <w:t>按通用条款执行。</w:t>
      </w:r>
    </w:p>
    <w:p w14:paraId="38F375B3">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1.11.2 关于承包人为实施工程所编制文件的著作权的归属：</w:t>
      </w:r>
      <w:r>
        <w:rPr>
          <w:rFonts w:hint="eastAsia" w:ascii="宋体" w:hAnsi="宋体" w:eastAsia="宋体" w:cs="宋体"/>
          <w:b/>
          <w:sz w:val="24"/>
          <w:highlight w:val="none"/>
          <w:u w:val="single"/>
          <w:lang w:eastAsia="zh-TW"/>
        </w:rPr>
        <w:t>按通用条款执行。</w:t>
      </w:r>
    </w:p>
    <w:p w14:paraId="7C6C30EF">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关于承包人提供的上述文件的使用限制的要求：</w:t>
      </w:r>
      <w:r>
        <w:rPr>
          <w:rFonts w:hint="eastAsia" w:ascii="宋体" w:hAnsi="宋体" w:eastAsia="宋体" w:cs="宋体"/>
          <w:b/>
          <w:sz w:val="24"/>
          <w:highlight w:val="none"/>
          <w:u w:val="single"/>
          <w:lang w:eastAsia="zh-TW"/>
        </w:rPr>
        <w:t>按通用条款执行。</w:t>
      </w:r>
    </w:p>
    <w:p w14:paraId="6C9E8CDB">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1.11.3 承包人在施工过程中所采用的专利、专有技术、技术秘密的使用费的承担方式：</w:t>
      </w:r>
      <w:r>
        <w:rPr>
          <w:rFonts w:hint="eastAsia" w:ascii="宋体" w:hAnsi="宋体" w:eastAsia="宋体" w:cs="宋体"/>
          <w:b/>
          <w:sz w:val="24"/>
          <w:highlight w:val="none"/>
          <w:u w:val="single"/>
          <w:lang w:eastAsia="zh-TW"/>
        </w:rPr>
        <w:t>已含在合同价中。</w:t>
      </w:r>
    </w:p>
    <w:p w14:paraId="2ACA597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1.12工程量清单错误的修正</w:t>
      </w:r>
    </w:p>
    <w:p w14:paraId="5B01486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出现工程量清单错误时，是否调整合同价格</w:t>
      </w:r>
      <w:r>
        <w:rPr>
          <w:rFonts w:hint="eastAsia" w:ascii="宋体" w:hAnsi="宋体" w:eastAsia="宋体" w:cs="宋体"/>
          <w:b/>
          <w:sz w:val="24"/>
          <w:highlight w:val="none"/>
          <w:u w:val="single"/>
          <w:lang w:eastAsia="zh-TW"/>
        </w:rPr>
        <w:t xml:space="preserve">：  按通用条款   </w:t>
      </w:r>
      <w:r>
        <w:rPr>
          <w:rFonts w:hint="eastAsia" w:ascii="宋体" w:hAnsi="宋体" w:eastAsia="宋体" w:cs="宋体"/>
          <w:sz w:val="24"/>
          <w:highlight w:val="none"/>
        </w:rPr>
        <w:t>。</w:t>
      </w:r>
    </w:p>
    <w:p w14:paraId="49B9B86A">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允许调整合同价格的工程量偏差范围：</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eastAsia="zh-TW"/>
        </w:rPr>
        <w:t xml:space="preserve">   </w:t>
      </w:r>
    </w:p>
    <w:p w14:paraId="5F2B7A7B">
      <w:pPr>
        <w:pStyle w:val="3"/>
        <w:keepNext w:val="0"/>
        <w:spacing w:line="460" w:lineRule="exact"/>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 发包人</w:t>
      </w:r>
    </w:p>
    <w:p w14:paraId="0BCEFC1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2.1发包人代表</w:t>
      </w:r>
    </w:p>
    <w:p w14:paraId="5DDC216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发包人代表：</w:t>
      </w:r>
    </w:p>
    <w:p w14:paraId="275F33B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302C4E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身份证号：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524076B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职   务：</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0A90D84D">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C5F3E97">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4624718">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00780BF2">
      <w:pPr>
        <w:spacing w:line="460" w:lineRule="exact"/>
        <w:ind w:firstLine="480" w:firstLineChars="200"/>
        <w:contextualSpacing/>
        <w:rPr>
          <w:rFonts w:hint="eastAsia" w:ascii="宋体" w:hAnsi="宋体" w:eastAsia="宋体" w:cs="宋体"/>
          <w:b/>
          <w:sz w:val="24"/>
          <w:highlight w:val="none"/>
        </w:rPr>
      </w:pPr>
      <w:r>
        <w:rPr>
          <w:rFonts w:hint="eastAsia" w:ascii="宋体" w:hAnsi="宋体" w:eastAsia="宋体" w:cs="宋体"/>
          <w:sz w:val="24"/>
          <w:highlight w:val="none"/>
        </w:rPr>
        <w:t>发包人对发包人代表的授权范围如下：</w:t>
      </w:r>
      <w:r>
        <w:rPr>
          <w:rFonts w:hint="eastAsia" w:ascii="宋体" w:hAnsi="宋体" w:eastAsia="宋体" w:cs="宋体"/>
          <w:sz w:val="24"/>
          <w:highlight w:val="none"/>
          <w:u w:val="single"/>
        </w:rPr>
        <w:t>　　</w:t>
      </w:r>
      <w:r>
        <w:rPr>
          <w:rFonts w:hint="eastAsia" w:ascii="宋体" w:hAnsi="宋体" w:eastAsia="宋体" w:cs="宋体"/>
          <w:b/>
          <w:bCs/>
          <w:sz w:val="24"/>
          <w:highlight w:val="none"/>
          <w:u w:val="single"/>
          <w:lang w:eastAsia="zh-TW"/>
        </w:rPr>
        <w:t>代表发包方行使本合同约定的发包方的权力和监理人需要取得发包人批准的权力。</w:t>
      </w:r>
      <w:r>
        <w:rPr>
          <w:rFonts w:hint="eastAsia" w:ascii="宋体" w:hAnsi="宋体" w:eastAsia="宋体" w:cs="宋体"/>
          <w:b/>
          <w:bCs/>
          <w:sz w:val="24"/>
          <w:highlight w:val="none"/>
          <w:u w:val="single"/>
        </w:rPr>
        <w:t>处理与协调工程施工中的重大问题及外部工作联系等事宜。</w:t>
      </w:r>
    </w:p>
    <w:p w14:paraId="119FD9A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2.4 施工现场、施工条件和基础资料的提供</w:t>
      </w:r>
    </w:p>
    <w:p w14:paraId="53982C1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2.4.1 提供施工现场</w:t>
      </w:r>
    </w:p>
    <w:p w14:paraId="632D9A6C">
      <w:pPr>
        <w:spacing w:line="460" w:lineRule="exact"/>
        <w:ind w:firstLine="480" w:firstLineChars="200"/>
        <w:contextualSpacing/>
        <w:jc w:val="left"/>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关于发包人移交施工现场的期限要求：</w:t>
      </w:r>
      <w:r>
        <w:rPr>
          <w:rFonts w:hint="eastAsia" w:ascii="宋体" w:hAnsi="宋体" w:eastAsia="宋体" w:cs="宋体"/>
          <w:sz w:val="24"/>
          <w:highlight w:val="none"/>
          <w:u w:val="single"/>
        </w:rPr>
        <w:t>　　</w:t>
      </w:r>
      <w:r>
        <w:rPr>
          <w:rFonts w:hint="eastAsia" w:ascii="宋体" w:hAnsi="宋体" w:eastAsia="宋体" w:cs="宋体"/>
          <w:b/>
          <w:bCs/>
          <w:sz w:val="24"/>
          <w:highlight w:val="none"/>
          <w:u w:val="single"/>
          <w:lang w:eastAsia="zh-TW"/>
        </w:rPr>
        <w:t>开工前</w:t>
      </w:r>
      <w:r>
        <w:rPr>
          <w:rFonts w:hint="eastAsia" w:ascii="宋体" w:hAnsi="宋体" w:eastAsia="宋体" w:cs="宋体"/>
          <w:b/>
          <w:bCs/>
          <w:sz w:val="24"/>
          <w:highlight w:val="none"/>
          <w:u w:val="single"/>
        </w:rPr>
        <w:t>五天</w:t>
      </w:r>
      <w:r>
        <w:rPr>
          <w:rFonts w:hint="eastAsia" w:ascii="宋体" w:hAnsi="宋体" w:eastAsia="宋体" w:cs="宋体"/>
          <w:b/>
          <w:bCs/>
          <w:sz w:val="24"/>
          <w:highlight w:val="none"/>
          <w:u w:val="single"/>
          <w:lang w:eastAsia="zh-TW"/>
        </w:rPr>
        <w:t>业主现场交验　　 。</w:t>
      </w:r>
    </w:p>
    <w:p w14:paraId="6B47CE1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2.4.2 提供施工条件</w:t>
      </w:r>
    </w:p>
    <w:p w14:paraId="4EBE9146">
      <w:pPr>
        <w:adjustRightInd w:val="0"/>
        <w:spacing w:line="460" w:lineRule="exact"/>
        <w:ind w:firstLine="480" w:firstLineChars="200"/>
        <w:contextualSpacing/>
        <w:jc w:val="left"/>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关于发包人应负责提供施工所需要的条件，包括：</w:t>
      </w:r>
      <w:r>
        <w:rPr>
          <w:rFonts w:hint="eastAsia" w:ascii="宋体" w:hAnsi="宋体" w:eastAsia="宋体" w:cs="宋体"/>
          <w:b/>
          <w:bCs/>
          <w:sz w:val="24"/>
          <w:highlight w:val="none"/>
          <w:u w:val="single"/>
          <w:lang w:eastAsia="zh-TW"/>
        </w:rPr>
        <w:t xml:space="preserve"> (1) 施工场地具备施工条件的要求及完成的时间 : 已经具备施工条件。</w:t>
      </w:r>
    </w:p>
    <w:p w14:paraId="4A448039">
      <w:pPr>
        <w:adjustRightInd w:val="0"/>
        <w:spacing w:line="460" w:lineRule="exact"/>
        <w:ind w:firstLine="480" w:firstLineChars="200"/>
        <w:contextualSpacing/>
        <w:jc w:val="left"/>
        <w:rPr>
          <w:rFonts w:hint="eastAsia" w:ascii="宋体" w:hAnsi="宋体" w:eastAsia="宋体" w:cs="宋体"/>
          <w:b/>
          <w:bCs/>
          <w:sz w:val="24"/>
          <w:highlight w:val="none"/>
          <w:u w:val="single"/>
          <w:lang w:eastAsia="zh-TW"/>
        </w:rPr>
      </w:pPr>
      <w:r>
        <w:rPr>
          <w:rFonts w:hint="eastAsia" w:ascii="宋体" w:hAnsi="宋体" w:eastAsia="宋体" w:cs="宋体"/>
          <w:b/>
          <w:bCs/>
          <w:sz w:val="24"/>
          <w:highlight w:val="none"/>
          <w:u w:val="single"/>
          <w:lang w:eastAsia="zh-TW"/>
        </w:rPr>
        <w:t>(2) 水电线路按现有条件，其余接入的事项及费用由施工单位承担。</w:t>
      </w:r>
    </w:p>
    <w:p w14:paraId="37399952">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lang w:eastAsia="zh-TW"/>
        </w:rPr>
        <w:t>发包人委托承包人办理的工作</w:t>
      </w:r>
      <w:r>
        <w:rPr>
          <w:rFonts w:hint="eastAsia" w:ascii="宋体" w:hAnsi="宋体" w:eastAsia="宋体" w:cs="宋体"/>
          <w:sz w:val="24"/>
          <w:highlight w:val="none"/>
        </w:rPr>
        <w:t xml:space="preserve">: </w:t>
      </w:r>
      <w:r>
        <w:rPr>
          <w:rFonts w:hint="eastAsia" w:ascii="宋体" w:hAnsi="宋体" w:eastAsia="宋体" w:cs="宋体"/>
          <w:b/>
          <w:bCs/>
          <w:sz w:val="24"/>
          <w:highlight w:val="none"/>
          <w:u w:val="single"/>
        </w:rPr>
        <w:t xml:space="preserve">   视具体情况协商处理。</w:t>
      </w:r>
    </w:p>
    <w:p w14:paraId="4B8F57FB">
      <w:pPr>
        <w:pStyle w:val="3"/>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 承包人</w:t>
      </w:r>
    </w:p>
    <w:p w14:paraId="16BB9DC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3.1 承包人的一般义务</w:t>
      </w:r>
    </w:p>
    <w:p w14:paraId="334341BF">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3.1.1</w:t>
      </w:r>
      <w:r>
        <w:rPr>
          <w:rFonts w:hint="eastAsia" w:ascii="宋体" w:hAnsi="宋体" w:eastAsia="宋体" w:cs="宋体"/>
          <w:sz w:val="24"/>
          <w:highlight w:val="none"/>
        </w:rPr>
        <w:t>承包人提交的竣工资料的内容：</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按照省、市及行业规定  </w:t>
      </w:r>
      <w:r>
        <w:rPr>
          <w:rFonts w:hint="eastAsia" w:ascii="宋体" w:hAnsi="宋体" w:eastAsia="宋体" w:cs="宋体"/>
          <w:sz w:val="24"/>
          <w:highlight w:val="none"/>
        </w:rPr>
        <w:t>。</w:t>
      </w:r>
    </w:p>
    <w:p w14:paraId="273B15FA">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承包人需要提交的竣工资料套数：</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提供叁套完整</w:t>
      </w:r>
      <w:r>
        <w:rPr>
          <w:rFonts w:hint="eastAsia" w:ascii="宋体" w:hAnsi="宋体" w:eastAsia="宋体" w:cs="宋体"/>
          <w:b/>
          <w:bCs/>
          <w:sz w:val="24"/>
          <w:highlight w:val="none"/>
          <w:u w:val="single"/>
          <w:lang w:eastAsia="zh-TW"/>
        </w:rPr>
        <w:t>的竣工图和竣工结算及其他资料。</w:t>
      </w:r>
      <w:r>
        <w:rPr>
          <w:rFonts w:hint="eastAsia" w:ascii="宋体" w:hAnsi="宋体" w:eastAsia="宋体" w:cs="宋体"/>
          <w:sz w:val="24"/>
          <w:highlight w:val="none"/>
          <w:u w:val="single"/>
          <w:lang w:eastAsia="zh-TW"/>
        </w:rPr>
        <w:t xml:space="preserve"> </w:t>
      </w:r>
    </w:p>
    <w:p w14:paraId="62672954">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承包人提交的竣工资料的费用承担：</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由承包人承担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79E52739">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承包人提交的竣工资料移交时间：</w:t>
      </w:r>
      <w:r>
        <w:rPr>
          <w:rFonts w:hint="eastAsia" w:ascii="宋体" w:hAnsi="宋体" w:eastAsia="宋体" w:cs="宋体"/>
          <w:b/>
          <w:bCs/>
          <w:sz w:val="24"/>
          <w:highlight w:val="none"/>
          <w:u w:val="single"/>
          <w:lang w:eastAsia="zh-TW"/>
        </w:rPr>
        <w:t>工程竣工后</w:t>
      </w:r>
      <w:r>
        <w:rPr>
          <w:rFonts w:hint="eastAsia" w:ascii="宋体" w:hAnsi="宋体" w:eastAsia="宋体" w:cs="宋体"/>
          <w:b/>
          <w:bCs/>
          <w:sz w:val="24"/>
          <w:highlight w:val="none"/>
          <w:u w:val="single"/>
        </w:rPr>
        <w:t>一个月内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C471AFE">
      <w:pPr>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承包人提交的竣工资料形式要求：</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           。</w:t>
      </w:r>
    </w:p>
    <w:p w14:paraId="1E7355A4">
      <w:pPr>
        <w:adjustRightInd w:val="0"/>
        <w:spacing w:line="460" w:lineRule="exact"/>
        <w:ind w:firstLine="540" w:firstLineChars="225"/>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3.1.2承包人应履行的其他义务：</w:t>
      </w:r>
    </w:p>
    <w:p w14:paraId="6B504A44">
      <w:pPr>
        <w:adjustRightInd w:val="0"/>
        <w:spacing w:line="460" w:lineRule="exact"/>
        <w:ind w:firstLine="540" w:firstLineChars="225"/>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(1) 需由设计资质等级和业务范围允许的承包人完成的设计文件提交时间: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p>
    <w:p w14:paraId="174A7712">
      <w:pPr>
        <w:adjustRightInd w:val="0"/>
        <w:spacing w:line="460" w:lineRule="exact"/>
        <w:ind w:firstLine="540" w:firstLineChars="225"/>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(2) 应提供计划、报表的名称及完成时间：</w:t>
      </w:r>
      <w:r>
        <w:rPr>
          <w:rFonts w:hint="eastAsia" w:ascii="宋体" w:hAnsi="宋体" w:eastAsia="宋体" w:cs="宋体"/>
          <w:b/>
          <w:bCs/>
          <w:sz w:val="24"/>
          <w:highlight w:val="none"/>
          <w:u w:val="single"/>
          <w:lang w:eastAsia="zh-TW"/>
        </w:rPr>
        <w:t xml:space="preserve"> </w:t>
      </w:r>
      <w:r>
        <w:rPr>
          <w:rFonts w:hint="eastAsia" w:ascii="宋体" w:hAnsi="宋体" w:eastAsia="宋体" w:cs="宋体"/>
          <w:b/>
          <w:bCs/>
          <w:sz w:val="24"/>
          <w:highlight w:val="none"/>
          <w:u w:val="single"/>
        </w:rPr>
        <w:t xml:space="preserve">        </w:t>
      </w:r>
    </w:p>
    <w:p w14:paraId="0D5BDE3D">
      <w:pPr>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(3) 承担施工安全保卫工作及非夜间施工照明的责任和要求: </w:t>
      </w:r>
      <w:r>
        <w:rPr>
          <w:rFonts w:hint="eastAsia" w:ascii="宋体" w:hAnsi="宋体" w:eastAsia="宋体" w:cs="宋体"/>
          <w:b/>
          <w:bCs/>
          <w:sz w:val="24"/>
          <w:highlight w:val="none"/>
          <w:u w:val="single"/>
        </w:rPr>
        <w:t>提供和维修非夜间施工使用的照明、围栏设施，并负责安全保卫。</w:t>
      </w:r>
    </w:p>
    <w:p w14:paraId="7915A5BA">
      <w:pPr>
        <w:spacing w:line="460" w:lineRule="exact"/>
        <w:ind w:firstLine="432" w:firstLineChars="180"/>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 (4) 向发包人提供的办公和生活房屋及设施的要求:</w:t>
      </w:r>
      <w:r>
        <w:rPr>
          <w:rFonts w:hint="eastAsia" w:ascii="宋体" w:hAnsi="宋体" w:eastAsia="宋体" w:cs="宋体"/>
          <w:b/>
          <w:bCs/>
          <w:sz w:val="24"/>
          <w:highlight w:val="none"/>
          <w:u w:val="single"/>
        </w:rPr>
        <w:t xml:space="preserve"> 无   。</w:t>
      </w:r>
    </w:p>
    <w:p w14:paraId="5C8F7576">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(5) 需承包人办理的有关施工场地交通、环卫和施工噪音管理等手续:</w:t>
      </w:r>
      <w:r>
        <w:rPr>
          <w:rFonts w:hint="eastAsia" w:ascii="宋体" w:hAnsi="宋体" w:eastAsia="宋体" w:cs="宋体"/>
          <w:b/>
          <w:bCs/>
          <w:sz w:val="24"/>
          <w:highlight w:val="none"/>
          <w:u w:val="single"/>
        </w:rPr>
        <w:t>遵守政府有关主管部门对施工场地交通、施工噪音、环境保护和安全生产等的管理规定，按规定办理有关手续，并以书面形式通知发包人。</w:t>
      </w:r>
    </w:p>
    <w:p w14:paraId="20082CB0">
      <w:pPr>
        <w:spacing w:line="460" w:lineRule="exact"/>
        <w:ind w:firstLine="552" w:firstLineChars="23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 (6) 已完</w:t>
      </w:r>
      <w:r>
        <w:rPr>
          <w:rFonts w:hint="eastAsia" w:ascii="宋体" w:hAnsi="宋体" w:eastAsia="宋体" w:cs="宋体"/>
          <w:sz w:val="24"/>
          <w:highlight w:val="none"/>
          <w:lang w:val="en-US" w:eastAsia="zh-CN"/>
        </w:rPr>
        <w:t>成</w:t>
      </w:r>
      <w:r>
        <w:rPr>
          <w:rFonts w:hint="eastAsia" w:ascii="宋体" w:hAnsi="宋体" w:eastAsia="宋体" w:cs="宋体"/>
          <w:sz w:val="24"/>
          <w:highlight w:val="none"/>
        </w:rPr>
        <w:t xml:space="preserve">工程成品保护的特殊要求及费用承担: </w:t>
      </w:r>
      <w:r>
        <w:rPr>
          <w:rFonts w:hint="eastAsia" w:ascii="宋体" w:hAnsi="宋体" w:eastAsia="宋体" w:cs="宋体"/>
          <w:b/>
          <w:bCs/>
          <w:sz w:val="24"/>
          <w:highlight w:val="none"/>
          <w:u w:val="single"/>
        </w:rPr>
        <w:t>已竣工工程未交付发包人之前，负责已完成工程的保护工作，所需费用含在报价内</w:t>
      </w:r>
      <w:r>
        <w:rPr>
          <w:rFonts w:hint="eastAsia" w:ascii="宋体" w:hAnsi="宋体" w:eastAsia="宋体" w:cs="宋体"/>
          <w:b/>
          <w:bCs/>
          <w:sz w:val="24"/>
          <w:highlight w:val="none"/>
          <w:u w:val="single"/>
          <w:lang w:eastAsia="zh-TW"/>
        </w:rPr>
        <w:t>。</w:t>
      </w:r>
    </w:p>
    <w:p w14:paraId="01456A70">
      <w:pPr>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(7) 施工场地周围地下管线和邻近建筑物、构筑物（含文物保护建 筑）、古树名木的保护要求及费用承担: </w:t>
      </w:r>
      <w:r>
        <w:rPr>
          <w:rFonts w:hint="eastAsia" w:ascii="宋体" w:hAnsi="宋体" w:eastAsia="宋体" w:cs="宋体"/>
          <w:sz w:val="24"/>
          <w:highlight w:val="none"/>
          <w:u w:val="single"/>
        </w:rPr>
        <w:t>无</w:t>
      </w:r>
      <w:r>
        <w:rPr>
          <w:rFonts w:hint="eastAsia" w:ascii="宋体" w:hAnsi="宋体" w:eastAsia="宋体" w:cs="宋体"/>
          <w:b/>
          <w:bCs/>
          <w:sz w:val="24"/>
          <w:highlight w:val="none"/>
          <w:u w:val="single"/>
        </w:rPr>
        <w:t>。</w:t>
      </w:r>
    </w:p>
    <w:p w14:paraId="73A43854">
      <w:pPr>
        <w:tabs>
          <w:tab w:val="left" w:pos="532"/>
        </w:tabs>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(8) 施工场地清洁卫生的要求:</w:t>
      </w:r>
      <w:r>
        <w:rPr>
          <w:rFonts w:hint="eastAsia" w:ascii="宋体" w:hAnsi="宋体" w:eastAsia="宋体" w:cs="宋体"/>
          <w:sz w:val="24"/>
          <w:highlight w:val="none"/>
        </w:rPr>
        <w:tab/>
      </w:r>
      <w:r>
        <w:rPr>
          <w:rFonts w:hint="eastAsia" w:ascii="宋体" w:hAnsi="宋体" w:eastAsia="宋体" w:cs="宋体"/>
          <w:b/>
          <w:bCs/>
          <w:sz w:val="24"/>
          <w:highlight w:val="none"/>
          <w:u w:val="single"/>
        </w:rPr>
        <w:t xml:space="preserve">按南通市文明工地标准。  </w:t>
      </w:r>
    </w:p>
    <w:p w14:paraId="0720B51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3.2 项目经理</w:t>
      </w:r>
    </w:p>
    <w:p w14:paraId="4AF3E1F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kern w:val="0"/>
          <w:sz w:val="24"/>
          <w:highlight w:val="none"/>
        </w:rPr>
        <w:t xml:space="preserve">3.2.1 </w:t>
      </w:r>
      <w:r>
        <w:rPr>
          <w:rFonts w:hint="eastAsia" w:ascii="宋体" w:hAnsi="宋体" w:eastAsia="宋体" w:cs="宋体"/>
          <w:sz w:val="24"/>
          <w:highlight w:val="none"/>
        </w:rPr>
        <w:t>项目经理：</w:t>
      </w:r>
    </w:p>
    <w:p w14:paraId="778212A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5E1BA04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身份证号：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8EDA0E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建造师执业资格等级：</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F2F289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建造师注册证书号：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AEA6AA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建造师执业印章号：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E43F5F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安全生产考核合格证书号：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4CD29E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3B1C78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024577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70498292">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承包人对项目经理的授权范围如下：</w:t>
      </w:r>
      <w:r>
        <w:rPr>
          <w:rFonts w:hint="eastAsia" w:ascii="宋体" w:hAnsi="宋体" w:eastAsia="宋体" w:cs="宋体"/>
          <w:b/>
          <w:bCs/>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01FAEBE5">
      <w:pPr>
        <w:spacing w:line="460" w:lineRule="exact"/>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关于项目经理每月在施工现场的时间要求：</w:t>
      </w:r>
      <w:r>
        <w:rPr>
          <w:rFonts w:hint="eastAsia" w:ascii="宋体" w:hAnsi="宋体" w:eastAsia="宋体" w:cs="宋体"/>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4C4DFE99">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承包人未提交劳动合同，以及没有为项目经理缴纳社会保险证明的违约责任：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6D8E431">
      <w:pPr>
        <w:spacing w:line="460" w:lineRule="exact"/>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项目经理未经批准，擅自离开施工现场的违约责任：</w:t>
      </w:r>
      <w:r>
        <w:rPr>
          <w:rFonts w:hint="eastAsia" w:ascii="宋体" w:hAnsi="宋体" w:eastAsia="宋体" w:cs="宋体"/>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573D22C3">
      <w:pPr>
        <w:spacing w:line="460" w:lineRule="exact"/>
        <w:ind w:firstLine="480" w:firstLineChars="200"/>
        <w:rPr>
          <w:rFonts w:hint="eastAsia" w:ascii="宋体" w:hAnsi="宋体" w:eastAsia="宋体" w:cs="宋体"/>
          <w:highlight w:val="none"/>
        </w:rPr>
      </w:pPr>
      <w:r>
        <w:rPr>
          <w:rFonts w:hint="eastAsia" w:ascii="宋体" w:hAnsi="宋体" w:eastAsia="宋体" w:cs="宋体"/>
          <w:sz w:val="24"/>
          <w:highlight w:val="none"/>
          <w:u w:val="single"/>
        </w:rPr>
        <w:t>3.2.3 承包人擅自更换项目经理的违约责任：承包人必须指派</w:t>
      </w:r>
      <w:r>
        <w:rPr>
          <w:rFonts w:hint="eastAsia" w:ascii="宋体" w:hAnsi="宋体" w:cs="宋体"/>
          <w:sz w:val="24"/>
          <w:highlight w:val="none"/>
          <w:u w:val="single"/>
          <w:lang w:eastAsia="zh-CN"/>
        </w:rPr>
        <w:t>投标文件</w:t>
      </w:r>
      <w:r>
        <w:rPr>
          <w:rFonts w:hint="eastAsia" w:ascii="宋体" w:hAnsi="宋体" w:eastAsia="宋体" w:cs="宋体"/>
          <w:sz w:val="24"/>
          <w:highlight w:val="none"/>
          <w:u w:val="single"/>
        </w:rPr>
        <w:t>中承诺的项目负责人到施工现场负责施工管理，不得更换。若未经发包人批准，擅自更换项目负责人的，则向发包人支付违约金5万</w:t>
      </w:r>
      <w:r>
        <w:rPr>
          <w:rFonts w:hint="eastAsia" w:ascii="宋体" w:hAnsi="宋体" w:eastAsia="宋体" w:cs="宋体"/>
          <w:sz w:val="24"/>
          <w:highlight w:val="none"/>
          <w:u w:val="single"/>
          <w:lang w:val="en-US" w:eastAsia="zh-CN"/>
        </w:rPr>
        <w:t>元</w:t>
      </w:r>
      <w:r>
        <w:rPr>
          <w:rFonts w:hint="eastAsia" w:ascii="宋体" w:hAnsi="宋体" w:eastAsia="宋体" w:cs="宋体"/>
          <w:sz w:val="24"/>
          <w:highlight w:val="none"/>
          <w:u w:val="single"/>
        </w:rPr>
        <w:t>。承包人必须指派</w:t>
      </w:r>
      <w:r>
        <w:rPr>
          <w:rFonts w:hint="eastAsia" w:ascii="宋体" w:hAnsi="宋体" w:cs="宋体"/>
          <w:sz w:val="24"/>
          <w:highlight w:val="none"/>
          <w:u w:val="single"/>
          <w:lang w:eastAsia="zh-CN"/>
        </w:rPr>
        <w:t>投标文件</w:t>
      </w:r>
      <w:r>
        <w:rPr>
          <w:rFonts w:hint="eastAsia" w:ascii="宋体" w:hAnsi="宋体" w:eastAsia="宋体" w:cs="宋体"/>
          <w:sz w:val="24"/>
          <w:highlight w:val="none"/>
          <w:u w:val="single"/>
        </w:rPr>
        <w:t>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6923D478">
      <w:pPr>
        <w:spacing w:line="460" w:lineRule="exact"/>
        <w:ind w:firstLine="600"/>
        <w:contextualSpacing/>
        <w:jc w:val="left"/>
        <w:rPr>
          <w:rFonts w:hint="eastAsia" w:ascii="宋体" w:hAnsi="宋体" w:eastAsia="宋体" w:cs="宋体"/>
          <w:sz w:val="24"/>
          <w:highlight w:val="none"/>
        </w:rPr>
      </w:pPr>
      <w:r>
        <w:rPr>
          <w:rFonts w:hint="eastAsia" w:ascii="宋体" w:hAnsi="宋体" w:eastAsia="宋体" w:cs="宋体"/>
          <w:sz w:val="24"/>
          <w:highlight w:val="none"/>
        </w:rPr>
        <w:t>3.2.4 承包人无正当理由拒绝更换项目经理的违约责任：</w:t>
      </w:r>
      <w:r>
        <w:rPr>
          <w:rFonts w:hint="eastAsia" w:ascii="宋体" w:hAnsi="宋体" w:eastAsia="宋体" w:cs="宋体"/>
          <w:b/>
          <w:sz w:val="24"/>
          <w:highlight w:val="none"/>
          <w:u w:val="single"/>
        </w:rPr>
        <w:t>发包人有权书面通知承包人更换其认为不称职的项目经理，承包人无正当理由拒绝的</w:t>
      </w:r>
      <w:r>
        <w:rPr>
          <w:rFonts w:hint="eastAsia" w:ascii="宋体" w:hAnsi="宋体" w:eastAsia="宋体" w:cs="宋体"/>
          <w:b/>
          <w:bCs/>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01CD3E7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3.3 承包人人员</w:t>
      </w:r>
    </w:p>
    <w:p w14:paraId="0D871F1F">
      <w:pPr>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sz w:val="24"/>
          <w:highlight w:val="none"/>
        </w:rPr>
        <w:t>3.3.1 承包人提交项目管理机构及施工现场管理人员安排报告的期限：</w:t>
      </w:r>
      <w:r>
        <w:rPr>
          <w:rFonts w:hint="eastAsia" w:ascii="宋体" w:hAnsi="宋体" w:eastAsia="宋体" w:cs="宋体"/>
          <w:b/>
          <w:sz w:val="24"/>
          <w:highlight w:val="none"/>
          <w:u w:val="single"/>
        </w:rPr>
        <w:t xml:space="preserve"> 合同签订时提供；</w:t>
      </w:r>
    </w:p>
    <w:p w14:paraId="4AC01102">
      <w:pPr>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sz w:val="24"/>
          <w:highlight w:val="none"/>
        </w:rPr>
        <w:t xml:space="preserve">3.3.2 承包人无正当理由拒绝撤换主要施工管理人员的违约责任：  </w:t>
      </w:r>
      <w:r>
        <w:rPr>
          <w:rFonts w:hint="eastAsia" w:ascii="宋体" w:hAnsi="宋体" w:eastAsia="宋体" w:cs="宋体"/>
          <w:b/>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56651E15">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3.3.3 承包人主要施工管理人员离开施工现场的批准要求：</w:t>
      </w:r>
      <w:r>
        <w:rPr>
          <w:rFonts w:hint="eastAsia" w:ascii="宋体" w:hAnsi="宋体" w:eastAsia="宋体" w:cs="宋体"/>
          <w:b/>
          <w:sz w:val="24"/>
          <w:highlight w:val="none"/>
          <w:u w:val="single"/>
        </w:rPr>
        <w:t>项目部主要人员需要离开施工现场4小时以上的，由总监或发包人批准，经发包人认可后方可离开；</w:t>
      </w:r>
    </w:p>
    <w:p w14:paraId="1F937565">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3.3.4承包人擅自更换主要施工管理人员的违约责任：</w:t>
      </w:r>
      <w:r>
        <w:rPr>
          <w:rFonts w:hint="eastAsia" w:ascii="宋体" w:hAnsi="宋体" w:eastAsia="宋体" w:cs="宋体"/>
          <w:b/>
          <w:sz w:val="24"/>
          <w:highlight w:val="none"/>
          <w:u w:val="single"/>
        </w:rPr>
        <w:t>承包人必须指派</w:t>
      </w:r>
      <w:r>
        <w:rPr>
          <w:rFonts w:hint="eastAsia" w:ascii="宋体" w:hAnsi="宋体" w:cs="宋体"/>
          <w:b/>
          <w:sz w:val="24"/>
          <w:highlight w:val="none"/>
          <w:u w:val="single"/>
          <w:lang w:eastAsia="zh-CN"/>
        </w:rPr>
        <w:t>投标文件</w:t>
      </w:r>
      <w:r>
        <w:rPr>
          <w:rFonts w:hint="eastAsia" w:ascii="宋体" w:hAnsi="宋体" w:eastAsia="宋体" w:cs="宋体"/>
          <w:b/>
          <w:sz w:val="24"/>
          <w:highlight w:val="none"/>
          <w:u w:val="single"/>
        </w:rPr>
        <w:t>中承诺的施工员、质检员、安全员到施工现场负责施工管理，不得更换。若未经发包人批准，擅自更换的，则按更换每人次扣违约金壹万元。</w:t>
      </w:r>
    </w:p>
    <w:p w14:paraId="1663FBBB">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承包人主要施工管理人员擅自离开施工现场的违约责任：</w:t>
      </w:r>
      <w:r>
        <w:rPr>
          <w:rFonts w:hint="eastAsia" w:ascii="宋体" w:hAnsi="宋体" w:eastAsia="宋体" w:cs="宋体"/>
          <w:b/>
          <w:sz w:val="24"/>
          <w:highlight w:val="none"/>
          <w:u w:val="single"/>
        </w:rPr>
        <w:t xml:space="preserve">        </w:t>
      </w:r>
    </w:p>
    <w:p w14:paraId="18139F0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 分包</w:t>
      </w:r>
    </w:p>
    <w:p w14:paraId="4CD86E9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3.5.1 分包的一般约定</w:t>
      </w:r>
    </w:p>
    <w:p w14:paraId="6CAE413C">
      <w:pPr>
        <w:spacing w:line="460" w:lineRule="exact"/>
        <w:ind w:firstLine="454" w:firstLineChars="196"/>
        <w:contextualSpacing/>
        <w:jc w:val="left"/>
        <w:rPr>
          <w:rFonts w:hint="eastAsia" w:ascii="宋体" w:hAnsi="宋体" w:eastAsia="宋体" w:cs="宋体"/>
          <w:sz w:val="24"/>
          <w:highlight w:val="none"/>
          <w:u w:val="single"/>
        </w:rPr>
      </w:pPr>
      <w:r>
        <w:rPr>
          <w:rFonts w:hint="eastAsia" w:ascii="宋体" w:hAnsi="宋体" w:eastAsia="宋体" w:cs="宋体"/>
          <w:b/>
          <w:bCs/>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p>
    <w:p w14:paraId="62D71E60">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主体结构、关键性工作的范围：</w:t>
      </w:r>
      <w:r>
        <w:rPr>
          <w:rFonts w:hint="eastAsia" w:ascii="宋体" w:hAnsi="宋体" w:eastAsia="宋体" w:cs="宋体"/>
          <w:b/>
          <w:bCs/>
          <w:sz w:val="24"/>
          <w:highlight w:val="none"/>
          <w:u w:val="single"/>
        </w:rPr>
        <w:t>依据国家及地方法律法规 、行业规定</w:t>
      </w:r>
      <w:r>
        <w:rPr>
          <w:rFonts w:hint="eastAsia" w:ascii="宋体" w:hAnsi="宋体" w:eastAsia="宋体" w:cs="宋体"/>
          <w:sz w:val="24"/>
          <w:highlight w:val="none"/>
        </w:rPr>
        <w:t>。</w:t>
      </w:r>
    </w:p>
    <w:p w14:paraId="7E9B408F">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 xml:space="preserve">    3.5.2分包的确定</w:t>
      </w:r>
    </w:p>
    <w:p w14:paraId="4C51013C">
      <w:pPr>
        <w:spacing w:line="460" w:lineRule="exact"/>
        <w:ind w:firstLine="46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允许分包的专业工程包括：</w:t>
      </w:r>
      <w:r>
        <w:rPr>
          <w:rFonts w:hint="eastAsia" w:ascii="宋体" w:hAnsi="宋体" w:eastAsia="宋体" w:cs="宋体"/>
          <w:sz w:val="24"/>
          <w:highlight w:val="none"/>
          <w:u w:val="single"/>
        </w:rPr>
        <w:t>　　</w:t>
      </w:r>
      <w:r>
        <w:rPr>
          <w:rFonts w:hint="eastAsia" w:ascii="宋体" w:hAnsi="宋体" w:eastAsia="宋体" w:cs="宋体"/>
          <w:b/>
          <w:bCs/>
          <w:sz w:val="24"/>
          <w:highlight w:val="none"/>
          <w:u w:val="single"/>
        </w:rPr>
        <w:t xml:space="preserve">/ </w:t>
      </w:r>
    </w:p>
    <w:p w14:paraId="755059B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其他关于分包的约定：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确有必要分包的单项工程必须得到发包人和监理单位认可，并分包给具有相应施工资质的单位  </w:t>
      </w:r>
      <w:r>
        <w:rPr>
          <w:rFonts w:hint="eastAsia" w:ascii="宋体" w:hAnsi="宋体" w:eastAsia="宋体" w:cs="宋体"/>
          <w:sz w:val="24"/>
          <w:highlight w:val="none"/>
        </w:rPr>
        <w:t>。</w:t>
      </w:r>
    </w:p>
    <w:p w14:paraId="1A2BE2A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3.5.3 分包合同价款</w:t>
      </w:r>
    </w:p>
    <w:p w14:paraId="654C7416">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关于分包合同价款支付的约定：</w:t>
      </w:r>
      <w:r>
        <w:rPr>
          <w:rFonts w:hint="eastAsia" w:ascii="宋体" w:hAnsi="宋体" w:eastAsia="宋体" w:cs="宋体"/>
          <w:b/>
          <w:bCs/>
          <w:sz w:val="24"/>
          <w:highlight w:val="none"/>
          <w:u w:val="single"/>
        </w:rPr>
        <w:t>双方协商解决，不得差于总包合同的付款方式     。</w:t>
      </w:r>
    </w:p>
    <w:p w14:paraId="150568A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 工程照管与成品、半成品保护</w:t>
      </w:r>
    </w:p>
    <w:p w14:paraId="4ED16EAB">
      <w:pPr>
        <w:spacing w:line="460" w:lineRule="exact"/>
        <w:ind w:firstLine="480" w:firstLineChars="200"/>
        <w:contextualSpacing/>
        <w:rPr>
          <w:rFonts w:hint="eastAsia" w:ascii="宋体" w:hAnsi="宋体" w:eastAsia="宋体" w:cs="宋体"/>
          <w:kern w:val="0"/>
          <w:sz w:val="24"/>
          <w:highlight w:val="none"/>
          <w:u w:val="single"/>
        </w:rPr>
      </w:pPr>
      <w:r>
        <w:rPr>
          <w:rFonts w:hint="eastAsia" w:ascii="宋体" w:hAnsi="宋体" w:eastAsia="宋体" w:cs="宋体"/>
          <w:kern w:val="0"/>
          <w:sz w:val="24"/>
          <w:highlight w:val="none"/>
        </w:rPr>
        <w:t>承包人负责照管工程及工程相关的材料、工程设备的起始时间：</w:t>
      </w:r>
      <w:r>
        <w:rPr>
          <w:rFonts w:hint="eastAsia" w:ascii="宋体" w:hAnsi="宋体" w:eastAsia="宋体" w:cs="宋体"/>
          <w:b/>
          <w:bCs/>
          <w:sz w:val="24"/>
          <w:highlight w:val="none"/>
          <w:u w:val="single"/>
        </w:rPr>
        <w:t xml:space="preserve">由承包人负责照管并承担相关费用     </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w:t>
      </w:r>
    </w:p>
    <w:p w14:paraId="4CADB6D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3.6履约担保</w:t>
      </w:r>
    </w:p>
    <w:p w14:paraId="015D125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承包人是否提供履约担保：</w:t>
      </w:r>
      <w:r>
        <w:rPr>
          <w:rFonts w:hint="eastAsia" w:ascii="宋体" w:hAnsi="宋体" w:eastAsia="宋体" w:cs="宋体"/>
          <w:b/>
          <w:bCs/>
          <w:sz w:val="24"/>
          <w:highlight w:val="none"/>
          <w:u w:val="single"/>
        </w:rPr>
        <w:t xml:space="preserve">  提供   </w:t>
      </w:r>
      <w:r>
        <w:rPr>
          <w:rFonts w:hint="eastAsia" w:ascii="宋体" w:hAnsi="宋体" w:eastAsia="宋体" w:cs="宋体"/>
          <w:sz w:val="24"/>
          <w:highlight w:val="none"/>
        </w:rPr>
        <w:t xml:space="preserve"> 。</w:t>
      </w:r>
    </w:p>
    <w:p w14:paraId="2053609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承包人提供履约担保的形式、金额及期限的：</w:t>
      </w:r>
      <w:r>
        <w:rPr>
          <w:rFonts w:hint="eastAsia" w:ascii="宋体" w:hAnsi="宋体" w:eastAsia="宋体" w:cs="宋体"/>
          <w:b/>
          <w:bCs/>
          <w:sz w:val="24"/>
          <w:highlight w:val="none"/>
          <w:u w:val="single"/>
        </w:rPr>
        <w:t xml:space="preserve">  ①金额：    ②形式：   按采购文件要求的方式；；③承包人如不能履行本合同或履行不符合本合同约定的，按本合同约定以履约保证金向发包人支付违约金。保证金不足以支付违约金时，承包人还应按本合同约定向发包人承担违约责任。</w:t>
      </w:r>
    </w:p>
    <w:p w14:paraId="230D98B3">
      <w:pPr>
        <w:pStyle w:val="3"/>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 监理人</w:t>
      </w:r>
    </w:p>
    <w:p w14:paraId="3358774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4.1监理人的一般规定</w:t>
      </w:r>
    </w:p>
    <w:p w14:paraId="4F6AC8F7">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关于监理人的监理内容：</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 依据监理合同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598D18C">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关于监理人的监理权限：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依据监理合同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6D5B568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关于监理人在施工现场的办公场所、生活场所的提供和费用承担的约定：</w:t>
      </w:r>
      <w:r>
        <w:rPr>
          <w:rFonts w:hint="eastAsia" w:ascii="宋体" w:hAnsi="宋体" w:eastAsia="宋体" w:cs="宋体"/>
          <w:b/>
          <w:bCs/>
          <w:sz w:val="24"/>
          <w:highlight w:val="none"/>
          <w:u w:val="single"/>
        </w:rPr>
        <w:t xml:space="preserve">依据监理合同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91CB61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4.2 监理人员</w:t>
      </w:r>
    </w:p>
    <w:p w14:paraId="2ED752B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总监理工程师：</w:t>
      </w:r>
    </w:p>
    <w:p w14:paraId="7AFA329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17B781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职    务：</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1002B2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监理工程师执业资格证书号：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2F41C5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143C02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71D925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38D443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关于监理人的其他约定：</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5D0BB82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4.4 商定或确定</w:t>
      </w:r>
    </w:p>
    <w:p w14:paraId="5BFE101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在发包人和承包人不能通过协商达成一致意见时，发包人授权监理人对以下事项进行确定：</w:t>
      </w:r>
    </w:p>
    <w:p w14:paraId="11599B4A">
      <w:pPr>
        <w:autoSpaceDE w:val="0"/>
        <w:autoSpaceDN w:val="0"/>
        <w:adjustRightInd w:val="0"/>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354E28AD">
      <w:pPr>
        <w:pStyle w:val="3"/>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 工程质量</w:t>
      </w:r>
    </w:p>
    <w:p w14:paraId="1B55C37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5.1 质量要求</w:t>
      </w:r>
    </w:p>
    <w:p w14:paraId="0748EB2B">
      <w:pPr>
        <w:spacing w:line="460" w:lineRule="exact"/>
        <w:ind w:firstLine="597" w:firstLineChars="249"/>
        <w:contextualSpacing/>
        <w:jc w:val="left"/>
        <w:rPr>
          <w:rFonts w:hint="eastAsia" w:ascii="宋体" w:hAnsi="宋体" w:eastAsia="宋体" w:cs="宋体"/>
          <w:b/>
          <w:sz w:val="24"/>
          <w:highlight w:val="none"/>
          <w:u w:val="single"/>
        </w:rPr>
      </w:pPr>
      <w:r>
        <w:rPr>
          <w:rFonts w:hint="eastAsia" w:ascii="宋体" w:hAnsi="宋体" w:eastAsia="宋体" w:cs="宋体"/>
          <w:b/>
          <w:sz w:val="24"/>
          <w:highlight w:val="none"/>
          <w:u w:val="single"/>
        </w:rPr>
        <w:t>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624A9247">
      <w:pPr>
        <w:spacing w:line="460" w:lineRule="exact"/>
        <w:ind w:firstLine="597" w:firstLineChars="249"/>
        <w:contextualSpacing/>
        <w:jc w:val="left"/>
        <w:rPr>
          <w:rFonts w:hint="eastAsia" w:ascii="宋体" w:hAnsi="宋体" w:eastAsia="宋体" w:cs="宋体"/>
          <w:b/>
          <w:sz w:val="24"/>
          <w:highlight w:val="none"/>
          <w:u w:val="single"/>
        </w:rPr>
      </w:pPr>
      <w:r>
        <w:rPr>
          <w:rFonts w:hint="eastAsia" w:ascii="宋体" w:hAnsi="宋体" w:eastAsia="宋体" w:cs="宋体"/>
          <w:b/>
          <w:sz w:val="24"/>
          <w:highlight w:val="none"/>
          <w:u w:val="single"/>
        </w:rPr>
        <w:t>对造成质量未达到约定标准双方都有过错的，按各自责任大小承担损失。具体由双方友好协商，协商不成提交建设行政主管部门进行调解或向南通仲裁委提出仲裁。</w:t>
      </w:r>
    </w:p>
    <w:p w14:paraId="5383E4AB">
      <w:pPr>
        <w:spacing w:line="460" w:lineRule="exact"/>
        <w:ind w:firstLine="597" w:firstLineChars="249"/>
        <w:contextualSpacing/>
        <w:rPr>
          <w:rFonts w:hint="eastAsia" w:ascii="宋体" w:hAnsi="宋体" w:eastAsia="宋体" w:cs="宋体"/>
          <w:sz w:val="24"/>
          <w:highlight w:val="none"/>
        </w:rPr>
      </w:pPr>
      <w:r>
        <w:rPr>
          <w:rFonts w:hint="eastAsia" w:ascii="宋体" w:hAnsi="宋体" w:eastAsia="宋体" w:cs="宋体"/>
          <w:b/>
          <w:sz w:val="24"/>
          <w:highlight w:val="none"/>
          <w:u w:val="single"/>
        </w:rPr>
        <w:t>双方对质量评定意见不一致时，由工程质量监督部门进行质量评定。</w:t>
      </w:r>
    </w:p>
    <w:p w14:paraId="118DD9DC">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5.1.1 特殊质量标准和要求：</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合格</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8611162">
      <w:pPr>
        <w:spacing w:line="460" w:lineRule="exact"/>
        <w:ind w:firstLine="1080" w:firstLineChars="45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关于工程奖项的约定：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A95681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5.3 隐蔽工程检查</w:t>
      </w:r>
    </w:p>
    <w:p w14:paraId="0B740AA7">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5.3.1承包人提前通知监理人隐蔽工程检查的期限的约定：</w:t>
      </w:r>
      <w:r>
        <w:rPr>
          <w:rFonts w:hint="eastAsia" w:ascii="宋体" w:hAnsi="宋体" w:eastAsia="宋体" w:cs="宋体"/>
          <w:sz w:val="24"/>
          <w:highlight w:val="none"/>
          <w:u w:val="single"/>
        </w:rPr>
        <w:t xml:space="preserve"> 提前48小时     </w:t>
      </w:r>
      <w:r>
        <w:rPr>
          <w:rFonts w:hint="eastAsia" w:ascii="宋体" w:hAnsi="宋体" w:eastAsia="宋体" w:cs="宋体"/>
          <w:sz w:val="24"/>
          <w:highlight w:val="none"/>
        </w:rPr>
        <w:t>。</w:t>
      </w:r>
    </w:p>
    <w:p w14:paraId="131AC85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监理人不能按时进行检查时，应提前</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小时提交书面延期要求。</w:t>
      </w:r>
    </w:p>
    <w:p w14:paraId="439BF17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关于延期最长不得超过：</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小时。</w:t>
      </w:r>
    </w:p>
    <w:p w14:paraId="14E559C7">
      <w:pPr>
        <w:pStyle w:val="3"/>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 安全文明施工与环境保护</w:t>
      </w:r>
    </w:p>
    <w:p w14:paraId="67981B2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6.1安全文明施工</w:t>
      </w:r>
    </w:p>
    <w:p w14:paraId="1DA4F5CA">
      <w:pPr>
        <w:spacing w:line="460" w:lineRule="exact"/>
        <w:ind w:firstLine="597" w:firstLineChars="249"/>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6.1.1 项目安全生产的达标目标及相应事项的约定：</w:t>
      </w:r>
      <w:r>
        <w:rPr>
          <w:rFonts w:hint="eastAsia" w:ascii="宋体" w:hAnsi="宋体" w:eastAsia="宋体" w:cs="宋体"/>
          <w:b/>
          <w:bCs/>
          <w:sz w:val="24"/>
          <w:highlight w:val="none"/>
          <w:u w:val="single"/>
        </w:rPr>
        <w:t>满足江苏省、南通市等安监部门安全文明生产的要求，做好安全技术教育及交底，落实所有安全技术措施和人身防护用品。</w:t>
      </w:r>
    </w:p>
    <w:p w14:paraId="24CB5B24">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6.1.2 文明施工</w:t>
      </w:r>
    </w:p>
    <w:p w14:paraId="5883748F">
      <w:pPr>
        <w:tabs>
          <w:tab w:val="left" w:pos="0"/>
          <w:tab w:val="left" w:pos="993"/>
          <w:tab w:val="left" w:pos="1134"/>
        </w:tabs>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合同当事人对文明施工的要求：</w:t>
      </w:r>
      <w:r>
        <w:rPr>
          <w:rFonts w:hint="eastAsia" w:ascii="宋体" w:hAnsi="宋体" w:eastAsia="宋体" w:cs="宋体"/>
          <w:b/>
          <w:sz w:val="24"/>
          <w:highlight w:val="none"/>
          <w:u w:val="single"/>
        </w:rPr>
        <w:t>承包人须按安全文明施工的要求做好场地清理及相关工作</w:t>
      </w:r>
      <w:r>
        <w:rPr>
          <w:rStyle w:val="19"/>
          <w:rFonts w:hint="eastAsia" w:ascii="宋体" w:hAnsi="宋体" w:eastAsia="宋体" w:cs="宋体"/>
          <w:highlight w:val="none"/>
        </w:rPr>
        <w:t>，</w:t>
      </w:r>
      <w:r>
        <w:rPr>
          <w:rFonts w:hint="eastAsia" w:ascii="宋体" w:hAnsi="宋体" w:eastAsia="宋体" w:cs="宋体"/>
          <w:sz w:val="24"/>
          <w:highlight w:val="none"/>
        </w:rPr>
        <w:t>同时承包人须按</w:t>
      </w:r>
      <w:r>
        <w:rPr>
          <w:rFonts w:hint="eastAsia" w:ascii="宋体" w:hAnsi="宋体" w:eastAsia="宋体" w:cs="宋体"/>
          <w:sz w:val="24"/>
          <w:highlight w:val="none"/>
          <w:lang w:eastAsia="zh-CN"/>
        </w:rPr>
        <w:t>医院</w:t>
      </w:r>
      <w:r>
        <w:rPr>
          <w:rFonts w:hint="eastAsia" w:ascii="宋体" w:hAnsi="宋体" w:eastAsia="宋体" w:cs="宋体"/>
          <w:sz w:val="24"/>
          <w:highlight w:val="none"/>
        </w:rPr>
        <w:t>建设工程文明施工规定做好场地清理及相关工作 。相关要求及处罚措施详见《</w:t>
      </w:r>
      <w:r>
        <w:rPr>
          <w:rFonts w:hint="eastAsia" w:ascii="宋体" w:hAnsi="宋体" w:eastAsia="宋体" w:cs="宋体"/>
          <w:sz w:val="24"/>
          <w:highlight w:val="none"/>
          <w:lang w:eastAsia="zh-CN"/>
        </w:rPr>
        <w:t>南通大学附属医院</w:t>
      </w:r>
      <w:r>
        <w:rPr>
          <w:rFonts w:hint="eastAsia" w:ascii="宋体" w:hAnsi="宋体" w:eastAsia="宋体" w:cs="宋体"/>
          <w:sz w:val="24"/>
          <w:highlight w:val="none"/>
        </w:rPr>
        <w:t>建设工程文明施工规定》。如有违反，按规定接受处罚。施工现场垃圾必须及时装袋并清运出</w:t>
      </w:r>
      <w:r>
        <w:rPr>
          <w:rFonts w:hint="eastAsia" w:ascii="宋体" w:hAnsi="宋体" w:eastAsia="宋体" w:cs="宋体"/>
          <w:sz w:val="24"/>
          <w:highlight w:val="none"/>
          <w:lang w:val="en-US" w:eastAsia="zh-CN"/>
        </w:rPr>
        <w:t>院</w:t>
      </w:r>
      <w:r>
        <w:rPr>
          <w:rFonts w:hint="eastAsia" w:ascii="宋体" w:hAnsi="宋体" w:eastAsia="宋体" w:cs="宋体"/>
          <w:sz w:val="24"/>
          <w:highlight w:val="none"/>
        </w:rPr>
        <w:t>，费用包含在响应报价中。</w:t>
      </w:r>
    </w:p>
    <w:p w14:paraId="5CE0612C">
      <w:pPr>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6.1.3 关于安全文明施工费支付比例和支付期限的约定：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与合同款（进度款）同期支付</w:t>
      </w:r>
      <w:r>
        <w:rPr>
          <w:rFonts w:hint="eastAsia" w:ascii="宋体" w:hAnsi="宋体" w:eastAsia="宋体" w:cs="宋体"/>
          <w:sz w:val="24"/>
          <w:highlight w:val="none"/>
        </w:rPr>
        <w:t>。</w:t>
      </w:r>
    </w:p>
    <w:p w14:paraId="76AF9C7F">
      <w:pPr>
        <w:pStyle w:val="3"/>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 工期和进度</w:t>
      </w:r>
    </w:p>
    <w:p w14:paraId="604EF87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7.1 施工组织设计</w:t>
      </w:r>
    </w:p>
    <w:p w14:paraId="0BBDB127">
      <w:pPr>
        <w:autoSpaceDE w:val="0"/>
        <w:autoSpaceDN w:val="0"/>
        <w:adjustRightInd w:val="0"/>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sz w:val="24"/>
          <w:highlight w:val="none"/>
        </w:rPr>
        <w:t xml:space="preserve">7.1.2 </w:t>
      </w:r>
      <w:r>
        <w:rPr>
          <w:rFonts w:hint="eastAsia" w:ascii="宋体" w:hAnsi="宋体" w:eastAsia="宋体" w:cs="宋体"/>
          <w:kern w:val="0"/>
          <w:sz w:val="24"/>
          <w:highlight w:val="none"/>
        </w:rPr>
        <w:t>施工组织设计的提交和修改</w:t>
      </w:r>
    </w:p>
    <w:p w14:paraId="6078809C">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承包人提交详细施工组织设计的期限的约定：</w:t>
      </w:r>
      <w:r>
        <w:rPr>
          <w:rFonts w:hint="eastAsia" w:ascii="宋体" w:hAnsi="宋体" w:eastAsia="宋体" w:cs="宋体"/>
          <w:kern w:val="0"/>
          <w:sz w:val="24"/>
          <w:highlight w:val="none"/>
          <w:u w:val="single"/>
        </w:rPr>
        <w:t xml:space="preserve">   </w:t>
      </w:r>
      <w:r>
        <w:rPr>
          <w:rFonts w:hint="eastAsia" w:ascii="宋体" w:hAnsi="宋体" w:eastAsia="宋体" w:cs="宋体"/>
          <w:b/>
          <w:bCs/>
          <w:sz w:val="24"/>
          <w:highlight w:val="none"/>
          <w:u w:val="single"/>
          <w:lang w:eastAsia="zh-TW"/>
        </w:rPr>
        <w:t>。</w:t>
      </w:r>
    </w:p>
    <w:p w14:paraId="0EE2C63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发包人和监理人在收到详细的施工组织设计后确认或提出修改意见的期限：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w:t>
      </w:r>
    </w:p>
    <w:p w14:paraId="2563B67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7.2 施工进度计划</w:t>
      </w:r>
    </w:p>
    <w:p w14:paraId="485ED04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7.2.2 施工进度计划的修订</w:t>
      </w:r>
    </w:p>
    <w:p w14:paraId="7815B70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承包人提供施工组织设计（施工方案）和进度计划的时间：</w:t>
      </w:r>
      <w:r>
        <w:rPr>
          <w:rFonts w:hint="eastAsia" w:ascii="宋体" w:hAnsi="宋体" w:eastAsia="宋体" w:cs="宋体"/>
          <w:b/>
          <w:bCs/>
          <w:sz w:val="24"/>
          <w:highlight w:val="none"/>
          <w:u w:val="single"/>
        </w:rPr>
        <w:t xml:space="preserve">     </w:t>
      </w:r>
    </w:p>
    <w:p w14:paraId="297F17E9">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发包人和监理人在收到修订的施工进度计划后确认或提出修改意见的期限：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收到上述文件后3日内予以确认。</w:t>
      </w:r>
    </w:p>
    <w:p w14:paraId="7CD2562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7.3 开工</w:t>
      </w:r>
    </w:p>
    <w:p w14:paraId="3FA6747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7.3.1 开工准备</w:t>
      </w:r>
    </w:p>
    <w:p w14:paraId="2CFA1135">
      <w:pPr>
        <w:spacing w:line="460" w:lineRule="exact"/>
        <w:ind w:firstLine="645"/>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关于承包人提交</w:t>
      </w:r>
      <w:r>
        <w:rPr>
          <w:rFonts w:hint="eastAsia" w:ascii="宋体" w:hAnsi="宋体" w:eastAsia="宋体" w:cs="宋体"/>
          <w:kern w:val="0"/>
          <w:sz w:val="24"/>
          <w:highlight w:val="none"/>
        </w:rPr>
        <w:t>工程开工报审表的期限：</w:t>
      </w:r>
      <w:r>
        <w:rPr>
          <w:rFonts w:hint="eastAsia" w:ascii="宋体" w:hAnsi="宋体" w:eastAsia="宋体" w:cs="宋体"/>
          <w:b/>
          <w:bCs/>
          <w:sz w:val="24"/>
          <w:highlight w:val="none"/>
          <w:u w:val="single"/>
        </w:rPr>
        <w:t>本合同签订并生效后五日内</w:t>
      </w:r>
      <w:r>
        <w:rPr>
          <w:rFonts w:hint="eastAsia" w:ascii="宋体" w:hAnsi="宋体" w:eastAsia="宋体" w:cs="宋体"/>
          <w:sz w:val="24"/>
          <w:highlight w:val="none"/>
        </w:rPr>
        <w:t>。</w:t>
      </w:r>
    </w:p>
    <w:p w14:paraId="4B5C0D39">
      <w:pPr>
        <w:spacing w:line="460" w:lineRule="exact"/>
        <w:ind w:firstLine="645"/>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关于发包人应完成的其他开工准备工作及期限：</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60738825">
      <w:pPr>
        <w:adjustRightInd w:val="0"/>
        <w:spacing w:line="460" w:lineRule="exact"/>
        <w:ind w:firstLine="540" w:firstLineChars="225"/>
        <w:contextualSpacing/>
        <w:jc w:val="left"/>
        <w:rPr>
          <w:rFonts w:hint="eastAsia" w:ascii="宋体" w:hAnsi="宋体" w:eastAsia="宋体" w:cs="宋体"/>
          <w:sz w:val="24"/>
          <w:highlight w:val="none"/>
        </w:rPr>
      </w:pPr>
      <w:r>
        <w:rPr>
          <w:rFonts w:hint="eastAsia" w:ascii="宋体" w:hAnsi="宋体" w:eastAsia="宋体" w:cs="宋体"/>
          <w:sz w:val="24"/>
          <w:highlight w:val="none"/>
        </w:rPr>
        <w:t>关于承包人应完成的其他开工准备工作及期限：</w:t>
      </w:r>
      <w:r>
        <w:rPr>
          <w:rFonts w:hint="eastAsia" w:ascii="宋体" w:hAnsi="宋体" w:eastAsia="宋体" w:cs="宋体"/>
          <w:b/>
          <w:bCs/>
          <w:sz w:val="24"/>
          <w:highlight w:val="none"/>
          <w:u w:val="single"/>
        </w:rPr>
        <w:t>开工前5日依据</w:t>
      </w:r>
      <w:r>
        <w:rPr>
          <w:rFonts w:hint="eastAsia" w:ascii="宋体" w:hAnsi="宋体" w:eastAsia="宋体" w:cs="宋体"/>
          <w:b/>
          <w:bCs/>
          <w:sz w:val="24"/>
          <w:highlight w:val="none"/>
          <w:u w:val="single"/>
          <w:lang w:val="en-US" w:eastAsia="zh-CN"/>
        </w:rPr>
        <w:t>招标</w:t>
      </w:r>
      <w:r>
        <w:rPr>
          <w:rFonts w:hint="eastAsia" w:ascii="宋体" w:hAnsi="宋体" w:eastAsia="宋体" w:cs="宋体"/>
          <w:b/>
          <w:bCs/>
          <w:sz w:val="24"/>
          <w:highlight w:val="none"/>
          <w:u w:val="single"/>
        </w:rPr>
        <w:t>文件，结合施工现场情况，报施工总进度计划，</w:t>
      </w:r>
      <w:r>
        <w:rPr>
          <w:rFonts w:hint="eastAsia" w:ascii="宋体" w:hAnsi="宋体" w:eastAsia="宋体" w:cs="宋体"/>
          <w:b/>
          <w:bCs/>
          <w:sz w:val="24"/>
          <w:highlight w:val="none"/>
          <w:u w:val="single"/>
          <w:lang w:eastAsia="zh-TW"/>
        </w:rPr>
        <w:t>每周四报周进度计划</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D01234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7.3.2开工通知</w:t>
      </w:r>
    </w:p>
    <w:p w14:paraId="4AB4A9D2">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因发包人原因造成监理人未能在计划开工日期之日起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天内发出开工通知的，承包人有权提出价格调整要求，或者解除合同。</w:t>
      </w:r>
    </w:p>
    <w:p w14:paraId="5480348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7.4 测量放线</w:t>
      </w:r>
    </w:p>
    <w:p w14:paraId="41B16615">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7.4.1发包人通过监理人向承包人提供测量基准点、基准线和水准点及其书面资料的期限：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开工前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0ED981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7.5 工期延误</w:t>
      </w:r>
    </w:p>
    <w:p w14:paraId="4BFD85C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7.5.1 因发包人原因导致工期延误</w:t>
      </w:r>
    </w:p>
    <w:p w14:paraId="193CD3C7">
      <w:pPr>
        <w:spacing w:line="460" w:lineRule="exact"/>
        <w:ind w:firstLine="240" w:firstLineChars="1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（7）因发包人原因导致工期延误的其他情形：</w:t>
      </w:r>
      <w:r>
        <w:rPr>
          <w:rFonts w:hint="eastAsia" w:ascii="宋体" w:hAnsi="宋体" w:eastAsia="宋体" w:cs="宋体"/>
          <w:b/>
          <w:bCs/>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5312A6D4">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7.5.2 因承包人原因导致工期延误</w:t>
      </w:r>
    </w:p>
    <w:p w14:paraId="7B751241">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因承包人原因造成工期延误，逾期竣工违约金的计算方法为：</w:t>
      </w:r>
    </w:p>
    <w:p w14:paraId="32B97573">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b/>
          <w:bCs/>
          <w:color w:val="auto"/>
          <w:sz w:val="24"/>
          <w:szCs w:val="24"/>
          <w:highlight w:val="none"/>
          <w:lang w:eastAsia="zh-CN"/>
        </w:rPr>
        <w:t>逾期竣工违约金：</w:t>
      </w:r>
      <w:r>
        <w:rPr>
          <w:rFonts w:hint="eastAsia" w:ascii="宋体" w:hAnsi="宋体" w:eastAsia="宋体" w:cs="宋体"/>
          <w:b/>
          <w:bCs/>
          <w:color w:val="auto"/>
          <w:sz w:val="24"/>
          <w:szCs w:val="24"/>
          <w:highlight w:val="none"/>
          <w:u w:val="none"/>
          <w:lang w:eastAsia="zh-CN"/>
        </w:rPr>
        <w:t>实际开工时间以总监理工程师签发的</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开工令为准，竣工日期以</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竣工验收报告日期为准。若承包人未按期开工或因其他原因延误工期，按延期每天扣违约金伍仟元；若超过十五天，则罚没全额履约保证金的20%，并按延期1000元/天加罚，且发包人有权终止合同</w:t>
      </w:r>
      <w:r>
        <w:rPr>
          <w:rFonts w:hint="eastAsia" w:ascii="宋体" w:hAnsi="宋体" w:eastAsia="宋体" w:cs="宋体"/>
          <w:b/>
          <w:bCs/>
          <w:sz w:val="24"/>
          <w:highlight w:val="none"/>
          <w:u w:val="none"/>
        </w:rPr>
        <w:t xml:space="preserve">。 </w:t>
      </w:r>
    </w:p>
    <w:p w14:paraId="4D23360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因承包人原因造成工期延误，逾期竣工违约金的上限：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w:t>
      </w:r>
      <w:r>
        <w:rPr>
          <w:rFonts w:hint="eastAsia" w:ascii="宋体" w:hAnsi="宋体" w:eastAsia="宋体" w:cs="宋体"/>
          <w:sz w:val="24"/>
          <w:highlight w:val="none"/>
          <w:u w:val="single"/>
        </w:rPr>
        <w:t xml:space="preserve">   </w:t>
      </w:r>
    </w:p>
    <w:p w14:paraId="75235E0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7.6 不利物质条件</w:t>
      </w:r>
    </w:p>
    <w:p w14:paraId="33BE8D62">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不利物质条件的其他情形和有关约定：</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w:t>
      </w:r>
    </w:p>
    <w:p w14:paraId="6BA2F2A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7.7异常恶劣的气候条件</w:t>
      </w:r>
    </w:p>
    <w:p w14:paraId="0BAB28F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发包人和承包人同意以下情形视为异常恶劣的气候条件：</w:t>
      </w:r>
    </w:p>
    <w:p w14:paraId="0173EBC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b/>
          <w:bCs/>
          <w:sz w:val="24"/>
          <w:highlight w:val="none"/>
          <w:u w:val="single"/>
        </w:rPr>
        <w:t>双方另行约定</w:t>
      </w:r>
      <w:r>
        <w:rPr>
          <w:rFonts w:hint="eastAsia" w:ascii="宋体" w:hAnsi="宋体" w:eastAsia="宋体" w:cs="宋体"/>
          <w:sz w:val="24"/>
          <w:highlight w:val="none"/>
        </w:rPr>
        <w:t>。</w:t>
      </w:r>
    </w:p>
    <w:p w14:paraId="716229A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 xml:space="preserve"> 提前竣工的奖励</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eastAsia="宋体" w:cs="宋体"/>
          <w:sz w:val="24"/>
          <w:highlight w:val="none"/>
        </w:rPr>
        <w:t xml:space="preserve">   </w:t>
      </w:r>
    </w:p>
    <w:p w14:paraId="33032D2F">
      <w:pPr>
        <w:pStyle w:val="3"/>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8. 材料与设备</w:t>
      </w:r>
    </w:p>
    <w:p w14:paraId="04041F1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8.1承包人采购材料与工程设备</w:t>
      </w:r>
    </w:p>
    <w:p w14:paraId="7262A66B">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b/>
          <w:sz w:val="24"/>
          <w:highlight w:val="none"/>
          <w:u w:val="single"/>
        </w:rPr>
        <w:t>本工程主要材料，承包人应按采购文件规定、设计文件、施工验收规范要求进行采购与保管。</w:t>
      </w:r>
    </w:p>
    <w:p w14:paraId="2518F08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8.2材料与工程设备的保管与使用</w:t>
      </w:r>
    </w:p>
    <w:p w14:paraId="07A29DF4">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8</w:t>
      </w:r>
      <w:bookmarkStart w:id="76" w:name="_Toc292559373"/>
      <w:bookmarkStart w:id="77" w:name="_Toc292559878"/>
      <w:r>
        <w:rPr>
          <w:rFonts w:hint="eastAsia" w:ascii="宋体" w:hAnsi="宋体" w:eastAsia="宋体" w:cs="宋体"/>
          <w:sz w:val="24"/>
          <w:highlight w:val="none"/>
        </w:rPr>
        <w:t>.2.1发包人供应的材料设备的保管费用的承担：</w:t>
      </w:r>
      <w:r>
        <w:rPr>
          <w:rFonts w:hint="eastAsia" w:ascii="宋体" w:hAnsi="宋体" w:eastAsia="宋体" w:cs="宋体"/>
          <w:b/>
          <w:sz w:val="24"/>
          <w:highlight w:val="none"/>
          <w:u w:val="single"/>
        </w:rPr>
        <w:t xml:space="preserve">  。 </w:t>
      </w:r>
    </w:p>
    <w:bookmarkEnd w:id="76"/>
    <w:bookmarkEnd w:id="77"/>
    <w:p w14:paraId="3C279090">
      <w:pPr>
        <w:spacing w:line="460" w:lineRule="exact"/>
        <w:ind w:firstLine="480" w:firstLineChars="200"/>
        <w:contextualSpacing/>
        <w:jc w:val="left"/>
        <w:rPr>
          <w:rFonts w:hint="eastAsia" w:ascii="宋体" w:hAnsi="宋体" w:eastAsia="宋体" w:cs="宋体"/>
          <w:b/>
          <w:spacing w:val="-8"/>
          <w:sz w:val="24"/>
          <w:highlight w:val="none"/>
          <w:u w:val="single"/>
        </w:rPr>
      </w:pPr>
      <w:r>
        <w:rPr>
          <w:rFonts w:hint="eastAsia" w:ascii="宋体" w:hAnsi="宋体" w:eastAsia="宋体" w:cs="宋体"/>
          <w:kern w:val="0"/>
          <w:sz w:val="24"/>
          <w:highlight w:val="none"/>
        </w:rPr>
        <w:t>承包人采购</w:t>
      </w:r>
      <w:r>
        <w:rPr>
          <w:rFonts w:hint="eastAsia" w:ascii="宋体" w:hAnsi="宋体" w:eastAsia="宋体" w:cs="宋体"/>
          <w:sz w:val="24"/>
          <w:highlight w:val="none"/>
        </w:rPr>
        <w:t>材料与</w:t>
      </w:r>
      <w:r>
        <w:rPr>
          <w:rFonts w:hint="eastAsia" w:ascii="宋体" w:hAnsi="宋体" w:eastAsia="宋体" w:cs="宋体"/>
          <w:kern w:val="0"/>
          <w:sz w:val="24"/>
          <w:highlight w:val="none"/>
        </w:rPr>
        <w:t>工程</w:t>
      </w:r>
      <w:r>
        <w:rPr>
          <w:rFonts w:hint="eastAsia" w:ascii="宋体" w:hAnsi="宋体" w:eastAsia="宋体" w:cs="宋体"/>
          <w:sz w:val="24"/>
          <w:highlight w:val="none"/>
        </w:rPr>
        <w:t>设备的保管与使用：（1）</w:t>
      </w:r>
      <w:r>
        <w:rPr>
          <w:rFonts w:hint="eastAsia" w:ascii="宋体" w:hAnsi="宋体" w:eastAsia="宋体" w:cs="宋体"/>
          <w:b/>
          <w:spacing w:val="-8"/>
          <w:sz w:val="24"/>
          <w:highlight w:val="none"/>
          <w:u w:val="single"/>
        </w:rPr>
        <w:t>承包人自行采购的材料设备，在相关材料进场时必须得到发包人及监理单位的认可，否则不得进场使用。</w:t>
      </w:r>
    </w:p>
    <w:p w14:paraId="5DD779A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8.3 样品</w:t>
      </w:r>
    </w:p>
    <w:p w14:paraId="289A04B5">
      <w:pPr>
        <w:autoSpaceDE w:val="0"/>
        <w:autoSpaceDN w:val="0"/>
        <w:adjustRightInd w:val="0"/>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8.3.1</w:t>
      </w:r>
      <w:r>
        <w:rPr>
          <w:rFonts w:hint="eastAsia" w:ascii="宋体" w:hAnsi="宋体" w:eastAsia="宋体" w:cs="宋体"/>
          <w:kern w:val="0"/>
          <w:sz w:val="24"/>
          <w:highlight w:val="none"/>
        </w:rPr>
        <w:tab/>
      </w:r>
      <w:r>
        <w:rPr>
          <w:rFonts w:hint="eastAsia" w:ascii="宋体" w:hAnsi="宋体" w:eastAsia="宋体" w:cs="宋体"/>
          <w:kern w:val="0"/>
          <w:sz w:val="24"/>
          <w:highlight w:val="none"/>
        </w:rPr>
        <w:t>样品的报送与封存</w:t>
      </w:r>
    </w:p>
    <w:p w14:paraId="0D2044B6">
      <w:pPr>
        <w:autoSpaceDE w:val="0"/>
        <w:autoSpaceDN w:val="0"/>
        <w:adjustRightInd w:val="0"/>
        <w:spacing w:line="460" w:lineRule="exact"/>
        <w:ind w:firstLine="360" w:firstLineChars="15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需要承包人报送样品的材料或工程设备，样品的种类、名称、规格、数量要求：</w:t>
      </w:r>
      <w:r>
        <w:rPr>
          <w:rFonts w:hint="eastAsia" w:ascii="宋体" w:hAnsi="宋体" w:eastAsia="宋体" w:cs="宋体"/>
          <w:sz w:val="24"/>
          <w:highlight w:val="none"/>
          <w:u w:val="single"/>
        </w:rPr>
        <w:t xml:space="preserve"> 见本文件要求</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p>
    <w:p w14:paraId="1131ED8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8.4 施工设备和临时设施</w:t>
      </w:r>
    </w:p>
    <w:p w14:paraId="62125FD8">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8.4.1 承包人提供的施工设备和临时设施</w:t>
      </w:r>
    </w:p>
    <w:p w14:paraId="266F1333">
      <w:pPr>
        <w:autoSpaceDE w:val="0"/>
        <w:autoSpaceDN w:val="0"/>
        <w:adjustRightInd w:val="0"/>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sz w:val="24"/>
          <w:highlight w:val="none"/>
        </w:rPr>
        <w:t>关于修建临时设施费用承担的约定：</w:t>
      </w:r>
      <w:r>
        <w:rPr>
          <w:rFonts w:hint="eastAsia" w:ascii="宋体" w:hAnsi="宋体" w:eastAsia="宋体" w:cs="宋体"/>
          <w:b/>
          <w:sz w:val="24"/>
          <w:highlight w:val="none"/>
          <w:u w:val="single"/>
        </w:rPr>
        <w:t>由承包人自行考虑，费用包含在合同价款内。</w:t>
      </w:r>
    </w:p>
    <w:p w14:paraId="1BFD44EE">
      <w:pPr>
        <w:autoSpaceDE w:val="0"/>
        <w:autoSpaceDN w:val="0"/>
        <w:adjustRightInd w:val="0"/>
        <w:spacing w:line="460" w:lineRule="exact"/>
        <w:contextualSpacing/>
        <w:jc w:val="left"/>
        <w:rPr>
          <w:rFonts w:hint="eastAsia" w:ascii="宋体" w:hAnsi="宋体" w:eastAsia="宋体" w:cs="宋体"/>
          <w:b/>
          <w:sz w:val="24"/>
          <w:highlight w:val="none"/>
          <w:u w:val="single"/>
        </w:rPr>
      </w:pPr>
      <w:r>
        <w:rPr>
          <w:rFonts w:hint="eastAsia" w:ascii="宋体" w:hAnsi="宋体" w:eastAsia="宋体" w:cs="宋体"/>
          <w:bCs/>
          <w:sz w:val="24"/>
          <w:highlight w:val="none"/>
        </w:rPr>
        <w:t>9. 试验与检验</w:t>
      </w:r>
      <w:r>
        <w:rPr>
          <w:rFonts w:hint="eastAsia" w:ascii="宋体" w:hAnsi="宋体" w:eastAsia="宋体" w:cs="宋体"/>
          <w:b/>
          <w:sz w:val="24"/>
          <w:highlight w:val="none"/>
          <w:u w:val="single"/>
        </w:rPr>
        <w:t>按本合同通用条款执行。</w:t>
      </w:r>
    </w:p>
    <w:p w14:paraId="37E9082E">
      <w:pPr>
        <w:pStyle w:val="3"/>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10. 变更</w:t>
      </w:r>
    </w:p>
    <w:p w14:paraId="6D3DACE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10.1变更的范围</w:t>
      </w:r>
    </w:p>
    <w:p w14:paraId="33ADE904">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关于变更的范围的约定：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(1)发包人提供的工程量清单中的错、漏项;(2)经发包人认可的设计变更;(3)具有完备手续的现场签证;(4)经发包人认可的其它变更。</w:t>
      </w:r>
    </w:p>
    <w:p w14:paraId="6F0E345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10.2变更程序</w:t>
      </w:r>
    </w:p>
    <w:p w14:paraId="349C5D4C">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p>
    <w:p w14:paraId="2DE7E48A">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45FB322E">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设计变更及工程签证必须经发包人委托的设计单位及发包人书面确认认可后方可生效。同时必须按发包人规定的流程单进行实施与执行。</w:t>
      </w:r>
    </w:p>
    <w:p w14:paraId="4120F59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10.3 变更估价</w:t>
      </w:r>
    </w:p>
    <w:p w14:paraId="5F65FCE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10.3.1 变更估价原则</w:t>
      </w:r>
    </w:p>
    <w:p w14:paraId="6097A9C5">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关于变更估价的约定:</w:t>
      </w:r>
      <w:r>
        <w:rPr>
          <w:rFonts w:hint="eastAsia" w:ascii="宋体" w:hAnsi="宋体" w:eastAsia="宋体" w:cs="宋体"/>
          <w:sz w:val="24"/>
          <w:highlight w:val="none"/>
          <w:u w:val="single"/>
        </w:rPr>
        <w:t xml:space="preserve"> (1)合同中已有适用变更的价格,按合同已有的价格变更合同价款；(2)合同中只有类似于变更工程的价格,可以参照类似价格变更合同价款；(3)合同中没有适用或类似于变更工程的价格, 结算时按照采购文件中招标</w:t>
      </w:r>
      <w:r>
        <w:rPr>
          <w:rFonts w:hint="eastAsia" w:ascii="宋体" w:hAnsi="宋体" w:cs="宋体"/>
          <w:sz w:val="24"/>
          <w:highlight w:val="none"/>
          <w:u w:val="single"/>
          <w:lang w:val="en-US" w:eastAsia="zh-CN"/>
        </w:rPr>
        <w:t>最高投标限价</w:t>
      </w:r>
      <w:r>
        <w:rPr>
          <w:rFonts w:hint="eastAsia" w:ascii="宋体" w:hAnsi="宋体" w:eastAsia="宋体" w:cs="宋体"/>
          <w:sz w:val="24"/>
          <w:highlight w:val="none"/>
          <w:u w:val="single"/>
        </w:rPr>
        <w:t>编制依据计价，并依据</w:t>
      </w:r>
      <w:r>
        <w:rPr>
          <w:rFonts w:hint="eastAsia" w:ascii="宋体" w:hAnsi="宋体" w:eastAsia="宋体" w:cs="宋体"/>
          <w:sz w:val="24"/>
          <w:highlight w:val="none"/>
          <w:u w:val="single"/>
          <w:lang w:eastAsia="zh-CN"/>
        </w:rPr>
        <w:t>成交</w:t>
      </w:r>
      <w:r>
        <w:rPr>
          <w:rFonts w:hint="eastAsia" w:ascii="宋体" w:hAnsi="宋体" w:eastAsia="宋体" w:cs="宋体"/>
          <w:sz w:val="24"/>
          <w:highlight w:val="none"/>
          <w:u w:val="single"/>
        </w:rPr>
        <w:t>价相对</w:t>
      </w:r>
      <w:r>
        <w:rPr>
          <w:rFonts w:hint="eastAsia" w:ascii="宋体" w:hAnsi="宋体" w:cs="宋体"/>
          <w:sz w:val="24"/>
          <w:highlight w:val="none"/>
          <w:u w:val="single"/>
          <w:lang w:val="en-US" w:eastAsia="zh-CN"/>
        </w:rPr>
        <w:t>最高投标限价</w:t>
      </w:r>
      <w:r>
        <w:rPr>
          <w:rFonts w:hint="eastAsia" w:ascii="宋体" w:hAnsi="宋体" w:eastAsia="宋体" w:cs="宋体"/>
          <w:sz w:val="24"/>
          <w:highlight w:val="none"/>
          <w:u w:val="single"/>
        </w:rPr>
        <w:t xml:space="preserve">的下浮率同比例下浮（下浮率的计算需扣除采购人相应的不可竞争费部分）。      </w:t>
      </w:r>
    </w:p>
    <w:p w14:paraId="0345E7E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10.4承包人的合理化建议</w:t>
      </w:r>
    </w:p>
    <w:p w14:paraId="31C2539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监理人审查承包人合理化建议的期限：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3日内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FBA3A5C">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发包人审批承包人合理化建议的期限：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7日内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BBD3655">
      <w:pPr>
        <w:pStyle w:val="47"/>
        <w:widowControl w:val="0"/>
        <w:spacing w:line="460" w:lineRule="exact"/>
        <w:ind w:firstLine="480"/>
        <w:contextualSpacing/>
        <w:rPr>
          <w:rFonts w:hint="eastAsia" w:ascii="宋体" w:hAnsi="宋体" w:eastAsia="宋体" w:cs="宋体"/>
          <w:b/>
          <w:bCs/>
          <w:kern w:val="2"/>
          <w:sz w:val="24"/>
          <w:szCs w:val="24"/>
          <w:highlight w:val="none"/>
          <w:u w:val="single"/>
        </w:rPr>
      </w:pPr>
      <w:r>
        <w:rPr>
          <w:rFonts w:hint="eastAsia" w:ascii="宋体" w:hAnsi="宋体" w:eastAsia="宋体" w:cs="宋体"/>
          <w:sz w:val="24"/>
          <w:szCs w:val="24"/>
          <w:highlight w:val="none"/>
        </w:rPr>
        <w:t>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w:t>
      </w:r>
      <w:r>
        <w:rPr>
          <w:rFonts w:hint="eastAsia" w:ascii="宋体" w:hAnsi="宋体" w:eastAsia="宋体" w:cs="宋体"/>
          <w:b/>
          <w:bCs/>
          <w:kern w:val="2"/>
          <w:sz w:val="24"/>
          <w:szCs w:val="24"/>
          <w:highlight w:val="none"/>
          <w:u w:val="single"/>
        </w:rPr>
        <w:t xml:space="preserve"> /。</w:t>
      </w:r>
    </w:p>
    <w:p w14:paraId="1521E5D0">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10.5 暂估价</w:t>
      </w:r>
    </w:p>
    <w:p w14:paraId="3BD9BA7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10.5.1 依法必须招标的暂估价项目</w:t>
      </w:r>
    </w:p>
    <w:p w14:paraId="014CEFA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对于依法必须招标的暂估价项目的确认和批准采取第</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种方式确定。</w:t>
      </w:r>
    </w:p>
    <w:p w14:paraId="7C624D7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10.5.2 不属于依法必须招标的暂估价项目</w:t>
      </w:r>
    </w:p>
    <w:p w14:paraId="6C2D91E2">
      <w:pPr>
        <w:spacing w:line="460" w:lineRule="exact"/>
        <w:ind w:firstLine="46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对于不属于依法必须招标的暂估价项目的确认和批准采取第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种方式确定 </w:t>
      </w:r>
      <w:r>
        <w:rPr>
          <w:rFonts w:hint="eastAsia" w:ascii="宋体" w:hAnsi="宋体" w:eastAsia="宋体" w:cs="宋体"/>
          <w:sz w:val="24"/>
          <w:highlight w:val="none"/>
          <w:u w:val="single"/>
        </w:rPr>
        <w:t xml:space="preserve">       </w:t>
      </w:r>
    </w:p>
    <w:p w14:paraId="050C7ACD">
      <w:pPr>
        <w:spacing w:line="460" w:lineRule="exact"/>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第3种方式：</w:t>
      </w:r>
      <w:r>
        <w:rPr>
          <w:rFonts w:hint="eastAsia" w:ascii="宋体" w:hAnsi="宋体" w:eastAsia="宋体" w:cs="宋体"/>
          <w:kern w:val="0"/>
          <w:sz w:val="24"/>
          <w:highlight w:val="none"/>
        </w:rPr>
        <w:t>承包人直接实施的暂估价项目</w:t>
      </w:r>
      <w:r>
        <w:rPr>
          <w:rFonts w:hint="eastAsia" w:ascii="宋体" w:hAnsi="宋体" w:eastAsia="宋体" w:cs="宋体"/>
          <w:sz w:val="24"/>
          <w:highlight w:val="none"/>
        </w:rPr>
        <w:t>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w:t>
      </w:r>
    </w:p>
    <w:p w14:paraId="373CAB11">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sz w:val="24"/>
          <w:highlight w:val="none"/>
        </w:rPr>
        <w:t>10.6 暂列金额</w:t>
      </w:r>
    </w:p>
    <w:p w14:paraId="64A4C92A">
      <w:pPr>
        <w:keepNext w:val="0"/>
        <w:keepLines w:val="0"/>
        <w:widowControl/>
        <w:suppressLineNumbers w:val="0"/>
        <w:snapToGrid w:val="0"/>
        <w:spacing w:line="460" w:lineRule="exact"/>
        <w:ind w:firstLine="480" w:firstLineChars="200"/>
        <w:jc w:val="left"/>
        <w:rPr>
          <w:rFonts w:hint="eastAsia" w:ascii="宋体" w:hAnsi="宋体" w:eastAsia="宋体" w:cs="宋体"/>
          <w:highlight w:val="none"/>
          <w:u w:val="single"/>
        </w:rPr>
      </w:pPr>
      <w:r>
        <w:rPr>
          <w:rFonts w:hint="eastAsia" w:ascii="宋体" w:hAnsi="宋体" w:eastAsia="宋体" w:cs="宋体"/>
          <w:kern w:val="0"/>
          <w:sz w:val="24"/>
          <w:highlight w:val="none"/>
          <w:u w:val="single"/>
        </w:rPr>
        <w:t>合同当事人关于暂列金额使用的约定：</w:t>
      </w:r>
      <w:r>
        <w:rPr>
          <w:rFonts w:hint="eastAsia" w:ascii="宋体" w:hAnsi="宋体" w:eastAsia="宋体" w:cs="宋体"/>
          <w:b w:val="0"/>
          <w:bCs w:val="0"/>
          <w:kern w:val="0"/>
          <w:sz w:val="24"/>
          <w:szCs w:val="24"/>
          <w:highlight w:val="none"/>
          <w:u w:val="single"/>
          <w:lang w:val="en-US" w:eastAsia="zh-CN" w:bidi="ar"/>
        </w:rPr>
        <w:t xml:space="preserve">暂列金额是指发包人在工程量清单中暂定并包括在合同总价中，用于招标时尚未能确定或详细说明的工程、服务和工程实施中可能发生的合同价款调整等所预留的费用。暂列金额是招标人自行确定设立的，承包商无权使用此笔费用。此费用按实际发生经招标人签证后确定全部使用、部分使用或不使用。暂列金额不计入工程款付款的基数。 </w:t>
      </w:r>
    </w:p>
    <w:p w14:paraId="126CECC8">
      <w:pPr>
        <w:pStyle w:val="3"/>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11. 价格调整</w:t>
      </w:r>
    </w:p>
    <w:p w14:paraId="4B1C100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11.1 市场价格波动引起的调整</w:t>
      </w:r>
    </w:p>
    <w:p w14:paraId="79CA17C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市场价格波动是否调整合同价格的约定：</w:t>
      </w:r>
    </w:p>
    <w:p w14:paraId="6B85FFC1">
      <w:pPr>
        <w:spacing w:line="460" w:lineRule="exact"/>
        <w:ind w:firstLine="464" w:firstLineChars="200"/>
        <w:contextualSpacing/>
        <w:jc w:val="left"/>
        <w:rPr>
          <w:rFonts w:hint="eastAsia" w:ascii="宋体" w:hAnsi="宋体" w:eastAsia="宋体" w:cs="宋体"/>
          <w:b/>
          <w:bCs/>
          <w:spacing w:val="-4"/>
          <w:sz w:val="24"/>
          <w:highlight w:val="none"/>
        </w:rPr>
      </w:pPr>
      <w:r>
        <w:rPr>
          <w:rFonts w:hint="eastAsia" w:ascii="宋体" w:hAnsi="宋体" w:eastAsia="宋体" w:cs="宋体"/>
          <w:b/>
          <w:bCs/>
          <w:spacing w:val="-4"/>
          <w:sz w:val="24"/>
          <w:highlight w:val="none"/>
          <w:u w:val="single"/>
        </w:rPr>
        <w:t>本工程建筑材料价格上涨或下降的，由承包人自行承担或收益。</w:t>
      </w:r>
    </w:p>
    <w:p w14:paraId="0031BEEB">
      <w:pPr>
        <w:pStyle w:val="3"/>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12. 合同价格、计量与支付</w:t>
      </w:r>
    </w:p>
    <w:p w14:paraId="20710A3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12.1 合同价格形式：</w:t>
      </w:r>
    </w:p>
    <w:p w14:paraId="0B19F061">
      <w:pPr>
        <w:autoSpaceDE w:val="0"/>
        <w:autoSpaceDN w:val="0"/>
        <w:adjustRightInd w:val="0"/>
        <w:spacing w:line="460" w:lineRule="exact"/>
        <w:ind w:firstLine="480"/>
        <w:contextualSpacing/>
        <w:rPr>
          <w:rFonts w:hint="eastAsia" w:ascii="宋体" w:hAnsi="宋体" w:eastAsia="宋体" w:cs="宋体"/>
          <w:sz w:val="24"/>
          <w:highlight w:val="none"/>
        </w:rPr>
      </w:pPr>
      <w:r>
        <w:rPr>
          <w:rFonts w:hint="eastAsia" w:ascii="宋体" w:hAnsi="宋体" w:eastAsia="宋体" w:cs="宋体"/>
          <w:sz w:val="24"/>
          <w:highlight w:val="none"/>
        </w:rPr>
        <w:t>1、单价合同。</w:t>
      </w:r>
    </w:p>
    <w:p w14:paraId="3C29AEF4">
      <w:pPr>
        <w:widowControl/>
        <w:snapToGrid w:val="0"/>
        <w:spacing w:line="460" w:lineRule="exact"/>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综合单价包含的风险范围：</w:t>
      </w:r>
      <w:r>
        <w:rPr>
          <w:rFonts w:hint="eastAsia" w:ascii="宋体" w:hAnsi="宋体" w:eastAsia="宋体" w:cs="宋体"/>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5056966E">
      <w:pPr>
        <w:widowControl/>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风险费用的计算方法：</w:t>
      </w:r>
      <w:r>
        <w:rPr>
          <w:rFonts w:hint="eastAsia" w:ascii="宋体" w:hAnsi="宋体" w:eastAsia="宋体" w:cs="宋体"/>
          <w:b/>
          <w:sz w:val="24"/>
          <w:highlight w:val="none"/>
          <w:u w:val="single"/>
        </w:rPr>
        <w:t>承包人在响应报价时已充分考虑在报价中，竣工结算时不做任何调整</w:t>
      </w:r>
      <w:r>
        <w:rPr>
          <w:rFonts w:hint="eastAsia" w:ascii="宋体" w:hAnsi="宋体" w:eastAsia="宋体" w:cs="宋体"/>
          <w:sz w:val="24"/>
          <w:highlight w:val="none"/>
        </w:rPr>
        <w:t>。</w:t>
      </w:r>
    </w:p>
    <w:p w14:paraId="78B29067">
      <w:pPr>
        <w:widowControl/>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双方约定合同价款的其他调整因素：</w:t>
      </w:r>
      <w:r>
        <w:rPr>
          <w:rFonts w:hint="eastAsia" w:ascii="宋体" w:hAnsi="宋体" w:eastAsia="宋体" w:cs="宋体"/>
          <w:b/>
          <w:sz w:val="24"/>
          <w:highlight w:val="none"/>
          <w:u w:val="single"/>
        </w:rPr>
        <w:t>（1）发包人要求并认可的设计变更；（2）发包方认可的签证及技术核定单</w:t>
      </w:r>
      <w:r>
        <w:rPr>
          <w:rFonts w:hint="eastAsia" w:ascii="宋体" w:hAnsi="宋体" w:eastAsia="宋体" w:cs="宋体"/>
          <w:b/>
          <w:sz w:val="24"/>
          <w:highlight w:val="none"/>
        </w:rPr>
        <w:t>。</w:t>
      </w:r>
    </w:p>
    <w:p w14:paraId="100ABE88">
      <w:pPr>
        <w:widowControl/>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风险范围以外合同价格的调整方法：</w:t>
      </w:r>
    </w:p>
    <w:p w14:paraId="145B8994">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（1）本工程以投标截止日前28天为基准，其后国家的法律、法规、规章和政策发生变化影响工程造价，按照省级或行业建设主管部门或其授权的工程造价管理机构发布的规定及合同的约定调整合同价格。</w:t>
      </w:r>
    </w:p>
    <w:p w14:paraId="5CA674F2">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2）竣工结算的工程量按发承包双方在合同中约定应予计量且实际完成并验收合格的工程量和项目确定，完成发包人要求的合同以外的零星工作或发生非承包人责任事件的工程量办理《实际完成工程量核对确认单》确定。</w:t>
      </w:r>
    </w:p>
    <w:p w14:paraId="2413282D">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w:t>
      </w:r>
      <w:r>
        <w:rPr>
          <w:rFonts w:hint="eastAsia" w:ascii="宋体" w:hAnsi="宋体" w:cs="宋体"/>
          <w:b/>
          <w:szCs w:val="21"/>
          <w:highlight w:val="none"/>
          <w:u w:val="single"/>
          <w:lang w:val="en-US" w:eastAsia="zh-CN"/>
        </w:rPr>
        <w:t>3</w:t>
      </w:r>
      <w:r>
        <w:rPr>
          <w:rFonts w:hint="eastAsia" w:ascii="宋体" w:hAnsi="宋体" w:eastAsia="宋体" w:cs="宋体"/>
          <w:b/>
          <w:szCs w:val="21"/>
          <w:highlight w:val="none"/>
          <w:u w:val="single"/>
        </w:rPr>
        <w:t>）当需要对综合单价应进行调整的，按照以下的计价办法结算：</w:t>
      </w:r>
    </w:p>
    <w:p w14:paraId="2AF37A9B">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A、当工程因变更（包含增加项目或减少项目）等原因导致实际工程量变化时，该项目的单价应按下列方式调整：</w:t>
      </w:r>
    </w:p>
    <w:p w14:paraId="40EAD0EF">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a）当工程量变化在±15%幅度以内（含±15%）时，S= Q1×P0；</w:t>
      </w:r>
    </w:p>
    <w:p w14:paraId="56720051">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 xml:space="preserve">b）当工程量变化幅度超过±15%，且L+10%≥L1≥L-10%范围内时，S= Q1×P0； </w:t>
      </w:r>
    </w:p>
    <w:p w14:paraId="222C10B9">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c）当工程量增加幅度超过15%，且L1＞L+10%或L1＜L-10%时，按以下原则进行结算：</w:t>
      </w:r>
    </w:p>
    <w:p w14:paraId="1EC20DFC">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①当P0＞P2×(1-（L-10%)）时，S=1.15Q0 ×P0 +( Q1-1.15Q0) ×P2×(1-L)；</w:t>
      </w:r>
    </w:p>
    <w:p w14:paraId="2A870DBA">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②当P0＜P2×(1-（L+10%)）时，S=1.15Q0 ×P0 +( Q1-1.15Q0) ×P0(即S= Q1×P0)。</w:t>
      </w:r>
    </w:p>
    <w:p w14:paraId="03E758D0">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d）当工程量减少幅度超过15%或项目取消，且L1＞L+10%或L1＜L-10%时，按以下原则进行结算：</w:t>
      </w:r>
    </w:p>
    <w:p w14:paraId="70AB6EA4">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①当P0＞P2×(1-（L-10%)）时，S=0.85Q0 ×P0 +（Q1-0.85Q0）×P0(即S= Q1×P0)；</w:t>
      </w:r>
    </w:p>
    <w:p w14:paraId="3C696908">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②当P0＜P2×(1-（L+10%)）时，S=0.85Q0 ×P0 +（Q1-0.85Q0）×P2×(1-L)。</w:t>
      </w:r>
    </w:p>
    <w:p w14:paraId="07B77C99">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定义 ：</w:t>
      </w:r>
    </w:p>
    <w:p w14:paraId="1CE54BF8">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S—调整后的某一分部分项工程费结算价</w:t>
      </w:r>
    </w:p>
    <w:p w14:paraId="0E4505E5">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Q1—最终完成的工程量</w:t>
      </w:r>
    </w:p>
    <w:p w14:paraId="51EA6969">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Q0—招标工程量清单中列出的工程量</w:t>
      </w:r>
    </w:p>
    <w:p w14:paraId="2BC1D00B">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P0—承包人在工程量清单中填报的综合单价</w:t>
      </w:r>
    </w:p>
    <w:p w14:paraId="7D8108E2">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P2—</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中对应于P0的综合单价</w:t>
      </w:r>
    </w:p>
    <w:p w14:paraId="149D991E">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 xml:space="preserve">L—总价浮动率，计算公式如下： </w:t>
      </w:r>
    </w:p>
    <w:p w14:paraId="0A7CB06E">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L=（1-中标总价÷</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）×100%，式中的中标总价和</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均应扣除暂列金额、暂估价、甲供材料费及其相应的税费。</w:t>
      </w:r>
    </w:p>
    <w:p w14:paraId="6710374B">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L1—清单项目综合单价浮动率（1- P0÷ P2）×100%</w:t>
      </w:r>
    </w:p>
    <w:p w14:paraId="64D580C8">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B、已标价工程量清单中有适用于变更工程项目的，应采用该项目的单价；已标价工程量清单中没有适用但有类似于变更工程项目的，可在合理范围内参照类似项目的单价。</w:t>
      </w:r>
    </w:p>
    <w:p w14:paraId="3D0E82A7">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C、已标价工程量清单中没有适用也没有类似于变更工程项目的，应由承包人根据变更工程资料、计量规则和按</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编制依据计价×（1-承包人报价浮动率）[报价浮动率c＝（1－中标价/</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）×100%，中标价、</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须扣除暂估价、暂列金额及相应的规费税金]提出变更工程项目的单价，并应报发包人确认后调整。</w:t>
      </w:r>
    </w:p>
    <w:p w14:paraId="059306FE">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p>
    <w:p w14:paraId="57A4A73A">
      <w:pPr>
        <w:widowControl/>
        <w:spacing w:line="360" w:lineRule="auto"/>
        <w:ind w:firstLine="48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（4）暂列金额及暂估价详见合同相关条款。</w:t>
      </w:r>
    </w:p>
    <w:p w14:paraId="7DCA05B1">
      <w:pPr>
        <w:widowControl/>
        <w:spacing w:line="360" w:lineRule="auto"/>
        <w:ind w:firstLine="480" w:firstLineChars="200"/>
        <w:rPr>
          <w:rFonts w:hint="eastAsia" w:ascii="宋体" w:hAnsi="宋体" w:eastAsia="宋体" w:cs="宋体"/>
          <w:szCs w:val="21"/>
          <w:highlight w:val="none"/>
        </w:rPr>
      </w:pPr>
      <w:r>
        <w:rPr>
          <w:rFonts w:hint="eastAsia" w:ascii="宋体" w:hAnsi="宋体" w:eastAsia="宋体" w:cs="宋体"/>
          <w:szCs w:val="21"/>
          <w:highlight w:val="none"/>
        </w:rPr>
        <w:t>价格调整的确认</w:t>
      </w:r>
    </w:p>
    <w:p w14:paraId="19AA4D29">
      <w:pPr>
        <w:widowControl/>
        <w:spacing w:line="360" w:lineRule="auto"/>
        <w:ind w:firstLine="480" w:firstLineChars="200"/>
        <w:rPr>
          <w:rFonts w:hint="eastAsia" w:ascii="宋体" w:hAnsi="宋体" w:eastAsia="宋体" w:cs="宋体"/>
          <w:szCs w:val="21"/>
          <w:highlight w:val="none"/>
        </w:rPr>
      </w:pPr>
      <w:r>
        <w:rPr>
          <w:rFonts w:hint="eastAsia" w:ascii="宋体" w:hAnsi="宋体" w:eastAsia="宋体" w:cs="宋体"/>
          <w:szCs w:val="21"/>
          <w:highlight w:val="none"/>
        </w:rPr>
        <w:t>工程项目实施过程中因图纸会审、设计变更、技术核定、业务联系、现场施工条件、违约行为等原因涉及合同价款调整和工期调整的，均应通过办理《工程设计变更审批表》、《认质认价单》或《实际完成工程量核对确认单》的途径，明确工程价款调整或工期调整事宜，只有办理《实际完成工程量核对确认单》方可作为工程价款调整结算的依据和工期延长的依据，未经办理《认质认价单》或《实际完成工程量核对确认单》，发包方一律认为该变更不涉及工程价款和工期调整。只有工程量增减、综合单价不变的事项，以《实际完成工程量核对确认单》为依据调整合同价款。</w:t>
      </w:r>
    </w:p>
    <w:p w14:paraId="56B90588">
      <w:pPr>
        <w:widowControl/>
        <w:spacing w:line="360" w:lineRule="auto"/>
        <w:ind w:firstLine="480" w:firstLineChars="200"/>
        <w:rPr>
          <w:rFonts w:hint="eastAsia" w:ascii="宋体" w:hAnsi="宋体" w:eastAsia="宋体" w:cs="宋体"/>
          <w:szCs w:val="21"/>
          <w:highlight w:val="none"/>
        </w:rPr>
      </w:pPr>
      <w:r>
        <w:rPr>
          <w:rFonts w:hint="eastAsia" w:ascii="宋体" w:hAnsi="宋体" w:eastAsia="宋体" w:cs="宋体"/>
          <w:szCs w:val="21"/>
          <w:highlight w:val="none"/>
        </w:rPr>
        <w:t>《实际完成工程量核对确认单》等应及时办理，一事一签，不得事后补签。</w:t>
      </w:r>
    </w:p>
    <w:p w14:paraId="4639EF91">
      <w:pPr>
        <w:widowControl/>
        <w:adjustRightInd w:val="0"/>
        <w:spacing w:before="0" w:beforeAutospacing="0" w:after="0" w:afterAutospacing="0" w:line="360" w:lineRule="auto"/>
        <w:ind w:firstLine="480" w:firstLineChars="200"/>
        <w:contextualSpacing/>
        <w:jc w:val="both"/>
        <w:rPr>
          <w:rFonts w:hint="eastAsia" w:ascii="宋体" w:hAnsi="宋体" w:eastAsia="宋体" w:cs="宋体"/>
          <w:highlight w:val="none"/>
        </w:rPr>
      </w:pPr>
      <w:r>
        <w:rPr>
          <w:rFonts w:hint="eastAsia" w:ascii="宋体" w:hAnsi="宋体" w:eastAsia="宋体" w:cs="宋体"/>
          <w:szCs w:val="21"/>
          <w:highlight w:val="none"/>
        </w:rPr>
        <w:t>当应计量的工作内容完成之后还没有完成计量、确认手续的，受益人要主动、及时督促有关各方签字确认。特别是对于隐蔽工程，必须在覆盖前完成验收手续、工程量的确认和费用的申报（如有），否则发包人对调增价款不予认可。对于其他增补，承包人要在事情发生的三个工作日内办理申报、确认手续，监理、发包人必须在七个工作日内办妥审定手续。每次工程例会，承包人、发包人就《实际完成工程量核对确认单》进行核对。</w:t>
      </w:r>
    </w:p>
    <w:p w14:paraId="55BAA26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12.2 预付款</w:t>
      </w:r>
    </w:p>
    <w:p w14:paraId="4ACFD171">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12.2.1 预付款的支付</w:t>
      </w:r>
    </w:p>
    <w:p w14:paraId="11C8BAC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预付款支付比例或金额：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62DF4C2">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预付款支付期限：</w:t>
      </w:r>
      <w:r>
        <w:rPr>
          <w:rFonts w:hint="eastAsia" w:ascii="宋体" w:hAnsi="宋体" w:eastAsia="宋体" w:cs="宋体"/>
          <w:sz w:val="24"/>
          <w:highlight w:val="none"/>
          <w:u w:val="single"/>
          <w:lang w:val="en-US" w:eastAsia="zh-CN"/>
        </w:rPr>
        <w:t>/</w:t>
      </w:r>
      <w:r>
        <w:rPr>
          <w:rFonts w:hint="eastAsia" w:ascii="宋体" w:hAnsi="宋体" w:eastAsia="宋体" w:cs="宋体"/>
          <w:sz w:val="24"/>
          <w:highlight w:val="none"/>
        </w:rPr>
        <w:t>。预付款扣回的方式：</w:t>
      </w:r>
      <w:r>
        <w:rPr>
          <w:rFonts w:hint="eastAsia" w:ascii="宋体" w:hAnsi="宋体" w:eastAsia="宋体" w:cs="宋体"/>
          <w:b/>
          <w:bCs/>
          <w:sz w:val="24"/>
          <w:highlight w:val="none"/>
          <w:u w:val="single"/>
        </w:rPr>
        <w:t>不扣</w:t>
      </w:r>
      <w:r>
        <w:rPr>
          <w:rFonts w:hint="eastAsia" w:ascii="宋体" w:hAnsi="宋体" w:eastAsia="宋体" w:cs="宋体"/>
          <w:sz w:val="24"/>
          <w:highlight w:val="none"/>
        </w:rPr>
        <w:t>。</w:t>
      </w:r>
    </w:p>
    <w:p w14:paraId="1E8410A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12.2.2 预付款担保</w:t>
      </w:r>
    </w:p>
    <w:p w14:paraId="2AD97520">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承包人提交预付款担保的期限：</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。预付款担保的形式为：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CBF554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12.3 计量</w:t>
      </w:r>
    </w:p>
    <w:p w14:paraId="55C029E6">
      <w:pPr>
        <w:pBdr>
          <w:top w:val="none" w:color="000000" w:sz="0" w:space="0"/>
          <w:left w:val="none" w:color="000000" w:sz="0" w:space="0"/>
          <w:bottom w:val="none" w:color="000000" w:sz="0" w:space="0"/>
          <w:right w:val="none" w:color="000000" w:sz="0" w:space="0"/>
        </w:pBdr>
        <w:spacing w:line="360" w:lineRule="auto"/>
        <w:ind w:firstLine="480" w:firstLineChars="200"/>
        <w:contextualSpacing w:val="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12.3.1单价合同的计量</w:t>
      </w:r>
    </w:p>
    <w:p w14:paraId="7E72DFE4">
      <w:pPr>
        <w:widowControl/>
        <w:pBdr>
          <w:top w:val="none" w:color="000000" w:sz="0" w:space="0"/>
          <w:left w:val="none" w:color="000000" w:sz="0" w:space="0"/>
          <w:bottom w:val="none" w:color="000000" w:sz="0" w:space="0"/>
          <w:right w:val="none" w:color="000000" w:sz="0" w:space="0"/>
        </w:pBdr>
        <w:spacing w:after="0" w:line="360" w:lineRule="auto"/>
        <w:ind w:left="0" w:firstLine="480" w:firstLineChars="200"/>
        <w:jc w:val="both"/>
        <w:rPr>
          <w:rFonts w:hint="eastAsia" w:ascii="宋体" w:hAnsi="宋体" w:cs="宋体"/>
          <w:b w:val="0"/>
          <w:bCs w:val="0"/>
          <w:color w:val="auto"/>
          <w:highlight w:val="none"/>
          <w:u w:val="none"/>
          <w:lang w:eastAsia="zh-CN"/>
        </w:rPr>
      </w:pPr>
      <w:r>
        <w:rPr>
          <w:rFonts w:hint="eastAsia" w:ascii="宋体" w:hAnsi="宋体" w:eastAsia="宋体" w:cs="宋体"/>
          <w:b w:val="0"/>
          <w:bCs w:val="0"/>
          <w:color w:val="auto"/>
          <w:kern w:val="0"/>
          <w:sz w:val="24"/>
          <w:szCs w:val="24"/>
          <w:highlight w:val="none"/>
          <w:u w:val="none"/>
          <w:lang w:val="en-US" w:eastAsia="zh-CN" w:bidi="ar"/>
        </w:rPr>
        <w:t>工程量计算规则 ：包含但不限于：省住房和城乡建设厅关于实施《建设工程工程量清单计价标准》（GB/T50500-2024）及9本工程量计算标准有关事宜的公告〔2025〕12号 、《江苏省建筑与装饰工程消耗量》、《江苏省市政工程消耗量》、《江苏省通用安装工程消耗量》、《江苏省建设工程费用参考》及《江苏建设工程施工机具台班费用参考表》。</w:t>
      </w:r>
    </w:p>
    <w:p w14:paraId="2975AB9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关于单价合同计量的约定：</w:t>
      </w:r>
      <w:r>
        <w:rPr>
          <w:rFonts w:hint="eastAsia" w:ascii="宋体" w:hAnsi="宋体" w:eastAsia="宋体" w:cs="宋体"/>
          <w:b/>
          <w:bCs/>
          <w:kern w:val="0"/>
          <w:sz w:val="24"/>
          <w:highlight w:val="none"/>
          <w:u w:val="single"/>
        </w:rPr>
        <w:t xml:space="preserve">工程量按发承包双方在合同中约定应予计量且实际完成的工程量定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7997BAE1">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12.3.2 总价合同的计量</w:t>
      </w:r>
    </w:p>
    <w:p w14:paraId="36FF33E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关于总价合同计量的约定：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48921066">
      <w:pPr>
        <w:spacing w:line="460" w:lineRule="exact"/>
        <w:ind w:firstLine="480" w:firstLineChars="200"/>
        <w:contextualSpacing/>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12.3 工程进度款支付</w:t>
      </w:r>
    </w:p>
    <w:p w14:paraId="4461EE9F">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签订合同</w:t>
      </w:r>
      <w:r>
        <w:rPr>
          <w:rFonts w:hint="eastAsia" w:ascii="宋体" w:hAnsi="宋体" w:eastAsia="宋体" w:cs="宋体"/>
          <w:b/>
          <w:bCs/>
          <w:color w:val="auto"/>
          <w:sz w:val="24"/>
          <w:szCs w:val="24"/>
          <w:highlight w:val="none"/>
          <w:lang w:val="en-US" w:eastAsia="zh-CN"/>
        </w:rPr>
        <w:t>后总监理工程师</w:t>
      </w:r>
      <w:r>
        <w:rPr>
          <w:rFonts w:hint="eastAsia" w:ascii="宋体" w:hAnsi="宋体" w:cs="宋体"/>
          <w:b/>
          <w:bCs/>
          <w:color w:val="auto"/>
          <w:sz w:val="24"/>
          <w:szCs w:val="24"/>
          <w:highlight w:val="none"/>
          <w:lang w:val="en-US" w:eastAsia="zh-CN"/>
        </w:rPr>
        <w:t>分阶段</w:t>
      </w:r>
      <w:r>
        <w:rPr>
          <w:rFonts w:hint="eastAsia" w:ascii="宋体" w:hAnsi="宋体" w:eastAsia="宋体" w:cs="宋体"/>
          <w:b/>
          <w:bCs/>
          <w:color w:val="auto"/>
          <w:sz w:val="24"/>
          <w:szCs w:val="24"/>
          <w:highlight w:val="none"/>
          <w:lang w:val="en-US" w:eastAsia="zh-CN"/>
        </w:rPr>
        <w:t>签发开工令，</w:t>
      </w:r>
      <w:r>
        <w:rPr>
          <w:rFonts w:hint="eastAsia" w:ascii="宋体" w:hAnsi="宋体" w:cs="宋体"/>
          <w:b/>
          <w:bCs/>
          <w:color w:val="auto"/>
          <w:sz w:val="24"/>
          <w:szCs w:val="24"/>
          <w:highlight w:val="none"/>
          <w:lang w:val="en-US" w:eastAsia="zh-CN"/>
        </w:rPr>
        <w:t>该阶段工程</w:t>
      </w:r>
      <w:r>
        <w:rPr>
          <w:rFonts w:hint="eastAsia" w:ascii="宋体" w:hAnsi="宋体" w:eastAsia="宋体" w:cs="宋体"/>
          <w:b/>
          <w:bCs/>
          <w:color w:val="auto"/>
          <w:sz w:val="24"/>
          <w:szCs w:val="24"/>
          <w:highlight w:val="none"/>
          <w:lang w:eastAsia="zh-CN"/>
        </w:rPr>
        <w:t>实施完成、经</w:t>
      </w:r>
      <w:r>
        <w:rPr>
          <w:rFonts w:hint="eastAsia" w:ascii="宋体" w:hAnsi="宋体" w:eastAsia="宋体" w:cs="宋体"/>
          <w:b/>
          <w:bCs/>
          <w:color w:val="auto"/>
          <w:sz w:val="24"/>
          <w:szCs w:val="24"/>
          <w:highlight w:val="none"/>
          <w:lang w:val="en-US" w:eastAsia="zh-CN"/>
        </w:rPr>
        <w:t>发包人</w:t>
      </w:r>
      <w:r>
        <w:rPr>
          <w:rFonts w:hint="eastAsia" w:ascii="宋体" w:hAnsi="宋体" w:eastAsia="宋体" w:cs="宋体"/>
          <w:b/>
          <w:bCs/>
          <w:color w:val="auto"/>
          <w:sz w:val="24"/>
          <w:szCs w:val="24"/>
          <w:highlight w:val="none"/>
          <w:lang w:eastAsia="zh-CN"/>
        </w:rPr>
        <w:t>组织竣工验收支付</w:t>
      </w:r>
      <w:r>
        <w:rPr>
          <w:rFonts w:hint="eastAsia" w:ascii="宋体" w:hAnsi="宋体" w:cs="宋体"/>
          <w:b/>
          <w:bCs/>
          <w:color w:val="auto"/>
          <w:sz w:val="24"/>
          <w:szCs w:val="24"/>
          <w:highlight w:val="none"/>
          <w:lang w:val="en-US" w:eastAsia="zh-CN"/>
        </w:rPr>
        <w:t>付款基数</w:t>
      </w:r>
      <w:r>
        <w:rPr>
          <w:rFonts w:hint="eastAsia" w:ascii="宋体" w:hAnsi="宋体" w:eastAsia="宋体" w:cs="宋体"/>
          <w:b/>
          <w:bCs/>
          <w:color w:val="auto"/>
          <w:sz w:val="24"/>
          <w:szCs w:val="24"/>
          <w:highlight w:val="none"/>
          <w:lang w:eastAsia="zh-CN"/>
        </w:rPr>
        <w:t>（付款基数：中标价减去暂列金额）的</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eastAsia="zh-CN"/>
        </w:rPr>
        <w:t>。</w:t>
      </w:r>
    </w:p>
    <w:p w14:paraId="5E596208">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2、本项目全部工程验收完毕</w:t>
      </w:r>
      <w:r>
        <w:rPr>
          <w:rFonts w:hint="eastAsia" w:ascii="宋体" w:hAnsi="宋体" w:eastAsia="宋体" w:cs="宋体"/>
          <w:b/>
          <w:bCs/>
          <w:color w:val="auto"/>
          <w:sz w:val="24"/>
          <w:szCs w:val="24"/>
          <w:highlight w:val="none"/>
          <w:lang w:eastAsia="zh-CN"/>
        </w:rPr>
        <w:t>退还履约保证金</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待工程结算审计完成后，</w:t>
      </w:r>
      <w:r>
        <w:rPr>
          <w:rFonts w:hint="eastAsia" w:ascii="宋体" w:hAnsi="宋体" w:eastAsia="宋体" w:cs="宋体"/>
          <w:b/>
          <w:bCs/>
          <w:color w:val="auto"/>
          <w:sz w:val="24"/>
          <w:szCs w:val="24"/>
          <w:highlight w:val="none"/>
          <w:lang w:val="en-US" w:eastAsia="zh-CN"/>
        </w:rPr>
        <w:t>发包人</w:t>
      </w:r>
      <w:r>
        <w:rPr>
          <w:rFonts w:hint="eastAsia" w:ascii="宋体" w:hAnsi="宋体" w:eastAsia="宋体" w:cs="宋体"/>
          <w:b/>
          <w:bCs/>
          <w:color w:val="auto"/>
          <w:sz w:val="24"/>
          <w:szCs w:val="24"/>
          <w:highlight w:val="none"/>
          <w:lang w:eastAsia="zh-CN"/>
        </w:rPr>
        <w:t>应付至审定价的95%；验收合格满2年后无质量问题的，支付剩余款项（审计金额的5%）。</w:t>
      </w:r>
    </w:p>
    <w:p w14:paraId="28DD006B">
      <w:pPr>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每次支付工程款前，承包人必须开具符合税务部门规定的正式发票。承包人未提供符合要求的发票的，发包人有权拒绝付款。</w:t>
      </w:r>
    </w:p>
    <w:p w14:paraId="4D4615DA">
      <w:pPr>
        <w:pStyle w:val="3"/>
        <w:keepNext w:val="0"/>
        <w:spacing w:line="460" w:lineRule="exact"/>
        <w:ind w:firstLine="480" w:firstLineChars="200"/>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 验收和工程试车</w:t>
      </w:r>
    </w:p>
    <w:p w14:paraId="373C823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13.1 分部分项工程验收</w:t>
      </w:r>
    </w:p>
    <w:p w14:paraId="53A047F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13.1.1监理人不能按时进行验收时，应提前</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小时提交书面延期要求。</w:t>
      </w:r>
    </w:p>
    <w:p w14:paraId="42B17891">
      <w:pPr>
        <w:spacing w:line="460" w:lineRule="exact"/>
        <w:ind w:firstLine="480" w:firstLineChars="200"/>
        <w:contextualSpacing/>
        <w:jc w:val="left"/>
        <w:rPr>
          <w:rFonts w:hint="eastAsia" w:ascii="宋体" w:hAnsi="宋体" w:eastAsia="宋体" w:cs="宋体"/>
          <w:b/>
          <w:sz w:val="24"/>
          <w:highlight w:val="none"/>
        </w:rPr>
      </w:pPr>
      <w:r>
        <w:rPr>
          <w:rFonts w:hint="eastAsia" w:ascii="宋体" w:hAnsi="宋体" w:eastAsia="宋体" w:cs="宋体"/>
          <w:sz w:val="24"/>
          <w:highlight w:val="none"/>
        </w:rPr>
        <w:t>关于延期最长不得超过：</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小时。</w:t>
      </w:r>
    </w:p>
    <w:p w14:paraId="244E44B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13.2 竣工验收</w:t>
      </w:r>
    </w:p>
    <w:p w14:paraId="2FD3921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13.2.1竣工验收程序</w:t>
      </w:r>
    </w:p>
    <w:p w14:paraId="12336537">
      <w:pPr>
        <w:adjustRightInd w:val="0"/>
        <w:spacing w:line="460" w:lineRule="exact"/>
        <w:ind w:firstLine="571"/>
        <w:contextualSpacing/>
        <w:jc w:val="left"/>
        <w:rPr>
          <w:rFonts w:hint="eastAsia" w:ascii="宋体" w:hAnsi="宋体" w:eastAsia="宋体" w:cs="宋体"/>
          <w:b/>
          <w:bCs/>
          <w:sz w:val="24"/>
          <w:highlight w:val="none"/>
          <w:u w:val="single"/>
        </w:rPr>
      </w:pPr>
      <w:r>
        <w:rPr>
          <w:rFonts w:hint="eastAsia" w:ascii="宋体" w:hAnsi="宋体" w:eastAsia="宋体" w:cs="宋体"/>
          <w:kern w:val="0"/>
          <w:sz w:val="24"/>
          <w:highlight w:val="none"/>
        </w:rPr>
        <w:t>关于竣工验收程序的约定：</w:t>
      </w:r>
      <w:r>
        <w:rPr>
          <w:rFonts w:hint="eastAsia" w:ascii="宋体" w:hAnsi="宋体" w:eastAsia="宋体" w:cs="宋体"/>
          <w:b/>
          <w:bCs/>
          <w:sz w:val="24"/>
          <w:highlight w:val="none"/>
          <w:u w:val="single"/>
          <w:lang w:eastAsia="zh-TW"/>
        </w:rPr>
        <w:t>竣工验收前</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u w:val="single"/>
          <w:lang w:eastAsia="zh-TW"/>
        </w:rPr>
        <w:t>承包人需提供完整的竣工验收资</w:t>
      </w:r>
      <w:r>
        <w:rPr>
          <w:rFonts w:hint="eastAsia" w:ascii="宋体" w:hAnsi="宋体" w:eastAsia="宋体" w:cs="宋体"/>
          <w:b/>
          <w:bCs/>
          <w:sz w:val="24"/>
          <w:highlight w:val="none"/>
          <w:u w:val="single"/>
        </w:rPr>
        <w:t>料</w:t>
      </w:r>
      <w:r>
        <w:rPr>
          <w:rFonts w:hint="eastAsia" w:ascii="宋体" w:hAnsi="宋体" w:eastAsia="宋体" w:cs="宋体"/>
          <w:b/>
          <w:bCs/>
          <w:sz w:val="24"/>
          <w:highlight w:val="none"/>
          <w:u w:val="single"/>
          <w:lang w:eastAsia="zh-TW"/>
        </w:rPr>
        <w:t>。承包人提供的</w:t>
      </w:r>
      <w:r>
        <w:rPr>
          <w:rFonts w:hint="eastAsia" w:ascii="宋体" w:hAnsi="宋体" w:eastAsia="宋体" w:cs="宋体"/>
          <w:b/>
          <w:bCs/>
          <w:sz w:val="24"/>
          <w:highlight w:val="none"/>
          <w:u w:val="single"/>
        </w:rPr>
        <w:t>所</w:t>
      </w:r>
      <w:r>
        <w:rPr>
          <w:rFonts w:hint="eastAsia" w:ascii="宋体" w:hAnsi="宋体" w:eastAsia="宋体" w:cs="宋体"/>
          <w:b/>
          <w:bCs/>
          <w:sz w:val="24"/>
          <w:highlight w:val="none"/>
          <w:u w:val="single"/>
          <w:lang w:eastAsia="zh-TW"/>
        </w:rPr>
        <w:t>有资料必须</w:t>
      </w:r>
      <w:r>
        <w:rPr>
          <w:rFonts w:hint="eastAsia" w:ascii="宋体" w:hAnsi="宋体" w:eastAsia="宋体" w:cs="宋体"/>
          <w:b/>
          <w:bCs/>
          <w:sz w:val="24"/>
          <w:highlight w:val="none"/>
          <w:u w:val="single"/>
        </w:rPr>
        <w:t>经发包人及档案馆验收合格</w:t>
      </w:r>
      <w:r>
        <w:rPr>
          <w:rFonts w:hint="eastAsia" w:ascii="宋体" w:hAnsi="宋体" w:eastAsia="宋体" w:cs="宋体"/>
          <w:b/>
          <w:bCs/>
          <w:sz w:val="24"/>
          <w:highlight w:val="none"/>
          <w:u w:val="single"/>
          <w:lang w:eastAsia="zh-TW"/>
        </w:rPr>
        <w:t>。</w:t>
      </w:r>
    </w:p>
    <w:p w14:paraId="50C73A9B">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发包人不按照本项约定组织竣工验收、颁发工程接收证书的违约金的计算方法：</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7322714C">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13.2.2移交、接收全部与部分工程</w:t>
      </w:r>
    </w:p>
    <w:p w14:paraId="0AE6E8E5">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承包人向发包人移交工程的期限：</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64BAE483">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发包人未按本合同约定接收全部或部分工程的，违约金的计算方法为：</w:t>
      </w:r>
      <w:r>
        <w:rPr>
          <w:rFonts w:hint="eastAsia" w:ascii="宋体" w:hAnsi="宋体" w:eastAsia="宋体" w:cs="宋体"/>
          <w:b/>
          <w:bCs/>
          <w:sz w:val="24"/>
          <w:highlight w:val="none"/>
          <w:u w:val="single"/>
        </w:rPr>
        <w:t>合同价＊0.5%/ 天</w:t>
      </w:r>
      <w:r>
        <w:rPr>
          <w:rFonts w:hint="eastAsia" w:ascii="宋体" w:hAnsi="宋体" w:eastAsia="宋体" w:cs="宋体"/>
          <w:sz w:val="24"/>
          <w:highlight w:val="none"/>
        </w:rPr>
        <w:t>。</w:t>
      </w:r>
    </w:p>
    <w:p w14:paraId="02D8E1B6">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承包人未按时移交工程的，违约金的计算方法为：</w:t>
      </w:r>
      <w:r>
        <w:rPr>
          <w:rFonts w:hint="eastAsia" w:ascii="宋体" w:hAnsi="宋体" w:eastAsia="宋体" w:cs="宋体"/>
          <w:b/>
          <w:bCs/>
          <w:sz w:val="24"/>
          <w:highlight w:val="none"/>
          <w:u w:val="single"/>
        </w:rPr>
        <w:t>合同价＊0.5%/ 天</w:t>
      </w:r>
      <w:r>
        <w:rPr>
          <w:rFonts w:hint="eastAsia" w:ascii="宋体" w:hAnsi="宋体" w:eastAsia="宋体" w:cs="宋体"/>
          <w:sz w:val="24"/>
          <w:highlight w:val="none"/>
        </w:rPr>
        <w:t>。</w:t>
      </w:r>
    </w:p>
    <w:p w14:paraId="06AD06CF">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13.2.3 竣工退场</w:t>
      </w:r>
    </w:p>
    <w:p w14:paraId="5DFF8D6D">
      <w:pPr>
        <w:autoSpaceDE w:val="0"/>
        <w:autoSpaceDN w:val="0"/>
        <w:adjustRightInd w:val="0"/>
        <w:spacing w:line="460" w:lineRule="exact"/>
        <w:ind w:firstLine="480"/>
        <w:contextualSpacing/>
        <w:rPr>
          <w:rFonts w:hint="eastAsia" w:ascii="宋体" w:hAnsi="宋体" w:eastAsia="宋体" w:cs="宋体"/>
          <w:b/>
          <w:bCs/>
          <w:kern w:val="0"/>
          <w:sz w:val="24"/>
          <w:highlight w:val="none"/>
          <w:u w:val="single"/>
          <w:lang w:val="zh-CN"/>
        </w:rPr>
      </w:pPr>
      <w:r>
        <w:rPr>
          <w:rFonts w:hint="eastAsia" w:ascii="宋体" w:hAnsi="宋体" w:eastAsia="宋体" w:cs="宋体"/>
          <w:kern w:val="0"/>
          <w:sz w:val="24"/>
          <w:highlight w:val="none"/>
        </w:rPr>
        <w:t>承包人完成竣工退场的期限：</w:t>
      </w:r>
      <w:r>
        <w:rPr>
          <w:rFonts w:hint="eastAsia" w:ascii="宋体" w:hAnsi="宋体" w:eastAsia="宋体" w:cs="宋体"/>
          <w:b/>
          <w:bCs/>
          <w:kern w:val="0"/>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eastAsia="宋体" w:cs="宋体"/>
          <w:b/>
          <w:bCs/>
          <w:sz w:val="24"/>
          <w:highlight w:val="none"/>
          <w:u w:val="single"/>
        </w:rPr>
        <w:t>否则，如发生相关费用则由发包人在工程结算价款中扣除。</w:t>
      </w:r>
    </w:p>
    <w:p w14:paraId="2068BA96">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b/>
          <w:bCs/>
          <w:kern w:val="0"/>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50E5D4E9">
      <w:pPr>
        <w:pStyle w:val="3"/>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 竣工结算</w:t>
      </w:r>
    </w:p>
    <w:p w14:paraId="1CA23C4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14.1 竣工结算申请</w:t>
      </w:r>
    </w:p>
    <w:p w14:paraId="7F3FD7A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承包人提交竣工结算申请单的期限：</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0845857F">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竣工结算申请单应包括的内容：</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686B41C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14.2 竣工结算审核</w:t>
      </w:r>
    </w:p>
    <w:p w14:paraId="59F40D6F">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发包人审批竣工付款申请单的期限：</w:t>
      </w:r>
      <w:r>
        <w:rPr>
          <w:rFonts w:hint="eastAsia" w:ascii="宋体" w:hAnsi="宋体" w:eastAsia="宋体" w:cs="宋体"/>
          <w:b/>
          <w:bCs/>
          <w:sz w:val="24"/>
          <w:highlight w:val="none"/>
          <w:u w:val="single"/>
        </w:rPr>
        <w:t>工程竣工验收通过后28天内</w:t>
      </w:r>
      <w:r>
        <w:rPr>
          <w:rFonts w:hint="eastAsia" w:ascii="宋体" w:hAnsi="宋体" w:eastAsia="宋体" w:cs="宋体"/>
          <w:sz w:val="24"/>
          <w:highlight w:val="none"/>
        </w:rPr>
        <w:t>。</w:t>
      </w:r>
    </w:p>
    <w:p w14:paraId="176E97B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发包人完成竣工付款的期限：</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22810AB7">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关于竣工付款证书异议部分复核的方式和程序：</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660F639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14.3 最终结清</w:t>
      </w:r>
    </w:p>
    <w:p w14:paraId="2B165B7D">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14.3.1 最终结清申请单</w:t>
      </w:r>
    </w:p>
    <w:p w14:paraId="43015A46">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承包人提交最终结清申请单的份数：</w:t>
      </w:r>
      <w:r>
        <w:rPr>
          <w:rFonts w:hint="eastAsia" w:ascii="宋体" w:hAnsi="宋体" w:eastAsia="宋体" w:cs="宋体"/>
          <w:b/>
          <w:bCs/>
          <w:sz w:val="24"/>
          <w:highlight w:val="none"/>
          <w:u w:val="single"/>
        </w:rPr>
        <w:t>依据审计规定</w:t>
      </w:r>
      <w:r>
        <w:rPr>
          <w:rFonts w:hint="eastAsia" w:ascii="宋体" w:hAnsi="宋体" w:eastAsia="宋体" w:cs="宋体"/>
          <w:sz w:val="24"/>
          <w:highlight w:val="none"/>
        </w:rPr>
        <w:t>。</w:t>
      </w:r>
    </w:p>
    <w:p w14:paraId="09407EE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承包人提交最终结算申请单的期限：</w:t>
      </w:r>
      <w:r>
        <w:rPr>
          <w:rFonts w:hint="eastAsia" w:ascii="宋体" w:hAnsi="宋体" w:eastAsia="宋体" w:cs="宋体"/>
          <w:b/>
          <w:bCs/>
          <w:sz w:val="24"/>
          <w:highlight w:val="none"/>
          <w:u w:val="single"/>
        </w:rPr>
        <w:t>依据审计规定</w:t>
      </w:r>
      <w:r>
        <w:rPr>
          <w:rFonts w:hint="eastAsia" w:ascii="宋体" w:hAnsi="宋体" w:eastAsia="宋体" w:cs="宋体"/>
          <w:sz w:val="24"/>
          <w:highlight w:val="none"/>
        </w:rPr>
        <w:t xml:space="preserve">。 </w:t>
      </w:r>
    </w:p>
    <w:p w14:paraId="730ACAAF">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14.3.2 最终结清证书和支付</w:t>
      </w:r>
    </w:p>
    <w:p w14:paraId="0901A202">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（1）发包人完成最终结清申请单的审批并颁发最终结清证书期限：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委托审计</w:t>
      </w:r>
      <w:r>
        <w:rPr>
          <w:rFonts w:hint="eastAsia" w:ascii="宋体" w:hAnsi="宋体" w:eastAsia="宋体" w:cs="宋体"/>
          <w:sz w:val="24"/>
          <w:highlight w:val="none"/>
        </w:rPr>
        <w:t>。</w:t>
      </w:r>
    </w:p>
    <w:p w14:paraId="56FEA54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（2）发包人完成支付的期限：</w:t>
      </w:r>
      <w:r>
        <w:rPr>
          <w:rFonts w:hint="eastAsia" w:ascii="宋体" w:hAnsi="宋体" w:eastAsia="宋体" w:cs="宋体"/>
          <w:b/>
          <w:bCs/>
          <w:kern w:val="0"/>
          <w:sz w:val="24"/>
          <w:highlight w:val="none"/>
          <w:u w:val="single"/>
          <w:lang w:val="zh-CN"/>
        </w:rPr>
        <w:t>颁发最终结清证书后 28 天</w:t>
      </w:r>
      <w:r>
        <w:rPr>
          <w:rFonts w:hint="eastAsia" w:ascii="宋体" w:hAnsi="宋体" w:eastAsia="宋体" w:cs="宋体"/>
          <w:sz w:val="24"/>
          <w:highlight w:val="none"/>
        </w:rPr>
        <w:t>。</w:t>
      </w:r>
    </w:p>
    <w:p w14:paraId="2E7AA212">
      <w:pPr>
        <w:spacing w:line="460" w:lineRule="exact"/>
        <w:ind w:firstLine="480" w:firstLineChars="200"/>
        <w:contextualSpacing/>
        <w:rPr>
          <w:rFonts w:hint="eastAsia" w:ascii="宋体" w:hAnsi="宋体" w:cs="宋体"/>
          <w:highlight w:val="none"/>
          <w:lang w:val="en-US" w:eastAsia="zh-CN"/>
        </w:rPr>
      </w:pPr>
      <w:r>
        <w:rPr>
          <w:rFonts w:hint="eastAsia" w:ascii="宋体" w:hAnsi="宋体" w:cs="宋体"/>
          <w:highlight w:val="none"/>
          <w:lang w:val="en-US" w:eastAsia="zh-CN"/>
        </w:rPr>
        <w:t>14.3.3 审计费用按下列方式处理：</w:t>
      </w:r>
    </w:p>
    <w:p w14:paraId="35E272AD">
      <w:pPr>
        <w:spacing w:line="460" w:lineRule="exact"/>
        <w:ind w:firstLine="480" w:firstLineChars="200"/>
        <w:contextualSpacing/>
        <w:rPr>
          <w:rFonts w:hint="eastAsia" w:ascii="宋体" w:hAnsi="宋体" w:cs="宋体"/>
          <w:highlight w:val="none"/>
          <w:lang w:val="en-US" w:eastAsia="zh-CN"/>
        </w:rPr>
      </w:pPr>
      <w:r>
        <w:rPr>
          <w:rFonts w:hint="eastAsia" w:ascii="宋体" w:hAnsi="宋体" w:cs="宋体"/>
          <w:highlight w:val="none"/>
          <w:lang w:val="en-US" w:eastAsia="zh-CN"/>
        </w:rPr>
        <w:t>A、经审计单项工程核减率在 5%以下的审计费用由发包人承担；B、单项工程核减率在 5%-10%（含 10%）的，审计费用由发包人和承包人各承担 50%； C、单项工程核减率在 10%以上的，审计费用由承包人承担；D、应由承包人承担的审计费由发包人从承包人的竣工结算价款中扣缴；E、审计费用计算方式（只适用于本合同当事人之间）：(承包人送审数-第三方审计的最终审定价）×5%。</w:t>
      </w:r>
    </w:p>
    <w:p w14:paraId="2E227735">
      <w:pPr>
        <w:spacing w:line="460" w:lineRule="exact"/>
        <w:ind w:firstLine="480" w:firstLineChars="200"/>
        <w:contextualSpacing/>
        <w:rPr>
          <w:rFonts w:hint="eastAsia" w:ascii="宋体" w:hAnsi="宋体" w:cs="等线 Light"/>
          <w:b/>
          <w:bCs/>
          <w:color w:val="FF0000"/>
          <w:highlight w:val="none"/>
          <w:lang w:val="en-US" w:eastAsia="zh-CN"/>
        </w:rPr>
      </w:pPr>
      <w:r>
        <w:rPr>
          <w:rFonts w:hint="eastAsia" w:ascii="宋体" w:hAnsi="宋体" w:eastAsia="宋体" w:cs="等线 Light"/>
          <w:b/>
          <w:bCs/>
          <w:color w:val="FF0000"/>
          <w:sz w:val="24"/>
          <w:szCs w:val="24"/>
          <w:highlight w:val="none"/>
          <w:lang w:val="en-US" w:eastAsia="zh-CN"/>
        </w:rPr>
        <w:t>承包人分项报价表（工程量清单）</w:t>
      </w:r>
      <w:r>
        <w:rPr>
          <w:rFonts w:hint="eastAsia" w:ascii="宋体" w:hAnsi="宋体" w:cs="等线 Light"/>
          <w:b/>
          <w:bCs/>
          <w:color w:val="FF0000"/>
          <w:sz w:val="24"/>
          <w:szCs w:val="24"/>
          <w:highlight w:val="none"/>
          <w:lang w:val="en-US" w:eastAsia="zh-CN"/>
        </w:rPr>
        <w:t>中</w:t>
      </w:r>
      <w:r>
        <w:rPr>
          <w:rFonts w:hint="eastAsia" w:ascii="宋体" w:hAnsi="宋体" w:cs="等线 Light"/>
          <w:b/>
          <w:bCs/>
          <w:color w:val="FF0000"/>
          <w:highlight w:val="none"/>
          <w:lang w:val="en-US" w:eastAsia="zh-CN"/>
        </w:rPr>
        <w:t>同一清单描述的综合单价如有不一致，以同一清单描述的最低综合单价结算。</w:t>
      </w:r>
    </w:p>
    <w:p w14:paraId="260A603A">
      <w:pPr>
        <w:pStyle w:val="3"/>
        <w:keepNext w:val="0"/>
        <w:spacing w:line="460" w:lineRule="exact"/>
        <w:ind w:firstLine="480" w:firstLineChars="200"/>
        <w:contextualSpacing/>
        <w:jc w:val="left"/>
        <w:rPr>
          <w:rFonts w:hint="eastAsia" w:ascii="宋体" w:hAnsi="宋体" w:eastAsia="宋体" w:cs="宋体"/>
          <w:b w:val="0"/>
          <w:bCs w:val="0"/>
          <w:sz w:val="24"/>
          <w:szCs w:val="24"/>
          <w:highlight w:val="yellow"/>
          <w:lang w:eastAsia="zh-CN"/>
        </w:rPr>
      </w:pPr>
      <w:r>
        <w:rPr>
          <w:rFonts w:hint="eastAsia" w:ascii="宋体" w:hAnsi="宋体" w:eastAsia="宋体" w:cs="宋体"/>
          <w:sz w:val="24"/>
          <w:szCs w:val="24"/>
          <w:highlight w:val="none"/>
        </w:rPr>
        <w:t>15. 缺陷责任期与保修</w:t>
      </w:r>
    </w:p>
    <w:p w14:paraId="5CE3AAD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15.1缺陷责任期</w:t>
      </w:r>
    </w:p>
    <w:p w14:paraId="0C286EBC">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缺陷责任期的具体期限：</w:t>
      </w:r>
    </w:p>
    <w:p w14:paraId="3E7861F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 xml:space="preserve">15.2履约保证金 </w:t>
      </w:r>
    </w:p>
    <w:p w14:paraId="614B5F17">
      <w:pPr>
        <w:spacing w:line="460" w:lineRule="exact"/>
        <w:ind w:firstLine="480" w:firstLineChars="200"/>
        <w:contextualSpacing/>
        <w:rPr>
          <w:rFonts w:hint="eastAsia" w:ascii="宋体" w:hAnsi="宋体" w:eastAsia="宋体" w:cs="宋体"/>
          <w:b/>
          <w:bCs/>
          <w:sz w:val="24"/>
          <w:highlight w:val="none"/>
        </w:rPr>
      </w:pPr>
      <w:r>
        <w:rPr>
          <w:rFonts w:hint="eastAsia" w:ascii="宋体" w:hAnsi="宋体" w:eastAsia="宋体" w:cs="宋体"/>
          <w:sz w:val="24"/>
          <w:highlight w:val="none"/>
        </w:rPr>
        <w:t>供应商提供的履约保证金为合同价的10%。</w:t>
      </w:r>
      <w:r>
        <w:rPr>
          <w:rFonts w:hint="eastAsia" w:ascii="宋体" w:hAnsi="宋体" w:eastAsia="宋体" w:cs="宋体"/>
          <w:b/>
          <w:bCs/>
          <w:sz w:val="24"/>
          <w:highlight w:val="none"/>
        </w:rPr>
        <w:t>如未产生违约责任，竣工验收合格一次性无息退还。</w:t>
      </w:r>
    </w:p>
    <w:p w14:paraId="4206DDBB">
      <w:pPr>
        <w:spacing w:line="460" w:lineRule="exact"/>
        <w:ind w:firstLine="480" w:firstLineChars="200"/>
        <w:contextualSpacing/>
        <w:rPr>
          <w:rFonts w:hint="eastAsia" w:ascii="宋体" w:hAnsi="宋体" w:eastAsia="宋体" w:cs="宋体"/>
          <w:b/>
          <w:bCs/>
          <w:kern w:val="0"/>
          <w:sz w:val="24"/>
          <w:highlight w:val="none"/>
          <w:u w:val="single"/>
          <w:lang w:val="zh-CN"/>
        </w:rPr>
      </w:pPr>
      <w:r>
        <w:rPr>
          <w:rFonts w:hint="eastAsia" w:ascii="宋体" w:hAnsi="宋体" w:eastAsia="宋体" w:cs="宋体"/>
          <w:b/>
          <w:bCs/>
          <w:kern w:val="0"/>
          <w:sz w:val="24"/>
          <w:highlight w:val="none"/>
          <w:u w:val="single"/>
          <w:lang w:val="zh-CN"/>
        </w:rPr>
        <w:t>如因承包人原因使工程未能验收合格，则</w:t>
      </w:r>
      <w:r>
        <w:rPr>
          <w:rFonts w:hint="eastAsia" w:ascii="宋体" w:hAnsi="宋体" w:eastAsia="宋体" w:cs="宋体"/>
          <w:b/>
          <w:bCs/>
          <w:kern w:val="0"/>
          <w:sz w:val="24"/>
          <w:highlight w:val="none"/>
          <w:u w:val="single"/>
        </w:rPr>
        <w:t>罚没全部</w:t>
      </w:r>
      <w:r>
        <w:rPr>
          <w:rFonts w:hint="eastAsia" w:ascii="宋体" w:hAnsi="宋体" w:eastAsia="宋体" w:cs="宋体"/>
          <w:b/>
          <w:bCs/>
          <w:kern w:val="0"/>
          <w:sz w:val="24"/>
          <w:highlight w:val="none"/>
          <w:u w:val="single"/>
          <w:lang w:val="zh-CN"/>
        </w:rPr>
        <w:t>履约保证金，不予退还。</w:t>
      </w:r>
    </w:p>
    <w:p w14:paraId="08547FF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15.3保修</w:t>
      </w:r>
    </w:p>
    <w:p w14:paraId="498BB90A">
      <w:pPr>
        <w:spacing w:line="460" w:lineRule="exact"/>
        <w:ind w:firstLine="468" w:firstLineChars="195"/>
        <w:contextualSpacing/>
        <w:jc w:val="left"/>
        <w:rPr>
          <w:rFonts w:hint="eastAsia" w:ascii="宋体" w:hAnsi="宋体" w:eastAsia="宋体" w:cs="宋体"/>
          <w:sz w:val="24"/>
          <w:highlight w:val="none"/>
        </w:rPr>
      </w:pPr>
      <w:r>
        <w:rPr>
          <w:rFonts w:hint="eastAsia" w:ascii="宋体" w:hAnsi="宋体" w:eastAsia="宋体" w:cs="宋体"/>
          <w:sz w:val="24"/>
          <w:highlight w:val="none"/>
        </w:rPr>
        <w:t>15.3.1 保修责任</w:t>
      </w:r>
    </w:p>
    <w:p w14:paraId="391453D2">
      <w:pPr>
        <w:spacing w:line="460" w:lineRule="exact"/>
        <w:ind w:firstLine="468" w:firstLineChars="195"/>
        <w:contextualSpacing/>
        <w:jc w:val="left"/>
        <w:rPr>
          <w:rFonts w:hint="eastAsia" w:ascii="宋体" w:hAnsi="宋体" w:eastAsia="宋体" w:cs="宋体"/>
          <w:b/>
          <w:bCs/>
          <w:kern w:val="0"/>
          <w:sz w:val="24"/>
          <w:highlight w:val="none"/>
          <w:u w:val="single"/>
          <w:lang w:val="zh-CN"/>
        </w:rPr>
      </w:pPr>
      <w:r>
        <w:rPr>
          <w:rFonts w:hint="eastAsia" w:ascii="宋体" w:hAnsi="宋体" w:eastAsia="宋体" w:cs="宋体"/>
          <w:sz w:val="24"/>
          <w:highlight w:val="none"/>
        </w:rPr>
        <w:t>工程保修期为：</w:t>
      </w:r>
      <w:r>
        <w:rPr>
          <w:rFonts w:hint="eastAsia" w:ascii="宋体" w:hAnsi="宋体" w:eastAsia="宋体" w:cs="宋体"/>
          <w:b/>
          <w:bCs/>
          <w:kern w:val="0"/>
          <w:sz w:val="24"/>
          <w:highlight w:val="none"/>
          <w:u w:val="single"/>
          <w:lang w:val="zh-CN"/>
        </w:rPr>
        <w:t xml:space="preserve">依据质量保修书，但不得低于法定最低保修年限。 </w:t>
      </w:r>
    </w:p>
    <w:p w14:paraId="1FC35DF0">
      <w:pPr>
        <w:spacing w:line="460" w:lineRule="exact"/>
        <w:ind w:firstLine="468" w:firstLineChars="195"/>
        <w:contextualSpacing/>
        <w:jc w:val="left"/>
        <w:rPr>
          <w:rFonts w:hint="eastAsia" w:ascii="宋体" w:hAnsi="宋体" w:eastAsia="宋体" w:cs="宋体"/>
          <w:sz w:val="24"/>
          <w:highlight w:val="none"/>
        </w:rPr>
      </w:pPr>
      <w:r>
        <w:rPr>
          <w:rFonts w:hint="eastAsia" w:ascii="宋体" w:hAnsi="宋体" w:eastAsia="宋体" w:cs="宋体"/>
          <w:sz w:val="24"/>
          <w:highlight w:val="none"/>
        </w:rPr>
        <w:t>15.3.2 修复通知</w:t>
      </w:r>
      <w:r>
        <w:rPr>
          <w:rFonts w:hint="eastAsia" w:ascii="宋体" w:hAnsi="宋体" w:eastAsia="宋体" w:cs="宋体"/>
          <w:b/>
          <w:sz w:val="24"/>
          <w:highlight w:val="none"/>
          <w:u w:val="single"/>
        </w:rPr>
        <w:t>/。</w:t>
      </w:r>
    </w:p>
    <w:p w14:paraId="4D6FD2E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15.3.3 未能修复</w:t>
      </w:r>
    </w:p>
    <w:p w14:paraId="20EBD728">
      <w:pPr>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b/>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FCA3F4E">
      <w:pPr>
        <w:spacing w:line="460" w:lineRule="exact"/>
        <w:ind w:firstLine="480" w:firstLineChars="200"/>
        <w:contextualSpacing/>
        <w:jc w:val="left"/>
        <w:rPr>
          <w:rFonts w:hint="eastAsia" w:ascii="宋体" w:hAnsi="宋体" w:eastAsia="宋体" w:cs="宋体"/>
          <w:b/>
          <w:kern w:val="0"/>
          <w:sz w:val="24"/>
          <w:highlight w:val="none"/>
          <w:u w:val="single"/>
        </w:rPr>
      </w:pPr>
      <w:r>
        <w:rPr>
          <w:rFonts w:hint="eastAsia" w:ascii="宋体" w:hAnsi="宋体" w:eastAsia="宋体" w:cs="宋体"/>
          <w:sz w:val="24"/>
          <w:highlight w:val="none"/>
        </w:rPr>
        <w:t>15.3.4 承包人出入权</w:t>
      </w:r>
      <w:r>
        <w:rPr>
          <w:rFonts w:hint="eastAsia" w:ascii="宋体" w:hAnsi="宋体" w:eastAsia="宋体" w:cs="宋体"/>
          <w:b/>
          <w:sz w:val="24"/>
          <w:highlight w:val="none"/>
          <w:u w:val="single"/>
        </w:rPr>
        <w:t xml:space="preserve">       </w:t>
      </w:r>
    </w:p>
    <w:p w14:paraId="44D462D5">
      <w:pPr>
        <w:pStyle w:val="3"/>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 违约</w:t>
      </w:r>
    </w:p>
    <w:p w14:paraId="29899FC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16.1 发包人违约</w:t>
      </w:r>
    </w:p>
    <w:p w14:paraId="77F2DEEC">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16.1.1发包人违约的责任</w:t>
      </w:r>
      <w:r>
        <w:rPr>
          <w:rFonts w:hint="eastAsia" w:ascii="宋体" w:hAnsi="宋体" w:eastAsia="宋体" w:cs="宋体"/>
          <w:sz w:val="24"/>
          <w:highlight w:val="none"/>
          <w:u w:val="single"/>
        </w:rPr>
        <w:t xml:space="preserve">          </w:t>
      </w:r>
    </w:p>
    <w:p w14:paraId="5E1C5730">
      <w:pPr>
        <w:spacing w:line="460" w:lineRule="exact"/>
        <w:ind w:left="1200" w:hanging="1200" w:hangingChars="500"/>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   16.2 承包人违约</w:t>
      </w:r>
    </w:p>
    <w:p w14:paraId="6FA14D11">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16.2.1承包人违约的责任</w:t>
      </w:r>
    </w:p>
    <w:p w14:paraId="469F8AFB">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b/>
          <w:sz w:val="24"/>
          <w:highlight w:val="none"/>
          <w:u w:val="single"/>
        </w:rPr>
        <w:t>若由于承包人原因造成施工质量存在严重缺陷，则发包人有权终止合同，勒令退场，</w:t>
      </w:r>
      <w:r>
        <w:rPr>
          <w:rFonts w:hint="eastAsia" w:ascii="宋体" w:hAnsi="宋体" w:eastAsia="宋体" w:cs="宋体"/>
          <w:b/>
          <w:bCs/>
          <w:kern w:val="0"/>
          <w:sz w:val="24"/>
          <w:highlight w:val="none"/>
          <w:u w:val="single"/>
        </w:rPr>
        <w:t>除工程履约保证金不予退还外，还应承担赔偿发包人损失的责任，</w:t>
      </w:r>
      <w:r>
        <w:rPr>
          <w:rFonts w:hint="eastAsia" w:ascii="宋体" w:hAnsi="宋体" w:eastAsia="宋体" w:cs="宋体"/>
          <w:b/>
          <w:sz w:val="24"/>
          <w:highlight w:val="none"/>
          <w:u w:val="single"/>
        </w:rPr>
        <w:t>并且已完成的有效工程量只按50%计量结算。</w:t>
      </w:r>
    </w:p>
    <w:p w14:paraId="4961C6FB">
      <w:pPr>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如经验收达不到协议书中约定的质量标准，除返工合格后，罚没履约保证金的30%不退还，返工损失费自付外，承包人还应按合同总价的 20 %对发包人进行赔偿。</w:t>
      </w:r>
    </w:p>
    <w:p w14:paraId="38C60704">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承包人在工程施工期间必须抓好安全生产工作，如在施工期间发生安全事故，则罚没全部履约保证金的30%，并且，由此所造成的损失由承包人承担。</w:t>
      </w:r>
    </w:p>
    <w:p w14:paraId="72C0C635">
      <w:pPr>
        <w:pStyle w:val="3"/>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p>
    <w:p w14:paraId="59781F6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17.1 不可抗力的确认</w:t>
      </w:r>
    </w:p>
    <w:p w14:paraId="40517CBB">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除通用合同条款约定的不可抗力事件之外，视为不可抗力的其他情形： </w:t>
      </w:r>
      <w:r>
        <w:rPr>
          <w:rFonts w:hint="eastAsia" w:ascii="宋体" w:hAnsi="宋体" w:eastAsia="宋体" w:cs="宋体"/>
          <w:kern w:val="0"/>
          <w:sz w:val="24"/>
          <w:highlight w:val="none"/>
          <w:u w:val="single"/>
        </w:rPr>
        <w:t xml:space="preserve"> </w:t>
      </w:r>
      <w:r>
        <w:rPr>
          <w:rFonts w:hint="eastAsia" w:ascii="宋体" w:hAnsi="宋体" w:eastAsia="宋体" w:cs="宋体"/>
          <w:sz w:val="24"/>
          <w:highlight w:val="none"/>
          <w:u w:val="single"/>
        </w:rPr>
        <w:t xml:space="preserve">       </w:t>
      </w:r>
    </w:p>
    <w:p w14:paraId="0A9591A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17.2 因不可抗力解除合同</w:t>
      </w:r>
    </w:p>
    <w:p w14:paraId="44E9F61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合同解除后，发包人应在商定或确定发包人应支付款项后</w:t>
      </w:r>
      <w:r>
        <w:rPr>
          <w:rFonts w:hint="eastAsia" w:ascii="宋体" w:hAnsi="宋体" w:eastAsia="宋体" w:cs="宋体"/>
          <w:sz w:val="24"/>
          <w:highlight w:val="none"/>
          <w:u w:val="single"/>
        </w:rPr>
        <w:t xml:space="preserve"> 28 </w:t>
      </w:r>
      <w:r>
        <w:rPr>
          <w:rFonts w:hint="eastAsia" w:ascii="宋体" w:hAnsi="宋体" w:eastAsia="宋体" w:cs="宋体"/>
          <w:sz w:val="24"/>
          <w:highlight w:val="none"/>
        </w:rPr>
        <w:t>天内完成款项的支付。</w:t>
      </w:r>
    </w:p>
    <w:p w14:paraId="501B5C9D">
      <w:pPr>
        <w:pStyle w:val="3"/>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 保险</w:t>
      </w:r>
    </w:p>
    <w:p w14:paraId="3F292F5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18.1 工程保险</w:t>
      </w:r>
    </w:p>
    <w:p w14:paraId="222DFB17">
      <w:pPr>
        <w:tabs>
          <w:tab w:val="left" w:pos="835"/>
          <w:tab w:val="left" w:pos="5430"/>
        </w:tabs>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关于工程保险的特别约定：</w:t>
      </w:r>
      <w:r>
        <w:rPr>
          <w:rFonts w:hint="eastAsia" w:ascii="宋体" w:hAnsi="宋体" w:eastAsia="宋体" w:cs="宋体"/>
          <w:kern w:val="0"/>
          <w:sz w:val="24"/>
          <w:highlight w:val="none"/>
          <w:u w:val="single"/>
        </w:rPr>
        <w:t xml:space="preserve"> </w:t>
      </w:r>
      <w:r>
        <w:rPr>
          <w:rFonts w:hint="eastAsia" w:ascii="宋体" w:hAnsi="宋体" w:eastAsia="宋体" w:cs="宋体"/>
          <w:b/>
          <w:bCs/>
          <w:sz w:val="24"/>
          <w:highlight w:val="none"/>
          <w:u w:val="single"/>
        </w:rPr>
        <w:t>（1）发包人投保内容:  建设工程和施工场地内的自有人员生命财产险。</w:t>
      </w:r>
    </w:p>
    <w:p w14:paraId="502AB22A">
      <w:pPr>
        <w:tabs>
          <w:tab w:val="left" w:pos="835"/>
          <w:tab w:val="left" w:pos="5430"/>
        </w:tabs>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（2）承包人投保内容: 从事危险作业职工的意外伤害险、施工场地内自有人员的生命财产险、施工机械设备的财产险、第三人人员的生命财产险、运至施工场地内用于工程的材料和待安装设备的财产险。</w:t>
      </w:r>
    </w:p>
    <w:p w14:paraId="19D88CF1">
      <w:pPr>
        <w:pStyle w:val="3"/>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 争议解决</w:t>
      </w:r>
    </w:p>
    <w:p w14:paraId="6B7C326B">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19.1 争议评审</w:t>
      </w:r>
      <w:r>
        <w:rPr>
          <w:rFonts w:hint="eastAsia" w:ascii="宋体" w:hAnsi="宋体" w:eastAsia="宋体" w:cs="宋体"/>
          <w:b/>
          <w:bCs/>
          <w:sz w:val="24"/>
          <w:highlight w:val="none"/>
          <w:u w:val="single"/>
        </w:rPr>
        <w:t xml:space="preserve">    </w:t>
      </w:r>
    </w:p>
    <w:p w14:paraId="1435C77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19.2仲裁或诉讼</w:t>
      </w:r>
    </w:p>
    <w:p w14:paraId="7951DED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因合同及合同有关事项发生的争议，按下列第</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种方式解决：</w:t>
      </w:r>
    </w:p>
    <w:p w14:paraId="46D82DE2">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（1）向</w:t>
      </w:r>
      <w:r>
        <w:rPr>
          <w:rFonts w:hint="eastAsia" w:ascii="宋体" w:hAnsi="宋体" w:eastAsia="宋体" w:cs="宋体"/>
          <w:sz w:val="24"/>
          <w:highlight w:val="none"/>
          <w:u w:val="single"/>
        </w:rPr>
        <w:t xml:space="preserve">     南通   </w:t>
      </w:r>
      <w:r>
        <w:rPr>
          <w:rFonts w:hint="eastAsia" w:ascii="宋体" w:hAnsi="宋体" w:eastAsia="宋体" w:cs="宋体"/>
          <w:sz w:val="24"/>
          <w:highlight w:val="none"/>
        </w:rPr>
        <w:t>仲裁委员会申请仲裁；</w:t>
      </w:r>
    </w:p>
    <w:p w14:paraId="11D70CF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（2）向</w:t>
      </w:r>
      <w:r>
        <w:rPr>
          <w:rFonts w:hint="eastAsia" w:ascii="宋体" w:hAnsi="宋体" w:eastAsia="宋体" w:cs="宋体"/>
          <w:sz w:val="24"/>
          <w:highlight w:val="none"/>
          <w:u w:val="single"/>
        </w:rPr>
        <w:t xml:space="preserve">     南通市崇川区  </w:t>
      </w:r>
      <w:r>
        <w:rPr>
          <w:rFonts w:hint="eastAsia" w:ascii="宋体" w:hAnsi="宋体" w:eastAsia="宋体" w:cs="宋体"/>
          <w:sz w:val="24"/>
          <w:highlight w:val="none"/>
        </w:rPr>
        <w:t>人民法院起诉。</w:t>
      </w:r>
    </w:p>
    <w:p w14:paraId="4241F07B">
      <w:pPr>
        <w:pStyle w:val="3"/>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20.补充条款 :</w:t>
      </w:r>
    </w:p>
    <w:p w14:paraId="7A40F73D">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（1）工程结算约定：</w:t>
      </w:r>
    </w:p>
    <w:p w14:paraId="52DC6B41">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①施工用水用电由承包人与发包人按定额用量结算。</w:t>
      </w:r>
    </w:p>
    <w:p w14:paraId="1BE66EB8">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②工程结算中发现承包人擅自改变了暂定价部分材料及项目数量及单价，则少计或漏计部分按采购文件规定扣除，多计部分按承包人响应报价扣除。</w:t>
      </w:r>
    </w:p>
    <w:p w14:paraId="5F82E048">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77CCB7B">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（3）承包人现场勘查，拆除费用一次包定不再调整。响应供应商应对现场情况自行勘查，报价时应考虑完成施工项目所产生的材料上下运输费。   </w:t>
      </w:r>
    </w:p>
    <w:p w14:paraId="039A20CE">
      <w:pPr>
        <w:adjustRightInd w:val="0"/>
        <w:spacing w:line="460" w:lineRule="exact"/>
        <w:ind w:firstLine="480" w:firstLineChars="200"/>
        <w:contextualSpacing/>
        <w:rPr>
          <w:rFonts w:hint="eastAsia" w:ascii="宋体" w:hAnsi="宋体" w:eastAsia="宋体" w:cs="宋体"/>
          <w:sz w:val="24"/>
          <w:highlight w:val="none"/>
          <w:u w:val="single"/>
        </w:rPr>
      </w:pPr>
      <w:r>
        <w:rPr>
          <w:rFonts w:hint="eastAsia" w:ascii="宋体" w:hAnsi="宋体" w:eastAsia="宋体" w:cs="宋体"/>
          <w:sz w:val="24"/>
          <w:highlight w:val="none"/>
          <w:u w:val="single"/>
        </w:rPr>
        <w:t>（</w:t>
      </w:r>
      <w:r>
        <w:rPr>
          <w:rFonts w:hint="eastAsia" w:ascii="宋体" w:hAnsi="宋体" w:eastAsia="宋体" w:cs="宋体"/>
          <w:highlight w:val="none"/>
          <w:u w:val="single"/>
        </w:rPr>
        <w:t>4</w:t>
      </w:r>
      <w:r>
        <w:rPr>
          <w:rFonts w:hint="eastAsia" w:ascii="宋体" w:hAnsi="宋体" w:eastAsia="宋体" w:cs="宋体"/>
          <w:sz w:val="24"/>
          <w:highlight w:val="none"/>
          <w:u w:val="single"/>
        </w:rPr>
        <w:t>）为了不影响</w:t>
      </w:r>
      <w:r>
        <w:rPr>
          <w:rFonts w:hint="eastAsia" w:ascii="宋体" w:hAnsi="宋体" w:eastAsia="宋体" w:cs="宋体"/>
          <w:sz w:val="24"/>
          <w:highlight w:val="none"/>
          <w:u w:val="single"/>
          <w:lang w:val="en-US" w:eastAsia="zh-CN"/>
        </w:rPr>
        <w:t>医院</w:t>
      </w:r>
      <w:r>
        <w:rPr>
          <w:rFonts w:hint="eastAsia" w:ascii="宋体" w:hAnsi="宋体" w:eastAsia="宋体" w:cs="宋体"/>
          <w:sz w:val="24"/>
          <w:highlight w:val="none"/>
          <w:u w:val="single"/>
        </w:rPr>
        <w:t>的正常生活所采取的各项防护围挡等措施项目费由各响应供应商结合实际情况自行考虑，并列入响应报价总价，该费用一次性包死，结算时一律不作调整。因施工场地狭小而发生的一切费用由各供应商自行考虑，所有费用包含在报价中，竣工结算时一律不作调整。</w:t>
      </w:r>
    </w:p>
    <w:p w14:paraId="3DE487F3">
      <w:pPr>
        <w:adjustRightInd w:val="0"/>
        <w:spacing w:line="460" w:lineRule="exact"/>
        <w:ind w:firstLine="480" w:firstLineChars="200"/>
        <w:contextualSpacing/>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lang w:val="en-US" w:eastAsia="zh-CN"/>
        </w:rPr>
        <w:t>5</w:t>
      </w:r>
      <w:r>
        <w:rPr>
          <w:rFonts w:hint="eastAsia" w:ascii="宋体" w:hAnsi="宋体" w:eastAsia="宋体" w:cs="宋体"/>
          <w:sz w:val="24"/>
          <w:highlight w:val="none"/>
          <w:u w:val="single"/>
          <w:lang w:eastAsia="zh-CN"/>
        </w:rPr>
        <w:t>）</w:t>
      </w:r>
      <w:r>
        <w:rPr>
          <w:rFonts w:hint="eastAsia" w:ascii="宋体" w:hAnsi="宋体" w:cs="宋体"/>
          <w:b/>
          <w:bCs/>
          <w:color w:val="FF0000"/>
          <w:sz w:val="24"/>
          <w:highlight w:val="none"/>
          <w:u w:val="single"/>
          <w:lang w:val="en-US" w:eastAsia="zh-CN"/>
        </w:rPr>
        <w:t>分阶段</w:t>
      </w:r>
      <w:r>
        <w:rPr>
          <w:rFonts w:hint="eastAsia" w:ascii="宋体" w:hAnsi="宋体" w:eastAsia="宋体" w:cs="宋体"/>
          <w:b/>
          <w:bCs/>
          <w:color w:val="FF0000"/>
          <w:sz w:val="24"/>
          <w:highlight w:val="none"/>
          <w:u w:val="single"/>
        </w:rPr>
        <w:t>竣工交付发包人前，承包人对全部工程区做一次全面卫生保洁</w:t>
      </w:r>
      <w:r>
        <w:rPr>
          <w:rFonts w:hint="eastAsia" w:ascii="宋体" w:hAnsi="宋体" w:cs="宋体"/>
          <w:sz w:val="24"/>
          <w:highlight w:val="none"/>
          <w:u w:val="single"/>
          <w:lang w:eastAsia="zh-CN"/>
        </w:rPr>
        <w:t>。</w:t>
      </w:r>
    </w:p>
    <w:p w14:paraId="71DA9C3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w:t>
      </w:r>
      <w:r>
        <w:rPr>
          <w:rFonts w:hint="eastAsia" w:ascii="宋体" w:hAnsi="宋体" w:eastAsia="宋体" w:cs="宋体"/>
          <w:b/>
          <w:bCs/>
          <w:color w:val="auto"/>
          <w:szCs w:val="24"/>
          <w:highlight w:val="none"/>
          <w:u w:val="single"/>
          <w:lang w:eastAsia="zh-CN"/>
        </w:rPr>
        <w:t>因施工区域周边都是正常的医疗和工作范围，在施工时特别是拆除或与原系统对接，不得破坏其他系统、设施的正常运行</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b/>
          <w:bCs/>
          <w:color w:val="auto"/>
          <w:szCs w:val="24"/>
          <w:highlight w:val="none"/>
          <w:u w:val="single"/>
          <w:lang w:eastAsia="zh-CN"/>
        </w:rPr>
        <w:t>施工区域要与院方协调，采用封闭措施，防尘、降噪，不得破坏正常的医疗和工作秩序</w:t>
      </w:r>
      <w:r>
        <w:rPr>
          <w:rFonts w:hint="eastAsia" w:ascii="宋体" w:hAnsi="宋体" w:eastAsia="宋体" w:cs="宋体"/>
          <w:b/>
          <w:bCs/>
          <w:color w:val="auto"/>
          <w:sz w:val="24"/>
          <w:szCs w:val="24"/>
          <w:highlight w:val="none"/>
          <w:u w:val="single"/>
          <w:lang w:val="en-US" w:eastAsia="zh-CN" w:bidi="ar-SA"/>
        </w:rPr>
        <w:t>。</w:t>
      </w:r>
      <w:r>
        <w:rPr>
          <w:rFonts w:hint="eastAsia" w:ascii="宋体" w:hAnsi="宋体" w:cs="宋体"/>
          <w:color w:val="auto"/>
          <w:sz w:val="24"/>
          <w:szCs w:val="24"/>
          <w:highlight w:val="none"/>
          <w:u w:val="single"/>
          <w:lang w:val="en-US" w:eastAsia="zh-CN"/>
        </w:rPr>
        <w:t>文明施工措施费、环境保护措施费、</w:t>
      </w:r>
      <w:r>
        <w:rPr>
          <w:rFonts w:hint="eastAsia" w:ascii="宋体" w:hAnsi="宋体" w:eastAsia="宋体" w:cs="宋体"/>
          <w:color w:val="auto"/>
          <w:sz w:val="24"/>
          <w:szCs w:val="24"/>
          <w:highlight w:val="none"/>
          <w:u w:val="single"/>
          <w:lang w:eastAsia="zh-CN"/>
        </w:rPr>
        <w:t>临时设施</w:t>
      </w:r>
      <w:r>
        <w:rPr>
          <w:rFonts w:hint="eastAsia" w:ascii="宋体" w:hAnsi="宋体" w:cs="宋体"/>
          <w:color w:val="auto"/>
          <w:sz w:val="24"/>
          <w:szCs w:val="24"/>
          <w:highlight w:val="none"/>
          <w:u w:val="single"/>
          <w:lang w:val="en-US" w:eastAsia="zh-CN"/>
        </w:rPr>
        <w:t>措施</w:t>
      </w:r>
      <w:r>
        <w:rPr>
          <w:rFonts w:hint="eastAsia" w:ascii="宋体" w:hAnsi="宋体" w:eastAsia="宋体" w:cs="宋体"/>
          <w:color w:val="auto"/>
          <w:sz w:val="24"/>
          <w:szCs w:val="24"/>
          <w:highlight w:val="none"/>
          <w:u w:val="single"/>
          <w:lang w:eastAsia="zh-CN"/>
        </w:rPr>
        <w:t>费、</w:t>
      </w:r>
      <w:r>
        <w:rPr>
          <w:rFonts w:hint="eastAsia" w:ascii="宋体" w:hAnsi="宋体" w:cs="宋体"/>
          <w:color w:val="auto"/>
          <w:sz w:val="24"/>
          <w:szCs w:val="24"/>
          <w:highlight w:val="none"/>
          <w:u w:val="single"/>
          <w:lang w:val="en-US" w:eastAsia="zh-CN"/>
        </w:rPr>
        <w:t>冬雨季施工增加措施费、夜间施工增加措施费、</w:t>
      </w:r>
      <w:r>
        <w:rPr>
          <w:rFonts w:hint="eastAsia" w:ascii="宋体" w:hAnsi="宋体" w:eastAsia="宋体" w:cs="宋体"/>
          <w:color w:val="auto"/>
          <w:sz w:val="24"/>
          <w:szCs w:val="24"/>
          <w:highlight w:val="none"/>
          <w:u w:val="single"/>
          <w:lang w:eastAsia="zh-CN"/>
        </w:rPr>
        <w:t>已完工程及设备保护</w:t>
      </w:r>
      <w:r>
        <w:rPr>
          <w:rFonts w:hint="eastAsia" w:ascii="宋体" w:hAnsi="宋体" w:cs="宋体"/>
          <w:color w:val="auto"/>
          <w:sz w:val="24"/>
          <w:szCs w:val="24"/>
          <w:highlight w:val="none"/>
          <w:u w:val="single"/>
          <w:lang w:val="en-US" w:eastAsia="zh-CN"/>
        </w:rPr>
        <w:t>措施</w:t>
      </w:r>
      <w:r>
        <w:rPr>
          <w:rFonts w:hint="eastAsia" w:ascii="宋体" w:hAnsi="宋体" w:eastAsia="宋体" w:cs="宋体"/>
          <w:color w:val="auto"/>
          <w:sz w:val="24"/>
          <w:szCs w:val="24"/>
          <w:highlight w:val="none"/>
          <w:u w:val="single"/>
          <w:lang w:eastAsia="zh-CN"/>
        </w:rPr>
        <w:t>费由各投标人自行报价，该类措施项目费一次性包定，结算时一律不作调整。</w:t>
      </w:r>
    </w:p>
    <w:p w14:paraId="0ADFEBDB">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）本工程</w:t>
      </w:r>
      <w:r>
        <w:rPr>
          <w:rFonts w:hint="eastAsia" w:ascii="宋体" w:hAnsi="宋体" w:cs="宋体"/>
          <w:color w:val="auto"/>
          <w:highlight w:val="none"/>
          <w:u w:val="single"/>
          <w:lang w:val="en-US" w:eastAsia="zh-CN"/>
        </w:rPr>
        <w:t>垂直运输及脚手架费用</w:t>
      </w:r>
      <w:r>
        <w:rPr>
          <w:rFonts w:hint="eastAsia" w:ascii="宋体" w:hAnsi="宋体" w:eastAsia="宋体" w:cs="宋体"/>
          <w:color w:val="auto"/>
          <w:sz w:val="24"/>
          <w:szCs w:val="24"/>
          <w:highlight w:val="none"/>
          <w:u w:val="single"/>
          <w:lang w:eastAsia="zh-CN"/>
        </w:rPr>
        <w:t>由投标人自行考虑，并计入报价，结算时一律不做调整。</w:t>
      </w:r>
    </w:p>
    <w:p w14:paraId="2B44E0D0">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lang w:eastAsia="zh-CN"/>
        </w:rPr>
        <w:t>（</w:t>
      </w:r>
      <w:r>
        <w:rPr>
          <w:rFonts w:hint="eastAsia" w:ascii="宋体" w:hAnsi="宋体" w:cs="宋体"/>
          <w:sz w:val="24"/>
          <w:highlight w:val="none"/>
          <w:u w:val="single"/>
          <w:lang w:val="en-US" w:eastAsia="zh-CN"/>
        </w:rPr>
        <w:t>8</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不拖欠农民工工资承诺书”作为合同附件，并应严格执行，否则按承诺书内容进行处罚。因施工期间包含节假日，且假日期间计算工期工日数，承包人不得以任何理由拖欠工程劳务费、材料设备费、人员工资和其他工程费用等情况而造成农民工闹事、上访事件等纠纷，也不得使工程出现质量问题、工期延误、竣工验收迟延、出现安全事故等问题。如出现上述情况，均由承包人自行解决并承担责任，承包人确保不会对发包人造成任何影响，如因此给发包人造成损失，承包人还应赔偿发包人的全部损失（包括但不限于因解决相关问题产生的诉讼费、律师费等所有费用）</w:t>
      </w:r>
    </w:p>
    <w:p w14:paraId="1FA1488A">
      <w:pPr>
        <w:spacing w:line="240" w:lineRule="auto"/>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33A6EEC1">
      <w:pP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附</w:t>
      </w:r>
      <w:bookmarkStart w:id="78" w:name="_Toc296346727"/>
      <w:bookmarkStart w:id="79" w:name="_Toc267261693"/>
      <w:bookmarkStart w:id="80" w:name="_Toc296503226"/>
      <w:bookmarkStart w:id="81" w:name="_Toc296347225"/>
      <w:bookmarkStart w:id="82" w:name="_Toc296891266"/>
      <w:bookmarkStart w:id="83" w:name="_Toc296891054"/>
      <w:bookmarkStart w:id="84" w:name="_Toc296944565"/>
      <w:r>
        <w:rPr>
          <w:rFonts w:hint="eastAsia" w:ascii="宋体" w:hAnsi="宋体" w:eastAsia="宋体" w:cs="宋体"/>
          <w:sz w:val="24"/>
          <w:highlight w:val="none"/>
        </w:rPr>
        <w:t>件</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bookmarkEnd w:id="78"/>
      <w:bookmarkEnd w:id="79"/>
      <w:bookmarkEnd w:id="80"/>
      <w:bookmarkEnd w:id="81"/>
      <w:bookmarkEnd w:id="82"/>
      <w:bookmarkEnd w:id="83"/>
      <w:bookmarkEnd w:id="84"/>
      <w:r>
        <w:rPr>
          <w:rFonts w:hint="eastAsia" w:ascii="宋体" w:hAnsi="宋体" w:eastAsia="宋体" w:cs="宋体"/>
          <w:sz w:val="24"/>
          <w:highlight w:val="none"/>
        </w:rPr>
        <w:t xml:space="preserve">    </w:t>
      </w:r>
    </w:p>
    <w:p w14:paraId="6238C6ED">
      <w:pPr>
        <w:spacing w:before="120" w:beforeLines="50" w:after="120" w:afterLines="50" w:line="440" w:lineRule="exact"/>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工程质量保修书</w:t>
      </w:r>
    </w:p>
    <w:p w14:paraId="1970B054">
      <w:pPr>
        <w:spacing w:before="240" w:beforeLines="100" w:line="4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发包人（全称）：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38BBF8D7">
      <w:pPr>
        <w:spacing w:before="120" w:beforeLines="50"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    承包人（全称）：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1E431A29">
      <w:pPr>
        <w:spacing w:line="440" w:lineRule="exact"/>
        <w:rPr>
          <w:rFonts w:hint="eastAsia" w:ascii="宋体" w:hAnsi="宋体" w:eastAsia="宋体" w:cs="宋体"/>
          <w:sz w:val="24"/>
          <w:highlight w:val="none"/>
        </w:rPr>
      </w:pPr>
    </w:p>
    <w:p w14:paraId="799539B2">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发包人和承包人根据《中华人民共和国建筑法》和《建设工程质量管理条例》，经协商一致就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（工程全称）签订工程质量保修书。</w:t>
      </w:r>
    </w:p>
    <w:p w14:paraId="707DF53E">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一、工程质量保修范围和内容</w:t>
      </w:r>
    </w:p>
    <w:p w14:paraId="49A81FBF">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承包人在质量保修期内，按照有关法律规定和合同约定，承担工程质量保修责任。</w:t>
      </w:r>
    </w:p>
    <w:p w14:paraId="317184C2">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highlight w:val="none"/>
          <w:u w:val="single"/>
        </w:rPr>
        <w:t>本施工合同范围内的全部工程</w:t>
      </w:r>
      <w:r>
        <w:rPr>
          <w:rFonts w:hint="eastAsia" w:ascii="宋体" w:hAnsi="宋体" w:eastAsia="宋体" w:cs="宋体"/>
          <w:sz w:val="24"/>
          <w:highlight w:val="none"/>
        </w:rPr>
        <w:t>。</w:t>
      </w:r>
    </w:p>
    <w:p w14:paraId="5876CB8C">
      <w:pPr>
        <w:spacing w:line="460" w:lineRule="exact"/>
        <w:rPr>
          <w:rFonts w:hint="eastAsia" w:ascii="宋体" w:hAnsi="宋体" w:eastAsia="宋体" w:cs="宋体"/>
          <w:sz w:val="24"/>
          <w:highlight w:val="none"/>
        </w:rPr>
      </w:pPr>
      <w:r>
        <w:rPr>
          <w:rFonts w:hint="eastAsia" w:ascii="宋体" w:hAnsi="宋体" w:eastAsia="宋体" w:cs="宋体"/>
          <w:b/>
          <w:sz w:val="24"/>
          <w:highlight w:val="none"/>
        </w:rPr>
        <w:t xml:space="preserve">   </w:t>
      </w:r>
      <w:r>
        <w:rPr>
          <w:rFonts w:hint="eastAsia" w:ascii="宋体" w:hAnsi="宋体" w:eastAsia="宋体" w:cs="宋体"/>
          <w:sz w:val="24"/>
          <w:highlight w:val="none"/>
        </w:rPr>
        <w:t>二、质量保修期</w:t>
      </w:r>
    </w:p>
    <w:p w14:paraId="002A5D1D">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根据《建设工程质量管理条例》及有关规定，工程的质量保修期如下：</w:t>
      </w:r>
    </w:p>
    <w:p w14:paraId="58636B88">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1．地基基础工程和主体结构工程为设计文件规定的工程合理使用年限；</w:t>
      </w:r>
    </w:p>
    <w:p w14:paraId="108A5192">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2．屋面防水工程、有防水要求的卫生间、房间和外墙面的防渗为</w:t>
      </w:r>
      <w:r>
        <w:rPr>
          <w:rFonts w:hint="eastAsia" w:ascii="宋体" w:hAnsi="宋体" w:eastAsia="宋体" w:cs="宋体"/>
          <w:sz w:val="24"/>
          <w:highlight w:val="none"/>
          <w:u w:val="single"/>
        </w:rPr>
        <w:t>5年</w:t>
      </w:r>
      <w:r>
        <w:rPr>
          <w:rFonts w:hint="eastAsia" w:ascii="宋体" w:hAnsi="宋体" w:eastAsia="宋体" w:cs="宋体"/>
          <w:sz w:val="24"/>
          <w:highlight w:val="none"/>
        </w:rPr>
        <w:t>；</w:t>
      </w:r>
    </w:p>
    <w:p w14:paraId="3E393D74">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3．装修工程为</w:t>
      </w:r>
      <w:r>
        <w:rPr>
          <w:rFonts w:hint="eastAsia" w:ascii="宋体" w:hAnsi="宋体" w:eastAsia="宋体" w:cs="宋体"/>
          <w:sz w:val="24"/>
          <w:highlight w:val="none"/>
          <w:u w:val="single"/>
        </w:rPr>
        <w:t>2年</w:t>
      </w:r>
      <w:r>
        <w:rPr>
          <w:rFonts w:hint="eastAsia" w:ascii="宋体" w:hAnsi="宋体" w:eastAsia="宋体" w:cs="宋体"/>
          <w:sz w:val="24"/>
          <w:highlight w:val="none"/>
        </w:rPr>
        <w:t>；</w:t>
      </w:r>
    </w:p>
    <w:p w14:paraId="47D9B6E2">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4．电气管线、给排水管道、设备安装工程为</w:t>
      </w:r>
      <w:r>
        <w:rPr>
          <w:rFonts w:hint="eastAsia" w:ascii="宋体" w:hAnsi="宋体" w:eastAsia="宋体" w:cs="宋体"/>
          <w:sz w:val="24"/>
          <w:highlight w:val="none"/>
          <w:u w:val="single"/>
        </w:rPr>
        <w:t>2年</w:t>
      </w:r>
      <w:r>
        <w:rPr>
          <w:rFonts w:hint="eastAsia" w:ascii="宋体" w:hAnsi="宋体" w:eastAsia="宋体" w:cs="宋体"/>
          <w:sz w:val="24"/>
          <w:highlight w:val="none"/>
        </w:rPr>
        <w:t>；</w:t>
      </w:r>
    </w:p>
    <w:p w14:paraId="42E36B46">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5．供热与供冷系统为</w:t>
      </w:r>
      <w:r>
        <w:rPr>
          <w:rFonts w:hint="eastAsia" w:ascii="宋体" w:hAnsi="宋体" w:eastAsia="宋体" w:cs="宋体"/>
          <w:sz w:val="24"/>
          <w:highlight w:val="none"/>
          <w:u w:val="single"/>
        </w:rPr>
        <w:t>2个</w:t>
      </w:r>
      <w:r>
        <w:rPr>
          <w:rFonts w:hint="eastAsia" w:ascii="宋体" w:hAnsi="宋体" w:eastAsia="宋体" w:cs="宋体"/>
          <w:sz w:val="24"/>
          <w:highlight w:val="none"/>
        </w:rPr>
        <w:t>采暖期、供冷期；</w:t>
      </w:r>
    </w:p>
    <w:p w14:paraId="432F7BEC">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6．住宅小区内的给排水设施、道路等配套工程为</w:t>
      </w:r>
      <w:r>
        <w:rPr>
          <w:rFonts w:hint="eastAsia" w:ascii="宋体" w:hAnsi="宋体" w:eastAsia="宋体" w:cs="宋体"/>
          <w:sz w:val="24"/>
          <w:highlight w:val="none"/>
          <w:u w:val="single"/>
        </w:rPr>
        <w:t>2年</w:t>
      </w:r>
      <w:r>
        <w:rPr>
          <w:rFonts w:hint="eastAsia" w:ascii="宋体" w:hAnsi="宋体" w:eastAsia="宋体" w:cs="宋体"/>
          <w:sz w:val="24"/>
          <w:highlight w:val="none"/>
        </w:rPr>
        <w:t>；</w:t>
      </w:r>
    </w:p>
    <w:p w14:paraId="6CBC4680">
      <w:pPr>
        <w:spacing w:line="460" w:lineRule="exact"/>
        <w:ind w:firstLine="480" w:firstLineChars="200"/>
        <w:rPr>
          <w:rFonts w:hint="eastAsia" w:ascii="宋体" w:hAnsi="宋体" w:eastAsia="宋体" w:cs="宋体"/>
          <w:b/>
          <w:bCs/>
          <w:sz w:val="24"/>
          <w:highlight w:val="none"/>
        </w:rPr>
      </w:pPr>
      <w:r>
        <w:rPr>
          <w:rFonts w:hint="eastAsia" w:ascii="宋体" w:hAnsi="宋体" w:eastAsia="宋体" w:cs="宋体"/>
          <w:b/>
          <w:bCs/>
          <w:sz w:val="24"/>
          <w:highlight w:val="none"/>
        </w:rPr>
        <w:t>7．其他项目保修期限约定如下：本项目保修期为</w:t>
      </w:r>
      <w:r>
        <w:rPr>
          <w:rFonts w:hint="eastAsia" w:ascii="宋体" w:hAnsi="宋体" w:eastAsia="宋体" w:cs="宋体"/>
          <w:b/>
          <w:bCs/>
          <w:sz w:val="24"/>
          <w:highlight w:val="none"/>
          <w:u w:val="single"/>
        </w:rPr>
        <w:t>2年</w:t>
      </w:r>
      <w:r>
        <w:rPr>
          <w:rFonts w:hint="eastAsia" w:ascii="宋体" w:hAnsi="宋体" w:eastAsia="宋体" w:cs="宋体"/>
          <w:b/>
          <w:bCs/>
          <w:sz w:val="24"/>
          <w:highlight w:val="none"/>
        </w:rPr>
        <w:t>。</w:t>
      </w:r>
    </w:p>
    <w:p w14:paraId="64E084A7">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质量保修期自工程竣工验收合格之日起计算。</w:t>
      </w:r>
    </w:p>
    <w:p w14:paraId="1EC71969">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三、缺陷责任期计算。</w:t>
      </w:r>
    </w:p>
    <w:p w14:paraId="210E76DC">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本工程缺陷责任期为</w:t>
      </w:r>
      <w:r>
        <w:rPr>
          <w:rFonts w:hint="eastAsia" w:ascii="宋体" w:hAnsi="宋体" w:eastAsia="宋体" w:cs="宋体"/>
          <w:sz w:val="24"/>
          <w:highlight w:val="none"/>
          <w:u w:val="single"/>
        </w:rPr>
        <w:t>2年</w:t>
      </w:r>
      <w:r>
        <w:rPr>
          <w:rFonts w:hint="eastAsia" w:ascii="宋体" w:hAnsi="宋体" w:eastAsia="宋体" w:cs="宋体"/>
          <w:sz w:val="24"/>
          <w:highlight w:val="none"/>
        </w:rPr>
        <w:t>，自工程竣工验收合格之日起计算。单位工程先于全部工程进行验收，单位工程缺陷责任期自单位工程验收合格之日起算。</w:t>
      </w:r>
    </w:p>
    <w:p w14:paraId="09DF5A44">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四、质量保修责任</w:t>
      </w:r>
    </w:p>
    <w:p w14:paraId="67520503">
      <w:pPr>
        <w:spacing w:line="460" w:lineRule="exact"/>
        <w:ind w:left="120" w:leftChars="50" w:firstLine="491" w:firstLineChars="205"/>
        <w:rPr>
          <w:rFonts w:hint="eastAsia" w:ascii="宋体" w:hAnsi="宋体" w:eastAsia="宋体" w:cs="宋体"/>
          <w:sz w:val="24"/>
          <w:highlight w:val="none"/>
        </w:rPr>
      </w:pPr>
      <w:r>
        <w:rPr>
          <w:rFonts w:hint="eastAsia" w:ascii="宋体" w:hAnsi="宋体" w:eastAsia="宋体" w:cs="宋体"/>
          <w:sz w:val="24"/>
          <w:highlight w:val="none"/>
        </w:rPr>
        <w:t>1．属于保修范围、内容的项目，承包人应当在接到保修通知之日起7天内派人保修。承包人不在约定期限内派人保修的，发包人可以委托他人修理。</w:t>
      </w:r>
    </w:p>
    <w:p w14:paraId="4FEA1CE8">
      <w:pPr>
        <w:spacing w:line="460" w:lineRule="exact"/>
        <w:ind w:left="120" w:leftChars="50" w:firstLine="491" w:firstLineChars="205"/>
        <w:rPr>
          <w:rFonts w:hint="eastAsia" w:ascii="宋体" w:hAnsi="宋体" w:eastAsia="宋体" w:cs="宋体"/>
          <w:sz w:val="24"/>
          <w:highlight w:val="none"/>
        </w:rPr>
      </w:pPr>
      <w:r>
        <w:rPr>
          <w:rFonts w:hint="eastAsia" w:ascii="宋体" w:hAnsi="宋体" w:eastAsia="宋体" w:cs="宋体"/>
          <w:sz w:val="24"/>
          <w:highlight w:val="none"/>
        </w:rPr>
        <w:t>2．发生紧急事故需抢修的，承包人在接到事故通知后，应当立即到达事故现场抢修。</w:t>
      </w:r>
    </w:p>
    <w:p w14:paraId="503B149F">
      <w:pPr>
        <w:spacing w:line="460" w:lineRule="exact"/>
        <w:ind w:left="120" w:leftChars="50" w:firstLine="491" w:firstLineChars="205"/>
        <w:rPr>
          <w:rFonts w:hint="eastAsia" w:ascii="宋体" w:hAnsi="宋体" w:eastAsia="宋体" w:cs="宋体"/>
          <w:sz w:val="24"/>
          <w:highlight w:val="none"/>
        </w:rPr>
      </w:pPr>
      <w:r>
        <w:rPr>
          <w:rFonts w:hint="eastAsia" w:ascii="宋体" w:hAnsi="宋体" w:eastAsia="宋体" w:cs="宋体"/>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E06D0E">
      <w:pPr>
        <w:spacing w:line="460" w:lineRule="exact"/>
        <w:ind w:left="480" w:leftChars="200" w:firstLine="120" w:firstLineChars="50"/>
        <w:rPr>
          <w:rFonts w:hint="eastAsia" w:ascii="宋体" w:hAnsi="宋体" w:eastAsia="宋体" w:cs="宋体"/>
          <w:sz w:val="24"/>
          <w:highlight w:val="none"/>
        </w:rPr>
      </w:pPr>
      <w:r>
        <w:rPr>
          <w:rFonts w:hint="eastAsia" w:ascii="宋体" w:hAnsi="宋体" w:eastAsia="宋体" w:cs="宋体"/>
          <w:sz w:val="24"/>
          <w:highlight w:val="none"/>
        </w:rPr>
        <w:t>4．质量保修完成后，由发包人组织验收。</w:t>
      </w:r>
    </w:p>
    <w:p w14:paraId="5C3E811C">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五、保修费用</w:t>
      </w:r>
    </w:p>
    <w:p w14:paraId="6E0032B7">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保修费用由造成质量缺陷的责任方承担。</w:t>
      </w:r>
    </w:p>
    <w:p w14:paraId="5975F7E9">
      <w:pPr>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b/>
          <w:sz w:val="24"/>
          <w:highlight w:val="none"/>
        </w:rPr>
        <w:t>六</w:t>
      </w:r>
      <w:r>
        <w:rPr>
          <w:rFonts w:hint="eastAsia" w:ascii="宋体" w:hAnsi="宋体" w:eastAsia="宋体" w:cs="宋体"/>
          <w:sz w:val="24"/>
          <w:highlight w:val="none"/>
        </w:rPr>
        <w:t>、双方约定的其他工程质量保修事项：</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4F4A3526">
      <w:pPr>
        <w:spacing w:line="460" w:lineRule="exact"/>
        <w:ind w:firstLine="456" w:firstLineChars="190"/>
        <w:rPr>
          <w:rFonts w:hint="eastAsia" w:ascii="宋体" w:hAnsi="宋体" w:eastAsia="宋体" w:cs="宋体"/>
          <w:sz w:val="24"/>
          <w:highlight w:val="none"/>
        </w:rPr>
      </w:pPr>
      <w:r>
        <w:rPr>
          <w:rFonts w:hint="eastAsia" w:ascii="宋体" w:hAnsi="宋体" w:eastAsia="宋体" w:cs="宋体"/>
          <w:sz w:val="24"/>
          <w:highlight w:val="none"/>
        </w:rPr>
        <w:t>工程质量保修书由发包人、承包人在工程竣工验收前共同签署，作为施工合同附件，其有效期限至保修期满。</w:t>
      </w:r>
    </w:p>
    <w:p w14:paraId="283DA767">
      <w:pPr>
        <w:spacing w:line="480" w:lineRule="exact"/>
        <w:ind w:firstLine="420"/>
        <w:rPr>
          <w:rFonts w:hint="eastAsia" w:ascii="宋体" w:hAnsi="宋体" w:eastAsia="宋体" w:cs="宋体"/>
          <w:sz w:val="24"/>
          <w:highlight w:val="none"/>
        </w:rPr>
      </w:pPr>
    </w:p>
    <w:p w14:paraId="008DE741">
      <w:pPr>
        <w:spacing w:line="840" w:lineRule="exact"/>
        <w:rPr>
          <w:rFonts w:hint="eastAsia" w:ascii="宋体" w:hAnsi="宋体" w:eastAsia="宋体" w:cs="宋体"/>
          <w:sz w:val="24"/>
          <w:highlight w:val="none"/>
        </w:rPr>
      </w:pPr>
      <w:r>
        <w:rPr>
          <w:rFonts w:hint="eastAsia" w:ascii="宋体" w:hAnsi="宋体" w:eastAsia="宋体" w:cs="宋体"/>
          <w:sz w:val="24"/>
          <w:highlight w:val="none"/>
        </w:rPr>
        <w:t xml:space="preserve">发包人(公章)：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highlight w:val="none"/>
        </w:rPr>
        <w:t xml:space="preserve">承包人(公章)：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   </w:t>
      </w:r>
    </w:p>
    <w:p w14:paraId="3198C8A9">
      <w:pPr>
        <w:spacing w:line="8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法定代表人(签字)：</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法定代表人(签字)：</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u w:val="single"/>
          <w:lang w:val="en-US" w:eastAsia="zh-CN"/>
        </w:rPr>
        <w:t xml:space="preserve">  </w:t>
      </w:r>
      <w:r>
        <w:rPr>
          <w:rFonts w:hint="eastAsia" w:ascii="宋体" w:hAnsi="宋体" w:eastAsia="宋体" w:cs="宋体"/>
          <w:b w:val="0"/>
          <w:bCs w:val="0"/>
          <w:sz w:val="24"/>
          <w:highlight w:val="none"/>
          <w:u w:val="single"/>
        </w:rPr>
        <w:t xml:space="preserve"> </w:t>
      </w:r>
    </w:p>
    <w:p w14:paraId="4F332808">
      <w:pPr>
        <w:pStyle w:val="3"/>
        <w:spacing w:before="120" w:after="12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highlight w:val="none"/>
        </w:rPr>
        <w:t>委托代理人(签字)：</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b w:val="0"/>
          <w:bCs w:val="0"/>
          <w:sz w:val="24"/>
          <w:highlight w:val="none"/>
        </w:rPr>
        <w:t xml:space="preserve"> </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委托代理人(签字)：</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u w:val="single"/>
          <w:lang w:val="en-US" w:eastAsia="zh-CN"/>
        </w:rPr>
        <w:t xml:space="preserve"> </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color w:val="auto"/>
          <w:sz w:val="24"/>
          <w:szCs w:val="24"/>
          <w:highlight w:val="none"/>
        </w:rPr>
        <w:t xml:space="preserve"> </w:t>
      </w:r>
      <w:bookmarkStart w:id="85" w:name="_Toc351203485"/>
    </w:p>
    <w:bookmarkEnd w:id="85"/>
    <w:p w14:paraId="53CEE715">
      <w:pPr>
        <w:ind w:left="0" w:leftChars="0" w:firstLine="0" w:firstLineChars="0"/>
        <w:rPr>
          <w:rFonts w:hint="eastAsia" w:ascii="宋体" w:hAnsi="宋体" w:eastAsia="宋体" w:cs="宋体"/>
          <w:highlight w:val="none"/>
        </w:rPr>
      </w:pPr>
    </w:p>
    <w:p w14:paraId="30C1C412">
      <w:pPr>
        <w:spacing w:line="360" w:lineRule="auto"/>
        <w:ind w:left="0" w:leftChars="0" w:firstLine="0" w:firstLineChars="0"/>
        <w:jc w:val="left"/>
        <w:rPr>
          <w:rFonts w:hint="eastAsia" w:ascii="宋体" w:hAnsi="宋体" w:eastAsia="宋体" w:cs="宋体"/>
          <w:color w:val="auto"/>
          <w:sz w:val="24"/>
          <w:highlight w:val="none"/>
        </w:rPr>
      </w:pPr>
    </w:p>
    <w:p w14:paraId="436D62E8">
      <w:pPr>
        <w:spacing w:line="360" w:lineRule="auto"/>
        <w:ind w:left="0" w:leftChars="0" w:firstLine="0" w:firstLineChars="0"/>
        <w:jc w:val="left"/>
        <w:rPr>
          <w:rFonts w:hint="eastAsia" w:ascii="宋体" w:hAnsi="宋体" w:eastAsia="宋体" w:cs="宋体"/>
          <w:color w:val="auto"/>
          <w:sz w:val="24"/>
          <w:highlight w:val="none"/>
        </w:rPr>
      </w:pPr>
    </w:p>
    <w:p w14:paraId="09666C25">
      <w:pPr>
        <w:spacing w:line="360" w:lineRule="auto"/>
        <w:ind w:left="0" w:leftChars="0" w:firstLine="0" w:firstLineChars="0"/>
        <w:jc w:val="left"/>
        <w:rPr>
          <w:rFonts w:hint="eastAsia" w:ascii="宋体" w:hAnsi="宋体" w:eastAsia="宋体" w:cs="宋体"/>
          <w:color w:val="auto"/>
          <w:sz w:val="24"/>
          <w:highlight w:val="none"/>
        </w:rPr>
      </w:pPr>
    </w:p>
    <w:p w14:paraId="6ABE28DF">
      <w:pPr>
        <w:spacing w:line="360" w:lineRule="auto"/>
        <w:ind w:left="0" w:leftChars="0" w:firstLine="0" w:firstLineChars="0"/>
        <w:jc w:val="left"/>
        <w:rPr>
          <w:rFonts w:hint="eastAsia" w:ascii="宋体" w:hAnsi="宋体" w:eastAsia="宋体" w:cs="宋体"/>
          <w:color w:val="auto"/>
          <w:sz w:val="24"/>
          <w:highlight w:val="none"/>
        </w:rPr>
      </w:pPr>
    </w:p>
    <w:p w14:paraId="1F61F646">
      <w:pPr>
        <w:spacing w:line="360" w:lineRule="auto"/>
        <w:ind w:left="0" w:leftChars="0" w:firstLine="0" w:firstLineChars="0"/>
        <w:jc w:val="left"/>
        <w:rPr>
          <w:rFonts w:hint="eastAsia" w:ascii="宋体" w:hAnsi="宋体" w:eastAsia="宋体" w:cs="宋体"/>
          <w:color w:val="auto"/>
          <w:sz w:val="24"/>
          <w:highlight w:val="none"/>
        </w:rPr>
      </w:pPr>
    </w:p>
    <w:p w14:paraId="486D6771">
      <w:pPr>
        <w:spacing w:line="360" w:lineRule="auto"/>
        <w:ind w:left="0" w:leftChars="0" w:firstLine="0" w:firstLineChars="0"/>
        <w:jc w:val="left"/>
        <w:rPr>
          <w:rFonts w:hint="eastAsia" w:ascii="宋体" w:hAnsi="宋体" w:eastAsia="宋体" w:cs="宋体"/>
          <w:color w:val="auto"/>
          <w:sz w:val="24"/>
          <w:highlight w:val="none"/>
        </w:rPr>
      </w:pPr>
    </w:p>
    <w:p w14:paraId="50A98287">
      <w:pPr>
        <w:spacing w:line="360" w:lineRule="auto"/>
        <w:ind w:left="0" w:leftChars="0" w:firstLine="0" w:firstLineChars="0"/>
        <w:jc w:val="left"/>
        <w:rPr>
          <w:rFonts w:hint="eastAsia" w:ascii="宋体" w:hAnsi="宋体" w:eastAsia="宋体" w:cs="宋体"/>
          <w:color w:val="auto"/>
          <w:sz w:val="24"/>
          <w:highlight w:val="none"/>
        </w:rPr>
      </w:pPr>
    </w:p>
    <w:p w14:paraId="55EA7C31">
      <w:pPr>
        <w:spacing w:line="360" w:lineRule="auto"/>
        <w:ind w:left="0" w:leftChars="0" w:firstLine="0" w:firstLineChars="0"/>
        <w:jc w:val="left"/>
        <w:rPr>
          <w:rFonts w:hint="eastAsia" w:ascii="宋体" w:hAnsi="宋体" w:eastAsia="宋体" w:cs="宋体"/>
          <w:color w:val="auto"/>
          <w:sz w:val="24"/>
          <w:highlight w:val="none"/>
        </w:rPr>
      </w:pPr>
    </w:p>
    <w:p w14:paraId="06341CA9">
      <w:pPr>
        <w:spacing w:line="360" w:lineRule="auto"/>
        <w:ind w:left="0" w:leftChars="0" w:firstLine="0" w:firstLineChars="0"/>
        <w:jc w:val="left"/>
        <w:rPr>
          <w:rFonts w:hint="eastAsia" w:ascii="宋体" w:hAnsi="宋体" w:eastAsia="宋体" w:cs="宋体"/>
          <w:color w:val="auto"/>
          <w:sz w:val="24"/>
          <w:highlight w:val="none"/>
        </w:rPr>
      </w:pPr>
    </w:p>
    <w:p w14:paraId="0C956ED3">
      <w:pPr>
        <w:spacing w:line="360" w:lineRule="auto"/>
        <w:ind w:left="0" w:leftChars="0" w:firstLine="0" w:firstLineChars="0"/>
        <w:jc w:val="left"/>
        <w:rPr>
          <w:rFonts w:hint="eastAsia" w:ascii="宋体" w:hAnsi="宋体" w:eastAsia="宋体" w:cs="宋体"/>
          <w:color w:val="auto"/>
          <w:sz w:val="24"/>
          <w:highlight w:val="none"/>
        </w:rPr>
      </w:pPr>
    </w:p>
    <w:p w14:paraId="3010F801">
      <w:pPr>
        <w:spacing w:line="360" w:lineRule="auto"/>
        <w:ind w:left="0" w:leftChars="0" w:firstLine="0" w:firstLineChars="0"/>
        <w:jc w:val="left"/>
        <w:rPr>
          <w:rFonts w:hint="eastAsia" w:ascii="宋体" w:hAnsi="宋体" w:eastAsia="宋体" w:cs="宋体"/>
          <w:color w:val="auto"/>
          <w:sz w:val="24"/>
          <w:highlight w:val="none"/>
        </w:rPr>
      </w:pPr>
    </w:p>
    <w:p w14:paraId="72A61B1A">
      <w:pPr>
        <w:spacing w:line="360" w:lineRule="auto"/>
        <w:ind w:left="0" w:leftChars="0" w:firstLine="0" w:firstLineChars="0"/>
        <w:jc w:val="left"/>
        <w:rPr>
          <w:rFonts w:hint="eastAsia" w:ascii="宋体" w:hAnsi="宋体" w:eastAsia="宋体" w:cs="宋体"/>
          <w:color w:val="auto"/>
          <w:sz w:val="24"/>
          <w:highlight w:val="none"/>
        </w:rPr>
      </w:pPr>
    </w:p>
    <w:p w14:paraId="4A035841">
      <w:pPr>
        <w:spacing w:line="360" w:lineRule="auto"/>
        <w:ind w:left="0" w:leftChars="0" w:firstLine="0" w:firstLineChars="0"/>
        <w:jc w:val="left"/>
        <w:rPr>
          <w:rFonts w:hint="eastAsia" w:ascii="宋体" w:hAnsi="宋体" w:eastAsia="宋体" w:cs="宋体"/>
          <w:color w:val="auto"/>
          <w:sz w:val="24"/>
          <w:highlight w:val="none"/>
        </w:rPr>
      </w:pPr>
    </w:p>
    <w:p w14:paraId="38360BA4">
      <w:pPr>
        <w:spacing w:line="360" w:lineRule="auto"/>
        <w:ind w:left="0" w:leftChars="0" w:firstLine="0" w:firstLineChars="0"/>
        <w:jc w:val="left"/>
        <w:rPr>
          <w:rFonts w:hint="eastAsia" w:ascii="宋体" w:hAnsi="宋体" w:eastAsia="宋体" w:cs="宋体"/>
          <w:color w:val="auto"/>
          <w:sz w:val="24"/>
          <w:highlight w:val="none"/>
        </w:rPr>
      </w:pPr>
    </w:p>
    <w:p w14:paraId="06FB8A80">
      <w:pPr>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 xml:space="preserve">           </w:t>
      </w:r>
    </w:p>
    <w:p w14:paraId="02A18388">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color w:val="auto"/>
          <w:sz w:val="24"/>
          <w:szCs w:val="21"/>
          <w:highlight w:val="none"/>
        </w:rPr>
      </w:pPr>
      <w:r>
        <w:rPr>
          <w:rFonts w:hint="eastAsia" w:ascii="宋体" w:hAnsi="宋体" w:eastAsia="宋体" w:cs="宋体"/>
          <w:b/>
          <w:bCs/>
          <w:color w:val="auto"/>
          <w:sz w:val="28"/>
          <w:szCs w:val="21"/>
          <w:highlight w:val="none"/>
        </w:rPr>
        <w:t>廉洁协议</w:t>
      </w:r>
    </w:p>
    <w:p w14:paraId="398A4AB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立协议单位：</w:t>
      </w:r>
      <w:r>
        <w:rPr>
          <w:rFonts w:hint="eastAsia" w:ascii="宋体" w:hAnsi="宋体" w:eastAsia="宋体" w:cs="宋体"/>
          <w:color w:val="auto"/>
          <w:sz w:val="24"/>
          <w:szCs w:val="24"/>
          <w:highlight w:val="none"/>
          <w:u w:val="single"/>
        </w:rPr>
        <w:t>南通大学附属医院</w:t>
      </w:r>
      <w:r>
        <w:rPr>
          <w:rFonts w:hint="eastAsia" w:ascii="宋体" w:hAnsi="宋体" w:eastAsia="宋体" w:cs="宋体"/>
          <w:color w:val="auto"/>
          <w:sz w:val="24"/>
          <w:szCs w:val="24"/>
          <w:highlight w:val="none"/>
        </w:rPr>
        <w:t>（甲方）</w:t>
      </w:r>
    </w:p>
    <w:p w14:paraId="2AC8590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w:t>
      </w:r>
    </w:p>
    <w:p w14:paraId="5B091E0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p>
    <w:p w14:paraId="44493C8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甲乙双方应当自觉遵守国家、省、市关于建设工程承发包和廉政建设的各项规定。</w:t>
      </w:r>
    </w:p>
    <w:p w14:paraId="19D6219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甲方责任</w:t>
      </w:r>
    </w:p>
    <w:p w14:paraId="56B0F60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（一）甲方工作人员不得以任何形式接受乙方的礼金、有价证券、物品、好处费、感谢费等，不得在乙方报销任何应由个人支付的费用。</w:t>
      </w:r>
    </w:p>
    <w:p w14:paraId="33E9AD5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（二）甲方工作人员不得参加可能对公正执行公务有影响的宴请、健身和娱乐等活动。</w:t>
      </w:r>
    </w:p>
    <w:p w14:paraId="33917C4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（三）甲方工作人员不得接受、要求和暗示乙方和相关单位为个人装修住房、婚丧嫁娶、配偶子女的工作安排以及出国（境）、旅游等提供方便。</w:t>
      </w:r>
    </w:p>
    <w:p w14:paraId="0D3372D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（四）甲方工作人员不得向乙方和相关单位介绍或为配偶、子女、亲属参与同甲方工程建设管理合同有关的业务活动；不得以任何理由要求或暗示乙方和相关单位使用某种产品、材料和设备。</w:t>
      </w:r>
    </w:p>
    <w:p w14:paraId="5CD7FA9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（五）甲方工作人员不得向乙方和相关单位泄露应当保密或者可能影响公平竞争的相关情况。</w:t>
      </w:r>
    </w:p>
    <w:p w14:paraId="7A8862E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（六）甲方工作人员不得接受、要求和暗示乙方和相关单位为其购置或者提供通讯工具、交通工具、家电、高档办公用品等物品。</w:t>
      </w:r>
    </w:p>
    <w:p w14:paraId="043D095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（七）甲方工作人员不得在家里接待乙方有关工程建设等事宜的询访。</w:t>
      </w:r>
    </w:p>
    <w:p w14:paraId="2128F35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乙方责任</w:t>
      </w:r>
    </w:p>
    <w:p w14:paraId="5E0582E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3534309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（二）乙方不得为谋取不正当利益擅自与甲方工作人员、审计等相关人员就工程承包、工程费用、材料设备供应、工程量变动、工程验收、工程质量问题处理等进行私下商谈或达成默契。</w:t>
      </w:r>
    </w:p>
    <w:p w14:paraId="62A3FA1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（三）乙方不得为甲方工作人员、审计等相关人员装修住房、婚丧嫁娶、配偶子女的工作安排以及出国（境）、旅游等提供方便。</w:t>
      </w:r>
    </w:p>
    <w:p w14:paraId="6D6FC7E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（四）乙方不得以任何理由为甲方、审计等相关人员和相关单位及其个人组织有可能影响公正执行公务的宴请、健身、娱乐等活动。</w:t>
      </w:r>
    </w:p>
    <w:p w14:paraId="5DA845D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（五）乙方不得为甲方工作人员、审计等相关人员购置或者提供通讯工具、交通工具、家电、高档办公用品等物品。</w:t>
      </w:r>
    </w:p>
    <w:p w14:paraId="6DB241B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14:paraId="03A4F31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（一）乙方如发现甲方工作人员有违反上述协议者，应向甲方</w:t>
      </w:r>
      <w:r>
        <w:rPr>
          <w:rFonts w:hint="eastAsia" w:ascii="宋体" w:hAnsi="宋体" w:eastAsia="宋体" w:cs="宋体"/>
          <w:color w:val="auto"/>
          <w:sz w:val="24"/>
          <w:szCs w:val="24"/>
          <w:highlight w:val="none"/>
          <w:lang w:eastAsia="zh-CN"/>
        </w:rPr>
        <w:t>纪检监察机关</w:t>
      </w:r>
      <w:r>
        <w:rPr>
          <w:rFonts w:hint="eastAsia" w:ascii="宋体" w:hAnsi="宋体" w:eastAsia="宋体" w:cs="宋体"/>
          <w:color w:val="auto"/>
          <w:sz w:val="24"/>
          <w:szCs w:val="24"/>
          <w:highlight w:val="none"/>
        </w:rPr>
        <w:t>或甲方上级单位举报。甲方不得找任何借口对乙方进行报复。</w:t>
      </w:r>
    </w:p>
    <w:p w14:paraId="4D66750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发现乙方违反本协议，甲方根据具体情况和造成的后果扣除乙方工程合同造价的2%——10%作为廉政违约金（发现一次，至少扣除合同造价2%的违约金），对有贿赂等不良记录的单位和个人，在2—3年内不得参与甲方任何项目投标。乙方用不正当手段获取的非法所得由甲方从工程款中扣除。由此给甲方单位造成的损失，乙方应予赔偿。</w:t>
      </w:r>
    </w:p>
    <w:p w14:paraId="445C909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本协议一式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甲方叁份，乙方壹份</w:t>
      </w:r>
      <w:r>
        <w:rPr>
          <w:rFonts w:hint="eastAsia" w:ascii="宋体" w:hAnsi="宋体" w:eastAsia="宋体" w:cs="宋体"/>
          <w:color w:val="auto"/>
          <w:sz w:val="24"/>
          <w:szCs w:val="24"/>
          <w:highlight w:val="none"/>
        </w:rPr>
        <w:t>。</w:t>
      </w:r>
    </w:p>
    <w:p w14:paraId="5DF18D7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本廉洁协议作为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施工合同</w:t>
      </w:r>
      <w:r>
        <w:rPr>
          <w:rFonts w:hint="eastAsia" w:ascii="宋体" w:hAnsi="宋体" w:eastAsia="宋体" w:cs="宋体"/>
          <w:b/>
          <w:color w:val="auto"/>
          <w:sz w:val="24"/>
          <w:szCs w:val="24"/>
          <w:highlight w:val="none"/>
        </w:rPr>
        <w:t>（合同编号</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的附件，与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工程施工合同具有同等法律效力。经协议双方签署盖章后立即生效。</w:t>
      </w:r>
    </w:p>
    <w:p w14:paraId="5F02209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p>
    <w:p w14:paraId="026F987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甲方单位：（盖章）                   乙方单位：（盖章）</w:t>
      </w:r>
    </w:p>
    <w:p w14:paraId="1FD3960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委托代表人签字：                    委托代表人签字：</w:t>
      </w:r>
    </w:p>
    <w:p w14:paraId="67CC934E">
      <w:pPr>
        <w:keepNext w:val="0"/>
        <w:keepLines w:val="0"/>
        <w:pageBreakBefore w:val="0"/>
        <w:widowControl w:val="0"/>
        <w:tabs>
          <w:tab w:val="left" w:pos="1050"/>
          <w:tab w:val="right" w:leader="dot" w:pos="9402"/>
        </w:tabs>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color w:val="auto"/>
          <w:kern w:val="44"/>
          <w:sz w:val="44"/>
          <w:highlight w:val="none"/>
        </w:rPr>
      </w:pPr>
      <w:r>
        <w:rPr>
          <w:rFonts w:hint="eastAsia" w:ascii="宋体" w:hAnsi="宋体" w:eastAsia="宋体" w:cs="宋体"/>
          <w:color w:val="auto"/>
          <w:sz w:val="24"/>
          <w:szCs w:val="24"/>
          <w:highlight w:val="none"/>
        </w:rPr>
        <w:t xml:space="preserve"> 年   月   日                         年   月   日</w:t>
      </w:r>
    </w:p>
    <w:p w14:paraId="3CCAF6E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2C0FA1C">
      <w:pPr>
        <w:spacing w:line="360" w:lineRule="auto"/>
        <w:ind w:firstLine="560" w:firstLineChars="200"/>
        <w:rPr>
          <w:rFonts w:hint="eastAsia" w:ascii="宋体" w:hAnsi="宋体" w:eastAsia="宋体" w:cs="宋体"/>
          <w:sz w:val="28"/>
          <w:szCs w:val="28"/>
          <w:highlight w:val="none"/>
        </w:rPr>
      </w:pPr>
    </w:p>
    <w:p w14:paraId="50208414">
      <w:pPr>
        <w:spacing w:line="360" w:lineRule="auto"/>
        <w:rPr>
          <w:rFonts w:hint="eastAsia" w:ascii="宋体" w:hAnsi="宋体" w:eastAsia="宋体" w:cs="宋体"/>
          <w:sz w:val="28"/>
          <w:szCs w:val="28"/>
          <w:highlight w:val="none"/>
        </w:rPr>
      </w:pPr>
    </w:p>
    <w:p w14:paraId="245884BC">
      <w:pPr>
        <w:pStyle w:val="6"/>
        <w:snapToGrid w:val="0"/>
        <w:spacing w:before="312" w:beforeLines="100"/>
        <w:rPr>
          <w:rFonts w:hint="eastAsia" w:ascii="宋体" w:hAnsi="宋体" w:eastAsia="宋体" w:cs="宋体"/>
          <w:b/>
          <w:bCs/>
          <w:kern w:val="44"/>
          <w:sz w:val="24"/>
          <w:szCs w:val="24"/>
          <w:highlight w:val="none"/>
        </w:rPr>
        <w:sectPr>
          <w:pgSz w:w="11906" w:h="16838"/>
          <w:pgMar w:top="1440" w:right="991" w:bottom="1134" w:left="1361" w:header="851" w:footer="655" w:gutter="0"/>
          <w:pgBorders>
            <w:top w:val="none" w:sz="0" w:space="0"/>
            <w:left w:val="none" w:sz="0" w:space="0"/>
            <w:bottom w:val="none" w:sz="0" w:space="0"/>
            <w:right w:val="none" w:sz="0" w:space="0"/>
          </w:pgBorders>
          <w:pgNumType w:fmt="decimal"/>
          <w:cols w:space="720" w:num="1"/>
          <w:docGrid w:type="linesAndChars" w:linePitch="312" w:charSpace="0"/>
        </w:sectPr>
      </w:pPr>
    </w:p>
    <w:p w14:paraId="4CAFD6A6">
      <w:pPr>
        <w:spacing w:line="360" w:lineRule="auto"/>
        <w:ind w:firstLine="440" w:firstLineChars="200"/>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3</w:t>
      </w:r>
      <w:r>
        <w:rPr>
          <w:rFonts w:hint="eastAsia" w:ascii="宋体" w:hAnsi="宋体" w:eastAsia="宋体" w:cs="宋体"/>
          <w:b w:val="0"/>
          <w:bCs w:val="0"/>
          <w:sz w:val="22"/>
          <w:szCs w:val="22"/>
          <w:highlight w:val="none"/>
        </w:rPr>
        <w:t>：</w:t>
      </w:r>
    </w:p>
    <w:p w14:paraId="65DC1573">
      <w:pPr>
        <w:spacing w:line="360" w:lineRule="auto"/>
        <w:ind w:firstLine="643" w:firstLineChars="20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南通大学附属医院</w:t>
      </w:r>
    </w:p>
    <w:p w14:paraId="0101DC7A">
      <w:pPr>
        <w:spacing w:line="360" w:lineRule="auto"/>
        <w:ind w:firstLine="643" w:firstLineChars="200"/>
        <w:jc w:val="center"/>
        <w:rPr>
          <w:rFonts w:hint="eastAsia" w:ascii="宋体" w:hAnsi="宋体" w:eastAsia="宋体" w:cs="宋体"/>
          <w:b/>
          <w:bCs/>
          <w:sz w:val="22"/>
          <w:szCs w:val="20"/>
          <w:highlight w:val="none"/>
        </w:rPr>
      </w:pPr>
      <w:r>
        <w:rPr>
          <w:rFonts w:hint="eastAsia" w:ascii="宋体" w:hAnsi="宋体" w:eastAsia="宋体" w:cs="宋体"/>
          <w:b/>
          <w:bCs/>
          <w:sz w:val="32"/>
          <w:szCs w:val="32"/>
          <w:highlight w:val="none"/>
        </w:rPr>
        <w:t>医药购销领域合作单位廉洁承诺书</w:t>
      </w:r>
    </w:p>
    <w:p w14:paraId="6DD0316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0E9F77A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一、本单位和个人必须具备规定的资质、依照相关的市场规则进行购销领域交易活动，严格遵守国家法律法规和有关廉政规定。</w:t>
      </w:r>
    </w:p>
    <w:p w14:paraId="7F0D7B26">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二、在购销领域过程中自觉遵循以下原则：</w:t>
      </w:r>
    </w:p>
    <w:p w14:paraId="1303FBD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（一）公开、公平、公正，诚实信用；</w:t>
      </w:r>
    </w:p>
    <w:p w14:paraId="5016EFD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（二）坚持质量第一、安全第一，依照质量价格比优化；</w:t>
      </w:r>
    </w:p>
    <w:p w14:paraId="73AF607B">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（三）依法购销经营，严格执行纠正医药购销和医疗服务中不正之风和治理商业贿赂的有关规定和文件精神；</w:t>
      </w:r>
    </w:p>
    <w:p w14:paraId="669F5ECA">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（四）接受社会监督，依法依纪处理违规问题。</w:t>
      </w:r>
    </w:p>
    <w:p w14:paraId="4D59A7A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4D7CACD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其它任何形式的商业贿赂。</w:t>
      </w:r>
    </w:p>
    <w:p w14:paraId="1A38C69F">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（二）私下通过医院工作人员销售，未经医院相关职能部门集体采购的医疗药品、医用耗材、医用检验试剂、医用植入材料、物资设备、建材等。</w:t>
      </w:r>
    </w:p>
    <w:p w14:paraId="4E2417F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（三）以低于成本的价格投标或销售，扰乱市场秩序；相互串通价格，排斥其他人的公平竞争，损害医院利益。</w:t>
      </w:r>
    </w:p>
    <w:p w14:paraId="54112B1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（四）提供虚假证明文件，或者以其他方式弄虚作假，骗取销售。  </w:t>
      </w:r>
    </w:p>
    <w:p w14:paraId="494B5E5C">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（五）不按照规定要求与医院签订购销合同，或者不履行合同义务。</w:t>
      </w:r>
    </w:p>
    <w:p w14:paraId="73F91034">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（六）不履行对参与购销领域的关联人（个体医药供应商、医药代表、物资供应代表等）廉洁诚信约束义务。</w:t>
      </w:r>
    </w:p>
    <w:p w14:paraId="7215FE4B">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（七）违反《南通大学附属医院加强医药代表管理办法（试行）》开展工作。</w:t>
      </w:r>
    </w:p>
    <w:p w14:paraId="27263DA9">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四、本承诺书一式</w:t>
      </w:r>
      <w:r>
        <w:rPr>
          <w:rFonts w:hint="eastAsia" w:ascii="宋体" w:hAnsi="宋体" w:eastAsia="宋体" w:cs="宋体"/>
          <w:sz w:val="24"/>
          <w:szCs w:val="21"/>
          <w:highlight w:val="none"/>
          <w:lang w:val="en-US" w:eastAsia="zh-CN"/>
        </w:rPr>
        <w:t>肆</w:t>
      </w:r>
      <w:r>
        <w:rPr>
          <w:rFonts w:hint="eastAsia" w:ascii="宋体" w:hAnsi="宋体" w:eastAsia="宋体" w:cs="宋体"/>
          <w:sz w:val="24"/>
          <w:szCs w:val="21"/>
          <w:highlight w:val="none"/>
        </w:rPr>
        <w:t>份，医院执</w:t>
      </w:r>
      <w:r>
        <w:rPr>
          <w:rFonts w:hint="eastAsia" w:ascii="宋体" w:hAnsi="宋体" w:eastAsia="宋体" w:cs="宋体"/>
          <w:sz w:val="24"/>
          <w:szCs w:val="21"/>
          <w:highlight w:val="none"/>
          <w:lang w:val="en-US" w:eastAsia="zh-CN"/>
        </w:rPr>
        <w:t>叁</w:t>
      </w:r>
      <w:r>
        <w:rPr>
          <w:rFonts w:hint="eastAsia" w:ascii="宋体" w:hAnsi="宋体" w:eastAsia="宋体" w:cs="宋体"/>
          <w:sz w:val="24"/>
          <w:szCs w:val="21"/>
          <w:highlight w:val="none"/>
        </w:rPr>
        <w:t>份</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承诺单位执</w:t>
      </w:r>
      <w:r>
        <w:rPr>
          <w:rFonts w:hint="eastAsia" w:ascii="宋体" w:hAnsi="宋体" w:eastAsia="宋体" w:cs="宋体"/>
          <w:sz w:val="24"/>
          <w:szCs w:val="21"/>
          <w:highlight w:val="none"/>
          <w:lang w:val="en-US" w:eastAsia="zh-CN"/>
        </w:rPr>
        <w:t>壹</w:t>
      </w:r>
      <w:r>
        <w:rPr>
          <w:rFonts w:hint="eastAsia" w:ascii="宋体" w:hAnsi="宋体" w:eastAsia="宋体" w:cs="宋体"/>
          <w:sz w:val="24"/>
          <w:szCs w:val="21"/>
          <w:highlight w:val="none"/>
        </w:rPr>
        <w:t>份。自签字、盖章之日起生效。</w:t>
      </w:r>
    </w:p>
    <w:p w14:paraId="51D3CF86">
      <w:pPr>
        <w:spacing w:line="360" w:lineRule="auto"/>
        <w:ind w:firstLine="480" w:firstLineChars="200"/>
        <w:rPr>
          <w:rFonts w:hint="eastAsia" w:ascii="宋体" w:hAnsi="宋体" w:eastAsia="宋体" w:cs="宋体"/>
          <w:sz w:val="24"/>
          <w:szCs w:val="21"/>
          <w:highlight w:val="none"/>
        </w:rPr>
      </w:pPr>
    </w:p>
    <w:p w14:paraId="4F8FBE2F">
      <w:pPr>
        <w:spacing w:line="360" w:lineRule="auto"/>
        <w:ind w:firstLine="480" w:firstLineChars="2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承诺单位（盖章）：</w:t>
      </w:r>
    </w:p>
    <w:p w14:paraId="41739287">
      <w:pPr>
        <w:spacing w:line="360" w:lineRule="auto"/>
        <w:ind w:firstLine="5760" w:firstLineChars="2400"/>
        <w:jc w:val="both"/>
        <w:rPr>
          <w:rFonts w:hint="eastAsia" w:ascii="宋体" w:hAnsi="宋体" w:eastAsia="宋体" w:cs="宋体"/>
          <w:sz w:val="24"/>
          <w:szCs w:val="21"/>
          <w:highlight w:val="none"/>
        </w:rPr>
      </w:pPr>
      <w:r>
        <w:rPr>
          <w:rFonts w:hint="eastAsia" w:ascii="宋体" w:hAnsi="宋体" w:eastAsia="宋体" w:cs="宋体"/>
          <w:sz w:val="24"/>
          <w:szCs w:val="21"/>
          <w:highlight w:val="none"/>
        </w:rPr>
        <w:t>承诺人：</w:t>
      </w:r>
    </w:p>
    <w:p w14:paraId="07B48A17">
      <w:pPr>
        <w:pStyle w:val="6"/>
        <w:snapToGrid w:val="0"/>
        <w:spacing w:before="312" w:beforeLines="1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20    年   月   日</w:t>
      </w:r>
    </w:p>
    <w:p w14:paraId="4370F12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b w:val="0"/>
          <w:bCs w:val="0"/>
          <w:sz w:val="28"/>
          <w:szCs w:val="28"/>
          <w:highlight w:val="none"/>
          <w:lang w:val="en-US" w:eastAsia="zh-CN"/>
        </w:rPr>
      </w:pPr>
    </w:p>
    <w:p w14:paraId="035AF579">
      <w:pPr>
        <w:rPr>
          <w:rFonts w:hint="eastAsia" w:ascii="宋体" w:hAnsi="宋体" w:eastAsia="宋体" w:cs="宋体"/>
          <w:b/>
          <w:bCs/>
          <w:kern w:val="44"/>
          <w:sz w:val="24"/>
          <w:szCs w:val="24"/>
          <w:highlight w:val="none"/>
          <w:lang w:val="en-US" w:eastAsia="zh-CN"/>
        </w:rPr>
      </w:pPr>
      <w:r>
        <w:rPr>
          <w:rFonts w:hint="eastAsia" w:ascii="宋体" w:hAnsi="宋体" w:eastAsia="宋体" w:cs="宋体"/>
          <w:b/>
          <w:bCs/>
          <w:kern w:val="44"/>
          <w:sz w:val="24"/>
          <w:szCs w:val="24"/>
          <w:highlight w:val="none"/>
          <w:lang w:val="en-US" w:eastAsia="zh-CN"/>
        </w:rPr>
        <w:br w:type="page"/>
      </w:r>
    </w:p>
    <w:p w14:paraId="2AFFA683">
      <w:pPr>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4</w:t>
      </w:r>
      <w:r>
        <w:rPr>
          <w:rFonts w:hint="eastAsia" w:ascii="宋体" w:hAnsi="宋体" w:eastAsia="宋体" w:cs="宋体"/>
          <w:b w:val="0"/>
          <w:bCs w:val="0"/>
          <w:sz w:val="22"/>
          <w:szCs w:val="22"/>
          <w:highlight w:val="none"/>
        </w:rPr>
        <w:t>：</w:t>
      </w:r>
    </w:p>
    <w:p w14:paraId="2C93D3ED">
      <w:pPr>
        <w:jc w:val="center"/>
        <w:rPr>
          <w:rFonts w:hint="eastAsia" w:ascii="宋体" w:hAnsi="宋体" w:eastAsia="宋体" w:cs="宋体"/>
          <w:b/>
          <w:bCs/>
          <w:highlight w:val="none"/>
        </w:rPr>
      </w:pPr>
      <w:r>
        <w:rPr>
          <w:rFonts w:hint="eastAsia" w:ascii="宋体" w:hAnsi="宋体" w:eastAsia="宋体" w:cs="宋体"/>
          <w:b/>
          <w:bCs/>
          <w:sz w:val="28"/>
          <w:szCs w:val="28"/>
          <w:highlight w:val="none"/>
        </w:rPr>
        <w:t>不拖欠农民工工资承诺书</w:t>
      </w:r>
    </w:p>
    <w:p w14:paraId="400A1A9D">
      <w:pPr>
        <w:spacing w:line="360" w:lineRule="auto"/>
        <w:jc w:val="left"/>
        <w:rPr>
          <w:rFonts w:hint="eastAsia" w:ascii="宋体" w:hAnsi="宋体" w:eastAsia="宋体" w:cs="宋体"/>
          <w:highlight w:val="none"/>
        </w:rPr>
      </w:pPr>
    </w:p>
    <w:p w14:paraId="4A25FEB0">
      <w:pPr>
        <w:spacing w:line="360" w:lineRule="auto"/>
        <w:jc w:val="left"/>
        <w:rPr>
          <w:rFonts w:hint="eastAsia" w:ascii="宋体" w:hAnsi="宋体" w:cs="宋体"/>
          <w:highlight w:val="none"/>
        </w:rPr>
      </w:pPr>
      <w:r>
        <w:rPr>
          <w:rFonts w:hint="eastAsia" w:ascii="宋体" w:hAnsi="宋体" w:cs="宋体"/>
          <w:highlight w:val="none"/>
        </w:rPr>
        <w:t>致:</w:t>
      </w:r>
      <w:r>
        <w:rPr>
          <w:rFonts w:hint="eastAsia" w:ascii="宋体" w:hAnsi="宋体" w:cs="宋体"/>
          <w:szCs w:val="21"/>
          <w:highlight w:val="none"/>
          <w:u w:val="single"/>
        </w:rPr>
        <w:t xml:space="preserve">南通大学附属医院 </w:t>
      </w:r>
    </w:p>
    <w:p w14:paraId="17559154">
      <w:pPr>
        <w:spacing w:line="360" w:lineRule="auto"/>
        <w:ind w:firstLine="480" w:firstLineChars="200"/>
        <w:jc w:val="left"/>
        <w:rPr>
          <w:rFonts w:hint="eastAsia" w:ascii="宋体" w:hAnsi="宋体" w:cs="宋体"/>
          <w:highlight w:val="none"/>
        </w:rPr>
      </w:pPr>
      <w:r>
        <w:rPr>
          <w:rFonts w:hint="eastAsia" w:ascii="宋体" w:hAnsi="宋体" w:cs="宋体"/>
          <w:highlight w:val="none"/>
        </w:rPr>
        <w:t>为保护农民工的合法权益，不拖欠农民工工资，本签名人以</w:t>
      </w:r>
      <w:r>
        <w:rPr>
          <w:rFonts w:hint="eastAsia" w:ascii="宋体" w:hAnsi="宋体" w:cs="宋体"/>
          <w:highlight w:val="none"/>
          <w:u w:val="single"/>
        </w:rPr>
        <w:t xml:space="preserve">   （供应商全称）     </w:t>
      </w:r>
      <w:r>
        <w:rPr>
          <w:rFonts w:hint="eastAsia" w:ascii="宋体" w:hAnsi="宋体" w:cs="宋体"/>
          <w:highlight w:val="none"/>
        </w:rPr>
        <w:t>法定代表人或被授权人的资格，郑重承诺：</w:t>
      </w:r>
    </w:p>
    <w:p w14:paraId="6CF15234">
      <w:pPr>
        <w:spacing w:line="360" w:lineRule="auto"/>
        <w:ind w:firstLine="480" w:firstLineChars="200"/>
        <w:jc w:val="left"/>
        <w:rPr>
          <w:rFonts w:hint="eastAsia" w:ascii="宋体" w:hAnsi="宋体" w:cs="宋体"/>
          <w:highlight w:val="none"/>
        </w:rPr>
      </w:pPr>
      <w:r>
        <w:rPr>
          <w:rFonts w:hint="eastAsia" w:ascii="宋体" w:hAnsi="宋体" w:cs="宋体"/>
          <w:highlight w:val="none"/>
        </w:rPr>
        <w:t>本企业承建</w:t>
      </w:r>
      <w:r>
        <w:rPr>
          <w:rFonts w:hint="eastAsia" w:ascii="宋体" w:hAnsi="宋体" w:cs="宋体"/>
          <w:highlight w:val="none"/>
          <w:u w:val="single"/>
        </w:rPr>
        <w:t xml:space="preserve">           项目</w:t>
      </w:r>
      <w:r>
        <w:rPr>
          <w:rFonts w:hint="eastAsia" w:ascii="宋体" w:hAnsi="宋体" w:cs="宋体"/>
          <w:highlight w:val="none"/>
        </w:rPr>
        <w:t>工程，需要使用农民工时，将保证做到：</w:t>
      </w:r>
    </w:p>
    <w:p w14:paraId="6CEC97DD">
      <w:pPr>
        <w:spacing w:line="360" w:lineRule="auto"/>
        <w:ind w:firstLine="480" w:firstLineChars="200"/>
        <w:jc w:val="left"/>
        <w:rPr>
          <w:rFonts w:hint="eastAsia" w:ascii="宋体" w:hAnsi="宋体" w:cs="宋体"/>
          <w:highlight w:val="none"/>
        </w:rPr>
      </w:pPr>
      <w:r>
        <w:rPr>
          <w:rFonts w:hint="eastAsia" w:ascii="宋体" w:hAnsi="宋体" w:cs="宋体"/>
          <w:highlight w:val="none"/>
        </w:rPr>
        <w:t>1、按照《中华人民共和国劳动合同法》规定雇佣和使用农民工，工资将直接发放给农民工本人，严禁发放给“包工头”。</w:t>
      </w:r>
    </w:p>
    <w:p w14:paraId="0F15138C">
      <w:pPr>
        <w:spacing w:line="360" w:lineRule="auto"/>
        <w:ind w:firstLine="480" w:firstLineChars="200"/>
        <w:jc w:val="left"/>
        <w:rPr>
          <w:rFonts w:hint="eastAsia" w:ascii="宋体" w:hAnsi="宋体" w:cs="宋体"/>
          <w:highlight w:val="none"/>
        </w:rPr>
      </w:pPr>
      <w:r>
        <w:rPr>
          <w:rFonts w:hint="eastAsia" w:ascii="宋体" w:hAnsi="宋体" w:cs="宋体"/>
          <w:highlight w:val="none"/>
        </w:rPr>
        <w:t>2、我公司雇佣农民工的，将按照第1条规定签订劳动合同，并负责督促其按照合同规定及时结付农民工工资。如因我公司未按合同约定与农民工结清工程款，致使后者拖欠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highlight w:val="none"/>
          <w:lang w:val="en-US" w:eastAsia="zh-CN"/>
        </w:rPr>
        <w:t>农</w:t>
      </w:r>
      <w:r>
        <w:rPr>
          <w:rFonts w:hint="eastAsia" w:ascii="宋体" w:hAnsi="宋体" w:cs="宋体"/>
          <w:highlight w:val="none"/>
        </w:rPr>
        <w:t>民工工资的，将由我公司先行垫付欠款。</w:t>
      </w:r>
    </w:p>
    <w:p w14:paraId="424EA042">
      <w:pPr>
        <w:spacing w:line="360" w:lineRule="auto"/>
        <w:ind w:firstLine="480" w:firstLineChars="200"/>
        <w:jc w:val="left"/>
        <w:rPr>
          <w:rFonts w:hint="eastAsia" w:ascii="宋体" w:hAnsi="宋体" w:cs="宋体"/>
          <w:highlight w:val="none"/>
        </w:rPr>
      </w:pPr>
      <w:r>
        <w:rPr>
          <w:rFonts w:hint="eastAsia" w:ascii="宋体" w:hAnsi="宋体" w:cs="宋体"/>
          <w:highlight w:val="none"/>
        </w:rPr>
        <w:t>3、如果发生违反规定拖欠或克扣农民工工资行为，造成农民工上访，本公司愿意接受发包人代表依照有关规定作出的处罚。</w:t>
      </w:r>
    </w:p>
    <w:p w14:paraId="2207F307">
      <w:pPr>
        <w:spacing w:line="360" w:lineRule="auto"/>
        <w:ind w:firstLine="480" w:firstLineChars="200"/>
        <w:jc w:val="left"/>
        <w:rPr>
          <w:rFonts w:hint="eastAsia" w:ascii="宋体" w:hAnsi="宋体" w:cs="宋体"/>
          <w:highlight w:val="none"/>
        </w:rPr>
      </w:pPr>
      <w:r>
        <w:rPr>
          <w:rFonts w:hint="eastAsia" w:ascii="宋体" w:hAnsi="宋体" w:cs="宋体"/>
          <w:highlight w:val="none"/>
        </w:rPr>
        <w:t>4、本公司同意：在合同执行期间发包人可视我公司对农民工工资支付情况，上报履约考核。</w:t>
      </w:r>
    </w:p>
    <w:p w14:paraId="3EFE8D84">
      <w:pPr>
        <w:spacing w:line="360" w:lineRule="auto"/>
        <w:jc w:val="left"/>
        <w:rPr>
          <w:rFonts w:hint="eastAsia" w:ascii="宋体" w:hAnsi="宋体" w:cs="宋体"/>
          <w:szCs w:val="21"/>
          <w:highlight w:val="none"/>
        </w:rPr>
      </w:pPr>
      <w:r>
        <w:rPr>
          <w:rFonts w:hint="eastAsia" w:ascii="宋体" w:hAnsi="宋体" w:cs="宋体"/>
          <w:szCs w:val="21"/>
          <w:highlight w:val="none"/>
        </w:rPr>
        <w:t xml:space="preserve">                                                 </w:t>
      </w:r>
    </w:p>
    <w:p w14:paraId="7AB41249">
      <w:pPr>
        <w:spacing w:line="360" w:lineRule="auto"/>
        <w:jc w:val="left"/>
        <w:rPr>
          <w:rFonts w:hint="eastAsia" w:ascii="宋体" w:hAnsi="宋体" w:cs="宋体"/>
          <w:szCs w:val="21"/>
          <w:highlight w:val="none"/>
        </w:rPr>
      </w:pPr>
    </w:p>
    <w:p w14:paraId="66C8E32E">
      <w:pPr>
        <w:spacing w:line="360" w:lineRule="auto"/>
        <w:ind w:firstLine="480" w:firstLineChars="200"/>
        <w:jc w:val="right"/>
        <w:rPr>
          <w:rFonts w:hint="eastAsia" w:ascii="宋体" w:hAnsi="宋体" w:cs="宋体"/>
          <w:highlight w:val="none"/>
        </w:rPr>
      </w:pPr>
      <w:r>
        <w:rPr>
          <w:rFonts w:hint="eastAsia" w:ascii="宋体" w:hAnsi="宋体" w:cs="宋体"/>
          <w:szCs w:val="21"/>
          <w:highlight w:val="none"/>
        </w:rPr>
        <w:t xml:space="preserve">                                </w:t>
      </w:r>
      <w:r>
        <w:rPr>
          <w:rFonts w:hint="eastAsia" w:ascii="宋体" w:hAnsi="宋体" w:cs="宋体"/>
          <w:highlight w:val="none"/>
        </w:rPr>
        <w:t>供应商：</w:t>
      </w:r>
      <w:r>
        <w:rPr>
          <w:rFonts w:hint="eastAsia" w:ascii="宋体" w:hAnsi="宋体" w:cs="宋体"/>
          <w:highlight w:val="none"/>
          <w:u w:val="single"/>
        </w:rPr>
        <w:t xml:space="preserve">               </w:t>
      </w:r>
      <w:r>
        <w:rPr>
          <w:rFonts w:hint="eastAsia" w:ascii="宋体" w:hAnsi="宋体" w:cs="宋体"/>
          <w:highlight w:val="none"/>
        </w:rPr>
        <w:t>（加盖公章）</w:t>
      </w:r>
    </w:p>
    <w:p w14:paraId="658173BC">
      <w:pPr>
        <w:spacing w:line="360" w:lineRule="auto"/>
        <w:ind w:firstLine="480" w:firstLineChars="200"/>
        <w:jc w:val="right"/>
        <w:rPr>
          <w:rFonts w:hint="eastAsia" w:ascii="宋体" w:hAnsi="宋体" w:cs="宋体"/>
          <w:highlight w:val="none"/>
        </w:rPr>
      </w:pPr>
      <w:r>
        <w:rPr>
          <w:rFonts w:hint="eastAsia" w:ascii="宋体" w:hAnsi="宋体" w:cs="宋体"/>
          <w:highlight w:val="none"/>
        </w:rPr>
        <w:t>法定代表人或被授权人：</w:t>
      </w:r>
      <w:r>
        <w:rPr>
          <w:rFonts w:hint="eastAsia" w:ascii="宋体" w:hAnsi="宋体" w:cs="宋体"/>
          <w:highlight w:val="none"/>
          <w:u w:val="single"/>
        </w:rPr>
        <w:t xml:space="preserve">          </w:t>
      </w:r>
      <w:r>
        <w:rPr>
          <w:rFonts w:hint="eastAsia" w:ascii="宋体" w:hAnsi="宋体" w:cs="宋体"/>
          <w:highlight w:val="none"/>
        </w:rPr>
        <w:t>（签字或盖章）</w:t>
      </w:r>
    </w:p>
    <w:p w14:paraId="6A85E7E8">
      <w:pPr>
        <w:spacing w:line="360" w:lineRule="auto"/>
        <w:jc w:val="right"/>
        <w:rPr>
          <w:rFonts w:hint="eastAsia" w:ascii="宋体" w:hAnsi="宋体" w:eastAsia="宋体" w:cs="宋体"/>
          <w:highlight w:val="none"/>
        </w:rPr>
      </w:pPr>
      <w:r>
        <w:rPr>
          <w:rFonts w:hint="eastAsia" w:ascii="宋体" w:hAnsi="宋体" w:cs="宋体"/>
          <w:highlight w:val="none"/>
        </w:rPr>
        <w:t>年      月     日</w:t>
      </w:r>
    </w:p>
    <w:p w14:paraId="66A1B32C">
      <w:pPr>
        <w:spacing w:line="360" w:lineRule="auto"/>
        <w:jc w:val="left"/>
        <w:rPr>
          <w:rFonts w:hint="eastAsia" w:ascii="宋体" w:hAnsi="宋体" w:eastAsia="宋体" w:cs="宋体"/>
          <w:highlight w:val="none"/>
        </w:rPr>
      </w:pPr>
    </w:p>
    <w:p w14:paraId="2A885777">
      <w:pPr>
        <w:jc w:val="left"/>
        <w:rPr>
          <w:rFonts w:hint="eastAsia" w:ascii="宋体" w:hAnsi="宋体" w:eastAsia="宋体" w:cs="宋体"/>
          <w:b w:val="0"/>
          <w:bCs w:val="0"/>
          <w:sz w:val="22"/>
          <w:szCs w:val="22"/>
          <w:highlight w:val="none"/>
        </w:rPr>
      </w:pPr>
    </w:p>
    <w:p w14:paraId="08EB35AE">
      <w:pPr>
        <w:jc w:val="left"/>
        <w:rPr>
          <w:rFonts w:hint="eastAsia" w:ascii="宋体" w:hAnsi="宋体" w:eastAsia="宋体" w:cs="宋体"/>
          <w:b w:val="0"/>
          <w:bCs w:val="0"/>
          <w:sz w:val="22"/>
          <w:szCs w:val="22"/>
          <w:highlight w:val="none"/>
        </w:rPr>
      </w:pPr>
    </w:p>
    <w:p w14:paraId="4272A3E9">
      <w:pPr>
        <w:jc w:val="left"/>
        <w:rPr>
          <w:rFonts w:hint="eastAsia" w:ascii="宋体" w:hAnsi="宋体" w:eastAsia="宋体" w:cs="宋体"/>
          <w:b w:val="0"/>
          <w:bCs w:val="0"/>
          <w:sz w:val="22"/>
          <w:szCs w:val="22"/>
          <w:highlight w:val="none"/>
        </w:rPr>
      </w:pPr>
    </w:p>
    <w:p w14:paraId="684BDDA4">
      <w:pPr>
        <w:jc w:val="left"/>
        <w:rPr>
          <w:rFonts w:hint="eastAsia" w:ascii="宋体" w:hAnsi="宋体" w:eastAsia="宋体" w:cs="宋体"/>
          <w:b w:val="0"/>
          <w:bCs w:val="0"/>
          <w:sz w:val="22"/>
          <w:szCs w:val="22"/>
          <w:highlight w:val="none"/>
        </w:rPr>
      </w:pPr>
    </w:p>
    <w:p w14:paraId="5154EFE0">
      <w:pPr>
        <w:jc w:val="left"/>
        <w:rPr>
          <w:rFonts w:hint="eastAsia" w:ascii="宋体" w:hAnsi="宋体" w:eastAsia="宋体" w:cs="宋体"/>
          <w:b w:val="0"/>
          <w:bCs w:val="0"/>
          <w:sz w:val="22"/>
          <w:szCs w:val="22"/>
          <w:highlight w:val="none"/>
        </w:rPr>
      </w:pPr>
    </w:p>
    <w:p w14:paraId="24D7D479">
      <w:pPr>
        <w:jc w:val="left"/>
        <w:rPr>
          <w:rFonts w:hint="eastAsia" w:ascii="宋体" w:hAnsi="宋体" w:eastAsia="宋体" w:cs="宋体"/>
          <w:b w:val="0"/>
          <w:bCs w:val="0"/>
          <w:sz w:val="22"/>
          <w:szCs w:val="22"/>
          <w:highlight w:val="none"/>
        </w:rPr>
      </w:pPr>
    </w:p>
    <w:p w14:paraId="2FB2B4CA">
      <w:pPr>
        <w:jc w:val="left"/>
        <w:rPr>
          <w:rFonts w:hint="eastAsia" w:ascii="宋体" w:hAnsi="宋体" w:eastAsia="宋体" w:cs="宋体"/>
          <w:b w:val="0"/>
          <w:bCs w:val="0"/>
          <w:sz w:val="22"/>
          <w:szCs w:val="22"/>
          <w:highlight w:val="none"/>
        </w:rPr>
      </w:pPr>
    </w:p>
    <w:p w14:paraId="0D3D64B2">
      <w:pPr>
        <w:jc w:val="left"/>
        <w:rPr>
          <w:rFonts w:hint="eastAsia" w:ascii="宋体" w:hAnsi="宋体" w:eastAsia="宋体" w:cs="宋体"/>
          <w:b w:val="0"/>
          <w:bCs w:val="0"/>
          <w:sz w:val="22"/>
          <w:szCs w:val="22"/>
          <w:highlight w:val="none"/>
        </w:rPr>
      </w:pPr>
    </w:p>
    <w:p w14:paraId="1A7D0AF9">
      <w:pPr>
        <w:jc w:val="left"/>
        <w:rPr>
          <w:rFonts w:hint="eastAsia" w:ascii="宋体" w:hAnsi="宋体" w:eastAsia="宋体" w:cs="宋体"/>
          <w:b w:val="0"/>
          <w:bCs w:val="0"/>
          <w:sz w:val="22"/>
          <w:szCs w:val="22"/>
          <w:highlight w:val="none"/>
        </w:rPr>
      </w:pPr>
    </w:p>
    <w:p w14:paraId="4AA3F353">
      <w:pPr>
        <w:jc w:val="left"/>
        <w:rPr>
          <w:rFonts w:hint="eastAsia" w:ascii="宋体" w:hAnsi="宋体" w:eastAsia="宋体" w:cs="宋体"/>
          <w:b w:val="0"/>
          <w:bCs w:val="0"/>
          <w:sz w:val="22"/>
          <w:szCs w:val="22"/>
          <w:highlight w:val="none"/>
        </w:rPr>
      </w:pPr>
    </w:p>
    <w:p w14:paraId="49C77582">
      <w:pPr>
        <w:jc w:val="left"/>
        <w:rPr>
          <w:rFonts w:hint="eastAsia" w:ascii="宋体" w:hAnsi="宋体" w:eastAsia="宋体" w:cs="宋体"/>
          <w:b w:val="0"/>
          <w:bCs w:val="0"/>
          <w:sz w:val="22"/>
          <w:szCs w:val="22"/>
          <w:highlight w:val="none"/>
        </w:rPr>
      </w:pPr>
    </w:p>
    <w:p w14:paraId="3F094A23">
      <w:pPr>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5</w:t>
      </w:r>
      <w:r>
        <w:rPr>
          <w:rFonts w:hint="eastAsia" w:ascii="宋体" w:hAnsi="宋体" w:eastAsia="宋体" w:cs="宋体"/>
          <w:b w:val="0"/>
          <w:bCs w:val="0"/>
          <w:sz w:val="22"/>
          <w:szCs w:val="22"/>
          <w:highlight w:val="none"/>
        </w:rPr>
        <w:t>：</w:t>
      </w:r>
    </w:p>
    <w:p w14:paraId="2BEDEB4A">
      <w:pPr>
        <w:widowControl/>
        <w:spacing w:line="360" w:lineRule="auto"/>
        <w:jc w:val="both"/>
        <w:rPr>
          <w:rFonts w:hint="eastAsia" w:ascii="宋体" w:hAnsi="宋体" w:eastAsia="宋体" w:cs="宋体"/>
          <w:b/>
          <w:sz w:val="24"/>
          <w:szCs w:val="24"/>
          <w:highlight w:val="none"/>
        </w:rPr>
      </w:pPr>
    </w:p>
    <w:p w14:paraId="4CB49B83">
      <w:pPr>
        <w:spacing w:line="360" w:lineRule="auto"/>
        <w:jc w:val="center"/>
        <w:rPr>
          <w:rFonts w:ascii="Times New Roman" w:hAnsi="Times New Roman" w:cs="宋体"/>
          <w:b/>
          <w:color w:val="000000"/>
          <w:sz w:val="28"/>
          <w:szCs w:val="28"/>
        </w:rPr>
      </w:pPr>
      <w:r>
        <w:rPr>
          <w:rFonts w:hint="eastAsia" w:ascii="Times New Roman" w:hAnsi="Times New Roman" w:cs="宋体"/>
          <w:b/>
          <w:color w:val="000000"/>
          <w:sz w:val="28"/>
          <w:szCs w:val="28"/>
        </w:rPr>
        <w:t>安全责任承诺书</w:t>
      </w:r>
    </w:p>
    <w:p w14:paraId="2B1871B5">
      <w:pPr>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为了加强对建筑施工现场的安全生产管理，强化安全意识，依据国家的有关安全法规、条例、标准和规程，签订本工程施工安全责任书。要求施工单位自觉遵守和履行责任书内的各有关条款，对违反责任书内条款，造成安全事故的由施工单位承担全部责任。现将具体内容明确如下：</w:t>
      </w:r>
    </w:p>
    <w:p w14:paraId="57CA4E35">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一、安全管理</w:t>
      </w:r>
    </w:p>
    <w:p w14:paraId="159A2E58">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1、施工单位在进场前，应在向建设单位及监理单位送审的施工组织设计中，认真编写施工安全措施，措施要求有针对性和可操作性。</w:t>
      </w:r>
    </w:p>
    <w:p w14:paraId="0F852FD3">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2、建立健全安全生产责任制，必须成立施工现场安全生产、防火领导小组。组长由项目经理担任，成员由施工队长、安全员、施工班组长、分包项目经理等组成。</w:t>
      </w:r>
    </w:p>
    <w:p w14:paraId="3AD53FF3">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3、加强全体施工人员的安全生产教育。定期组织施工人员学习安全生产管理规定，提高思想认识，始终树立安全生产意识。做好工人岗前培训和新工人上岗培训。做到使每名工人明确自己岗位的安全技术、操作规范。</w:t>
      </w:r>
    </w:p>
    <w:p w14:paraId="12D4919A">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4、项目经理是施工工地直接责任人，对施工现场安全生产负直接责任。</w:t>
      </w:r>
    </w:p>
    <w:p w14:paraId="01DF9F00">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5、建立安全生产报告制度。施工队要建立开工安全生产报告制度，具体实施项目开工安全生产报告、分项工程开工安全生产报告、用电安全生产报告、用火安全生产报告、每月安全生产报告等。</w:t>
      </w:r>
    </w:p>
    <w:p w14:paraId="225CEF81">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6、施工现场必须制作安全警示牌和安全警示条幅，要确保现场道路畅通，大型构件堆放整齐。施工现场必须按规定配备足够的安全消防器材。</w:t>
      </w:r>
    </w:p>
    <w:p w14:paraId="3A7DDC91">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二、安全防护</w:t>
      </w:r>
    </w:p>
    <w:p w14:paraId="19861B1D">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1、要做到防护工作，在建工程的楼梯口、预留洞口、通道口必须用临时栏杆或盖板等加以防护。</w:t>
      </w:r>
    </w:p>
    <w:p w14:paraId="35C88E43">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2、安全通道：施工人员及其他人员，在施工过程或上下班的进出口处，应设置专门的安全通道。</w:t>
      </w:r>
    </w:p>
    <w:p w14:paraId="7C2CF618">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3、高处作业：对相关的高处作业，必须参照《建筑施工高处作业安全技术规范》设计并搭置可靠的内外脚手架、防护网等，制订可行的安全生产防护措施，确保作业安全。</w:t>
      </w:r>
    </w:p>
    <w:p w14:paraId="1A723E8C">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4、防止机械伤害：施工机械应严格按施工规范迸行操作，配备安全装置，加强机械保养和维护，保证机械正常运转，对重点运输机械进行定期安全检查。相关人员必须持有效证件上岗，运转要有记录。</w:t>
      </w:r>
    </w:p>
    <w:p w14:paraId="652E0569">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5、进入现场必须戴安全帽。</w:t>
      </w:r>
    </w:p>
    <w:p w14:paraId="5FB2D2E8">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三、安全用电</w:t>
      </w:r>
    </w:p>
    <w:p w14:paraId="178E8658">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1、现场施工用电应按《施工现场临时用电安全技术规范》的要求进行布置和安排。</w:t>
      </w:r>
    </w:p>
    <w:p w14:paraId="1E757059">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2、配电间：配电间必须按临时用电的规定进行设计和安装，同时由培训合格的专业电工负责，并落实责任制，保证日常的维护和使用。</w:t>
      </w:r>
    </w:p>
    <w:p w14:paraId="6F1E00CA">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3、现场用电设施：配电箱应符合“三级配电两级保护”的要求，电线敷设按“三相五线制”的要求进行安装，不得私拉乱接。不得在施工现场进行电瓶车充电。</w:t>
      </w:r>
    </w:p>
    <w:p w14:paraId="54247D26">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4、机械用电：机械用电应符合“一机一闸一漏一箱”的规定并落实到专人负责。</w:t>
      </w:r>
    </w:p>
    <w:p w14:paraId="5813E17D">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5、现场施工照明：晚间作业应有足够的照明，潮湿等特殊环境的施工，应使用安全低压照明，照明专用回路应配置漏电保护。</w:t>
      </w:r>
    </w:p>
    <w:p w14:paraId="75E08FEA">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四、消防防火</w:t>
      </w:r>
    </w:p>
    <w:p w14:paraId="224AC220">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1、严格控制动火作业：为防止明火作业引发火灾，应履行动火报告，严格控制明火作业。</w:t>
      </w:r>
    </w:p>
    <w:p w14:paraId="4BB0CAF9">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2、木工房防火：木工房是防火的重点区域，应及时清扫杂屑，严禁烟火，制作醒目警示，配备消防器材。</w:t>
      </w:r>
    </w:p>
    <w:p w14:paraId="377E2DC5">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3、材料仓库及资料室防火：制订防火制度、责任到人，并配足消防器材。</w:t>
      </w:r>
    </w:p>
    <w:p w14:paraId="73D37406">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4、宿舍及办公室防火：严禁随意用电用火，落实防火责任人。</w:t>
      </w:r>
    </w:p>
    <w:p w14:paraId="5ECAA4A1">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5、不得使用电器取暖或烧煮，不得随意随地焚烧杂物等。</w:t>
      </w:r>
    </w:p>
    <w:p w14:paraId="49140032">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五、垂直运输机械</w:t>
      </w:r>
    </w:p>
    <w:p w14:paraId="49EE7762">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1、塔吊安装必须有力矩限制器、限位器，吊钩和卷扬机必须有保险装置，钢丝绳需定期保养。</w:t>
      </w:r>
    </w:p>
    <w:p w14:paraId="195744FD">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2、塔吊安装完毕必须进行严格验收，并经安监部门检查核发准用证后方可使用。</w:t>
      </w:r>
    </w:p>
    <w:p w14:paraId="220F76FF">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3、必须由专人负责塔吊指挥，指挥人员和司机必须持证上岗。</w:t>
      </w:r>
    </w:p>
    <w:p w14:paraId="18FA3CF6">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六、用工管理</w:t>
      </w:r>
    </w:p>
    <w:p w14:paraId="207EC6E0">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施工单位必须掌握所用工人的情况，不得收留和使用身份不明或身证件不齐的人员，不得使用和收留历史不清或有违法犯罪行为的人员。</w:t>
      </w:r>
    </w:p>
    <w:p w14:paraId="39C3C750">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对出现各类安全生产事故，应按有关规定及时上报。出现各类安全生产事故及时上报，协助调查和处理工作，项目部的处理意见向建设单位上报，努力将损失減少到最低限度。对施工现场出现重大安全及火灾事故者，扣除施工单位履约保证金，并按规定对当事人进行重点处罚，出现火警或局部火情，扣罚施工单位5000-50000元，扣罚项目经理1000-10000元，扣罚安全员500-5000元，扣罚当事人10000元并立即开除。</w:t>
      </w:r>
    </w:p>
    <w:p w14:paraId="49D11E45">
      <w:pPr>
        <w:adjustRightInd w:val="0"/>
        <w:snapToGrid w:val="0"/>
        <w:spacing w:line="360" w:lineRule="auto"/>
        <w:ind w:firstLine="480" w:firstLineChars="200"/>
        <w:rPr>
          <w:rFonts w:ascii="Times New Roman" w:hAnsi="Times New Roman" w:cs="宋体"/>
          <w:color w:val="000000"/>
          <w:szCs w:val="21"/>
        </w:rPr>
      </w:pPr>
      <w:r>
        <w:rPr>
          <w:rFonts w:hint="eastAsia" w:ascii="Times New Roman" w:hAnsi="Times New Roman" w:cs="宋体"/>
          <w:color w:val="000000"/>
          <w:szCs w:val="21"/>
        </w:rPr>
        <w:t>本协议书自签字之曰起生效，1式</w:t>
      </w:r>
      <w:r>
        <w:rPr>
          <w:rFonts w:hint="eastAsia" w:ascii="Times New Roman" w:hAnsi="Times New Roman" w:cs="宋体"/>
          <w:color w:val="000000"/>
          <w:szCs w:val="21"/>
          <w:lang w:val="en-US" w:eastAsia="zh-CN"/>
        </w:rPr>
        <w:t>四</w:t>
      </w:r>
      <w:r>
        <w:rPr>
          <w:rFonts w:hint="eastAsia" w:ascii="Times New Roman" w:hAnsi="Times New Roman" w:cs="宋体"/>
          <w:color w:val="000000"/>
          <w:szCs w:val="21"/>
        </w:rPr>
        <w:t>份，由施工单位项目经理或法定代表人、建设单位项目负责人签字或盖章有效。</w:t>
      </w:r>
    </w:p>
    <w:p w14:paraId="0EF004B1">
      <w:pPr>
        <w:spacing w:line="360" w:lineRule="auto"/>
        <w:ind w:left="566"/>
        <w:rPr>
          <w:rFonts w:ascii="Times New Roman" w:hAnsi="Times New Roman" w:cs="宋体"/>
          <w:color w:val="000000"/>
          <w:szCs w:val="21"/>
        </w:rPr>
      </w:pPr>
      <w:r>
        <w:rPr>
          <w:rFonts w:hint="eastAsia" w:ascii="Times New Roman" w:hAnsi="Times New Roman" w:cs="宋体"/>
          <w:color w:val="000000"/>
          <w:szCs w:val="21"/>
        </w:rPr>
        <w:t>建设单位(盖章)：                   施工单位(盖章)：</w:t>
      </w:r>
    </w:p>
    <w:p w14:paraId="45789EFB">
      <w:pPr>
        <w:spacing w:line="360" w:lineRule="auto"/>
        <w:ind w:left="566"/>
        <w:rPr>
          <w:rFonts w:ascii="Times New Roman" w:hAnsi="Times New Roman" w:cs="宋体"/>
          <w:color w:val="000000"/>
          <w:szCs w:val="21"/>
        </w:rPr>
      </w:pPr>
      <w:r>
        <w:rPr>
          <w:rFonts w:hint="eastAsia" w:ascii="Times New Roman" w:hAnsi="Times New Roman" w:cs="宋体"/>
          <w:color w:val="000000"/>
          <w:szCs w:val="21"/>
        </w:rPr>
        <w:t>项目负责人(签字)：                 项目经理(签字)：</w:t>
      </w:r>
    </w:p>
    <w:p w14:paraId="6C013A4E">
      <w:pPr>
        <w:jc w:val="right"/>
      </w:pPr>
      <w:r>
        <w:rPr>
          <w:rFonts w:hint="eastAsia" w:ascii="Times New Roman" w:hAnsi="Times New Roman" w:cs="宋体"/>
          <w:color w:val="000000"/>
          <w:szCs w:val="21"/>
        </w:rPr>
        <w:t>年    月    日</w:t>
      </w:r>
    </w:p>
    <w:p w14:paraId="7D1855B8">
      <w:pPr>
        <w:widowControl w:val="0"/>
        <w:spacing w:before="156" w:after="156" w:line="360" w:lineRule="auto"/>
        <w:jc w:val="center"/>
        <w:rPr>
          <w:rStyle w:val="25"/>
          <w:rFonts w:hint="eastAsia"/>
          <w:color w:val="000000"/>
          <w:sz w:val="32"/>
          <w:szCs w:val="32"/>
          <w:highlight w:val="none"/>
          <w:lang w:val="zh-TW" w:eastAsia="zh-TW"/>
        </w:rPr>
      </w:pPr>
      <w:bookmarkStart w:id="86" w:name="_Toc16568"/>
    </w:p>
    <w:p w14:paraId="6C4A7EC6">
      <w:pPr>
        <w:widowControl w:val="0"/>
        <w:spacing w:before="156" w:after="156" w:line="360" w:lineRule="auto"/>
        <w:jc w:val="center"/>
        <w:rPr>
          <w:rStyle w:val="25"/>
          <w:rFonts w:hint="eastAsia"/>
          <w:color w:val="000000"/>
          <w:sz w:val="32"/>
          <w:szCs w:val="32"/>
          <w:highlight w:val="none"/>
          <w:lang w:val="zh-TW" w:eastAsia="zh-TW"/>
        </w:rPr>
      </w:pPr>
    </w:p>
    <w:p w14:paraId="50EE51A4">
      <w:pPr>
        <w:widowControl w:val="0"/>
        <w:spacing w:before="156" w:after="156" w:line="360" w:lineRule="auto"/>
        <w:jc w:val="center"/>
        <w:rPr>
          <w:rStyle w:val="25"/>
          <w:rFonts w:hint="eastAsia"/>
          <w:color w:val="000000"/>
          <w:sz w:val="32"/>
          <w:szCs w:val="32"/>
          <w:highlight w:val="none"/>
          <w:lang w:val="zh-TW" w:eastAsia="zh-TW"/>
        </w:rPr>
      </w:pPr>
    </w:p>
    <w:p w14:paraId="77A33032">
      <w:pPr>
        <w:widowControl w:val="0"/>
        <w:spacing w:before="156" w:after="156" w:line="360" w:lineRule="auto"/>
        <w:jc w:val="center"/>
        <w:rPr>
          <w:rStyle w:val="25"/>
          <w:rFonts w:hint="eastAsia"/>
          <w:color w:val="000000"/>
          <w:sz w:val="32"/>
          <w:szCs w:val="32"/>
          <w:highlight w:val="none"/>
          <w:lang w:val="zh-TW" w:eastAsia="zh-TW"/>
        </w:rPr>
      </w:pPr>
    </w:p>
    <w:p w14:paraId="46934A0F">
      <w:pPr>
        <w:widowControl w:val="0"/>
        <w:spacing w:before="156" w:after="156" w:line="360" w:lineRule="auto"/>
        <w:jc w:val="center"/>
        <w:rPr>
          <w:rStyle w:val="25"/>
          <w:rFonts w:hint="eastAsia"/>
          <w:color w:val="000000"/>
          <w:sz w:val="32"/>
          <w:szCs w:val="32"/>
          <w:highlight w:val="none"/>
          <w:lang w:val="zh-TW" w:eastAsia="zh-TW"/>
        </w:rPr>
      </w:pPr>
    </w:p>
    <w:p w14:paraId="5C822F31">
      <w:pPr>
        <w:widowControl w:val="0"/>
        <w:spacing w:before="156" w:after="156" w:line="360" w:lineRule="auto"/>
        <w:jc w:val="center"/>
        <w:rPr>
          <w:rStyle w:val="25"/>
          <w:rFonts w:hint="eastAsia"/>
          <w:color w:val="000000"/>
          <w:sz w:val="32"/>
          <w:szCs w:val="32"/>
          <w:highlight w:val="none"/>
          <w:lang w:val="zh-TW" w:eastAsia="zh-TW"/>
        </w:rPr>
      </w:pPr>
    </w:p>
    <w:p w14:paraId="271807A4">
      <w:pPr>
        <w:widowControl w:val="0"/>
        <w:spacing w:before="156" w:after="156" w:line="360" w:lineRule="auto"/>
        <w:jc w:val="center"/>
        <w:rPr>
          <w:rStyle w:val="25"/>
          <w:rFonts w:hint="eastAsia"/>
          <w:color w:val="000000"/>
          <w:sz w:val="32"/>
          <w:szCs w:val="32"/>
          <w:highlight w:val="none"/>
          <w:lang w:val="zh-TW" w:eastAsia="zh-TW"/>
        </w:rPr>
      </w:pPr>
    </w:p>
    <w:p w14:paraId="3485BF4E">
      <w:pPr>
        <w:widowControl w:val="0"/>
        <w:spacing w:before="156" w:after="156" w:line="360" w:lineRule="auto"/>
        <w:jc w:val="center"/>
        <w:rPr>
          <w:rStyle w:val="25"/>
          <w:rFonts w:hint="eastAsia"/>
          <w:color w:val="000000"/>
          <w:sz w:val="32"/>
          <w:szCs w:val="32"/>
          <w:highlight w:val="none"/>
          <w:lang w:val="zh-TW" w:eastAsia="zh-TW"/>
        </w:rPr>
      </w:pPr>
    </w:p>
    <w:p w14:paraId="7A876021">
      <w:pPr>
        <w:widowControl w:val="0"/>
        <w:spacing w:before="156" w:after="156" w:line="360" w:lineRule="auto"/>
        <w:jc w:val="center"/>
        <w:rPr>
          <w:rStyle w:val="25"/>
          <w:rFonts w:hint="eastAsia"/>
          <w:color w:val="000000"/>
          <w:sz w:val="32"/>
          <w:szCs w:val="32"/>
          <w:highlight w:val="none"/>
          <w:lang w:val="zh-TW" w:eastAsia="zh-TW"/>
        </w:rPr>
      </w:pPr>
    </w:p>
    <w:p w14:paraId="4FB11CE2">
      <w:pPr>
        <w:widowControl/>
        <w:spacing w:before="0" w:after="0" w:line="240" w:lineRule="auto"/>
        <w:jc w:val="left"/>
        <w:rPr>
          <w:rFonts w:hint="eastAsia" w:ascii="宋体" w:hAnsi="宋体" w:cs="宋体"/>
          <w:b w:val="0"/>
          <w:bCs w:val="0"/>
          <w:sz w:val="22"/>
          <w:szCs w:val="22"/>
          <w:highlight w:val="none"/>
          <w:lang w:val="en-US" w:eastAsia="zh-CN"/>
        </w:rPr>
      </w:pPr>
    </w:p>
    <w:p w14:paraId="3DFB77F0">
      <w:pPr>
        <w:widowControl/>
        <w:spacing w:before="0" w:after="0" w:line="240" w:lineRule="auto"/>
        <w:jc w:val="left"/>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t>附件6</w:t>
      </w:r>
    </w:p>
    <w:p w14:paraId="5D101ED1">
      <w:pPr>
        <w:jc w:val="center"/>
        <w:rPr>
          <w:rFonts w:hint="eastAsia"/>
          <w:b/>
          <w:bCs/>
          <w:sz w:val="30"/>
          <w:szCs w:val="30"/>
          <w:lang w:val="en-US" w:eastAsia="zh-CN"/>
        </w:rPr>
      </w:pPr>
      <w:r>
        <w:rPr>
          <w:rFonts w:hint="eastAsia"/>
          <w:b/>
          <w:bCs/>
          <w:sz w:val="30"/>
          <w:szCs w:val="30"/>
          <w:lang w:val="en-US" w:eastAsia="zh-CN"/>
        </w:rPr>
        <w:t>南通大学附属医院（西院区）</w:t>
      </w:r>
    </w:p>
    <w:p w14:paraId="03AEE256">
      <w:pPr>
        <w:jc w:val="center"/>
        <w:rPr>
          <w:rFonts w:hint="eastAsia"/>
          <w:b/>
          <w:bCs/>
          <w:sz w:val="30"/>
          <w:szCs w:val="30"/>
          <w:lang w:val="en-US" w:eastAsia="zh-CN"/>
        </w:rPr>
      </w:pPr>
      <w:r>
        <w:rPr>
          <w:rFonts w:hint="eastAsia"/>
          <w:b/>
          <w:bCs/>
          <w:sz w:val="30"/>
          <w:szCs w:val="30"/>
          <w:lang w:val="en-US" w:eastAsia="zh-CN"/>
        </w:rPr>
        <w:t>施工工地人员安全告知书</w:t>
      </w:r>
    </w:p>
    <w:p w14:paraId="337F158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为了加强对医院建筑施工、装修、改建现场的安全生产管理，确保工程的顺利进行，强化安全意识，保障施工人员及周边环境的安全。根据国家的有关安全法规、条例、标准和规程，结合医院实际情况，制定本施工工地人员安全告知书：</w:t>
      </w:r>
    </w:p>
    <w:p w14:paraId="603BEF50">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个人安全要求</w:t>
      </w:r>
    </w:p>
    <w:p w14:paraId="74458EDF">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安全培训：</w:t>
      </w:r>
      <w:r>
        <w:rPr>
          <w:rFonts w:hint="default" w:ascii="仿宋" w:hAnsi="仿宋" w:eastAsia="仿宋" w:cs="仿宋"/>
          <w:b w:val="0"/>
          <w:bCs w:val="0"/>
          <w:sz w:val="28"/>
          <w:szCs w:val="28"/>
          <w:lang w:val="en-US" w:eastAsia="zh-CN"/>
        </w:rPr>
        <w:t>新入场或更换工种的施工人员，必须接受</w:t>
      </w:r>
      <w:r>
        <w:rPr>
          <w:rFonts w:hint="eastAsia" w:ascii="仿宋" w:hAnsi="仿宋" w:eastAsia="仿宋" w:cs="仿宋"/>
          <w:b w:val="0"/>
          <w:bCs w:val="0"/>
          <w:sz w:val="28"/>
          <w:szCs w:val="28"/>
          <w:lang w:val="en-US" w:eastAsia="zh-CN"/>
        </w:rPr>
        <w:t>岗前</w:t>
      </w:r>
      <w:r>
        <w:rPr>
          <w:rFonts w:hint="default" w:ascii="仿宋" w:hAnsi="仿宋" w:eastAsia="仿宋" w:cs="仿宋"/>
          <w:b w:val="0"/>
          <w:bCs w:val="0"/>
          <w:sz w:val="28"/>
          <w:szCs w:val="28"/>
          <w:lang w:val="en-US" w:eastAsia="zh-CN"/>
        </w:rPr>
        <w:t>安全教育培训后方可上岗作业</w:t>
      </w:r>
      <w:r>
        <w:rPr>
          <w:rFonts w:hint="eastAsia" w:ascii="仿宋" w:hAnsi="仿宋" w:eastAsia="仿宋" w:cs="仿宋"/>
          <w:b w:val="0"/>
          <w:bCs w:val="0"/>
          <w:sz w:val="28"/>
          <w:szCs w:val="28"/>
          <w:lang w:val="en-US" w:eastAsia="zh-CN"/>
        </w:rPr>
        <w:t>。</w:t>
      </w:r>
      <w:r>
        <w:rPr>
          <w:rFonts w:hint="eastAsia" w:ascii="仿宋" w:hAnsi="仿宋" w:eastAsia="仿宋" w:cs="仿宋"/>
          <w:b w:val="0"/>
          <w:bCs w:val="0"/>
          <w:color w:val="FF0000"/>
          <w:sz w:val="28"/>
          <w:szCs w:val="28"/>
          <w:lang w:val="en-US" w:eastAsia="zh-CN"/>
        </w:rPr>
        <w:t>严禁随意动用消防设施、器材。</w:t>
      </w:r>
    </w:p>
    <w:p w14:paraId="2FB8CB64">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佩戴安全帽：进入施工现场必须正确佩戴安全帽。</w:t>
      </w:r>
    </w:p>
    <w:p w14:paraId="5CA5AA03">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使用安全带：从事高处作业、攀登作业、悬空作业等，必须系好安全带，确保在失足或坠落时能够有效保护身体安全。</w:t>
      </w:r>
    </w:p>
    <w:p w14:paraId="25796C0B">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穿着工作服和劳保鞋：施工人员应穿着符合工作要求的工作服和劳保鞋，工作服不宜过于宽松，防止被卷入机械造成伤害。</w:t>
      </w:r>
    </w:p>
    <w:p w14:paraId="2BCEDF44">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防护手套：根据不同的作业工种和操作要求，正确佩戴相应种类的防护手套，保护手部免受伤害。</w:t>
      </w:r>
    </w:p>
    <w:p w14:paraId="280DB91B">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其他防护用品：从事特定作业的人员，如电焊工、电工等，还需佩戴相应的防护眼镜、面罩、耳塞等防护用品。</w:t>
      </w:r>
    </w:p>
    <w:p w14:paraId="67F7C03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二、施工操作安全要求</w:t>
      </w:r>
    </w:p>
    <w:p w14:paraId="41B6603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 机械操作：操作机械设备时，必须严格按照设备的操作规程进行，严禁无证操作、违规操作。在操作前，要对设备进行全面检查，确保设备安全可靠；操作过程中，要集中注意力，不得擅自离岗或让他人操作设备。</w:t>
      </w:r>
    </w:p>
    <w:p w14:paraId="2BF0137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 电气作业：非电工人员严禁擅自进行电气作业。电工进行电气作业时严格遵守停电、验电、挂设接地线等安全操作程序，严禁带电作业。</w:t>
      </w:r>
    </w:p>
    <w:p w14:paraId="70D83EB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 高处作业：高处作业时，必须搭建牢固的脚手架或使用合格的登高工具，设置防护栏杆、安全网等防护设施。严禁在未固定的脚手架或不稳定的支撑物上作业，严禁向下抛掷物品。</w:t>
      </w:r>
    </w:p>
    <w:p w14:paraId="4B39DBE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 动火作业：进行电焊、气焊等动火作业前，必须到安全保卫处办理动火审批手续，清除作业区域内的易燃易爆物品，配备灭火器材，专职监护人员不在现场时严禁动火作业。</w:t>
      </w:r>
    </w:p>
    <w:p w14:paraId="616738A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三、其他注意事项</w:t>
      </w:r>
    </w:p>
    <w:p w14:paraId="5D8372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 禁止行为：施工现场严禁吸烟、饮酒、打闹、赌博等行为，严禁非施工人员进入施工现场。</w:t>
      </w:r>
      <w:r>
        <w:rPr>
          <w:rFonts w:hint="eastAsia" w:ascii="仿宋" w:hAnsi="仿宋" w:eastAsia="仿宋" w:cs="仿宋"/>
          <w:b w:val="0"/>
          <w:bCs w:val="0"/>
          <w:color w:val="FF0000"/>
          <w:sz w:val="28"/>
          <w:szCs w:val="28"/>
          <w:lang w:val="en-US" w:eastAsia="zh-CN"/>
        </w:rPr>
        <w:t>严禁在施工场所及院内违规充电。</w:t>
      </w:r>
    </w:p>
    <w:p w14:paraId="52F7773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 文明施工：施工人员要保持施工现场的整洁卫生，做到工完场清，材料堆放整齐，垃圾分类处理。</w:t>
      </w:r>
    </w:p>
    <w:p w14:paraId="59E29C0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四、个人考核标准（具体考核结果结合违规行为产生的实际后果浮动）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3660"/>
        <w:gridCol w:w="1374"/>
        <w:gridCol w:w="1374"/>
        <w:gridCol w:w="1374"/>
      </w:tblGrid>
      <w:tr w14:paraId="6459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vAlign w:val="center"/>
          </w:tcPr>
          <w:p w14:paraId="7FF48B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序号</w:t>
            </w:r>
          </w:p>
        </w:tc>
        <w:tc>
          <w:tcPr>
            <w:tcW w:w="3660" w:type="dxa"/>
            <w:vAlign w:val="center"/>
          </w:tcPr>
          <w:p w14:paraId="040100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违规行为</w:t>
            </w:r>
          </w:p>
        </w:tc>
        <w:tc>
          <w:tcPr>
            <w:tcW w:w="1374" w:type="dxa"/>
            <w:vAlign w:val="center"/>
          </w:tcPr>
          <w:p w14:paraId="2C2D4F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第一次</w:t>
            </w:r>
          </w:p>
        </w:tc>
        <w:tc>
          <w:tcPr>
            <w:tcW w:w="1374" w:type="dxa"/>
            <w:vAlign w:val="center"/>
          </w:tcPr>
          <w:p w14:paraId="505660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第二次</w:t>
            </w:r>
          </w:p>
        </w:tc>
        <w:tc>
          <w:tcPr>
            <w:tcW w:w="1374" w:type="dxa"/>
            <w:vAlign w:val="center"/>
          </w:tcPr>
          <w:p w14:paraId="56131B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第三次</w:t>
            </w:r>
          </w:p>
        </w:tc>
      </w:tr>
      <w:tr w14:paraId="5A3E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vAlign w:val="center"/>
          </w:tcPr>
          <w:p w14:paraId="1938F34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1</w:t>
            </w:r>
          </w:p>
        </w:tc>
        <w:tc>
          <w:tcPr>
            <w:tcW w:w="3660" w:type="dxa"/>
            <w:vAlign w:val="center"/>
          </w:tcPr>
          <w:p w14:paraId="2579F3D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工地内吸烟</w:t>
            </w:r>
          </w:p>
        </w:tc>
        <w:tc>
          <w:tcPr>
            <w:tcW w:w="1374" w:type="dxa"/>
            <w:vAlign w:val="center"/>
          </w:tcPr>
          <w:p w14:paraId="7627EC1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-50</w:t>
            </w:r>
          </w:p>
        </w:tc>
        <w:tc>
          <w:tcPr>
            <w:tcW w:w="1374" w:type="dxa"/>
            <w:vAlign w:val="center"/>
          </w:tcPr>
          <w:p w14:paraId="717F173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-100</w:t>
            </w:r>
          </w:p>
        </w:tc>
        <w:tc>
          <w:tcPr>
            <w:tcW w:w="1374" w:type="dxa"/>
            <w:vAlign w:val="center"/>
          </w:tcPr>
          <w:p w14:paraId="7686F0F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离开工地</w:t>
            </w:r>
          </w:p>
        </w:tc>
      </w:tr>
      <w:tr w14:paraId="2E31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vAlign w:val="center"/>
          </w:tcPr>
          <w:p w14:paraId="5C3670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2</w:t>
            </w:r>
          </w:p>
        </w:tc>
        <w:tc>
          <w:tcPr>
            <w:tcW w:w="3660" w:type="dxa"/>
            <w:shd w:val="clear" w:color="auto" w:fill="auto"/>
            <w:vAlign w:val="center"/>
          </w:tcPr>
          <w:p w14:paraId="25319DB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kern w:val="2"/>
                <w:sz w:val="24"/>
                <w:szCs w:val="24"/>
                <w:u w:val="none"/>
                <w:vertAlign w:val="baseline"/>
                <w:lang w:val="en-US" w:eastAsia="zh-CN"/>
              </w:rPr>
              <w:t>个人防护用品未佩戴到位</w:t>
            </w:r>
          </w:p>
        </w:tc>
        <w:tc>
          <w:tcPr>
            <w:tcW w:w="1374" w:type="dxa"/>
            <w:shd w:val="clear" w:color="auto" w:fill="auto"/>
            <w:vAlign w:val="center"/>
          </w:tcPr>
          <w:p w14:paraId="2DE42C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-50</w:t>
            </w:r>
          </w:p>
        </w:tc>
        <w:tc>
          <w:tcPr>
            <w:tcW w:w="1374" w:type="dxa"/>
            <w:shd w:val="clear" w:color="auto" w:fill="auto"/>
            <w:vAlign w:val="center"/>
          </w:tcPr>
          <w:p w14:paraId="374A26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5AE0099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53B4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vAlign w:val="center"/>
          </w:tcPr>
          <w:p w14:paraId="6F9032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3</w:t>
            </w:r>
          </w:p>
        </w:tc>
        <w:tc>
          <w:tcPr>
            <w:tcW w:w="3660" w:type="dxa"/>
            <w:shd w:val="clear" w:color="auto" w:fill="auto"/>
            <w:vAlign w:val="center"/>
          </w:tcPr>
          <w:p w14:paraId="66EA317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kern w:val="2"/>
                <w:sz w:val="24"/>
                <w:szCs w:val="24"/>
                <w:u w:val="none"/>
                <w:vertAlign w:val="baseline"/>
                <w:lang w:val="en-US" w:eastAsia="zh-CN" w:bidi="ar-SA"/>
              </w:rPr>
            </w:pPr>
            <w:r>
              <w:rPr>
                <w:rFonts w:hint="eastAsia" w:ascii="仿宋" w:hAnsi="仿宋" w:eastAsia="仿宋" w:cs="仿宋"/>
                <w:kern w:val="2"/>
                <w:sz w:val="24"/>
                <w:szCs w:val="24"/>
                <w:u w:val="none"/>
                <w:vertAlign w:val="baseline"/>
                <w:lang w:val="en-US" w:eastAsia="zh-CN"/>
              </w:rPr>
              <w:t>未按规范要求施工</w:t>
            </w:r>
          </w:p>
        </w:tc>
        <w:tc>
          <w:tcPr>
            <w:tcW w:w="1374" w:type="dxa"/>
            <w:shd w:val="clear" w:color="auto" w:fill="auto"/>
            <w:vAlign w:val="center"/>
          </w:tcPr>
          <w:p w14:paraId="6740BC0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-50</w:t>
            </w:r>
          </w:p>
        </w:tc>
        <w:tc>
          <w:tcPr>
            <w:tcW w:w="1374" w:type="dxa"/>
            <w:shd w:val="clear" w:color="auto" w:fill="auto"/>
            <w:vAlign w:val="center"/>
          </w:tcPr>
          <w:p w14:paraId="2AF468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5C46535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6E9C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shd w:val="clear" w:color="auto" w:fill="auto"/>
            <w:vAlign w:val="center"/>
          </w:tcPr>
          <w:p w14:paraId="753123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4</w:t>
            </w:r>
          </w:p>
        </w:tc>
        <w:tc>
          <w:tcPr>
            <w:tcW w:w="3660" w:type="dxa"/>
            <w:shd w:val="clear" w:color="auto" w:fill="auto"/>
            <w:vAlign w:val="center"/>
          </w:tcPr>
          <w:p w14:paraId="54C688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工地内饮酒或酒后上岗</w:t>
            </w:r>
          </w:p>
        </w:tc>
        <w:tc>
          <w:tcPr>
            <w:tcW w:w="1374" w:type="dxa"/>
            <w:shd w:val="clear" w:color="auto" w:fill="auto"/>
            <w:vAlign w:val="center"/>
          </w:tcPr>
          <w:p w14:paraId="7048F2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2B1F873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-200</w:t>
            </w:r>
          </w:p>
        </w:tc>
        <w:tc>
          <w:tcPr>
            <w:tcW w:w="1374" w:type="dxa"/>
            <w:shd w:val="clear" w:color="auto" w:fill="auto"/>
            <w:vAlign w:val="center"/>
          </w:tcPr>
          <w:p w14:paraId="0E6C483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32E9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shd w:val="clear" w:color="auto" w:fill="auto"/>
            <w:vAlign w:val="center"/>
          </w:tcPr>
          <w:p w14:paraId="76B0E30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5</w:t>
            </w:r>
          </w:p>
        </w:tc>
        <w:tc>
          <w:tcPr>
            <w:tcW w:w="3660" w:type="dxa"/>
            <w:shd w:val="clear" w:color="auto" w:fill="auto"/>
            <w:vAlign w:val="center"/>
          </w:tcPr>
          <w:p w14:paraId="5C5DEFF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kern w:val="2"/>
                <w:sz w:val="24"/>
                <w:szCs w:val="24"/>
                <w:u w:val="none"/>
                <w:vertAlign w:val="baseline"/>
                <w:lang w:val="en-US" w:eastAsia="zh-CN" w:bidi="ar-SA"/>
              </w:rPr>
            </w:pPr>
            <w:r>
              <w:rPr>
                <w:rFonts w:hint="eastAsia" w:ascii="仿宋" w:hAnsi="仿宋" w:eastAsia="仿宋" w:cs="仿宋"/>
                <w:kern w:val="2"/>
                <w:sz w:val="24"/>
                <w:szCs w:val="24"/>
                <w:u w:val="none"/>
                <w:vertAlign w:val="baseline"/>
                <w:lang w:val="en-US" w:eastAsia="zh-CN"/>
              </w:rPr>
              <w:t>违规动火</w:t>
            </w:r>
          </w:p>
        </w:tc>
        <w:tc>
          <w:tcPr>
            <w:tcW w:w="1374" w:type="dxa"/>
            <w:shd w:val="clear" w:color="auto" w:fill="auto"/>
            <w:vAlign w:val="center"/>
          </w:tcPr>
          <w:p w14:paraId="36D5D4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158961B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-200</w:t>
            </w:r>
          </w:p>
        </w:tc>
        <w:tc>
          <w:tcPr>
            <w:tcW w:w="1374" w:type="dxa"/>
            <w:shd w:val="clear" w:color="auto" w:fill="auto"/>
            <w:vAlign w:val="center"/>
          </w:tcPr>
          <w:p w14:paraId="655F3E4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000D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6" w:type="dxa"/>
            <w:shd w:val="clear" w:color="auto" w:fill="auto"/>
            <w:vAlign w:val="center"/>
          </w:tcPr>
          <w:p w14:paraId="68282CD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6</w:t>
            </w:r>
          </w:p>
        </w:tc>
        <w:tc>
          <w:tcPr>
            <w:tcW w:w="3660" w:type="dxa"/>
            <w:vAlign w:val="center"/>
          </w:tcPr>
          <w:p w14:paraId="152959F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在施工场所及院内违规充电</w:t>
            </w:r>
          </w:p>
        </w:tc>
        <w:tc>
          <w:tcPr>
            <w:tcW w:w="4122" w:type="dxa"/>
            <w:gridSpan w:val="3"/>
            <w:vAlign w:val="center"/>
          </w:tcPr>
          <w:p w14:paraId="4755B05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一经发现立即离开工地</w:t>
            </w:r>
          </w:p>
        </w:tc>
      </w:tr>
    </w:tbl>
    <w:p w14:paraId="053C671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p>
    <w:p w14:paraId="18A504C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本人已认真阅读以上安全告知书内容，完全了解医院的安全规定，并承诺严格遵守。如果违反规定自愿接受处罚。</w:t>
      </w:r>
    </w:p>
    <w:p w14:paraId="0DEE317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承诺人工作单位：</w:t>
      </w:r>
      <w:r>
        <w:rPr>
          <w:rFonts w:hint="eastAsia" w:ascii="仿宋" w:hAnsi="仿宋" w:eastAsia="仿宋" w:cs="仿宋"/>
          <w:b w:val="0"/>
          <w:bCs w:val="0"/>
          <w:sz w:val="28"/>
          <w:szCs w:val="28"/>
          <w:u w:val="single"/>
          <w:lang w:val="en-US" w:eastAsia="zh-CN"/>
        </w:rPr>
        <w:t xml:space="preserve">                 </w:t>
      </w:r>
    </w:p>
    <w:p w14:paraId="7CDDB99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承</w:t>
      </w: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诺</w:t>
      </w: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人</w:t>
      </w:r>
      <w:r>
        <w:rPr>
          <w:rFonts w:hint="eastAsia" w:ascii="仿宋" w:hAnsi="仿宋" w:eastAsia="仿宋" w:cs="仿宋"/>
          <w:b w:val="0"/>
          <w:bCs w:val="0"/>
          <w:sz w:val="28"/>
          <w:szCs w:val="28"/>
          <w:lang w:val="en-US" w:eastAsia="zh-CN"/>
        </w:rPr>
        <w:t xml:space="preserve">                       </w:t>
      </w:r>
    </w:p>
    <w:p w14:paraId="628B392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（签名</w:t>
      </w:r>
      <w:r>
        <w:rPr>
          <w:rFonts w:hint="eastAsia" w:ascii="仿宋" w:hAnsi="仿宋" w:eastAsia="仿宋" w:cs="仿宋"/>
          <w:b w:val="0"/>
          <w:bCs w:val="0"/>
          <w:sz w:val="28"/>
          <w:szCs w:val="28"/>
          <w:lang w:val="en-US" w:eastAsia="zh-CN"/>
        </w:rPr>
        <w:t>或</w:t>
      </w:r>
      <w:r>
        <w:rPr>
          <w:rFonts w:hint="default" w:ascii="仿宋" w:hAnsi="仿宋" w:eastAsia="仿宋" w:cs="仿宋"/>
          <w:b w:val="0"/>
          <w:bCs w:val="0"/>
          <w:sz w:val="28"/>
          <w:szCs w:val="28"/>
          <w:lang w:val="en-US" w:eastAsia="zh-CN"/>
        </w:rPr>
        <w:t>按手印）：</w:t>
      </w:r>
      <w:r>
        <w:rPr>
          <w:rFonts w:hint="eastAsia" w:ascii="仿宋" w:hAnsi="仿宋" w:eastAsia="仿宋" w:cs="仿宋"/>
          <w:b w:val="0"/>
          <w:bCs w:val="0"/>
          <w:sz w:val="28"/>
          <w:szCs w:val="28"/>
          <w:u w:val="single"/>
          <w:lang w:val="en-US" w:eastAsia="zh-CN"/>
        </w:rPr>
        <w:t xml:space="preserve">                </w:t>
      </w:r>
      <w:r>
        <w:rPr>
          <w:rFonts w:hint="default" w:ascii="仿宋" w:hAnsi="仿宋" w:eastAsia="仿宋" w:cs="仿宋"/>
          <w:b w:val="0"/>
          <w:bCs w:val="0"/>
          <w:sz w:val="28"/>
          <w:szCs w:val="28"/>
          <w:lang w:val="en-US" w:eastAsia="zh-CN"/>
        </w:rPr>
        <w:t xml:space="preserve"> </w:t>
      </w:r>
      <w:r>
        <w:rPr>
          <w:rFonts w:hint="eastAsia" w:ascii="仿宋" w:hAnsi="仿宋" w:eastAsia="仿宋" w:cs="仿宋"/>
          <w:b w:val="0"/>
          <w:bCs w:val="0"/>
          <w:sz w:val="28"/>
          <w:szCs w:val="28"/>
          <w:lang w:val="en-US" w:eastAsia="zh-CN"/>
        </w:rPr>
        <w:t xml:space="preserve">       后勤服务保障中心</w:t>
      </w:r>
    </w:p>
    <w:p w14:paraId="51F0069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p>
    <w:p w14:paraId="3E9FF73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202   年   月   日</w:t>
      </w:r>
    </w:p>
    <w:p w14:paraId="73CC23A9">
      <w:pPr>
        <w:widowControl w:val="0"/>
        <w:spacing w:before="156" w:after="156" w:line="360" w:lineRule="auto"/>
        <w:jc w:val="center"/>
        <w:rPr>
          <w:rStyle w:val="25"/>
          <w:rFonts w:hint="eastAsia"/>
          <w:color w:val="000000"/>
          <w:sz w:val="32"/>
          <w:szCs w:val="32"/>
          <w:highlight w:val="none"/>
          <w:lang w:val="zh-TW" w:eastAsia="zh-TW"/>
        </w:rPr>
      </w:pPr>
    </w:p>
    <w:p w14:paraId="7E01028A">
      <w:pPr>
        <w:widowControl w:val="0"/>
        <w:spacing w:before="156" w:after="156" w:line="360" w:lineRule="auto"/>
        <w:jc w:val="center"/>
        <w:rPr>
          <w:rStyle w:val="25"/>
          <w:rFonts w:hint="eastAsia"/>
          <w:color w:val="000000"/>
          <w:sz w:val="32"/>
          <w:szCs w:val="32"/>
          <w:highlight w:val="none"/>
          <w:lang w:val="zh-TW" w:eastAsia="zh-TW"/>
        </w:rPr>
      </w:pPr>
      <w:r>
        <w:rPr>
          <w:rStyle w:val="25"/>
          <w:rFonts w:hint="eastAsia"/>
          <w:color w:val="000000"/>
          <w:sz w:val="32"/>
          <w:szCs w:val="32"/>
          <w:highlight w:val="none"/>
          <w:lang w:val="zh-TW" w:eastAsia="zh-TW"/>
        </w:rPr>
        <w:t>第六章</w:t>
      </w:r>
      <w:r>
        <w:rPr>
          <w:rStyle w:val="25"/>
          <w:rFonts w:hint="eastAsia"/>
          <w:color w:val="000000"/>
          <w:sz w:val="32"/>
          <w:szCs w:val="32"/>
          <w:highlight w:val="none"/>
          <w:lang w:eastAsia="zh-CN"/>
        </w:rPr>
        <w:t xml:space="preserve"> </w:t>
      </w:r>
      <w:r>
        <w:rPr>
          <w:rStyle w:val="25"/>
          <w:rFonts w:hint="eastAsia"/>
          <w:color w:val="000000"/>
          <w:sz w:val="32"/>
          <w:szCs w:val="32"/>
          <w:highlight w:val="none"/>
          <w:lang w:val="zh-TW" w:eastAsia="zh-TW"/>
        </w:rPr>
        <w:t>投标文件格式</w:t>
      </w:r>
      <w:bookmarkEnd w:id="86"/>
    </w:p>
    <w:p w14:paraId="28DF72C1">
      <w:pPr>
        <w:pStyle w:val="22"/>
        <w:shd w:val="clear" w:color="auto" w:fill="FFFFFF"/>
        <w:ind w:firstLine="472"/>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投标文件相应材料请按投标文件格式进行填写，如投标文件格式无明确规定的，由</w:t>
      </w:r>
      <w:r>
        <w:rPr>
          <w:rFonts w:hint="eastAsia" w:ascii="宋体" w:hAnsi="宋体" w:cs="宋体"/>
          <w:b/>
          <w:bCs/>
          <w:color w:val="000000"/>
          <w:sz w:val="24"/>
          <w:szCs w:val="24"/>
          <w:highlight w:val="none"/>
          <w:lang w:val="zh-TW"/>
        </w:rPr>
        <w:t>投标人</w:t>
      </w:r>
      <w:r>
        <w:rPr>
          <w:rFonts w:hint="eastAsia" w:ascii="宋体" w:hAnsi="宋体" w:cs="宋体"/>
          <w:b/>
          <w:bCs/>
          <w:color w:val="000000"/>
          <w:sz w:val="24"/>
          <w:szCs w:val="24"/>
          <w:highlight w:val="none"/>
          <w:lang w:val="zh-TW" w:eastAsia="zh-TW"/>
        </w:rPr>
        <w:t>自行编制。</w:t>
      </w:r>
    </w:p>
    <w:p w14:paraId="2EEDC79A">
      <w:pPr>
        <w:pStyle w:val="22"/>
        <w:spacing w:line="360" w:lineRule="auto"/>
        <w:rPr>
          <w:rFonts w:ascii="宋体" w:cs="宋体"/>
          <w:color w:val="000000"/>
          <w:highlight w:val="none"/>
        </w:rPr>
      </w:pPr>
    </w:p>
    <w:p w14:paraId="4C099AB1">
      <w:pPr>
        <w:pStyle w:val="22"/>
        <w:spacing w:line="360" w:lineRule="auto"/>
        <w:jc w:val="right"/>
        <w:rPr>
          <w:rFonts w:ascii="宋体" w:cs="宋体"/>
          <w:color w:val="000000"/>
          <w:highlight w:val="none"/>
        </w:rPr>
      </w:pPr>
    </w:p>
    <w:p w14:paraId="6199F0B8">
      <w:pPr>
        <w:jc w:val="center"/>
        <w:rPr>
          <w:rFonts w:hint="eastAsia" w:ascii="宋体" w:hAnsi="宋体"/>
          <w:b/>
          <w:sz w:val="72"/>
          <w:highlight w:val="none"/>
        </w:rPr>
      </w:pPr>
      <w:r>
        <w:rPr>
          <w:rFonts w:hint="eastAsia" w:ascii="宋体" w:hAnsi="宋体"/>
          <w:b/>
          <w:sz w:val="72"/>
          <w:highlight w:val="none"/>
        </w:rPr>
        <w:t>投  标  文  件</w:t>
      </w:r>
    </w:p>
    <w:p w14:paraId="2FEE5462">
      <w:pPr>
        <w:jc w:val="center"/>
        <w:rPr>
          <w:rFonts w:hint="eastAsia" w:ascii="宋体" w:hAnsi="宋体"/>
          <w:b/>
          <w:sz w:val="72"/>
          <w:highlight w:val="none"/>
        </w:rPr>
      </w:pPr>
    </w:p>
    <w:p w14:paraId="0D5AF76A">
      <w:pPr>
        <w:jc w:val="center"/>
        <w:rPr>
          <w:rFonts w:hint="eastAsia" w:ascii="宋体" w:hAnsi="宋体"/>
          <w:b/>
          <w:sz w:val="72"/>
          <w:highlight w:val="none"/>
        </w:rPr>
      </w:pPr>
    </w:p>
    <w:p w14:paraId="54BAE37F">
      <w:pPr>
        <w:jc w:val="center"/>
        <w:rPr>
          <w:rFonts w:hint="eastAsia" w:ascii="宋体" w:hAnsi="宋体"/>
          <w:b/>
          <w:sz w:val="36"/>
          <w:highlight w:val="none"/>
        </w:rPr>
      </w:pPr>
    </w:p>
    <w:p w14:paraId="542F2C8A">
      <w:pPr>
        <w:jc w:val="center"/>
        <w:rPr>
          <w:rFonts w:hint="eastAsia" w:ascii="宋体" w:hAnsi="宋体"/>
          <w:b/>
          <w:sz w:val="36"/>
          <w:highlight w:val="none"/>
        </w:rPr>
      </w:pPr>
    </w:p>
    <w:p w14:paraId="281A7019">
      <w:pPr>
        <w:jc w:val="center"/>
        <w:rPr>
          <w:rFonts w:hint="eastAsia" w:ascii="宋体" w:hAnsi="宋体"/>
          <w:b/>
          <w:sz w:val="36"/>
          <w:highlight w:val="none"/>
        </w:rPr>
      </w:pPr>
    </w:p>
    <w:p w14:paraId="25FBE174">
      <w:pPr>
        <w:ind w:firstLine="1084"/>
        <w:rPr>
          <w:rFonts w:hint="eastAsia"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36B0B596">
      <w:pPr>
        <w:ind w:firstLine="1084"/>
        <w:rPr>
          <w:rFonts w:hint="eastAsia"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41A6277D">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（加盖CA电子公章）</w:t>
      </w:r>
    </w:p>
    <w:p w14:paraId="7C2BFF77">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4324BAC2">
      <w:pPr>
        <w:spacing w:line="440" w:lineRule="exact"/>
        <w:jc w:val="center"/>
        <w:rPr>
          <w:rFonts w:hint="eastAsia" w:ascii="宋体" w:hAnsi="宋体"/>
          <w:b/>
          <w:bCs/>
          <w:sz w:val="32"/>
          <w:szCs w:val="32"/>
          <w:highlight w:val="none"/>
        </w:rPr>
      </w:pPr>
    </w:p>
    <w:p w14:paraId="1B3870A9">
      <w:pPr>
        <w:spacing w:line="440" w:lineRule="exact"/>
        <w:rPr>
          <w:rFonts w:ascii="宋体" w:hAnsi="宋体"/>
          <w:highlight w:val="none"/>
        </w:rPr>
      </w:pPr>
    </w:p>
    <w:p w14:paraId="6AD0A1C1">
      <w:pPr>
        <w:pStyle w:val="28"/>
        <w:ind w:firstLine="0"/>
        <w:rPr>
          <w:b/>
          <w:bCs/>
          <w:color w:val="000000"/>
          <w:highlight w:val="none"/>
        </w:rPr>
      </w:pPr>
      <w:r>
        <w:rPr>
          <w:rFonts w:ascii="宋体" w:hAnsi="宋体"/>
          <w:b/>
          <w:sz w:val="36"/>
          <w:highlight w:val="none"/>
          <w:u w:val="single"/>
        </w:rPr>
        <w:br w:type="page" w:clear="all"/>
      </w:r>
    </w:p>
    <w:p w14:paraId="5E2E1BB5">
      <w:pPr>
        <w:numPr>
          <w:ilvl w:val="0"/>
          <w:numId w:val="0"/>
        </w:numPr>
        <w:spacing w:line="360" w:lineRule="auto"/>
        <w:contextualSpacing/>
        <w:outlineLvl w:val="1"/>
        <w:rPr>
          <w:rFonts w:hint="eastAsia" w:ascii="宋体" w:hAnsi="宋体" w:cs="宋体"/>
          <w:b/>
          <w:sz w:val="24"/>
          <w:highlight w:val="none"/>
        </w:rPr>
      </w:pPr>
      <w:r>
        <w:rPr>
          <w:rFonts w:hint="eastAsia" w:ascii="宋体" w:hAnsi="宋体" w:eastAsia="宋体" w:cs="宋体"/>
          <w:b/>
          <w:sz w:val="24"/>
          <w:highlight w:val="none"/>
          <w:lang w:val="en-US" w:eastAsia="zh-CN"/>
        </w:rPr>
        <w:t>一、基本目录</w:t>
      </w:r>
    </w:p>
    <w:p w14:paraId="0F1417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.开标一览表</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w:t>
      </w:r>
    </w:p>
    <w:p w14:paraId="15FD26F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2.分项报价表（工程量清单）（格式见附件）。</w:t>
      </w:r>
    </w:p>
    <w:p w14:paraId="3B123723">
      <w:pPr>
        <w:numPr>
          <w:ilvl w:val="0"/>
          <w:numId w:val="0"/>
        </w:numPr>
        <w:spacing w:line="360" w:lineRule="auto"/>
        <w:contextualSpacing/>
        <w:outlineLvl w:val="1"/>
        <w:rPr>
          <w:rFonts w:hint="eastAsia" w:ascii="宋体" w:hAnsi="宋体" w:eastAsia="宋体" w:cs="宋体"/>
          <w:b/>
          <w:sz w:val="24"/>
          <w:highlight w:val="none"/>
        </w:rPr>
      </w:pPr>
      <w:r>
        <w:rPr>
          <w:rFonts w:hint="eastAsia" w:ascii="宋体" w:hAnsi="宋体" w:cs="宋体"/>
          <w:b/>
          <w:sz w:val="24"/>
          <w:highlight w:val="none"/>
          <w:lang w:val="en-US" w:eastAsia="zh-CN"/>
        </w:rPr>
        <w:t>二</w:t>
      </w:r>
      <w:r>
        <w:rPr>
          <w:rFonts w:hint="eastAsia" w:ascii="宋体" w:hAnsi="宋体" w:eastAsia="宋体" w:cs="宋体"/>
          <w:b/>
          <w:sz w:val="24"/>
          <w:highlight w:val="none"/>
          <w:lang w:val="en-US" w:eastAsia="zh-CN"/>
        </w:rPr>
        <w:t>、</w:t>
      </w:r>
      <w:r>
        <w:rPr>
          <w:rFonts w:hint="eastAsia" w:ascii="宋体" w:hAnsi="宋体" w:eastAsia="宋体" w:cs="宋体"/>
          <w:b/>
          <w:sz w:val="24"/>
          <w:highlight w:val="none"/>
        </w:rPr>
        <w:t>资格审查内容</w:t>
      </w:r>
    </w:p>
    <w:p w14:paraId="7195973D">
      <w:pPr>
        <w:widowControl w:val="0"/>
        <w:spacing w:line="360" w:lineRule="auto"/>
        <w:ind w:firstLine="482"/>
        <w:rPr>
          <w:rFonts w:ascii="宋体" w:hAnsi="宋体" w:cs="宋体"/>
          <w:b/>
          <w:bCs/>
          <w:color w:val="000000"/>
          <w:highlight w:val="none"/>
          <w:lang w:eastAsia="zh-CN"/>
        </w:rPr>
      </w:pPr>
      <w:r>
        <w:rPr>
          <w:rFonts w:hint="eastAsia" w:ascii="宋体" w:hAnsi="宋体" w:cs="宋体"/>
          <w:b/>
          <w:bCs/>
          <w:color w:val="000000"/>
          <w:highlight w:val="none"/>
          <w:lang w:eastAsia="zh-CN"/>
        </w:rPr>
        <w:t>1.满足《中华人民共和国政府采购法》第二十二条规定：</w:t>
      </w:r>
    </w:p>
    <w:p w14:paraId="46869CD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法人或者其他组织的营业执照等证明文件，自然人的身份证明；</w:t>
      </w:r>
    </w:p>
    <w:p w14:paraId="748210C0">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2024年度或2025年度的财务</w:t>
      </w:r>
      <w:r>
        <w:rPr>
          <w:rFonts w:hint="eastAsia" w:ascii="宋体" w:hAnsi="宋体" w:cs="宋体"/>
          <w:color w:val="auto"/>
          <w:sz w:val="24"/>
          <w:szCs w:val="24"/>
          <w:highlight w:val="none"/>
          <w:lang w:val="en-US" w:eastAsia="zh-CN"/>
        </w:rPr>
        <w:t>状况</w:t>
      </w:r>
      <w:r>
        <w:rPr>
          <w:rFonts w:hint="eastAsia" w:ascii="宋体" w:hAnsi="宋体" w:eastAsia="宋体" w:cs="宋体"/>
          <w:color w:val="auto"/>
          <w:sz w:val="24"/>
          <w:szCs w:val="24"/>
          <w:highlight w:val="none"/>
          <w:lang w:eastAsia="zh-CN"/>
        </w:rPr>
        <w:t>报告（成立不满一年无需提供）或参加采购活动前三个月（不含参加采购活动当月）中任意一个月的银行资信证明；</w:t>
      </w:r>
    </w:p>
    <w:p w14:paraId="5F7FB520">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1.3依法缴纳税收和社会保障资金的相关材料</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提供参加采购活动前三个月内的任一时间依法纳税的凭据，如完税凭证或税务机关开具的完税证明（个人所得税除外）。提供参加采购活动前三个月内的任一时间缴纳社会保险的凭据，如专用收据或社会保险缴纳清单。</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；注：依法免税或不需要缴纳社会保障资金的证明文件：如果供应商依法免税或不需要缴纳社会保障资金，则须提供相应的证明文件，以说明其免税或无需缴纳的依据和情况；</w:t>
      </w:r>
    </w:p>
    <w:p w14:paraId="3F94BC90">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1.4具备履行合同所必需的设备和专业技术能力的书面声明；</w:t>
      </w:r>
    </w:p>
    <w:p w14:paraId="33CD0E3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1.5参加政府采购活动前3年内在经营活动中没有重大违法记录的书面声明。</w:t>
      </w:r>
    </w:p>
    <w:p w14:paraId="4C0C2C8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3B6E69C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b w:val="0"/>
          <w:bCs w:val="0"/>
          <w:color w:val="000000"/>
          <w:highlight w:val="none"/>
        </w:rPr>
        <w:t>2.落实政府采购政策需要满足的资格条件：</w:t>
      </w:r>
      <w:r>
        <w:rPr>
          <w:rFonts w:hint="eastAsia" w:ascii="宋体" w:hAnsi="宋体" w:eastAsia="宋体" w:cs="宋体"/>
          <w:b/>
          <w:color w:val="auto"/>
          <w:sz w:val="24"/>
          <w:szCs w:val="24"/>
          <w:highlight w:val="none"/>
          <w:u w:val="single"/>
          <w:lang w:eastAsia="zh-CN"/>
        </w:rPr>
        <w:t>本项目专门面向中小企业采购</w:t>
      </w:r>
      <w:r>
        <w:rPr>
          <w:rFonts w:hint="eastAsia" w:ascii="宋体" w:hAnsi="宋体" w:eastAsia="宋体" w:cs="宋体"/>
          <w:b/>
          <w:color w:val="auto"/>
          <w:sz w:val="24"/>
          <w:szCs w:val="24"/>
          <w:highlight w:val="none"/>
          <w:u w:val="single"/>
          <w:lang w:val="en-US" w:eastAsia="zh-CN"/>
        </w:rPr>
        <w:t>,</w:t>
      </w:r>
      <w:r>
        <w:rPr>
          <w:rFonts w:hint="eastAsia" w:ascii="宋体" w:hAnsi="宋体" w:cs="宋体"/>
          <w:b/>
          <w:color w:val="auto"/>
          <w:sz w:val="24"/>
          <w:szCs w:val="24"/>
          <w:highlight w:val="none"/>
          <w:u w:val="single"/>
          <w:lang w:val="en-US" w:eastAsia="zh-CN"/>
        </w:rPr>
        <w:t>投标人</w:t>
      </w:r>
      <w:r>
        <w:rPr>
          <w:rFonts w:hint="eastAsia" w:ascii="宋体" w:hAnsi="宋体" w:eastAsia="宋体" w:cs="宋体"/>
          <w:b/>
          <w:color w:val="auto"/>
          <w:sz w:val="24"/>
          <w:szCs w:val="24"/>
          <w:highlight w:val="none"/>
          <w:u w:val="single"/>
          <w:lang w:eastAsia="zh-CN"/>
        </w:rPr>
        <w:t>应为中小微企业或监狱企业或残疾人福利性单位，并按照采购文件要求提供《中小企业声明函》或《残疾人福利性单位声明函》或监狱和戒毒企业证明材料</w:t>
      </w:r>
      <w:r>
        <w:rPr>
          <w:rFonts w:hint="eastAsia" w:ascii="宋体" w:hAnsi="宋体" w:eastAsia="宋体" w:cs="宋体"/>
          <w:b/>
          <w:color w:val="auto"/>
          <w:sz w:val="24"/>
          <w:szCs w:val="24"/>
          <w:highlight w:val="none"/>
          <w:lang w:eastAsia="zh-CN"/>
        </w:rPr>
        <w:t>。</w:t>
      </w:r>
    </w:p>
    <w:p w14:paraId="4E1EA354">
      <w:pPr>
        <w:widowControl w:val="0"/>
        <w:tabs>
          <w:tab w:val="left" w:pos="562"/>
          <w:tab w:val="left" w:pos="3372"/>
          <w:tab w:val="left" w:pos="3653"/>
        </w:tabs>
        <w:spacing w:line="360" w:lineRule="auto"/>
        <w:ind w:firstLine="482"/>
        <w:rPr>
          <w:rFonts w:hint="eastAsia" w:ascii="宋体" w:hAnsi="宋体" w:cs="宋体"/>
          <w:b/>
          <w:bCs/>
          <w:color w:val="000000"/>
          <w:highlight w:val="none"/>
          <w:lang w:eastAsia="zh-CN"/>
        </w:rPr>
      </w:pPr>
      <w:r>
        <w:rPr>
          <w:rFonts w:hint="eastAsia" w:ascii="宋体" w:hAnsi="宋体" w:cs="宋体"/>
          <w:b/>
          <w:bCs/>
          <w:color w:val="000000"/>
          <w:highlight w:val="none"/>
          <w:lang w:eastAsia="zh-CN"/>
        </w:rPr>
        <w:t>3.本项目的特定资格要求：</w:t>
      </w:r>
    </w:p>
    <w:p w14:paraId="4399DCA4">
      <w:pPr>
        <w:pStyle w:val="28"/>
        <w:rPr>
          <w:rFonts w:hint="eastAsia"/>
          <w:bCs/>
          <w:color w:val="000000"/>
          <w:highlight w:val="none"/>
        </w:rPr>
      </w:pPr>
      <w:r>
        <w:rPr>
          <w:rFonts w:hint="eastAsia"/>
          <w:bCs/>
          <w:color w:val="000000"/>
          <w:highlight w:val="none"/>
          <w:lang w:val="en-US" w:eastAsia="zh-CN"/>
        </w:rPr>
        <w:t>3.1</w:t>
      </w:r>
      <w:r>
        <w:rPr>
          <w:rFonts w:hint="eastAsia"/>
          <w:bCs/>
          <w:color w:val="000000"/>
          <w:highlight w:val="none"/>
        </w:rPr>
        <w:t>投标人资质证书类别及等级要求：</w:t>
      </w:r>
      <w:r>
        <w:rPr>
          <w:rFonts w:hint="eastAsia"/>
          <w:bCs/>
          <w:color w:val="000000"/>
          <w:highlight w:val="none"/>
          <w:lang w:val="en-US" w:eastAsia="zh-CN"/>
        </w:rPr>
        <w:t>具有</w:t>
      </w:r>
      <w:r>
        <w:rPr>
          <w:rFonts w:hint="eastAsia" w:ascii="宋体" w:hAnsi="宋体" w:eastAsia="宋体" w:cs="宋体"/>
          <w:bCs/>
          <w:i w:val="0"/>
          <w:iCs w:val="0"/>
          <w:caps w:val="0"/>
          <w:color w:val="000000"/>
          <w:spacing w:val="0"/>
          <w:sz w:val="24"/>
          <w:szCs w:val="24"/>
          <w:highlight w:val="none"/>
          <w:shd w:val="clear"/>
        </w:rPr>
        <w:t>建筑装饰装修工程专业承包</w:t>
      </w:r>
      <w:r>
        <w:rPr>
          <w:rFonts w:hint="eastAsia"/>
          <w:bCs/>
          <w:color w:val="000000"/>
          <w:highlight w:val="none"/>
          <w:lang w:val="en-US" w:eastAsia="zh-CN"/>
        </w:rPr>
        <w:t>二级（含）以上资质并且具有有效的安全生产许可证。</w:t>
      </w:r>
      <w:r>
        <w:rPr>
          <w:rFonts w:hint="eastAsia"/>
          <w:bCs/>
          <w:color w:val="000000"/>
          <w:highlight w:val="none"/>
        </w:rPr>
        <w:t>（提供有效的资质证书、安全生产许可证扫描件加盖投标人电子公章）</w:t>
      </w:r>
    </w:p>
    <w:p w14:paraId="1E04904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bCs/>
          <w:color w:val="000000"/>
          <w:highlight w:val="yellow"/>
          <w:lang w:val="en-US"/>
        </w:rPr>
      </w:pPr>
      <w:r>
        <w:rPr>
          <w:rFonts w:hint="eastAsia" w:ascii="宋体" w:hAnsi="宋体" w:cs="宋体"/>
          <w:color w:val="auto"/>
          <w:sz w:val="24"/>
          <w:szCs w:val="24"/>
          <w:highlight w:val="none"/>
          <w:lang w:val="en-US" w:eastAsia="zh-CN"/>
        </w:rPr>
        <w:t>3.2</w:t>
      </w:r>
      <w:r>
        <w:rPr>
          <w:rFonts w:hint="eastAsia" w:ascii="宋体" w:hAnsi="宋体" w:eastAsia="宋体" w:cs="宋体"/>
          <w:color w:val="auto"/>
          <w:sz w:val="24"/>
          <w:szCs w:val="24"/>
          <w:highlight w:val="none"/>
          <w:lang w:val="en-US" w:eastAsia="zh-CN"/>
        </w:rPr>
        <w:t>拟派</w:t>
      </w:r>
      <w:r>
        <w:rPr>
          <w:rFonts w:hint="eastAsia" w:ascii="宋体" w:hAnsi="宋体" w:eastAsia="宋体" w:cs="宋体"/>
          <w:color w:val="auto"/>
          <w:sz w:val="24"/>
          <w:szCs w:val="24"/>
          <w:highlight w:val="none"/>
          <w:lang w:eastAsia="zh-CN"/>
        </w:rPr>
        <w:t>项目负责人资格</w:t>
      </w:r>
      <w:r>
        <w:rPr>
          <w:rFonts w:hint="eastAsia" w:ascii="宋体" w:hAnsi="宋体" w:eastAsia="宋体" w:cs="宋体"/>
          <w:color w:val="auto"/>
          <w:sz w:val="24"/>
          <w:szCs w:val="24"/>
          <w:highlight w:val="none"/>
          <w:lang w:val="en-US" w:eastAsia="zh-CN"/>
        </w:rPr>
        <w:t>等级要求：拟派项目负责人须具有建筑工程专业贰级（含）以上注册建造师资格，且具有安全生产考核合格证（B证），</w:t>
      </w:r>
      <w:r>
        <w:rPr>
          <w:rFonts w:hint="eastAsia" w:ascii="宋体" w:hAnsi="宋体" w:eastAsia="宋体" w:cs="宋体"/>
          <w:color w:val="auto"/>
          <w:sz w:val="24"/>
          <w:szCs w:val="24"/>
          <w:highlight w:val="none"/>
          <w:lang w:eastAsia="zh-CN"/>
        </w:rPr>
        <w:t>须同时提供①拟派项目负责人有效的</w:t>
      </w:r>
      <w:r>
        <w:rPr>
          <w:rFonts w:hint="eastAsia" w:ascii="宋体" w:hAnsi="宋体" w:eastAsia="宋体" w:cs="宋体"/>
          <w:color w:val="auto"/>
          <w:sz w:val="24"/>
          <w:szCs w:val="24"/>
          <w:highlight w:val="none"/>
          <w:lang w:val="en-US" w:eastAsia="zh-CN"/>
        </w:rPr>
        <w:t>建筑工程专业贰级（含）以上注册建造师证书</w:t>
      </w:r>
      <w:r>
        <w:rPr>
          <w:rFonts w:hint="eastAsia" w:ascii="宋体" w:hAnsi="宋体" w:eastAsia="宋体" w:cs="宋体"/>
          <w:color w:val="auto"/>
          <w:sz w:val="24"/>
          <w:szCs w:val="24"/>
          <w:highlight w:val="none"/>
          <w:lang w:eastAsia="zh-CN"/>
        </w:rPr>
        <w:t>；②安全生产考核合格证（B证）；③</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与</w:t>
      </w:r>
      <w:r>
        <w:rPr>
          <w:rFonts w:hint="eastAsia" w:ascii="宋体" w:hAnsi="宋体" w:eastAsia="宋体" w:cs="宋体"/>
          <w:color w:val="auto"/>
          <w:sz w:val="24"/>
          <w:szCs w:val="24"/>
          <w:highlight w:val="none"/>
          <w:lang w:val="en-US" w:eastAsia="zh-CN"/>
        </w:rPr>
        <w:t>拟派项目负责人</w:t>
      </w:r>
      <w:r>
        <w:rPr>
          <w:rFonts w:hint="eastAsia" w:ascii="宋体" w:hAnsi="宋体" w:eastAsia="宋体" w:cs="宋体"/>
          <w:color w:val="auto"/>
          <w:sz w:val="24"/>
          <w:szCs w:val="24"/>
          <w:highlight w:val="none"/>
          <w:lang w:eastAsia="zh-CN"/>
        </w:rPr>
        <w:t>签订的有效劳动合同书；④社保机构出具并盖章的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为其缴纳的202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月以来任意一个月的养老保险缴费清单；</w:t>
      </w:r>
      <w:r>
        <w:rPr>
          <w:rFonts w:hint="eastAsia" w:ascii="宋体" w:hAnsi="宋体" w:eastAsia="宋体" w:cs="宋体"/>
          <w:color w:val="auto"/>
          <w:sz w:val="24"/>
          <w:szCs w:val="24"/>
          <w:highlight w:val="none"/>
          <w:lang w:val="en-US" w:eastAsia="zh-CN"/>
        </w:rPr>
        <w:t>且注册单位名称与供应商名称一致。</w:t>
      </w:r>
    </w:p>
    <w:p w14:paraId="34E8B5D0">
      <w:pPr>
        <w:pStyle w:val="28"/>
        <w:rPr>
          <w:bCs/>
          <w:color w:val="000000"/>
          <w:highlight w:val="none"/>
        </w:rPr>
      </w:pPr>
      <w:r>
        <w:rPr>
          <w:rFonts w:hint="eastAsia"/>
          <w:bCs/>
          <w:color w:val="000000"/>
          <w:highlight w:val="none"/>
          <w:lang w:val="en-US" w:eastAsia="zh-CN"/>
        </w:rPr>
        <w:t>3.3</w:t>
      </w:r>
      <w:r>
        <w:rPr>
          <w:rFonts w:hint="eastAsia"/>
          <w:bCs/>
          <w:color w:val="000000"/>
          <w:highlight w:val="none"/>
        </w:rPr>
        <w:t>项目负责人必须满足下列条件（符合并提供加盖投标人电子公章的承诺书）：</w:t>
      </w:r>
    </w:p>
    <w:p w14:paraId="457B56C2">
      <w:pPr>
        <w:pStyle w:val="28"/>
        <w:rPr>
          <w:bCs/>
          <w:color w:val="000000"/>
          <w:highlight w:val="none"/>
        </w:rPr>
      </w:pPr>
      <w:r>
        <w:rPr>
          <w:bCs/>
          <w:color w:val="000000"/>
          <w:highlight w:val="none"/>
        </w:rPr>
        <w:t>a.</w:t>
      </w:r>
      <w:r>
        <w:rPr>
          <w:rFonts w:hint="eastAsia"/>
          <w:bCs/>
          <w:color w:val="000000"/>
          <w:highlight w:val="none"/>
        </w:rPr>
        <w:t>项目负责人不得同时在两个或者两个以上单位受聘或者执业（包括但不仅限于以下两种情形）：①同时在两个及以上单位签订劳动合同或缴纳社会保险；②将本人执（职）业资格证书同时注册在两个及以上单位；</w:t>
      </w:r>
    </w:p>
    <w:p w14:paraId="1C0793DA">
      <w:pPr>
        <w:pStyle w:val="28"/>
        <w:rPr>
          <w:bCs/>
          <w:color w:val="000000"/>
          <w:highlight w:val="none"/>
        </w:rPr>
      </w:pPr>
      <w:r>
        <w:rPr>
          <w:bCs/>
          <w:color w:val="000000"/>
          <w:highlight w:val="none"/>
        </w:rPr>
        <w:t>b.</w:t>
      </w:r>
      <w:r>
        <w:rPr>
          <w:rFonts w:hint="eastAsia"/>
          <w:bCs/>
          <w:color w:val="000000"/>
          <w:highlight w:val="none"/>
          <w:lang w:eastAsia="zh-CN"/>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bCs/>
          <w:color w:val="000000"/>
          <w:highlight w:val="none"/>
        </w:rPr>
        <w:t>；</w:t>
      </w:r>
    </w:p>
    <w:p w14:paraId="6CDEE0FD">
      <w:pPr>
        <w:widowControl w:val="0"/>
        <w:tabs>
          <w:tab w:val="left" w:pos="562"/>
          <w:tab w:val="left" w:pos="3372"/>
          <w:tab w:val="left" w:pos="3653"/>
        </w:tabs>
        <w:spacing w:line="360" w:lineRule="auto"/>
        <w:ind w:firstLine="480"/>
        <w:rPr>
          <w:rFonts w:hint="eastAsia" w:ascii="宋体" w:hAnsi="宋体"/>
          <w:bCs/>
          <w:color w:val="000000"/>
          <w:highlight w:val="none"/>
          <w:lang w:eastAsia="zh-CN"/>
        </w:rPr>
      </w:pPr>
      <w:r>
        <w:rPr>
          <w:rFonts w:ascii="宋体" w:hAnsi="宋体"/>
          <w:bCs/>
          <w:color w:val="000000"/>
          <w:highlight w:val="none"/>
          <w:lang w:eastAsia="zh-CN"/>
        </w:rPr>
        <w:t>c.</w:t>
      </w:r>
      <w:r>
        <w:rPr>
          <w:rFonts w:hint="eastAsia" w:ascii="宋体" w:hAnsi="宋体"/>
          <w:bCs/>
          <w:color w:val="000000"/>
          <w:highlight w:val="none"/>
          <w:lang w:eastAsia="zh-CN"/>
        </w:rPr>
        <w:t>项目负责人无行贿犯罪行为记录；或者有行贿犯罪行为记录，但自记录之日起已超过5年的。</w:t>
      </w:r>
    </w:p>
    <w:p w14:paraId="0247B306">
      <w:pPr>
        <w:widowControl w:val="0"/>
        <w:tabs>
          <w:tab w:val="left" w:pos="562"/>
          <w:tab w:val="left" w:pos="3372"/>
          <w:tab w:val="left" w:pos="3653"/>
        </w:tabs>
        <w:spacing w:line="360" w:lineRule="auto"/>
        <w:ind w:firstLine="482"/>
        <w:rPr>
          <w:rFonts w:hint="default" w:ascii="宋体" w:hAnsi="宋体" w:cs="宋体"/>
          <w:b/>
          <w:bCs/>
          <w:color w:val="000000"/>
          <w:highlight w:val="none"/>
          <w:lang w:val="en-US" w:eastAsia="zh-CN"/>
        </w:rPr>
      </w:pPr>
      <w:r>
        <w:rPr>
          <w:rFonts w:hint="eastAsia" w:ascii="宋体" w:hAnsi="宋体" w:cs="宋体"/>
          <w:b/>
          <w:bCs/>
          <w:color w:val="000000"/>
          <w:highlight w:val="none"/>
          <w:lang w:val="en-US" w:eastAsia="zh-CN"/>
        </w:rPr>
        <w:t>4.</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在</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文件递交截止时间当日，建筑业企业资质（本项目要求的资质）动态监管结果处于合格状态</w:t>
      </w:r>
      <w:r>
        <w:rPr>
          <w:rFonts w:hint="eastAsia" w:ascii="宋体" w:hAnsi="宋体" w:eastAsia="宋体" w:cs="宋体"/>
          <w:b/>
          <w:bCs/>
          <w:color w:val="auto"/>
          <w:sz w:val="24"/>
          <w:szCs w:val="24"/>
          <w:highlight w:val="none"/>
          <w:lang w:eastAsia="zh-CN"/>
        </w:rPr>
        <w:t>。</w:t>
      </w:r>
    </w:p>
    <w:p w14:paraId="135842DC">
      <w:pPr>
        <w:numPr>
          <w:ilvl w:val="0"/>
          <w:numId w:val="0"/>
        </w:numPr>
        <w:spacing w:line="360" w:lineRule="auto"/>
        <w:ind w:firstLine="482" w:firstLineChars="200"/>
        <w:contextualSpacing/>
        <w:outlineLvl w:val="1"/>
        <w:rPr>
          <w:rFonts w:hint="eastAsia" w:ascii="宋体" w:hAnsi="宋体" w:eastAsia="宋体" w:cs="宋体"/>
          <w:sz w:val="24"/>
          <w:szCs w:val="24"/>
          <w:highlight w:val="none"/>
          <w:lang w:val="en-US" w:eastAsia="zh-CN"/>
        </w:rPr>
      </w:pPr>
      <w:r>
        <w:rPr>
          <w:rFonts w:hint="eastAsia" w:ascii="宋体" w:hAnsi="宋体" w:cs="宋体"/>
          <w:b/>
          <w:sz w:val="24"/>
          <w:highlight w:val="none"/>
          <w:lang w:val="en-US" w:eastAsia="zh-CN"/>
        </w:rPr>
        <w:t>5.</w:t>
      </w:r>
      <w:r>
        <w:rPr>
          <w:rFonts w:hint="eastAsia" w:ascii="宋体" w:hAnsi="宋体" w:eastAsia="宋体" w:cs="宋体"/>
          <w:sz w:val="24"/>
          <w:szCs w:val="24"/>
          <w:highlight w:val="none"/>
          <w:lang w:val="en-US" w:eastAsia="zh-CN"/>
        </w:rPr>
        <w:t>.本项目专门面向中小企业，供应商提供中小企业声明函、残疾人福利性单位声明函或监狱和戒毒企业证明材料</w:t>
      </w:r>
      <w:r>
        <w:rPr>
          <w:rFonts w:hint="eastAsia" w:ascii="宋体" w:hAnsi="宋体" w:eastAsia="宋体" w:cs="Times New Roman"/>
          <w:color w:val="auto"/>
          <w:sz w:val="24"/>
          <w:szCs w:val="24"/>
          <w:highlight w:val="none"/>
          <w:lang w:val="en-US" w:eastAsia="zh-CN"/>
        </w:rPr>
        <w:t>（格式见附件）</w:t>
      </w:r>
      <w:r>
        <w:rPr>
          <w:rFonts w:hint="eastAsia" w:ascii="宋体" w:hAnsi="宋体" w:eastAsia="宋体" w:cs="宋体"/>
          <w:sz w:val="24"/>
          <w:szCs w:val="24"/>
          <w:highlight w:val="none"/>
          <w:lang w:val="en-US" w:eastAsia="zh-CN"/>
        </w:rPr>
        <w:t>。</w:t>
      </w:r>
    </w:p>
    <w:p w14:paraId="40A490C2">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6.投标人须提供供应商信用承诺书（格式参见附件）。</w:t>
      </w:r>
    </w:p>
    <w:p w14:paraId="16FCC65B">
      <w:pPr>
        <w:spacing w:line="360" w:lineRule="auto"/>
        <w:ind w:firstLine="480"/>
        <w:contextualSpacing/>
        <w:outlineLvl w:val="9"/>
        <w:rPr>
          <w:rFonts w:hint="default" w:ascii="宋体" w:hAnsi="宋体" w:eastAsia="宋体" w:cs="宋体"/>
          <w:b/>
          <w:sz w:val="24"/>
          <w:highlight w:val="none"/>
          <w:lang w:val="en-US" w:eastAsia="zh-CN"/>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w:t>
      </w:r>
      <w:r>
        <w:rPr>
          <w:rFonts w:hint="eastAsia" w:ascii="宋体" w:hAnsi="宋体" w:eastAsia="宋体" w:cs="宋体"/>
          <w:sz w:val="24"/>
          <w:szCs w:val="24"/>
          <w:highlight w:val="none"/>
          <w:lang w:val="en-US" w:eastAsia="zh-CN"/>
        </w:rPr>
        <w:t>投标人</w:t>
      </w:r>
      <w:r>
        <w:rPr>
          <w:rFonts w:hint="eastAsia" w:ascii="宋体" w:hAnsi="宋体" w:eastAsia="宋体" w:cs="宋体"/>
          <w:b w:val="0"/>
          <w:bCs w:val="0"/>
          <w:color w:val="auto"/>
          <w:spacing w:val="0"/>
          <w:sz w:val="24"/>
          <w:szCs w:val="24"/>
          <w:highlight w:val="none"/>
          <w:lang w:eastAsia="zh-CN"/>
        </w:rPr>
        <w:t>法定代表人参加的，必须提供法定代表人身份证明（格式见附件）；非法定代表人参加的，必须提供①法定代表人身份证明（格式见附件）、②法定代表人授权委托书（格式见附件）</w:t>
      </w:r>
      <w:r>
        <w:rPr>
          <w:rFonts w:hint="eastAsia" w:ascii="宋体" w:hAnsi="宋体" w:eastAsia="宋体" w:cs="宋体"/>
          <w:sz w:val="24"/>
          <w:szCs w:val="24"/>
          <w:highlight w:val="none"/>
        </w:rPr>
        <w:t>。</w:t>
      </w:r>
    </w:p>
    <w:p w14:paraId="3F419FFA">
      <w:pPr>
        <w:spacing w:line="360" w:lineRule="auto"/>
        <w:contextualSpacing/>
        <w:outlineLvl w:val="1"/>
        <w:rPr>
          <w:rFonts w:hint="eastAsia" w:ascii="宋体" w:hAnsi="宋体" w:cs="宋体"/>
          <w:b/>
          <w:sz w:val="24"/>
          <w:highlight w:val="none"/>
        </w:rPr>
      </w:pPr>
      <w:r>
        <w:rPr>
          <w:rFonts w:hint="eastAsia" w:ascii="宋体" w:hAnsi="宋体" w:cs="宋体"/>
          <w:b/>
          <w:sz w:val="24"/>
          <w:highlight w:val="none"/>
        </w:rPr>
        <w:t>三、符合性审查内容</w:t>
      </w:r>
    </w:p>
    <w:p w14:paraId="77F54478">
      <w:pPr>
        <w:spacing w:line="360" w:lineRule="auto"/>
        <w:ind w:firstLine="482"/>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.投标响应函（格式参见</w:t>
      </w:r>
      <w:r>
        <w:rPr>
          <w:rFonts w:hint="eastAsia" w:ascii="宋体" w:hAnsi="宋体" w:cs="宋体"/>
          <w:sz w:val="24"/>
          <w:szCs w:val="24"/>
          <w:highlight w:val="none"/>
        </w:rPr>
        <w:t>附件</w:t>
      </w:r>
      <w:r>
        <w:rPr>
          <w:rFonts w:hint="eastAsia" w:ascii="宋体" w:hAnsi="宋体" w:cs="宋体"/>
          <w:bCs/>
          <w:sz w:val="24"/>
          <w:szCs w:val="24"/>
          <w:highlight w:val="none"/>
        </w:rPr>
        <w:t>）。</w:t>
      </w:r>
    </w:p>
    <w:p w14:paraId="0E96C1B8">
      <w:pPr>
        <w:pBdr>
          <w:top w:val="none" w:color="000000" w:sz="0" w:space="0"/>
          <w:left w:val="none" w:color="000000" w:sz="0" w:space="0"/>
          <w:bottom w:val="none" w:color="000000" w:sz="0" w:space="0"/>
          <w:right w:val="none" w:color="000000" w:sz="0" w:space="0"/>
        </w:pBdr>
        <w:spacing w:line="360" w:lineRule="auto"/>
        <w:ind w:firstLine="480" w:firstLineChars="200"/>
        <w:contextualSpacing w:val="0"/>
        <w:jc w:val="both"/>
        <w:outlineLvl w:val="9"/>
        <w:rPr>
          <w:rFonts w:hint="eastAsia" w:ascii="宋体" w:hAnsi="宋体" w:cs="宋体"/>
          <w:bCs/>
          <w:sz w:val="24"/>
          <w:szCs w:val="24"/>
          <w:highlight w:val="none"/>
        </w:rPr>
      </w:pP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w:t>
      </w:r>
      <w:r>
        <w:rPr>
          <w:rFonts w:hint="eastAsia" w:ascii="宋体" w:hAnsi="宋体" w:eastAsia="宋体" w:cs="宋体"/>
          <w:b w:val="0"/>
          <w:bCs/>
          <w:sz w:val="24"/>
          <w:szCs w:val="24"/>
          <w:highlight w:val="none"/>
          <w:lang w:eastAsia="zh-CN"/>
        </w:rPr>
        <w:t>技术部分正负偏离表</w:t>
      </w:r>
      <w:r>
        <w:rPr>
          <w:rFonts w:hint="eastAsia" w:ascii="宋体" w:hAnsi="宋体" w:cs="宋体"/>
          <w:bCs/>
          <w:sz w:val="24"/>
          <w:szCs w:val="24"/>
          <w:highlight w:val="none"/>
        </w:rPr>
        <w:t>（格式参见</w:t>
      </w:r>
      <w:r>
        <w:rPr>
          <w:rFonts w:hint="eastAsia" w:ascii="宋体" w:hAnsi="宋体" w:cs="宋体"/>
          <w:sz w:val="24"/>
          <w:szCs w:val="24"/>
          <w:highlight w:val="none"/>
        </w:rPr>
        <w:t>附件</w:t>
      </w:r>
      <w:r>
        <w:rPr>
          <w:rFonts w:hint="eastAsia" w:ascii="宋体" w:hAnsi="宋体" w:cs="宋体"/>
          <w:bCs/>
          <w:sz w:val="24"/>
          <w:szCs w:val="24"/>
          <w:highlight w:val="none"/>
        </w:rPr>
        <w:t>）。</w:t>
      </w:r>
      <w:bookmarkStart w:id="91" w:name="_GoBack"/>
      <w:bookmarkEnd w:id="91"/>
    </w:p>
    <w:p w14:paraId="56B51E21">
      <w:pPr>
        <w:spacing w:line="360" w:lineRule="auto"/>
        <w:ind w:firstLine="480" w:firstLineChars="200"/>
        <w:contextualSpacing w:val="0"/>
        <w:jc w:val="both"/>
        <w:outlineLvl w:val="0"/>
        <w:rPr>
          <w:rFonts w:hint="eastAsia" w:ascii="宋体" w:hAnsi="宋体" w:cs="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w:t>
      </w:r>
      <w:r>
        <w:rPr>
          <w:rFonts w:hint="eastAsia" w:ascii="宋体" w:hAnsi="宋体" w:cs="宋体"/>
          <w:color w:val="000000"/>
          <w:highlight w:val="none"/>
          <w:lang w:val="en-US" w:eastAsia="zh-CN"/>
        </w:rPr>
        <w:t>商</w:t>
      </w:r>
      <w:r>
        <w:rPr>
          <w:rFonts w:hint="eastAsia" w:ascii="宋体" w:hAnsi="宋体" w:eastAsia="宋体" w:cs="宋体"/>
          <w:bCs/>
          <w:highlight w:val="none"/>
          <w:lang w:val="en-US" w:eastAsia="zh-CN"/>
        </w:rPr>
        <w:t>务</w:t>
      </w:r>
      <w:r>
        <w:rPr>
          <w:rFonts w:hint="eastAsia" w:ascii="宋体" w:hAnsi="宋体" w:eastAsia="宋体" w:cs="宋体"/>
          <w:b w:val="0"/>
          <w:bCs/>
          <w:sz w:val="24"/>
          <w:szCs w:val="24"/>
          <w:highlight w:val="none"/>
          <w:lang w:eastAsia="zh-CN"/>
        </w:rPr>
        <w:t>部分正负偏离表</w:t>
      </w:r>
      <w:r>
        <w:rPr>
          <w:rFonts w:hint="eastAsia" w:ascii="宋体" w:hAnsi="宋体" w:cs="宋体"/>
          <w:bCs/>
          <w:sz w:val="24"/>
          <w:szCs w:val="24"/>
          <w:highlight w:val="none"/>
        </w:rPr>
        <w:t>（格式参见</w:t>
      </w:r>
      <w:r>
        <w:rPr>
          <w:rFonts w:hint="eastAsia" w:ascii="宋体" w:hAnsi="宋体" w:cs="宋体"/>
          <w:sz w:val="24"/>
          <w:szCs w:val="24"/>
          <w:highlight w:val="none"/>
        </w:rPr>
        <w:t>附件</w:t>
      </w:r>
      <w:r>
        <w:rPr>
          <w:rFonts w:hint="eastAsia" w:ascii="宋体" w:hAnsi="宋体" w:cs="宋体"/>
          <w:bCs/>
          <w:sz w:val="24"/>
          <w:szCs w:val="24"/>
          <w:highlight w:val="none"/>
        </w:rPr>
        <w:t>）。</w:t>
      </w:r>
    </w:p>
    <w:p w14:paraId="4B6F77D5">
      <w:pPr>
        <w:spacing w:line="360" w:lineRule="auto"/>
        <w:ind w:firstLine="480" w:firstLineChars="200"/>
        <w:jc w:val="both"/>
        <w:outlineLvl w:val="0"/>
        <w:rPr>
          <w:rFonts w:hint="eastAsia" w:ascii="宋体" w:hAnsi="宋体" w:cs="等线 Light"/>
          <w:b/>
          <w:bCs/>
          <w:color w:val="000000"/>
          <w:highlight w:val="none"/>
          <w:lang w:val="en-US" w:eastAsia="zh-CN"/>
        </w:rPr>
      </w:pPr>
      <w:r>
        <w:rPr>
          <w:rFonts w:hint="eastAsia" w:ascii="宋体" w:hAnsi="宋体" w:cs="宋体"/>
          <w:bCs/>
          <w:sz w:val="24"/>
          <w:szCs w:val="24"/>
          <w:highlight w:val="none"/>
          <w:lang w:val="en-US" w:eastAsia="zh-CN"/>
        </w:rPr>
        <w:t>4.</w:t>
      </w:r>
      <w:r>
        <w:rPr>
          <w:rFonts w:hint="eastAsia" w:ascii="宋体" w:hAnsi="宋体" w:cs="等线 Light"/>
          <w:b/>
          <w:bCs/>
          <w:color w:val="FF0000"/>
          <w:highlight w:val="none"/>
          <w:lang w:val="en-US" w:eastAsia="zh-CN"/>
        </w:rPr>
        <w:t>投标人</w:t>
      </w:r>
      <w:r>
        <w:rPr>
          <w:rFonts w:hint="eastAsia" w:ascii="宋体" w:hAnsi="宋体" w:eastAsia="宋体" w:cs="等线 Light"/>
          <w:b/>
          <w:bCs/>
          <w:color w:val="FF0000"/>
          <w:sz w:val="24"/>
          <w:szCs w:val="24"/>
          <w:highlight w:val="none"/>
          <w:lang w:val="en-US" w:eastAsia="zh-CN"/>
        </w:rPr>
        <w:t>分项报价表（工程量清单）</w:t>
      </w:r>
      <w:r>
        <w:rPr>
          <w:rFonts w:hint="eastAsia" w:ascii="宋体" w:hAnsi="宋体" w:cs="等线 Light"/>
          <w:b/>
          <w:bCs/>
          <w:color w:val="FF0000"/>
          <w:sz w:val="24"/>
          <w:szCs w:val="24"/>
          <w:highlight w:val="none"/>
          <w:lang w:val="en-US" w:eastAsia="zh-CN"/>
        </w:rPr>
        <w:t>中</w:t>
      </w:r>
      <w:r>
        <w:rPr>
          <w:rFonts w:hint="eastAsia" w:ascii="宋体" w:hAnsi="宋体" w:cs="等线 Light"/>
          <w:b/>
          <w:bCs/>
          <w:color w:val="FF0000"/>
          <w:highlight w:val="none"/>
          <w:lang w:val="en-US" w:eastAsia="zh-CN"/>
        </w:rPr>
        <w:t>同一清单描述的综合单价如有不一致，以同一清单描述的最低综合单价结算。提供承诺函，</w:t>
      </w:r>
      <w:r>
        <w:rPr>
          <w:rFonts w:hint="eastAsia" w:ascii="宋体" w:hAnsi="宋体" w:eastAsia="宋体" w:cs="等线 Light"/>
          <w:b/>
          <w:bCs/>
          <w:i w:val="0"/>
          <w:color w:val="FF0000"/>
          <w:sz w:val="24"/>
          <w:szCs w:val="24"/>
          <w:highlight w:val="none"/>
          <w:u w:val="none"/>
          <w:lang w:eastAsia="zh-CN"/>
        </w:rPr>
        <w:t>未提供或未按要求提供，作无效</w:t>
      </w:r>
      <w:r>
        <w:rPr>
          <w:rFonts w:hint="eastAsia" w:ascii="宋体" w:hAnsi="宋体" w:eastAsia="宋体" w:cs="等线 Light"/>
          <w:b/>
          <w:bCs/>
          <w:i w:val="0"/>
          <w:color w:val="FF0000"/>
          <w:sz w:val="24"/>
          <w:szCs w:val="24"/>
          <w:highlight w:val="none"/>
          <w:u w:val="none"/>
          <w:lang w:val="en-US" w:eastAsia="zh-CN"/>
        </w:rPr>
        <w:t>投标</w:t>
      </w:r>
      <w:r>
        <w:rPr>
          <w:rFonts w:hint="eastAsia" w:ascii="宋体" w:hAnsi="宋体" w:eastAsia="宋体" w:cs="等线 Light"/>
          <w:b/>
          <w:bCs/>
          <w:i w:val="0"/>
          <w:color w:val="FF0000"/>
          <w:sz w:val="24"/>
          <w:szCs w:val="24"/>
          <w:highlight w:val="none"/>
          <w:u w:val="none"/>
          <w:lang w:eastAsia="zh-CN"/>
        </w:rPr>
        <w:t>处理。</w:t>
      </w:r>
    </w:p>
    <w:p w14:paraId="1A09085E">
      <w:pPr>
        <w:spacing w:line="360" w:lineRule="auto"/>
        <w:ind w:firstLine="0"/>
        <w:contextualSpacing/>
        <w:outlineLvl w:val="1"/>
        <w:rPr>
          <w:rFonts w:hint="eastAsia" w:ascii="宋体" w:hAnsi="宋体" w:cs="宋体"/>
          <w:bCs/>
          <w:sz w:val="24"/>
          <w:szCs w:val="24"/>
          <w:highlight w:val="none"/>
        </w:rPr>
      </w:pPr>
      <w:r>
        <w:rPr>
          <w:rFonts w:hint="eastAsia" w:ascii="宋体" w:hAnsi="宋体" w:cs="宋体"/>
          <w:b/>
          <w:sz w:val="24"/>
          <w:szCs w:val="24"/>
          <w:highlight w:val="none"/>
        </w:rPr>
        <w:t>四、商务技术标文件</w:t>
      </w:r>
    </w:p>
    <w:p w14:paraId="5EE520B2">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1.项目需求及评标办法中所涉及的事项需提供的所有资料。</w:t>
      </w:r>
    </w:p>
    <w:p w14:paraId="65EC310A">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.招标文件中未涉及的事项，投标人认为需要提交的其他资料。</w:t>
      </w:r>
    </w:p>
    <w:p w14:paraId="4FCEC288">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注：为方便评委评审，请投标人按评标办法中所涉及的事项顺序进行编制，可以补充相关材料。</w:t>
      </w:r>
    </w:p>
    <w:p w14:paraId="1A3658CF">
      <w:pPr>
        <w:spacing w:line="360" w:lineRule="auto"/>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五、价格扣除证明文件</w:t>
      </w:r>
    </w:p>
    <w:p w14:paraId="1CC415A6">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 xml:space="preserve">1.中小企业声明函（如有涉及，则提供）  </w:t>
      </w:r>
    </w:p>
    <w:p w14:paraId="5051C8DC">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2.残疾人福利性单位声明函 （如有涉及，则提供）</w:t>
      </w:r>
    </w:p>
    <w:p w14:paraId="4C45273D">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3.监狱和戒毒企业证明材料（如有涉及，则提供）</w:t>
      </w:r>
    </w:p>
    <w:p w14:paraId="3E14CED6">
      <w:pPr>
        <w:pStyle w:val="22"/>
        <w:rPr>
          <w:color w:val="000000"/>
          <w:highlight w:val="none"/>
        </w:rPr>
      </w:pPr>
    </w:p>
    <w:p w14:paraId="446BAD2E">
      <w:pPr>
        <w:pStyle w:val="22"/>
        <w:rPr>
          <w:color w:val="000000"/>
          <w:highlight w:val="none"/>
        </w:rPr>
      </w:pPr>
    </w:p>
    <w:p w14:paraId="45AA0904">
      <w:pPr>
        <w:pStyle w:val="22"/>
        <w:rPr>
          <w:color w:val="000000"/>
          <w:highlight w:val="none"/>
        </w:rPr>
      </w:pPr>
    </w:p>
    <w:p w14:paraId="7FF28CF7">
      <w:pPr>
        <w:pStyle w:val="22"/>
        <w:rPr>
          <w:color w:val="000000"/>
          <w:highlight w:val="none"/>
        </w:rPr>
      </w:pPr>
    </w:p>
    <w:p w14:paraId="015374F0">
      <w:pPr>
        <w:pStyle w:val="22"/>
        <w:rPr>
          <w:color w:val="000000"/>
          <w:highlight w:val="none"/>
        </w:rPr>
      </w:pPr>
    </w:p>
    <w:p w14:paraId="04D22A33">
      <w:pPr>
        <w:pStyle w:val="22"/>
        <w:rPr>
          <w:color w:val="000000"/>
          <w:highlight w:val="none"/>
        </w:rPr>
      </w:pPr>
    </w:p>
    <w:p w14:paraId="51B740BC">
      <w:pPr>
        <w:pStyle w:val="22"/>
        <w:rPr>
          <w:color w:val="000000"/>
          <w:highlight w:val="none"/>
        </w:rPr>
      </w:pPr>
    </w:p>
    <w:p w14:paraId="70FB9F28">
      <w:pPr>
        <w:pStyle w:val="22"/>
        <w:rPr>
          <w:color w:val="000000"/>
          <w:highlight w:val="none"/>
        </w:rPr>
      </w:pPr>
    </w:p>
    <w:p w14:paraId="1F105123">
      <w:pPr>
        <w:pStyle w:val="22"/>
        <w:rPr>
          <w:color w:val="000000"/>
          <w:highlight w:val="none"/>
        </w:rPr>
      </w:pPr>
    </w:p>
    <w:p w14:paraId="4A2FA002">
      <w:pPr>
        <w:pStyle w:val="22"/>
        <w:rPr>
          <w:color w:val="000000"/>
          <w:highlight w:val="none"/>
        </w:rPr>
      </w:pPr>
    </w:p>
    <w:p w14:paraId="478E6BA5">
      <w:pPr>
        <w:pStyle w:val="22"/>
        <w:rPr>
          <w:color w:val="000000"/>
          <w:highlight w:val="none"/>
        </w:rPr>
      </w:pPr>
    </w:p>
    <w:p w14:paraId="08ABF5E5">
      <w:pPr>
        <w:pStyle w:val="22"/>
        <w:rPr>
          <w:color w:val="000000"/>
          <w:highlight w:val="none"/>
        </w:rPr>
      </w:pPr>
    </w:p>
    <w:p w14:paraId="54645410">
      <w:pPr>
        <w:pStyle w:val="22"/>
        <w:rPr>
          <w:color w:val="000000"/>
          <w:highlight w:val="none"/>
        </w:rPr>
      </w:pPr>
    </w:p>
    <w:p w14:paraId="7146DC76">
      <w:pPr>
        <w:pStyle w:val="22"/>
        <w:jc w:val="both"/>
        <w:rPr>
          <w:rFonts w:hint="eastAsia" w:ascii="宋体" w:hAnsi="宋体" w:cs="宋体"/>
          <w:b/>
          <w:bCs/>
          <w:color w:val="000000"/>
          <w:sz w:val="24"/>
          <w:szCs w:val="24"/>
          <w:highlight w:val="none"/>
          <w:lang w:val="zh-TW" w:eastAsia="zh-TW"/>
        </w:rPr>
      </w:pPr>
    </w:p>
    <w:p w14:paraId="42A77637">
      <w:pPr>
        <w:pStyle w:val="22"/>
        <w:jc w:val="both"/>
        <w:outlineLvl w:val="0"/>
        <w:rPr>
          <w:rFonts w:hint="eastAsia" w:ascii="宋体" w:hAnsi="宋体" w:cs="宋体"/>
          <w:b/>
          <w:bCs/>
          <w:color w:val="000000"/>
          <w:sz w:val="24"/>
          <w:szCs w:val="24"/>
          <w:highlight w:val="none"/>
          <w:lang w:val="zh-TW" w:eastAsia="zh-TW"/>
        </w:rPr>
      </w:pPr>
      <w:bookmarkStart w:id="87" w:name="_Toc2968"/>
    </w:p>
    <w:p w14:paraId="401A1901">
      <w:pPr>
        <w:pStyle w:val="22"/>
        <w:jc w:val="both"/>
        <w:outlineLvl w:val="0"/>
        <w:rPr>
          <w:rFonts w:hint="eastAsia" w:ascii="宋体" w:hAnsi="宋体" w:cs="宋体"/>
          <w:b/>
          <w:bCs/>
          <w:color w:val="000000"/>
          <w:sz w:val="24"/>
          <w:szCs w:val="24"/>
          <w:highlight w:val="none"/>
          <w:lang w:val="zh-TW" w:eastAsia="zh-TW"/>
        </w:rPr>
      </w:pPr>
    </w:p>
    <w:p w14:paraId="42F7D9AD">
      <w:pPr>
        <w:pStyle w:val="22"/>
        <w:jc w:val="both"/>
        <w:outlineLvl w:val="0"/>
        <w:rPr>
          <w:rFonts w:hint="eastAsia" w:ascii="宋体" w:hAnsi="宋体" w:cs="宋体"/>
          <w:b/>
          <w:bCs/>
          <w:color w:val="000000"/>
          <w:sz w:val="24"/>
          <w:szCs w:val="24"/>
          <w:highlight w:val="none"/>
          <w:lang w:val="zh-TW" w:eastAsia="zh-TW"/>
        </w:rPr>
      </w:pPr>
    </w:p>
    <w:p w14:paraId="020AFDD6">
      <w:pPr>
        <w:pStyle w:val="39"/>
        <w:spacing w:before="0" w:after="0" w:line="360" w:lineRule="auto"/>
        <w:jc w:val="left"/>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附件</w:t>
      </w:r>
      <w:r>
        <w:rPr>
          <w:rFonts w:hint="eastAsia" w:ascii="宋体" w:hAnsi="宋体" w:cs="宋体"/>
          <w:color w:val="000000"/>
          <w:sz w:val="24"/>
          <w:szCs w:val="24"/>
          <w:highlight w:val="none"/>
          <w:lang w:val="en-US" w:eastAsia="zh-CN"/>
        </w:rPr>
        <w:t>一</w:t>
      </w:r>
      <w:r>
        <w:rPr>
          <w:rFonts w:hint="eastAsia" w:ascii="宋体" w:hAnsi="宋体" w:cs="宋体"/>
          <w:color w:val="000000"/>
          <w:sz w:val="24"/>
          <w:szCs w:val="24"/>
          <w:highlight w:val="none"/>
          <w:lang w:val="zh-TW" w:eastAsia="zh-TW"/>
        </w:rPr>
        <w:t>：</w:t>
      </w:r>
    </w:p>
    <w:p w14:paraId="09F8D4E0">
      <w:pPr>
        <w:spacing w:line="360" w:lineRule="auto"/>
        <w:jc w:val="center"/>
        <w:outlineLvl w:val="0"/>
        <w:rPr>
          <w:rFonts w:ascii="宋体" w:hAnsi="宋体" w:cs="宋体"/>
          <w:color w:val="000000"/>
          <w:highlight w:val="none"/>
          <w:lang w:val="zh-TW" w:eastAsia="zh-TW"/>
        </w:rPr>
      </w:pPr>
      <w:r>
        <w:rPr>
          <w:rFonts w:hint="eastAsia" w:ascii="宋体" w:hAnsi="宋体" w:cs="宋体"/>
          <w:color w:val="000000"/>
          <w:highlight w:val="none"/>
          <w:lang w:val="zh-TW" w:eastAsia="zh-TW"/>
        </w:rPr>
        <w:t>开标一览表</w:t>
      </w:r>
    </w:p>
    <w:p w14:paraId="45544E59">
      <w:pPr>
        <w:widowControl w:val="0"/>
        <w:spacing w:line="400" w:lineRule="exact"/>
        <w:ind w:firstLine="482"/>
        <w:jc w:val="both"/>
        <w:rPr>
          <w:rFonts w:hint="eastAsia" w:ascii="宋体" w:hAnsi="宋体" w:cs="宋体"/>
          <w:color w:val="000000"/>
          <w:highlight w:val="none"/>
          <w:lang w:eastAsia="zh-CN"/>
        </w:rPr>
      </w:pPr>
      <w:r>
        <w:rPr>
          <w:rFonts w:hint="eastAsia" w:ascii="宋体" w:hAnsi="宋体" w:cs="宋体"/>
          <w:color w:val="000000"/>
          <w:highlight w:val="none"/>
          <w:lang w:val="en-US" w:eastAsia="zh-CN"/>
        </w:rPr>
        <w:t>投标人</w:t>
      </w:r>
      <w:r>
        <w:rPr>
          <w:rFonts w:hint="eastAsia" w:ascii="宋体" w:hAnsi="宋体" w:cs="宋体"/>
          <w:color w:val="000000"/>
          <w:highlight w:val="none"/>
          <w:lang w:eastAsia="zh-CN"/>
        </w:rPr>
        <w:t>全称（加盖CA电子签章）：</w:t>
      </w:r>
    </w:p>
    <w:p w14:paraId="2BA6ABB0">
      <w:pPr>
        <w:widowControl w:val="0"/>
        <w:spacing w:line="400" w:lineRule="exact"/>
        <w:ind w:firstLine="482"/>
        <w:jc w:val="both"/>
        <w:rPr>
          <w:rFonts w:hint="eastAsia" w:ascii="宋体" w:hAnsi="宋体" w:cs="宋体"/>
          <w:color w:val="000000"/>
          <w:highlight w:val="none"/>
          <w:lang w:eastAsia="zh-CN"/>
        </w:rPr>
      </w:pPr>
      <w:r>
        <w:rPr>
          <w:rFonts w:hint="eastAsia" w:ascii="宋体" w:hAnsi="宋体" w:cs="宋体"/>
          <w:color w:val="000000"/>
          <w:highlight w:val="none"/>
          <w:lang w:eastAsia="zh-CN"/>
        </w:rPr>
        <w:t>项目名称：</w:t>
      </w:r>
    </w:p>
    <w:p w14:paraId="287A2D93">
      <w:pPr>
        <w:widowControl w:val="0"/>
        <w:spacing w:line="400" w:lineRule="exact"/>
        <w:ind w:firstLine="482"/>
        <w:jc w:val="both"/>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p>
    <w:tbl>
      <w:tblPr>
        <w:tblStyle w:val="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3B3FE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003AE65B">
            <w:pPr>
              <w:keepNext w:val="0"/>
              <w:keepLines w:val="0"/>
              <w:widowControl w:val="0"/>
              <w:suppressLineNumbers w:val="0"/>
              <w:spacing w:before="0" w:beforeAutospacing="0" w:after="0" w:afterAutospacing="0"/>
              <w:ind w:left="0" w:right="0"/>
              <w:jc w:val="center"/>
              <w:rPr>
                <w:rFonts w:hint="eastAsia" w:ascii="宋体" w:hAnsi="宋体" w:cs="宋体"/>
                <w:color w:val="000000"/>
                <w:kern w:val="2"/>
                <w:highlight w:val="none"/>
                <w:lang w:eastAsia="zh-CN"/>
              </w:rPr>
            </w:pPr>
            <w:r>
              <w:rPr>
                <w:rFonts w:hint="eastAsia" w:ascii="宋体" w:hAnsi="宋体" w:cs="宋体"/>
                <w:color w:val="000000"/>
                <w:kern w:val="2"/>
                <w:highlight w:val="none"/>
                <w:lang w:eastAsia="zh-CN"/>
              </w:rPr>
              <w:t>投标总报价</w:t>
            </w:r>
          </w:p>
        </w:tc>
      </w:tr>
      <w:tr w14:paraId="1686C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5E421200">
            <w:pPr>
              <w:keepNext w:val="0"/>
              <w:keepLines w:val="0"/>
              <w:widowControl w:val="0"/>
              <w:suppressLineNumbers w:val="0"/>
              <w:spacing w:before="0" w:beforeAutospacing="0" w:after="0" w:afterAutospacing="0" w:line="500" w:lineRule="exact"/>
              <w:ind w:left="0" w:right="0"/>
              <w:rPr>
                <w:rFonts w:hint="eastAsia" w:ascii="宋体" w:hAnsi="宋体" w:cs="宋体"/>
                <w:color w:val="000000"/>
                <w:kern w:val="2"/>
                <w:highlight w:val="none"/>
                <w:lang w:eastAsia="zh-CN"/>
              </w:rPr>
            </w:pPr>
            <w:r>
              <w:rPr>
                <w:rFonts w:hint="eastAsia" w:ascii="宋体" w:hAnsi="宋体" w:cs="宋体"/>
                <w:color w:val="000000"/>
                <w:kern w:val="2"/>
                <w:highlight w:val="none"/>
                <w:lang w:eastAsia="zh-CN"/>
              </w:rPr>
              <w:t>大写：</w:t>
            </w:r>
          </w:p>
          <w:p w14:paraId="1790BBF8">
            <w:pPr>
              <w:keepNext w:val="0"/>
              <w:keepLines w:val="0"/>
              <w:widowControl w:val="0"/>
              <w:suppressLineNumbers w:val="0"/>
              <w:spacing w:before="0" w:beforeAutospacing="0" w:after="0" w:afterAutospacing="0" w:line="500" w:lineRule="exact"/>
              <w:ind w:left="0" w:right="0"/>
              <w:rPr>
                <w:rFonts w:hint="eastAsia" w:ascii="宋体" w:hAnsi="宋体" w:cs="宋体"/>
                <w:color w:val="000000"/>
                <w:kern w:val="2"/>
                <w:highlight w:val="none"/>
                <w:lang w:eastAsia="zh-CN"/>
              </w:rPr>
            </w:pPr>
          </w:p>
          <w:p w14:paraId="7D31FE89">
            <w:pPr>
              <w:keepNext w:val="0"/>
              <w:keepLines w:val="0"/>
              <w:widowControl w:val="0"/>
              <w:suppressLineNumbers w:val="0"/>
              <w:spacing w:before="0" w:beforeAutospacing="0" w:after="0" w:afterAutospacing="0" w:line="500" w:lineRule="exact"/>
              <w:ind w:left="0" w:right="0"/>
              <w:rPr>
                <w:rFonts w:hint="eastAsia" w:ascii="宋体" w:hAnsi="宋体" w:cs="宋体"/>
                <w:color w:val="000000"/>
                <w:kern w:val="2"/>
                <w:szCs w:val="21"/>
                <w:highlight w:val="none"/>
                <w:lang w:eastAsia="zh-CN"/>
              </w:rPr>
            </w:pPr>
            <w:r>
              <w:rPr>
                <w:rFonts w:hint="eastAsia" w:ascii="宋体" w:hAnsi="宋体" w:cs="宋体"/>
                <w:color w:val="000000"/>
                <w:kern w:val="2"/>
                <w:highlight w:val="none"/>
                <w:lang w:eastAsia="zh-CN"/>
              </w:rPr>
              <w:t>小写：                             （人民币：元）</w:t>
            </w:r>
          </w:p>
        </w:tc>
      </w:tr>
      <w:tr w14:paraId="75E48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06408A29">
            <w:pPr>
              <w:keepNext w:val="0"/>
              <w:keepLines w:val="0"/>
              <w:widowControl w:val="0"/>
              <w:suppressLineNumbers w:val="0"/>
              <w:spacing w:before="0" w:beforeAutospacing="0" w:after="0" w:afterAutospacing="0" w:line="300" w:lineRule="auto"/>
              <w:ind w:left="0" w:right="0"/>
              <w:jc w:val="center"/>
              <w:rPr>
                <w:rFonts w:hint="eastAsia" w:ascii="宋体" w:hAnsi="宋体" w:cs="宋体"/>
                <w:color w:val="000000"/>
                <w:kern w:val="2"/>
                <w:highlight w:val="none"/>
                <w:lang w:eastAsia="zh-CN"/>
              </w:rPr>
            </w:pPr>
          </w:p>
        </w:tc>
        <w:tc>
          <w:tcPr>
            <w:tcW w:w="6405" w:type="dxa"/>
            <w:noWrap w:val="0"/>
            <w:vAlign w:val="center"/>
          </w:tcPr>
          <w:p w14:paraId="101A8F22">
            <w:pPr>
              <w:keepNext w:val="0"/>
              <w:keepLines w:val="0"/>
              <w:widowControl w:val="0"/>
              <w:suppressLineNumbers w:val="0"/>
              <w:spacing w:before="0" w:beforeAutospacing="0" w:after="0" w:afterAutospacing="0" w:line="500" w:lineRule="exact"/>
              <w:ind w:left="0" w:right="0"/>
              <w:rPr>
                <w:rFonts w:hint="eastAsia" w:ascii="宋体" w:hAnsi="宋体" w:cs="宋体"/>
                <w:color w:val="000000"/>
                <w:kern w:val="2"/>
                <w:highlight w:val="none"/>
                <w:lang w:eastAsia="zh-CN"/>
              </w:rPr>
            </w:pPr>
          </w:p>
        </w:tc>
      </w:tr>
    </w:tbl>
    <w:p w14:paraId="455BAFE7">
      <w:pPr>
        <w:pStyle w:val="40"/>
        <w:keepNext w:val="0"/>
        <w:keepLines w:val="0"/>
        <w:pageBreakBefore w:val="0"/>
        <w:kinsoku/>
        <w:wordWrap/>
        <w:overflowPunct/>
        <w:topLinePunct w:val="0"/>
        <w:autoSpaceDE/>
        <w:autoSpaceDN/>
        <w:bidi w:val="0"/>
        <w:adjustRightInd/>
        <w:snapToGrid/>
        <w:spacing w:line="440" w:lineRule="exact"/>
        <w:textAlignment w:val="auto"/>
        <w:rPr>
          <w:color w:val="000000"/>
          <w:highlight w:val="none"/>
        </w:rPr>
      </w:pPr>
    </w:p>
    <w:p w14:paraId="0A61A8B7">
      <w:pPr>
        <w:pStyle w:val="40"/>
        <w:rPr>
          <w:color w:val="000000"/>
          <w:highlight w:val="none"/>
        </w:rPr>
      </w:pPr>
    </w:p>
    <w:p w14:paraId="0D960C8C">
      <w:pPr>
        <w:pStyle w:val="40"/>
        <w:rPr>
          <w:color w:val="000000"/>
          <w:highlight w:val="none"/>
        </w:rPr>
      </w:pPr>
    </w:p>
    <w:p w14:paraId="5AA4126F">
      <w:pPr>
        <w:pStyle w:val="39"/>
        <w:spacing w:before="0" w:after="0" w:line="360" w:lineRule="auto"/>
        <w:jc w:val="left"/>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附件</w:t>
      </w:r>
      <w:r>
        <w:rPr>
          <w:rFonts w:hint="eastAsia" w:ascii="宋体" w:hAnsi="宋体" w:cs="宋体"/>
          <w:color w:val="000000"/>
          <w:sz w:val="24"/>
          <w:szCs w:val="24"/>
          <w:highlight w:val="none"/>
          <w:lang w:val="en-US" w:eastAsia="zh-CN"/>
        </w:rPr>
        <w:t>二</w:t>
      </w:r>
      <w:r>
        <w:rPr>
          <w:rFonts w:hint="eastAsia" w:ascii="宋体" w:hAnsi="宋体" w:cs="宋体"/>
          <w:color w:val="000000"/>
          <w:sz w:val="24"/>
          <w:szCs w:val="24"/>
          <w:highlight w:val="none"/>
          <w:lang w:val="zh-TW" w:eastAsia="zh-TW"/>
        </w:rPr>
        <w:t>：</w:t>
      </w:r>
    </w:p>
    <w:p w14:paraId="676BEABC">
      <w:pPr>
        <w:spacing w:line="360" w:lineRule="auto"/>
        <w:jc w:val="center"/>
        <w:outlineLvl w:val="0"/>
        <w:rPr>
          <w:rFonts w:ascii="宋体" w:hAnsi="宋体" w:cs="宋体"/>
          <w:color w:val="000000"/>
          <w:highlight w:val="none"/>
          <w:lang w:val="zh-TW" w:eastAsia="zh-TW"/>
        </w:rPr>
      </w:pPr>
      <w:r>
        <w:rPr>
          <w:rFonts w:hint="eastAsia" w:ascii="宋体" w:hAnsi="宋体" w:cs="宋体"/>
          <w:color w:val="000000"/>
          <w:highlight w:val="none"/>
          <w:lang w:val="zh-TW" w:eastAsia="zh-TW"/>
        </w:rPr>
        <w:t>分项报价表</w:t>
      </w:r>
    </w:p>
    <w:p w14:paraId="6E8C7E9A">
      <w:pPr>
        <w:ind w:firstLine="420"/>
        <w:jc w:val="center"/>
        <w:rPr>
          <w:rFonts w:ascii="宋体" w:hAnsi="宋体"/>
          <w:color w:val="000000"/>
          <w:highlight w:val="none"/>
          <w:lang w:val="zh-CN" w:eastAsia="zh-CN"/>
        </w:rPr>
      </w:pPr>
      <w:r>
        <w:rPr>
          <w:rFonts w:hint="eastAsia" w:ascii="宋体" w:hAnsi="宋体"/>
          <w:color w:val="000000"/>
          <w:highlight w:val="none"/>
          <w:lang w:val="zh-CN" w:eastAsia="zh-CN"/>
        </w:rPr>
        <w:t>（根据工程量清单进行报价）</w:t>
      </w:r>
    </w:p>
    <w:p w14:paraId="24320209">
      <w:pPr>
        <w:pStyle w:val="28"/>
        <w:rPr>
          <w:color w:val="000000"/>
          <w:highlight w:val="none"/>
          <w:lang w:val="zh-CN"/>
        </w:rPr>
      </w:pPr>
    </w:p>
    <w:p w14:paraId="18150BFB">
      <w:pPr>
        <w:pStyle w:val="22"/>
        <w:jc w:val="both"/>
        <w:outlineLvl w:val="0"/>
        <w:rPr>
          <w:rFonts w:hint="eastAsia" w:ascii="宋体" w:hAnsi="宋体" w:cs="宋体"/>
          <w:b/>
          <w:bCs/>
          <w:color w:val="000000"/>
          <w:sz w:val="24"/>
          <w:szCs w:val="24"/>
          <w:highlight w:val="none"/>
          <w:lang w:val="zh-TW" w:eastAsia="zh-TW"/>
        </w:rPr>
      </w:pPr>
    </w:p>
    <w:p w14:paraId="66D5D690">
      <w:pPr>
        <w:pStyle w:val="22"/>
        <w:jc w:val="both"/>
        <w:outlineLvl w:val="0"/>
        <w:rPr>
          <w:rFonts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eastAsia="zh-TW"/>
        </w:rPr>
        <w:t>附件</w:t>
      </w:r>
      <w:r>
        <w:rPr>
          <w:rFonts w:hint="eastAsia" w:ascii="宋体" w:hAnsi="宋体" w:cs="宋体"/>
          <w:b/>
          <w:bCs/>
          <w:color w:val="000000"/>
          <w:sz w:val="24"/>
          <w:szCs w:val="24"/>
          <w:highlight w:val="none"/>
          <w:lang w:val="en-US" w:eastAsia="zh-CN"/>
        </w:rPr>
        <w:t>三</w:t>
      </w:r>
      <w:r>
        <w:rPr>
          <w:rFonts w:hint="eastAsia" w:ascii="宋体" w:hAnsi="宋体" w:cs="宋体"/>
          <w:b/>
          <w:bCs/>
          <w:color w:val="000000"/>
          <w:sz w:val="24"/>
          <w:szCs w:val="24"/>
          <w:highlight w:val="none"/>
          <w:lang w:val="zh-TW" w:eastAsia="zh-TW"/>
        </w:rPr>
        <w:t>：</w:t>
      </w:r>
      <w:bookmarkEnd w:id="87"/>
    </w:p>
    <w:p w14:paraId="2C0B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供应商信用承诺书</w:t>
      </w:r>
    </w:p>
    <w:p w14:paraId="3384BA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81E73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为营造公开、公平、公正的采购交易环境，树立诚信守法的供应商形象，本人代表本单位作出以下承诺：</w:t>
      </w:r>
    </w:p>
    <w:p w14:paraId="3DF856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一、本单位对所提交的单位基本信息、单位负责人、项目负责人、技术负责人、从业资质和资格、业绩、财务状况、信誉等所有资料，均合法、真实、准确、有效，无任何伪造、修改、虚假成分；</w:t>
      </w:r>
    </w:p>
    <w:p w14:paraId="035040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二、严格依照国家和省、市、县关于政府采购等方面的法律、法规、规章、规范性文件，参加交易活动；积极履行社会责任，促进廉政建设；</w:t>
      </w:r>
    </w:p>
    <w:p w14:paraId="37FCED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三、自我约束、自我管理，守合同、重信用，不参与围标串标、弄虚作假、骗取成交、干扰评标、违约毁约、恶意投诉等行为，主动维护采购活动的良好秩序；</w:t>
      </w:r>
    </w:p>
    <w:p w14:paraId="7BA99B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1E6BD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五、自觉接受政府部门、行业组织、社会公众、新闻舆论等监督；</w:t>
      </w:r>
    </w:p>
    <w:p w14:paraId="327468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六、上述承诺已向本单位员工做了宣传教育。</w:t>
      </w:r>
    </w:p>
    <w:p w14:paraId="44FF2A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如有违反上述承诺的不良行为，本单位同意将其予以上网公示。</w:t>
      </w:r>
    </w:p>
    <w:p w14:paraId="50919A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08E7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1AABE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52354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22F4160E">
      <w:pPr>
        <w:pStyle w:val="37"/>
        <w:bidi w:val="0"/>
        <w:rPr>
          <w:rFonts w:hint="eastAsia"/>
          <w:b/>
          <w:bCs/>
          <w:sz w:val="22"/>
          <w:szCs w:val="22"/>
          <w:lang w:val="zh-TW" w:eastAsia="zh-TW"/>
        </w:rPr>
      </w:pPr>
      <w:bookmarkStart w:id="88" w:name="_Toc3742"/>
    </w:p>
    <w:p w14:paraId="79B4B891">
      <w:pPr>
        <w:pStyle w:val="37"/>
        <w:bidi w:val="0"/>
        <w:rPr>
          <w:rFonts w:hint="eastAsia"/>
          <w:b/>
          <w:bCs/>
          <w:sz w:val="22"/>
          <w:szCs w:val="22"/>
          <w:lang w:val="zh-TW" w:eastAsia="zh-TW"/>
        </w:rPr>
      </w:pPr>
    </w:p>
    <w:p w14:paraId="23C00978">
      <w:pPr>
        <w:pStyle w:val="37"/>
        <w:bidi w:val="0"/>
        <w:rPr>
          <w:b/>
          <w:bCs/>
          <w:sz w:val="22"/>
          <w:szCs w:val="22"/>
          <w:lang w:val="zh-TW" w:eastAsia="zh-TW"/>
        </w:rPr>
      </w:pPr>
      <w:r>
        <w:rPr>
          <w:rFonts w:hint="eastAsia"/>
          <w:b/>
          <w:bCs/>
          <w:sz w:val="22"/>
          <w:szCs w:val="22"/>
          <w:lang w:val="zh-TW" w:eastAsia="zh-TW"/>
        </w:rPr>
        <w:t>附件</w:t>
      </w:r>
      <w:r>
        <w:rPr>
          <w:rFonts w:hint="eastAsia"/>
          <w:b/>
          <w:bCs/>
          <w:sz w:val="22"/>
          <w:szCs w:val="22"/>
          <w:lang w:val="en-US" w:eastAsia="zh-CN"/>
        </w:rPr>
        <w:t>四</w:t>
      </w:r>
      <w:r>
        <w:rPr>
          <w:rFonts w:hint="eastAsia"/>
          <w:b/>
          <w:bCs/>
          <w:sz w:val="22"/>
          <w:szCs w:val="22"/>
          <w:lang w:val="zh-TW" w:eastAsia="zh-TW"/>
        </w:rPr>
        <w:t>：</w:t>
      </w:r>
      <w:bookmarkEnd w:id="88"/>
    </w:p>
    <w:p w14:paraId="5AC19F52">
      <w:pPr>
        <w:pStyle w:val="22"/>
        <w:spacing w:line="360" w:lineRule="auto"/>
        <w:rPr>
          <w:rFonts w:ascii="宋体" w:cs="宋体"/>
          <w:b/>
          <w:bCs/>
          <w:color w:val="000000"/>
          <w:sz w:val="24"/>
          <w:szCs w:val="24"/>
          <w:highlight w:val="none"/>
        </w:rPr>
      </w:pPr>
    </w:p>
    <w:p w14:paraId="6B9BE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val="zh-TW" w:eastAsia="zh-CN"/>
        </w:rPr>
      </w:pPr>
      <w:r>
        <w:rPr>
          <w:rFonts w:hint="eastAsia" w:ascii="宋体" w:hAnsi="宋体" w:eastAsia="宋体" w:cs="宋体"/>
          <w:b/>
          <w:color w:val="auto"/>
          <w:sz w:val="24"/>
          <w:szCs w:val="24"/>
          <w:highlight w:val="none"/>
          <w:lang w:val="zh-TW" w:eastAsia="zh-CN"/>
        </w:rPr>
        <w:t>法定代表人身份证明</w:t>
      </w:r>
    </w:p>
    <w:p w14:paraId="274E86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w:t>
      </w:r>
    </w:p>
    <w:p w14:paraId="153CCF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（先生／女士）</w:t>
      </w:r>
      <w:r>
        <w:rPr>
          <w:rFonts w:hint="eastAsia" w:ascii="宋体" w:hAnsi="宋体" w:eastAsia="宋体" w:cs="宋体"/>
          <w:color w:val="auto"/>
          <w:sz w:val="24"/>
          <w:szCs w:val="24"/>
          <w:highlight w:val="none"/>
          <w:lang w:eastAsia="zh-CN"/>
        </w:rPr>
        <w:t>现任我单位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职务，为法定代表人，特此证明。</w:t>
      </w:r>
    </w:p>
    <w:p w14:paraId="13859D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p>
    <w:p w14:paraId="5642AF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6060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487CEA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名称</w:t>
      </w:r>
      <w:r>
        <w:rPr>
          <w:rFonts w:hint="eastAsia" w:ascii="宋体" w:hAnsi="宋体" w:eastAsia="宋体" w:cs="宋体"/>
          <w:color w:val="auto"/>
          <w:sz w:val="24"/>
          <w:szCs w:val="24"/>
          <w:highlight w:val="none"/>
          <w:lang w:eastAsia="zh-CN"/>
        </w:rPr>
        <w:t>（公章）：</w:t>
      </w:r>
    </w:p>
    <w:p w14:paraId="4DCF88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12395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248F95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000000"/>
          <w:highlight w:val="none"/>
          <w:lang w:val="zh-TW" w:eastAsia="zh-TW"/>
        </w:rPr>
        <w:t>法定代表人</w:t>
      </w:r>
      <w:r>
        <w:rPr>
          <w:rFonts w:hint="eastAsia" w:ascii="宋体" w:hAnsi="宋体" w:cs="宋体"/>
          <w:color w:val="000000"/>
          <w:highlight w:val="none"/>
          <w:lang w:val="zh-TW" w:eastAsia="zh-CN"/>
        </w:rPr>
        <w:t>身份证正反面扫描件：</w:t>
      </w:r>
    </w:p>
    <w:p w14:paraId="690F0397">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5D6DDB51">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1A86C3D0">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794CFFAC">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68B2293A">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25F4FCEE">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7560F6DE">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2923013D">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73AC4D00">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7589CE40">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26EAECCE">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54CE893C">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4AF6EAC1">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5A34C4EF">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6F31137B">
      <w:pPr>
        <w:pStyle w:val="22"/>
        <w:spacing w:line="360" w:lineRule="auto"/>
        <w:ind w:firstLine="720"/>
        <w:jc w:val="center"/>
        <w:rPr>
          <w:rFonts w:hint="eastAsia" w:ascii="黑体" w:hAnsi="黑体" w:eastAsia="黑体" w:cs="黑体"/>
          <w:color w:val="000000"/>
          <w:sz w:val="24"/>
          <w:szCs w:val="24"/>
          <w:highlight w:val="none"/>
          <w:lang w:val="zh-TW" w:eastAsia="zh-TW"/>
        </w:rPr>
      </w:pPr>
    </w:p>
    <w:p w14:paraId="606C9189">
      <w:pPr>
        <w:pBdr>
          <w:top w:val="none" w:color="000000" w:sz="0" w:space="0"/>
          <w:left w:val="none" w:color="000000" w:sz="0" w:space="0"/>
          <w:bottom w:val="none" w:color="000000" w:sz="0" w:space="0"/>
          <w:right w:val="none" w:color="000000" w:sz="0" w:space="0"/>
        </w:pBdr>
        <w:ind w:firstLine="0" w:firstLineChars="0"/>
        <w:jc w:val="center"/>
        <w:rPr>
          <w:rFonts w:hint="eastAsia" w:ascii="宋体" w:hAnsi="宋体" w:eastAsia="宋体" w:cs="宋体"/>
          <w:b/>
          <w:color w:val="auto"/>
          <w:sz w:val="24"/>
          <w:szCs w:val="24"/>
          <w:highlight w:val="none"/>
          <w:lang w:val="zh-TW" w:eastAsia="zh-CN"/>
        </w:rPr>
      </w:pPr>
      <w:r>
        <w:rPr>
          <w:rFonts w:hint="eastAsia" w:ascii="宋体" w:hAnsi="宋体" w:eastAsia="宋体" w:cs="宋体"/>
          <w:b/>
          <w:color w:val="auto"/>
          <w:sz w:val="24"/>
          <w:szCs w:val="24"/>
          <w:highlight w:val="none"/>
          <w:lang w:val="zh-TW" w:eastAsia="zh-CN"/>
        </w:rPr>
        <w:t>法定代表人授权委托书</w:t>
      </w:r>
    </w:p>
    <w:p w14:paraId="12FB92C7">
      <w:pPr>
        <w:pBdr>
          <w:top w:val="none" w:color="000000" w:sz="0" w:space="0"/>
          <w:left w:val="none" w:color="000000" w:sz="0" w:space="0"/>
          <w:bottom w:val="none" w:color="000000" w:sz="0" w:space="0"/>
          <w:right w:val="none" w:color="000000" w:sz="0" w:space="0"/>
        </w:pBdr>
        <w:ind w:firstLine="0" w:firstLineChars="0"/>
        <w:jc w:val="center"/>
        <w:rPr>
          <w:rFonts w:hint="eastAsia" w:ascii="宋体" w:hAnsi="宋体" w:eastAsia="宋体" w:cs="宋体"/>
          <w:b/>
          <w:color w:val="auto"/>
          <w:sz w:val="24"/>
          <w:szCs w:val="24"/>
          <w:highlight w:val="none"/>
          <w:lang w:val="zh-TW" w:eastAsia="zh-CN"/>
        </w:rPr>
      </w:pPr>
    </w:p>
    <w:p w14:paraId="3D906D51">
      <w:pPr>
        <w:pBdr>
          <w:top w:val="none" w:color="000000" w:sz="0" w:space="0"/>
          <w:left w:val="none" w:color="000000" w:sz="0" w:space="0"/>
          <w:bottom w:val="none" w:color="000000" w:sz="0" w:space="0"/>
          <w:right w:val="none" w:color="000000" w:sz="0" w:space="0"/>
        </w:pBdr>
        <w:ind w:firstLine="0" w:firstLineChars="0"/>
        <w:jc w:val="center"/>
        <w:rPr>
          <w:rFonts w:hint="eastAsia" w:ascii="宋体" w:hAnsi="宋体" w:eastAsia="宋体" w:cs="宋体"/>
          <w:b/>
          <w:color w:val="auto"/>
          <w:sz w:val="24"/>
          <w:szCs w:val="24"/>
          <w:highlight w:val="none"/>
          <w:lang w:val="zh-TW" w:eastAsia="zh-CN"/>
        </w:rPr>
      </w:pPr>
    </w:p>
    <w:p w14:paraId="4A9026C8">
      <w:pPr>
        <w:pBdr>
          <w:top w:val="none" w:color="000000" w:sz="0" w:space="0"/>
          <w:left w:val="none" w:color="000000" w:sz="0" w:space="0"/>
          <w:bottom w:val="none" w:color="000000" w:sz="0" w:space="0"/>
          <w:right w:val="none" w:color="000000" w:sz="0" w:space="0"/>
        </w:pBdr>
        <w:ind w:firstLine="0" w:firstLineChars="0"/>
        <w:jc w:val="center"/>
        <w:rPr>
          <w:rFonts w:hint="eastAsia" w:ascii="宋体" w:hAnsi="宋体" w:eastAsia="宋体" w:cs="宋体"/>
          <w:b/>
          <w:color w:val="auto"/>
          <w:sz w:val="24"/>
          <w:szCs w:val="24"/>
          <w:highlight w:val="none"/>
          <w:lang w:val="zh-TW" w:eastAsia="zh-CN"/>
        </w:rPr>
      </w:pPr>
    </w:p>
    <w:p w14:paraId="348BCE4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5C2A61AB">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74BDEE6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34E4FDD8">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730153E2">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14B3975">
      <w:pPr>
        <w:spacing w:line="360" w:lineRule="auto"/>
        <w:ind w:firstLine="480"/>
        <w:jc w:val="right"/>
        <w:rPr>
          <w:rFonts w:ascii="宋体" w:hAnsi="宋体" w:cs="宋体"/>
          <w:color w:val="auto"/>
          <w:sz w:val="24"/>
          <w:szCs w:val="22"/>
          <w:highlight w:val="none"/>
        </w:rPr>
      </w:pPr>
    </w:p>
    <w:p w14:paraId="75640B74">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72AAE8A">
      <w:pPr>
        <w:spacing w:line="360" w:lineRule="auto"/>
        <w:ind w:firstLine="482"/>
        <w:contextualSpacing/>
        <w:rPr>
          <w:rFonts w:ascii="宋体" w:hAnsi="宋体" w:cs="宋体"/>
          <w:b/>
          <w:color w:val="auto"/>
          <w:sz w:val="24"/>
          <w:szCs w:val="22"/>
          <w:highlight w:val="none"/>
        </w:rPr>
      </w:pPr>
    </w:p>
    <w:p w14:paraId="7578EBBA">
      <w:pPr>
        <w:widowControl/>
        <w:spacing w:after="200" w:line="360" w:lineRule="auto"/>
        <w:ind w:firstLine="487"/>
        <w:jc w:val="center"/>
        <w:rPr>
          <w:rFonts w:ascii="宋体" w:hAnsi="宋体" w:cs="宋体"/>
          <w:b/>
          <w:color w:val="auto"/>
          <w:sz w:val="24"/>
          <w:szCs w:val="22"/>
          <w:highlight w:val="none"/>
        </w:rPr>
      </w:pPr>
    </w:p>
    <w:p w14:paraId="6C157873">
      <w:pPr>
        <w:pStyle w:val="13"/>
        <w:rPr>
          <w:rFonts w:hint="eastAsia"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15FA1EE9">
      <w:pPr>
        <w:pStyle w:val="22"/>
        <w:spacing w:line="360" w:lineRule="auto"/>
        <w:ind w:firstLine="422"/>
        <w:rPr>
          <w:rFonts w:ascii="宋体" w:cs="宋体"/>
          <w:b/>
          <w:bCs/>
          <w:color w:val="000000"/>
          <w:sz w:val="24"/>
          <w:szCs w:val="24"/>
          <w:highlight w:val="none"/>
          <w:lang w:val="zh-TW" w:eastAsia="zh-TW"/>
        </w:rPr>
      </w:pPr>
    </w:p>
    <w:p w14:paraId="10CD7D0E">
      <w:pPr>
        <w:rPr>
          <w:color w:val="000000"/>
          <w:highlight w:val="none"/>
          <w:lang w:val="zh-TW" w:eastAsia="zh-TW"/>
        </w:rPr>
      </w:pPr>
    </w:p>
    <w:p w14:paraId="397199B2">
      <w:pPr>
        <w:rPr>
          <w:color w:val="000000"/>
          <w:highlight w:val="none"/>
          <w:lang w:val="zh-TW" w:eastAsia="zh-TW"/>
        </w:rPr>
      </w:pPr>
    </w:p>
    <w:p w14:paraId="040442AC">
      <w:pPr>
        <w:rPr>
          <w:color w:val="000000"/>
          <w:highlight w:val="none"/>
          <w:lang w:val="zh-TW" w:eastAsia="zh-TW"/>
        </w:rPr>
      </w:pPr>
    </w:p>
    <w:p w14:paraId="41A125F4">
      <w:pPr>
        <w:pStyle w:val="22"/>
        <w:spacing w:line="360" w:lineRule="auto"/>
        <w:ind w:firstLine="422"/>
        <w:rPr>
          <w:rFonts w:ascii="宋体" w:cs="宋体"/>
          <w:b/>
          <w:bCs/>
          <w:color w:val="000000"/>
          <w:sz w:val="24"/>
          <w:szCs w:val="24"/>
          <w:highlight w:val="none"/>
          <w:lang w:val="zh-TW" w:eastAsia="zh-TW"/>
        </w:rPr>
      </w:pPr>
    </w:p>
    <w:p w14:paraId="7F6F1C72">
      <w:pPr>
        <w:pStyle w:val="22"/>
        <w:spacing w:line="360" w:lineRule="auto"/>
        <w:ind w:firstLine="422"/>
        <w:rPr>
          <w:rFonts w:ascii="宋体" w:cs="宋体"/>
          <w:b/>
          <w:bCs/>
          <w:color w:val="000000"/>
          <w:sz w:val="24"/>
          <w:szCs w:val="24"/>
          <w:highlight w:val="none"/>
          <w:lang w:val="zh-TW" w:eastAsia="zh-TW"/>
        </w:rPr>
      </w:pPr>
    </w:p>
    <w:p w14:paraId="7803579F">
      <w:pPr>
        <w:pStyle w:val="22"/>
        <w:spacing w:line="360" w:lineRule="auto"/>
        <w:ind w:firstLine="422"/>
        <w:rPr>
          <w:rFonts w:ascii="宋体" w:cs="宋体"/>
          <w:b/>
          <w:bCs/>
          <w:color w:val="000000"/>
          <w:sz w:val="24"/>
          <w:szCs w:val="24"/>
          <w:highlight w:val="none"/>
          <w:lang w:val="zh-TW" w:eastAsia="zh-TW"/>
        </w:rPr>
      </w:pPr>
    </w:p>
    <w:p w14:paraId="71528351">
      <w:pPr>
        <w:bidi w:val="0"/>
        <w:rPr>
          <w:rFonts w:hint="eastAsia" w:ascii="宋体" w:hAnsi="宋体" w:eastAsia="宋体" w:cs="宋体"/>
          <w:b/>
          <w:bCs/>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eastAsia="宋体" w:cs="宋体"/>
          <w:b/>
          <w:bCs/>
          <w:lang w:val="zh-TW" w:eastAsia="zh-TW"/>
        </w:rPr>
        <w:t>附件</w:t>
      </w:r>
      <w:r>
        <w:rPr>
          <w:rFonts w:hint="eastAsia" w:ascii="宋体" w:hAnsi="宋体" w:eastAsia="宋体" w:cs="宋体"/>
          <w:b/>
          <w:bCs/>
          <w:lang w:val="en-US" w:eastAsia="zh-CN"/>
        </w:rPr>
        <w:t>五</w:t>
      </w:r>
      <w:r>
        <w:rPr>
          <w:rFonts w:hint="eastAsia" w:ascii="宋体" w:hAnsi="宋体" w:eastAsia="宋体" w:cs="宋体"/>
          <w:b/>
          <w:bCs/>
          <w:lang w:val="zh-TW" w:eastAsia="zh-TW"/>
        </w:rPr>
        <w:t>：</w:t>
      </w:r>
    </w:p>
    <w:p w14:paraId="456A3CE8">
      <w:pPr>
        <w:pStyle w:val="22"/>
        <w:spacing w:line="360" w:lineRule="auto"/>
        <w:jc w:val="center"/>
        <w:rPr>
          <w:rFonts w:ascii="宋体" w:cs="宋体"/>
          <w:color w:val="000000"/>
          <w:sz w:val="24"/>
          <w:szCs w:val="24"/>
          <w:highlight w:val="none"/>
        </w:rPr>
      </w:pPr>
    </w:p>
    <w:p w14:paraId="40E3EE97">
      <w:pPr>
        <w:pStyle w:val="22"/>
        <w:spacing w:line="360" w:lineRule="auto"/>
        <w:jc w:val="center"/>
        <w:rPr>
          <w:rFonts w:ascii="宋体" w:cs="宋体"/>
          <w:b/>
          <w:bCs/>
          <w:color w:val="000000"/>
          <w:sz w:val="24"/>
          <w:szCs w:val="24"/>
          <w:highlight w:val="none"/>
          <w:lang w:val="zh-TW" w:eastAsia="zh-TW"/>
        </w:rPr>
      </w:pPr>
      <w:r>
        <w:rPr>
          <w:rFonts w:hint="eastAsia" w:ascii="宋体" w:hAnsi="宋体" w:cs="宋体"/>
          <w:b/>
          <w:bCs/>
          <w:color w:val="auto"/>
          <w:sz w:val="24"/>
          <w:szCs w:val="24"/>
          <w:highlight w:val="none"/>
          <w:lang w:val="zh-TW" w:eastAsia="zh-TW"/>
        </w:rPr>
        <w:t>参加本次政府采购活动前 3 年内在经营活动中没有重大违法记录的书面声明</w:t>
      </w:r>
    </w:p>
    <w:p w14:paraId="71CDF104">
      <w:pPr>
        <w:pStyle w:val="22"/>
        <w:spacing w:line="360" w:lineRule="auto"/>
        <w:rPr>
          <w:rFonts w:ascii="宋体" w:cs="宋体"/>
          <w:color w:val="000000"/>
          <w:sz w:val="24"/>
          <w:szCs w:val="24"/>
          <w:highlight w:val="none"/>
        </w:rPr>
      </w:pPr>
    </w:p>
    <w:p w14:paraId="63231FCF">
      <w:pPr>
        <w:pStyle w:val="22"/>
        <w:spacing w:line="360" w:lineRule="auto"/>
        <w:rPr>
          <w:rFonts w:hint="eastAsia" w:ascii="宋体" w:cs="宋体"/>
          <w:color w:val="000000"/>
          <w:sz w:val="24"/>
          <w:szCs w:val="24"/>
          <w:highlight w:val="none"/>
          <w:lang w:val="zh-TW"/>
        </w:rPr>
      </w:pPr>
      <w:r>
        <w:rPr>
          <w:rFonts w:hint="eastAsia" w:ascii="宋体" w:hAnsi="宋体" w:cs="宋体"/>
          <w:color w:val="000000"/>
          <w:sz w:val="24"/>
          <w:szCs w:val="24"/>
          <w:highlight w:val="none"/>
          <w:lang w:val="zh-TW" w:eastAsia="zh-CN"/>
        </w:rPr>
        <w:t>南通大学附属医院</w:t>
      </w:r>
      <w:r>
        <w:rPr>
          <w:rFonts w:hint="eastAsia" w:ascii="宋体" w:hAnsi="宋体" w:cs="宋体"/>
          <w:color w:val="000000"/>
          <w:sz w:val="24"/>
          <w:szCs w:val="24"/>
          <w:highlight w:val="none"/>
          <w:lang w:val="zh-TW" w:eastAsia="zh-TW"/>
        </w:rPr>
        <w:t>：</w:t>
      </w:r>
    </w:p>
    <w:p w14:paraId="6A2962AC">
      <w:pPr>
        <w:pStyle w:val="22"/>
        <w:spacing w:line="360" w:lineRule="auto"/>
        <w:ind w:firstLine="480"/>
        <w:rPr>
          <w:rFonts w:ascii="宋体" w:cs="宋体"/>
          <w:color w:val="000000"/>
          <w:sz w:val="24"/>
          <w:szCs w:val="24"/>
          <w:highlight w:val="none"/>
        </w:rPr>
      </w:pPr>
      <w:r>
        <w:rPr>
          <w:rFonts w:hint="eastAsia" w:ascii="宋体" w:hAnsi="宋体" w:cs="宋体"/>
          <w:color w:val="000000"/>
          <w:sz w:val="24"/>
          <w:szCs w:val="24"/>
          <w:highlight w:val="none"/>
          <w:lang w:val="zh-TW" w:eastAsia="zh-TW"/>
        </w:rPr>
        <w:t>我单位（</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名称）</w:t>
      </w:r>
      <w:r>
        <w:rPr>
          <w:rFonts w:hint="eastAsia" w:ascii="宋体" w:hAnsi="宋体" w:cs="宋体"/>
          <w:color w:val="000000"/>
          <w:sz w:val="24"/>
          <w:szCs w:val="24"/>
          <w:highlight w:val="none"/>
          <w:u w:val="single"/>
          <w:lang w:val="zh-TW"/>
        </w:rPr>
        <w:t xml:space="preserve">           </w:t>
      </w:r>
      <w:r>
        <w:rPr>
          <w:rFonts w:hint="eastAsia" w:ascii="宋体" w:hAnsi="宋体" w:cs="宋体"/>
          <w:color w:val="000000"/>
          <w:sz w:val="24"/>
          <w:szCs w:val="24"/>
          <w:highlight w:val="none"/>
          <w:lang w:val="zh-TW" w:eastAsia="zh-TW"/>
        </w:rPr>
        <w:t>郑重声明：</w:t>
      </w:r>
    </w:p>
    <w:p w14:paraId="7474C50C">
      <w:pPr>
        <w:pStyle w:val="22"/>
        <w:spacing w:line="360" w:lineRule="auto"/>
        <w:ind w:firstLine="480"/>
        <w:rPr>
          <w:rFonts w:ascii="宋体" w:cs="宋体"/>
          <w:color w:val="000000"/>
          <w:sz w:val="24"/>
          <w:szCs w:val="24"/>
          <w:highlight w:val="none"/>
        </w:rPr>
      </w:pPr>
      <w:r>
        <w:rPr>
          <w:rFonts w:hint="eastAsia" w:ascii="宋体" w:hAnsi="宋体" w:cs="宋体"/>
          <w:color w:val="000000"/>
          <w:sz w:val="24"/>
          <w:szCs w:val="24"/>
          <w:highlight w:val="none"/>
          <w:lang w:val="zh-TW" w:eastAsia="zh-TW"/>
        </w:rPr>
        <w:t>参加政府采购活动前</w:t>
      </w:r>
      <w:r>
        <w:rPr>
          <w:rFonts w:ascii="宋体" w:hAnsi="宋体" w:cs="宋体"/>
          <w:color w:val="000000"/>
          <w:sz w:val="24"/>
          <w:szCs w:val="24"/>
          <w:highlight w:val="none"/>
        </w:rPr>
        <w:t>3</w:t>
      </w:r>
      <w:r>
        <w:rPr>
          <w:rFonts w:hint="eastAsia" w:ascii="宋体" w:hAnsi="宋体" w:cs="宋体"/>
          <w:color w:val="000000"/>
          <w:sz w:val="24"/>
          <w:szCs w:val="24"/>
          <w:highlight w:val="none"/>
          <w:lang w:val="zh-TW" w:eastAsia="zh-TW"/>
        </w:rPr>
        <w:t>年内在经营活动中</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（在下划线上如实填写：有或没有）重大违法记录。</w:t>
      </w:r>
    </w:p>
    <w:p w14:paraId="05709101">
      <w:pPr>
        <w:pStyle w:val="22"/>
        <w:spacing w:line="360" w:lineRule="auto"/>
        <w:ind w:firstLine="360"/>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（说明：政府采购法第二十二条第一款第五项所称重大违法记录，是指</w:t>
      </w:r>
      <w:r>
        <w:rPr>
          <w:rFonts w:hint="eastAsia" w:ascii="宋体" w:hAnsi="宋体" w:cs="宋体"/>
          <w:color w:val="000000"/>
          <w:sz w:val="24"/>
          <w:szCs w:val="24"/>
          <w:highlight w:val="none"/>
          <w:lang w:val="zh-TW"/>
        </w:rPr>
        <w:t>投标人</w:t>
      </w:r>
      <w:r>
        <w:rPr>
          <w:rFonts w:hint="eastAsia" w:ascii="宋体" w:hAnsi="宋体" w:cs="宋体"/>
          <w:color w:val="000000"/>
          <w:sz w:val="24"/>
          <w:szCs w:val="24"/>
          <w:highlight w:val="none"/>
          <w:lang w:val="zh-TW" w:eastAsia="zh-TW"/>
        </w:rPr>
        <w:t>因违法经营受到刑事处罚或者责令停产停业、吊销许可证或者执照、较大数额罚款等行政处罚。）</w:t>
      </w:r>
    </w:p>
    <w:p w14:paraId="0D18BD75">
      <w:pPr>
        <w:pStyle w:val="22"/>
        <w:spacing w:line="360" w:lineRule="auto"/>
        <w:rPr>
          <w:rFonts w:ascii="宋体" w:cs="宋体"/>
          <w:color w:val="000000"/>
          <w:sz w:val="24"/>
          <w:szCs w:val="24"/>
          <w:highlight w:val="none"/>
        </w:rPr>
      </w:pPr>
    </w:p>
    <w:p w14:paraId="072B8886">
      <w:pPr>
        <w:pStyle w:val="22"/>
        <w:spacing w:line="360" w:lineRule="auto"/>
        <w:rPr>
          <w:rFonts w:ascii="宋体" w:cs="宋体"/>
          <w:color w:val="000000"/>
          <w:sz w:val="24"/>
          <w:szCs w:val="24"/>
          <w:highlight w:val="none"/>
        </w:rPr>
      </w:pPr>
    </w:p>
    <w:p w14:paraId="17021801">
      <w:pPr>
        <w:pStyle w:val="22"/>
        <w:keepNext w:val="0"/>
        <w:keepLines w:val="0"/>
        <w:pageBreakBefore w:val="0"/>
        <w:widowControl/>
        <w:kinsoku/>
        <w:wordWrap w:val="0"/>
        <w:overflowPunct/>
        <w:topLinePunct w:val="0"/>
        <w:autoSpaceDE/>
        <w:autoSpaceDN/>
        <w:bidi w:val="0"/>
        <w:adjustRightInd/>
        <w:snapToGrid/>
        <w:spacing w:line="440" w:lineRule="exact"/>
        <w:jc w:val="right"/>
        <w:textAlignment w:val="auto"/>
        <w:rPr>
          <w:rFonts w:hint="default" w:eastAsia="宋体"/>
          <w:sz w:val="24"/>
          <w:szCs w:val="24"/>
          <w:u w:val="single"/>
          <w:lang w:val="en-US" w:eastAsia="zh-CN"/>
        </w:rPr>
      </w:pPr>
      <w:r>
        <w:rPr>
          <w:rFonts w:hint="eastAsia"/>
          <w:sz w:val="24"/>
          <w:szCs w:val="24"/>
        </w:rPr>
        <w:t>投标人（加盖电子公章）</w:t>
      </w:r>
      <w:r>
        <w:rPr>
          <w:rFonts w:hint="eastAsia"/>
          <w:sz w:val="24"/>
          <w:szCs w:val="24"/>
          <w:lang w:val="zh-TW" w:eastAsia="zh-TW"/>
        </w:rPr>
        <w:t>：</w:t>
      </w:r>
      <w:r>
        <w:rPr>
          <w:rFonts w:hint="eastAsia"/>
          <w:sz w:val="24"/>
          <w:szCs w:val="24"/>
          <w:u w:val="single"/>
          <w:lang w:val="en-US" w:eastAsia="zh-CN"/>
        </w:rPr>
        <w:t xml:space="preserve">             </w:t>
      </w:r>
    </w:p>
    <w:p w14:paraId="0264D2BE">
      <w:pPr>
        <w:pStyle w:val="22"/>
        <w:keepNext w:val="0"/>
        <w:keepLines w:val="0"/>
        <w:pageBreakBefore w:val="0"/>
        <w:widowControl/>
        <w:kinsoku/>
        <w:wordWrap w:val="0"/>
        <w:overflowPunct/>
        <w:topLinePunct w:val="0"/>
        <w:autoSpaceDE/>
        <w:autoSpaceDN/>
        <w:bidi w:val="0"/>
        <w:adjustRightInd/>
        <w:snapToGrid/>
        <w:spacing w:line="440" w:lineRule="exact"/>
        <w:jc w:val="right"/>
        <w:textAlignment w:val="auto"/>
        <w:rPr>
          <w:rFonts w:hint="default" w:eastAsia="宋体"/>
          <w:sz w:val="24"/>
          <w:szCs w:val="24"/>
          <w:u w:val="single"/>
          <w:lang w:val="en-US" w:eastAsia="zh-CN"/>
        </w:rPr>
      </w:pPr>
      <w:r>
        <w:rPr>
          <w:rFonts w:hint="eastAsia"/>
          <w:sz w:val="24"/>
          <w:szCs w:val="24"/>
          <w:lang w:val="en-US" w:eastAsia="zh-CN"/>
        </w:rPr>
        <w:t xml:space="preserve">   </w:t>
      </w:r>
      <w:r>
        <w:rPr>
          <w:rFonts w:hint="eastAsia"/>
          <w:sz w:val="24"/>
          <w:szCs w:val="24"/>
          <w:lang w:val="zh-TW" w:eastAsia="zh-TW"/>
        </w:rPr>
        <w:t>授权代表（签字）：</w:t>
      </w:r>
      <w:r>
        <w:rPr>
          <w:rFonts w:hint="eastAsia"/>
          <w:sz w:val="24"/>
          <w:szCs w:val="24"/>
          <w:u w:val="single"/>
          <w:lang w:val="en-US" w:eastAsia="zh-CN"/>
        </w:rPr>
        <w:t xml:space="preserve">             </w:t>
      </w:r>
    </w:p>
    <w:p w14:paraId="1B6355E5">
      <w:pPr>
        <w:pStyle w:val="22"/>
        <w:keepNext w:val="0"/>
        <w:keepLines w:val="0"/>
        <w:pageBreakBefore w:val="0"/>
        <w:widowControl/>
        <w:kinsoku/>
        <w:wordWrap w:val="0"/>
        <w:overflowPunct/>
        <w:topLinePunct w:val="0"/>
        <w:autoSpaceDE/>
        <w:autoSpaceDN/>
        <w:bidi w:val="0"/>
        <w:adjustRightInd/>
        <w:snapToGrid/>
        <w:spacing w:line="440" w:lineRule="exact"/>
        <w:jc w:val="right"/>
        <w:textAlignment w:val="auto"/>
        <w:rPr>
          <w:rFonts w:hint="default" w:eastAsia="宋体"/>
          <w:sz w:val="24"/>
          <w:szCs w:val="24"/>
          <w:u w:val="single"/>
          <w:lang w:val="en-US" w:eastAsia="zh-CN"/>
        </w:rPr>
      </w:pPr>
      <w:r>
        <w:rPr>
          <w:rFonts w:hint="eastAsia"/>
          <w:sz w:val="24"/>
          <w:szCs w:val="24"/>
          <w:lang w:val="zh-TW" w:eastAsia="zh-TW"/>
        </w:rPr>
        <w:t>日期：</w:t>
      </w:r>
      <w:r>
        <w:rPr>
          <w:rFonts w:hint="eastAsia"/>
          <w:sz w:val="24"/>
          <w:szCs w:val="24"/>
          <w:u w:val="single"/>
          <w:lang w:val="en-US" w:eastAsia="zh-CN"/>
        </w:rPr>
        <w:t xml:space="preserve">                          </w:t>
      </w:r>
    </w:p>
    <w:p w14:paraId="54992E47">
      <w:pPr>
        <w:pStyle w:val="22"/>
        <w:keepNext w:val="0"/>
        <w:keepLines w:val="0"/>
        <w:pageBreakBefore w:val="0"/>
        <w:widowControl/>
        <w:kinsoku/>
        <w:wordWrap/>
        <w:overflowPunct/>
        <w:topLinePunct w:val="0"/>
        <w:autoSpaceDE/>
        <w:autoSpaceDN/>
        <w:bidi w:val="0"/>
        <w:adjustRightInd/>
        <w:snapToGrid/>
        <w:spacing w:line="440" w:lineRule="exact"/>
        <w:jc w:val="right"/>
        <w:textAlignment w:val="auto"/>
        <w:rPr>
          <w:lang w:val="zh-TW"/>
        </w:rPr>
      </w:pPr>
    </w:p>
    <w:p w14:paraId="08BB7B81">
      <w:pPr>
        <w:pStyle w:val="22"/>
        <w:rPr>
          <w:color w:val="000000"/>
          <w:sz w:val="24"/>
          <w:szCs w:val="24"/>
          <w:highlight w:val="none"/>
          <w:lang w:val="zh-TW"/>
        </w:rPr>
      </w:pPr>
    </w:p>
    <w:p w14:paraId="53EFAD23">
      <w:pPr>
        <w:pStyle w:val="22"/>
        <w:rPr>
          <w:color w:val="000000"/>
          <w:sz w:val="24"/>
          <w:szCs w:val="24"/>
          <w:highlight w:val="none"/>
          <w:lang w:val="zh-TW"/>
        </w:rPr>
      </w:pPr>
    </w:p>
    <w:p w14:paraId="7D110EF2">
      <w:pPr>
        <w:pStyle w:val="22"/>
        <w:rPr>
          <w:color w:val="000000"/>
          <w:sz w:val="24"/>
          <w:szCs w:val="24"/>
          <w:highlight w:val="none"/>
          <w:lang w:val="zh-TW"/>
        </w:rPr>
      </w:pPr>
    </w:p>
    <w:p w14:paraId="671128C1">
      <w:pPr>
        <w:pStyle w:val="22"/>
        <w:rPr>
          <w:color w:val="000000"/>
          <w:sz w:val="24"/>
          <w:szCs w:val="24"/>
          <w:highlight w:val="none"/>
          <w:lang w:val="zh-TW"/>
        </w:rPr>
      </w:pPr>
    </w:p>
    <w:p w14:paraId="699279FF">
      <w:pPr>
        <w:pStyle w:val="22"/>
        <w:rPr>
          <w:color w:val="000000"/>
          <w:sz w:val="24"/>
          <w:szCs w:val="24"/>
          <w:highlight w:val="none"/>
          <w:lang w:val="zh-TW"/>
        </w:rPr>
      </w:pPr>
    </w:p>
    <w:p w14:paraId="43EBEBD9">
      <w:pPr>
        <w:pStyle w:val="22"/>
        <w:rPr>
          <w:color w:val="000000"/>
          <w:sz w:val="24"/>
          <w:szCs w:val="24"/>
          <w:highlight w:val="none"/>
          <w:lang w:val="zh-TW"/>
        </w:rPr>
      </w:pPr>
    </w:p>
    <w:p w14:paraId="4FB58588">
      <w:pPr>
        <w:pStyle w:val="22"/>
        <w:rPr>
          <w:color w:val="000000"/>
          <w:sz w:val="24"/>
          <w:szCs w:val="24"/>
          <w:highlight w:val="none"/>
          <w:lang w:val="zh-TW"/>
        </w:rPr>
      </w:pPr>
    </w:p>
    <w:p w14:paraId="251347E1">
      <w:pPr>
        <w:pStyle w:val="22"/>
        <w:rPr>
          <w:color w:val="000000"/>
          <w:sz w:val="24"/>
          <w:szCs w:val="24"/>
          <w:highlight w:val="none"/>
          <w:lang w:val="zh-TW"/>
        </w:rPr>
      </w:pPr>
    </w:p>
    <w:p w14:paraId="3BD21094">
      <w:pPr>
        <w:pStyle w:val="22"/>
        <w:rPr>
          <w:color w:val="000000"/>
          <w:sz w:val="24"/>
          <w:szCs w:val="24"/>
          <w:highlight w:val="none"/>
          <w:lang w:val="zh-TW"/>
        </w:rPr>
      </w:pPr>
    </w:p>
    <w:p w14:paraId="4969B412">
      <w:pPr>
        <w:pStyle w:val="22"/>
        <w:rPr>
          <w:color w:val="000000"/>
          <w:sz w:val="24"/>
          <w:szCs w:val="24"/>
          <w:highlight w:val="none"/>
          <w:lang w:val="zh-TW"/>
        </w:rPr>
      </w:pPr>
    </w:p>
    <w:p w14:paraId="44B487ED">
      <w:pPr>
        <w:pStyle w:val="29"/>
        <w:spacing w:before="26"/>
        <w:rPr>
          <w:b/>
          <w:bCs/>
          <w:color w:val="000000"/>
          <w:highlight w:val="none"/>
          <w:lang w:val="zh-TW" w:eastAsia="zh-CN"/>
        </w:rPr>
      </w:pPr>
      <w:r>
        <w:rPr>
          <w:rFonts w:hint="eastAsia"/>
          <w:b/>
          <w:bCs/>
          <w:color w:val="000000"/>
          <w:highlight w:val="none"/>
          <w:lang w:val="zh-TW" w:eastAsia="zh-TW"/>
        </w:rPr>
        <w:t>附件</w:t>
      </w:r>
      <w:r>
        <w:rPr>
          <w:rFonts w:hint="eastAsia"/>
          <w:b/>
          <w:bCs/>
          <w:color w:val="000000"/>
          <w:highlight w:val="none"/>
          <w:lang w:val="en-US" w:eastAsia="zh-CN"/>
        </w:rPr>
        <w:t>六</w:t>
      </w:r>
      <w:r>
        <w:rPr>
          <w:rFonts w:hint="eastAsia"/>
          <w:b/>
          <w:bCs/>
          <w:color w:val="000000"/>
          <w:highlight w:val="none"/>
          <w:lang w:val="zh-TW" w:eastAsia="zh-TW"/>
        </w:rPr>
        <w:t>：</w:t>
      </w:r>
    </w:p>
    <w:p w14:paraId="127FFDFE">
      <w:pPr>
        <w:pStyle w:val="29"/>
        <w:spacing w:before="26"/>
        <w:jc w:val="center"/>
        <w:rPr>
          <w:b/>
          <w:color w:val="000000"/>
          <w:highlight w:val="none"/>
          <w:lang w:eastAsia="zh-CN"/>
        </w:rPr>
      </w:pPr>
      <w:r>
        <w:rPr>
          <w:rFonts w:hint="eastAsia"/>
          <w:b/>
          <w:bCs/>
          <w:color w:val="000000"/>
          <w:highlight w:val="none"/>
          <w:lang w:val="zh-TW" w:eastAsia="zh-TW"/>
        </w:rPr>
        <w:t>具备履行合同所必需的设备和专业技术能力</w:t>
      </w:r>
    </w:p>
    <w:p w14:paraId="28D7DC09">
      <w:pPr>
        <w:pStyle w:val="22"/>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CN"/>
        </w:rPr>
        <w:t>南通大学附属医院</w:t>
      </w:r>
      <w:r>
        <w:rPr>
          <w:rFonts w:hint="eastAsia" w:ascii="宋体" w:hAnsi="宋体" w:cs="宋体"/>
          <w:color w:val="000000"/>
          <w:sz w:val="24"/>
          <w:szCs w:val="24"/>
          <w:highlight w:val="none"/>
          <w:lang w:val="zh-TW" w:eastAsia="zh-TW"/>
        </w:rPr>
        <w:t>：</w:t>
      </w:r>
      <w:r>
        <w:rPr>
          <w:rFonts w:hint="eastAsia" w:ascii="宋体" w:hAnsi="宋体" w:cs="宋体"/>
          <w:color w:val="000000"/>
          <w:sz w:val="24"/>
          <w:szCs w:val="24"/>
          <w:highlight w:val="none"/>
        </w:rPr>
        <w:t xml:space="preserve"> </w:t>
      </w:r>
    </w:p>
    <w:p w14:paraId="0358ED7E">
      <w:pPr>
        <w:widowControl w:val="0"/>
        <w:spacing w:before="26" w:after="120" w:line="360" w:lineRule="auto"/>
        <w:ind w:firstLine="480"/>
        <w:jc w:val="both"/>
        <w:rPr>
          <w:rFonts w:ascii="宋体" w:hAnsi="宋体" w:cs="宋体"/>
          <w:color w:val="000000"/>
          <w:highlight w:val="none"/>
          <w:lang w:eastAsia="zh-CN"/>
        </w:rPr>
      </w:pPr>
      <w:r>
        <w:rPr>
          <w:rFonts w:hint="eastAsia" w:ascii="宋体" w:hAnsi="宋体" w:cs="宋体"/>
          <w:color w:val="000000"/>
          <w:highlight w:val="none"/>
          <w:lang w:eastAsia="zh-CN"/>
        </w:rPr>
        <w:t>我单位</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（投标人名称）郑重声明：</w:t>
      </w:r>
    </w:p>
    <w:p w14:paraId="2EC90323">
      <w:pPr>
        <w:widowControl w:val="0"/>
        <w:spacing w:before="26" w:after="120" w:line="360" w:lineRule="auto"/>
        <w:jc w:val="both"/>
        <w:rPr>
          <w:rFonts w:ascii="宋体" w:hAnsi="宋体" w:cs="宋体"/>
          <w:color w:val="000000"/>
          <w:highlight w:val="none"/>
          <w:lang w:eastAsia="zh-CN"/>
        </w:rPr>
      </w:pPr>
      <w:r>
        <w:rPr>
          <w:rFonts w:hint="eastAsia" w:ascii="宋体" w:hAnsi="宋体" w:cs="宋体"/>
          <w:color w:val="000000"/>
          <w:highlight w:val="none"/>
          <w:lang w:eastAsia="zh-CN"/>
        </w:rPr>
        <w:t>我公司具备履行本项采购合同所必需的设备和专业技术能力，为履行本项采购合同我单位具备如下主要设备和主要专业技术能力：</w:t>
      </w:r>
    </w:p>
    <w:p w14:paraId="4825FA54">
      <w:pPr>
        <w:widowControl w:val="0"/>
        <w:spacing w:before="26" w:after="120" w:line="360" w:lineRule="auto"/>
        <w:jc w:val="both"/>
        <w:rPr>
          <w:rFonts w:ascii="宋体" w:hAnsi="宋体" w:cs="宋体"/>
          <w:color w:val="000000"/>
          <w:highlight w:val="none"/>
          <w:u w:val="single"/>
          <w:lang w:eastAsia="zh-CN"/>
        </w:rPr>
      </w:pPr>
      <w:r>
        <w:rPr>
          <w:rFonts w:hint="eastAsia" w:ascii="宋体" w:hAnsi="宋体" w:cs="宋体"/>
          <w:color w:val="000000"/>
          <w:highlight w:val="none"/>
          <w:lang w:eastAsia="zh-CN"/>
        </w:rPr>
        <w:t>主要设备有：</w:t>
      </w:r>
      <w:r>
        <w:rPr>
          <w:rFonts w:hint="eastAsia" w:ascii="宋体" w:hAnsi="宋体" w:cs="宋体"/>
          <w:color w:val="000000"/>
          <w:highlight w:val="none"/>
          <w:u w:val="single"/>
          <w:lang w:eastAsia="zh-CN"/>
        </w:rPr>
        <w:t xml:space="preserve">                          ( 如有 )</w:t>
      </w:r>
    </w:p>
    <w:p w14:paraId="02A8EB01">
      <w:pPr>
        <w:widowControl w:val="0"/>
        <w:spacing w:before="26" w:after="120" w:line="360" w:lineRule="auto"/>
        <w:jc w:val="both"/>
        <w:rPr>
          <w:rFonts w:ascii="宋体" w:hAnsi="宋体" w:cs="宋体"/>
          <w:color w:val="000000"/>
          <w:highlight w:val="none"/>
          <w:lang w:eastAsia="zh-CN"/>
        </w:rPr>
      </w:pPr>
      <w:r>
        <w:rPr>
          <w:rFonts w:hint="eastAsia" w:ascii="宋体" w:hAnsi="宋体" w:cs="宋体"/>
          <w:color w:val="000000"/>
          <w:highlight w:val="none"/>
          <w:lang w:eastAsia="zh-CN"/>
        </w:rPr>
        <w:t>主要专业技术能力有：</w:t>
      </w:r>
      <w:r>
        <w:rPr>
          <w:rFonts w:hint="eastAsia" w:ascii="宋体" w:hAnsi="宋体" w:cs="宋体"/>
          <w:color w:val="000000"/>
          <w:highlight w:val="none"/>
          <w:u w:val="single"/>
          <w:lang w:eastAsia="zh-CN"/>
        </w:rPr>
        <w:t xml:space="preserve">                   ( 如有 )</w:t>
      </w:r>
    </w:p>
    <w:p w14:paraId="4518B5D6">
      <w:pPr>
        <w:pStyle w:val="39"/>
        <w:spacing w:before="0" w:after="0" w:line="360" w:lineRule="auto"/>
        <w:jc w:val="left"/>
        <w:rPr>
          <w:color w:val="000000"/>
          <w:sz w:val="24"/>
          <w:szCs w:val="24"/>
          <w:highlight w:val="none"/>
          <w:lang w:eastAsia="zh-TW"/>
        </w:rPr>
      </w:pPr>
    </w:p>
    <w:p w14:paraId="799B302D">
      <w:pPr>
        <w:pStyle w:val="22"/>
        <w:bidi w:val="0"/>
        <w:rPr>
          <w:rFonts w:hint="eastAsia"/>
          <w:lang w:val="zh-TW"/>
        </w:rPr>
      </w:pPr>
      <w:r>
        <w:rPr>
          <w:rFonts w:hint="eastAsia"/>
          <w:lang w:val="zh-TW"/>
        </w:rPr>
        <w:t xml:space="preserve">         </w:t>
      </w:r>
    </w:p>
    <w:p w14:paraId="44E19965">
      <w:pPr>
        <w:pStyle w:val="22"/>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zh-TW"/>
        </w:rPr>
      </w:pPr>
    </w:p>
    <w:p w14:paraId="63516D9D">
      <w:pPr>
        <w:pStyle w:val="2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lang w:val="zh-TW" w:eastAsia="zh-TW"/>
        </w:rPr>
        <w:t>投标单位（加盖电子公章）：</w:t>
      </w:r>
      <w:r>
        <w:rPr>
          <w:rFonts w:hint="eastAsia" w:ascii="宋体" w:hAnsi="宋体" w:cs="宋体"/>
          <w:sz w:val="24"/>
          <w:szCs w:val="24"/>
          <w:u w:val="single"/>
          <w:lang w:val="en-US" w:eastAsia="zh-CN"/>
        </w:rPr>
        <w:t xml:space="preserve">                 </w:t>
      </w:r>
    </w:p>
    <w:p w14:paraId="352F244A">
      <w:pPr>
        <w:pStyle w:val="2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cs="宋体"/>
          <w:color w:val="000000"/>
          <w:highlight w:val="none"/>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zh-TW" w:eastAsia="zh-TW"/>
        </w:rPr>
        <w:t>授权代表（签字）：</w:t>
      </w:r>
      <w:r>
        <w:rPr>
          <w:rFonts w:hint="eastAsia"/>
          <w:u w:val="single"/>
          <w:lang w:val="en-US" w:eastAsia="zh-CN"/>
        </w:rPr>
        <w:t xml:space="preserve">                     </w:t>
      </w:r>
      <w:r>
        <w:rPr>
          <w:rFonts w:hint="eastAsia" w:ascii="宋体" w:hAnsi="宋体" w:cs="宋体"/>
          <w:color w:val="000000"/>
          <w:highlight w:val="none"/>
          <w:lang w:val="en-US" w:eastAsia="zh-CN"/>
        </w:rPr>
        <w:t xml:space="preserve">          </w:t>
      </w:r>
    </w:p>
    <w:p w14:paraId="5D62ABBC">
      <w:pPr>
        <w:pStyle w:val="2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日期：</w:t>
      </w:r>
      <w:r>
        <w:rPr>
          <w:rFonts w:hint="eastAsia" w:ascii="宋体" w:hAnsi="宋体" w:eastAsia="宋体" w:cs="宋体"/>
          <w:sz w:val="24"/>
          <w:szCs w:val="24"/>
          <w:u w:val="single"/>
          <w:lang w:val="zh-TW" w:eastAsia="zh-TW"/>
        </w:rPr>
        <w:t>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zh-TW" w:eastAsia="zh-TW"/>
        </w:rPr>
        <w:t>      </w:t>
      </w:r>
      <w:r>
        <w:rPr>
          <w:rFonts w:hint="eastAsia" w:ascii="宋体" w:hAnsi="宋体" w:eastAsia="宋体" w:cs="宋体"/>
          <w:sz w:val="24"/>
          <w:szCs w:val="24"/>
          <w:lang w:val="zh-TW" w:eastAsia="zh-TW"/>
        </w:rPr>
        <w:t>    </w:t>
      </w:r>
      <w:r>
        <w:rPr>
          <w:rFonts w:hint="eastAsia" w:ascii="宋体" w:hAnsi="宋体" w:eastAsia="宋体" w:cs="宋体"/>
          <w:sz w:val="24"/>
          <w:szCs w:val="24"/>
          <w:lang w:val="en-US" w:eastAsia="zh-CN"/>
        </w:rPr>
        <w:t xml:space="preserve"> </w:t>
      </w:r>
    </w:p>
    <w:p w14:paraId="4D8C1CBB">
      <w:pPr>
        <w:widowControl w:val="0"/>
        <w:spacing w:line="360" w:lineRule="auto"/>
        <w:ind w:firstLine="420"/>
        <w:jc w:val="both"/>
        <w:rPr>
          <w:rFonts w:ascii="宋体" w:hAnsi="宋体"/>
          <w:color w:val="000000"/>
          <w:highlight w:val="none"/>
          <w:lang w:eastAsia="zh-CN"/>
        </w:rPr>
      </w:pPr>
      <w:r>
        <w:rPr>
          <w:rFonts w:hint="eastAsia" w:ascii="宋体" w:hAnsi="宋体" w:eastAsia="宋体" w:cs="宋体"/>
          <w:sz w:val="24"/>
          <w:szCs w:val="24"/>
          <w:lang w:val="zh-TW" w:eastAsia="zh-TW"/>
        </w:rPr>
        <w:br w:type="page"/>
      </w:r>
    </w:p>
    <w:p w14:paraId="61C86AA7">
      <w:pPr>
        <w:pStyle w:val="39"/>
        <w:spacing w:before="0" w:after="0" w:line="360" w:lineRule="auto"/>
        <w:jc w:val="left"/>
        <w:rPr>
          <w:rFonts w:ascii="宋体" w:hAnsi="宋体"/>
          <w:b w:val="0"/>
          <w:color w:val="000000"/>
          <w:sz w:val="24"/>
          <w:szCs w:val="24"/>
          <w:highlight w:val="none"/>
          <w:lang w:eastAsia="zh-CN"/>
        </w:rPr>
      </w:pPr>
      <w:r>
        <w:rPr>
          <w:rFonts w:hint="eastAsia" w:ascii="宋体" w:hAnsi="宋体" w:cs="宋体"/>
          <w:color w:val="000000"/>
          <w:sz w:val="24"/>
          <w:szCs w:val="24"/>
          <w:highlight w:val="none"/>
          <w:lang w:val="zh-TW" w:eastAsia="zh-CN"/>
        </w:rPr>
        <w:t>附件</w:t>
      </w:r>
      <w:r>
        <w:rPr>
          <w:rFonts w:hint="eastAsia" w:ascii="宋体" w:hAnsi="宋体" w:cs="宋体"/>
          <w:color w:val="000000"/>
          <w:sz w:val="24"/>
          <w:szCs w:val="24"/>
          <w:highlight w:val="none"/>
          <w:lang w:val="en-US" w:eastAsia="zh-CN"/>
        </w:rPr>
        <w:t>七</w:t>
      </w:r>
      <w:r>
        <w:rPr>
          <w:rFonts w:hint="eastAsia" w:ascii="宋体" w:hAnsi="宋体" w:cs="宋体"/>
          <w:color w:val="000000"/>
          <w:sz w:val="24"/>
          <w:szCs w:val="24"/>
          <w:highlight w:val="none"/>
          <w:lang w:val="zh-TW" w:eastAsia="zh-CN"/>
        </w:rPr>
        <w:t xml:space="preserve"> </w:t>
      </w:r>
    </w:p>
    <w:p w14:paraId="7A1477F7">
      <w:pPr>
        <w:pStyle w:val="29"/>
        <w:spacing w:line="360" w:lineRule="auto"/>
        <w:jc w:val="center"/>
        <w:outlineLvl w:val="0"/>
        <w:rPr>
          <w:rFonts w:cs="宋体"/>
          <w:color w:val="000000"/>
          <w:sz w:val="36"/>
          <w:szCs w:val="36"/>
          <w:highlight w:val="none"/>
          <w:lang w:eastAsia="zh-CN"/>
        </w:rPr>
      </w:pPr>
      <w:r>
        <w:rPr>
          <w:rFonts w:hint="eastAsia" w:cs="宋体"/>
          <w:b/>
          <w:bCs/>
          <w:color w:val="000000"/>
          <w:spacing w:val="2"/>
          <w:sz w:val="36"/>
          <w:szCs w:val="36"/>
          <w:highlight w:val="none"/>
          <w:lang w:eastAsia="zh-CN"/>
        </w:rPr>
        <w:t>中小</w:t>
      </w:r>
      <w:r>
        <w:rPr>
          <w:rFonts w:hint="eastAsia" w:cs="宋体"/>
          <w:b/>
          <w:bCs/>
          <w:color w:val="000000"/>
          <w:sz w:val="36"/>
          <w:szCs w:val="36"/>
          <w:highlight w:val="none"/>
          <w:lang w:eastAsia="zh-CN"/>
        </w:rPr>
        <w:t>企</w:t>
      </w:r>
      <w:r>
        <w:rPr>
          <w:rFonts w:hint="eastAsia" w:cs="宋体"/>
          <w:b/>
          <w:bCs/>
          <w:color w:val="000000"/>
          <w:spacing w:val="2"/>
          <w:sz w:val="36"/>
          <w:szCs w:val="36"/>
          <w:highlight w:val="none"/>
          <w:lang w:eastAsia="zh-CN"/>
        </w:rPr>
        <w:t>业声</w:t>
      </w:r>
      <w:r>
        <w:rPr>
          <w:rFonts w:hint="eastAsia" w:cs="宋体"/>
          <w:b/>
          <w:bCs/>
          <w:color w:val="000000"/>
          <w:sz w:val="36"/>
          <w:szCs w:val="36"/>
          <w:highlight w:val="none"/>
          <w:lang w:eastAsia="zh-CN"/>
        </w:rPr>
        <w:t>明</w:t>
      </w:r>
      <w:r>
        <w:rPr>
          <w:rFonts w:hint="eastAsia" w:cs="宋体"/>
          <w:b/>
          <w:bCs/>
          <w:color w:val="000000"/>
          <w:spacing w:val="2"/>
          <w:sz w:val="36"/>
          <w:szCs w:val="36"/>
          <w:highlight w:val="none"/>
          <w:lang w:eastAsia="zh-CN"/>
        </w:rPr>
        <w:t>函（</w:t>
      </w:r>
      <w:r>
        <w:rPr>
          <w:rFonts w:hint="eastAsia" w:cs="宋体"/>
          <w:b/>
          <w:bCs/>
          <w:color w:val="000000"/>
          <w:sz w:val="36"/>
          <w:szCs w:val="36"/>
          <w:highlight w:val="none"/>
          <w:lang w:eastAsia="zh-CN"/>
        </w:rPr>
        <w:t>工程）</w:t>
      </w:r>
    </w:p>
    <w:p w14:paraId="7F7B421E">
      <w:pPr>
        <w:spacing w:line="360" w:lineRule="auto"/>
        <w:ind w:firstLine="480"/>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本公司（联合体）郑重声明，根据《政府采购促进中小企业发展管理办法》（财库﹝</w:t>
      </w:r>
      <w:r>
        <w:rPr>
          <w:rFonts w:ascii="宋体" w:hAnsi="宋体" w:cs="Calibri"/>
          <w:color w:val="000000"/>
          <w:sz w:val="24"/>
          <w:szCs w:val="24"/>
          <w:highlight w:val="none"/>
          <w:lang w:eastAsia="zh-CN"/>
        </w:rPr>
        <w:t>2020</w:t>
      </w:r>
      <w:r>
        <w:rPr>
          <w:rFonts w:hint="eastAsia" w:ascii="宋体" w:hAnsi="宋体" w:cs="宋体"/>
          <w:color w:val="000000"/>
          <w:sz w:val="24"/>
          <w:szCs w:val="24"/>
          <w:highlight w:val="none"/>
          <w:lang w:eastAsia="zh-CN"/>
        </w:rPr>
        <w:t>﹞</w:t>
      </w:r>
      <w:r>
        <w:rPr>
          <w:rFonts w:ascii="宋体" w:hAnsi="宋体" w:cs="Calibri"/>
          <w:color w:val="000000"/>
          <w:sz w:val="24"/>
          <w:szCs w:val="24"/>
          <w:highlight w:val="none"/>
          <w:lang w:eastAsia="zh-CN"/>
        </w:rPr>
        <w:t xml:space="preserve">46 </w:t>
      </w:r>
      <w:r>
        <w:rPr>
          <w:rFonts w:hint="eastAsia" w:ascii="宋体" w:hAnsi="宋体" w:cs="宋体"/>
          <w:color w:val="000000"/>
          <w:sz w:val="24"/>
          <w:szCs w:val="24"/>
          <w:highlight w:val="none"/>
          <w:lang w:eastAsia="zh-CN"/>
        </w:rPr>
        <w:t>号）的规定，本公司（联合体）参加</w:t>
      </w:r>
      <w:r>
        <w:rPr>
          <w:rFonts w:hint="eastAsia" w:ascii="宋体" w:hAnsi="宋体" w:cs="宋体"/>
          <w:color w:val="000000"/>
          <w:sz w:val="24"/>
          <w:szCs w:val="24"/>
          <w:highlight w:val="none"/>
          <w:u w:val="single"/>
          <w:lang w:eastAsia="zh-CN"/>
        </w:rPr>
        <w:t>（单位名称）</w:t>
      </w:r>
      <w:r>
        <w:rPr>
          <w:rFonts w:hint="eastAsia" w:ascii="宋体" w:hAnsi="宋体" w:cs="宋体"/>
          <w:color w:val="000000"/>
          <w:sz w:val="24"/>
          <w:szCs w:val="24"/>
          <w:highlight w:val="none"/>
          <w:lang w:eastAsia="zh-CN"/>
        </w:rPr>
        <w:t>的</w:t>
      </w:r>
      <w:r>
        <w:rPr>
          <w:rFonts w:hint="eastAsia" w:ascii="宋体" w:hAnsi="宋体" w:cs="宋体"/>
          <w:color w:val="000000"/>
          <w:sz w:val="24"/>
          <w:szCs w:val="24"/>
          <w:highlight w:val="none"/>
          <w:u w:val="single"/>
          <w:lang w:eastAsia="zh-CN"/>
        </w:rPr>
        <w:t>（项目名称）</w:t>
      </w:r>
      <w:r>
        <w:rPr>
          <w:rFonts w:hint="eastAsia" w:ascii="宋体" w:hAnsi="宋体" w:cs="宋体"/>
          <w:color w:val="000000"/>
          <w:sz w:val="24"/>
          <w:szCs w:val="24"/>
          <w:highlight w:val="none"/>
          <w:lang w:eastAsia="zh-CN"/>
        </w:rPr>
        <w:t>采购活动，工程的施工单位全部为符合政策要求的中小企业。相关企业（含联合体中的中小企业、签订分包意向协议的中小企业）的具体情况如下：</w:t>
      </w:r>
    </w:p>
    <w:p w14:paraId="7B4C326C">
      <w:pPr>
        <w:spacing w:line="360" w:lineRule="auto"/>
        <w:ind w:firstLine="480"/>
        <w:rPr>
          <w:rFonts w:ascii="宋体" w:hAnsi="宋体" w:cs="宋体"/>
          <w:color w:val="000000"/>
          <w:sz w:val="24"/>
          <w:szCs w:val="24"/>
          <w:highlight w:val="none"/>
          <w:lang w:eastAsia="zh-CN"/>
        </w:rPr>
      </w:pPr>
      <w:r>
        <w:rPr>
          <w:rFonts w:ascii="宋体" w:hAnsi="宋体" w:cs="Calibri"/>
          <w:color w:val="000000"/>
          <w:sz w:val="24"/>
          <w:szCs w:val="24"/>
          <w:highlight w:val="none"/>
          <w:lang w:eastAsia="zh-CN"/>
        </w:rPr>
        <w:t xml:space="preserve">1. </w:t>
      </w:r>
      <w:r>
        <w:rPr>
          <w:rFonts w:hint="eastAsia" w:ascii="宋体" w:hAnsi="宋体" w:cs="宋体"/>
          <w:color w:val="000000"/>
          <w:sz w:val="24"/>
          <w:szCs w:val="24"/>
          <w:highlight w:val="none"/>
          <w:u w:val="single"/>
          <w:lang w:eastAsia="zh-CN"/>
        </w:rPr>
        <w:t>（标的名称）</w:t>
      </w:r>
      <w:r>
        <w:rPr>
          <w:rFonts w:hint="eastAsia" w:ascii="宋体" w:hAnsi="宋体" w:cs="宋体"/>
          <w:color w:val="000000"/>
          <w:sz w:val="24"/>
          <w:szCs w:val="24"/>
          <w:highlight w:val="none"/>
          <w:lang w:eastAsia="zh-CN"/>
        </w:rPr>
        <w:t>，属于</w:t>
      </w:r>
      <w:r>
        <w:rPr>
          <w:rFonts w:hint="eastAsia" w:ascii="宋体" w:hAnsi="宋体" w:cs="宋体"/>
          <w:color w:val="000000"/>
          <w:sz w:val="24"/>
          <w:szCs w:val="24"/>
          <w:highlight w:val="none"/>
          <w:u w:val="single"/>
          <w:lang w:eastAsia="zh-CN"/>
        </w:rPr>
        <w:t>（采购文件中明确的所属行业）</w:t>
      </w:r>
      <w:r>
        <w:rPr>
          <w:rFonts w:hint="eastAsia" w:ascii="宋体" w:hAnsi="宋体" w:cs="宋体"/>
          <w:color w:val="000000"/>
          <w:sz w:val="24"/>
          <w:szCs w:val="24"/>
          <w:highlight w:val="none"/>
          <w:lang w:eastAsia="zh-CN"/>
        </w:rPr>
        <w:t>；</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lang w:eastAsia="zh-CN"/>
        </w:rPr>
        <w:t>承建（承接）企业为</w:t>
      </w:r>
      <w:r>
        <w:rPr>
          <w:rFonts w:hint="eastAsia" w:ascii="宋体" w:hAnsi="宋体" w:cs="宋体"/>
          <w:color w:val="000000"/>
          <w:sz w:val="24"/>
          <w:szCs w:val="24"/>
          <w:highlight w:val="none"/>
          <w:u w:val="single"/>
          <w:lang w:eastAsia="zh-CN"/>
        </w:rPr>
        <w:t>（企业名称）</w:t>
      </w:r>
      <w:r>
        <w:rPr>
          <w:rFonts w:hint="eastAsia" w:ascii="宋体" w:hAnsi="宋体" w:cs="宋体"/>
          <w:color w:val="000000"/>
          <w:sz w:val="24"/>
          <w:szCs w:val="24"/>
          <w:highlight w:val="none"/>
          <w:lang w:eastAsia="zh-CN"/>
        </w:rPr>
        <w:t>，从业人员</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人，营业收入为</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万元，资产总额为</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万元</w:t>
      </w:r>
      <w:r>
        <w:rPr>
          <w:rFonts w:hint="eastAsia" w:ascii="宋体" w:hAnsi="宋体" w:cs="Calibri"/>
          <w:color w:val="000000"/>
          <w:sz w:val="24"/>
          <w:szCs w:val="24"/>
          <w:highlight w:val="none"/>
          <w:vertAlign w:val="superscript"/>
          <w:lang w:eastAsia="zh-CN"/>
        </w:rPr>
        <w:t>【1】</w:t>
      </w:r>
      <w:r>
        <w:rPr>
          <w:rFonts w:hint="eastAsia" w:ascii="宋体" w:hAnsi="宋体" w:cs="宋体"/>
          <w:color w:val="000000"/>
          <w:sz w:val="24"/>
          <w:szCs w:val="24"/>
          <w:highlight w:val="none"/>
          <w:lang w:eastAsia="zh-CN"/>
        </w:rPr>
        <w:t>，属于</w:t>
      </w:r>
      <w:r>
        <w:rPr>
          <w:rFonts w:hint="eastAsia" w:ascii="宋体" w:hAnsi="宋体" w:cs="宋体"/>
          <w:color w:val="000000"/>
          <w:sz w:val="24"/>
          <w:szCs w:val="24"/>
          <w:highlight w:val="none"/>
          <w:u w:val="single"/>
          <w:lang w:eastAsia="zh-CN"/>
        </w:rPr>
        <w:t>（中型企业、</w:t>
      </w:r>
      <w:r>
        <w:rPr>
          <w:rFonts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u w:val="single"/>
          <w:lang w:eastAsia="zh-CN"/>
        </w:rPr>
        <w:t>小型企业、微型企业）</w:t>
      </w:r>
      <w:r>
        <w:rPr>
          <w:rFonts w:hint="eastAsia" w:ascii="宋体" w:hAnsi="宋体" w:cs="宋体"/>
          <w:color w:val="000000"/>
          <w:sz w:val="24"/>
          <w:szCs w:val="24"/>
          <w:highlight w:val="none"/>
          <w:lang w:eastAsia="zh-CN"/>
        </w:rPr>
        <w:t>；</w:t>
      </w:r>
    </w:p>
    <w:p w14:paraId="3E6BD56D">
      <w:pPr>
        <w:spacing w:line="360" w:lineRule="auto"/>
        <w:ind w:firstLine="600"/>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w:t>
      </w:r>
    </w:p>
    <w:p w14:paraId="1A087E81">
      <w:pPr>
        <w:spacing w:line="360" w:lineRule="auto"/>
        <w:ind w:firstLine="600"/>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以上企业，不属于大企业的分支机构，不存在控股股东为大企业的情形，也不存在与大企业的负责人为同一人的情</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lang w:eastAsia="zh-CN"/>
        </w:rPr>
        <w:t>形。</w:t>
      </w:r>
    </w:p>
    <w:p w14:paraId="693FBC59">
      <w:pPr>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本企业对上述声明内容的真实性负责。如有虚假，将依法承担相应责任。</w:t>
      </w:r>
    </w:p>
    <w:p w14:paraId="233995AC">
      <w:pPr>
        <w:spacing w:line="360" w:lineRule="auto"/>
        <w:ind w:right="420"/>
        <w:jc w:val="right"/>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企业名称（加盖电子公章）：</w:t>
      </w:r>
    </w:p>
    <w:p w14:paraId="0753B3B1">
      <w:pPr>
        <w:spacing w:line="360" w:lineRule="auto"/>
        <w:ind w:right="840" w:firstLine="6000" w:firstLineChars="2500"/>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日</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lang w:eastAsia="zh-CN"/>
        </w:rPr>
        <w:t>期：</w:t>
      </w:r>
    </w:p>
    <w:p w14:paraId="1CBBC539">
      <w:pPr>
        <w:pStyle w:val="28"/>
        <w:ind w:left="440"/>
        <w:rPr>
          <w:color w:val="000000"/>
          <w:sz w:val="32"/>
          <w:szCs w:val="32"/>
          <w:highlight w:val="none"/>
          <w:u w:val="single"/>
        </w:rPr>
      </w:pPr>
      <w:r>
        <w:rPr>
          <w:rFonts w:hint="eastAsia"/>
          <w:color w:val="000000"/>
          <w:sz w:val="32"/>
          <w:szCs w:val="32"/>
          <w:highlight w:val="none"/>
          <w:u w:val="single"/>
        </w:rPr>
        <w:t xml:space="preserve">                                  </w:t>
      </w:r>
    </w:p>
    <w:p w14:paraId="6B53B8FF">
      <w:pPr>
        <w:pStyle w:val="28"/>
        <w:ind w:left="440" w:firstLine="420"/>
        <w:rPr>
          <w:b/>
          <w:bCs/>
          <w:color w:val="000000"/>
          <w:sz w:val="24"/>
          <w:szCs w:val="24"/>
          <w:highlight w:val="none"/>
        </w:rPr>
      </w:pPr>
      <w:r>
        <w:rPr>
          <w:rFonts w:hint="eastAsia"/>
          <w:color w:val="000000"/>
          <w:sz w:val="24"/>
          <w:szCs w:val="24"/>
          <w:highlight w:val="none"/>
        </w:rPr>
        <w:t>注：</w:t>
      </w:r>
      <w:r>
        <w:rPr>
          <w:rFonts w:hint="eastAsia" w:cs="Calibri"/>
          <w:color w:val="000000"/>
          <w:sz w:val="24"/>
          <w:szCs w:val="24"/>
          <w:highlight w:val="none"/>
        </w:rPr>
        <w:t>【1】</w:t>
      </w:r>
      <w:r>
        <w:rPr>
          <w:rFonts w:cs="Calibri"/>
          <w:color w:val="000000"/>
          <w:sz w:val="24"/>
          <w:szCs w:val="24"/>
          <w:highlight w:val="none"/>
        </w:rPr>
        <w:t xml:space="preserve"> </w:t>
      </w:r>
      <w:r>
        <w:rPr>
          <w:rFonts w:hint="eastAsia"/>
          <w:color w:val="000000"/>
          <w:sz w:val="24"/>
          <w:szCs w:val="24"/>
          <w:highlight w:val="none"/>
        </w:rPr>
        <w:t>从业人员、营业收入、资产总额填报上一年度数据，无上一年度数据的新成立企业可不填报。</w:t>
      </w:r>
    </w:p>
    <w:p w14:paraId="14D7F9E8">
      <w:pPr>
        <w:pStyle w:val="28"/>
        <w:ind w:left="440" w:firstLine="562"/>
        <w:rPr>
          <w:rFonts w:hint="eastAsia" w:cs="Calibri"/>
          <w:color w:val="000000"/>
          <w:sz w:val="24"/>
          <w:szCs w:val="24"/>
          <w:highlight w:val="none"/>
        </w:rPr>
      </w:pPr>
      <w:r>
        <w:rPr>
          <w:rFonts w:hint="eastAsia"/>
          <w:b/>
          <w:bCs/>
          <w:color w:val="000000"/>
          <w:sz w:val="36"/>
          <w:szCs w:val="32"/>
          <w:highlight w:val="none"/>
        </w:rPr>
        <w:t xml:space="preserve">  </w:t>
      </w:r>
      <w:r>
        <w:rPr>
          <w:rFonts w:hint="eastAsia" w:cs="Calibri"/>
          <w:color w:val="000000"/>
          <w:sz w:val="24"/>
          <w:szCs w:val="24"/>
          <w:highlight w:val="none"/>
        </w:rPr>
        <w:t>【2】采购标的对应的中小企业划分标准所属行业：建筑业。</w:t>
      </w:r>
    </w:p>
    <w:p w14:paraId="7A608006">
      <w:pPr>
        <w:pStyle w:val="22"/>
        <w:rPr>
          <w:rFonts w:hint="eastAsia" w:ascii="宋体" w:hAnsi="宋体" w:cs="宋体"/>
          <w:b/>
          <w:bCs/>
          <w:color w:val="000000"/>
          <w:sz w:val="24"/>
          <w:szCs w:val="24"/>
          <w:highlight w:val="none"/>
          <w:lang w:val="zh-TW" w:eastAsia="zh-TW"/>
        </w:rPr>
      </w:pPr>
    </w:p>
    <w:p w14:paraId="187F11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59DB11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6F7A4E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6FCC55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7B4B43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3272FA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11631C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1CCE05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7DCFA9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326FE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残疾人福利性单位声明函</w:t>
      </w:r>
    </w:p>
    <w:p w14:paraId="39EC3E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cs="宋体"/>
          <w:color w:val="auto"/>
          <w:sz w:val="24"/>
          <w:szCs w:val="24"/>
          <w:highlight w:val="none"/>
          <w:u w:val="single"/>
          <w:lang w:eastAsia="zh-CN"/>
        </w:rPr>
        <w:t>南通大学附属医院5号楼装修改造工程</w:t>
      </w:r>
      <w:r>
        <w:rPr>
          <w:rFonts w:hint="eastAsia" w:ascii="宋体" w:hAnsi="宋体" w:eastAsia="宋体" w:cs="宋体"/>
          <w:color w:val="auto"/>
          <w:sz w:val="24"/>
          <w:szCs w:val="24"/>
          <w:highlight w:val="none"/>
          <w:u w:val="single"/>
          <w:lang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采购活动提供本单位制造的货物（由本单位承担工程/提供服务），或者提供其他残疾人福利性单位制造的货物（不包括使用非残疾人福利性单位注册商标的货物）。</w:t>
      </w:r>
    </w:p>
    <w:p w14:paraId="7328A50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4E6AB1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30567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766E31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229497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77DAC3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日期： 年  月   日</w:t>
      </w:r>
      <w:r>
        <w:rPr>
          <w:rFonts w:hint="eastAsia" w:ascii="宋体" w:hAnsi="宋体" w:eastAsia="宋体" w:cs="宋体"/>
          <w:color w:val="auto"/>
          <w:spacing w:val="6"/>
          <w:sz w:val="24"/>
          <w:szCs w:val="24"/>
          <w:highlight w:val="none"/>
          <w:lang w:eastAsia="zh-CN"/>
        </w:rPr>
        <w:t>  </w:t>
      </w:r>
    </w:p>
    <w:p w14:paraId="62D53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pacing w:val="6"/>
          <w:sz w:val="24"/>
          <w:szCs w:val="24"/>
          <w:highlight w:val="none"/>
          <w:lang w:eastAsia="zh-CN"/>
        </w:rPr>
      </w:pPr>
    </w:p>
    <w:p w14:paraId="3161C5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监狱和戒毒企业证明材料</w:t>
      </w:r>
    </w:p>
    <w:p w14:paraId="53B7E2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DDC49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（格式自拟）</w:t>
      </w:r>
    </w:p>
    <w:p w14:paraId="238B83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51D6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CA330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81E0F2E">
      <w:pPr>
        <w:pStyle w:val="22"/>
        <w:rPr>
          <w:rFonts w:hint="eastAsia" w:ascii="宋体" w:hAnsi="宋体" w:cs="宋体"/>
          <w:b/>
          <w:bCs/>
          <w:color w:val="000000"/>
          <w:sz w:val="24"/>
          <w:szCs w:val="24"/>
          <w:highlight w:val="none"/>
          <w:lang w:val="zh-TW" w:eastAsia="zh-TW"/>
        </w:rPr>
      </w:pPr>
    </w:p>
    <w:p w14:paraId="71459762">
      <w:pPr>
        <w:pStyle w:val="22"/>
        <w:rPr>
          <w:rFonts w:hint="eastAsia" w:ascii="宋体" w:hAnsi="宋体" w:cs="宋体"/>
          <w:b/>
          <w:bCs/>
          <w:color w:val="000000"/>
          <w:sz w:val="24"/>
          <w:szCs w:val="24"/>
          <w:highlight w:val="none"/>
          <w:lang w:val="zh-TW" w:eastAsia="zh-TW"/>
        </w:rPr>
      </w:pPr>
    </w:p>
    <w:p w14:paraId="57B42B2A">
      <w:pPr>
        <w:pStyle w:val="22"/>
        <w:rPr>
          <w:rFonts w:hint="eastAsia" w:ascii="宋体" w:hAnsi="宋体" w:cs="宋体"/>
          <w:b/>
          <w:bCs/>
          <w:color w:val="000000"/>
          <w:sz w:val="24"/>
          <w:szCs w:val="24"/>
          <w:highlight w:val="none"/>
          <w:lang w:val="zh-TW" w:eastAsia="zh-TW"/>
        </w:rPr>
      </w:pPr>
    </w:p>
    <w:p w14:paraId="419FE01D">
      <w:pPr>
        <w:pStyle w:val="22"/>
        <w:rPr>
          <w:rFonts w:hint="eastAsia" w:ascii="宋体" w:hAnsi="宋体" w:cs="宋体"/>
          <w:b/>
          <w:bCs/>
          <w:color w:val="000000"/>
          <w:sz w:val="24"/>
          <w:szCs w:val="24"/>
          <w:highlight w:val="none"/>
          <w:lang w:val="zh-TW" w:eastAsia="zh-TW"/>
        </w:rPr>
      </w:pPr>
    </w:p>
    <w:p w14:paraId="58A29FB1">
      <w:pPr>
        <w:pStyle w:val="22"/>
        <w:rPr>
          <w:rFonts w:hint="eastAsia" w:ascii="宋体" w:hAnsi="宋体" w:cs="宋体"/>
          <w:b/>
          <w:bCs/>
          <w:color w:val="000000"/>
          <w:sz w:val="24"/>
          <w:szCs w:val="24"/>
          <w:highlight w:val="none"/>
          <w:lang w:val="zh-TW" w:eastAsia="zh-TW"/>
        </w:rPr>
      </w:pPr>
    </w:p>
    <w:p w14:paraId="37F955F0">
      <w:pPr>
        <w:pStyle w:val="22"/>
        <w:rPr>
          <w:rFonts w:hint="eastAsia" w:ascii="宋体" w:hAnsi="宋体" w:cs="宋体"/>
          <w:b/>
          <w:bCs/>
          <w:color w:val="000000"/>
          <w:sz w:val="24"/>
          <w:szCs w:val="24"/>
          <w:highlight w:val="none"/>
          <w:lang w:val="zh-TW" w:eastAsia="zh-TW"/>
        </w:rPr>
      </w:pPr>
    </w:p>
    <w:p w14:paraId="62D89075">
      <w:pPr>
        <w:pStyle w:val="22"/>
        <w:rPr>
          <w:rFonts w:hint="eastAsia" w:ascii="宋体" w:hAnsi="宋体" w:cs="宋体"/>
          <w:b/>
          <w:bCs/>
          <w:color w:val="000000"/>
          <w:sz w:val="24"/>
          <w:szCs w:val="24"/>
          <w:highlight w:val="none"/>
          <w:lang w:val="zh-TW" w:eastAsia="zh-TW"/>
        </w:rPr>
      </w:pPr>
    </w:p>
    <w:p w14:paraId="53771291">
      <w:pPr>
        <w:pStyle w:val="22"/>
        <w:rPr>
          <w:rFonts w:hint="eastAsia" w:ascii="宋体" w:hAnsi="宋体" w:cs="宋体"/>
          <w:b/>
          <w:bCs/>
          <w:color w:val="000000"/>
          <w:sz w:val="24"/>
          <w:szCs w:val="24"/>
          <w:highlight w:val="none"/>
          <w:lang w:val="zh-TW" w:eastAsia="zh-TW"/>
        </w:rPr>
      </w:pPr>
    </w:p>
    <w:p w14:paraId="179318C9">
      <w:pPr>
        <w:pStyle w:val="22"/>
        <w:rPr>
          <w:rFonts w:hint="eastAsia" w:ascii="宋体" w:hAnsi="宋体" w:cs="宋体"/>
          <w:b/>
          <w:bCs/>
          <w:color w:val="000000"/>
          <w:sz w:val="24"/>
          <w:szCs w:val="24"/>
          <w:highlight w:val="none"/>
          <w:lang w:val="zh-TW" w:eastAsia="zh-TW"/>
        </w:rPr>
      </w:pPr>
    </w:p>
    <w:p w14:paraId="0ABB5E49">
      <w:pPr>
        <w:pStyle w:val="22"/>
        <w:rPr>
          <w:rFonts w:hint="eastAsia" w:ascii="宋体" w:hAnsi="宋体" w:cs="宋体"/>
          <w:b/>
          <w:bCs/>
          <w:color w:val="000000"/>
          <w:sz w:val="24"/>
          <w:szCs w:val="24"/>
          <w:highlight w:val="none"/>
          <w:lang w:val="zh-TW" w:eastAsia="zh-TW"/>
        </w:rPr>
      </w:pPr>
    </w:p>
    <w:p w14:paraId="6E9E76FD">
      <w:pPr>
        <w:spacing w:line="360" w:lineRule="auto"/>
        <w:ind w:firstLine="0"/>
        <w:jc w:val="both"/>
        <w:outlineLvl w:val="2"/>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附件8</w:t>
      </w:r>
    </w:p>
    <w:p w14:paraId="01AE4C75">
      <w:pPr>
        <w:spacing w:line="360" w:lineRule="auto"/>
        <w:ind w:firstLine="480"/>
        <w:jc w:val="center"/>
        <w:outlineLvl w:val="2"/>
        <w:rPr>
          <w:rFonts w:ascii="宋体" w:hAnsi="宋体" w:cs="宋体"/>
          <w:b/>
          <w:bCs/>
          <w:sz w:val="24"/>
          <w:highlight w:val="none"/>
        </w:rPr>
      </w:pPr>
      <w:r>
        <w:rPr>
          <w:rFonts w:hint="eastAsia" w:ascii="宋体" w:hAnsi="宋体" w:cs="宋体"/>
          <w:b/>
          <w:bCs/>
          <w:sz w:val="24"/>
          <w:highlight w:val="none"/>
        </w:rPr>
        <w:t>投标响应函（</w:t>
      </w:r>
      <w:r>
        <w:rPr>
          <w:rFonts w:hint="eastAsia" w:ascii="宋体" w:hAnsi="宋体" w:cs="宋体"/>
          <w:b/>
          <w:bCs/>
          <w:sz w:val="24"/>
          <w:highlight w:val="none"/>
          <w:u w:val="single"/>
        </w:rPr>
        <w:t>格式不得变动</w:t>
      </w:r>
      <w:r>
        <w:rPr>
          <w:rFonts w:hint="eastAsia" w:ascii="宋体" w:hAnsi="宋体" w:cs="宋体"/>
          <w:b/>
          <w:bCs/>
          <w:sz w:val="24"/>
          <w:highlight w:val="none"/>
        </w:rPr>
        <w:t>）</w:t>
      </w:r>
    </w:p>
    <w:p w14:paraId="36F58769">
      <w:pPr>
        <w:spacing w:line="480" w:lineRule="exact"/>
        <w:jc w:val="left"/>
        <w:rPr>
          <w:rFonts w:ascii="宋体" w:hAnsi="宋体" w:cs="宋体"/>
          <w:bCs/>
          <w:sz w:val="24"/>
          <w:highlight w:val="none"/>
        </w:rPr>
      </w:pPr>
      <w:r>
        <w:rPr>
          <w:rFonts w:hint="eastAsia" w:ascii="宋体" w:hAnsi="宋体" w:cs="宋体"/>
          <w:sz w:val="24"/>
          <w:highlight w:val="none"/>
          <w:u w:val="single"/>
          <w:lang w:eastAsia="zh-CN"/>
        </w:rPr>
        <w:t>南通大学附属医院</w:t>
      </w:r>
      <w:r>
        <w:rPr>
          <w:rFonts w:hint="eastAsia" w:ascii="宋体" w:hAnsi="宋体" w:cs="宋体"/>
          <w:bCs/>
          <w:sz w:val="24"/>
          <w:highlight w:val="none"/>
        </w:rPr>
        <w:t>：</w:t>
      </w:r>
    </w:p>
    <w:p w14:paraId="3BAB81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依据贵单位</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（项目名称</w:t>
      </w:r>
      <w:r>
        <w:rPr>
          <w:rFonts w:hint="eastAsia" w:ascii="宋体" w:hAnsi="宋体" w:cs="宋体"/>
          <w:color w:val="auto"/>
          <w:sz w:val="24"/>
          <w:szCs w:val="24"/>
          <w:highlight w:val="none"/>
          <w:lang w:val="en-US" w:eastAsia="zh-CN"/>
        </w:rPr>
        <w:t>及项目编号</w:t>
      </w:r>
      <w:r>
        <w:rPr>
          <w:rFonts w:hint="eastAsia" w:ascii="宋体" w:hAnsi="宋体" w:eastAsia="宋体" w:cs="宋体"/>
          <w:color w:val="auto"/>
          <w:sz w:val="24"/>
          <w:szCs w:val="24"/>
          <w:highlight w:val="none"/>
          <w:lang w:eastAsia="zh-CN"/>
        </w:rPr>
        <w:t>)项目招标文件的邀请，我方授权</w:t>
      </w:r>
      <w:r>
        <w:rPr>
          <w:rFonts w:hint="eastAsia" w:ascii="宋体" w:hAnsi="宋体" w:eastAsia="宋体" w:cs="宋体"/>
          <w:color w:val="auto"/>
          <w:sz w:val="24"/>
          <w:szCs w:val="24"/>
          <w:highlight w:val="none"/>
          <w:u w:val="single"/>
          <w:lang w:eastAsia="zh-CN"/>
        </w:rPr>
        <w:t>    （姓名、职务）</w:t>
      </w:r>
      <w:r>
        <w:rPr>
          <w:rFonts w:hint="eastAsia" w:ascii="宋体" w:hAnsi="宋体" w:eastAsia="宋体" w:cs="宋体"/>
          <w:color w:val="auto"/>
          <w:sz w:val="24"/>
          <w:szCs w:val="24"/>
          <w:highlight w:val="none"/>
          <w:lang w:eastAsia="zh-CN"/>
        </w:rPr>
        <w:t>为全权代表参加该项目的投标响应工作，全权处理本次</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的有关事宜。同时，我公司声明如下：</w:t>
      </w:r>
    </w:p>
    <w:p w14:paraId="797540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1、我方愿意按照招标文件的一切要求，提供完成该项目的全部内容，我方的投标响应报价包括：</w:t>
      </w:r>
    </w:p>
    <w:p w14:paraId="5E0A518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（1）响应报价中的工作量和服务，含响应及完成本项目工作所需的一切费用。</w:t>
      </w:r>
    </w:p>
    <w:p w14:paraId="29C94D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响应报价均为完税价报价，由各供应商结合招标文件、图纸、工程量清单及相关资料等包括的全部内容，根据国家、地方规范和标准、各种文件规定、质监部门要求执行的而施工图和工程量清单中未明确的施工内容，以及为按招标文件所确定的工期、质量、安全要求完成上述内容所必需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报价时必须综合到相关子目中进行报价等合同履行过程中可能发生的风险及所需的全部费用。一旦成交，除本招标文件约定的可调整事项外，其余均不调整。</w:t>
      </w:r>
    </w:p>
    <w:p w14:paraId="077D0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2、经现场勘察，我方已熟悉与该项目相关的</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lang w:eastAsia="zh-CN"/>
        </w:rPr>
        <w:t>范围、现场环境等所有情况。我方承诺自行承担本次现场勘察所发生的所有费用并承担勘察现场的相关责任和风险。我方承诺在任何情况下均不以不完全了解现场情况为理由而向采购单位提出任何索赔的要求。</w:t>
      </w:r>
    </w:p>
    <w:p w14:paraId="0C5CEF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3、我方已经详细审查了全部招标文件，我方已完全清晰理解招标文件的要求，不存在任何含糊不清和误解之处，同意放弃对这些文件所提出的异议和质疑的权利。</w:t>
      </w:r>
    </w:p>
    <w:p w14:paraId="779927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本</w:t>
      </w:r>
      <w:r>
        <w:rPr>
          <w:rFonts w:ascii="宋体" w:hAnsi="宋体"/>
          <w:bCs/>
          <w:color w:val="auto"/>
          <w:sz w:val="24"/>
          <w:szCs w:val="24"/>
          <w:highlight w:val="none"/>
        </w:rPr>
        <w:t>投标有效期为</w:t>
      </w:r>
      <w:r>
        <w:rPr>
          <w:rFonts w:hint="eastAsia" w:ascii="宋体" w:hAnsi="宋体"/>
          <w:bCs/>
          <w:color w:val="auto"/>
          <w:sz w:val="24"/>
          <w:szCs w:val="24"/>
          <w:highlight w:val="none"/>
        </w:rPr>
        <w:t>招标文件</w:t>
      </w:r>
      <w:r>
        <w:rPr>
          <w:rFonts w:ascii="宋体" w:hAnsi="宋体"/>
          <w:bCs/>
          <w:color w:val="auto"/>
          <w:sz w:val="24"/>
          <w:szCs w:val="24"/>
          <w:highlight w:val="none"/>
        </w:rPr>
        <w:t>规定的开标之日后</w:t>
      </w:r>
      <w:r>
        <w:rPr>
          <w:rFonts w:hint="eastAsia" w:ascii="宋体" w:hAnsi="宋体"/>
          <w:b/>
          <w:color w:val="auto"/>
          <w:sz w:val="24"/>
          <w:szCs w:val="24"/>
          <w:highlight w:val="none"/>
          <w:u w:val="single"/>
        </w:rPr>
        <w:t>九</w:t>
      </w:r>
      <w:r>
        <w:rPr>
          <w:rFonts w:ascii="宋体" w:hAnsi="宋体"/>
          <w:b/>
          <w:color w:val="auto"/>
          <w:sz w:val="24"/>
          <w:szCs w:val="24"/>
          <w:highlight w:val="none"/>
          <w:u w:val="single"/>
        </w:rPr>
        <w:t>十（</w:t>
      </w:r>
      <w:r>
        <w:rPr>
          <w:rFonts w:hint="eastAsia" w:ascii="宋体" w:hAnsi="宋体"/>
          <w:b/>
          <w:color w:val="auto"/>
          <w:sz w:val="24"/>
          <w:szCs w:val="24"/>
          <w:highlight w:val="none"/>
          <w:u w:val="single"/>
        </w:rPr>
        <w:t>9</w:t>
      </w:r>
      <w:r>
        <w:rPr>
          <w:rFonts w:ascii="宋体" w:hAnsi="宋体"/>
          <w:b/>
          <w:color w:val="auto"/>
          <w:sz w:val="24"/>
          <w:szCs w:val="24"/>
          <w:highlight w:val="none"/>
          <w:u w:val="single"/>
        </w:rPr>
        <w:t>0）天</w:t>
      </w:r>
      <w:r>
        <w:rPr>
          <w:rFonts w:hint="eastAsia" w:ascii="宋体" w:hAnsi="宋体" w:eastAsia="宋体" w:cs="宋体"/>
          <w:sz w:val="24"/>
          <w:highlight w:val="none"/>
        </w:rPr>
        <w:t>。</w:t>
      </w:r>
    </w:p>
    <w:p w14:paraId="35E3FA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、我方愿意提供采购单位在招标文件中要求的所有资料。</w:t>
      </w:r>
    </w:p>
    <w:p w14:paraId="498893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、我方承诺在本次投标响应中提供的一切文件，无论是原件还是复印件或扫描件均真实有效，绝无任何虚假、伪造和夸大的成分。否则，愿承担相应的后果和法律责任。</w:t>
      </w:r>
    </w:p>
    <w:p w14:paraId="4E307A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、我方尊重评标委员会所作评定结果，同时也清楚理解到</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报价最低并非意味着必定获得成交资格。</w:t>
      </w:r>
    </w:p>
    <w:p w14:paraId="2D789B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、如果我方成交，我方将根据招标文件的规定，严格履行招标文件中规定的每一项要求，按期、按质、按量履行合同的义务。</w:t>
      </w:r>
    </w:p>
    <w:p w14:paraId="4D7104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51D94D">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0A96AB27">
      <w:pPr>
        <w:spacing w:line="360" w:lineRule="auto"/>
        <w:jc w:val="right"/>
        <w:rPr>
          <w:rFonts w:hint="eastAsia" w:ascii="宋体" w:hAnsi="宋体" w:cs="宋体"/>
          <w:sz w:val="24"/>
          <w:highlight w:val="none"/>
        </w:rPr>
      </w:pPr>
      <w:r>
        <w:rPr>
          <w:rFonts w:hint="eastAsia" w:ascii="宋体" w:hAnsi="宋体" w:cs="宋体"/>
          <w:sz w:val="24"/>
          <w:highlight w:val="none"/>
        </w:rPr>
        <w:t>年      月     日</w:t>
      </w:r>
    </w:p>
    <w:p w14:paraId="78FEAE72">
      <w:pPr>
        <w:pStyle w:val="22"/>
        <w:rPr>
          <w:rFonts w:hint="eastAsia" w:ascii="宋体" w:hAnsi="宋体" w:cs="宋体"/>
          <w:b/>
          <w:bCs/>
          <w:color w:val="000000"/>
          <w:sz w:val="24"/>
          <w:szCs w:val="24"/>
          <w:highlight w:val="none"/>
          <w:lang w:val="zh-TW" w:eastAsia="zh-TW"/>
        </w:rPr>
      </w:pPr>
    </w:p>
    <w:p w14:paraId="4AB7AC4C">
      <w:pPr>
        <w:pStyle w:val="22"/>
        <w:rPr>
          <w:rFonts w:hint="eastAsia" w:ascii="宋体" w:hAnsi="宋体" w:cs="宋体"/>
          <w:b/>
          <w:bCs/>
          <w:color w:val="000000"/>
          <w:sz w:val="24"/>
          <w:szCs w:val="24"/>
          <w:highlight w:val="none"/>
          <w:lang w:val="zh-TW" w:eastAsia="zh-TW"/>
        </w:rPr>
      </w:pPr>
    </w:p>
    <w:p w14:paraId="2649A8EC">
      <w:pPr>
        <w:pStyle w:val="22"/>
        <w:rPr>
          <w:rFonts w:hint="eastAsia" w:ascii="宋体" w:hAnsi="宋体" w:cs="宋体"/>
          <w:b/>
          <w:bCs/>
          <w:color w:val="000000"/>
          <w:sz w:val="24"/>
          <w:szCs w:val="24"/>
          <w:highlight w:val="none"/>
          <w:lang w:val="zh-TW" w:eastAsia="zh-TW"/>
        </w:rPr>
      </w:pPr>
    </w:p>
    <w:p w14:paraId="4B31E634">
      <w:pPr>
        <w:pStyle w:val="22"/>
        <w:rPr>
          <w:rFonts w:hint="eastAsia" w:ascii="宋体" w:hAnsi="宋体" w:cs="宋体"/>
          <w:b/>
          <w:bCs/>
          <w:color w:val="000000"/>
          <w:sz w:val="24"/>
          <w:szCs w:val="24"/>
          <w:highlight w:val="none"/>
          <w:lang w:val="zh-TW" w:eastAsia="zh-TW"/>
        </w:rPr>
      </w:pPr>
    </w:p>
    <w:p w14:paraId="6CDB896F">
      <w:pPr>
        <w:pStyle w:val="22"/>
        <w:rPr>
          <w:rFonts w:hint="eastAsia" w:ascii="宋体" w:hAnsi="宋体" w:cs="宋体"/>
          <w:b/>
          <w:bCs/>
          <w:color w:val="000000"/>
          <w:sz w:val="24"/>
          <w:szCs w:val="24"/>
          <w:highlight w:val="none"/>
          <w:lang w:val="zh-TW" w:eastAsia="zh-TW"/>
        </w:rPr>
      </w:pPr>
    </w:p>
    <w:p w14:paraId="1AA40744">
      <w:pPr>
        <w:pStyle w:val="22"/>
        <w:rPr>
          <w:rFonts w:hint="eastAsia" w:ascii="宋体" w:hAnsi="宋体" w:cs="宋体"/>
          <w:b/>
          <w:bCs/>
          <w:color w:val="000000"/>
          <w:sz w:val="24"/>
          <w:szCs w:val="24"/>
          <w:highlight w:val="none"/>
          <w:lang w:val="zh-TW" w:eastAsia="zh-TW"/>
        </w:rPr>
      </w:pPr>
    </w:p>
    <w:p w14:paraId="76D0F2D8">
      <w:pPr>
        <w:pStyle w:val="22"/>
        <w:rPr>
          <w:rFonts w:hint="eastAsia" w:ascii="宋体" w:hAnsi="宋体" w:cs="宋体"/>
          <w:b/>
          <w:bCs/>
          <w:color w:val="000000"/>
          <w:sz w:val="24"/>
          <w:szCs w:val="24"/>
          <w:highlight w:val="none"/>
          <w:lang w:val="zh-TW" w:eastAsia="zh-TW"/>
        </w:rPr>
      </w:pPr>
    </w:p>
    <w:p w14:paraId="3374B456">
      <w:pPr>
        <w:pStyle w:val="22"/>
        <w:rPr>
          <w:rFonts w:hint="eastAsia" w:ascii="宋体" w:hAnsi="宋体" w:cs="宋体"/>
          <w:b/>
          <w:bCs/>
          <w:color w:val="000000"/>
          <w:sz w:val="24"/>
          <w:szCs w:val="24"/>
          <w:highlight w:val="none"/>
          <w:lang w:val="zh-TW" w:eastAsia="zh-TW"/>
        </w:rPr>
      </w:pPr>
    </w:p>
    <w:p w14:paraId="11AC328A">
      <w:pPr>
        <w:pStyle w:val="22"/>
        <w:rPr>
          <w:rFonts w:hint="eastAsia" w:ascii="宋体" w:hAnsi="宋体" w:cs="宋体"/>
          <w:b/>
          <w:bCs/>
          <w:color w:val="000000"/>
          <w:sz w:val="24"/>
          <w:szCs w:val="24"/>
          <w:highlight w:val="none"/>
          <w:lang w:val="zh-TW" w:eastAsia="zh-TW"/>
        </w:rPr>
      </w:pPr>
    </w:p>
    <w:p w14:paraId="489E7CEC">
      <w:pPr>
        <w:pStyle w:val="22"/>
        <w:rPr>
          <w:rFonts w:hint="eastAsia" w:ascii="宋体" w:hAnsi="宋体" w:cs="宋体"/>
          <w:b/>
          <w:bCs/>
          <w:color w:val="000000"/>
          <w:sz w:val="24"/>
          <w:szCs w:val="24"/>
          <w:highlight w:val="none"/>
          <w:lang w:val="zh-TW" w:eastAsia="zh-TW"/>
        </w:rPr>
      </w:pPr>
    </w:p>
    <w:p w14:paraId="63319D1E">
      <w:pPr>
        <w:pStyle w:val="22"/>
        <w:rPr>
          <w:rFonts w:hint="eastAsia" w:ascii="宋体" w:hAnsi="宋体" w:cs="宋体"/>
          <w:b/>
          <w:bCs/>
          <w:color w:val="000000"/>
          <w:sz w:val="24"/>
          <w:szCs w:val="24"/>
          <w:highlight w:val="none"/>
          <w:lang w:val="zh-TW" w:eastAsia="zh-TW"/>
        </w:rPr>
      </w:pPr>
    </w:p>
    <w:p w14:paraId="41114864">
      <w:pPr>
        <w:pStyle w:val="22"/>
        <w:rPr>
          <w:rFonts w:hint="eastAsia" w:ascii="宋体" w:hAnsi="宋体" w:cs="宋体"/>
          <w:b/>
          <w:bCs/>
          <w:color w:val="000000"/>
          <w:sz w:val="24"/>
          <w:szCs w:val="24"/>
          <w:highlight w:val="none"/>
          <w:lang w:val="zh-TW" w:eastAsia="zh-TW"/>
        </w:rPr>
      </w:pPr>
    </w:p>
    <w:p w14:paraId="12CBA64E">
      <w:pPr>
        <w:pStyle w:val="22"/>
        <w:rPr>
          <w:rFonts w:hint="eastAsia" w:ascii="宋体" w:hAnsi="宋体" w:cs="宋体"/>
          <w:b/>
          <w:bCs/>
          <w:color w:val="000000"/>
          <w:sz w:val="24"/>
          <w:szCs w:val="24"/>
          <w:highlight w:val="none"/>
          <w:lang w:val="zh-TW" w:eastAsia="zh-TW"/>
        </w:rPr>
      </w:pPr>
    </w:p>
    <w:p w14:paraId="20E02072">
      <w:pPr>
        <w:pStyle w:val="22"/>
        <w:rPr>
          <w:rFonts w:hint="eastAsia" w:ascii="宋体" w:hAnsi="宋体" w:cs="宋体"/>
          <w:b/>
          <w:bCs/>
          <w:color w:val="000000"/>
          <w:sz w:val="24"/>
          <w:szCs w:val="24"/>
          <w:highlight w:val="none"/>
          <w:lang w:val="zh-TW" w:eastAsia="zh-TW"/>
        </w:rPr>
      </w:pPr>
    </w:p>
    <w:p w14:paraId="54AD1476">
      <w:pPr>
        <w:pStyle w:val="22"/>
        <w:rPr>
          <w:rFonts w:hint="eastAsia" w:ascii="宋体" w:hAnsi="宋体" w:cs="宋体"/>
          <w:b/>
          <w:bCs/>
          <w:color w:val="000000"/>
          <w:sz w:val="24"/>
          <w:szCs w:val="24"/>
          <w:highlight w:val="none"/>
          <w:lang w:val="zh-TW" w:eastAsia="zh-TW"/>
        </w:rPr>
      </w:pPr>
    </w:p>
    <w:p w14:paraId="75CBE7AE">
      <w:pPr>
        <w:pStyle w:val="22"/>
        <w:rPr>
          <w:rFonts w:hint="eastAsia" w:ascii="宋体" w:hAnsi="宋体" w:cs="宋体"/>
          <w:b/>
          <w:bCs/>
          <w:color w:val="000000"/>
          <w:sz w:val="24"/>
          <w:szCs w:val="24"/>
          <w:highlight w:val="none"/>
          <w:lang w:val="zh-TW" w:eastAsia="zh-TW"/>
        </w:rPr>
      </w:pPr>
    </w:p>
    <w:p w14:paraId="7A6E11AB">
      <w:pPr>
        <w:pStyle w:val="22"/>
        <w:rPr>
          <w:rFonts w:hint="eastAsia" w:ascii="宋体" w:hAnsi="宋体" w:cs="宋体"/>
          <w:b/>
          <w:bCs/>
          <w:color w:val="000000"/>
          <w:sz w:val="24"/>
          <w:szCs w:val="24"/>
          <w:highlight w:val="none"/>
          <w:lang w:val="zh-TW" w:eastAsia="zh-TW"/>
        </w:rPr>
      </w:pPr>
    </w:p>
    <w:p w14:paraId="57B97D5E">
      <w:pPr>
        <w:pStyle w:val="22"/>
        <w:rPr>
          <w:rFonts w:hint="eastAsia" w:ascii="宋体" w:hAnsi="宋体" w:cs="宋体"/>
          <w:b/>
          <w:bCs/>
          <w:color w:val="000000"/>
          <w:sz w:val="24"/>
          <w:szCs w:val="24"/>
          <w:highlight w:val="none"/>
          <w:lang w:val="zh-TW" w:eastAsia="zh-TW"/>
        </w:rPr>
      </w:pPr>
    </w:p>
    <w:p w14:paraId="0FF40272">
      <w:pPr>
        <w:pStyle w:val="22"/>
        <w:rPr>
          <w:rFonts w:hint="eastAsia" w:ascii="宋体" w:hAnsi="宋体" w:cs="宋体"/>
          <w:b/>
          <w:bCs/>
          <w:color w:val="000000"/>
          <w:sz w:val="24"/>
          <w:szCs w:val="24"/>
          <w:highlight w:val="none"/>
          <w:lang w:val="zh-TW" w:eastAsia="zh-TW"/>
        </w:rPr>
      </w:pPr>
    </w:p>
    <w:p w14:paraId="155BD4BC">
      <w:pPr>
        <w:pStyle w:val="22"/>
        <w:rPr>
          <w:rFonts w:hint="eastAsia" w:ascii="宋体" w:hAnsi="宋体" w:cs="宋体"/>
          <w:b/>
          <w:bCs/>
          <w:color w:val="000000"/>
          <w:sz w:val="24"/>
          <w:szCs w:val="24"/>
          <w:highlight w:val="none"/>
          <w:lang w:val="zh-TW" w:eastAsia="zh-TW"/>
        </w:rPr>
      </w:pPr>
    </w:p>
    <w:p w14:paraId="72D9419E">
      <w:pPr>
        <w:pStyle w:val="22"/>
        <w:rPr>
          <w:rFonts w:hint="eastAsia" w:ascii="宋体" w:hAnsi="宋体" w:cs="宋体"/>
          <w:b/>
          <w:bCs/>
          <w:color w:val="000000"/>
          <w:sz w:val="24"/>
          <w:szCs w:val="24"/>
          <w:highlight w:val="none"/>
          <w:lang w:val="zh-TW" w:eastAsia="zh-TW"/>
        </w:rPr>
      </w:pPr>
    </w:p>
    <w:p w14:paraId="63A5F661">
      <w:pPr>
        <w:pStyle w:val="22"/>
        <w:rPr>
          <w:rFonts w:hint="eastAsia" w:ascii="宋体" w:hAnsi="宋体" w:cs="宋体"/>
          <w:b/>
          <w:bCs/>
          <w:color w:val="000000"/>
          <w:sz w:val="24"/>
          <w:szCs w:val="24"/>
          <w:highlight w:val="none"/>
          <w:lang w:val="zh-TW" w:eastAsia="zh-TW"/>
        </w:rPr>
      </w:pPr>
    </w:p>
    <w:p w14:paraId="5106EA19">
      <w:pPr>
        <w:pStyle w:val="22"/>
        <w:rPr>
          <w:rFonts w:hint="eastAsia" w:ascii="宋体" w:hAnsi="宋体" w:cs="宋体"/>
          <w:b/>
          <w:bCs/>
          <w:color w:val="000000"/>
          <w:sz w:val="24"/>
          <w:szCs w:val="24"/>
          <w:highlight w:val="none"/>
          <w:lang w:val="zh-TW" w:eastAsia="zh-TW"/>
        </w:rPr>
      </w:pPr>
    </w:p>
    <w:p w14:paraId="02A05AC7">
      <w:pPr>
        <w:pStyle w:val="22"/>
        <w:rPr>
          <w:rFonts w:hint="eastAsia" w:ascii="宋体" w:hAnsi="宋体" w:cs="宋体"/>
          <w:b/>
          <w:bCs/>
          <w:color w:val="000000"/>
          <w:sz w:val="24"/>
          <w:szCs w:val="24"/>
          <w:highlight w:val="none"/>
          <w:lang w:val="zh-TW" w:eastAsia="zh-TW"/>
        </w:rPr>
      </w:pPr>
    </w:p>
    <w:p w14:paraId="3A50F0B4">
      <w:pPr>
        <w:pStyle w:val="22"/>
        <w:rPr>
          <w:rFonts w:hint="eastAsia" w:ascii="宋体" w:hAnsi="宋体" w:cs="宋体"/>
          <w:b/>
          <w:bCs/>
          <w:color w:val="000000"/>
          <w:sz w:val="24"/>
          <w:szCs w:val="24"/>
          <w:highlight w:val="none"/>
          <w:lang w:val="zh-TW" w:eastAsia="zh-TW"/>
        </w:rPr>
      </w:pPr>
    </w:p>
    <w:p w14:paraId="24740C90">
      <w:pPr>
        <w:pStyle w:val="22"/>
        <w:rPr>
          <w:rFonts w:hint="eastAsia" w:ascii="宋体" w:hAnsi="宋体" w:cs="宋体"/>
          <w:b/>
          <w:bCs/>
          <w:color w:val="000000"/>
          <w:sz w:val="24"/>
          <w:szCs w:val="24"/>
          <w:highlight w:val="none"/>
          <w:lang w:val="zh-TW" w:eastAsia="zh-TW"/>
        </w:rPr>
      </w:pPr>
    </w:p>
    <w:p w14:paraId="79E72324">
      <w:pPr>
        <w:pStyle w:val="22"/>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附件</w:t>
      </w:r>
      <w:r>
        <w:rPr>
          <w:rFonts w:hint="eastAsia" w:ascii="宋体" w:hAnsi="宋体" w:cs="宋体"/>
          <w:b/>
          <w:bCs/>
          <w:color w:val="000000"/>
          <w:sz w:val="24"/>
          <w:szCs w:val="24"/>
          <w:highlight w:val="none"/>
          <w:lang w:val="en-US" w:eastAsia="zh-CN"/>
        </w:rPr>
        <w:t>九</w:t>
      </w:r>
      <w:r>
        <w:rPr>
          <w:rFonts w:hint="eastAsia" w:ascii="宋体" w:hAnsi="宋体" w:cs="宋体"/>
          <w:b/>
          <w:bCs/>
          <w:color w:val="000000"/>
          <w:sz w:val="24"/>
          <w:szCs w:val="24"/>
          <w:highlight w:val="none"/>
          <w:lang w:val="zh-TW" w:eastAsia="zh-TW"/>
        </w:rPr>
        <w:t>：</w:t>
      </w:r>
    </w:p>
    <w:p w14:paraId="7BF430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bookmarkStart w:id="89" w:name="_Toc9495"/>
      <w:r>
        <w:rPr>
          <w:rFonts w:hint="eastAsia" w:ascii="宋体" w:hAnsi="宋体" w:eastAsia="宋体" w:cs="宋体"/>
          <w:b/>
          <w:color w:val="auto"/>
          <w:sz w:val="24"/>
          <w:szCs w:val="24"/>
          <w:highlight w:val="none"/>
          <w:lang w:eastAsia="zh-CN"/>
        </w:rPr>
        <w:t>技术部分正负偏离表</w:t>
      </w:r>
    </w:p>
    <w:p w14:paraId="40B98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04"/>
        <w:gridCol w:w="2556"/>
        <w:gridCol w:w="2557"/>
        <w:gridCol w:w="1705"/>
      </w:tblGrid>
      <w:tr w14:paraId="09F0D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2767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E84E7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招标文件要求的技术要求</w:t>
            </w: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E35BF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投标文件</w:t>
            </w:r>
            <w:r>
              <w:rPr>
                <w:rFonts w:hint="eastAsia" w:ascii="宋体" w:hAnsi="宋体" w:eastAsia="宋体" w:cs="宋体"/>
                <w:color w:val="auto"/>
                <w:kern w:val="2"/>
                <w:sz w:val="24"/>
                <w:szCs w:val="24"/>
                <w:highlight w:val="none"/>
              </w:rPr>
              <w:t>响应情况</w:t>
            </w: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800E8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偏离说明</w:t>
            </w:r>
          </w:p>
        </w:tc>
      </w:tr>
      <w:tr w14:paraId="20D4D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1"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38173E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CC19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759A934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E8A45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1E68A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r w14:paraId="07527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C679E5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85BF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19C6D4C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68748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FD1783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r w14:paraId="1BD7D1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8DCED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1E85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106B129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0725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EDF30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r w14:paraId="657AF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01FEBD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4A166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6F9E276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56F00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DCD6FF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bl>
    <w:p w14:paraId="14FC6F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0FC694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1.供应商提交的投标文件中与招标文件</w:t>
      </w:r>
      <w:r>
        <w:rPr>
          <w:rFonts w:hint="eastAsia" w:ascii="宋体" w:hAnsi="宋体" w:eastAsia="宋体" w:cs="宋体"/>
          <w:color w:val="auto"/>
          <w:sz w:val="24"/>
          <w:szCs w:val="24"/>
          <w:highlight w:val="none"/>
          <w:lang w:val="en-US" w:eastAsia="zh-CN"/>
        </w:rPr>
        <w:t>第四章</w:t>
      </w:r>
      <w:r>
        <w:rPr>
          <w:rFonts w:hint="eastAsia" w:ascii="宋体" w:hAnsi="宋体" w:eastAsia="宋体" w:cs="宋体"/>
          <w:color w:val="auto"/>
          <w:sz w:val="24"/>
          <w:szCs w:val="24"/>
          <w:highlight w:val="none"/>
          <w:lang w:eastAsia="zh-CN"/>
        </w:rPr>
        <w:t>“项目需求”中的技术部分的要求，如有偏离，应逐条填列在偏离表中。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3447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“偏离说明”一栏选择“正偏离”“无偏离”“负偏离”进行填写。正偏离、无偏离的确认和负偏离的是否响应招标文件，由评委认定。</w:t>
      </w:r>
    </w:p>
    <w:p w14:paraId="73B129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3237E2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3E8BB3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7CD18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746DC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bookmarkEnd w:id="89"/>
    <w:p w14:paraId="5510F787">
      <w:pPr>
        <w:pStyle w:val="22"/>
        <w:rPr>
          <w:rFonts w:ascii="宋体" w:cs="宋体"/>
          <w:b/>
          <w:bCs/>
          <w:color w:val="000000"/>
          <w:sz w:val="24"/>
          <w:szCs w:val="24"/>
          <w:highlight w:val="none"/>
        </w:rPr>
      </w:pPr>
    </w:p>
    <w:p w14:paraId="78ABD333">
      <w:pPr>
        <w:pStyle w:val="22"/>
        <w:rPr>
          <w:rFonts w:ascii="宋体" w:cs="宋体"/>
          <w:b/>
          <w:bCs/>
          <w:color w:val="000000"/>
          <w:sz w:val="24"/>
          <w:szCs w:val="24"/>
          <w:highlight w:val="none"/>
        </w:rPr>
      </w:pPr>
    </w:p>
    <w:p w14:paraId="004262AA">
      <w:pPr>
        <w:pStyle w:val="22"/>
        <w:rPr>
          <w:rFonts w:ascii="宋体" w:cs="宋体"/>
          <w:b/>
          <w:bCs/>
          <w:color w:val="000000"/>
          <w:sz w:val="24"/>
          <w:szCs w:val="24"/>
          <w:highlight w:val="none"/>
        </w:rPr>
      </w:pPr>
    </w:p>
    <w:p w14:paraId="6A36EBA2">
      <w:pPr>
        <w:pStyle w:val="22"/>
        <w:rPr>
          <w:rFonts w:ascii="宋体" w:cs="宋体"/>
          <w:b/>
          <w:bCs/>
          <w:color w:val="000000"/>
          <w:sz w:val="24"/>
          <w:szCs w:val="24"/>
          <w:highlight w:val="none"/>
        </w:rPr>
      </w:pPr>
    </w:p>
    <w:p w14:paraId="43DE9860">
      <w:pPr>
        <w:pStyle w:val="22"/>
        <w:rPr>
          <w:rFonts w:ascii="宋体" w:cs="宋体"/>
          <w:b/>
          <w:bCs/>
          <w:color w:val="000000"/>
          <w:sz w:val="24"/>
          <w:szCs w:val="24"/>
          <w:highlight w:val="none"/>
        </w:rPr>
      </w:pPr>
    </w:p>
    <w:p w14:paraId="79C94C8F">
      <w:pPr>
        <w:pStyle w:val="22"/>
        <w:rPr>
          <w:rFonts w:ascii="宋体" w:cs="宋体"/>
          <w:b/>
          <w:bCs/>
          <w:color w:val="000000"/>
          <w:sz w:val="24"/>
          <w:szCs w:val="24"/>
          <w:highlight w:val="none"/>
        </w:rPr>
      </w:pPr>
    </w:p>
    <w:p w14:paraId="54A228CF">
      <w:pPr>
        <w:pStyle w:val="22"/>
        <w:rPr>
          <w:rFonts w:ascii="宋体" w:cs="宋体"/>
          <w:b/>
          <w:bCs/>
          <w:color w:val="000000"/>
          <w:sz w:val="24"/>
          <w:szCs w:val="24"/>
          <w:highlight w:val="none"/>
        </w:rPr>
      </w:pPr>
    </w:p>
    <w:p w14:paraId="77FADAE5">
      <w:pPr>
        <w:pStyle w:val="22"/>
        <w:rPr>
          <w:rFonts w:ascii="宋体" w:cs="宋体"/>
          <w:b/>
          <w:bCs/>
          <w:color w:val="000000"/>
          <w:sz w:val="24"/>
          <w:szCs w:val="24"/>
          <w:highlight w:val="none"/>
        </w:rPr>
      </w:pPr>
    </w:p>
    <w:p w14:paraId="4D2B94EB">
      <w:pPr>
        <w:pStyle w:val="22"/>
        <w:rPr>
          <w:rFonts w:ascii="宋体" w:cs="宋体"/>
          <w:b/>
          <w:bCs/>
          <w:color w:val="000000"/>
          <w:sz w:val="24"/>
          <w:szCs w:val="24"/>
          <w:highlight w:val="none"/>
        </w:rPr>
      </w:pPr>
    </w:p>
    <w:p w14:paraId="5BC9A8E7">
      <w:pPr>
        <w:pStyle w:val="22"/>
        <w:rPr>
          <w:rFonts w:ascii="宋体" w:cs="宋体"/>
          <w:b/>
          <w:bCs/>
          <w:color w:val="000000"/>
          <w:sz w:val="24"/>
          <w:szCs w:val="24"/>
          <w:highlight w:val="none"/>
        </w:rPr>
      </w:pPr>
    </w:p>
    <w:p w14:paraId="7FC53990">
      <w:pPr>
        <w:rPr>
          <w:rFonts w:ascii="宋体" w:hAnsi="宋体" w:cs="宋体"/>
          <w:b/>
          <w:bCs/>
          <w:color w:val="000000"/>
          <w:highlight w:val="none"/>
          <w:lang w:val="zh-TW" w:eastAsia="zh-TW"/>
        </w:rPr>
      </w:pPr>
    </w:p>
    <w:p w14:paraId="45C634DA">
      <w:pPr>
        <w:pStyle w:val="29"/>
        <w:rPr>
          <w:rFonts w:ascii="宋体" w:hAnsi="宋体" w:cs="宋体"/>
          <w:b/>
          <w:bCs/>
          <w:color w:val="000000"/>
          <w:highlight w:val="none"/>
          <w:lang w:val="zh-TW" w:eastAsia="zh-TW"/>
        </w:rPr>
      </w:pPr>
    </w:p>
    <w:p w14:paraId="425A5A91">
      <w:pPr>
        <w:pStyle w:val="29"/>
        <w:rPr>
          <w:rFonts w:ascii="宋体" w:hAnsi="宋体" w:cs="宋体"/>
          <w:b/>
          <w:bCs/>
          <w:color w:val="000000"/>
          <w:highlight w:val="none"/>
          <w:lang w:val="zh-TW" w:eastAsia="zh-TW"/>
        </w:rPr>
      </w:pPr>
    </w:p>
    <w:p w14:paraId="674AF57A">
      <w:pPr>
        <w:pStyle w:val="29"/>
        <w:rPr>
          <w:rFonts w:ascii="宋体" w:hAnsi="宋体" w:cs="宋体"/>
          <w:b/>
          <w:bCs/>
          <w:color w:val="000000"/>
          <w:highlight w:val="none"/>
          <w:lang w:val="zh-TW" w:eastAsia="zh-TW"/>
        </w:rPr>
      </w:pPr>
    </w:p>
    <w:p w14:paraId="52E7B42B">
      <w:pPr>
        <w:pStyle w:val="39"/>
        <w:spacing w:before="0" w:after="0" w:line="360" w:lineRule="auto"/>
        <w:jc w:val="left"/>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附件</w:t>
      </w:r>
      <w:r>
        <w:rPr>
          <w:rFonts w:hint="eastAsia" w:ascii="宋体" w:hAnsi="宋体" w:cs="宋体"/>
          <w:color w:val="000000"/>
          <w:sz w:val="24"/>
          <w:szCs w:val="24"/>
          <w:highlight w:val="none"/>
          <w:lang w:val="en-US" w:eastAsia="zh-CN"/>
        </w:rPr>
        <w:t>十</w:t>
      </w:r>
      <w:r>
        <w:rPr>
          <w:rFonts w:hint="eastAsia" w:ascii="宋体" w:hAnsi="宋体" w:cs="宋体"/>
          <w:color w:val="000000"/>
          <w:sz w:val="24"/>
          <w:szCs w:val="24"/>
          <w:highlight w:val="none"/>
          <w:lang w:val="zh-TW" w:eastAsia="zh-TW"/>
        </w:rPr>
        <w:t>：</w:t>
      </w:r>
    </w:p>
    <w:p w14:paraId="23ADCA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bookmarkStart w:id="90" w:name="_Toc759"/>
      <w:r>
        <w:rPr>
          <w:rFonts w:hint="eastAsia" w:ascii="宋体" w:hAnsi="宋体" w:eastAsia="宋体" w:cs="宋体"/>
          <w:b/>
          <w:color w:val="auto"/>
          <w:sz w:val="24"/>
          <w:szCs w:val="24"/>
          <w:highlight w:val="none"/>
          <w:lang w:eastAsia="zh-CN"/>
        </w:rPr>
        <w:t>商务部分正负偏离表</w:t>
      </w:r>
    </w:p>
    <w:p w14:paraId="120D7C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04"/>
        <w:gridCol w:w="2556"/>
        <w:gridCol w:w="2557"/>
        <w:gridCol w:w="1705"/>
      </w:tblGrid>
      <w:tr w14:paraId="0A3B7F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1A5F8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DE9FD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招标文件要求的</w:t>
            </w:r>
            <w:r>
              <w:rPr>
                <w:rFonts w:hint="eastAsia" w:ascii="宋体" w:hAnsi="宋体" w:eastAsia="宋体" w:cs="宋体"/>
                <w:color w:val="auto"/>
                <w:kern w:val="2"/>
                <w:sz w:val="24"/>
                <w:szCs w:val="24"/>
                <w:highlight w:val="none"/>
                <w:lang w:val="en-US" w:eastAsia="zh-CN"/>
              </w:rPr>
              <w:t>商务</w:t>
            </w:r>
            <w:r>
              <w:rPr>
                <w:rFonts w:hint="eastAsia" w:ascii="宋体" w:hAnsi="宋体" w:eastAsia="宋体" w:cs="宋体"/>
                <w:color w:val="auto"/>
                <w:kern w:val="2"/>
                <w:sz w:val="24"/>
                <w:szCs w:val="24"/>
                <w:highlight w:val="none"/>
                <w:lang w:eastAsia="zh-CN"/>
              </w:rPr>
              <w:t>要求</w:t>
            </w: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647C6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投标文件</w:t>
            </w:r>
            <w:r>
              <w:rPr>
                <w:rFonts w:hint="eastAsia" w:ascii="宋体" w:hAnsi="宋体" w:eastAsia="宋体" w:cs="宋体"/>
                <w:color w:val="auto"/>
                <w:kern w:val="2"/>
                <w:sz w:val="24"/>
                <w:szCs w:val="24"/>
                <w:highlight w:val="none"/>
              </w:rPr>
              <w:t>响应情况</w:t>
            </w: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A1B91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偏离说明</w:t>
            </w:r>
          </w:p>
        </w:tc>
      </w:tr>
      <w:tr w14:paraId="52EE5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1"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1896149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5B47A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3C4490E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ED946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D44895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r w14:paraId="6959EF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502EA4B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C3B57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63B4FDB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77E99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246C69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r w14:paraId="72CEDA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9542AA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2DF85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77527C5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EBD29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7ADA37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r w14:paraId="42E89B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70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AC64FE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w:t>
            </w:r>
          </w:p>
        </w:tc>
        <w:tc>
          <w:tcPr>
            <w:tcW w:w="255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EAAD1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p w14:paraId="42E39A8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255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4F277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1282D1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right="0" w:rightChars="0"/>
              <w:jc w:val="center"/>
              <w:textAlignment w:val="auto"/>
              <w:rPr>
                <w:rFonts w:hint="eastAsia" w:ascii="宋体" w:hAnsi="宋体" w:eastAsia="宋体" w:cs="宋体"/>
                <w:color w:val="auto"/>
                <w:kern w:val="2"/>
                <w:sz w:val="24"/>
                <w:szCs w:val="24"/>
                <w:highlight w:val="none"/>
              </w:rPr>
            </w:pPr>
          </w:p>
        </w:tc>
      </w:tr>
    </w:tbl>
    <w:p w14:paraId="550167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rPr>
      </w:pPr>
    </w:p>
    <w:p w14:paraId="6D9AA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3E8BF3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1.供应商提交的投标文件中与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lang w:val="en-US" w:eastAsia="zh-CN"/>
        </w:rPr>
        <w:t>第四章</w:t>
      </w:r>
      <w:r>
        <w:rPr>
          <w:rFonts w:hint="eastAsia" w:ascii="宋体" w:hAnsi="宋体" w:eastAsia="宋体" w:cs="宋体"/>
          <w:color w:val="auto"/>
          <w:sz w:val="24"/>
          <w:szCs w:val="24"/>
          <w:highlight w:val="none"/>
          <w:lang w:eastAsia="zh-CN"/>
        </w:rPr>
        <w:t>“项目需求”中的商务部分的要求，如有偏离，应逐条填列在偏离表中。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2F8049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“偏离说明”一栏选择“正偏离”“无偏离”“负偏离”进行填写。正偏离、无偏离的确认和负偏离的是否响应招标文件，由评委认定。</w:t>
      </w:r>
    </w:p>
    <w:p w14:paraId="749604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6A10F7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274852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4DAC3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3F39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560F5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bookmarkEnd w:id="90"/>
    <w:p w14:paraId="33867ECC">
      <w:pPr>
        <w:bidi w:val="0"/>
        <w:jc w:val="both"/>
        <w:rPr>
          <w:b/>
          <w:bCs/>
          <w:lang w:val="zh-CN" w:eastAsia="zh-CN"/>
        </w:rPr>
      </w:pPr>
    </w:p>
    <w:p w14:paraId="526ACF69">
      <w:pPr>
        <w:bidi w:val="0"/>
        <w:jc w:val="both"/>
        <w:rPr>
          <w:b/>
          <w:bCs/>
          <w:lang w:val="zh-CN" w:eastAsia="zh-CN"/>
        </w:rPr>
      </w:pPr>
      <w:r>
        <w:rPr>
          <w:b/>
          <w:bCs/>
          <w:lang w:val="zh-CN" w:eastAsia="zh-CN"/>
        </w:rPr>
        <w:t>附件十</w:t>
      </w:r>
      <w:r>
        <w:rPr>
          <w:rFonts w:hint="eastAsia"/>
          <w:b/>
          <w:bCs/>
          <w:lang w:val="en-US" w:eastAsia="zh-CN"/>
        </w:rPr>
        <w:t>一</w:t>
      </w:r>
      <w:r>
        <w:rPr>
          <w:b/>
          <w:bCs/>
          <w:lang w:val="zh-CN" w:eastAsia="zh-CN"/>
        </w:rPr>
        <w:t>、其他</w:t>
      </w:r>
    </w:p>
    <w:p w14:paraId="7ED54376">
      <w:pPr>
        <w:bidi w:val="0"/>
        <w:rPr>
          <w:lang w:val="zh-CN" w:eastAsia="zh-CN"/>
        </w:rPr>
      </w:pPr>
      <w:r>
        <w:rPr>
          <w:lang w:val="zh-CN" w:eastAsia="zh-CN"/>
        </w:rPr>
        <w:t>（各投标人根据采购文件规定的打分细则对应提供相关证明材料等，格式自拟）</w:t>
      </w:r>
    </w:p>
    <w:p w14:paraId="7791C303">
      <w:pPr>
        <w:bidi w:val="0"/>
        <w:jc w:val="center"/>
        <w:rPr>
          <w:rFonts w:ascii="宋体" w:hAnsi="宋体"/>
          <w:color w:val="000000"/>
          <w:szCs w:val="32"/>
          <w:highlight w:val="none"/>
          <w:lang w:val="zh-CN" w:eastAsia="zh-CN"/>
        </w:rPr>
      </w:pPr>
    </w:p>
    <w:p w14:paraId="21B66D20">
      <w:pPr>
        <w:bidi w:val="0"/>
        <w:jc w:val="center"/>
        <w:rPr>
          <w:rFonts w:ascii="宋体" w:hAnsi="宋体"/>
          <w:color w:val="000000"/>
          <w:szCs w:val="32"/>
          <w:highlight w:val="none"/>
          <w:lang w:val="zh-CN" w:eastAsia="zh-CN"/>
        </w:rPr>
      </w:pPr>
    </w:p>
    <w:p w14:paraId="2816BC50">
      <w:pPr>
        <w:bidi w:val="0"/>
        <w:jc w:val="left"/>
        <w:rPr>
          <w:rFonts w:hint="default"/>
          <w:b/>
          <w:bCs/>
          <w:lang w:val="en-US" w:eastAsia="zh-CN"/>
        </w:rPr>
      </w:pPr>
      <w:r>
        <w:rPr>
          <w:rFonts w:hint="eastAsia"/>
          <w:b/>
          <w:bCs/>
          <w:lang w:val="en-US" w:eastAsia="zh-CN"/>
        </w:rPr>
        <w:t>附件十二</w:t>
      </w:r>
    </w:p>
    <w:p w14:paraId="57AE9EE6">
      <w:pPr>
        <w:bidi w:val="0"/>
        <w:jc w:val="center"/>
        <w:rPr>
          <w:b/>
          <w:bCs/>
          <w:lang w:val="zh-CN" w:eastAsia="zh-CN"/>
        </w:rPr>
      </w:pPr>
      <w:r>
        <w:rPr>
          <w:rFonts w:hint="eastAsia"/>
          <w:b/>
          <w:bCs/>
          <w:lang w:val="zh-CN" w:eastAsia="zh-CN"/>
        </w:rPr>
        <w:t>中小企业划型标准规定</w:t>
      </w:r>
    </w:p>
    <w:p w14:paraId="694C3AC7">
      <w:pPr>
        <w:bidi w:val="0"/>
        <w:jc w:val="center"/>
        <w:rPr>
          <w:b/>
          <w:bCs/>
          <w:lang w:val="zh-CN" w:eastAsia="zh-CN"/>
        </w:rPr>
      </w:pPr>
      <w:r>
        <w:rPr>
          <w:rFonts w:hint="eastAsia"/>
          <w:b/>
          <w:bCs/>
          <w:lang w:val="zh-CN" w:eastAsia="zh-CN"/>
        </w:rPr>
        <w:t>工信部联企业〔2011〕300号</w:t>
      </w:r>
    </w:p>
    <w:p w14:paraId="027AC0B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一、根据《中华人民共和国中小企业促进法》和《国务院关于进一步促进中小企业发展的若干意见》（国发〔2009〕36号)，制定本规定。</w:t>
      </w:r>
    </w:p>
    <w:p w14:paraId="30104F4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二、中小企业划分为中型、小型、微型三种类型，具体标准根据企业从业人员、营业收入、资产总额等指标，结合行业特点制定。</w:t>
      </w:r>
    </w:p>
    <w:p w14:paraId="219884D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1B8ED7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四、各行业划型标准为：</w:t>
      </w:r>
    </w:p>
    <w:p w14:paraId="2ADF352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（一）农、林、牧、渔业。营业收入20000万元以下的为中小微型企业。其中，营业收入500万元及以上的为中型企业，营业收入50万元及以上的为小型企业，营业收入50万元以下的为微型企业。</w:t>
      </w:r>
    </w:p>
    <w:p w14:paraId="408DE97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1062EA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5D6E2A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3D38F1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F8E77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9C05D5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B41D7E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C568E8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39658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58885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B4FF0C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CEA330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725C04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3D3AF3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954FAD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（十六）其他未列明行业。从业人员300人以下的为中小微型企业。其中，从业人员100人及以上的为中型企业；从业人员10人及以上的为小型企业；从业人员10人以下的为微型企业。</w:t>
      </w:r>
    </w:p>
    <w:p w14:paraId="49FCA09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五、企业类型的划分以统计部门的统计数据为依据。</w:t>
      </w:r>
    </w:p>
    <w:p w14:paraId="52317C1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六、本规定适用于在中华人民共和国境内依法设立的各类所有制和各种组织形式的企业。个体工商户和本规定以外的行业，参照本规定进行划型。</w:t>
      </w:r>
    </w:p>
    <w:p w14:paraId="2406CEA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七、本规定的中型企业标准上限即为大型企业标准的下限，国家统计部门据此制定大中小微型企业的统计分类。国务院有关部门据此进行相关数据分析，不得制定与本规定不一致的企业划型标准。</w:t>
      </w:r>
    </w:p>
    <w:p w14:paraId="7E2B27F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八、本规定由工业和信息化部、国家统计局会同有关部门根据《国民经济行业分类》修订情况和企业发展变化情况适时修订。</w:t>
      </w:r>
    </w:p>
    <w:p w14:paraId="285D570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九、本规定由工业和信息化部、国家统计局会同有关部门负责解释。</w:t>
      </w:r>
    </w:p>
    <w:p w14:paraId="391AD07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lang w:val="zh-CN" w:eastAsia="zh-CN"/>
        </w:rPr>
        <w:t>十、本规定自发布之日起执行，原国家经贸委、原国家计委、财政部和国家统计局2003年颁布的《中小企业标准暂行规定》国经贸中小企[2003]143号同时废止。</w:t>
      </w:r>
    </w:p>
    <w:p w14:paraId="74FFCB82">
      <w:pPr>
        <w:bidi w:val="0"/>
        <w:rPr>
          <w:lang w:val="zh-CN" w:eastAsia="zh-CN"/>
        </w:rPr>
      </w:pPr>
    </w:p>
    <w:p w14:paraId="573FC879">
      <w:pPr>
        <w:bidi w:val="0"/>
        <w:rPr>
          <w:lang w:val="zh-CN" w:eastAsia="zh-CN"/>
        </w:rPr>
      </w:pPr>
    </w:p>
    <w:p w14:paraId="4E6DD961">
      <w:pPr>
        <w:bidi w:val="0"/>
        <w:rPr>
          <w:lang w:val="zh-CN" w:eastAsia="zh-CN"/>
        </w:rPr>
      </w:pPr>
    </w:p>
    <w:p w14:paraId="39D39F97">
      <w:pPr>
        <w:bidi w:val="0"/>
        <w:rPr>
          <w:rFonts w:hint="default"/>
          <w:lang w:val="en-US" w:eastAsia="zh-CN"/>
        </w:rPr>
      </w:pPr>
      <w:r>
        <w:rPr>
          <w:rFonts w:hint="eastAsia"/>
          <w:lang w:val="en-US" w:eastAsia="zh-CN"/>
        </w:rPr>
        <w:t>附件十三</w:t>
      </w:r>
    </w:p>
    <w:p w14:paraId="60D61EDA">
      <w:pPr>
        <w:bidi w:val="0"/>
        <w:rPr>
          <w:lang w:val="zh-CN" w:eastAsia="zh-CN"/>
        </w:rPr>
      </w:pPr>
    </w:p>
    <w:p w14:paraId="42DEC82F">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质疑函范本</w:t>
      </w:r>
    </w:p>
    <w:p w14:paraId="2EAD6D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一、质疑供应商基本信息</w:t>
      </w:r>
    </w:p>
    <w:p w14:paraId="0E6AFF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质疑供应商：</w:t>
      </w:r>
    </w:p>
    <w:p w14:paraId="59EA56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58A10B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联系人：联系电话：</w:t>
      </w:r>
    </w:p>
    <w:p w14:paraId="76A807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授权代表：</w:t>
      </w:r>
    </w:p>
    <w:p w14:paraId="537EB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p w14:paraId="76F7FF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00776D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二、质疑项目基本情况</w:t>
      </w:r>
    </w:p>
    <w:p w14:paraId="76C690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p>
    <w:p w14:paraId="2ABED9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质疑项目的编号：包号：</w:t>
      </w:r>
    </w:p>
    <w:p w14:paraId="124E11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采购单位名称：</w:t>
      </w:r>
    </w:p>
    <w:p w14:paraId="21BEA7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采购文件获取日期：</w:t>
      </w:r>
    </w:p>
    <w:p w14:paraId="6F0BBC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三、质疑事项具体内容</w:t>
      </w:r>
    </w:p>
    <w:p w14:paraId="39B748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质疑事项1：</w:t>
      </w:r>
    </w:p>
    <w:p w14:paraId="42396A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事实依据：</w:t>
      </w:r>
    </w:p>
    <w:p w14:paraId="7230F6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06EA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法律依据：</w:t>
      </w:r>
    </w:p>
    <w:p w14:paraId="0263AD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3784FD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质疑事项2</w:t>
      </w:r>
    </w:p>
    <w:p w14:paraId="4065CB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4B6AF3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四、与质疑事项相关的质疑请求</w:t>
      </w:r>
    </w:p>
    <w:p w14:paraId="4714FD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请求：</w:t>
      </w:r>
    </w:p>
    <w:p w14:paraId="717A29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签字(签章)：                   </w:t>
      </w:r>
    </w:p>
    <w:p w14:paraId="5C04A5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公章：                      </w:t>
      </w:r>
    </w:p>
    <w:p w14:paraId="259266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735D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441D33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420EBE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2B0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7EE5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2701DE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7E5CA0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75FD7D1D">
      <w:pPr>
        <w:pBdr>
          <w:top w:val="none" w:color="000000" w:sz="0" w:space="0"/>
          <w:left w:val="none" w:color="000000" w:sz="0" w:space="0"/>
          <w:bottom w:val="none" w:color="000000" w:sz="0" w:space="0"/>
          <w:right w:val="none" w:color="000000" w:sz="0" w:space="0"/>
        </w:pBdr>
        <w:spacing w:line="360" w:lineRule="auto"/>
        <w:ind w:firstLine="0" w:firstLineChars="0"/>
        <w:jc w:val="both"/>
        <w:rPr>
          <w:highlight w:val="yellow"/>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Cambria">
    <w:panose1 w:val="02040503050406030204"/>
    <w:charset w:val="00"/>
    <w:family w:val="auto"/>
    <w:pitch w:val="default"/>
    <w:sig w:usb0="E00006FF" w:usb1="420024FF" w:usb2="02000000" w:usb3="00000000" w:csb0="2000019F" w:csb1="00000000"/>
  </w:font>
  <w:font w:name="Helvetica Neue">
    <w:altName w:val="Times New Roman"/>
    <w:panose1 w:val="020B05030202020202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7D6F9">
    <w:pPr>
      <w:pStyle w:val="9"/>
      <w:tabs>
        <w:tab w:val="center" w:pos="4153"/>
        <w:tab w:val="right" w:pos="8306"/>
        <w:tab w:val="clear" w:pos="7143"/>
        <w:tab w:val="clear" w:pos="14287"/>
      </w:tabs>
      <w:rPr>
        <w:rFonts w:ascii="Times New Roman" w:hAnsi="Times New Roman"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61DD2AC">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361DD2AC">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2920">
    <w:pPr>
      <w:rPr>
        <w:rFonts w:hint="eastAsia"/>
      </w:rPr>
    </w:pPr>
    <w:r>
      <w:rPr>
        <w:sz w:val="2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CCBD44F">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2CCBD44F">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69CB7"/>
    <w:multiLevelType w:val="singleLevel"/>
    <w:tmpl w:val="8B569CB7"/>
    <w:lvl w:ilvl="0" w:tentative="0">
      <w:start w:val="1"/>
      <w:numFmt w:val="decimal"/>
      <w:suff w:val="space"/>
      <w:lvlText w:val="%1."/>
      <w:lvlJc w:val="left"/>
    </w:lvl>
  </w:abstractNum>
  <w:abstractNum w:abstractNumId="1">
    <w:nsid w:val="BF205925"/>
    <w:multiLevelType w:val="multilevel"/>
    <w:tmpl w:val="BF205925"/>
    <w:lvl w:ilvl="0" w:tentative="0">
      <w:start w:val="1"/>
      <w:numFmt w:val="decimal"/>
      <w:suff w:val="nothing"/>
      <w:lvlText w:val="（%1）"/>
      <w:lvlJc w:val="left"/>
      <w:pPr>
        <w:ind w:left="0" w:firstLine="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pPr>
        <w:ind w:left="0" w:firstLine="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3DEF616"/>
    <w:multiLevelType w:val="singleLevel"/>
    <w:tmpl w:val="E3DEF616"/>
    <w:lvl w:ilvl="0" w:tentative="0">
      <w:start w:val="1"/>
      <w:numFmt w:val="chineseCounting"/>
      <w:suff w:val="nothing"/>
      <w:lvlText w:val="%1、"/>
      <w:lvlJc w:val="left"/>
      <w:rPr>
        <w:rFonts w:hint="eastAsia"/>
      </w:rPr>
    </w:lvl>
  </w:abstractNum>
  <w:abstractNum w:abstractNumId="4">
    <w:nsid w:val="0053208E"/>
    <w:multiLevelType w:val="multilevel"/>
    <w:tmpl w:val="0053208E"/>
    <w:lvl w:ilvl="0" w:tentative="0">
      <w:start w:val="6"/>
      <w:numFmt w:val="japaneseCounting"/>
      <w:lvlText w:val="%1、"/>
      <w:lvlJc w:val="left"/>
      <w:pPr>
        <w:ind w:left="992" w:hanging="510"/>
      </w:pPr>
    </w:lvl>
    <w:lvl w:ilvl="1" w:tentative="0">
      <w:start w:val="1"/>
      <w:numFmt w:val="lowerLetter"/>
      <w:lvlText w:val="%2)"/>
      <w:lvlJc w:val="left"/>
      <w:pPr>
        <w:ind w:left="1362" w:hanging="440"/>
      </w:pPr>
    </w:lvl>
    <w:lvl w:ilvl="2" w:tentative="0">
      <w:start w:val="1"/>
      <w:numFmt w:val="lowerRoman"/>
      <w:lvlText w:val="%3."/>
      <w:lvlJc w:val="right"/>
      <w:pPr>
        <w:ind w:left="1802" w:hanging="440"/>
      </w:pPr>
    </w:lvl>
    <w:lvl w:ilvl="3" w:tentative="0">
      <w:start w:val="1"/>
      <w:numFmt w:val="decimal"/>
      <w:lvlText w:val="%4."/>
      <w:lvlJc w:val="left"/>
      <w:pPr>
        <w:ind w:left="2242" w:hanging="440"/>
      </w:pPr>
    </w:lvl>
    <w:lvl w:ilvl="4" w:tentative="0">
      <w:start w:val="1"/>
      <w:numFmt w:val="lowerLetter"/>
      <w:lvlText w:val="%5)"/>
      <w:lvlJc w:val="left"/>
      <w:pPr>
        <w:ind w:left="2682" w:hanging="440"/>
      </w:pPr>
    </w:lvl>
    <w:lvl w:ilvl="5" w:tentative="0">
      <w:start w:val="1"/>
      <w:numFmt w:val="lowerRoman"/>
      <w:lvlText w:val="%6."/>
      <w:lvlJc w:val="right"/>
      <w:pPr>
        <w:ind w:left="3122" w:hanging="440"/>
      </w:pPr>
    </w:lvl>
    <w:lvl w:ilvl="6" w:tentative="0">
      <w:start w:val="1"/>
      <w:numFmt w:val="decimal"/>
      <w:lvlText w:val="%7."/>
      <w:lvlJc w:val="left"/>
      <w:pPr>
        <w:ind w:left="3562" w:hanging="440"/>
      </w:pPr>
    </w:lvl>
    <w:lvl w:ilvl="7" w:tentative="0">
      <w:start w:val="1"/>
      <w:numFmt w:val="lowerLetter"/>
      <w:lvlText w:val="%8)"/>
      <w:lvlJc w:val="left"/>
      <w:pPr>
        <w:ind w:left="4002" w:hanging="440"/>
      </w:pPr>
    </w:lvl>
    <w:lvl w:ilvl="8" w:tentative="0">
      <w:start w:val="1"/>
      <w:numFmt w:val="lowerRoman"/>
      <w:lvlText w:val="%9."/>
      <w:lvlJc w:val="right"/>
      <w:pPr>
        <w:ind w:left="4442" w:hanging="44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416EF"/>
    <w:rsid w:val="006F478F"/>
    <w:rsid w:val="00CF7958"/>
    <w:rsid w:val="00E92CF3"/>
    <w:rsid w:val="00F9432B"/>
    <w:rsid w:val="01C200FF"/>
    <w:rsid w:val="01C963F3"/>
    <w:rsid w:val="021B6523"/>
    <w:rsid w:val="02BC2F91"/>
    <w:rsid w:val="02F474A0"/>
    <w:rsid w:val="030D4835"/>
    <w:rsid w:val="03195159"/>
    <w:rsid w:val="03564615"/>
    <w:rsid w:val="044026F8"/>
    <w:rsid w:val="04441D61"/>
    <w:rsid w:val="046E3282"/>
    <w:rsid w:val="04E90B60"/>
    <w:rsid w:val="05580EB7"/>
    <w:rsid w:val="055C757F"/>
    <w:rsid w:val="056B6694"/>
    <w:rsid w:val="05BB6053"/>
    <w:rsid w:val="05EA63E6"/>
    <w:rsid w:val="065B3392"/>
    <w:rsid w:val="06B70F10"/>
    <w:rsid w:val="06BD229F"/>
    <w:rsid w:val="070C7E9D"/>
    <w:rsid w:val="07576256"/>
    <w:rsid w:val="075E1997"/>
    <w:rsid w:val="083D3697"/>
    <w:rsid w:val="08BB45BC"/>
    <w:rsid w:val="08F5187C"/>
    <w:rsid w:val="09572537"/>
    <w:rsid w:val="0A362BD2"/>
    <w:rsid w:val="0A6071C9"/>
    <w:rsid w:val="0AEC6CAF"/>
    <w:rsid w:val="0B9A670B"/>
    <w:rsid w:val="0C6F1945"/>
    <w:rsid w:val="0CB67574"/>
    <w:rsid w:val="0CC021A1"/>
    <w:rsid w:val="0CD520F0"/>
    <w:rsid w:val="0CF06F2A"/>
    <w:rsid w:val="0D0830C0"/>
    <w:rsid w:val="0E5C6652"/>
    <w:rsid w:val="0E8D070E"/>
    <w:rsid w:val="0E9718CC"/>
    <w:rsid w:val="0F026AA1"/>
    <w:rsid w:val="0F2D08DD"/>
    <w:rsid w:val="0F62196D"/>
    <w:rsid w:val="10BE4C49"/>
    <w:rsid w:val="10D31BCD"/>
    <w:rsid w:val="10F845FF"/>
    <w:rsid w:val="121E7DF2"/>
    <w:rsid w:val="129B7938"/>
    <w:rsid w:val="143402AC"/>
    <w:rsid w:val="14524026"/>
    <w:rsid w:val="14D561FD"/>
    <w:rsid w:val="14FC6A3F"/>
    <w:rsid w:val="153E59A1"/>
    <w:rsid w:val="15961E81"/>
    <w:rsid w:val="162D4D4B"/>
    <w:rsid w:val="163611B6"/>
    <w:rsid w:val="166E2C6E"/>
    <w:rsid w:val="168129A1"/>
    <w:rsid w:val="16900E36"/>
    <w:rsid w:val="16E178E4"/>
    <w:rsid w:val="17280647"/>
    <w:rsid w:val="17306175"/>
    <w:rsid w:val="17BD258F"/>
    <w:rsid w:val="18934C0E"/>
    <w:rsid w:val="18A16D81"/>
    <w:rsid w:val="18C07FF8"/>
    <w:rsid w:val="19047787"/>
    <w:rsid w:val="19120228"/>
    <w:rsid w:val="19362169"/>
    <w:rsid w:val="1991739F"/>
    <w:rsid w:val="199930AE"/>
    <w:rsid w:val="19D84FCE"/>
    <w:rsid w:val="1A1B734B"/>
    <w:rsid w:val="1A714ECE"/>
    <w:rsid w:val="1AB53132"/>
    <w:rsid w:val="1B1A7868"/>
    <w:rsid w:val="1B3C7245"/>
    <w:rsid w:val="1B8B7B95"/>
    <w:rsid w:val="1BA535D6"/>
    <w:rsid w:val="1C3D736A"/>
    <w:rsid w:val="1C702571"/>
    <w:rsid w:val="1C784846"/>
    <w:rsid w:val="1C79082B"/>
    <w:rsid w:val="1CE110A4"/>
    <w:rsid w:val="1CE974F2"/>
    <w:rsid w:val="1CF57C45"/>
    <w:rsid w:val="1D782F5A"/>
    <w:rsid w:val="1D8D32B3"/>
    <w:rsid w:val="1E512E44"/>
    <w:rsid w:val="1EA04491"/>
    <w:rsid w:val="1F1505F0"/>
    <w:rsid w:val="1F3507CD"/>
    <w:rsid w:val="1F3C7DAD"/>
    <w:rsid w:val="1F7C289F"/>
    <w:rsid w:val="1F8233C8"/>
    <w:rsid w:val="20020FF7"/>
    <w:rsid w:val="20103959"/>
    <w:rsid w:val="203B1E13"/>
    <w:rsid w:val="20853B24"/>
    <w:rsid w:val="212707B3"/>
    <w:rsid w:val="213F4972"/>
    <w:rsid w:val="21AC3255"/>
    <w:rsid w:val="21D42C8C"/>
    <w:rsid w:val="223034CD"/>
    <w:rsid w:val="225B2C40"/>
    <w:rsid w:val="22B97967"/>
    <w:rsid w:val="22C30F5F"/>
    <w:rsid w:val="22E06CA1"/>
    <w:rsid w:val="23286AB2"/>
    <w:rsid w:val="23E11AAD"/>
    <w:rsid w:val="25257535"/>
    <w:rsid w:val="252C4916"/>
    <w:rsid w:val="253D662D"/>
    <w:rsid w:val="257007B0"/>
    <w:rsid w:val="25A31E29"/>
    <w:rsid w:val="25C40AFC"/>
    <w:rsid w:val="25D36F91"/>
    <w:rsid w:val="25DD571A"/>
    <w:rsid w:val="26103D41"/>
    <w:rsid w:val="262619C5"/>
    <w:rsid w:val="26307C7A"/>
    <w:rsid w:val="263564F8"/>
    <w:rsid w:val="26747E2C"/>
    <w:rsid w:val="2710582E"/>
    <w:rsid w:val="272E0923"/>
    <w:rsid w:val="27392E24"/>
    <w:rsid w:val="27C9064C"/>
    <w:rsid w:val="28C11323"/>
    <w:rsid w:val="2974421D"/>
    <w:rsid w:val="2976035F"/>
    <w:rsid w:val="29AC3FF0"/>
    <w:rsid w:val="2A663F30"/>
    <w:rsid w:val="2A954815"/>
    <w:rsid w:val="2AFE503D"/>
    <w:rsid w:val="2B514BE0"/>
    <w:rsid w:val="2B762899"/>
    <w:rsid w:val="2CAB2971"/>
    <w:rsid w:val="2D214A86"/>
    <w:rsid w:val="2D394096"/>
    <w:rsid w:val="2D3D6F98"/>
    <w:rsid w:val="2D917516"/>
    <w:rsid w:val="2DD361D2"/>
    <w:rsid w:val="2DF950BB"/>
    <w:rsid w:val="2E2A1F67"/>
    <w:rsid w:val="2EE43FBD"/>
    <w:rsid w:val="2F377C40"/>
    <w:rsid w:val="2F460B44"/>
    <w:rsid w:val="2F4800A8"/>
    <w:rsid w:val="2F996B56"/>
    <w:rsid w:val="2FBD0C13"/>
    <w:rsid w:val="300C0AAE"/>
    <w:rsid w:val="304B202B"/>
    <w:rsid w:val="306058C5"/>
    <w:rsid w:val="30D0075D"/>
    <w:rsid w:val="312F7772"/>
    <w:rsid w:val="317909ED"/>
    <w:rsid w:val="31E83DC4"/>
    <w:rsid w:val="322748ED"/>
    <w:rsid w:val="332D7CE1"/>
    <w:rsid w:val="3369683F"/>
    <w:rsid w:val="336A02C6"/>
    <w:rsid w:val="33A93346"/>
    <w:rsid w:val="33C61EE3"/>
    <w:rsid w:val="33D53ED4"/>
    <w:rsid w:val="33FB58AD"/>
    <w:rsid w:val="348E67B1"/>
    <w:rsid w:val="34CC52D7"/>
    <w:rsid w:val="34EE7391"/>
    <w:rsid w:val="354632DC"/>
    <w:rsid w:val="357A2F85"/>
    <w:rsid w:val="35AF70D3"/>
    <w:rsid w:val="35E41F02"/>
    <w:rsid w:val="35F5260C"/>
    <w:rsid w:val="3627310D"/>
    <w:rsid w:val="364257A8"/>
    <w:rsid w:val="36987B67"/>
    <w:rsid w:val="36A931CB"/>
    <w:rsid w:val="36B81FB7"/>
    <w:rsid w:val="37113EEF"/>
    <w:rsid w:val="37B94E1A"/>
    <w:rsid w:val="37C4673A"/>
    <w:rsid w:val="39504729"/>
    <w:rsid w:val="3A064DE8"/>
    <w:rsid w:val="3A2C340F"/>
    <w:rsid w:val="3B153D2F"/>
    <w:rsid w:val="3B800BCA"/>
    <w:rsid w:val="3B8C1AC9"/>
    <w:rsid w:val="3C467680"/>
    <w:rsid w:val="3D7A6218"/>
    <w:rsid w:val="3D9F17DB"/>
    <w:rsid w:val="3E3A0265"/>
    <w:rsid w:val="3E4A3B11"/>
    <w:rsid w:val="3EF265FF"/>
    <w:rsid w:val="3EFB5137"/>
    <w:rsid w:val="3F101A56"/>
    <w:rsid w:val="3F3D48DC"/>
    <w:rsid w:val="3F835C6E"/>
    <w:rsid w:val="3FDF7C93"/>
    <w:rsid w:val="408353E4"/>
    <w:rsid w:val="40944EBC"/>
    <w:rsid w:val="40F57964"/>
    <w:rsid w:val="4194717D"/>
    <w:rsid w:val="41BB4E77"/>
    <w:rsid w:val="41D85272"/>
    <w:rsid w:val="444035EC"/>
    <w:rsid w:val="44AB315B"/>
    <w:rsid w:val="44C71617"/>
    <w:rsid w:val="44CE29A6"/>
    <w:rsid w:val="4557299B"/>
    <w:rsid w:val="459E05CA"/>
    <w:rsid w:val="4645313C"/>
    <w:rsid w:val="46643056"/>
    <w:rsid w:val="469519CD"/>
    <w:rsid w:val="46BD2CD2"/>
    <w:rsid w:val="46D63D94"/>
    <w:rsid w:val="476D64A6"/>
    <w:rsid w:val="48636ED0"/>
    <w:rsid w:val="48665FA3"/>
    <w:rsid w:val="48D34A2F"/>
    <w:rsid w:val="49001FC6"/>
    <w:rsid w:val="49FE09F6"/>
    <w:rsid w:val="4A965D14"/>
    <w:rsid w:val="4A9C4040"/>
    <w:rsid w:val="4AA246B9"/>
    <w:rsid w:val="4B710227"/>
    <w:rsid w:val="4BBE1341"/>
    <w:rsid w:val="4BF70A34"/>
    <w:rsid w:val="4BFF2B7D"/>
    <w:rsid w:val="4C547C35"/>
    <w:rsid w:val="4CBC677B"/>
    <w:rsid w:val="4CD14CC4"/>
    <w:rsid w:val="4D330192"/>
    <w:rsid w:val="4D950505"/>
    <w:rsid w:val="4EE12E20"/>
    <w:rsid w:val="4FCC21D8"/>
    <w:rsid w:val="501A73E7"/>
    <w:rsid w:val="507E7976"/>
    <w:rsid w:val="51996FB3"/>
    <w:rsid w:val="51A9769D"/>
    <w:rsid w:val="526B217C"/>
    <w:rsid w:val="52D715BF"/>
    <w:rsid w:val="533C6798"/>
    <w:rsid w:val="535C5DC5"/>
    <w:rsid w:val="53654E1D"/>
    <w:rsid w:val="537F6426"/>
    <w:rsid w:val="538E1C7E"/>
    <w:rsid w:val="53D7322B"/>
    <w:rsid w:val="54BB1585"/>
    <w:rsid w:val="55545517"/>
    <w:rsid w:val="55BE54CB"/>
    <w:rsid w:val="56242D6E"/>
    <w:rsid w:val="57831D16"/>
    <w:rsid w:val="57A2219C"/>
    <w:rsid w:val="58550941"/>
    <w:rsid w:val="58B15E25"/>
    <w:rsid w:val="58EF7663"/>
    <w:rsid w:val="58F5279F"/>
    <w:rsid w:val="593032C4"/>
    <w:rsid w:val="593C3F2A"/>
    <w:rsid w:val="59694858"/>
    <w:rsid w:val="5A70032F"/>
    <w:rsid w:val="5B24736C"/>
    <w:rsid w:val="5BB64468"/>
    <w:rsid w:val="5BC052E6"/>
    <w:rsid w:val="5D177188"/>
    <w:rsid w:val="5D3658E5"/>
    <w:rsid w:val="5D573DFF"/>
    <w:rsid w:val="5D975D01"/>
    <w:rsid w:val="5DA36C6E"/>
    <w:rsid w:val="5DB744C7"/>
    <w:rsid w:val="5DD62B9F"/>
    <w:rsid w:val="5E3B2A02"/>
    <w:rsid w:val="5E5F0DE7"/>
    <w:rsid w:val="5E88128D"/>
    <w:rsid w:val="5F7A755A"/>
    <w:rsid w:val="5F9E593F"/>
    <w:rsid w:val="5FBA4B28"/>
    <w:rsid w:val="60363DC9"/>
    <w:rsid w:val="60591798"/>
    <w:rsid w:val="60675917"/>
    <w:rsid w:val="60924A0D"/>
    <w:rsid w:val="60D0204F"/>
    <w:rsid w:val="60EA4104"/>
    <w:rsid w:val="618E6483"/>
    <w:rsid w:val="61946FF9"/>
    <w:rsid w:val="619E1C26"/>
    <w:rsid w:val="623A571D"/>
    <w:rsid w:val="62596734"/>
    <w:rsid w:val="62B2525D"/>
    <w:rsid w:val="62C531E2"/>
    <w:rsid w:val="63371FFB"/>
    <w:rsid w:val="642731ED"/>
    <w:rsid w:val="6467583F"/>
    <w:rsid w:val="649B4ACE"/>
    <w:rsid w:val="64D60616"/>
    <w:rsid w:val="65AD68DC"/>
    <w:rsid w:val="66D71B74"/>
    <w:rsid w:val="670E5E68"/>
    <w:rsid w:val="671B37B8"/>
    <w:rsid w:val="671B7FE9"/>
    <w:rsid w:val="67283D40"/>
    <w:rsid w:val="67702F2D"/>
    <w:rsid w:val="678862F7"/>
    <w:rsid w:val="68597379"/>
    <w:rsid w:val="69787200"/>
    <w:rsid w:val="69EC16F8"/>
    <w:rsid w:val="69EE24FE"/>
    <w:rsid w:val="69F50851"/>
    <w:rsid w:val="6A0E7625"/>
    <w:rsid w:val="6AAB53B4"/>
    <w:rsid w:val="6AD2649C"/>
    <w:rsid w:val="6B3931F9"/>
    <w:rsid w:val="6B6E11BF"/>
    <w:rsid w:val="6C3E2B17"/>
    <w:rsid w:val="6C9A123C"/>
    <w:rsid w:val="6CA87DFD"/>
    <w:rsid w:val="6CB467A2"/>
    <w:rsid w:val="6D1F7993"/>
    <w:rsid w:val="6D2D3798"/>
    <w:rsid w:val="6DE76D1A"/>
    <w:rsid w:val="6E231229"/>
    <w:rsid w:val="6EBF09B9"/>
    <w:rsid w:val="6ECC46F6"/>
    <w:rsid w:val="6ED2624D"/>
    <w:rsid w:val="6F502086"/>
    <w:rsid w:val="706C2EEF"/>
    <w:rsid w:val="72677E12"/>
    <w:rsid w:val="735071F1"/>
    <w:rsid w:val="739A51C3"/>
    <w:rsid w:val="74194BBB"/>
    <w:rsid w:val="74467026"/>
    <w:rsid w:val="7474173F"/>
    <w:rsid w:val="748702F8"/>
    <w:rsid w:val="74C4154C"/>
    <w:rsid w:val="752244C4"/>
    <w:rsid w:val="757E6C1D"/>
    <w:rsid w:val="75C073ED"/>
    <w:rsid w:val="770047E3"/>
    <w:rsid w:val="77420A67"/>
    <w:rsid w:val="775D7A36"/>
    <w:rsid w:val="779F3BAA"/>
    <w:rsid w:val="77C81353"/>
    <w:rsid w:val="77CA79AA"/>
    <w:rsid w:val="78054355"/>
    <w:rsid w:val="78061E7B"/>
    <w:rsid w:val="78561AB1"/>
    <w:rsid w:val="789B3E8B"/>
    <w:rsid w:val="78A94498"/>
    <w:rsid w:val="78BD6409"/>
    <w:rsid w:val="78E41C74"/>
    <w:rsid w:val="794E7636"/>
    <w:rsid w:val="79CD4BFB"/>
    <w:rsid w:val="7A410F49"/>
    <w:rsid w:val="7A45508B"/>
    <w:rsid w:val="7A590988"/>
    <w:rsid w:val="7AD43783"/>
    <w:rsid w:val="7B3867F0"/>
    <w:rsid w:val="7B537C3E"/>
    <w:rsid w:val="7B847D0D"/>
    <w:rsid w:val="7C2E374F"/>
    <w:rsid w:val="7C574A54"/>
    <w:rsid w:val="7CFF0E4F"/>
    <w:rsid w:val="7D032E2D"/>
    <w:rsid w:val="7D41137E"/>
    <w:rsid w:val="7DE121C9"/>
    <w:rsid w:val="7E3728AE"/>
    <w:rsid w:val="7E9E1121"/>
    <w:rsid w:val="7EB663A9"/>
    <w:rsid w:val="7EBB02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宋体" w:cs="Times New Roman"/>
      <w:sz w:val="24"/>
      <w:szCs w:val="24"/>
      <w:lang w:val="en-US" w:eastAsia="en-US" w:bidi="ar-SA"/>
    </w:rPr>
  </w:style>
  <w:style w:type="paragraph" w:styleId="2">
    <w:name w:val="heading 3"/>
    <w:basedOn w:val="1"/>
    <w:next w:val="1"/>
    <w:unhideWhenUsed/>
    <w:qFormat/>
    <w:uiPriority w:val="9"/>
    <w:pPr>
      <w:keepNext/>
      <w:keepLines/>
      <w:spacing w:before="320"/>
      <w:outlineLvl w:val="2"/>
    </w:pPr>
    <w:rPr>
      <w:rFonts w:ascii="Arial" w:hAnsi="Arial" w:eastAsia="Arial" w:cs="Arial"/>
      <w:sz w:val="30"/>
      <w:szCs w:val="30"/>
    </w:rPr>
  </w:style>
  <w:style w:type="paragraph" w:styleId="3">
    <w:name w:val="heading 4"/>
    <w:basedOn w:val="1"/>
    <w:next w:val="1"/>
    <w:unhideWhenUsed/>
    <w:qFormat/>
    <w:uiPriority w:val="9"/>
    <w:pPr>
      <w:keepNext/>
      <w:keepLines/>
      <w:spacing w:before="320"/>
      <w:outlineLvl w:val="3"/>
    </w:pPr>
    <w:rPr>
      <w:rFonts w:ascii="Arial" w:hAnsi="Arial" w:eastAsia="Arial" w:cs="Arial"/>
      <w:b/>
      <w:bCs/>
      <w:sz w:val="26"/>
      <w:szCs w:val="26"/>
    </w:rPr>
  </w:style>
  <w:style w:type="character" w:default="1" w:styleId="17">
    <w:name w:val="Default Paragraph Font"/>
    <w:qFormat/>
    <w:uiPriority w:val="0"/>
  </w:style>
  <w:style w:type="table" w:default="1" w:styleId="15">
    <w:name w:val="Normal Table"/>
    <w:semiHidden/>
    <w:qFormat/>
    <w:uiPriority w:val="0"/>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108" w:type="dxa"/>
        <w:bottom w:w="0" w:type="dxa"/>
        <w:right w:w="108" w:type="dxa"/>
      </w:tblCellMar>
    </w:tblPr>
  </w:style>
  <w:style w:type="paragraph" w:styleId="4">
    <w:name w:val="Normal Indent"/>
    <w:basedOn w:val="1"/>
    <w:qFormat/>
    <w:uiPriority w:val="0"/>
    <w:pPr>
      <w:ind w:firstLine="420"/>
    </w:pPr>
    <w:rPr>
      <w:sz w:val="20"/>
      <w:szCs w:val="20"/>
    </w:rPr>
  </w:style>
  <w:style w:type="paragraph" w:styleId="5">
    <w:name w:val="annotation text"/>
    <w:basedOn w:val="1"/>
    <w:qFormat/>
    <w:uiPriority w:val="0"/>
    <w:pPr>
      <w:jc w:val="left"/>
    </w:pPr>
  </w:style>
  <w:style w:type="paragraph" w:styleId="6">
    <w:name w:val="Body Text"/>
    <w:basedOn w:val="1"/>
    <w:qFormat/>
    <w:uiPriority w:val="0"/>
    <w:rPr>
      <w:rFonts w:ascii="楷体_GB2312" w:hAnsi="Arial"/>
      <w:sz w:val="28"/>
    </w:rPr>
  </w:style>
  <w:style w:type="paragraph" w:styleId="7">
    <w:name w:val="Body Text Indent"/>
    <w:basedOn w:val="1"/>
    <w:qFormat/>
    <w:uiPriority w:val="0"/>
    <w:pPr>
      <w:spacing w:after="120"/>
      <w:ind w:left="420" w:leftChars="200"/>
    </w:pPr>
  </w:style>
  <w:style w:type="paragraph" w:styleId="8">
    <w:name w:val="index 4"/>
    <w:basedOn w:val="1"/>
    <w:next w:val="1"/>
    <w:unhideWhenUsed/>
    <w:qFormat/>
    <w:uiPriority w:val="0"/>
    <w:pPr>
      <w:ind w:left="1260"/>
      <w:jc w:val="left"/>
    </w:pPr>
  </w:style>
  <w:style w:type="paragraph" w:styleId="9">
    <w:name w:val="footer"/>
    <w:basedOn w:val="1"/>
    <w:unhideWhenUsed/>
    <w:qFormat/>
    <w:uiPriority w:val="99"/>
    <w:pPr>
      <w:tabs>
        <w:tab w:val="center" w:pos="7143"/>
        <w:tab w:val="right" w:pos="14287"/>
      </w:tabs>
      <w:spacing w:after="0" w:line="240" w:lineRule="auto"/>
    </w:pPr>
  </w:style>
  <w:style w:type="paragraph" w:styleId="10">
    <w:name w:val="envelope return"/>
    <w:basedOn w:val="1"/>
    <w:unhideWhenUsed/>
    <w:qFormat/>
    <w:uiPriority w:val="99"/>
    <w:pPr>
      <w:snapToGrid w:val="0"/>
    </w:pPr>
    <w:rPr>
      <w:rFonts w:ascii="Arial" w:hAnsi="Arial"/>
    </w:rPr>
  </w:style>
  <w:style w:type="paragraph" w:styleId="11">
    <w:name w:val="toc 1"/>
    <w:basedOn w:val="1"/>
    <w:next w:val="1"/>
    <w:unhideWhenUsed/>
    <w:qFormat/>
    <w:uiPriority w:val="39"/>
    <w:pPr>
      <w:spacing w:after="57"/>
    </w:pPr>
  </w:style>
  <w:style w:type="paragraph" w:styleId="12">
    <w:name w:val="toc 6"/>
    <w:basedOn w:val="1"/>
    <w:next w:val="1"/>
    <w:unhideWhenUsed/>
    <w:qFormat/>
    <w:uiPriority w:val="39"/>
    <w:pPr>
      <w:spacing w:after="57"/>
      <w:ind w:left="1417"/>
    </w:pPr>
  </w:style>
  <w:style w:type="paragraph" w:styleId="13">
    <w:name w:val="Body Text First Indent"/>
    <w:basedOn w:val="6"/>
    <w:next w:val="12"/>
    <w:unhideWhenUsed/>
    <w:qFormat/>
    <w:uiPriority w:val="99"/>
    <w:pPr>
      <w:ind w:firstLine="420" w:firstLineChars="100"/>
    </w:pPr>
  </w:style>
  <w:style w:type="paragraph" w:styleId="14">
    <w:name w:val="Body Text First Indent 2"/>
    <w:basedOn w:val="7"/>
    <w:unhideWhenUsed/>
    <w:qFormat/>
    <w:uiPriority w:val="99"/>
    <w:pPr>
      <w:spacing w:after="0" w:line="360" w:lineRule="auto"/>
      <w:ind w:left="0" w:firstLine="420"/>
    </w:pPr>
    <w:rPr>
      <w:rFonts w:ascii="宋体" w:hAnsi="宋体"/>
      <w:sz w:val="24"/>
      <w:szCs w:val="24"/>
    </w:rPr>
  </w:style>
  <w:style w:type="table" w:styleId="16">
    <w:name w:val="Table Grid"/>
    <w:basedOn w:val="1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Strong"/>
    <w:basedOn w:val="17"/>
    <w:qFormat/>
    <w:uiPriority w:val="0"/>
    <w:rPr>
      <w:b/>
    </w:rPr>
  </w:style>
  <w:style w:type="character" w:styleId="19">
    <w:name w:val="annotation reference"/>
    <w:basedOn w:val="17"/>
    <w:semiHidden/>
    <w:unhideWhenUsed/>
    <w:qFormat/>
    <w:uiPriority w:val="99"/>
    <w:rPr>
      <w:sz w:val="21"/>
      <w:szCs w:val="21"/>
    </w:rPr>
  </w:style>
  <w:style w:type="paragraph" w:customStyle="1" w:styleId="20">
    <w:name w:val="style4"/>
    <w:basedOn w:val="1"/>
    <w:next w:val="21"/>
    <w:qFormat/>
    <w:uiPriority w:val="0"/>
    <w:pPr>
      <w:widowControl/>
      <w:spacing w:before="280" w:after="280"/>
    </w:pPr>
    <w:rPr>
      <w:rFonts w:ascii="宋体"/>
      <w:sz w:val="18"/>
    </w:rPr>
  </w:style>
  <w:style w:type="paragraph" w:customStyle="1" w:styleId="21">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2">
    <w:name w:val="正文 A"/>
    <w:qFormat/>
    <w:uiPriority w:val="0"/>
    <w:rPr>
      <w:rFonts w:hint="default" w:ascii="Arial Unicode MS" w:hAnsi="Arial Unicode MS" w:eastAsia="宋体" w:cs="Arial Unicode MS"/>
      <w:color w:val="000000"/>
      <w:lang w:val="en-US" w:eastAsia="zh-CN" w:bidi="ar-SA"/>
    </w:rPr>
  </w:style>
  <w:style w:type="paragraph" w:customStyle="1" w:styleId="23">
    <w:name w:val="正文缩进1"/>
    <w:basedOn w:val="1"/>
    <w:qFormat/>
    <w:uiPriority w:val="99"/>
    <w:pPr>
      <w:widowControl w:val="0"/>
      <w:spacing w:line="360" w:lineRule="atLeast"/>
      <w:ind w:firstLine="420"/>
      <w:jc w:val="both"/>
    </w:pPr>
    <w:rPr>
      <w:rFonts w:ascii="Arial Unicode MS" w:hAnsi="Arial Unicode MS"/>
      <w:color w:val="000000"/>
      <w:sz w:val="21"/>
      <w:szCs w:val="21"/>
    </w:rPr>
  </w:style>
  <w:style w:type="paragraph" w:customStyle="1" w:styleId="24">
    <w:name w:val="WPSOffice手动目录 1"/>
    <w:qFormat/>
    <w:uiPriority w:val="0"/>
    <w:rPr>
      <w:rFonts w:hint="default" w:ascii="Times New Roman" w:hAnsi="Times New Roman" w:eastAsia="宋体" w:cs="Times New Roman"/>
      <w:lang w:val="en-US" w:eastAsia="zh-CN" w:bidi="ar-SA"/>
    </w:rPr>
  </w:style>
  <w:style w:type="character" w:customStyle="1" w:styleId="25">
    <w:name w:val="标题 1 字符1"/>
    <w:link w:val="26"/>
    <w:qFormat/>
    <w:uiPriority w:val="0"/>
    <w:rPr>
      <w:b/>
      <w:bCs/>
      <w:sz w:val="44"/>
      <w:szCs w:val="44"/>
    </w:rPr>
  </w:style>
  <w:style w:type="paragraph" w:customStyle="1" w:styleId="26">
    <w:name w:val="标题 111"/>
    <w:basedOn w:val="1"/>
    <w:next w:val="22"/>
    <w:link w:val="25"/>
    <w:qFormat/>
    <w:uiPriority w:val="0"/>
    <w:pPr>
      <w:keepNext/>
      <w:keepLines/>
      <w:spacing w:before="340" w:after="330" w:line="578" w:lineRule="auto"/>
      <w:outlineLvl w:val="0"/>
    </w:pPr>
    <w:rPr>
      <w:b/>
      <w:bCs/>
      <w:sz w:val="44"/>
      <w:szCs w:val="44"/>
    </w:rPr>
  </w:style>
  <w:style w:type="paragraph" w:customStyle="1" w:styleId="27">
    <w:name w:val="标题 311"/>
    <w:basedOn w:val="1"/>
    <w:next w:val="1"/>
    <w:qFormat/>
    <w:uiPriority w:val="0"/>
    <w:pPr>
      <w:widowControl w:val="0"/>
      <w:outlineLvl w:val="2"/>
    </w:pPr>
    <w:rPr>
      <w:rFonts w:ascii="黑体" w:hAnsi="黑体" w:eastAsia="黑体"/>
      <w:sz w:val="32"/>
      <w:szCs w:val="32"/>
    </w:rPr>
  </w:style>
  <w:style w:type="paragraph" w:customStyle="1" w:styleId="28">
    <w:name w:val="首行缩进"/>
    <w:qFormat/>
    <w:uiPriority w:val="99"/>
    <w:pPr>
      <w:widowControl w:val="0"/>
      <w:spacing w:line="360" w:lineRule="auto"/>
      <w:ind w:firstLine="480"/>
    </w:pPr>
    <w:rPr>
      <w:rFonts w:hint="default" w:ascii="宋体" w:hAnsi="宋体" w:eastAsia="宋体" w:cs="宋体"/>
      <w:color w:val="000000"/>
      <w:sz w:val="24"/>
      <w:szCs w:val="24"/>
      <w:lang w:val="en-US" w:eastAsia="zh-CN" w:bidi="ar-SA"/>
    </w:rPr>
  </w:style>
  <w:style w:type="paragraph" w:customStyle="1" w:styleId="29">
    <w:name w:val="正文文本1"/>
    <w:basedOn w:val="1"/>
    <w:qFormat/>
    <w:uiPriority w:val="0"/>
    <w:pPr>
      <w:tabs>
        <w:tab w:val="left" w:pos="993"/>
        <w:tab w:val="left" w:pos="1134"/>
      </w:tabs>
      <w:spacing w:line="500" w:lineRule="exact"/>
      <w:jc w:val="both"/>
    </w:pPr>
  </w:style>
  <w:style w:type="paragraph" w:customStyle="1" w:styleId="30">
    <w:name w:val="正文文本 31"/>
    <w:basedOn w:val="1"/>
    <w:qFormat/>
    <w:uiPriority w:val="0"/>
    <w:pPr>
      <w:widowControl w:val="0"/>
      <w:spacing w:line="360" w:lineRule="auto"/>
      <w:ind w:firstLine="964"/>
    </w:pPr>
    <w:rPr>
      <w:rFonts w:ascii="宋体"/>
    </w:rPr>
  </w:style>
  <w:style w:type="paragraph" w:customStyle="1" w:styleId="31">
    <w:name w:val="索引 41"/>
    <w:basedOn w:val="1"/>
    <w:next w:val="1"/>
    <w:qFormat/>
    <w:uiPriority w:val="0"/>
    <w:pPr>
      <w:ind w:left="600"/>
      <w:jc w:val="both"/>
    </w:pPr>
    <w:rPr>
      <w:rFonts w:ascii="Calibri" w:hAnsi="Calibri" w:cs="Times New Roman"/>
      <w:sz w:val="21"/>
    </w:rPr>
  </w:style>
  <w:style w:type="paragraph" w:customStyle="1" w:styleId="32">
    <w:name w:val="标题 411"/>
    <w:basedOn w:val="1"/>
    <w:next w:val="1"/>
    <w:qFormat/>
    <w:uiPriority w:val="0"/>
    <w:pPr>
      <w:keepNext/>
      <w:keepLines/>
      <w:spacing w:before="280" w:after="290" w:line="376" w:lineRule="auto"/>
      <w:outlineLvl w:val="3"/>
    </w:pPr>
    <w:rPr>
      <w:rFonts w:ascii="Cambria" w:hAnsi="Cambria"/>
      <w:b/>
      <w:bCs/>
      <w:sz w:val="28"/>
      <w:szCs w:val="28"/>
    </w:rPr>
  </w:style>
  <w:style w:type="paragraph" w:customStyle="1" w:styleId="33">
    <w:name w:val="列表段落"/>
    <w:basedOn w:val="1"/>
    <w:qFormat/>
    <w:uiPriority w:val="1"/>
    <w:pPr>
      <w:widowControl w:val="0"/>
      <w:ind w:firstLine="420"/>
      <w:jc w:val="both"/>
    </w:pPr>
    <w:rPr>
      <w:sz w:val="21"/>
      <w:lang w:eastAsia="zh-CN"/>
    </w:rPr>
  </w:style>
  <w:style w:type="paragraph" w:customStyle="1" w:styleId="34">
    <w:name w:val="招标"/>
    <w:basedOn w:val="1"/>
    <w:qFormat/>
    <w:uiPriority w:val="0"/>
    <w:pPr>
      <w:widowControl w:val="0"/>
      <w:spacing w:line="400" w:lineRule="exact"/>
      <w:ind w:firstLine="420"/>
    </w:pPr>
    <w:rPr>
      <w:rFonts w:ascii="宋体" w:hAnsi="宋体"/>
      <w:sz w:val="21"/>
      <w:lang w:eastAsia="zh-CN"/>
    </w:rPr>
  </w:style>
  <w:style w:type="paragraph" w:customStyle="1" w:styleId="3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6">
    <w:name w:val="页脚1"/>
    <w:basedOn w:val="1"/>
    <w:qFormat/>
    <w:uiPriority w:val="99"/>
    <w:pPr>
      <w:tabs>
        <w:tab w:val="center" w:pos="4153"/>
        <w:tab w:val="right" w:pos="8306"/>
      </w:tabs>
    </w:pPr>
    <w:rPr>
      <w:sz w:val="18"/>
      <w:szCs w:val="18"/>
    </w:rPr>
  </w:style>
  <w:style w:type="paragraph" w:customStyle="1" w:styleId="37">
    <w:name w:val="正文（绿盟科技）"/>
    <w:qFormat/>
    <w:uiPriority w:val="0"/>
    <w:pPr>
      <w:spacing w:line="300" w:lineRule="auto"/>
    </w:pPr>
    <w:rPr>
      <w:rFonts w:hint="default" w:ascii="Arial" w:hAnsi="Arial" w:eastAsia="宋体" w:cs="Arial Unicode MS"/>
      <w:color w:val="000000"/>
      <w:sz w:val="21"/>
      <w:szCs w:val="21"/>
      <w:lang w:val="en-US" w:eastAsia="zh-CN" w:bidi="ar-SA"/>
    </w:rPr>
  </w:style>
  <w:style w:type="paragraph" w:customStyle="1" w:styleId="38">
    <w:name w:val="正文_0_1"/>
    <w:qFormat/>
    <w:uiPriority w:val="0"/>
    <w:pPr>
      <w:widowControl w:val="0"/>
      <w:jc w:val="both"/>
    </w:pPr>
    <w:rPr>
      <w:rFonts w:hint="default" w:ascii="Calibri" w:hAnsi="Calibri" w:eastAsia="宋体" w:cs="Calibri"/>
      <w:color w:val="000000"/>
      <w:sz w:val="21"/>
      <w:szCs w:val="21"/>
      <w:lang w:val="en-US" w:eastAsia="zh-CN" w:bidi="ar-SA"/>
    </w:rPr>
  </w:style>
  <w:style w:type="paragraph" w:customStyle="1" w:styleId="39">
    <w:name w:val="标题 211"/>
    <w:basedOn w:val="1"/>
    <w:next w:val="1"/>
    <w:qFormat/>
    <w:uiPriority w:val="0"/>
    <w:pPr>
      <w:keepNext/>
      <w:keepLines/>
      <w:widowControl w:val="0"/>
      <w:spacing w:before="260" w:after="260" w:line="416" w:lineRule="auto"/>
      <w:jc w:val="both"/>
      <w:outlineLvl w:val="1"/>
    </w:pPr>
    <w:rPr>
      <w:rFonts w:ascii="Cambria" w:hAnsi="Cambria"/>
      <w:b/>
      <w:bCs/>
      <w:sz w:val="32"/>
      <w:szCs w:val="32"/>
    </w:rPr>
  </w:style>
  <w:style w:type="paragraph" w:customStyle="1" w:styleId="40">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41">
    <w:name w:val="页眉与页脚"/>
    <w:qFormat/>
    <w:uiPriority w:val="99"/>
    <w:pPr>
      <w:tabs>
        <w:tab w:val="right" w:pos="9020"/>
      </w:tabs>
    </w:pPr>
    <w:rPr>
      <w:rFonts w:hint="default" w:ascii="Helvetica Neue" w:hAnsi="Helvetica Neue" w:eastAsia="宋体" w:cs="Helvetica Neue"/>
      <w:color w:val="000000"/>
      <w:sz w:val="24"/>
      <w:szCs w:val="24"/>
      <w:lang w:val="en-US" w:eastAsia="zh-CN" w:bidi="ar-SA"/>
    </w:rPr>
  </w:style>
  <w:style w:type="paragraph" w:customStyle="1" w:styleId="42">
    <w:name w:val="正文首行缩进1"/>
    <w:basedOn w:val="29"/>
    <w:qFormat/>
    <w:uiPriority w:val="0"/>
    <w:pPr>
      <w:spacing w:after="120"/>
      <w:ind w:firstLine="420"/>
    </w:pPr>
    <w:rPr>
      <w:rFonts w:ascii="Times New Roman" w:hAnsi="Times New Roman" w:eastAsia="宋体"/>
      <w:sz w:val="21"/>
      <w:szCs w:val="24"/>
    </w:rPr>
  </w:style>
  <w:style w:type="paragraph" w:customStyle="1" w:styleId="43">
    <w:name w:val="正文首行缩进 21"/>
    <w:basedOn w:val="44"/>
    <w:next w:val="46"/>
    <w:qFormat/>
    <w:uiPriority w:val="0"/>
    <w:pPr>
      <w:ind w:firstLine="420"/>
    </w:pPr>
  </w:style>
  <w:style w:type="paragraph" w:customStyle="1" w:styleId="44">
    <w:name w:val="正文文本缩进1"/>
    <w:basedOn w:val="1"/>
    <w:next w:val="45"/>
    <w:qFormat/>
    <w:uiPriority w:val="0"/>
    <w:pPr>
      <w:ind w:left="420"/>
    </w:pPr>
  </w:style>
  <w:style w:type="paragraph" w:customStyle="1" w:styleId="45">
    <w:name w:val="寄信人地址1"/>
    <w:basedOn w:val="1"/>
    <w:unhideWhenUsed/>
    <w:qFormat/>
    <w:uiPriority w:val="99"/>
    <w:rPr>
      <w:rFonts w:ascii="Arial" w:hAnsi="Arial"/>
    </w:rPr>
  </w:style>
  <w:style w:type="paragraph" w:customStyle="1" w:styleId="46">
    <w:name w:val="正文11"/>
    <w:next w:val="4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7">
    <w:name w:val="p0"/>
    <w:basedOn w:val="1"/>
    <w:qFormat/>
    <w:uiPriority w:val="0"/>
    <w:rPr>
      <w:szCs w:val="21"/>
    </w:rPr>
  </w:style>
  <w:style w:type="table" w:customStyle="1" w:styleId="48">
    <w:name w:val="Table Normal"/>
    <w:unhideWhenUsed/>
    <w:qFormat/>
    <w:uiPriority w:val="2"/>
    <w:pPr>
      <w:widowControl w:val="0"/>
    </w:pPr>
    <w:rPr>
      <w:rFonts w:ascii="Calibri" w:hAnsi="Calibri"/>
      <w:sz w:val="22"/>
      <w:szCs w:val="22"/>
      <w:lang w:val="en-US" w:eastAsia="en-US" w:bidi="ar-SA"/>
    </w:rPr>
    <w:tblPr>
      <w:tblCellMar>
        <w:top w:w="0" w:type="dxa"/>
        <w:left w:w="0" w:type="dxa"/>
        <w:bottom w:w="0" w:type="dxa"/>
        <w:right w:w="0" w:type="dxa"/>
      </w:tblCellMar>
    </w:tblPr>
  </w:style>
  <w:style w:type="paragraph" w:styleId="49">
    <w:name w:val="List Paragraph"/>
    <w:basedOn w:val="1"/>
    <w:qFormat/>
    <w:uiPriority w:val="99"/>
    <w:pPr>
      <w:ind w:firstLine="420" w:firstLineChars="200"/>
    </w:pPr>
    <w:rPr>
      <w:kern w:val="0"/>
      <w:sz w:val="20"/>
      <w:szCs w:val="20"/>
    </w:rPr>
  </w:style>
  <w:style w:type="paragraph" w:customStyle="1" w:styleId="50">
    <w:name w:val="标题 41"/>
    <w:basedOn w:val="1"/>
    <w:next w:val="51"/>
    <w:qFormat/>
    <w:uiPriority w:val="0"/>
    <w:pPr>
      <w:keepNext/>
      <w:keepLines/>
      <w:spacing w:before="280" w:after="290" w:line="376" w:lineRule="auto"/>
      <w:outlineLvl w:val="3"/>
    </w:pPr>
    <w:rPr>
      <w:rFonts w:ascii="Arial" w:hAnsi="Arial" w:eastAsia="黑体"/>
      <w:b/>
      <w:bCs/>
      <w:sz w:val="28"/>
      <w:szCs w:val="28"/>
    </w:rPr>
  </w:style>
  <w:style w:type="paragraph" w:customStyle="1" w:styleId="51">
    <w:name w:val="正文缩进11"/>
    <w:basedOn w:val="1"/>
    <w:qFormat/>
    <w:uiPriority w:val="0"/>
    <w:pPr>
      <w:ind w:firstLine="420"/>
    </w:pPr>
    <w:rPr>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90</Pages>
  <Words>35330</Words>
  <Characters>37453</Characters>
  <Lines>0</Lines>
  <Paragraphs>0</Paragraphs>
  <TotalTime>3</TotalTime>
  <ScaleCrop>false</ScaleCrop>
  <LinksUpToDate>false</LinksUpToDate>
  <CharactersWithSpaces>40047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2026-06-18T06:15:00Z</dcterms:created>
  <dc:creator>JSDC</dc:creator>
  <cp:lastModifiedBy>童</cp:lastModifiedBy>
  <dcterms:modified xsi:type="dcterms:W3CDTF">2026-07-14T01:27:39Z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eyJoZGlkIjoiZDAzMTI1YzYwY2JhZDA3YTM0MmE1NzJkNDkyM2RjZDAiLCJ1c2VySWQiOiI4Mzk5Nzg3MzMifQ==</vt:lpwstr>
  </property>
  <property fmtid="{D5CDD505-2E9C-101B-9397-08002B2CF9AE}" pid="4" name="ICV">
    <vt:lpwstr>CC433E06FE3047D886431D0F58B2C01A_13</vt:lpwstr>
  </property>
</Properties>
</file>