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spacing w:line="560" w:lineRule="exact"/>
        <w:jc w:val="center"/>
        <w:rPr>
          <w:rFonts w:ascii="Times New Roman" w:hAnsi="Times New Roman" w:eastAsia="方正黑体_GBK"/>
          <w:spacing w:val="-20"/>
        </w:rPr>
      </w:pPr>
    </w:p>
    <w:p>
      <w:pPr>
        <w:pStyle w:val="12"/>
        <w:spacing w:line="560" w:lineRule="exact"/>
        <w:jc w:val="center"/>
        <w:rPr>
          <w:rFonts w:ascii="Times New Roman" w:hAnsi="Times New Roman" w:eastAsia="方正小标宋_GBK"/>
          <w:spacing w:val="-20"/>
          <w:sz w:val="44"/>
          <w:szCs w:val="44"/>
        </w:rPr>
      </w:pPr>
      <w:r>
        <w:rPr>
          <w:rFonts w:ascii="Times New Roman" w:hAnsi="Times New Roman" w:eastAsia="方正小标宋_GBK"/>
          <w:spacing w:val="-20"/>
          <w:sz w:val="44"/>
          <w:szCs w:val="44"/>
        </w:rPr>
        <w:t>江苏省政府采购合同（服务）</w:t>
      </w:r>
    </w:p>
    <w:p>
      <w:pPr>
        <w:pStyle w:val="12"/>
        <w:spacing w:line="560" w:lineRule="exact"/>
        <w:jc w:val="center"/>
        <w:rPr>
          <w:rFonts w:ascii="Times New Roman" w:hAnsi="Times New Roman" w:eastAsia="方正黑体_GBK"/>
          <w:spacing w:val="-20"/>
        </w:rPr>
      </w:pPr>
    </w:p>
    <w:p>
      <w:pPr>
        <w:spacing w:before="120" w:after="120" w:line="560" w:lineRule="exact"/>
        <w:ind w:firstLine="560"/>
        <w:rPr>
          <w:rFonts w:eastAsia="方正仿宋_GBK"/>
          <w:color w:val="000000"/>
          <w:sz w:val="28"/>
          <w:szCs w:val="28"/>
        </w:rPr>
      </w:pPr>
      <w:r>
        <w:rPr>
          <w:rFonts w:eastAsia="方正仿宋_GBK"/>
          <w:color w:val="000000"/>
          <w:sz w:val="28"/>
          <w:szCs w:val="28"/>
        </w:rPr>
        <w:t>项目名称：</w:t>
      </w:r>
      <w:bookmarkStart w:id="0" w:name="OLE_LINK3"/>
      <w:r>
        <w:rPr>
          <w:rFonts w:eastAsia="方正仿宋_GBK"/>
          <w:sz w:val="28"/>
          <w:szCs w:val="28"/>
        </w:rPr>
        <w:t>省商务厅智慧商务综合管理平台国产化适配改造（2026-2027年）</w:t>
      </w:r>
      <w:bookmarkEnd w:id="0"/>
    </w:p>
    <w:p>
      <w:pPr>
        <w:spacing w:before="120" w:after="120" w:line="560" w:lineRule="exact"/>
        <w:ind w:firstLine="560"/>
        <w:rPr>
          <w:rFonts w:eastAsia="方正仿宋_GBK"/>
          <w:color w:val="FF0000"/>
          <w:sz w:val="28"/>
          <w:szCs w:val="28"/>
        </w:rPr>
      </w:pPr>
      <w:r>
        <w:rPr>
          <w:rFonts w:eastAsia="方正仿宋_GBK"/>
          <w:color w:val="000000"/>
          <w:sz w:val="28"/>
          <w:szCs w:val="28"/>
        </w:rPr>
        <w:t>采购编号：JSZC-320000-SCZX-G2026-0221</w:t>
      </w:r>
    </w:p>
    <w:p>
      <w:pPr>
        <w:spacing w:before="120" w:after="120" w:line="560" w:lineRule="exact"/>
        <w:ind w:firstLine="560"/>
        <w:rPr>
          <w:rFonts w:eastAsia="方正仿宋_GBK"/>
          <w:sz w:val="28"/>
          <w:szCs w:val="28"/>
        </w:rPr>
      </w:pPr>
      <w:r>
        <w:rPr>
          <w:rFonts w:eastAsia="方正仿宋_GBK"/>
          <w:sz w:val="28"/>
          <w:szCs w:val="28"/>
        </w:rPr>
        <w:t>采购包号：</w:t>
      </w:r>
      <w:r>
        <w:rPr>
          <w:rFonts w:eastAsia="方正仿宋_GBK"/>
          <w:color w:val="000000"/>
          <w:sz w:val="28"/>
          <w:szCs w:val="28"/>
        </w:rPr>
        <w:t>1</w:t>
      </w:r>
    </w:p>
    <w:p>
      <w:pPr>
        <w:pStyle w:val="14"/>
        <w:spacing w:before="120" w:after="120" w:line="560" w:lineRule="exact"/>
        <w:ind w:firstLine="560"/>
        <w:rPr>
          <w:rFonts w:ascii="Times New Roman" w:hAnsi="Times New Roman" w:eastAsia="方正仿宋_GBK" w:cs="Times New Roman"/>
          <w:sz w:val="28"/>
          <w:szCs w:val="28"/>
          <w:u w:val="single"/>
        </w:rPr>
      </w:pPr>
      <w:r>
        <w:rPr>
          <w:rFonts w:ascii="Times New Roman" w:hAnsi="Times New Roman" w:eastAsia="方正仿宋_GBK" w:cs="Times New Roman"/>
          <w:sz w:val="28"/>
          <w:szCs w:val="28"/>
        </w:rPr>
        <w:t>甲方：（买方/采购人）</w:t>
      </w:r>
      <w:r>
        <w:rPr>
          <w:rFonts w:ascii="Times New Roman" w:hAnsi="Times New Roman" w:eastAsia="方正仿宋_GBK" w:cs="Times New Roman"/>
          <w:sz w:val="28"/>
          <w:szCs w:val="28"/>
          <w:u w:val="single"/>
        </w:rPr>
        <w:t xml:space="preserve"> 江苏省商务厅 </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乙方：（卖方/中标供应商）</w:t>
      </w:r>
      <w:r>
        <w:rPr>
          <w:rFonts w:ascii="Times New Roman" w:hAnsi="Times New Roman" w:eastAsia="方正仿宋_GBK" w:cs="Times New Roman"/>
          <w:sz w:val="28"/>
          <w:szCs w:val="28"/>
          <w:u w:val="single"/>
        </w:rPr>
        <w:t xml:space="preserve"> 江苏移动信息系统集成有限公司 </w:t>
      </w:r>
    </w:p>
    <w:p>
      <w:pPr>
        <w:pStyle w:val="14"/>
        <w:spacing w:before="120" w:after="120" w:line="560" w:lineRule="exact"/>
        <w:ind w:firstLine="560"/>
        <w:rPr>
          <w:rFonts w:ascii="Times New Roman" w:hAnsi="Times New Roman" w:eastAsia="方正仿宋_GBK" w:cs="Times New Roman"/>
          <w:b/>
          <w:sz w:val="28"/>
          <w:szCs w:val="28"/>
        </w:rPr>
      </w:pPr>
      <w:r>
        <w:rPr>
          <w:rFonts w:ascii="Times New Roman" w:hAnsi="Times New Roman" w:eastAsia="方正仿宋_GBK" w:cs="Times New Roman"/>
          <w:sz w:val="28"/>
          <w:szCs w:val="28"/>
        </w:rPr>
        <w:t>甲、乙双方根据江苏省政府采购中心</w:t>
      </w:r>
      <w:r>
        <w:rPr>
          <w:rFonts w:ascii="Times New Roman" w:hAnsi="Times New Roman" w:eastAsia="方正仿宋_GBK" w:cs="Times New Roman"/>
          <w:sz w:val="28"/>
          <w:szCs w:val="28"/>
          <w:u w:val="single"/>
        </w:rPr>
        <w:t xml:space="preserve"> 省商务厅智慧商务综合管理平台国产化适配改造（2026-2027年） </w:t>
      </w:r>
      <w:r>
        <w:rPr>
          <w:rFonts w:ascii="Times New Roman" w:hAnsi="Times New Roman" w:eastAsia="方正仿宋_GBK" w:cs="Times New Roman"/>
          <w:sz w:val="28"/>
          <w:szCs w:val="28"/>
        </w:rPr>
        <w:t>项目公开招标的结果，签署本合同。</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一、合同内容</w:t>
      </w:r>
    </w:p>
    <w:p>
      <w:pPr>
        <w:pStyle w:val="14"/>
        <w:spacing w:before="120" w:after="120" w:line="560" w:lineRule="exact"/>
        <w:ind w:firstLine="560"/>
        <w:rPr>
          <w:rFonts w:ascii="Times New Roman" w:hAnsi="Times New Roman" w:eastAsia="方正仿宋_GBK" w:cs="Times New Roman"/>
          <w:sz w:val="28"/>
          <w:szCs w:val="28"/>
          <w:shd w:val="clear" w:color="auto" w:fill="FFFFFF" w:themeFill="background1"/>
        </w:rPr>
      </w:pPr>
      <w:r>
        <w:rPr>
          <w:rFonts w:ascii="Times New Roman" w:hAnsi="Times New Roman" w:eastAsia="方正仿宋_GBK" w:cs="Times New Roman"/>
          <w:sz w:val="28"/>
          <w:szCs w:val="28"/>
          <w:shd w:val="clear" w:color="auto" w:fill="FFFFFF" w:themeFill="background1"/>
        </w:rPr>
        <w:t>1.1 标的名称：省商务厅智慧商务综合管理平台国产化适配改造（2026-2027年）</w:t>
      </w:r>
    </w:p>
    <w:p>
      <w:pPr>
        <w:pStyle w:val="14"/>
        <w:spacing w:before="120" w:after="120" w:line="560" w:lineRule="exact"/>
        <w:ind w:firstLine="560"/>
        <w:rPr>
          <w:rFonts w:ascii="Times New Roman" w:hAnsi="Times New Roman" w:eastAsia="方正仿宋_GBK" w:cs="Times New Roman"/>
          <w:color w:val="000000" w:themeColor="text1"/>
          <w:sz w:val="28"/>
          <w:szCs w:val="28"/>
          <w14:textFill>
            <w14:solidFill>
              <w14:schemeClr w14:val="tx1"/>
            </w14:solidFill>
          </w14:textFill>
        </w:rPr>
      </w:pPr>
      <w:r>
        <w:rPr>
          <w:rFonts w:ascii="Times New Roman" w:hAnsi="Times New Roman" w:eastAsia="方正仿宋_GBK" w:cs="Times New Roman"/>
          <w:sz w:val="28"/>
          <w:szCs w:val="28"/>
          <w:shd w:val="clear" w:color="auto" w:fill="FFFFFF" w:themeFill="background1"/>
        </w:rPr>
        <w:t>1.2标的质量：符合投标文件响应，且不低于招标文件要求。</w:t>
      </w:r>
      <w:r>
        <w:rPr>
          <w:rFonts w:ascii="Times New Roman" w:hAnsi="Times New Roman" w:eastAsia="方正仿宋_GBK" w:cs="Times New Roman"/>
          <w:color w:val="000000" w:themeColor="text1"/>
          <w:sz w:val="28"/>
          <w:szCs w:val="28"/>
          <w14:textFill>
            <w14:solidFill>
              <w14:schemeClr w14:val="tx1"/>
            </w14:solidFill>
          </w14:textFill>
        </w:rPr>
        <w:t>招标文件中所列各招标需求未得到投标文件响应的或未完全响应的内容，乙方应在项目实施过程中完全按照招标文件所列需求实施并实现；对于乙方投标文件中超出甲方招标需求的内容，甲方有权根据实际需求要求乙方实施并实现，乙方不得拒绝，不得因此要求增加合同金额，也不得因此要求迟延招标文件及合同约定的项目进度。否则，甲方有权拒绝验收，并追究乙方相应违约责任。</w:t>
      </w:r>
    </w:p>
    <w:p>
      <w:pPr>
        <w:pStyle w:val="14"/>
        <w:spacing w:before="120" w:after="120" w:line="560" w:lineRule="exact"/>
        <w:ind w:firstLine="560"/>
        <w:rPr>
          <w:rFonts w:ascii="Times New Roman" w:hAnsi="Times New Roman" w:eastAsia="方正仿宋_GBK" w:cs="Times New Roman"/>
          <w:sz w:val="28"/>
          <w:szCs w:val="28"/>
          <w:shd w:val="clear" w:color="auto" w:fill="FFFFFF" w:themeFill="background1"/>
        </w:rPr>
      </w:pPr>
      <w:r>
        <w:rPr>
          <w:rFonts w:ascii="Times New Roman" w:hAnsi="Times New Roman" w:eastAsia="方正仿宋_GBK" w:cs="Times New Roman"/>
          <w:sz w:val="28"/>
          <w:szCs w:val="28"/>
          <w:shd w:val="clear" w:color="auto" w:fill="FFFFFF" w:themeFill="background1"/>
        </w:rPr>
        <w:t>1.3 标的数量（规模）：对江苏省商务厅智慧商务综合管理平台进行国产化适配改造，实现智慧商务综合管理平台全栈国产适配和功能优化升级。</w:t>
      </w:r>
    </w:p>
    <w:p>
      <w:pPr>
        <w:pStyle w:val="14"/>
        <w:spacing w:before="120" w:after="120" w:line="560" w:lineRule="exact"/>
        <w:ind w:firstLine="560"/>
        <w:rPr>
          <w:rFonts w:ascii="Times New Roman" w:hAnsi="Times New Roman" w:eastAsia="方正仿宋_GBK" w:cs="Times New Roman"/>
          <w:sz w:val="28"/>
          <w:szCs w:val="28"/>
          <w:shd w:val="clear" w:color="auto" w:fill="FFFFFF" w:themeFill="background1"/>
        </w:rPr>
      </w:pPr>
      <w:r>
        <w:rPr>
          <w:rFonts w:ascii="Times New Roman" w:hAnsi="Times New Roman" w:eastAsia="方正仿宋_GBK" w:cs="Times New Roman"/>
          <w:sz w:val="28"/>
          <w:szCs w:val="28"/>
          <w:shd w:val="clear" w:color="auto" w:fill="FFFFFF" w:themeFill="background1"/>
        </w:rPr>
        <w:t>1.4 履行时间（期限）：自合同签订之日起一年</w:t>
      </w:r>
    </w:p>
    <w:p>
      <w:pPr>
        <w:pStyle w:val="14"/>
        <w:spacing w:before="120" w:after="120" w:line="560" w:lineRule="exact"/>
        <w:ind w:firstLine="560"/>
        <w:rPr>
          <w:rFonts w:ascii="Times New Roman" w:hAnsi="Times New Roman" w:eastAsia="方正仿宋_GBK" w:cs="Times New Roman"/>
          <w:sz w:val="28"/>
          <w:szCs w:val="28"/>
          <w:shd w:val="clear" w:color="auto" w:fill="FFFFFF" w:themeFill="background1"/>
        </w:rPr>
      </w:pPr>
      <w:r>
        <w:rPr>
          <w:rFonts w:ascii="Times New Roman" w:hAnsi="Times New Roman" w:eastAsia="方正仿宋_GBK" w:cs="Times New Roman"/>
          <w:sz w:val="28"/>
          <w:szCs w:val="28"/>
          <w:shd w:val="clear" w:color="auto" w:fill="FFFFFF" w:themeFill="background1"/>
        </w:rPr>
        <w:t>1.5 履行地点：南京</w:t>
      </w:r>
    </w:p>
    <w:p>
      <w:pPr>
        <w:pStyle w:val="14"/>
        <w:spacing w:before="120" w:after="120" w:line="560" w:lineRule="exact"/>
        <w:ind w:firstLine="560"/>
        <w:rPr>
          <w:rFonts w:ascii="Times New Roman" w:hAnsi="Times New Roman" w:eastAsia="方正仿宋_GBK" w:cs="Times New Roman"/>
          <w:sz w:val="28"/>
          <w:szCs w:val="28"/>
          <w:shd w:val="clear" w:color="auto" w:fill="FFFFFF" w:themeFill="background1"/>
        </w:rPr>
      </w:pPr>
      <w:r>
        <w:rPr>
          <w:rFonts w:ascii="Times New Roman" w:hAnsi="Times New Roman" w:eastAsia="方正仿宋_GBK" w:cs="Times New Roman"/>
          <w:sz w:val="28"/>
          <w:szCs w:val="28"/>
          <w:shd w:val="clear" w:color="auto" w:fill="FFFFFF" w:themeFill="background1"/>
        </w:rPr>
        <w:t>1.6 履行方式：按照甲方招标文件载明的要求及乙方投标文件承诺提供服务。</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二、合同金额</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2.1 本合同金额为（大写）：</w:t>
      </w:r>
      <w:r>
        <w:rPr>
          <w:rFonts w:ascii="Times New Roman" w:hAnsi="Times New Roman" w:eastAsia="方正仿宋_GBK" w:cs="Times New Roman"/>
          <w:sz w:val="28"/>
          <w:szCs w:val="28"/>
          <w:u w:val="single"/>
        </w:rPr>
        <w:t xml:space="preserve"> 肆佰叁拾捌万贰仟捌佰圆（4382800元）</w:t>
      </w:r>
      <w:r>
        <w:rPr>
          <w:rFonts w:ascii="Times New Roman" w:hAnsi="Times New Roman" w:eastAsia="方正仿宋_GBK" w:cs="Times New Roman"/>
          <w:sz w:val="28"/>
          <w:szCs w:val="28"/>
        </w:rPr>
        <w:t>（含税6%）人民币。</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2.2</w:t>
      </w:r>
      <w:bookmarkStart w:id="1" w:name="_Hlk174541025"/>
      <w:r>
        <w:rPr>
          <w:rFonts w:ascii="Times New Roman" w:hAnsi="Times New Roman" w:eastAsia="方正仿宋_GBK" w:cs="Times New Roman"/>
          <w:bCs/>
          <w:color w:val="000000"/>
          <w:sz w:val="28"/>
          <w:szCs w:val="28"/>
        </w:rPr>
        <w:t>乙方报价已充分考虑了承接本合同下所有工作过程中可能存在和发生的各种要求和风险，如工作条件、安全、环保、文明施工、意外事故、知识产权等。上述第2.1条所确定的合同金额</w:t>
      </w:r>
      <w:bookmarkEnd w:id="1"/>
      <w:r>
        <w:rPr>
          <w:rFonts w:ascii="Times New Roman" w:hAnsi="Times New Roman" w:eastAsia="方正仿宋_GBK" w:cs="Times New Roman"/>
          <w:bCs/>
          <w:color w:val="000000"/>
          <w:sz w:val="28"/>
          <w:szCs w:val="28"/>
        </w:rPr>
        <w:t>已经包括了乙方为完成本合同全部义务应承担的一切成本（包括但不限于制作和提供各种资料、完成本合同所必须的工具、从第三方获得知识产权及其他合法权益的成本）、费用（包括但不限于</w:t>
      </w:r>
      <w:r>
        <w:rPr>
          <w:rFonts w:ascii="Times New Roman" w:hAnsi="Times New Roman" w:eastAsia="方正仿宋_GBK" w:cs="Times New Roman"/>
          <w:sz w:val="28"/>
          <w:szCs w:val="28"/>
        </w:rPr>
        <w:t>人工费、节假日加班费、差旅食宿费、上门费、现场安装、调试、试运行、技术指导与培训费用等）</w:t>
      </w:r>
      <w:r>
        <w:rPr>
          <w:rFonts w:ascii="Times New Roman" w:hAnsi="Times New Roman" w:eastAsia="方正仿宋_GBK" w:cs="Times New Roman"/>
          <w:bCs/>
          <w:color w:val="000000"/>
          <w:sz w:val="28"/>
          <w:szCs w:val="28"/>
        </w:rPr>
        <w:t>、支出、税费以及乙方的合理利润，已满足乙方的报价。上述第2.1条的合同金额为固定价格，不应有增加</w:t>
      </w:r>
      <w:r>
        <w:rPr>
          <w:rFonts w:ascii="Times New Roman" w:hAnsi="Times New Roman" w:eastAsia="方正仿宋_GBK" w:cs="Times New Roman"/>
          <w:sz w:val="28"/>
          <w:szCs w:val="28"/>
        </w:rPr>
        <w:t>。</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2.3</w:t>
      </w:r>
      <w:r>
        <w:rPr>
          <w:rFonts w:ascii="Times New Roman" w:hAnsi="Times New Roman" w:eastAsia="方正仿宋_GBK" w:cs="Times New Roman"/>
          <w:bCs/>
          <w:color w:val="000000"/>
          <w:sz w:val="28"/>
          <w:szCs w:val="28"/>
        </w:rPr>
        <w:t>第2.1条所确定的合同金额涵盖了乙方报价中未填写单价和合价的项目，以及招标文件未列明、但乙方认为履行本合同必需的费用。乙方不得以服务存在没有或不能合理预见的事项（不可抗力除外），或合同价格任何可能影响合同履行的事项等为由，免除乙方在本合同项下的任何义务。</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三、技术资料</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3.1乙方应按招标文件规定的时间向甲方提供服务的有关技术资料，应当保证交付的技术资料真实、完整、准确，能够满足甲方要求。若乙方未按规定时间和要求提供技术资料，验收期相应顺延，甲方有权指派他人完成，其发生的额外费用和相关责任由乙方承担。</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3.3乙方收到甲方提供的技术资料后，发现不清楚、有遗漏、有错误或不合理之处的，应及时书面通知甲方。甲方接到通知应及时反馈。如涉及修改服务方案、服务质量、质量要求、履行期限等实质性内容的，经甲方签字确认后方可实施，由此产生的一切费用由甲方承担，因此影响履行期限的，经甲方书面确认后合同履行期限可作相应顺延。在未接到甲方通知之前，乙方不得擅自开展工作。乙方未及时发现甲方提供资料的错漏而导致返工窝工的，由乙方承担相应费用，服务期限不予顺延。</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3.4甲方对乙方提交的服务方案、技术资料、设计文件等的审核认可，仅代表甲方对该文件涉及的适用性、需求性、可用性的审核，不对文件中涉及的技术问题进行审核。文件中涉及的相关技术问题及技术调整，仍应由乙方负责并承担相应责任。</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四、知识产权</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4.1乙方应保证甲方在使用、接受本合同服务或其任何一部分时不受第三方提出侵犯其专利权、版权、商标权和工业设计权等知识产权的起诉。一旦出现侵权，由乙方负全部责任。</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4.2本项目开发成果的知识产权归甲方所有，乙方必须向甲方提供本项目定制开发软件的使用说明及源程序码等开发成果。</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五、产权担保</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5.1 乙方保证所交付的服务的所有权完全属于乙方且无任何抵押、查封等产权瑕疵。</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六、履约保证金</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本项目无履约保证金。</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七、合同转包或分包</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乙方不得将合同标的转包给他人履行。</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八、合同款项支付</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8.1合同款项的支付方式及进度安排</w:t>
      </w:r>
    </w:p>
    <w:p>
      <w:pPr>
        <w:pStyle w:val="14"/>
        <w:spacing w:before="120" w:after="120" w:line="560" w:lineRule="exact"/>
        <w:ind w:firstLine="560"/>
        <w:rPr>
          <w:rFonts w:ascii="Times New Roman" w:hAnsi="Times New Roman" w:eastAsia="方正仿宋_GBK" w:cs="Times New Roman"/>
          <w:sz w:val="28"/>
          <w:szCs w:val="28"/>
        </w:rPr>
      </w:pPr>
      <w:bookmarkStart w:id="2" w:name="OLE_LINK40"/>
      <w:r>
        <w:rPr>
          <w:rFonts w:ascii="Times New Roman" w:hAnsi="Times New Roman" w:eastAsia="方正仿宋_GBK" w:cs="Times New Roman"/>
          <w:sz w:val="28"/>
          <w:szCs w:val="28"/>
        </w:rPr>
        <w:t>8.1.1 预付款支付时间：合同签订并收到乙方发票后30日内，预付首付款</w:t>
      </w:r>
      <w:bookmarkStart w:id="3" w:name="OLE_LINK34"/>
      <w:bookmarkStart w:id="4" w:name="OLE_LINK35"/>
      <w:r>
        <w:rPr>
          <w:rFonts w:ascii="Times New Roman" w:hAnsi="Times New Roman" w:eastAsia="方正仿宋_GBK" w:cs="Times New Roman"/>
          <w:sz w:val="28"/>
          <w:szCs w:val="28"/>
        </w:rPr>
        <w:t>人民币199万元</w:t>
      </w:r>
      <w:bookmarkEnd w:id="3"/>
      <w:bookmarkEnd w:id="4"/>
      <w:r>
        <w:rPr>
          <w:rFonts w:ascii="Times New Roman" w:hAnsi="Times New Roman" w:eastAsia="方正仿宋_GBK" w:cs="Times New Roman"/>
          <w:sz w:val="28"/>
          <w:szCs w:val="28"/>
        </w:rPr>
        <w:t>。</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8.1.2初验完成并收到对应发票30天内，支付至不低于合同总金额的70%（含首付款）；</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8.1.3尾款支付时间：终验通过并收到对应发票后10个工作日内，支付剩余尾款。</w:t>
      </w:r>
    </w:p>
    <w:p>
      <w:pPr>
        <w:pStyle w:val="14"/>
        <w:tabs>
          <w:tab w:val="left" w:pos="6379"/>
        </w:tabs>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8.1.4 因部门预算按年度核定、结转资金分年统筹安排客观实际，甲方需根据财政资金拨付进度及年度预算情况安排付款，付款时间、金额以当年财政及部门预算实际到位情况为准。</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8.2</w:t>
      </w:r>
      <w:r>
        <w:rPr>
          <w:rFonts w:ascii="Times New Roman" w:hAnsi="Times New Roman" w:eastAsia="方正仿宋_GBK" w:cs="Times New Roman"/>
          <w:sz w:val="28"/>
          <w:szCs w:val="28"/>
          <w:lang w:val="zh-CN"/>
        </w:rPr>
        <w:t>本合同费用总额的所有支付由甲方以银行转账或电汇方式付至乙方。乙方银行账户信息</w:t>
      </w:r>
      <w:r>
        <w:rPr>
          <w:rFonts w:ascii="Times New Roman" w:hAnsi="Times New Roman" w:eastAsia="方正仿宋_GBK" w:cs="Times New Roman"/>
          <w:sz w:val="28"/>
          <w:szCs w:val="28"/>
        </w:rPr>
        <w:t>如下</w:t>
      </w:r>
      <w:r>
        <w:rPr>
          <w:rFonts w:ascii="Times New Roman" w:hAnsi="Times New Roman" w:eastAsia="方正仿宋_GBK" w:cs="Times New Roman"/>
          <w:sz w:val="28"/>
          <w:szCs w:val="28"/>
          <w:lang w:val="zh-CN"/>
        </w:rPr>
        <w:t xml:space="preserve">：                          </w:t>
      </w:r>
    </w:p>
    <w:p>
      <w:pPr>
        <w:pStyle w:val="45"/>
        <w:spacing w:before="120" w:after="120" w:line="560" w:lineRule="exact"/>
        <w:rPr>
          <w:rFonts w:ascii="Times New Roman" w:hAnsi="Times New Roman" w:eastAsia="方正仿宋_GBK" w:cs="Times New Roman"/>
          <w:sz w:val="28"/>
          <w:szCs w:val="28"/>
          <w:lang w:val="zh-CN"/>
        </w:rPr>
      </w:pPr>
      <w:r>
        <w:rPr>
          <w:rFonts w:ascii="Times New Roman" w:hAnsi="Times New Roman" w:eastAsia="方正仿宋_GBK" w:cs="Times New Roman"/>
          <w:sz w:val="28"/>
          <w:szCs w:val="28"/>
          <w:lang w:val="zh-CN"/>
        </w:rPr>
        <w:t xml:space="preserve">开户行：中国银行股份有限公司南京云锦路支行                                  </w:t>
      </w:r>
    </w:p>
    <w:p>
      <w:pPr>
        <w:pStyle w:val="45"/>
        <w:spacing w:before="120" w:after="120" w:line="560" w:lineRule="exact"/>
        <w:rPr>
          <w:rFonts w:ascii="Times New Roman" w:hAnsi="Times New Roman" w:eastAsia="方正仿宋_GBK" w:cs="Times New Roman"/>
          <w:sz w:val="28"/>
          <w:szCs w:val="28"/>
          <w:lang w:val="zh-CN"/>
        </w:rPr>
      </w:pPr>
      <w:r>
        <w:rPr>
          <w:rFonts w:ascii="Times New Roman" w:hAnsi="Times New Roman" w:eastAsia="方正仿宋_GBK" w:cs="Times New Roman"/>
          <w:sz w:val="28"/>
          <w:szCs w:val="28"/>
          <w:lang w:val="zh-CN"/>
        </w:rPr>
        <w:t>户</w:t>
      </w:r>
      <w:r>
        <w:rPr>
          <w:rFonts w:ascii="Times New Roman" w:hAnsi="Times New Roman" w:eastAsia="方正仿宋_GBK" w:cs="Times New Roman"/>
          <w:sz w:val="28"/>
          <w:szCs w:val="28"/>
        </w:rPr>
        <w:t xml:space="preserve">  </w:t>
      </w:r>
      <w:r>
        <w:rPr>
          <w:rFonts w:ascii="Times New Roman" w:hAnsi="Times New Roman" w:eastAsia="方正仿宋_GBK" w:cs="Times New Roman"/>
          <w:sz w:val="28"/>
          <w:szCs w:val="28"/>
          <w:lang w:val="zh-CN"/>
        </w:rPr>
        <w:t xml:space="preserve">名：江苏移动信息系统集成有限公司                             </w:t>
      </w:r>
    </w:p>
    <w:p>
      <w:pPr>
        <w:pStyle w:val="14"/>
        <w:spacing w:before="120" w:after="120" w:line="560" w:lineRule="exact"/>
        <w:rPr>
          <w:rFonts w:ascii="Times New Roman" w:hAnsi="Times New Roman" w:eastAsia="方正仿宋_GBK" w:cs="Times New Roman"/>
          <w:sz w:val="28"/>
          <w:szCs w:val="28"/>
          <w:lang w:val="zh-CN"/>
        </w:rPr>
      </w:pPr>
      <w:r>
        <w:rPr>
          <w:rFonts w:ascii="Times New Roman" w:hAnsi="Times New Roman" w:eastAsia="方正仿宋_GBK" w:cs="Times New Roman"/>
          <w:sz w:val="28"/>
          <w:szCs w:val="28"/>
          <w:lang w:val="zh-CN"/>
        </w:rPr>
        <w:t>账</w:t>
      </w:r>
      <w:r>
        <w:rPr>
          <w:rFonts w:ascii="Times New Roman" w:hAnsi="Times New Roman" w:eastAsia="方正仿宋_GBK" w:cs="Times New Roman"/>
          <w:sz w:val="28"/>
          <w:szCs w:val="28"/>
        </w:rPr>
        <w:t xml:space="preserve">  </w:t>
      </w:r>
      <w:r>
        <w:rPr>
          <w:rFonts w:ascii="Times New Roman" w:hAnsi="Times New Roman" w:eastAsia="方正仿宋_GBK" w:cs="Times New Roman"/>
          <w:sz w:val="28"/>
          <w:szCs w:val="28"/>
          <w:lang w:val="zh-CN"/>
        </w:rPr>
        <w:t>号：479361758530</w:t>
      </w:r>
    </w:p>
    <w:p>
      <w:pPr>
        <w:pStyle w:val="14"/>
        <w:spacing w:before="120" w:after="120" w:line="560" w:lineRule="exact"/>
        <w:ind w:firstLine="560" w:firstLineChars="200"/>
        <w:rPr>
          <w:rFonts w:ascii="Times New Roman" w:hAnsi="Times New Roman" w:eastAsia="方正仿宋_GBK" w:cs="Times New Roman"/>
          <w:bCs/>
          <w:sz w:val="28"/>
          <w:szCs w:val="28"/>
        </w:rPr>
      </w:pPr>
      <w:r>
        <w:rPr>
          <w:rFonts w:ascii="Times New Roman" w:hAnsi="Times New Roman" w:eastAsia="方正仿宋_GBK" w:cs="Times New Roman"/>
          <w:bCs/>
          <w:sz w:val="28"/>
          <w:szCs w:val="28"/>
        </w:rPr>
        <w:t>8.3付款并不意味着甲方已全部或者部分接受合同服务，也不影响其索赔和/或拒绝接受该服务的权利。</w:t>
      </w:r>
    </w:p>
    <w:p>
      <w:pPr>
        <w:spacing w:before="120" w:after="120" w:line="560" w:lineRule="exact"/>
        <w:ind w:firstLine="560" w:firstLineChars="200"/>
        <w:rPr>
          <w:rFonts w:eastAsia="方正仿宋_GBK"/>
          <w:sz w:val="28"/>
          <w:szCs w:val="28"/>
        </w:rPr>
      </w:pPr>
      <w:r>
        <w:rPr>
          <w:rFonts w:eastAsia="方正仿宋_GBK"/>
          <w:sz w:val="28"/>
          <w:szCs w:val="28"/>
        </w:rPr>
        <w:t>8.4甲方付款前，如乙方有质量、数量、服务期限延误等合同履行中发生的问题尚未解决的，甲方有权随时停止付款，直至所有问题得以解决，并在扣除应扣款后才可以恢复付款。</w:t>
      </w:r>
    </w:p>
    <w:p>
      <w:pPr>
        <w:pStyle w:val="14"/>
        <w:spacing w:before="120" w:after="120" w:line="560" w:lineRule="exact"/>
        <w:ind w:firstLine="560" w:firstLineChars="200"/>
        <w:rPr>
          <w:rFonts w:ascii="Times New Roman" w:hAnsi="Times New Roman" w:eastAsia="方正仿宋_GBK" w:cs="Times New Roman"/>
          <w:sz w:val="28"/>
          <w:szCs w:val="28"/>
        </w:rPr>
      </w:pPr>
      <w:r>
        <w:rPr>
          <w:rFonts w:ascii="Times New Roman" w:hAnsi="Times New Roman" w:eastAsia="方正仿宋_GBK" w:cs="Times New Roman"/>
          <w:sz w:val="28"/>
          <w:szCs w:val="28"/>
        </w:rPr>
        <w:t>8.5甲方付款时，对于乙方应向甲方支付的违约金、赔偿金等任何一笔款项和费用，甲方有权直接从应付款中予以扣除、抵销。但该等违约金的支付并不能解除乙方应完成项目服务的义务和责任及合同规定的其他义务和责任。</w:t>
      </w:r>
    </w:p>
    <w:p>
      <w:pPr>
        <w:pStyle w:val="14"/>
        <w:spacing w:before="120" w:after="120" w:line="560" w:lineRule="exact"/>
        <w:ind w:firstLine="560" w:firstLineChars="200"/>
        <w:rPr>
          <w:rFonts w:ascii="Times New Roman" w:hAnsi="Times New Roman" w:eastAsia="方正仿宋_GBK" w:cs="Times New Roman"/>
          <w:sz w:val="28"/>
          <w:szCs w:val="28"/>
          <w:lang w:val="zh-CN"/>
        </w:rPr>
      </w:pPr>
      <w:r>
        <w:rPr>
          <w:rFonts w:ascii="Times New Roman" w:hAnsi="Times New Roman" w:eastAsia="方正仿宋_GBK" w:cs="Times New Roman"/>
          <w:sz w:val="28"/>
          <w:szCs w:val="28"/>
        </w:rPr>
        <w:t>8.6乙方不得将本合同项下的应收账款作为债权转让第三方，或设置质押，办理保理进行融资。</w:t>
      </w:r>
    </w:p>
    <w:bookmarkEnd w:id="2"/>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九、税费</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9.1本合同执行中相关的一切税费均由乙方负担。</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十、项目验收</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10.1 甲方依法组织履约验收工作。</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10.2 甲方在组织履约验收前，将根据项目特点制定验收方案，明确履约验收的时间、方式、程序等内容，并可根据项目特点对服务期内的服务实施情况进行分期考核，</w:t>
      </w:r>
      <w:r>
        <w:rPr>
          <w:rFonts w:hint="eastAsia" w:ascii="Times New Roman" w:hAnsi="Times New Roman" w:eastAsia="方正仿宋_GBK" w:cs="Times New Roman"/>
          <w:sz w:val="28"/>
          <w:szCs w:val="28"/>
          <w:lang w:eastAsia="zh-CN"/>
        </w:rPr>
        <w:t>对</w:t>
      </w:r>
      <w:r>
        <w:rPr>
          <w:rFonts w:ascii="Times New Roman" w:hAnsi="Times New Roman" w:eastAsia="方正仿宋_GBK" w:cs="Times New Roman"/>
          <w:sz w:val="28"/>
          <w:szCs w:val="28"/>
        </w:rPr>
        <w:t>综合考核情况和服务效果进行验收。乙方应根据验收方案内容做好相应配合工作。</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10.3 如有必要，甲方邀请参加本项目的其他供应商或第三方专业机构及专家参与验收，相关意见将作为验收书的参考资料。</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10.</w:t>
      </w:r>
      <w:r>
        <w:rPr>
          <w:rFonts w:ascii="Times New Roman" w:hAnsi="Times New Roman" w:eastAsia="方正仿宋_GBK" w:cs="Times New Roman"/>
          <w:sz w:val="28"/>
          <w:szCs w:val="28"/>
          <w:lang w:val="en"/>
        </w:rPr>
        <w:t>4</w:t>
      </w:r>
      <w:r>
        <w:rPr>
          <w:rFonts w:ascii="Times New Roman" w:hAnsi="Times New Roman" w:eastAsia="方正仿宋_GBK" w:cs="Times New Roman"/>
          <w:sz w:val="28"/>
          <w:szCs w:val="28"/>
        </w:rPr>
        <w:t xml:space="preserve"> 甲方成立验收小组，按照本合同的约定、招标文件、投标文件、验收方案及有关技术规范和标准对乙方的履约情况进行验收。验收时</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乙方必须在验收现场，甲方按照验收标准对每一项技术、服务、安全标准的履约情况进行确认。验收结束后，验收小组出具验收书，列明各项标准的验收情况及项目总体评价，由验收双方共同签署。验收结果与本合同约定的资金支付条件挂钩。履约验收的各项资料存档备查。</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10.</w:t>
      </w:r>
      <w:r>
        <w:rPr>
          <w:rFonts w:ascii="Times New Roman" w:hAnsi="Times New Roman" w:eastAsia="方正仿宋_GBK" w:cs="Times New Roman"/>
          <w:sz w:val="28"/>
          <w:szCs w:val="28"/>
          <w:lang w:val="en"/>
        </w:rPr>
        <w:t>5</w:t>
      </w:r>
      <w:r>
        <w:rPr>
          <w:rFonts w:ascii="Times New Roman" w:hAnsi="Times New Roman" w:eastAsia="方正仿宋_GBK" w:cs="Times New Roman"/>
          <w:sz w:val="28"/>
          <w:szCs w:val="28"/>
        </w:rPr>
        <w:t xml:space="preserve"> 验收合格的项目</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甲方根据本合同的约定及时向乙方支付合同款项。验收不合格的项目，甲方依法及时处理，并追究乙方的违约责任。乙方在履约过程中有政府采购法律法规规定的违法违规情形的</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甲方将及时报告本级财政部门。</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十一、违约责任</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11.1 甲方无正当理由拒绝接受乙方提供服务的，甲方向乙方偿付拒绝接受服务合同价款总值</w:t>
      </w:r>
      <w:r>
        <w:rPr>
          <w:rFonts w:ascii="Times New Roman" w:hAnsi="Times New Roman" w:eastAsia="方正仿宋_GBK" w:cs="Times New Roman"/>
          <w:sz w:val="28"/>
          <w:szCs w:val="28"/>
          <w:u w:val="single"/>
        </w:rPr>
        <w:t xml:space="preserve"> </w:t>
      </w:r>
      <w:bookmarkStart w:id="5" w:name="OLE_LINK8"/>
      <w:r>
        <w:rPr>
          <w:rFonts w:ascii="Times New Roman" w:hAnsi="Times New Roman" w:eastAsia="方正仿宋_GBK" w:cs="Times New Roman"/>
          <w:color w:val="000000"/>
          <w:sz w:val="28"/>
          <w:szCs w:val="28"/>
          <w:u w:val="single"/>
        </w:rPr>
        <w:t>5</w:t>
      </w:r>
      <w:r>
        <w:rPr>
          <w:rFonts w:ascii="Times New Roman" w:hAnsi="Times New Roman" w:eastAsia="方正仿宋_GBK" w:cs="Times New Roman"/>
          <w:sz w:val="28"/>
          <w:szCs w:val="28"/>
          <w:u w:val="single"/>
        </w:rPr>
        <w:t>%</w:t>
      </w:r>
      <w:bookmarkEnd w:id="5"/>
      <w:r>
        <w:rPr>
          <w:rFonts w:ascii="Times New Roman" w:hAnsi="Times New Roman" w:eastAsia="方正仿宋_GBK" w:cs="Times New Roman"/>
          <w:sz w:val="28"/>
          <w:szCs w:val="28"/>
          <w:u w:val="single"/>
        </w:rPr>
        <w:t xml:space="preserve"> </w:t>
      </w:r>
      <w:r>
        <w:rPr>
          <w:rFonts w:ascii="Times New Roman" w:hAnsi="Times New Roman" w:eastAsia="方正仿宋_GBK" w:cs="Times New Roman"/>
          <w:sz w:val="28"/>
          <w:szCs w:val="28"/>
        </w:rPr>
        <w:t>的违约金。</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11.2 甲方无故逾期验收和办理合同款项支付手续的</w:t>
      </w:r>
      <w:r>
        <w:rPr>
          <w:rFonts w:hint="eastAsia" w:ascii="Times New Roman" w:hAnsi="Times New Roman" w:eastAsia="方正仿宋_GBK" w:cs="Times New Roman"/>
          <w:sz w:val="28"/>
          <w:szCs w:val="28"/>
        </w:rPr>
        <w:t>，</w:t>
      </w:r>
      <w:r>
        <w:rPr>
          <w:rFonts w:ascii="Times New Roman" w:hAnsi="Times New Roman" w:eastAsia="方正仿宋_GBK" w:cs="Times New Roman"/>
          <w:sz w:val="28"/>
          <w:szCs w:val="28"/>
        </w:rPr>
        <w:t>甲方应按逾期付款总额</w:t>
      </w:r>
      <w:r>
        <w:rPr>
          <w:rFonts w:ascii="Times New Roman" w:hAnsi="Times New Roman" w:eastAsia="方正仿宋_GBK" w:cs="Times New Roman"/>
          <w:sz w:val="28"/>
          <w:szCs w:val="28"/>
          <w:u w:val="single"/>
        </w:rPr>
        <w:t>万分之五</w:t>
      </w:r>
      <w:r>
        <w:rPr>
          <w:rFonts w:ascii="Times New Roman" w:hAnsi="Times New Roman" w:eastAsia="方正仿宋_GBK" w:cs="Times New Roman"/>
          <w:sz w:val="28"/>
          <w:szCs w:val="28"/>
        </w:rPr>
        <w:t>每日向乙方支付违约金。</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11.3 乙方逾期提供服务的，乙方</w:t>
      </w:r>
      <w:bookmarkStart w:id="6" w:name="OLE_LINK1"/>
      <w:r>
        <w:rPr>
          <w:rFonts w:ascii="Times New Roman" w:hAnsi="Times New Roman" w:eastAsia="方正仿宋_GBK" w:cs="Times New Roman"/>
          <w:sz w:val="28"/>
          <w:szCs w:val="28"/>
        </w:rPr>
        <w:t>应按逾期提供服务合同总额每日</w:t>
      </w:r>
      <w:r>
        <w:rPr>
          <w:rFonts w:ascii="Times New Roman" w:hAnsi="Times New Roman" w:eastAsia="方正仿宋_GBK" w:cs="Times New Roman"/>
          <w:sz w:val="28"/>
          <w:szCs w:val="28"/>
          <w:u w:val="single"/>
        </w:rPr>
        <w:t>千分之六</w:t>
      </w:r>
      <w:r>
        <w:rPr>
          <w:rFonts w:ascii="Times New Roman" w:hAnsi="Times New Roman" w:eastAsia="方正仿宋_GBK" w:cs="Times New Roman"/>
          <w:sz w:val="28"/>
          <w:szCs w:val="28"/>
        </w:rPr>
        <w:t>向甲方支付违约金，</w:t>
      </w:r>
      <w:bookmarkEnd w:id="6"/>
      <w:r>
        <w:rPr>
          <w:rFonts w:ascii="Times New Roman" w:hAnsi="Times New Roman" w:eastAsia="方正仿宋_GBK" w:cs="Times New Roman"/>
          <w:sz w:val="28"/>
          <w:szCs w:val="28"/>
        </w:rPr>
        <w:t>由甲方从待付合同款项中扣除。逾期超过约定日期10个工作日不能提供服务的，甲方可解除本合同。乙方因逾期提供服务或因其他违约行为导致甲方解除合同的，乙方应向甲方支付合同价款总额</w:t>
      </w:r>
      <w:r>
        <w:rPr>
          <w:rFonts w:ascii="Times New Roman" w:hAnsi="Times New Roman" w:eastAsia="方正仿宋_GBK" w:cs="Times New Roman"/>
          <w:sz w:val="28"/>
          <w:szCs w:val="28"/>
          <w:u w:val="single"/>
        </w:rPr>
        <w:t xml:space="preserve"> </w:t>
      </w:r>
      <w:r>
        <w:rPr>
          <w:rFonts w:ascii="Times New Roman" w:hAnsi="Times New Roman" w:eastAsia="方正仿宋_GBK" w:cs="Times New Roman"/>
          <w:color w:val="000000"/>
          <w:sz w:val="28"/>
          <w:szCs w:val="28"/>
          <w:u w:val="single"/>
        </w:rPr>
        <w:t>5</w:t>
      </w:r>
      <w:r>
        <w:rPr>
          <w:rFonts w:ascii="Times New Roman" w:hAnsi="Times New Roman" w:eastAsia="方正仿宋_GBK" w:cs="Times New Roman"/>
          <w:sz w:val="28"/>
          <w:szCs w:val="28"/>
          <w:u w:val="single"/>
        </w:rPr>
        <w:t xml:space="preserve">% </w:t>
      </w:r>
      <w:r>
        <w:rPr>
          <w:rFonts w:ascii="Times New Roman" w:hAnsi="Times New Roman" w:eastAsia="方正仿宋_GBK" w:cs="Times New Roman"/>
          <w:sz w:val="28"/>
          <w:szCs w:val="28"/>
        </w:rPr>
        <w:t xml:space="preserve">的违约金，如造成甲方损失超过违约金的，超出部分由乙方继续承担赔偿责任。 </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11.4 验收时，乙方被发现所提供服务不符合本合同、招标文件规定、投标文件承诺的标准的，甲方有权拒绝接受服务，并可单方面解除合同。</w:t>
      </w:r>
    </w:p>
    <w:p>
      <w:pPr>
        <w:spacing w:before="120" w:after="120" w:line="560" w:lineRule="exact"/>
        <w:ind w:firstLine="560" w:firstLineChars="200"/>
        <w:rPr>
          <w:rFonts w:eastAsia="方正仿宋_GBK"/>
          <w:sz w:val="28"/>
          <w:szCs w:val="28"/>
        </w:rPr>
      </w:pPr>
      <w:r>
        <w:rPr>
          <w:rFonts w:eastAsia="方正仿宋_GBK"/>
          <w:sz w:val="28"/>
          <w:szCs w:val="28"/>
        </w:rPr>
        <w:t>11.5如因乙方过错导致本合同解除时，</w:t>
      </w:r>
    </w:p>
    <w:p>
      <w:pPr>
        <w:spacing w:before="120" w:after="120" w:line="560" w:lineRule="exact"/>
        <w:ind w:firstLine="560" w:firstLineChars="200"/>
        <w:rPr>
          <w:rFonts w:eastAsia="方正仿宋_GBK"/>
          <w:sz w:val="28"/>
          <w:szCs w:val="28"/>
        </w:rPr>
      </w:pPr>
      <w:r>
        <w:rPr>
          <w:rFonts w:eastAsia="方正仿宋_GBK"/>
          <w:sz w:val="28"/>
          <w:szCs w:val="28"/>
        </w:rPr>
        <w:t>11.5.1甲方已支付部分或全部合同金额、乙方尚未开始工作的，乙方应在接到解除通知时立即停止工作，10日内将甲方已支付的合同金额全额退还甲方；对已经开始工作但尚未交付工作成果的，如甲方愿意接收的，乙方应继续按期交付该部分成果；如甲方不愿意接收的，乙方将甲方已支付的合同款项全额退回甲方后自行负责处理，如有损失的，由乙方自行承担。</w:t>
      </w:r>
    </w:p>
    <w:p>
      <w:pPr>
        <w:spacing w:before="120" w:after="120" w:line="560" w:lineRule="exact"/>
        <w:ind w:firstLine="560" w:firstLineChars="200"/>
        <w:rPr>
          <w:rFonts w:eastAsia="方正仿宋_GBK"/>
          <w:sz w:val="28"/>
          <w:szCs w:val="28"/>
        </w:rPr>
      </w:pPr>
      <w:r>
        <w:rPr>
          <w:rFonts w:eastAsia="方正仿宋_GBK"/>
          <w:sz w:val="28"/>
          <w:szCs w:val="28"/>
        </w:rPr>
        <w:t>11.5.2对已交付甲方、甲方尚未投入使用的工作成果，甲方愿意接收的，继续支付相应合同金额（对质量不符合要求的，甲方有权拒绝接收）；如甲方不愿意接收的，乙方在</w:t>
      </w:r>
      <w:r>
        <w:rPr>
          <w:rFonts w:hint="eastAsia" w:eastAsia="方正仿宋_GBK"/>
          <w:sz w:val="28"/>
          <w:szCs w:val="28"/>
        </w:rPr>
        <w:t>将</w:t>
      </w:r>
      <w:r>
        <w:rPr>
          <w:rFonts w:eastAsia="方正仿宋_GBK"/>
          <w:sz w:val="28"/>
          <w:szCs w:val="28"/>
        </w:rPr>
        <w:t>甲方已支付的合同款项全额退回后10日内自担费用上门取回，如乙方未在甲方要求的时间内及时取回工作成果的，视为乙方放弃该工作成果，甲方有权自行处理，所得款项归甲方所有。如所得款项在抵扣违约金、赔偿款、处理费用等不足的，甲方仍有权向乙方主张。对甲方已使用的工作成果，如令甲方满意的，双方协商处理方案；如已使用工作成果发现存在质量问题或甲方不予认可的，则由乙方自行安排取回并承担相应的费用。</w:t>
      </w:r>
    </w:p>
    <w:p>
      <w:pPr>
        <w:spacing w:before="120" w:after="120" w:line="560" w:lineRule="exact"/>
        <w:ind w:firstLine="560" w:firstLineChars="200"/>
        <w:rPr>
          <w:rFonts w:eastAsia="方正仿宋_GBK"/>
          <w:sz w:val="28"/>
          <w:szCs w:val="28"/>
        </w:rPr>
      </w:pPr>
      <w:r>
        <w:rPr>
          <w:rFonts w:eastAsia="方正仿宋_GBK"/>
          <w:sz w:val="28"/>
          <w:szCs w:val="28"/>
        </w:rPr>
        <w:t>11.6乙方承诺，无论合同因何种原因而解除，将与甲方共同做好善后工作、相互配合以便已完成工作能向后继系统有序过渡。乙方应当：</w:t>
      </w:r>
    </w:p>
    <w:p>
      <w:pPr>
        <w:spacing w:before="120" w:after="120" w:line="560" w:lineRule="exact"/>
        <w:ind w:firstLine="560" w:firstLineChars="200"/>
        <w:rPr>
          <w:rFonts w:eastAsia="方正仿宋_GBK"/>
          <w:sz w:val="28"/>
          <w:szCs w:val="28"/>
        </w:rPr>
      </w:pPr>
      <w:r>
        <w:rPr>
          <w:rFonts w:eastAsia="方正仿宋_GBK"/>
          <w:sz w:val="28"/>
          <w:szCs w:val="28"/>
        </w:rPr>
        <w:t>11.6.1在发出离场通知书前，或接到甲方书面发出解除合同通知书或离场通知书载明之日起</w:t>
      </w:r>
      <w:r>
        <w:rPr>
          <w:rFonts w:eastAsia="方正仿宋_GBK"/>
          <w:sz w:val="28"/>
          <w:szCs w:val="28"/>
          <w:u w:val="single"/>
        </w:rPr>
        <w:t>10</w:t>
      </w:r>
      <w:r>
        <w:rPr>
          <w:rFonts w:eastAsia="方正仿宋_GBK"/>
          <w:sz w:val="28"/>
          <w:szCs w:val="28"/>
        </w:rPr>
        <w:t>天以内妥善做好已完工作的保护和移交工作，自行或按甲方的要求将自有的机械、设备、仪器、工具和人员撤出工作现场，每延迟一天，乙方应按合同总额每日</w:t>
      </w:r>
      <w:r>
        <w:rPr>
          <w:rFonts w:eastAsia="方正仿宋_GBK"/>
          <w:sz w:val="28"/>
          <w:szCs w:val="28"/>
          <w:u w:val="single"/>
        </w:rPr>
        <w:t>千分之六</w:t>
      </w:r>
      <w:r>
        <w:rPr>
          <w:rFonts w:eastAsia="方正仿宋_GBK"/>
          <w:sz w:val="28"/>
          <w:szCs w:val="28"/>
        </w:rPr>
        <w:t>向甲方支付违约金，直至清理完毕移交现场为止。乙方未完善移交手续擅自撤场的，乙方应承担由此发生的全部相关费用、损失和全部责任；</w:t>
      </w:r>
    </w:p>
    <w:p>
      <w:pPr>
        <w:spacing w:before="120" w:after="120" w:line="560" w:lineRule="exact"/>
        <w:ind w:firstLine="560" w:firstLineChars="200"/>
        <w:rPr>
          <w:rFonts w:eastAsia="方正仿宋_GBK"/>
          <w:sz w:val="28"/>
          <w:szCs w:val="28"/>
        </w:rPr>
      </w:pPr>
      <w:r>
        <w:rPr>
          <w:rFonts w:eastAsia="方正仿宋_GBK"/>
          <w:sz w:val="28"/>
          <w:szCs w:val="28"/>
        </w:rPr>
        <w:t>11.6.2根据甲方要求退还甲方提供的所有技术资料，或销毁技术资料及其一切副本，不得用于自己或他人的任何项目，并配合甲方或甲方另行委托的第三方继续完成项目。如乙方不予配合的，甲方有权按合同价款的</w:t>
      </w:r>
      <w:r>
        <w:rPr>
          <w:rFonts w:eastAsia="方正仿宋_GBK"/>
          <w:sz w:val="28"/>
          <w:szCs w:val="28"/>
          <w:u w:val="single"/>
        </w:rPr>
        <w:t>5%</w:t>
      </w:r>
      <w:r>
        <w:rPr>
          <w:rFonts w:eastAsia="方正仿宋_GBK"/>
          <w:sz w:val="28"/>
          <w:szCs w:val="28"/>
        </w:rPr>
        <w:t>要求乙方支付违约金。</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十二、不可抗力事件处理</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12.1 在合同有效期内，任何一方因不可抗力事件导致不能履行合同，则合同履行期可延长，其延长期与不可抗力影响期相同。</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12.2 不可抗力事件发生后，应立即通知对方，并寄送有关权威机构出具的证明。</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12.3 不可抗力事件延续120天以上，双方应通过友好协商，确定是否继续履行合同。</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十三、解决争议的方法</w:t>
      </w:r>
    </w:p>
    <w:p>
      <w:pPr>
        <w:pStyle w:val="14"/>
        <w:spacing w:before="120" w:after="120" w:line="560" w:lineRule="exact"/>
        <w:ind w:firstLine="560"/>
        <w:rPr>
          <w:rFonts w:ascii="Times New Roman" w:hAnsi="Times New Roman" w:cs="Times New Roman"/>
          <w:sz w:val="28"/>
          <w:szCs w:val="28"/>
        </w:rPr>
      </w:pPr>
      <w:r>
        <w:rPr>
          <w:rFonts w:ascii="Times New Roman" w:hAnsi="Times New Roman" w:eastAsia="方正仿宋_GBK" w:cs="Times New Roman"/>
          <w:sz w:val="28"/>
          <w:szCs w:val="28"/>
        </w:rPr>
        <w:t>13.1双方在签订、履行合同中所发生的一切争议，应通过友好协商解决。如协商不成，由甲方住所地人民法院管辖。</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十四、合同生效及其它</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14.1 合同经双方法定代表人或授权委托代表人签字并加盖单位公章</w:t>
      </w:r>
      <w:r>
        <w:rPr>
          <w:rFonts w:ascii="Times New Roman" w:hAnsi="Times New Roman" w:eastAsia="方正仿宋_GBK" w:cs="Times New Roman"/>
          <w:sz w:val="28"/>
          <w:szCs w:val="28"/>
          <w:shd w:val="clear" w:color="auto" w:fill="FFFFFF" w:themeFill="background1"/>
        </w:rPr>
        <w:t>或合同章</w:t>
      </w:r>
      <w:r>
        <w:rPr>
          <w:rFonts w:ascii="Times New Roman" w:hAnsi="Times New Roman" w:eastAsia="方正仿宋_GBK" w:cs="Times New Roman"/>
          <w:sz w:val="28"/>
          <w:szCs w:val="28"/>
        </w:rPr>
        <w:t>后生效。</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14.2本合同未尽事宜，遵照中华人民共和国现行法律法规有关条文执行。</w:t>
      </w:r>
    </w:p>
    <w:p>
      <w:pPr>
        <w:pStyle w:val="14"/>
        <w:spacing w:before="120" w:after="120" w:line="560" w:lineRule="exact"/>
        <w:ind w:firstLine="560"/>
        <w:rPr>
          <w:rFonts w:ascii="Times New Roman" w:hAnsi="Times New Roman" w:eastAsia="方正仿宋_GBK" w:cs="Times New Roman"/>
          <w:sz w:val="28"/>
          <w:szCs w:val="28"/>
        </w:rPr>
      </w:pPr>
      <w:r>
        <w:rPr>
          <w:rFonts w:ascii="Times New Roman" w:hAnsi="Times New Roman" w:eastAsia="方正仿宋_GBK" w:cs="Times New Roman"/>
          <w:sz w:val="28"/>
          <w:szCs w:val="28"/>
        </w:rPr>
        <w:t>14.3 本合同正本一式肆份，具有同等法律效力，甲方、乙方各执贰份。</w:t>
      </w:r>
    </w:p>
    <w:p>
      <w:pPr>
        <w:pStyle w:val="14"/>
        <w:ind w:firstLine="560"/>
        <w:rPr>
          <w:rFonts w:ascii="Times New Roman" w:hAnsi="Times New Roman" w:eastAsia="方正黑体_GBK" w:cs="Times New Roman"/>
          <w:bCs/>
          <w:sz w:val="28"/>
          <w:szCs w:val="28"/>
          <w:shd w:val="clear"/>
        </w:rPr>
      </w:pPr>
      <w:r>
        <w:rPr>
          <w:rFonts w:ascii="Times New Roman" w:hAnsi="Times New Roman" w:eastAsia="方正黑体_GBK" w:cs="Times New Roman"/>
          <w:b w:val="0"/>
          <w:bCs/>
          <w:sz w:val="28"/>
          <w:szCs w:val="28"/>
          <w:shd w:val="clear"/>
        </w:rPr>
        <w:t>十五、组成本合同的文件</w:t>
      </w:r>
    </w:p>
    <w:p>
      <w:pPr>
        <w:pStyle w:val="45"/>
        <w:spacing w:before="120" w:after="120" w:line="560" w:lineRule="exact"/>
        <w:ind w:firstLine="560" w:firstLineChars="200"/>
        <w:rPr>
          <w:rFonts w:ascii="Times New Roman" w:hAnsi="Times New Roman" w:eastAsia="方正仿宋_GBK" w:cs="Times New Roman"/>
          <w:sz w:val="28"/>
          <w:szCs w:val="28"/>
          <w:shd w:val="clear" w:color="auto" w:fill="FFFFFF" w:themeFill="background1"/>
        </w:rPr>
      </w:pPr>
      <w:r>
        <w:rPr>
          <w:rFonts w:hint="eastAsia" w:ascii="Times New Roman" w:hAnsi="Times New Roman" w:eastAsia="方正仿宋_GBK" w:cs="Times New Roman"/>
          <w:sz w:val="28"/>
          <w:szCs w:val="28"/>
          <w:shd w:val="clear" w:color="auto" w:fill="FFFFFF" w:themeFill="background1"/>
        </w:rPr>
        <w:t>15.1</w:t>
      </w:r>
      <w:r>
        <w:rPr>
          <w:rFonts w:ascii="Times New Roman" w:hAnsi="Times New Roman" w:eastAsia="方正仿宋_GBK" w:cs="Times New Roman"/>
          <w:sz w:val="28"/>
          <w:szCs w:val="28"/>
          <w:shd w:val="clear" w:color="auto" w:fill="FFFFFF" w:themeFill="background1"/>
        </w:rPr>
        <w:t>合同通用条款、专用条款及附件；</w:t>
      </w:r>
    </w:p>
    <w:p>
      <w:pPr>
        <w:pStyle w:val="45"/>
        <w:spacing w:before="120" w:after="120" w:line="560" w:lineRule="exact"/>
        <w:ind w:firstLine="560" w:firstLineChars="200"/>
        <w:rPr>
          <w:rFonts w:ascii="Times New Roman" w:hAnsi="Times New Roman" w:eastAsia="方正仿宋_GBK" w:cs="Times New Roman"/>
          <w:sz w:val="28"/>
          <w:szCs w:val="28"/>
          <w:shd w:val="clear" w:color="auto" w:fill="FFFFFF" w:themeFill="background1"/>
        </w:rPr>
      </w:pPr>
      <w:r>
        <w:rPr>
          <w:rFonts w:hint="eastAsia" w:ascii="Times New Roman" w:hAnsi="Times New Roman" w:eastAsia="方正仿宋_GBK" w:cs="Times New Roman"/>
          <w:sz w:val="28"/>
          <w:szCs w:val="28"/>
          <w:shd w:val="clear" w:color="auto" w:fill="FFFFFF" w:themeFill="background1"/>
        </w:rPr>
        <w:t>15.2</w:t>
      </w:r>
      <w:r>
        <w:rPr>
          <w:rFonts w:ascii="Times New Roman" w:hAnsi="Times New Roman" w:eastAsia="方正仿宋_GBK" w:cs="Times New Roman"/>
          <w:sz w:val="28"/>
          <w:szCs w:val="28"/>
          <w:shd w:val="clear" w:color="auto" w:fill="FFFFFF" w:themeFill="background1"/>
        </w:rPr>
        <w:t>中标通知书；</w:t>
      </w:r>
    </w:p>
    <w:p>
      <w:pPr>
        <w:pStyle w:val="45"/>
        <w:spacing w:before="120" w:after="120" w:line="560" w:lineRule="exact"/>
        <w:ind w:firstLine="560" w:firstLineChars="200"/>
        <w:rPr>
          <w:rFonts w:ascii="Times New Roman" w:hAnsi="Times New Roman" w:eastAsia="方正仿宋_GBK" w:cs="Times New Roman"/>
          <w:sz w:val="28"/>
          <w:szCs w:val="28"/>
          <w:shd w:val="clear" w:color="auto" w:fill="FFFFFF" w:themeFill="background1"/>
        </w:rPr>
      </w:pPr>
      <w:r>
        <w:rPr>
          <w:rFonts w:hint="eastAsia" w:ascii="Times New Roman" w:hAnsi="Times New Roman" w:eastAsia="方正仿宋_GBK" w:cs="Times New Roman"/>
          <w:sz w:val="28"/>
          <w:szCs w:val="28"/>
          <w:shd w:val="clear" w:color="auto" w:fill="FFFFFF" w:themeFill="background1"/>
        </w:rPr>
        <w:t>15.3</w:t>
      </w:r>
      <w:r>
        <w:rPr>
          <w:rFonts w:ascii="Times New Roman" w:hAnsi="Times New Roman" w:eastAsia="方正仿宋_GBK" w:cs="Times New Roman"/>
          <w:sz w:val="28"/>
          <w:szCs w:val="28"/>
          <w:shd w:val="clear" w:color="auto" w:fill="FFFFFF" w:themeFill="background1"/>
        </w:rPr>
        <w:t>招标文件和乙方的投标文件；</w:t>
      </w:r>
    </w:p>
    <w:p>
      <w:pPr>
        <w:pStyle w:val="45"/>
        <w:spacing w:before="120" w:after="120" w:line="560" w:lineRule="exact"/>
        <w:ind w:firstLine="560" w:firstLineChars="200"/>
        <w:rPr>
          <w:rFonts w:ascii="Times New Roman" w:hAnsi="Times New Roman" w:eastAsia="方正仿宋_GBK" w:cs="Times New Roman"/>
          <w:sz w:val="28"/>
          <w:szCs w:val="28"/>
          <w:shd w:val="clear" w:color="auto" w:fill="FFFFFF" w:themeFill="background1"/>
        </w:rPr>
      </w:pPr>
      <w:r>
        <w:rPr>
          <w:rFonts w:hint="eastAsia" w:ascii="Times New Roman" w:hAnsi="Times New Roman" w:eastAsia="方正仿宋_GBK" w:cs="Times New Roman"/>
          <w:sz w:val="28"/>
          <w:szCs w:val="28"/>
          <w:shd w:val="clear" w:color="auto" w:fill="FFFFFF" w:themeFill="background1"/>
        </w:rPr>
        <w:t>15.4</w:t>
      </w:r>
      <w:r>
        <w:rPr>
          <w:rFonts w:ascii="Times New Roman" w:hAnsi="Times New Roman" w:eastAsia="方正仿宋_GBK" w:cs="Times New Roman"/>
          <w:sz w:val="28"/>
          <w:szCs w:val="28"/>
          <w:shd w:val="clear" w:color="auto" w:fill="FFFFFF" w:themeFill="background1"/>
        </w:rPr>
        <w:t>甲乙双方商定的其他必要文件。</w:t>
      </w:r>
    </w:p>
    <w:p>
      <w:pPr>
        <w:pStyle w:val="14"/>
        <w:spacing w:before="120" w:after="120" w:line="560" w:lineRule="exact"/>
        <w:ind w:firstLine="560"/>
        <w:rPr>
          <w:rFonts w:ascii="Times New Roman" w:hAnsi="Times New Roman" w:eastAsia="方正仿宋_GBK" w:cs="Times New Roman"/>
          <w:sz w:val="28"/>
          <w:szCs w:val="28"/>
          <w:shd w:val="clear" w:color="auto" w:fill="FFFFFF" w:themeFill="background1"/>
        </w:rPr>
      </w:pPr>
      <w:r>
        <w:rPr>
          <w:rFonts w:ascii="Times New Roman" w:hAnsi="Times New Roman" w:eastAsia="方正仿宋_GBK" w:cs="Times New Roman"/>
          <w:sz w:val="28"/>
          <w:szCs w:val="28"/>
          <w:shd w:val="clear" w:color="auto" w:fill="FFFFFF" w:themeFill="background1"/>
        </w:rPr>
        <w:t>上述合同文件内容互为补充，如有不明确，由甲方负责解释。</w:t>
      </w:r>
    </w:p>
    <w:p>
      <w:pPr>
        <w:pStyle w:val="14"/>
        <w:ind w:firstLine="560"/>
        <w:rPr>
          <w:rFonts w:ascii="Times New Roman" w:hAnsi="Times New Roman" w:eastAsia="方正黑体_GBK" w:cs="Times New Roman"/>
          <w:b w:val="0"/>
          <w:bCs/>
          <w:sz w:val="28"/>
          <w:szCs w:val="28"/>
        </w:rPr>
      </w:pPr>
      <w:r>
        <w:rPr>
          <w:rFonts w:hint="eastAsia" w:ascii="Times New Roman" w:hAnsi="Times New Roman" w:eastAsia="方正黑体_GBK" w:cs="Times New Roman"/>
          <w:b w:val="0"/>
          <w:bCs/>
          <w:sz w:val="28"/>
          <w:szCs w:val="28"/>
          <w:lang w:eastAsia="zh-CN"/>
        </w:rPr>
        <w:t>十六、</w:t>
      </w:r>
      <w:bookmarkStart w:id="8" w:name="_GoBack"/>
      <w:bookmarkEnd w:id="8"/>
      <w:r>
        <w:rPr>
          <w:rFonts w:ascii="Times New Roman" w:hAnsi="Times New Roman" w:eastAsia="方正黑体_GBK" w:cs="Times New Roman"/>
          <w:b w:val="0"/>
          <w:bCs/>
          <w:sz w:val="28"/>
          <w:szCs w:val="28"/>
        </w:rPr>
        <w:t>合同的变更</w:t>
      </w:r>
    </w:p>
    <w:p>
      <w:pPr>
        <w:numPr>
          <w:ilvl w:val="255"/>
          <w:numId w:val="0"/>
        </w:numPr>
        <w:spacing w:before="120" w:after="120" w:line="560" w:lineRule="exact"/>
        <w:ind w:firstLine="560" w:firstLineChars="200"/>
        <w:rPr>
          <w:rFonts w:eastAsia="方正仿宋_GBK"/>
          <w:sz w:val="28"/>
          <w:szCs w:val="28"/>
        </w:rPr>
      </w:pPr>
      <w:r>
        <w:rPr>
          <w:rFonts w:eastAsia="方正仿宋_GBK"/>
          <w:sz w:val="28"/>
          <w:szCs w:val="28"/>
        </w:rPr>
        <w:t>16.1在合同执行过程中，若因国家政策调整导致本合同无法正常执行时，任何一方均可向对方提出中止履行合同或修改合同有关条款的建议，与之有关的事宜双方协商处理，中止期间乙方有义务妥善保护已完工作成果。</w:t>
      </w:r>
    </w:p>
    <w:p>
      <w:pPr>
        <w:spacing w:before="120" w:after="120" w:line="560" w:lineRule="exact"/>
        <w:ind w:firstLine="560" w:firstLineChars="200"/>
        <w:rPr>
          <w:rFonts w:eastAsia="方正仿宋_GBK"/>
          <w:sz w:val="28"/>
          <w:szCs w:val="28"/>
        </w:rPr>
      </w:pPr>
      <w:r>
        <w:rPr>
          <w:rFonts w:eastAsia="方正仿宋_GBK"/>
          <w:sz w:val="28"/>
          <w:szCs w:val="28"/>
        </w:rPr>
        <w:t>16.</w:t>
      </w:r>
      <w:r>
        <w:rPr>
          <w:rFonts w:hint="eastAsia" w:eastAsia="方正仿宋_GBK"/>
          <w:sz w:val="28"/>
          <w:szCs w:val="28"/>
        </w:rPr>
        <w:t>2</w:t>
      </w:r>
      <w:r>
        <w:rPr>
          <w:rFonts w:eastAsia="方正仿宋_GBK"/>
          <w:sz w:val="28"/>
          <w:szCs w:val="28"/>
        </w:rPr>
        <w:t>非因乙方原因或不可抗力因素，甲方如认为确有必要暂停乙方服务时，应当以书面形式通知乙方暂停服务。乙方应当按甲方要求无条件立即停止服务，并妥善保护已完工作成果，未经甲方书面同意乙方不得擅自复工。在此期间，甲方无须补偿乙方，但履行期限应相应延长。甲方认为可以复工的，乙方应在接到甲方复工通知之日起10天以内立即复工，否则，导致履行期限拖延等责任由乙方负责。</w:t>
      </w:r>
    </w:p>
    <w:p>
      <w:pPr>
        <w:numPr>
          <w:ilvl w:val="0"/>
          <w:numId w:val="1"/>
        </w:numPr>
        <w:tabs>
          <w:tab w:val="left" w:pos="1680"/>
        </w:tabs>
        <w:spacing w:before="120" w:after="120" w:line="560" w:lineRule="exact"/>
        <w:ind w:firstLine="560" w:firstLineChars="200"/>
        <w:rPr>
          <w:rFonts w:eastAsia="方正仿宋_GBK"/>
          <w:color w:val="000000"/>
          <w:sz w:val="28"/>
          <w:szCs w:val="28"/>
        </w:rPr>
      </w:pPr>
      <w:r>
        <w:rPr>
          <w:rFonts w:eastAsia="方正仿宋_GBK"/>
          <w:sz w:val="28"/>
          <w:szCs w:val="28"/>
        </w:rPr>
        <w:t>本合同附件《保密事项及外包服务协议》是本合同的有效组成部分</w:t>
      </w:r>
      <w:r>
        <w:rPr>
          <w:rFonts w:eastAsia="方正仿宋_GBK"/>
          <w:color w:val="000000"/>
          <w:sz w:val="28"/>
          <w:szCs w:val="28"/>
        </w:rPr>
        <w:t>，与本合同具有同等法律效力。</w:t>
      </w:r>
    </w:p>
    <w:p>
      <w:pPr>
        <w:tabs>
          <w:tab w:val="left" w:pos="1680"/>
        </w:tabs>
        <w:spacing w:before="120" w:after="120" w:line="560" w:lineRule="exact"/>
        <w:rPr>
          <w:rFonts w:eastAsia="方正仿宋_GBK"/>
          <w:color w:val="000000"/>
          <w:sz w:val="28"/>
          <w:szCs w:val="28"/>
        </w:rPr>
      </w:pPr>
    </w:p>
    <w:p>
      <w:pPr>
        <w:tabs>
          <w:tab w:val="left" w:pos="1680"/>
        </w:tabs>
        <w:spacing w:before="120" w:after="120" w:line="560" w:lineRule="exact"/>
        <w:rPr>
          <w:rFonts w:eastAsia="方正仿宋_GBK"/>
          <w:color w:val="000000"/>
          <w:sz w:val="28"/>
          <w:szCs w:val="28"/>
        </w:rPr>
      </w:pPr>
    </w:p>
    <w:p>
      <w:pPr>
        <w:pStyle w:val="14"/>
        <w:spacing w:before="120" w:after="120" w:line="560" w:lineRule="exact"/>
        <w:rPr>
          <w:rFonts w:ascii="Times New Roman" w:hAnsi="Times New Roman" w:eastAsia="方正仿宋_GBK" w:cs="Times New Roman"/>
          <w:spacing w:val="-16"/>
          <w:sz w:val="28"/>
          <w:szCs w:val="28"/>
        </w:rPr>
      </w:pPr>
      <w:bookmarkStart w:id="7" w:name="OLE_LINK10"/>
      <w:r>
        <w:rPr>
          <w:rFonts w:ascii="Times New Roman" w:hAnsi="Times New Roman" w:eastAsia="方正仿宋_GBK" w:cs="Times New Roman"/>
          <w:spacing w:val="-16"/>
          <w:sz w:val="28"/>
          <w:szCs w:val="28"/>
        </w:rPr>
        <w:t>甲方：江苏省商务厅                  乙方：江苏移动信息系统集成有限公司</w:t>
      </w:r>
    </w:p>
    <w:p>
      <w:pPr>
        <w:pStyle w:val="14"/>
        <w:spacing w:before="120" w:after="120" w:line="560" w:lineRule="exact"/>
        <w:rPr>
          <w:rFonts w:ascii="Times New Roman" w:hAnsi="Times New Roman" w:eastAsia="方正仿宋_GBK" w:cs="Times New Roman"/>
          <w:spacing w:val="-16"/>
          <w:sz w:val="28"/>
          <w:szCs w:val="28"/>
        </w:rPr>
      </w:pPr>
      <w:r>
        <w:rPr>
          <w:rFonts w:ascii="Times New Roman" w:hAnsi="Times New Roman" w:eastAsia="方正仿宋_GBK" w:cs="Times New Roman"/>
          <w:spacing w:val="-16"/>
          <w:sz w:val="28"/>
          <w:szCs w:val="28"/>
        </w:rPr>
        <w:t>地址：南京市北京东路29号          地址： 南京市虎踞路59号</w:t>
      </w:r>
    </w:p>
    <w:p>
      <w:pPr>
        <w:pStyle w:val="14"/>
        <w:spacing w:before="120" w:after="120" w:line="560" w:lineRule="exact"/>
        <w:rPr>
          <w:rFonts w:ascii="Times New Roman" w:hAnsi="Times New Roman" w:eastAsia="方正仿宋_GBK" w:cs="Times New Roman"/>
          <w:spacing w:val="-16"/>
          <w:sz w:val="28"/>
          <w:szCs w:val="28"/>
        </w:rPr>
      </w:pPr>
      <w:r>
        <w:rPr>
          <w:rFonts w:ascii="Times New Roman" w:hAnsi="Times New Roman" w:eastAsia="方正仿宋_GBK" w:cs="Times New Roman"/>
          <w:spacing w:val="-16"/>
          <w:sz w:val="28"/>
          <w:szCs w:val="28"/>
        </w:rPr>
        <w:t>法定代表人或授权代表：             法定代表人或授权代表：</w:t>
      </w:r>
    </w:p>
    <w:p>
      <w:pPr>
        <w:pStyle w:val="14"/>
        <w:spacing w:before="120" w:after="120" w:line="560" w:lineRule="exact"/>
        <w:rPr>
          <w:rFonts w:ascii="Times New Roman" w:hAnsi="Times New Roman" w:cs="Times New Roman"/>
          <w:sz w:val="28"/>
          <w:szCs w:val="28"/>
        </w:rPr>
      </w:pPr>
      <w:r>
        <w:rPr>
          <w:rFonts w:ascii="Times New Roman" w:hAnsi="Times New Roman" w:eastAsia="方正仿宋_GBK" w:cs="Times New Roman"/>
          <w:spacing w:val="-16"/>
          <w:sz w:val="28"/>
          <w:szCs w:val="28"/>
        </w:rPr>
        <w:t>联系电话：                           联系电话：</w:t>
      </w:r>
      <w:r>
        <w:rPr>
          <w:rFonts w:ascii="Times New Roman" w:hAnsi="Times New Roman" w:eastAsia="方正仿宋_GBK" w:cs="Times New Roman"/>
          <w:sz w:val="28"/>
          <w:szCs w:val="28"/>
        </w:rPr>
        <w:t xml:space="preserve">    </w:t>
      </w:r>
      <w:r>
        <w:rPr>
          <w:rFonts w:ascii="Times New Roman" w:hAnsi="Times New Roman" w:cs="Times New Roman"/>
          <w:sz w:val="28"/>
          <w:szCs w:val="28"/>
        </w:rPr>
        <w:t xml:space="preserve">      </w:t>
      </w:r>
    </w:p>
    <w:p>
      <w:pPr>
        <w:pStyle w:val="14"/>
        <w:spacing w:before="120" w:after="120" w:line="560" w:lineRule="exact"/>
        <w:jc w:val="center"/>
        <w:rPr>
          <w:rFonts w:ascii="Times New Roman" w:hAnsi="Times New Roman" w:eastAsia="方正仿宋_GBK" w:cs="Times New Roman"/>
          <w:sz w:val="28"/>
          <w:szCs w:val="28"/>
        </w:rPr>
      </w:pPr>
      <w:r>
        <w:rPr>
          <w:rFonts w:ascii="Times New Roman" w:hAnsi="Times New Roman" w:cs="Times New Roman"/>
          <w:sz w:val="28"/>
          <w:szCs w:val="28"/>
        </w:rPr>
        <w:t xml:space="preserve">                                  </w:t>
      </w:r>
      <w:r>
        <w:rPr>
          <w:rFonts w:ascii="Times New Roman" w:hAnsi="Times New Roman" w:eastAsia="方正仿宋_GBK" w:cs="Times New Roman"/>
          <w:sz w:val="28"/>
          <w:szCs w:val="28"/>
        </w:rPr>
        <w:t>签订日期：</w:t>
      </w:r>
      <w:r>
        <w:rPr>
          <w:rFonts w:ascii="Times New Roman" w:hAnsi="Times New Roman" w:eastAsia="方正仿宋_GBK" w:cs="Times New Roman"/>
          <w:sz w:val="28"/>
          <w:szCs w:val="28"/>
          <w:u w:val="single"/>
        </w:rPr>
        <w:t xml:space="preserve">   </w:t>
      </w:r>
      <w:r>
        <w:rPr>
          <w:rFonts w:ascii="Times New Roman" w:hAnsi="Times New Roman" w:eastAsia="方正仿宋_GBK" w:cs="Times New Roman"/>
          <w:sz w:val="28"/>
          <w:szCs w:val="28"/>
        </w:rPr>
        <w:t>年</w:t>
      </w:r>
      <w:r>
        <w:rPr>
          <w:rFonts w:ascii="Times New Roman" w:hAnsi="Times New Roman" w:eastAsia="方正仿宋_GBK" w:cs="Times New Roman"/>
          <w:sz w:val="28"/>
          <w:szCs w:val="28"/>
          <w:u w:val="single"/>
        </w:rPr>
        <w:t xml:space="preserve">   </w:t>
      </w:r>
      <w:r>
        <w:rPr>
          <w:rFonts w:ascii="Times New Roman" w:hAnsi="Times New Roman" w:eastAsia="方正仿宋_GBK" w:cs="Times New Roman"/>
          <w:sz w:val="28"/>
          <w:szCs w:val="28"/>
        </w:rPr>
        <w:t>月</w:t>
      </w:r>
      <w:r>
        <w:rPr>
          <w:rFonts w:ascii="Times New Roman" w:hAnsi="Times New Roman" w:eastAsia="方正仿宋_GBK" w:cs="Times New Roman"/>
          <w:sz w:val="28"/>
          <w:szCs w:val="28"/>
          <w:u w:val="single"/>
        </w:rPr>
        <w:t xml:space="preserve">   </w:t>
      </w:r>
      <w:r>
        <w:rPr>
          <w:rFonts w:ascii="Times New Roman" w:hAnsi="Times New Roman" w:eastAsia="方正仿宋_GBK" w:cs="Times New Roman"/>
          <w:sz w:val="28"/>
          <w:szCs w:val="28"/>
        </w:rPr>
        <w:t>日</w:t>
      </w:r>
      <w:bookmarkEnd w:id="7"/>
      <w:r>
        <w:rPr>
          <w:rFonts w:ascii="Times New Roman" w:hAnsi="Times New Roman" w:eastAsia="方正仿宋_GBK" w:cs="Times New Roman"/>
          <w:sz w:val="28"/>
          <w:szCs w:val="28"/>
        </w:rPr>
        <w:br w:type="page"/>
      </w:r>
    </w:p>
    <w:p>
      <w:pPr>
        <w:spacing w:before="120" w:after="120" w:line="560" w:lineRule="exact"/>
        <w:rPr>
          <w:rFonts w:eastAsia="方正黑体_GBK"/>
          <w:sz w:val="28"/>
          <w:szCs w:val="28"/>
          <w:lang w:val="zh-CN"/>
        </w:rPr>
      </w:pPr>
      <w:r>
        <w:rPr>
          <w:rFonts w:eastAsia="方正黑体_GBK"/>
          <w:sz w:val="28"/>
          <w:szCs w:val="28"/>
          <w:lang w:val="zh-CN"/>
        </w:rPr>
        <w:t>附件</w:t>
      </w:r>
    </w:p>
    <w:p>
      <w:pPr>
        <w:pStyle w:val="13"/>
        <w:spacing w:before="120" w:after="120" w:line="560" w:lineRule="exact"/>
        <w:ind w:left="0" w:leftChars="0"/>
      </w:pPr>
    </w:p>
    <w:p>
      <w:pPr>
        <w:spacing w:before="120" w:after="120" w:line="560" w:lineRule="exact"/>
        <w:jc w:val="center"/>
        <w:rPr>
          <w:rFonts w:eastAsia="方正小标宋_GBK"/>
          <w:sz w:val="44"/>
          <w:szCs w:val="44"/>
          <w:lang w:val="zh-CN"/>
        </w:rPr>
      </w:pPr>
      <w:r>
        <w:rPr>
          <w:rFonts w:eastAsia="方正小标宋_GBK"/>
          <w:sz w:val="44"/>
          <w:szCs w:val="44"/>
          <w:lang w:val="zh-CN"/>
        </w:rPr>
        <w:t>保密事项及外包服务协议</w:t>
      </w:r>
    </w:p>
    <w:p>
      <w:pPr>
        <w:tabs>
          <w:tab w:val="left" w:pos="1680"/>
        </w:tabs>
        <w:spacing w:before="120" w:after="120" w:line="560" w:lineRule="exact"/>
        <w:ind w:firstLine="480" w:firstLineChars="200"/>
        <w:rPr>
          <w:rFonts w:eastAsia="方正仿宋_GBK"/>
          <w:color w:val="000000"/>
          <w:sz w:val="24"/>
          <w:szCs w:val="24"/>
          <w:lang w:val="zh-CN"/>
        </w:rPr>
      </w:pP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鉴于甲乙双方就</w:t>
      </w:r>
      <w:r>
        <w:rPr>
          <w:rFonts w:eastAsia="方正仿宋_GBK"/>
          <w:color w:val="000000"/>
          <w:sz w:val="28"/>
          <w:szCs w:val="28"/>
          <w:u w:val="single"/>
        </w:rPr>
        <w:t xml:space="preserve"> 省商务厅智慧商务综合管理平台国产化适配改造（2026-2027年） </w:t>
      </w:r>
      <w:r>
        <w:rPr>
          <w:rFonts w:eastAsia="方正仿宋_GBK"/>
          <w:color w:val="000000"/>
          <w:sz w:val="28"/>
          <w:szCs w:val="28"/>
        </w:rPr>
        <w:t>项目（项目编号：</w:t>
      </w:r>
      <w:r>
        <w:rPr>
          <w:rFonts w:eastAsia="方正仿宋_GBK"/>
          <w:color w:val="000000"/>
          <w:sz w:val="28"/>
          <w:szCs w:val="28"/>
          <w:u w:val="single"/>
        </w:rPr>
        <w:t>JSZC-320000-SCZX-G2026-0221</w:t>
      </w:r>
      <w:r>
        <w:rPr>
          <w:rFonts w:eastAsia="方正仿宋_GBK"/>
          <w:color w:val="000000"/>
          <w:sz w:val="28"/>
          <w:szCs w:val="28"/>
        </w:rPr>
        <w:t>）合同建立的业务合作关系，为保障信息安全、数据安全与网络安全，明确乙方在技术支撑服务工作中所应承担的保密义务、网络与数据安全责任，依据《中华人民共和国数据安全法》《中华人民共和国网络安全法》《中华人民共和国个人信息保护法》及其他相关法律法规，特订立本协议。</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第一条 保密义务与数据归属</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1.甲乙双方在技术支撑服务过程中获知的对方敏感信息（包括但不限于技术数据、业务资料、图纸、配置参数、系统信息、用户数据等）均属保密信息，任一方不得擅自占有、使用、泄露或向第三方提供。</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2.技术支撑服务过程中如产生政务数据、系统运行数据、日志信息、用户数据及收集的个人信息等数据资产，均归甲方所有。乙方须依甲方数据安全管理制度，对上述数据进行合法、合规、规范的收集、使用、存储、处理。</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第二条 服务合规与职责</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1.乙方应遵守国家有关法律法规、行业标准、国家标准以及甲方制定的保密、安全管理相关制度，提供科学、安全、客观、公正的技术支撑服务。</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2.乙方须具备独立的技术服务团队，团队成员应为乙方正式员工。网络安全负责人为：</w:t>
      </w:r>
      <w:r>
        <w:rPr>
          <w:rFonts w:eastAsia="方正仿宋_GBK"/>
          <w:sz w:val="28"/>
          <w:szCs w:val="28"/>
          <w:u w:val="single"/>
        </w:rPr>
        <w:t xml:space="preserve"> 徐臻 </w:t>
      </w:r>
      <w:r>
        <w:rPr>
          <w:rFonts w:eastAsia="方正仿宋_GBK"/>
          <w:color w:val="000000"/>
          <w:sz w:val="28"/>
          <w:szCs w:val="28"/>
        </w:rPr>
        <w:t>。如涉及外包单位及人员管理，须严格遵循甲方《外包单位及相关人员管理制度》。</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3.乙方不得将项目任务擅自转包、分包。</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4.如项目执行过程中需采购相关产品与服务，乙方应严格按照甲方相关采购管理制度执行。</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第三条 人员管理与安全教育</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1.乙方应对参与技术支撑服务的所有人员进行网络安全与保密教育培训，并签署《安全保密责任书》，确保相关制度落地实施。</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2.乙方应对其服务人员的行为进行监督、检查，确保所有操作和服务活动符合甲方要求的保密和安全规范。</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第四条 信息与资源使用规范</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1.对于甲方提供的任何资源（含账户、设备、文档、图纸、存储介质等），乙方仅可用于本项目工作，严禁擅自使用于非项目目的，亦不得私自复制、带离或留存。</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2.服务过程中产生的信息（如设备用户名、密码、接口密钥等），乙方须妥善保管，严格限制访问范围，确保无关人员无法接触，并在使用完成后及时清除。</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3.项目完成后，乙方应将所有甲方相关数据、资料、介质等进行清退或销毁，未经甲方书面许可，不得擅自保留。</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第五条 数据安全与网络安全责任</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1.乙方应建立健全的网络和数据安全保护机制，落实加密、访问控制、身份认证、审计追踪等技术与管理措施，防范数据泄露、篡改、滥用等风险。</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2.未经甲方书面授权，乙方不得更改数据用途、内容，不得访问、修改、披露、利用、转让、销毁或私自留存数据资产。乙方应保证其提供的软件产品、服务链接不含有任何病毒、木马、暗扣以及其他非法程序，不得直接或间接侵害甲方和第三方的合法权利和利益。</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3.在涉及政务信息平台建设且平台注册用户超过100万人，或系统涉及人民群众出行、教育、求职、医疗、缴费等关键业务的，乙方须每年向甲方提交《网络安全报告》。</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4.乙方应定期组织网络安全自查自纠，积极配合甲方及有关部门的巡检、测评、审计、应急演练等活动，发现漏洞或重大问题应立即报告并配合处置。</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5.如在外包活动中发生拒绝监管、不配合检查、隐瞒实情等情形，甲方有权依据合同违约条款追究乙方法律、经济责任。</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第六条 信息披露限制</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乙方不得以任何形式，擅自对外披露为甲方提供的技术支撑服务情况、过程细节或成果评价等内容。甲方如需披露，由其自行决定并另行授权。</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第七条 双方保密义务</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如在服务过程中，甲方接触或使用了乙方提供的工具、资源或信息资料，甲方亦负有相应保密义务，未经乙方同意不得擅自向第三方披露或用于非本项目目的。</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第八条 违约责任</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甲乙双方如违反本协议的任何条款，造成数据泄露、系统损害、用户信息滥用等不良后果的，违约方应依法承担相应的行政、经济、法律责任，并赔偿守约方因此遭受的全部损失。</w:t>
      </w:r>
    </w:p>
    <w:p>
      <w:pPr>
        <w:pStyle w:val="14"/>
        <w:spacing w:before="120" w:after="120" w:line="560" w:lineRule="exact"/>
        <w:ind w:firstLine="560"/>
        <w:rPr>
          <w:rFonts w:ascii="Times New Roman" w:hAnsi="Times New Roman" w:eastAsia="方正黑体_GBK" w:cs="Times New Roman"/>
          <w:bCs/>
          <w:sz w:val="28"/>
          <w:szCs w:val="28"/>
        </w:rPr>
      </w:pPr>
      <w:r>
        <w:rPr>
          <w:rFonts w:ascii="Times New Roman" w:hAnsi="Times New Roman" w:eastAsia="方正黑体_GBK" w:cs="Times New Roman"/>
          <w:bCs/>
          <w:sz w:val="28"/>
          <w:szCs w:val="28"/>
        </w:rPr>
        <w:t>第九条 协议效力与持续性</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1.本协议为</w:t>
      </w:r>
      <w:r>
        <w:rPr>
          <w:rFonts w:eastAsia="方正仿宋_GBK"/>
          <w:color w:val="000000"/>
          <w:sz w:val="28"/>
          <w:szCs w:val="28"/>
          <w:u w:val="single"/>
        </w:rPr>
        <w:t xml:space="preserve"> 省商务厅智慧商务综合管理平台国产化适配改造（2026-2027年） </w:t>
      </w:r>
      <w:r>
        <w:rPr>
          <w:rFonts w:eastAsia="方正仿宋_GBK"/>
          <w:color w:val="000000"/>
          <w:sz w:val="28"/>
          <w:szCs w:val="28"/>
        </w:rPr>
        <w:t>项目合同的重要组成部分，与主合同具有同等法律效力。</w:t>
      </w:r>
    </w:p>
    <w:p>
      <w:pPr>
        <w:tabs>
          <w:tab w:val="left" w:pos="1680"/>
        </w:tabs>
        <w:spacing w:before="120" w:after="120" w:line="560" w:lineRule="exact"/>
        <w:ind w:firstLine="560" w:firstLineChars="200"/>
        <w:rPr>
          <w:rFonts w:eastAsia="方正仿宋_GBK"/>
          <w:color w:val="000000"/>
          <w:sz w:val="28"/>
          <w:szCs w:val="28"/>
        </w:rPr>
      </w:pPr>
      <w:r>
        <w:rPr>
          <w:rFonts w:eastAsia="方正仿宋_GBK"/>
          <w:color w:val="000000"/>
          <w:sz w:val="28"/>
          <w:szCs w:val="28"/>
        </w:rPr>
        <w:t>2.除非甲方提出变更或双方书面另行约定，本协议在项目执行期间及服务终止后持续有效，保密义务在协议终止后五年内继续有效，涉及国家秘密、商业秘密、甲方工作秘密和敏感信息的情形，保密义务长期有效。</w:t>
      </w:r>
    </w:p>
    <w:p>
      <w:pPr>
        <w:pStyle w:val="14"/>
        <w:spacing w:before="120" w:after="120" w:line="560" w:lineRule="exact"/>
        <w:rPr>
          <w:rFonts w:ascii="Times New Roman" w:hAnsi="Times New Roman" w:eastAsia="方正仿宋_GBK" w:cs="Times New Roman"/>
          <w:spacing w:val="-16"/>
          <w:sz w:val="28"/>
          <w:szCs w:val="28"/>
        </w:rPr>
      </w:pPr>
    </w:p>
    <w:p>
      <w:pPr>
        <w:pStyle w:val="14"/>
        <w:spacing w:before="120" w:after="120" w:line="560" w:lineRule="exact"/>
        <w:rPr>
          <w:rFonts w:ascii="Times New Roman" w:hAnsi="Times New Roman" w:eastAsia="方正仿宋_GBK" w:cs="Times New Roman"/>
          <w:spacing w:val="-16"/>
          <w:sz w:val="28"/>
          <w:szCs w:val="28"/>
        </w:rPr>
      </w:pPr>
      <w:r>
        <w:rPr>
          <w:rFonts w:ascii="Times New Roman" w:hAnsi="Times New Roman" w:eastAsia="方正仿宋_GBK" w:cs="Times New Roman"/>
          <w:spacing w:val="-16"/>
          <w:sz w:val="28"/>
          <w:szCs w:val="28"/>
        </w:rPr>
        <w:t>甲方：江苏省商务厅                  乙方：江苏移动信息系统集成有限公司</w:t>
      </w:r>
    </w:p>
    <w:p>
      <w:pPr>
        <w:pStyle w:val="14"/>
        <w:spacing w:before="120" w:after="120" w:line="560" w:lineRule="exact"/>
        <w:rPr>
          <w:rFonts w:ascii="Times New Roman" w:hAnsi="Times New Roman" w:eastAsia="方正仿宋_GBK" w:cs="Times New Roman"/>
          <w:spacing w:val="-16"/>
          <w:sz w:val="28"/>
          <w:szCs w:val="28"/>
        </w:rPr>
      </w:pPr>
      <w:r>
        <w:rPr>
          <w:rFonts w:ascii="Times New Roman" w:hAnsi="Times New Roman" w:eastAsia="方正仿宋_GBK" w:cs="Times New Roman"/>
          <w:spacing w:val="-16"/>
          <w:sz w:val="28"/>
          <w:szCs w:val="28"/>
        </w:rPr>
        <w:t>地址：南京市北京东路29号          地址：南京市虎踞路59号</w:t>
      </w:r>
    </w:p>
    <w:p>
      <w:pPr>
        <w:pStyle w:val="14"/>
        <w:spacing w:before="120" w:after="120" w:line="560" w:lineRule="exact"/>
        <w:rPr>
          <w:rFonts w:ascii="Times New Roman" w:hAnsi="Times New Roman" w:eastAsia="方正仿宋_GBK" w:cs="Times New Roman"/>
          <w:spacing w:val="-16"/>
          <w:sz w:val="28"/>
          <w:szCs w:val="28"/>
        </w:rPr>
      </w:pPr>
      <w:r>
        <w:rPr>
          <w:rFonts w:ascii="Times New Roman" w:hAnsi="Times New Roman" w:eastAsia="方正仿宋_GBK" w:cs="Times New Roman"/>
          <w:spacing w:val="-16"/>
          <w:sz w:val="28"/>
          <w:szCs w:val="28"/>
        </w:rPr>
        <w:t>法定代表人或授权代表：             法定代表人或授权代表：</w:t>
      </w:r>
    </w:p>
    <w:p>
      <w:pPr>
        <w:pStyle w:val="14"/>
        <w:spacing w:before="120" w:after="120" w:line="560" w:lineRule="exact"/>
        <w:jc w:val="center"/>
        <w:rPr>
          <w:rFonts w:ascii="Times New Roman" w:hAnsi="Times New Roman" w:eastAsia="方正仿宋_GBK" w:cs="Times New Roman"/>
          <w:spacing w:val="-16"/>
          <w:sz w:val="28"/>
          <w:szCs w:val="28"/>
        </w:rPr>
      </w:pPr>
    </w:p>
    <w:p>
      <w:pPr>
        <w:pStyle w:val="14"/>
        <w:spacing w:before="120" w:after="120" w:line="560" w:lineRule="exact"/>
        <w:jc w:val="center"/>
        <w:rPr>
          <w:rFonts w:ascii="Times New Roman" w:hAnsi="Times New Roman" w:eastAsia="方正仿宋_GBK" w:cs="Times New Roman"/>
          <w:sz w:val="28"/>
          <w:szCs w:val="28"/>
        </w:rPr>
      </w:pPr>
      <w:r>
        <w:rPr>
          <w:rFonts w:ascii="Times New Roman" w:hAnsi="Times New Roman" w:cs="Times New Roman"/>
          <w:sz w:val="28"/>
          <w:szCs w:val="28"/>
        </w:rPr>
        <w:t xml:space="preserve">                                  </w:t>
      </w:r>
      <w:r>
        <w:rPr>
          <w:rFonts w:ascii="Times New Roman" w:hAnsi="Times New Roman" w:eastAsia="方正仿宋_GBK" w:cs="Times New Roman"/>
          <w:sz w:val="28"/>
          <w:szCs w:val="28"/>
        </w:rPr>
        <w:t>签订日期：</w:t>
      </w:r>
      <w:r>
        <w:rPr>
          <w:rFonts w:ascii="Times New Roman" w:hAnsi="Times New Roman" w:eastAsia="方正仿宋_GBK" w:cs="Times New Roman"/>
          <w:sz w:val="28"/>
          <w:szCs w:val="28"/>
          <w:u w:val="single"/>
        </w:rPr>
        <w:t xml:space="preserve">   </w:t>
      </w:r>
      <w:r>
        <w:rPr>
          <w:rFonts w:ascii="Times New Roman" w:hAnsi="Times New Roman" w:eastAsia="方正仿宋_GBK" w:cs="Times New Roman"/>
          <w:sz w:val="28"/>
          <w:szCs w:val="28"/>
        </w:rPr>
        <w:t>年</w:t>
      </w:r>
      <w:r>
        <w:rPr>
          <w:rFonts w:ascii="Times New Roman" w:hAnsi="Times New Roman" w:eastAsia="方正仿宋_GBK" w:cs="Times New Roman"/>
          <w:sz w:val="28"/>
          <w:szCs w:val="28"/>
          <w:u w:val="single"/>
        </w:rPr>
        <w:t xml:space="preserve">   </w:t>
      </w:r>
      <w:r>
        <w:rPr>
          <w:rFonts w:ascii="Times New Roman" w:hAnsi="Times New Roman" w:eastAsia="方正仿宋_GBK" w:cs="Times New Roman"/>
          <w:sz w:val="28"/>
          <w:szCs w:val="28"/>
        </w:rPr>
        <w:t>月</w:t>
      </w:r>
      <w:r>
        <w:rPr>
          <w:rFonts w:ascii="Times New Roman" w:hAnsi="Times New Roman" w:eastAsia="方正仿宋_GBK" w:cs="Times New Roman"/>
          <w:sz w:val="28"/>
          <w:szCs w:val="28"/>
          <w:u w:val="single"/>
        </w:rPr>
        <w:t xml:space="preserve">   </w:t>
      </w:r>
      <w:r>
        <w:rPr>
          <w:rFonts w:ascii="Times New Roman" w:hAnsi="Times New Roman" w:eastAsia="方正仿宋_GBK" w:cs="Times New Roman"/>
          <w:sz w:val="28"/>
          <w:szCs w:val="28"/>
        </w:rPr>
        <w:t>日</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等线 Light">
    <w:altName w:val="华文中宋"/>
    <w:panose1 w:val="02010600030101010101"/>
    <w:charset w:val="86"/>
    <w:family w:val="auto"/>
    <w:pitch w:val="default"/>
    <w:sig w:usb0="00000000" w:usb1="00000000"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Arial">
    <w:altName w:val="Times New Roman"/>
    <w:panose1 w:val="020B0604020202020204"/>
    <w:charset w:val="00"/>
    <w:family w:val="swiss"/>
    <w:pitch w:val="default"/>
    <w:sig w:usb0="00000000" w:usb1="00000000" w:usb2="00000009" w:usb3="00000000" w:csb0="000001FF" w:csb1="00000000"/>
  </w:font>
  <w:font w:name="Courier New">
    <w:altName w:val="DejaVu Sans"/>
    <w:panose1 w:val="02070309020205020404"/>
    <w:charset w:val="00"/>
    <w:family w:val="modern"/>
    <w:pitch w:val="default"/>
    <w:sig w:usb0="00000000" w:usb1="00000000" w:usb2="00000009" w:usb3="00000000" w:csb0="000001FF"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C059">
    <w:panose1 w:val="00000500000000000000"/>
    <w:charset w:val="00"/>
    <w:family w:val="auto"/>
    <w:pitch w:val="default"/>
    <w:sig w:usb0="00000287" w:usb1="00000800" w:usb2="00000000" w:usb3="00000000" w:csb0="6000009F" w:csb1="00000000"/>
  </w:font>
  <w:font w:name="Liberation Serif">
    <w:panose1 w:val="02020603050405020304"/>
    <w:charset w:val="00"/>
    <w:family w:val="auto"/>
    <w:pitch w:val="default"/>
    <w:sig w:usb0="A00002AF" w:usb1="500078FB" w:usb2="00000000" w:usb3="00000000" w:csb0="6000009F" w:csb1="DFD70000"/>
  </w:font>
  <w:font w:name="等线 Light">
    <w:altName w:val="C059"/>
    <w:panose1 w:val="00000000000000000000"/>
    <w:charset w:val="00"/>
    <w:family w:val="auto"/>
    <w:pitch w:val="default"/>
    <w:sig w:usb0="00000000" w:usb1="00000000" w:usb2="00000000" w:usb3="00000000" w:csb0="00000000" w:csb1="00000000"/>
  </w:font>
  <w:font w:name="MathJax_Vector">
    <w:panose1 w:val="02000603000000000000"/>
    <w:charset w:val="00"/>
    <w:family w:val="auto"/>
    <w:pitch w:val="default"/>
    <w:sig w:usb0="00000001" w:usb1="00000020" w:usb2="00000000" w:usb3="00000000" w:csb0="0000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5"/>
          <w:jc w:val="center"/>
        </w:pPr>
        <w:r>
          <w:rPr>
            <w:sz w:val="24"/>
            <w:szCs w:val="24"/>
          </w:rPr>
          <w:fldChar w:fldCharType="begin"/>
        </w:r>
        <w:r>
          <w:rPr>
            <w:sz w:val="24"/>
            <w:szCs w:val="24"/>
          </w:rPr>
          <w:instrText xml:space="preserve">PAGE   \* MERGEFORMAT</w:instrText>
        </w:r>
        <w:r>
          <w:rPr>
            <w:sz w:val="24"/>
            <w:szCs w:val="24"/>
          </w:rPr>
          <w:fldChar w:fldCharType="separate"/>
        </w:r>
        <w:r>
          <w:rPr>
            <w:sz w:val="24"/>
            <w:szCs w:val="24"/>
            <w:lang w:val="zh-CN"/>
          </w:rPr>
          <w:t>2</w:t>
        </w:r>
        <w:r>
          <w:rPr>
            <w:sz w:val="24"/>
            <w:szCs w:val="24"/>
          </w:rPr>
          <w:fldChar w:fldCharType="end"/>
        </w:r>
      </w:p>
    </w:sdtContent>
  </w:sdt>
  <w:p>
    <w:pPr>
      <w:pStyle w:val="1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DAA97F"/>
    <w:multiLevelType w:val="singleLevel"/>
    <w:tmpl w:val="CBDAA97F"/>
    <w:lvl w:ilvl="0" w:tentative="0">
      <w:start w:val="17"/>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TrueTypeFonts/>
  <w:saveSubset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15F3"/>
    <w:rsid w:val="000210B1"/>
    <w:rsid w:val="000308BA"/>
    <w:rsid w:val="00061625"/>
    <w:rsid w:val="00084401"/>
    <w:rsid w:val="000B33FC"/>
    <w:rsid w:val="000E6E1F"/>
    <w:rsid w:val="00107CFB"/>
    <w:rsid w:val="00141628"/>
    <w:rsid w:val="001F7D64"/>
    <w:rsid w:val="0022261B"/>
    <w:rsid w:val="0025569E"/>
    <w:rsid w:val="002634F0"/>
    <w:rsid w:val="002B564A"/>
    <w:rsid w:val="002E0E24"/>
    <w:rsid w:val="002E207A"/>
    <w:rsid w:val="00307AF4"/>
    <w:rsid w:val="003103F3"/>
    <w:rsid w:val="0035651B"/>
    <w:rsid w:val="003715A4"/>
    <w:rsid w:val="00375923"/>
    <w:rsid w:val="003966B1"/>
    <w:rsid w:val="003A18C3"/>
    <w:rsid w:val="003F71CA"/>
    <w:rsid w:val="00412274"/>
    <w:rsid w:val="00446E65"/>
    <w:rsid w:val="004A7CF7"/>
    <w:rsid w:val="004B62E9"/>
    <w:rsid w:val="004B6D94"/>
    <w:rsid w:val="00501010"/>
    <w:rsid w:val="00502743"/>
    <w:rsid w:val="00575443"/>
    <w:rsid w:val="00583580"/>
    <w:rsid w:val="005A7503"/>
    <w:rsid w:val="005B19EF"/>
    <w:rsid w:val="005B1FD8"/>
    <w:rsid w:val="006205BE"/>
    <w:rsid w:val="00664B76"/>
    <w:rsid w:val="00684231"/>
    <w:rsid w:val="006A7C3F"/>
    <w:rsid w:val="006B6465"/>
    <w:rsid w:val="006C0405"/>
    <w:rsid w:val="006E1AAC"/>
    <w:rsid w:val="007175AD"/>
    <w:rsid w:val="00720355"/>
    <w:rsid w:val="00726D49"/>
    <w:rsid w:val="007641B4"/>
    <w:rsid w:val="007649D9"/>
    <w:rsid w:val="007915F3"/>
    <w:rsid w:val="007964EC"/>
    <w:rsid w:val="007C7A5F"/>
    <w:rsid w:val="007F10D7"/>
    <w:rsid w:val="008A66B0"/>
    <w:rsid w:val="008C777E"/>
    <w:rsid w:val="008F36EE"/>
    <w:rsid w:val="009132DE"/>
    <w:rsid w:val="00913CD0"/>
    <w:rsid w:val="0094024D"/>
    <w:rsid w:val="00982387"/>
    <w:rsid w:val="009B63A0"/>
    <w:rsid w:val="00A12329"/>
    <w:rsid w:val="00A20896"/>
    <w:rsid w:val="00A22AE0"/>
    <w:rsid w:val="00A511F8"/>
    <w:rsid w:val="00A55EC4"/>
    <w:rsid w:val="00A7717F"/>
    <w:rsid w:val="00A815D5"/>
    <w:rsid w:val="00A8384F"/>
    <w:rsid w:val="00AB5AC0"/>
    <w:rsid w:val="00AC599B"/>
    <w:rsid w:val="00B308BA"/>
    <w:rsid w:val="00B30DB6"/>
    <w:rsid w:val="00B65A47"/>
    <w:rsid w:val="00BE0D4A"/>
    <w:rsid w:val="00C03AF9"/>
    <w:rsid w:val="00C051C9"/>
    <w:rsid w:val="00C2728E"/>
    <w:rsid w:val="00C36FDC"/>
    <w:rsid w:val="00C5115E"/>
    <w:rsid w:val="00CD6E69"/>
    <w:rsid w:val="00CE65CC"/>
    <w:rsid w:val="00D221D3"/>
    <w:rsid w:val="00D36410"/>
    <w:rsid w:val="00D440B4"/>
    <w:rsid w:val="00D45FF8"/>
    <w:rsid w:val="00D70A7A"/>
    <w:rsid w:val="00D74E6E"/>
    <w:rsid w:val="00D96B8A"/>
    <w:rsid w:val="00E0389F"/>
    <w:rsid w:val="00E0774D"/>
    <w:rsid w:val="00E132F5"/>
    <w:rsid w:val="00E71962"/>
    <w:rsid w:val="00E903AE"/>
    <w:rsid w:val="00E9204F"/>
    <w:rsid w:val="00E93AA1"/>
    <w:rsid w:val="00EB2767"/>
    <w:rsid w:val="00EB60BF"/>
    <w:rsid w:val="00EC156E"/>
    <w:rsid w:val="00EF4EA6"/>
    <w:rsid w:val="00EF7F26"/>
    <w:rsid w:val="00F67312"/>
    <w:rsid w:val="00F71FD2"/>
    <w:rsid w:val="00F86C24"/>
    <w:rsid w:val="05B402E9"/>
    <w:rsid w:val="101F3682"/>
    <w:rsid w:val="154126EF"/>
    <w:rsid w:val="187697DD"/>
    <w:rsid w:val="19422A47"/>
    <w:rsid w:val="204B5BC4"/>
    <w:rsid w:val="2CFD14DB"/>
    <w:rsid w:val="395872A2"/>
    <w:rsid w:val="45A12266"/>
    <w:rsid w:val="482311EC"/>
    <w:rsid w:val="4A1243DE"/>
    <w:rsid w:val="4A5A1B93"/>
    <w:rsid w:val="5C4D2141"/>
    <w:rsid w:val="6A953FED"/>
    <w:rsid w:val="6FF7EF76"/>
    <w:rsid w:val="77DEF664"/>
    <w:rsid w:val="77ED2FB8"/>
    <w:rsid w:val="FDF5C6F6"/>
    <w:rsid w:val="FFDBD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qFormat="1" w:uiPriority="99" w:semiHidden="0"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sz w:val="21"/>
      <w:szCs w:val="21"/>
      <w:lang w:val="en-US" w:eastAsia="zh-CN" w:bidi="ar-SA"/>
    </w:rPr>
  </w:style>
  <w:style w:type="paragraph" w:styleId="2">
    <w:name w:val="heading 1"/>
    <w:basedOn w:val="1"/>
    <w:next w:val="1"/>
    <w:link w:val="23"/>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4"/>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5"/>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6"/>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7"/>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8"/>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9"/>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0"/>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1"/>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1">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49"/>
    <w:semiHidden/>
    <w:unhideWhenUsed/>
    <w:qFormat/>
    <w:uiPriority w:val="99"/>
    <w:pPr>
      <w:jc w:val="left"/>
    </w:pPr>
  </w:style>
  <w:style w:type="paragraph" w:styleId="12">
    <w:name w:val="Body Text"/>
    <w:basedOn w:val="1"/>
    <w:link w:val="43"/>
    <w:qFormat/>
    <w:uiPriority w:val="0"/>
    <w:rPr>
      <w:rFonts w:ascii="楷体_GB2312" w:hAnsi="Arial" w:eastAsia="楷体_GB2312"/>
      <w:sz w:val="28"/>
      <w:szCs w:val="28"/>
    </w:rPr>
  </w:style>
  <w:style w:type="paragraph" w:styleId="13">
    <w:name w:val="index 4"/>
    <w:basedOn w:val="1"/>
    <w:next w:val="1"/>
    <w:unhideWhenUsed/>
    <w:qFormat/>
    <w:uiPriority w:val="99"/>
    <w:pPr>
      <w:ind w:left="600" w:leftChars="600"/>
    </w:pPr>
  </w:style>
  <w:style w:type="paragraph" w:styleId="14">
    <w:name w:val="Plain Text"/>
    <w:basedOn w:val="1"/>
    <w:link w:val="44"/>
    <w:qFormat/>
    <w:uiPriority w:val="0"/>
    <w:rPr>
      <w:rFonts w:ascii="宋体" w:hAnsi="Courier New" w:cs="Courier New"/>
    </w:rPr>
  </w:style>
  <w:style w:type="paragraph" w:styleId="15">
    <w:name w:val="footer"/>
    <w:basedOn w:val="1"/>
    <w:link w:val="42"/>
    <w:unhideWhenUsed/>
    <w:qFormat/>
    <w:uiPriority w:val="99"/>
    <w:pPr>
      <w:tabs>
        <w:tab w:val="center" w:pos="4153"/>
        <w:tab w:val="right" w:pos="8306"/>
      </w:tabs>
      <w:snapToGrid w:val="0"/>
      <w:jc w:val="left"/>
    </w:pPr>
    <w:rPr>
      <w:sz w:val="18"/>
      <w:szCs w:val="18"/>
    </w:rPr>
  </w:style>
  <w:style w:type="paragraph" w:styleId="16">
    <w:name w:val="header"/>
    <w:basedOn w:val="1"/>
    <w:link w:val="41"/>
    <w:unhideWhenUsed/>
    <w:qFormat/>
    <w:uiPriority w:val="99"/>
    <w:pPr>
      <w:tabs>
        <w:tab w:val="center" w:pos="4153"/>
        <w:tab w:val="right" w:pos="8306"/>
      </w:tabs>
      <w:snapToGrid w:val="0"/>
      <w:jc w:val="center"/>
    </w:pPr>
    <w:rPr>
      <w:sz w:val="18"/>
      <w:szCs w:val="18"/>
    </w:rPr>
  </w:style>
  <w:style w:type="paragraph" w:styleId="17">
    <w:name w:val="Subtitle"/>
    <w:basedOn w:val="1"/>
    <w:next w:val="1"/>
    <w:link w:val="33"/>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itle"/>
    <w:basedOn w:val="1"/>
    <w:next w:val="1"/>
    <w:link w:val="32"/>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9">
    <w:name w:val="annotation subject"/>
    <w:basedOn w:val="11"/>
    <w:next w:val="11"/>
    <w:link w:val="50"/>
    <w:semiHidden/>
    <w:unhideWhenUsed/>
    <w:qFormat/>
    <w:uiPriority w:val="99"/>
    <w:rPr>
      <w:b/>
      <w:bCs/>
    </w:rPr>
  </w:style>
  <w:style w:type="character" w:styleId="22">
    <w:name w:val="annotation reference"/>
    <w:basedOn w:val="21"/>
    <w:semiHidden/>
    <w:unhideWhenUsed/>
    <w:qFormat/>
    <w:uiPriority w:val="99"/>
    <w:rPr>
      <w:sz w:val="21"/>
      <w:szCs w:val="21"/>
    </w:rPr>
  </w:style>
  <w:style w:type="character" w:customStyle="1" w:styleId="23">
    <w:name w:val="标题 1 字符"/>
    <w:basedOn w:val="21"/>
    <w:link w:val="2"/>
    <w:qFormat/>
    <w:uiPriority w:val="9"/>
    <w:rPr>
      <w:rFonts w:asciiTheme="majorHAnsi" w:hAnsiTheme="majorHAnsi" w:eastAsiaTheme="majorEastAsia" w:cstheme="majorBidi"/>
      <w:color w:val="2F5597" w:themeColor="accent1" w:themeShade="BF"/>
      <w:sz w:val="48"/>
      <w:szCs w:val="48"/>
    </w:rPr>
  </w:style>
  <w:style w:type="character" w:customStyle="1" w:styleId="24">
    <w:name w:val="标题 2 字符"/>
    <w:basedOn w:val="21"/>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5">
    <w:name w:val="标题 3 字符"/>
    <w:basedOn w:val="21"/>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6">
    <w:name w:val="标题 4 字符"/>
    <w:basedOn w:val="21"/>
    <w:link w:val="5"/>
    <w:semiHidden/>
    <w:qFormat/>
    <w:uiPriority w:val="9"/>
    <w:rPr>
      <w:rFonts w:cstheme="majorBidi"/>
      <w:color w:val="2F5597" w:themeColor="accent1" w:themeShade="BF"/>
      <w:sz w:val="28"/>
      <w:szCs w:val="28"/>
    </w:rPr>
  </w:style>
  <w:style w:type="character" w:customStyle="1" w:styleId="27">
    <w:name w:val="标题 5 字符"/>
    <w:basedOn w:val="21"/>
    <w:link w:val="6"/>
    <w:semiHidden/>
    <w:qFormat/>
    <w:uiPriority w:val="9"/>
    <w:rPr>
      <w:rFonts w:cstheme="majorBidi"/>
      <w:color w:val="2F5597" w:themeColor="accent1" w:themeShade="BF"/>
      <w:sz w:val="24"/>
      <w:szCs w:val="24"/>
    </w:rPr>
  </w:style>
  <w:style w:type="character" w:customStyle="1" w:styleId="28">
    <w:name w:val="标题 6 字符"/>
    <w:basedOn w:val="21"/>
    <w:link w:val="7"/>
    <w:semiHidden/>
    <w:qFormat/>
    <w:uiPriority w:val="9"/>
    <w:rPr>
      <w:rFonts w:cstheme="majorBidi"/>
      <w:b/>
      <w:bCs/>
      <w:color w:val="2F5597" w:themeColor="accent1" w:themeShade="BF"/>
    </w:rPr>
  </w:style>
  <w:style w:type="character" w:customStyle="1" w:styleId="29">
    <w:name w:val="标题 7 字符"/>
    <w:basedOn w:val="21"/>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0">
    <w:name w:val="标题 8 字符"/>
    <w:basedOn w:val="21"/>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1">
    <w:name w:val="标题 9 字符"/>
    <w:basedOn w:val="21"/>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2">
    <w:name w:val="标题 字符"/>
    <w:basedOn w:val="21"/>
    <w:link w:val="18"/>
    <w:qFormat/>
    <w:uiPriority w:val="10"/>
    <w:rPr>
      <w:rFonts w:asciiTheme="majorHAnsi" w:hAnsiTheme="majorHAnsi" w:eastAsiaTheme="majorEastAsia" w:cstheme="majorBidi"/>
      <w:spacing w:val="-10"/>
      <w:kern w:val="28"/>
      <w:sz w:val="56"/>
      <w:szCs w:val="56"/>
    </w:rPr>
  </w:style>
  <w:style w:type="character" w:customStyle="1" w:styleId="33">
    <w:name w:val="副标题 字符"/>
    <w:basedOn w:val="21"/>
    <w:link w:val="17"/>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4">
    <w:name w:val="Quote"/>
    <w:basedOn w:val="1"/>
    <w:next w:val="1"/>
    <w:link w:val="35"/>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5">
    <w:name w:val="引用 字符"/>
    <w:basedOn w:val="21"/>
    <w:link w:val="34"/>
    <w:qFormat/>
    <w:uiPriority w:val="29"/>
    <w:rPr>
      <w:i/>
      <w:iCs/>
      <w:color w:val="404040" w:themeColor="text1" w:themeTint="BF"/>
      <w14:textFill>
        <w14:solidFill>
          <w14:schemeClr w14:val="tx1">
            <w14:lumMod w14:val="75000"/>
            <w14:lumOff w14:val="25000"/>
          </w14:schemeClr>
        </w14:solidFill>
      </w14:textFill>
    </w:rPr>
  </w:style>
  <w:style w:type="paragraph" w:styleId="36">
    <w:name w:val="List Paragraph"/>
    <w:basedOn w:val="1"/>
    <w:qFormat/>
    <w:uiPriority w:val="34"/>
    <w:pPr>
      <w:ind w:left="720"/>
      <w:contextualSpacing/>
    </w:pPr>
  </w:style>
  <w:style w:type="character" w:customStyle="1" w:styleId="37">
    <w:name w:val="明显强调1"/>
    <w:basedOn w:val="21"/>
    <w:qFormat/>
    <w:uiPriority w:val="21"/>
    <w:rPr>
      <w:i/>
      <w:iCs/>
      <w:color w:val="2F5597" w:themeColor="accent1" w:themeShade="BF"/>
    </w:rPr>
  </w:style>
  <w:style w:type="paragraph" w:styleId="38">
    <w:name w:val="Intense Quote"/>
    <w:basedOn w:val="1"/>
    <w:next w:val="1"/>
    <w:link w:val="39"/>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9">
    <w:name w:val="明显引用 字符"/>
    <w:basedOn w:val="21"/>
    <w:link w:val="38"/>
    <w:qFormat/>
    <w:uiPriority w:val="30"/>
    <w:rPr>
      <w:i/>
      <w:iCs/>
      <w:color w:val="2F5597" w:themeColor="accent1" w:themeShade="BF"/>
    </w:rPr>
  </w:style>
  <w:style w:type="character" w:customStyle="1" w:styleId="40">
    <w:name w:val="明显参考1"/>
    <w:basedOn w:val="21"/>
    <w:qFormat/>
    <w:uiPriority w:val="32"/>
    <w:rPr>
      <w:b/>
      <w:bCs/>
      <w:smallCaps/>
      <w:color w:val="2F5597" w:themeColor="accent1" w:themeShade="BF"/>
      <w:spacing w:val="5"/>
    </w:rPr>
  </w:style>
  <w:style w:type="character" w:customStyle="1" w:styleId="41">
    <w:name w:val="页眉 字符"/>
    <w:basedOn w:val="21"/>
    <w:link w:val="16"/>
    <w:qFormat/>
    <w:uiPriority w:val="99"/>
    <w:rPr>
      <w:sz w:val="18"/>
      <w:szCs w:val="18"/>
    </w:rPr>
  </w:style>
  <w:style w:type="character" w:customStyle="1" w:styleId="42">
    <w:name w:val="页脚 字符"/>
    <w:basedOn w:val="21"/>
    <w:link w:val="15"/>
    <w:qFormat/>
    <w:uiPriority w:val="99"/>
    <w:rPr>
      <w:sz w:val="18"/>
      <w:szCs w:val="18"/>
    </w:rPr>
  </w:style>
  <w:style w:type="character" w:customStyle="1" w:styleId="43">
    <w:name w:val="正文文本 字符"/>
    <w:basedOn w:val="21"/>
    <w:link w:val="12"/>
    <w:qFormat/>
    <w:uiPriority w:val="0"/>
    <w:rPr>
      <w:rFonts w:ascii="楷体_GB2312" w:hAnsi="Arial" w:eastAsia="楷体_GB2312" w:cs="Times New Roman"/>
      <w:kern w:val="0"/>
      <w:sz w:val="28"/>
      <w:szCs w:val="28"/>
    </w:rPr>
  </w:style>
  <w:style w:type="character" w:customStyle="1" w:styleId="44">
    <w:name w:val="纯文本 字符"/>
    <w:basedOn w:val="21"/>
    <w:link w:val="14"/>
    <w:qFormat/>
    <w:uiPriority w:val="0"/>
    <w:rPr>
      <w:rFonts w:ascii="宋体" w:hAnsi="Courier New" w:eastAsia="宋体" w:cs="Courier New"/>
      <w:kern w:val="0"/>
      <w:szCs w:val="21"/>
    </w:rPr>
  </w:style>
  <w:style w:type="paragraph" w:customStyle="1" w:styleId="45">
    <w:name w:val="纯文本1"/>
    <w:basedOn w:val="1"/>
    <w:qFormat/>
    <w:uiPriority w:val="0"/>
    <w:rPr>
      <w:rFonts w:ascii="宋体" w:hAnsi="Courier New" w:cs="Courier New"/>
    </w:rPr>
  </w:style>
  <w:style w:type="paragraph" w:customStyle="1" w:styleId="46">
    <w:name w:val="修订1"/>
    <w:hidden/>
    <w:semiHidden/>
    <w:qFormat/>
    <w:uiPriority w:val="99"/>
    <w:pPr>
      <w:spacing w:after="160" w:line="278" w:lineRule="auto"/>
    </w:pPr>
    <w:rPr>
      <w:rFonts w:ascii="Times New Roman" w:hAnsi="Times New Roman" w:eastAsia="宋体" w:cs="Times New Roman"/>
      <w:sz w:val="21"/>
      <w:szCs w:val="21"/>
      <w:lang w:val="en-US" w:eastAsia="zh-CN" w:bidi="ar-SA"/>
    </w:rPr>
  </w:style>
  <w:style w:type="paragraph" w:customStyle="1" w:styleId="47">
    <w:name w:val="修订2"/>
    <w:hidden/>
    <w:unhideWhenUsed/>
    <w:qFormat/>
    <w:uiPriority w:val="99"/>
    <w:pPr>
      <w:spacing w:after="160" w:line="278" w:lineRule="auto"/>
    </w:pPr>
    <w:rPr>
      <w:rFonts w:ascii="Times New Roman" w:hAnsi="Times New Roman" w:eastAsia="宋体" w:cs="Times New Roman"/>
      <w:sz w:val="21"/>
      <w:szCs w:val="21"/>
      <w:lang w:val="en-US" w:eastAsia="zh-CN" w:bidi="ar-SA"/>
    </w:rPr>
  </w:style>
  <w:style w:type="paragraph" w:customStyle="1" w:styleId="48">
    <w:name w:val="修订3"/>
    <w:hidden/>
    <w:unhideWhenUsed/>
    <w:qFormat/>
    <w:uiPriority w:val="99"/>
    <w:pPr>
      <w:spacing w:after="0" w:line="240" w:lineRule="auto"/>
    </w:pPr>
    <w:rPr>
      <w:rFonts w:ascii="Times New Roman" w:hAnsi="Times New Roman" w:eastAsia="宋体" w:cs="Times New Roman"/>
      <w:sz w:val="21"/>
      <w:szCs w:val="21"/>
      <w:lang w:val="en-US" w:eastAsia="zh-CN" w:bidi="ar-SA"/>
    </w:rPr>
  </w:style>
  <w:style w:type="character" w:customStyle="1" w:styleId="49">
    <w:name w:val="批注文字 字符"/>
    <w:basedOn w:val="21"/>
    <w:link w:val="11"/>
    <w:semiHidden/>
    <w:qFormat/>
    <w:uiPriority w:val="99"/>
    <w:rPr>
      <w:rFonts w:ascii="Times New Roman" w:hAnsi="Times New Roman" w:eastAsia="宋体" w:cs="Times New Roman"/>
      <w:sz w:val="21"/>
      <w:szCs w:val="21"/>
    </w:rPr>
  </w:style>
  <w:style w:type="character" w:customStyle="1" w:styleId="50">
    <w:name w:val="批注主题 字符"/>
    <w:basedOn w:val="49"/>
    <w:link w:val="19"/>
    <w:semiHidden/>
    <w:qFormat/>
    <w:uiPriority w:val="99"/>
    <w:rPr>
      <w:rFonts w:ascii="Times New Roman" w:hAnsi="Times New Roman" w:eastAsia="宋体" w:cs="Times New Roman"/>
      <w:b/>
      <w:bCs/>
      <w:sz w:val="21"/>
      <w:szCs w:val="21"/>
    </w:rPr>
  </w:style>
  <w:style w:type="paragraph" w:customStyle="1" w:styleId="51">
    <w:name w:val="Revision"/>
    <w:hidden/>
    <w:unhideWhenUsed/>
    <w:qFormat/>
    <w:uiPriority w:val="99"/>
    <w:pPr>
      <w:spacing w:after="0" w:line="240" w:lineRule="auto"/>
    </w:pPr>
    <w:rPr>
      <w:rFonts w:ascii="Times New Roman" w:hAnsi="Times New Roman" w:eastAsia="宋体" w:cs="Times New Roman"/>
      <w:sz w:val="21"/>
      <w:szCs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1077</Words>
  <Characters>6142</Characters>
  <Lines>51</Lines>
  <Paragraphs>14</Paragraphs>
  <TotalTime>5</TotalTime>
  <ScaleCrop>false</ScaleCrop>
  <LinksUpToDate>false</LinksUpToDate>
  <CharactersWithSpaces>7205</CharactersWithSpaces>
  <Application>WPS Office_11.8.2.1130_F1E327BC-269C-435d-A152-05C5408002CA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2026-07-27T16:35:00Z</dcterms:created>
  <dc:creator>Administrator</dc:creator>
  <cp:lastModifiedBy>kylin</cp:lastModifiedBy>
  <dcterms:modified xsi:type="dcterms:W3CDTF">2026-07-28T18:01:54Z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2052-11.8.2.1130</vt:lpwstr>
  </property>
  <property fmtid="{D5CDD505-2E9C-101B-9397-08002B2CF9AE}" pid="3" name="ICV">
    <vt:lpwstr>9EDEAAF0B50485CD127E686AD19A1926</vt:lpwstr>
  </property>
  <property fmtid="{D5CDD505-2E9C-101B-9397-08002B2CF9AE}" pid="4" name="KSOTemplateDocerSaveRecord">
    <vt:lpwstr>eyJoZGlkIjoiYjAyMDFmMTE1NDNkYWRlYjAyZDk5YjNhYzI1N2RiNmEiLCJ1c2VySWQiOiI2MDA4MjY3NTkifQ==</vt:lpwstr>
  </property>
</Properties>
</file>