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700"/>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JSZC-320500-JZCG-G2026-0214</w:t>
      </w:r>
      <w:r/>
    </w:p>
    <w:p>
      <w:pPr>
        <w:ind w:left="1700"/>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苏州市军队离休退休干部城中休养所</w:t>
      </w:r>
      <w:r/>
    </w:p>
    <w:p>
      <w:pPr>
        <w:ind w:left="1700"/>
        <w:jc w:val="left"/>
        <w:spacing w:line="480" w:lineRule="auto"/>
        <w:rPr>
          <w:rFonts w:ascii="宋体" w:hAnsi="宋体"/>
          <w:b/>
          <w:sz w:val="32"/>
        </w:rPr>
      </w:pPr>
      <w:r>
        <w:rPr>
          <w:rFonts w:ascii="宋体" w:hAnsi="宋体"/>
          <w:b/>
          <w:sz w:val="32"/>
        </w:rPr>
        <w:t xml:space="preserve">项目名称：</w:t>
      </w:r>
      <w:bookmarkStart w:id="0" w:name="OLE_LINK49"/>
      <w:r/>
      <w:bookmarkStart w:id="1" w:name="OLE_LINK54"/>
      <w:r>
        <w:rPr>
          <w:rFonts w:hint="eastAsia" w:ascii="宋体" w:hAnsi="宋体"/>
          <w:b/>
          <w:sz w:val="32"/>
        </w:rPr>
        <w:t xml:space="preserve">城中军休所南北楼加固修缮工程采购电梯1台</w:t>
      </w:r>
      <w:bookmarkEnd w:id="0"/>
      <w:r/>
      <w:bookmarkEnd w:id="1"/>
      <w:r/>
      <w:r/>
    </w:p>
    <w:p>
      <w:pPr>
        <w:ind w:left="1700"/>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28"/>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7</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35"/>
        <w:ind w:firstLine="0"/>
        <w:jc w:val="left"/>
        <w:spacing w:before="120" w:after="120"/>
        <w:tabs>
          <w:tab w:val="right" w:pos="9856" w:leader="dot"/>
        </w:tabs>
        <w:rPr>
          <w:rStyle w:val="1067"/>
          <w:rFonts w:ascii="宋体" w:hAnsi="宋体" w:cs="Calibri"/>
          <w:bCs/>
          <w:caps/>
          <w:color w:val="auto"/>
          <w:sz w:val="32"/>
          <w:szCs w:val="32"/>
        </w:rPr>
        <w:outlineLvl w:val="9"/>
      </w:pPr>
      <w:r>
        <w:rPr>
          <w:rFonts w:ascii="宋体" w:hAnsi="宋体" w:cs="Calibri"/>
          <w:bCs/>
          <w:caps/>
          <w:color w:val="auto"/>
          <w:sz w:val="32"/>
          <w:szCs w:val="32"/>
        </w:rPr>
      </w:r>
      <w:r/>
    </w:p>
    <w:p>
      <w:pPr>
        <w:pStyle w:val="1035"/>
        <w:ind w:firstLine="0"/>
        <w:jc w:val="left"/>
        <w:spacing w:before="120" w:after="120"/>
        <w:tabs>
          <w:tab w:val="right" w:pos="9854" w:leader="dot"/>
        </w:tabs>
        <w:rPr>
          <w:rStyle w:val="1067"/>
          <w:rFonts w:ascii="宋体" w:hAnsi="宋体" w:cs="Calibri"/>
          <w:bCs/>
          <w:caps/>
          <w:color w:val="auto"/>
          <w:sz w:val="32"/>
          <w:szCs w:val="32"/>
        </w:rPr>
        <w:outlineLvl w:val="9"/>
      </w:pPr>
      <w:r>
        <w:rPr>
          <w:rStyle w:val="1067"/>
          <w:rFonts w:ascii="宋体" w:hAnsi="宋体" w:cs="Calibri"/>
          <w:bCs/>
          <w:caps/>
          <w:color w:val="auto"/>
          <w:sz w:val="32"/>
        </w:rPr>
        <w:fldChar w:fldCharType="begin"/>
      </w:r>
      <w:r>
        <w:rPr>
          <w:rStyle w:val="1067"/>
          <w:rFonts w:ascii="宋体" w:hAnsi="宋体" w:cs="Calibri"/>
          <w:bCs/>
          <w:caps/>
          <w:color w:val="auto"/>
          <w:sz w:val="32"/>
        </w:rPr>
        <w:instrText xml:space="preserve"> TOC \o "1-1" \h \z \u </w:instrText>
      </w:r>
      <w:r>
        <w:rPr>
          <w:rStyle w:val="1067"/>
          <w:rFonts w:ascii="宋体" w:hAnsi="宋体" w:cs="Calibri"/>
          <w:bCs/>
          <w:caps/>
          <w:color w:val="auto"/>
          <w:sz w:val="32"/>
        </w:rPr>
        <w:fldChar w:fldCharType="separate"/>
      </w:r>
      <w:hyperlink w:tooltip="#_Toc105397776" w:anchor="_Toc105397776" w:history="1">
        <w:r>
          <w:rPr>
            <w:rStyle w:val="1067"/>
            <w:rFonts w:ascii="宋体" w:hAnsi="宋体" w:cs="Calibri"/>
            <w:bCs/>
            <w:caps/>
            <w:color w:val="auto"/>
            <w:sz w:val="32"/>
            <w:szCs w:val="32"/>
          </w:rPr>
          <w:t xml:space="preserve">第一章 投标邀请函</w:t>
        </w:r>
        <w:r>
          <w:rPr>
            <w:rStyle w:val="1067"/>
            <w:rFonts w:ascii="宋体" w:hAnsi="宋体" w:cs="Calibri"/>
            <w:bCs/>
            <w:caps/>
            <w:color w:val="auto"/>
            <w:sz w:val="32"/>
            <w:szCs w:val="32"/>
          </w:rPr>
          <w:tab/>
        </w:r>
        <w:r>
          <w:rPr>
            <w:rStyle w:val="1067"/>
            <w:rFonts w:ascii="宋体" w:hAnsi="宋体" w:cs="Calibri"/>
            <w:bCs/>
            <w:caps/>
            <w:color w:val="auto"/>
            <w:sz w:val="32"/>
            <w:szCs w:val="32"/>
          </w:rPr>
          <w:fldChar w:fldCharType="begin"/>
        </w:r>
        <w:r>
          <w:rPr>
            <w:rStyle w:val="1067"/>
            <w:rFonts w:ascii="宋体" w:hAnsi="宋体" w:cs="Calibri"/>
            <w:bCs/>
            <w:caps/>
            <w:color w:val="auto"/>
            <w:sz w:val="32"/>
            <w:szCs w:val="32"/>
          </w:rPr>
          <w:instrText xml:space="preserve"> PAGEREF _Toc105397776 \h </w:instrText>
        </w:r>
        <w:r>
          <w:rPr>
            <w:rStyle w:val="1067"/>
            <w:rFonts w:ascii="宋体" w:hAnsi="宋体" w:cs="Calibri"/>
            <w:bCs/>
            <w:caps/>
            <w:color w:val="auto"/>
            <w:sz w:val="32"/>
            <w:szCs w:val="32"/>
          </w:rPr>
        </w:r>
        <w:r>
          <w:rPr>
            <w:rStyle w:val="1067"/>
            <w:rFonts w:ascii="宋体" w:hAnsi="宋体" w:cs="Calibri"/>
            <w:bCs/>
            <w:caps/>
            <w:color w:val="auto"/>
            <w:sz w:val="32"/>
            <w:szCs w:val="32"/>
          </w:rPr>
          <w:fldChar w:fldCharType="separate"/>
        </w:r>
        <w:r>
          <w:rPr>
            <w:rStyle w:val="1067"/>
            <w:rFonts w:ascii="宋体" w:hAnsi="宋体" w:cs="Calibri"/>
            <w:bCs/>
            <w:caps/>
            <w:color w:val="auto"/>
            <w:sz w:val="32"/>
            <w:szCs w:val="32"/>
          </w:rPr>
          <w:t xml:space="preserve">5</w:t>
        </w:r>
        <w:r>
          <w:rPr>
            <w:rStyle w:val="1067"/>
            <w:rFonts w:ascii="宋体" w:hAnsi="宋体" w:cs="Calibri"/>
            <w:bCs/>
            <w:caps/>
            <w:color w:val="auto"/>
            <w:sz w:val="32"/>
            <w:szCs w:val="32"/>
          </w:rPr>
          <w:fldChar w:fldCharType="end"/>
        </w:r>
      </w:hyperlink>
      <w:r/>
      <w:r/>
    </w:p>
    <w:p>
      <w:pPr>
        <w:pStyle w:val="1035"/>
        <w:ind w:firstLine="0"/>
        <w:jc w:val="left"/>
        <w:spacing w:before="120" w:after="120"/>
        <w:tabs>
          <w:tab w:val="right" w:pos="9854" w:leader="dot"/>
        </w:tabs>
        <w:rPr>
          <w:rStyle w:val="1067"/>
          <w:rFonts w:ascii="宋体" w:hAnsi="宋体" w:cs="Calibri"/>
          <w:bCs/>
          <w:caps/>
          <w:color w:val="auto"/>
          <w:sz w:val="32"/>
          <w:szCs w:val="32"/>
        </w:rPr>
        <w:outlineLvl w:val="9"/>
      </w:pPr>
      <w:r/>
      <w:hyperlink w:tooltip="#_Toc105397777" w:anchor="_Toc105397777" w:history="1">
        <w:r>
          <w:rPr>
            <w:rStyle w:val="1067"/>
            <w:rFonts w:ascii="宋体" w:hAnsi="宋体" w:cs="Calibri"/>
            <w:bCs/>
            <w:caps/>
            <w:color w:val="auto"/>
            <w:sz w:val="32"/>
            <w:szCs w:val="32"/>
          </w:rPr>
          <w:t xml:space="preserve">第二章 投标人须知</w:t>
        </w:r>
        <w:r>
          <w:rPr>
            <w:rStyle w:val="1067"/>
            <w:rFonts w:ascii="宋体" w:hAnsi="宋体" w:cs="Calibri"/>
            <w:bCs/>
            <w:caps/>
            <w:color w:val="auto"/>
            <w:sz w:val="32"/>
            <w:szCs w:val="32"/>
          </w:rPr>
          <w:tab/>
        </w:r>
        <w:r>
          <w:rPr>
            <w:rStyle w:val="1067"/>
            <w:rFonts w:ascii="宋体" w:hAnsi="宋体" w:cs="Calibri"/>
            <w:bCs/>
            <w:caps/>
            <w:color w:val="auto"/>
            <w:sz w:val="32"/>
            <w:szCs w:val="32"/>
          </w:rPr>
          <w:fldChar w:fldCharType="begin"/>
        </w:r>
        <w:r>
          <w:rPr>
            <w:rStyle w:val="1067"/>
            <w:rFonts w:ascii="宋体" w:hAnsi="宋体" w:cs="Calibri"/>
            <w:bCs/>
            <w:caps/>
            <w:color w:val="auto"/>
            <w:sz w:val="32"/>
            <w:szCs w:val="32"/>
          </w:rPr>
          <w:instrText xml:space="preserve"> PAGEREF _Toc105397777 \h </w:instrText>
        </w:r>
        <w:r>
          <w:rPr>
            <w:rStyle w:val="1067"/>
            <w:rFonts w:ascii="宋体" w:hAnsi="宋体" w:cs="Calibri"/>
            <w:bCs/>
            <w:caps/>
            <w:color w:val="auto"/>
            <w:sz w:val="32"/>
            <w:szCs w:val="32"/>
          </w:rPr>
        </w:r>
        <w:r>
          <w:rPr>
            <w:rStyle w:val="1067"/>
            <w:rFonts w:ascii="宋体" w:hAnsi="宋体" w:cs="Calibri"/>
            <w:bCs/>
            <w:caps/>
            <w:color w:val="auto"/>
            <w:sz w:val="32"/>
            <w:szCs w:val="32"/>
          </w:rPr>
          <w:fldChar w:fldCharType="separate"/>
        </w:r>
        <w:r>
          <w:rPr>
            <w:rStyle w:val="1067"/>
            <w:rFonts w:ascii="宋体" w:hAnsi="宋体" w:cs="Calibri"/>
            <w:bCs/>
            <w:caps/>
            <w:color w:val="auto"/>
            <w:sz w:val="32"/>
            <w:szCs w:val="32"/>
          </w:rPr>
          <w:t xml:space="preserve">9</w:t>
        </w:r>
        <w:r>
          <w:rPr>
            <w:rStyle w:val="1067"/>
            <w:rFonts w:ascii="宋体" w:hAnsi="宋体" w:cs="Calibri"/>
            <w:bCs/>
            <w:caps/>
            <w:color w:val="auto"/>
            <w:sz w:val="32"/>
            <w:szCs w:val="32"/>
          </w:rPr>
          <w:fldChar w:fldCharType="end"/>
        </w:r>
      </w:hyperlink>
      <w:r/>
      <w:r/>
    </w:p>
    <w:p>
      <w:pPr>
        <w:pStyle w:val="1035"/>
        <w:ind w:firstLine="0"/>
        <w:jc w:val="left"/>
        <w:spacing w:before="120" w:after="120"/>
        <w:tabs>
          <w:tab w:val="right" w:pos="9854" w:leader="dot"/>
        </w:tabs>
        <w:rPr>
          <w:rStyle w:val="1067"/>
          <w:rFonts w:ascii="宋体" w:hAnsi="宋体" w:cs="Calibri"/>
          <w:bCs/>
          <w:caps/>
          <w:color w:val="auto"/>
          <w:sz w:val="32"/>
          <w:szCs w:val="32"/>
        </w:rPr>
        <w:outlineLvl w:val="9"/>
      </w:pPr>
      <w:r/>
      <w:hyperlink w:tooltip="#_Toc105397778" w:anchor="_Toc105397778" w:history="1">
        <w:r>
          <w:rPr>
            <w:rStyle w:val="1067"/>
            <w:rFonts w:ascii="宋体" w:hAnsi="宋体" w:cs="Calibri"/>
            <w:bCs/>
            <w:caps/>
            <w:color w:val="auto"/>
            <w:sz w:val="32"/>
            <w:szCs w:val="32"/>
          </w:rPr>
          <w:t xml:space="preserve">第三章 投标文件格式</w:t>
        </w:r>
        <w:r>
          <w:rPr>
            <w:rStyle w:val="1067"/>
            <w:rFonts w:ascii="宋体" w:hAnsi="宋体" w:cs="Calibri"/>
            <w:bCs/>
            <w:caps/>
            <w:color w:val="auto"/>
            <w:sz w:val="32"/>
            <w:szCs w:val="32"/>
          </w:rPr>
          <w:tab/>
        </w:r>
        <w:r>
          <w:rPr>
            <w:rStyle w:val="1067"/>
            <w:rFonts w:ascii="宋体" w:hAnsi="宋体" w:cs="Calibri"/>
            <w:bCs/>
            <w:caps/>
            <w:color w:val="auto"/>
            <w:sz w:val="32"/>
            <w:szCs w:val="32"/>
          </w:rPr>
          <w:fldChar w:fldCharType="begin"/>
        </w:r>
        <w:r>
          <w:rPr>
            <w:rStyle w:val="1067"/>
            <w:rFonts w:ascii="宋体" w:hAnsi="宋体" w:cs="Calibri"/>
            <w:bCs/>
            <w:caps/>
            <w:color w:val="auto"/>
            <w:sz w:val="32"/>
            <w:szCs w:val="32"/>
          </w:rPr>
          <w:instrText xml:space="preserve"> PAGEREF _Toc105397778 \h </w:instrText>
        </w:r>
        <w:r>
          <w:rPr>
            <w:rStyle w:val="1067"/>
            <w:rFonts w:ascii="宋体" w:hAnsi="宋体" w:cs="Calibri"/>
            <w:bCs/>
            <w:caps/>
            <w:color w:val="auto"/>
            <w:sz w:val="32"/>
            <w:szCs w:val="32"/>
          </w:rPr>
        </w:r>
        <w:r>
          <w:rPr>
            <w:rStyle w:val="1067"/>
            <w:rFonts w:ascii="宋体" w:hAnsi="宋体" w:cs="Calibri"/>
            <w:bCs/>
            <w:caps/>
            <w:color w:val="auto"/>
            <w:sz w:val="32"/>
            <w:szCs w:val="32"/>
          </w:rPr>
          <w:fldChar w:fldCharType="separate"/>
        </w:r>
        <w:r>
          <w:rPr>
            <w:rStyle w:val="1067"/>
            <w:rFonts w:ascii="宋体" w:hAnsi="宋体" w:cs="Calibri"/>
            <w:bCs/>
            <w:caps/>
            <w:color w:val="auto"/>
            <w:sz w:val="32"/>
            <w:szCs w:val="32"/>
          </w:rPr>
          <w:t xml:space="preserve">21</w:t>
        </w:r>
        <w:r>
          <w:rPr>
            <w:rStyle w:val="1067"/>
            <w:rFonts w:ascii="宋体" w:hAnsi="宋体" w:cs="Calibri"/>
            <w:bCs/>
            <w:caps/>
            <w:color w:val="auto"/>
            <w:sz w:val="32"/>
            <w:szCs w:val="32"/>
          </w:rPr>
          <w:fldChar w:fldCharType="end"/>
        </w:r>
      </w:hyperlink>
      <w:r/>
      <w:r/>
    </w:p>
    <w:p>
      <w:pPr>
        <w:pStyle w:val="1035"/>
        <w:ind w:firstLine="0"/>
        <w:jc w:val="left"/>
        <w:spacing w:before="120" w:after="120"/>
        <w:tabs>
          <w:tab w:val="right" w:pos="9854" w:leader="dot"/>
        </w:tabs>
        <w:rPr>
          <w:rStyle w:val="1067"/>
          <w:rFonts w:ascii="宋体" w:hAnsi="宋体" w:cs="Calibri"/>
          <w:bCs/>
          <w:caps/>
          <w:color w:val="auto"/>
          <w:sz w:val="32"/>
          <w:szCs w:val="32"/>
        </w:rPr>
        <w:outlineLvl w:val="9"/>
      </w:pPr>
      <w:r/>
      <w:hyperlink w:tooltip="#_Toc105397793" w:anchor="_Toc105397793" w:history="1">
        <w:r>
          <w:rPr>
            <w:rStyle w:val="1067"/>
            <w:rFonts w:ascii="宋体" w:hAnsi="宋体" w:cs="Calibri"/>
            <w:bCs/>
            <w:caps/>
            <w:color w:val="auto"/>
            <w:sz w:val="32"/>
            <w:szCs w:val="32"/>
          </w:rPr>
          <w:t xml:space="preserve">第四章 招标书</w:t>
        </w:r>
        <w:r>
          <w:rPr>
            <w:rStyle w:val="1067"/>
            <w:rFonts w:ascii="宋体" w:hAnsi="宋体" w:cs="Calibri"/>
            <w:bCs/>
            <w:caps/>
            <w:color w:val="auto"/>
            <w:sz w:val="32"/>
            <w:szCs w:val="32"/>
          </w:rPr>
          <w:tab/>
        </w:r>
        <w:r>
          <w:rPr>
            <w:rStyle w:val="1067"/>
            <w:rFonts w:ascii="宋体" w:hAnsi="宋体" w:cs="Calibri"/>
            <w:bCs/>
            <w:caps/>
            <w:color w:val="auto"/>
            <w:sz w:val="32"/>
            <w:szCs w:val="32"/>
          </w:rPr>
          <w:fldChar w:fldCharType="begin"/>
        </w:r>
        <w:r>
          <w:rPr>
            <w:rStyle w:val="1067"/>
            <w:rFonts w:ascii="宋体" w:hAnsi="宋体" w:cs="Calibri"/>
            <w:bCs/>
            <w:caps/>
            <w:color w:val="auto"/>
            <w:sz w:val="32"/>
            <w:szCs w:val="32"/>
          </w:rPr>
          <w:instrText xml:space="preserve"> PAGEREF _Toc105397793 \h </w:instrText>
        </w:r>
        <w:r>
          <w:rPr>
            <w:rStyle w:val="1067"/>
            <w:rFonts w:ascii="宋体" w:hAnsi="宋体" w:cs="Calibri"/>
            <w:bCs/>
            <w:caps/>
            <w:color w:val="auto"/>
            <w:sz w:val="32"/>
            <w:szCs w:val="32"/>
          </w:rPr>
        </w:r>
        <w:r>
          <w:rPr>
            <w:rStyle w:val="1067"/>
            <w:rFonts w:ascii="宋体" w:hAnsi="宋体" w:cs="Calibri"/>
            <w:bCs/>
            <w:caps/>
            <w:color w:val="auto"/>
            <w:sz w:val="32"/>
            <w:szCs w:val="32"/>
          </w:rPr>
          <w:fldChar w:fldCharType="separate"/>
        </w:r>
        <w:r>
          <w:rPr>
            <w:rStyle w:val="1067"/>
            <w:rFonts w:ascii="宋体" w:hAnsi="宋体" w:cs="Calibri"/>
            <w:bCs/>
            <w:caps/>
            <w:color w:val="auto"/>
            <w:sz w:val="32"/>
            <w:szCs w:val="32"/>
          </w:rPr>
          <w:t xml:space="preserve">34</w:t>
        </w:r>
        <w:r>
          <w:rPr>
            <w:rStyle w:val="1067"/>
            <w:rFonts w:ascii="宋体" w:hAnsi="宋体" w:cs="Calibri"/>
            <w:bCs/>
            <w:caps/>
            <w:color w:val="auto"/>
            <w:sz w:val="32"/>
            <w:szCs w:val="32"/>
          </w:rPr>
          <w:fldChar w:fldCharType="end"/>
        </w:r>
      </w:hyperlink>
      <w:r/>
      <w:r/>
    </w:p>
    <w:p>
      <w:pPr>
        <w:pStyle w:val="1035"/>
        <w:ind w:firstLine="0"/>
        <w:jc w:val="left"/>
        <w:spacing w:before="120" w:after="120"/>
        <w:tabs>
          <w:tab w:val="right" w:pos="9854" w:leader="dot"/>
        </w:tabs>
        <w:rPr>
          <w:rStyle w:val="1067"/>
          <w:rFonts w:ascii="宋体" w:hAnsi="宋体" w:cs="Calibri"/>
          <w:bCs/>
          <w:caps/>
          <w:color w:val="auto"/>
          <w:sz w:val="32"/>
          <w:szCs w:val="32"/>
        </w:rPr>
        <w:outlineLvl w:val="9"/>
      </w:pPr>
      <w:r/>
      <w:hyperlink w:tooltip="#_Toc105397794" w:anchor="_Toc105397794" w:history="1">
        <w:r>
          <w:rPr>
            <w:rStyle w:val="1067"/>
            <w:rFonts w:ascii="宋体" w:hAnsi="宋体" w:cs="Calibri"/>
            <w:bCs/>
            <w:caps/>
            <w:color w:val="auto"/>
            <w:sz w:val="32"/>
            <w:szCs w:val="32"/>
          </w:rPr>
          <w:t xml:space="preserve">第五章 合同及主要条款</w:t>
        </w:r>
        <w:r>
          <w:rPr>
            <w:rStyle w:val="1067"/>
            <w:rFonts w:ascii="宋体" w:hAnsi="宋体" w:cs="Calibri"/>
            <w:bCs/>
            <w:caps/>
            <w:color w:val="auto"/>
            <w:sz w:val="32"/>
            <w:szCs w:val="32"/>
          </w:rPr>
          <w:tab/>
        </w:r>
        <w:r>
          <w:rPr>
            <w:rStyle w:val="1067"/>
            <w:rFonts w:ascii="宋体" w:hAnsi="宋体" w:cs="Calibri"/>
            <w:bCs/>
            <w:caps/>
            <w:color w:val="auto"/>
            <w:sz w:val="32"/>
            <w:szCs w:val="32"/>
          </w:rPr>
          <w:fldChar w:fldCharType="begin"/>
        </w:r>
        <w:r>
          <w:rPr>
            <w:rStyle w:val="1067"/>
            <w:rFonts w:ascii="宋体" w:hAnsi="宋体" w:cs="Calibri"/>
            <w:bCs/>
            <w:caps/>
            <w:color w:val="auto"/>
            <w:sz w:val="32"/>
            <w:szCs w:val="32"/>
          </w:rPr>
          <w:instrText xml:space="preserve"> PAGEREF _Toc105397794 \h </w:instrText>
        </w:r>
        <w:r>
          <w:rPr>
            <w:rStyle w:val="1067"/>
            <w:rFonts w:ascii="宋体" w:hAnsi="宋体" w:cs="Calibri"/>
            <w:bCs/>
            <w:caps/>
            <w:color w:val="auto"/>
            <w:sz w:val="32"/>
            <w:szCs w:val="32"/>
          </w:rPr>
        </w:r>
        <w:r>
          <w:rPr>
            <w:rStyle w:val="1067"/>
            <w:rFonts w:ascii="宋体" w:hAnsi="宋体" w:cs="Calibri"/>
            <w:bCs/>
            <w:caps/>
            <w:color w:val="auto"/>
            <w:sz w:val="32"/>
            <w:szCs w:val="32"/>
          </w:rPr>
          <w:fldChar w:fldCharType="separate"/>
        </w:r>
        <w:r>
          <w:rPr>
            <w:rStyle w:val="1067"/>
            <w:rFonts w:ascii="宋体" w:hAnsi="宋体" w:cs="Calibri"/>
            <w:bCs/>
            <w:caps/>
            <w:color w:val="auto"/>
            <w:sz w:val="32"/>
            <w:szCs w:val="32"/>
          </w:rPr>
          <w:t xml:space="preserve">43</w:t>
        </w:r>
        <w:r>
          <w:rPr>
            <w:rStyle w:val="1067"/>
            <w:rFonts w:ascii="宋体" w:hAnsi="宋体" w:cs="Calibri"/>
            <w:bCs/>
            <w:caps/>
            <w:color w:val="auto"/>
            <w:sz w:val="32"/>
            <w:szCs w:val="32"/>
          </w:rPr>
          <w:fldChar w:fldCharType="end"/>
        </w:r>
      </w:hyperlink>
      <w:r/>
      <w:r/>
    </w:p>
    <w:p>
      <w:pPr>
        <w:pStyle w:val="1035"/>
        <w:ind w:firstLine="0"/>
        <w:jc w:val="left"/>
        <w:spacing w:before="120" w:after="120"/>
        <w:tabs>
          <w:tab w:val="right" w:pos="9854" w:leader="dot"/>
        </w:tabs>
        <w:rPr>
          <w:rStyle w:val="1067"/>
          <w:rFonts w:ascii="宋体" w:hAnsi="宋体" w:cs="Calibri"/>
          <w:bCs/>
          <w:caps/>
          <w:color w:val="auto"/>
          <w:sz w:val="32"/>
          <w:szCs w:val="32"/>
        </w:rPr>
        <w:outlineLvl w:val="9"/>
      </w:pPr>
      <w:r/>
      <w:hyperlink w:tooltip="#_Toc105397795" w:anchor="_Toc105397795" w:history="1">
        <w:r>
          <w:rPr>
            <w:rStyle w:val="1067"/>
            <w:rFonts w:ascii="宋体" w:hAnsi="宋体" w:cs="Calibri"/>
            <w:bCs/>
            <w:caps/>
            <w:color w:val="auto"/>
            <w:sz w:val="32"/>
            <w:szCs w:val="32"/>
          </w:rPr>
          <w:t xml:space="preserve">第六章 评标办法和评分标准</w:t>
        </w:r>
        <w:r>
          <w:rPr>
            <w:rStyle w:val="1067"/>
            <w:rFonts w:ascii="宋体" w:hAnsi="宋体" w:cs="Calibri"/>
            <w:bCs/>
            <w:caps/>
            <w:color w:val="auto"/>
            <w:sz w:val="32"/>
            <w:szCs w:val="32"/>
          </w:rPr>
          <w:tab/>
        </w:r>
        <w:r>
          <w:rPr>
            <w:rStyle w:val="1067"/>
            <w:rFonts w:ascii="宋体" w:hAnsi="宋体" w:cs="Calibri"/>
            <w:bCs/>
            <w:caps/>
            <w:color w:val="auto"/>
            <w:sz w:val="32"/>
            <w:szCs w:val="32"/>
          </w:rPr>
          <w:fldChar w:fldCharType="begin"/>
        </w:r>
        <w:r>
          <w:rPr>
            <w:rStyle w:val="1067"/>
            <w:rFonts w:ascii="宋体" w:hAnsi="宋体" w:cs="Calibri"/>
            <w:bCs/>
            <w:caps/>
            <w:color w:val="auto"/>
            <w:sz w:val="32"/>
            <w:szCs w:val="32"/>
          </w:rPr>
          <w:instrText xml:space="preserve"> PAGEREF _Toc105397795 \h </w:instrText>
        </w:r>
        <w:r>
          <w:rPr>
            <w:rStyle w:val="1067"/>
            <w:rFonts w:ascii="宋体" w:hAnsi="宋体" w:cs="Calibri"/>
            <w:bCs/>
            <w:caps/>
            <w:color w:val="auto"/>
            <w:sz w:val="32"/>
            <w:szCs w:val="32"/>
          </w:rPr>
        </w:r>
        <w:r>
          <w:rPr>
            <w:rStyle w:val="1067"/>
            <w:rFonts w:ascii="宋体" w:hAnsi="宋体" w:cs="Calibri"/>
            <w:bCs/>
            <w:caps/>
            <w:color w:val="auto"/>
            <w:sz w:val="32"/>
            <w:szCs w:val="32"/>
          </w:rPr>
          <w:fldChar w:fldCharType="separate"/>
        </w:r>
        <w:r>
          <w:rPr>
            <w:rStyle w:val="1067"/>
            <w:rFonts w:ascii="宋体" w:hAnsi="宋体" w:cs="Calibri"/>
            <w:bCs/>
            <w:caps/>
            <w:color w:val="auto"/>
            <w:sz w:val="32"/>
            <w:szCs w:val="32"/>
          </w:rPr>
          <w:t xml:space="preserve">54</w:t>
        </w:r>
        <w:r>
          <w:rPr>
            <w:rStyle w:val="1067"/>
            <w:rFonts w:ascii="宋体" w:hAnsi="宋体" w:cs="Calibri"/>
            <w:bCs/>
            <w:caps/>
            <w:color w:val="auto"/>
            <w:sz w:val="32"/>
            <w:szCs w:val="32"/>
          </w:rPr>
          <w:fldChar w:fldCharType="end"/>
        </w:r>
      </w:hyperlink>
      <w:r/>
      <w:r/>
    </w:p>
    <w:p>
      <w:pPr>
        <w:pStyle w:val="1035"/>
        <w:ind w:firstLine="0"/>
        <w:jc w:val="left"/>
        <w:spacing w:before="120" w:after="120"/>
        <w:tabs>
          <w:tab w:val="right" w:pos="9856" w:leader="dot"/>
        </w:tabs>
        <w:rPr>
          <w:rFonts w:ascii="宋体" w:hAnsi="宋体"/>
          <w:sz w:val="32"/>
          <w:szCs w:val="32"/>
        </w:rPr>
        <w:outlineLvl w:val="9"/>
      </w:pPr>
      <w:r>
        <w:rPr>
          <w:rStyle w:val="1067"/>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2" w:name="_Toc17003"/>
      <w:r/>
      <w:bookmarkStart w:id="3" w:name="_Toc15681"/>
      <w:r/>
      <w:bookmarkStart w:id="4" w:name="_Toc16121"/>
      <w:r>
        <w:rPr>
          <w:rFonts w:ascii="宋体" w:hAnsi="宋体"/>
          <w:b/>
          <w:spacing w:val="20"/>
          <w:sz w:val="30"/>
        </w:rPr>
        <w:t xml:space="preserve">前 附 表</w:t>
      </w:r>
      <w:bookmarkEnd w:id="2"/>
      <w:r/>
      <w:bookmarkEnd w:id="3"/>
      <w:r/>
      <w:bookmarkEnd w:id="4"/>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JSZC-320500-JZCG-G2026-0214</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城中军休所南北楼加固修缮工程采购电梯1台</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w:t>
            </w:r>
            <w:r>
              <w:rPr>
                <w:rFonts w:hint="eastAsia" w:ascii="宋体" w:hAnsi="宋体"/>
                <w:sz w:val="21"/>
                <w:szCs w:val="21"/>
              </w:rPr>
              <w:t xml:space="preserve">丁工、朱工</w:t>
            </w:r>
            <w:r>
              <w:rPr>
                <w:rFonts w:hint="eastAsia" w:ascii="宋体" w:hAnsi="宋体"/>
                <w:sz w:val="21"/>
                <w:szCs w:val="21"/>
              </w:rPr>
              <w:t xml:space="preserve"> </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w:t>
            </w:r>
            <w:r>
              <w:rPr>
                <w:rFonts w:ascii="宋体" w:hAnsi="宋体"/>
                <w:sz w:val="21"/>
                <w:szCs w:val="21"/>
              </w:rPr>
              <w:t xml:space="preserve">512-69820691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苏州市军队离休退休干部城中休养所</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苏州市姑苏区中街路42号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杨工</w:t>
            </w:r>
            <w:r/>
          </w:p>
          <w:p>
            <w:pPr>
              <w:ind w:left="0"/>
              <w:jc w:val="left"/>
              <w:spacing w:line="440" w:lineRule="exact"/>
              <w:rPr>
                <w:rFonts w:ascii="宋体" w:hAnsi="宋体"/>
                <w:sz w:val="21"/>
                <w:szCs w:val="21"/>
              </w:rPr>
            </w:pPr>
            <w:r>
              <w:rPr>
                <w:rFonts w:hint="eastAsia" w:ascii="宋体" w:hAnsi="宋体"/>
                <w:sz w:val="21"/>
                <w:szCs w:val="21"/>
              </w:rPr>
              <w:t xml:space="preserve">联系电话：</w:t>
            </w:r>
            <w:bookmarkStart w:id="5" w:name="OLE_LINK58"/>
            <w:r/>
            <w:bookmarkStart w:id="6" w:name="OLE_LINK59"/>
            <w:r>
              <w:rPr>
                <w:rFonts w:ascii="宋体" w:hAnsi="宋体"/>
                <w:sz w:val="21"/>
                <w:szCs w:val="21"/>
              </w:rPr>
              <w:t xml:space="preserve">0512-</w:t>
            </w:r>
            <w:r>
              <w:rPr>
                <w:rFonts w:ascii="宋体" w:hAnsi="宋体"/>
                <w:sz w:val="21"/>
                <w:szCs w:val="21"/>
              </w:rPr>
              <w:t xml:space="preserve">65159049</w:t>
            </w:r>
            <w:bookmarkEnd w:id="5"/>
            <w:r/>
            <w:bookmarkEnd w:id="6"/>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08</w:t>
            </w:r>
            <w:r>
              <w:rPr>
                <w:rFonts w:hint="eastAsia" w:ascii="宋体" w:hAnsi="宋体" w:cs="Times New Roman"/>
                <w:sz w:val="21"/>
                <w:szCs w:val="21"/>
                <w:u w:val="single"/>
              </w:rPr>
              <w:t xml:space="preserve">月</w:t>
            </w:r>
            <w:r>
              <w:rPr>
                <w:rFonts w:ascii="宋体" w:hAnsi="宋体" w:cs="Times New Roman"/>
                <w:sz w:val="21"/>
                <w:szCs w:val="21"/>
                <w:u w:val="single"/>
              </w:rPr>
              <w:t xml:space="preserve">14</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r>
            <w:r>
              <w:rPr>
                <w:rFonts w:ascii="宋体" w:hAnsi="宋体" w:cs="Times New Roman"/>
                <w:sz w:val="21"/>
                <w:szCs w:val="21"/>
                <w:u w:val="single"/>
              </w:rPr>
              <w:t xml:space="preserve">08</w:t>
            </w:r>
            <w:r>
              <w:rPr>
                <w:rFonts w:hint="eastAsia" w:ascii="宋体" w:hAnsi="宋体" w:cs="Times New Roman"/>
                <w:sz w:val="21"/>
                <w:szCs w:val="21"/>
                <w:u w:val="single"/>
              </w:rPr>
              <w:t xml:space="preserve">月</w:t>
            </w:r>
            <w:r>
              <w:rPr>
                <w:rFonts w:ascii="宋体" w:hAnsi="宋体" w:cs="Times New Roman"/>
                <w:sz w:val="21"/>
                <w:szCs w:val="21"/>
                <w:u w:val="single"/>
              </w:rPr>
              <w:t xml:space="preserve">14</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ascii="宋体" w:hAnsi="宋体" w:cs="Times New Roman"/>
                <w:sz w:val="21"/>
                <w:szCs w:val="21"/>
                <w:u w:val="single"/>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r>
            <w:r>
              <w:rPr>
                <w:rFonts w:ascii="宋体" w:hAnsi="宋体" w:cs="Times New Roman"/>
                <w:sz w:val="21"/>
                <w:szCs w:val="21"/>
                <w:u w:val="single"/>
              </w:rPr>
              <w:t xml:space="preserve">08</w:t>
            </w:r>
            <w:r>
              <w:rPr>
                <w:rFonts w:hint="eastAsia" w:ascii="宋体" w:hAnsi="宋体" w:cs="Times New Roman"/>
                <w:sz w:val="21"/>
                <w:szCs w:val="21"/>
                <w:u w:val="single"/>
              </w:rPr>
              <w:t xml:space="preserve">月</w:t>
            </w:r>
            <w:r>
              <w:rPr>
                <w:rFonts w:ascii="宋体" w:hAnsi="宋体" w:cs="Times New Roman"/>
                <w:sz w:val="21"/>
                <w:szCs w:val="21"/>
                <w:u w:val="single"/>
              </w:rPr>
              <w:t xml:space="preserve">14</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ascii="宋体" w:hAnsi="宋体" w:cs="Times New Roman"/>
                <w:sz w:val="21"/>
                <w:szCs w:val="21"/>
                <w:u w:val="single"/>
              </w:rPr>
            </w:r>
            <w:r>
              <w:rPr>
                <w:rFonts w:hint="eastAsia" w:ascii="宋体" w:hAnsi="宋体" w:cs="Times New Roman"/>
                <w:sz w:val="21"/>
                <w:szCs w:val="21"/>
              </w:rPr>
              <w:t xml:space="preserve">（北京时间）</w:t>
            </w:r>
            <w:r/>
          </w:p>
          <w:p>
            <w:pPr>
              <w:pStyle w:val="1025"/>
              <w:ind w:firstLine="0"/>
              <w:rPr>
                <w:rFonts w:ascii="宋体" w:hAnsi="宋体"/>
                <w:sz w:val="21"/>
                <w:szCs w:val="21"/>
              </w:rPr>
            </w:pPr>
            <w:r>
              <w:rPr>
                <w:rFonts w:hint="eastAsia" w:ascii="宋体" w:hAnsi="宋体"/>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36"/>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36"/>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7" w:name="_Toc7166"/>
      <w:r/>
      <w:bookmarkStart w:id="8" w:name="_Toc28592"/>
      <w:r/>
      <w:r/>
    </w:p>
    <w:p>
      <w:pPr>
        <w:ind w:left="0"/>
        <w:jc w:val="center"/>
        <w:rPr>
          <w:rFonts w:ascii="宋体" w:hAnsi="宋体"/>
          <w:b/>
          <w:sz w:val="44"/>
          <w:szCs w:val="22"/>
        </w:rPr>
      </w:pPr>
      <w:r>
        <w:rPr>
          <w:rFonts w:ascii="宋体" w:hAnsi="宋体"/>
          <w:b/>
          <w:sz w:val="44"/>
          <w:szCs w:val="22"/>
        </w:rPr>
      </w:r>
      <w:r/>
    </w:p>
    <w:p>
      <w:pPr>
        <w:pStyle w:val="1028"/>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28"/>
        <w:rPr>
          <w:rFonts w:ascii="宋体" w:hAnsi="宋体"/>
        </w:rPr>
      </w:pPr>
      <w:r>
        <w:rPr>
          <w:rFonts w:ascii="宋体" w:hAnsi="宋体"/>
        </w:rPr>
      </w:r>
      <w:r/>
    </w:p>
    <w:p>
      <w:pPr>
        <w:pStyle w:val="1020"/>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1002"/>
        <w:ind w:left="431" w:firstLine="17"/>
        <w:jc w:val="center"/>
        <w:spacing w:before="0" w:after="0" w:line="360" w:lineRule="auto"/>
        <w:rPr>
          <w:rStyle w:val="1132"/>
          <w:rFonts w:ascii="宋体" w:hAnsi="宋体"/>
        </w:rPr>
      </w:pPr>
      <w:r/>
      <w:bookmarkStart w:id="9"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7"/>
      <w:r/>
      <w:bookmarkEnd w:id="8"/>
      <w:r/>
      <w:bookmarkEnd w:id="9"/>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城中军休所南北楼加固修缮工程采购电梯1台</w:t>
      </w:r>
      <w:r>
        <w:rPr>
          <w:rFonts w:ascii="宋体" w:hAnsi="宋体"/>
          <w:b/>
          <w:sz w:val="21"/>
          <w:szCs w:val="21"/>
          <w:u w:val="single"/>
        </w:rPr>
        <w:t xml:space="preserve"> </w:t>
      </w:r>
      <w:r>
        <w:rPr>
          <w:rFonts w:hint="eastAsia" w:ascii="宋体" w:hAnsi="宋体"/>
          <w:b/>
          <w:sz w:val="21"/>
          <w:szCs w:val="21"/>
        </w:rPr>
        <w:t xml:space="preserve">招标项目的潜在投标人应在 </w:t>
      </w:r>
      <w:r>
        <w:rPr>
          <w:rFonts w:hint="eastAsia" w:ascii="宋体" w:hAnsi="宋体"/>
          <w:b/>
          <w:sz w:val="21"/>
          <w:szCs w:val="21"/>
          <w:u w:val="single"/>
        </w:rPr>
        <w:t xml:space="preserve">“苏采云”系统（网址：http://jszfcg.jsczt.cn/）</w:t>
      </w:r>
      <w:r>
        <w:rPr>
          <w:rFonts w:hint="eastAsia" w:ascii="宋体" w:hAnsi="宋体"/>
          <w:b/>
          <w:sz w:val="21"/>
          <w:szCs w:val="21"/>
        </w:rPr>
        <w:t xml:space="preserve">获取招标文件，并于</w:t>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r>
      <w:r>
        <w:rPr>
          <w:rFonts w:ascii="宋体" w:hAnsi="宋体" w:cs="Times New Roman"/>
          <w:sz w:val="21"/>
          <w:szCs w:val="21"/>
          <w:u w:val="single"/>
        </w:rPr>
        <w:t xml:space="preserve">08</w:t>
      </w:r>
      <w:r>
        <w:rPr>
          <w:rFonts w:hint="eastAsia" w:ascii="宋体" w:hAnsi="宋体" w:cs="Times New Roman"/>
          <w:sz w:val="21"/>
          <w:szCs w:val="21"/>
          <w:u w:val="single"/>
        </w:rPr>
        <w:t xml:space="preserve">月</w:t>
      </w:r>
      <w:r>
        <w:rPr>
          <w:rFonts w:ascii="宋体" w:hAnsi="宋体" w:cs="Times New Roman"/>
          <w:sz w:val="21"/>
          <w:szCs w:val="21"/>
          <w:u w:val="single"/>
        </w:rPr>
        <w:t xml:space="preserve">14</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ascii="宋体" w:hAnsi="宋体" w:cs="Times New Roman"/>
          <w:sz w:val="21"/>
          <w:szCs w:val="21"/>
          <w:u w:val="single"/>
        </w:rPr>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1020"/>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20"/>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JSZC-320500-JZCG-G2026-0214</w:t>
      </w:r>
      <w:r/>
    </w:p>
    <w:p>
      <w:pPr>
        <w:pStyle w:val="1020"/>
        <w:ind w:left="0" w:firstLine="420"/>
        <w:spacing w:line="360" w:lineRule="auto"/>
        <w:rPr>
          <w:rFonts w:ascii="宋体" w:hAnsi="宋体"/>
          <w:sz w:val="21"/>
          <w:szCs w:val="21"/>
        </w:rPr>
      </w:pPr>
      <w:r>
        <w:rPr>
          <w:rFonts w:hint="eastAsia" w:ascii="宋体" w:hAnsi="宋体"/>
          <w:sz w:val="21"/>
          <w:szCs w:val="21"/>
        </w:rPr>
        <w:t xml:space="preserve">2.项目名称：</w:t>
      </w:r>
      <w:bookmarkStart w:id="10" w:name="OLE_LINK13"/>
      <w:r/>
      <w:bookmarkStart w:id="11" w:name="OLE_LINK14"/>
      <w:r>
        <w:rPr>
          <w:rFonts w:hint="eastAsia" w:ascii="宋体" w:hAnsi="宋体"/>
          <w:sz w:val="21"/>
          <w:szCs w:val="21"/>
        </w:rPr>
        <w:t xml:space="preserve">城中军休所南北楼加固修缮工程采购电梯1台</w:t>
      </w:r>
      <w:bookmarkEnd w:id="10"/>
      <w:r/>
      <w:bookmarkEnd w:id="11"/>
      <w:r/>
      <w:r/>
    </w:p>
    <w:p>
      <w:pPr>
        <w:pStyle w:val="1020"/>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20"/>
        <w:ind w:left="0" w:firstLine="420"/>
        <w:spacing w:line="360" w:lineRule="auto"/>
        <w:rPr>
          <w:rFonts w:ascii="宋体" w:hAnsi="宋体"/>
          <w:sz w:val="21"/>
          <w:szCs w:val="21"/>
        </w:rPr>
      </w:pPr>
      <w:r>
        <w:rPr>
          <w:rFonts w:hint="eastAsia" w:ascii="宋体" w:hAnsi="宋体"/>
          <w:sz w:val="21"/>
          <w:szCs w:val="21"/>
        </w:rPr>
        <w:t xml:space="preserve">4.预算金额：</w:t>
      </w:r>
      <w:bookmarkStart w:id="12" w:name="OLE_LINK50"/>
      <w:r/>
      <w:bookmarkStart w:id="13" w:name="OLE_LINK51"/>
      <w:r>
        <w:rPr>
          <w:rFonts w:hint="eastAsia" w:ascii="宋体" w:hAnsi="宋体"/>
          <w:sz w:val="21"/>
          <w:szCs w:val="21"/>
        </w:rPr>
        <w:t xml:space="preserve">人民币贰拾万元整（￥2</w:t>
      </w:r>
      <w:r>
        <w:rPr>
          <w:rFonts w:ascii="宋体" w:hAnsi="宋体"/>
          <w:sz w:val="21"/>
          <w:szCs w:val="21"/>
        </w:rPr>
        <w:t xml:space="preserve">00000.00</w:t>
      </w:r>
      <w:r>
        <w:rPr>
          <w:rFonts w:hint="eastAsia" w:ascii="宋体" w:hAnsi="宋体"/>
          <w:sz w:val="21"/>
          <w:szCs w:val="21"/>
        </w:rPr>
        <w:t xml:space="preserve">元）</w:t>
      </w:r>
      <w:bookmarkEnd w:id="12"/>
      <w:r/>
      <w:bookmarkEnd w:id="13"/>
      <w:r/>
      <w:r/>
    </w:p>
    <w:p>
      <w:pPr>
        <w:pStyle w:val="1020"/>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szCs w:val="21"/>
        </w:rPr>
        <w:t xml:space="preserve">人民币贰拾万元整（￥200000.00元）</w:t>
      </w:r>
      <w:r/>
    </w:p>
    <w:p>
      <w:pPr>
        <w:pStyle w:val="1020"/>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在合同签订并生效后40天内完成供货、安装、调试等，整机质保5年。</w:t>
      </w:r>
      <w:r/>
    </w:p>
    <w:p>
      <w:pPr>
        <w:pStyle w:val="1020"/>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城中军休所南北楼加固修缮工程采购电梯1台</w:t>
      </w:r>
      <w:r>
        <w:rPr>
          <w:rFonts w:hint="eastAsia" w:ascii="宋体" w:hAnsi="宋体"/>
          <w:sz w:val="21"/>
          <w:szCs w:val="21"/>
        </w:rPr>
        <w:t xml:space="preserve">，</w:t>
      </w:r>
      <w:r>
        <w:rPr>
          <w:rFonts w:hint="eastAsia" w:ascii="宋体" w:hAnsi="宋体"/>
          <w:sz w:val="21"/>
          <w:szCs w:val="21"/>
        </w:rPr>
        <w:t xml:space="preserve">本次改造项目为中街路42号房屋，主要进行结构加固、屋面整治、建筑物装饰修缮、消防提升、适老化改造、增加电梯、室外工程提升等整体性改造。通过增设电梯的目的是进一步完善配套功能设施，为军休干部提供更好的服务保障。</w:t>
      </w:r>
      <w:r/>
    </w:p>
    <w:p>
      <w:pPr>
        <w:pStyle w:val="1020"/>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20"/>
        <w:ind w:left="0" w:firstLine="420"/>
        <w:spacing w:line="360" w:lineRule="auto"/>
        <w:rPr>
          <w:rFonts w:ascii="宋体" w:hAnsi="宋体"/>
          <w:sz w:val="21"/>
          <w:szCs w:val="21"/>
        </w:rPr>
      </w:pPr>
      <w:r>
        <w:rPr>
          <w:rFonts w:hint="eastAsia" w:ascii="宋体" w:hAnsi="宋体"/>
          <w:sz w:val="21"/>
          <w:szCs w:val="21"/>
        </w:rPr>
        <w:t xml:space="preserve">（一）本项目的资格条件</w:t>
      </w:r>
      <w:r/>
    </w:p>
    <w:p>
      <w:pPr>
        <w:pStyle w:val="1020"/>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20"/>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20"/>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20"/>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20"/>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20"/>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20"/>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20"/>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20"/>
        <w:ind w:left="0" w:firstLine="420"/>
        <w:spacing w:line="360" w:lineRule="auto"/>
        <w:rPr>
          <w:rFonts w:ascii="宋体" w:hAnsi="宋体"/>
          <w:b/>
          <w:sz w:val="21"/>
          <w:szCs w:val="21"/>
        </w:rPr>
      </w:pPr>
      <w:r>
        <w:rPr>
          <w:rFonts w:hint="eastAsia" w:ascii="宋体" w:hAnsi="宋体"/>
          <w:sz w:val="21"/>
          <w:szCs w:val="21"/>
        </w:rPr>
        <w:t xml:space="preserve">3.本项目的特定资格要求：</w:t>
      </w:r>
      <w:r>
        <w:rPr>
          <w:rFonts w:hint="eastAsia" w:ascii="宋体" w:hAnsi="宋体"/>
          <w:b/>
          <w:sz w:val="21"/>
          <w:szCs w:val="21"/>
        </w:rPr>
        <w:t xml:space="preserve">投标单位如为所投电梯制造企业并提供安装服务，应具备行政主管部门颁发的有效期内的《</w:t>
      </w:r>
      <w:bookmarkStart w:id="14" w:name="OLE_LINK52"/>
      <w:r/>
      <w:bookmarkStart w:id="15" w:name="OLE_LINK53"/>
      <w:r>
        <w:rPr>
          <w:rFonts w:hint="eastAsia" w:ascii="宋体" w:hAnsi="宋体"/>
          <w:b/>
          <w:sz w:val="21"/>
          <w:szCs w:val="21"/>
        </w:rPr>
        <w:t xml:space="preserve">中华人民共和国特种设备生产许可证</w:t>
      </w:r>
      <w:bookmarkEnd w:id="14"/>
      <w:r/>
      <w:bookmarkEnd w:id="15"/>
      <w:r>
        <w:rPr>
          <w:rFonts w:hint="eastAsia" w:ascii="宋体" w:hAnsi="宋体"/>
          <w:b/>
          <w:sz w:val="21"/>
          <w:szCs w:val="21"/>
        </w:rPr>
        <w:t xml:space="preserve">》【许可项目：电梯制造（含安装、修理、改造）】；(注</w:t>
      </w:r>
      <w:r>
        <w:rPr>
          <w:rFonts w:hint="eastAsia" w:ascii="宋体" w:hAnsi="宋体"/>
          <w:b/>
          <w:sz w:val="21"/>
          <w:szCs w:val="21"/>
        </w:rPr>
        <w:t xml:space="preserve">：</w:t>
      </w:r>
      <w:r>
        <w:rPr>
          <w:rFonts w:hint="eastAsia" w:ascii="宋体" w:hAnsi="宋体"/>
          <w:b/>
          <w:sz w:val="21"/>
          <w:szCs w:val="21"/>
        </w:rPr>
        <w:t xml:space="preserve">许可明细表含本项目采购电梯类型的对应许可子</w:t>
      </w:r>
      <w:r>
        <w:rPr>
          <w:rFonts w:hint="eastAsia" w:ascii="宋体" w:hAnsi="宋体"/>
          <w:b/>
          <w:sz w:val="21"/>
          <w:szCs w:val="21"/>
        </w:rPr>
        <w:t xml:space="preserve">项</w:t>
      </w:r>
      <w:r>
        <w:rPr>
          <w:rFonts w:hint="eastAsia" w:ascii="宋体" w:hAnsi="宋体"/>
          <w:b/>
          <w:sz w:val="21"/>
          <w:szCs w:val="21"/>
        </w:rPr>
        <w:t xml:space="preserve">目) </w:t>
      </w:r>
      <w:r/>
    </w:p>
    <w:p>
      <w:pPr>
        <w:pStyle w:val="1020"/>
        <w:ind w:left="0" w:firstLine="422"/>
        <w:spacing w:line="360" w:lineRule="auto"/>
        <w:rPr>
          <w:rFonts w:ascii="宋体" w:hAnsi="宋体"/>
          <w:b/>
          <w:sz w:val="21"/>
          <w:szCs w:val="21"/>
        </w:rPr>
      </w:pPr>
      <w:r>
        <w:rPr>
          <w:rFonts w:hint="eastAsia" w:ascii="宋体" w:hAnsi="宋体"/>
          <w:b/>
          <w:sz w:val="21"/>
          <w:szCs w:val="21"/>
        </w:rPr>
        <w:t xml:space="preserve">投标单位如为销售商并提供安装服务，具备行政主管部门颁发的有效期内的《中华人民共和国特种设备生产许可证》【许可项目：电梯安装（含修理）】；所投电梯制造企业应具备行政主管部门颁发的有效期内的《中华人民共和国特</w:t>
      </w:r>
      <w:r>
        <w:rPr>
          <w:rFonts w:hint="eastAsia" w:ascii="宋体" w:hAnsi="宋体"/>
          <w:b/>
          <w:sz w:val="21"/>
          <w:szCs w:val="21"/>
        </w:rPr>
        <w:t xml:space="preserve">种设备生产许可证》【许可项目：电梯制造（含安装、修理、改造）】。</w:t>
      </w:r>
      <w:r>
        <w:rPr>
          <w:rFonts w:hint="eastAsia" w:ascii="宋体" w:hAnsi="宋体"/>
          <w:b/>
          <w:sz w:val="21"/>
          <w:szCs w:val="21"/>
        </w:rPr>
        <w:t xml:space="preserve">（注：许可明细表含本项目采购电梯类型的对应许可子项目）</w:t>
      </w:r>
      <w:r/>
    </w:p>
    <w:p>
      <w:pPr>
        <w:pStyle w:val="1020"/>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20"/>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pStyle w:val="1020"/>
        <w:ind w:left="0" w:firstLine="420"/>
        <w:spacing w:line="360" w:lineRule="auto"/>
        <w:rPr>
          <w:rFonts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1020"/>
        <w:ind w:left="0" w:firstLine="420"/>
        <w:spacing w:line="360" w:lineRule="auto"/>
        <w:rPr>
          <w:rFonts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1020"/>
        <w:ind w:left="0" w:firstLine="420"/>
        <w:spacing w:line="360" w:lineRule="auto"/>
        <w:rPr>
          <w:rFonts w:ascii="宋体" w:hAnsi="宋体"/>
          <w:sz w:val="21"/>
          <w:szCs w:val="21"/>
        </w:rPr>
      </w:pPr>
      <w:r>
        <w:rPr>
          <w:rFonts w:hint="eastAsia" w:ascii="宋体" w:hAnsi="宋体"/>
          <w:sz w:val="21"/>
          <w:szCs w:val="21"/>
        </w:rPr>
        <w:t xml:space="preserve">3.供应商参加政府采购活动前3年内在经营活动中有重大违法记录的不得参</w:t>
      </w:r>
      <w:r>
        <w:rPr>
          <w:rFonts w:hint="eastAsia" w:ascii="宋体" w:hAnsi="宋体"/>
          <w:sz w:val="21"/>
          <w:szCs w:val="21"/>
        </w:rPr>
        <w:t xml:space="preserve">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1020"/>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20"/>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20"/>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20"/>
        <w:ind w:left="0" w:firstLine="420"/>
        <w:spacing w:line="360" w:lineRule="auto"/>
        <w:rPr>
          <w:rFonts w:ascii="宋体" w:hAnsi="宋体"/>
          <w:sz w:val="21"/>
          <w:szCs w:val="21"/>
        </w:rPr>
      </w:pPr>
      <w:r>
        <w:rPr>
          <w:rFonts w:hint="eastAsia" w:ascii="宋体" w:hAnsi="宋体"/>
          <w:sz w:val="21"/>
          <w:szCs w:val="21"/>
        </w:rPr>
        <w:t xml:space="preserve">3.方式：</w:t>
      </w:r>
      <w:r/>
    </w:p>
    <w:p>
      <w:pPr>
        <w:pStyle w:val="1020"/>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20"/>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，咨询电话：</w:t>
      </w:r>
      <w:r>
        <w:rPr>
          <w:rFonts w:hint="eastAsia" w:ascii="宋体" w:hAnsi="宋体"/>
          <w:b/>
          <w:sz w:val="21"/>
          <w:szCs w:val="21"/>
        </w:rPr>
        <w:t xml:space="preserve">0512-65737699</w:t>
      </w:r>
      <w:r>
        <w:rPr>
          <w:rFonts w:hint="eastAsia" w:ascii="宋体" w:hAnsi="宋体"/>
          <w:b/>
          <w:sz w:val="21"/>
          <w:szCs w:val="21"/>
        </w:rPr>
        <w:t xml:space="preserve">。</w:t>
      </w:r>
      <w:r/>
    </w:p>
    <w:p>
      <w:pPr>
        <w:pStyle w:val="1020"/>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20"/>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20"/>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20"/>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20"/>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20"/>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20"/>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20"/>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20"/>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16" w:name="OLE_LINK39"/>
      <w:r>
        <w:rPr>
          <w:rFonts w:ascii="宋体" w:hAnsi="宋体"/>
          <w:sz w:val="21"/>
          <w:szCs w:val="21"/>
        </w:rPr>
        <w:t xml:space="preserve">13914088964</w:t>
      </w:r>
      <w:bookmarkEnd w:id="16"/>
      <w:r>
        <w:rPr>
          <w:rFonts w:hint="eastAsia" w:ascii="宋体" w:hAnsi="宋体"/>
          <w:sz w:val="21"/>
          <w:szCs w:val="21"/>
        </w:rPr>
        <w:t xml:space="preserve">；智能客服：登录苏采云系统后，联系系统右下方智能客服图标进行咨询。</w:t>
      </w:r>
      <w:r/>
    </w:p>
    <w:p>
      <w:pPr>
        <w:pStyle w:val="1020"/>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20"/>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20"/>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08</w:t>
      </w:r>
      <w:r>
        <w:rPr>
          <w:rFonts w:hint="eastAsia" w:ascii="宋体" w:hAnsi="宋体" w:cs="Times New Roman"/>
          <w:sz w:val="21"/>
          <w:szCs w:val="21"/>
          <w:u w:val="single"/>
        </w:rPr>
        <w:t xml:space="preserve">月</w:t>
      </w:r>
      <w:r>
        <w:rPr>
          <w:rFonts w:ascii="宋体" w:hAnsi="宋体" w:cs="Times New Roman"/>
          <w:sz w:val="21"/>
          <w:szCs w:val="21"/>
          <w:u w:val="single"/>
        </w:rPr>
        <w:t xml:space="preserve">14</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1020"/>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08</w:t>
      </w:r>
      <w:r>
        <w:rPr>
          <w:rFonts w:hint="eastAsia" w:ascii="宋体" w:hAnsi="宋体" w:cs="Times New Roman"/>
          <w:sz w:val="21"/>
          <w:szCs w:val="21"/>
          <w:u w:val="single"/>
        </w:rPr>
        <w:t xml:space="preserve">月</w:t>
      </w:r>
      <w:r>
        <w:rPr>
          <w:rFonts w:ascii="宋体" w:hAnsi="宋体" w:cs="Times New Roman"/>
          <w:sz w:val="21"/>
          <w:szCs w:val="21"/>
          <w:u w:val="single"/>
        </w:rPr>
        <w:t xml:space="preserve">14</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u w:val="single"/>
        </w:rPr>
      </w:r>
      <w:r>
        <w:rPr>
          <w:rFonts w:hint="eastAsia" w:ascii="宋体" w:hAnsi="宋体"/>
          <w:sz w:val="21"/>
          <w:szCs w:val="21"/>
        </w:rPr>
        <w:t xml:space="preserve">（北京时间）；</w:t>
      </w:r>
      <w:r/>
    </w:p>
    <w:p>
      <w:pPr>
        <w:pStyle w:val="1020"/>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20"/>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20"/>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20"/>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20"/>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20"/>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20"/>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61"/>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61"/>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61"/>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61"/>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1020"/>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20"/>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20"/>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苏州市军队离休退休干部城中休养所</w:t>
      </w:r>
      <w:r>
        <w:rPr>
          <w:rFonts w:hint="eastAsia" w:ascii="宋体" w:hAnsi="宋体"/>
          <w:sz w:val="21"/>
          <w:szCs w:val="21"/>
        </w:rPr>
        <w:t xml:space="preserve">  </w:t>
      </w:r>
      <w:r>
        <w:rPr>
          <w:rFonts w:ascii="宋体" w:hAnsi="宋体"/>
          <w:sz w:val="21"/>
          <w:szCs w:val="21"/>
        </w:rPr>
        <w:t xml:space="preserve">                                      </w:t>
      </w:r>
      <w:r/>
    </w:p>
    <w:p>
      <w:pPr>
        <w:pStyle w:val="1020"/>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苏州市姑苏区中街路42号</w:t>
      </w:r>
      <w:r>
        <w:rPr>
          <w:rFonts w:hint="eastAsia" w:ascii="宋体" w:hAnsi="宋体"/>
          <w:sz w:val="21"/>
          <w:szCs w:val="21"/>
        </w:rPr>
        <w:t xml:space="preserve"> </w:t>
      </w:r>
      <w:r/>
    </w:p>
    <w:p>
      <w:pPr>
        <w:pStyle w:val="1020"/>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杨</w:t>
      </w:r>
      <w:r>
        <w:rPr>
          <w:rFonts w:hint="eastAsia" w:ascii="宋体" w:hAnsi="宋体"/>
          <w:sz w:val="21"/>
          <w:szCs w:val="21"/>
        </w:rPr>
        <w:t xml:space="preserve">工</w:t>
      </w:r>
      <w:r/>
    </w:p>
    <w:p>
      <w:pPr>
        <w:pStyle w:val="1020"/>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0512-65159049</w:t>
      </w:r>
      <w:r>
        <w:rPr>
          <w:rFonts w:hint="eastAsia" w:ascii="宋体" w:hAnsi="宋体"/>
          <w:sz w:val="21"/>
          <w:szCs w:val="21"/>
        </w:rPr>
        <w:t xml:space="preserve"> </w:t>
      </w:r>
      <w:r/>
    </w:p>
    <w:p>
      <w:pPr>
        <w:pStyle w:val="1020"/>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20"/>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20"/>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hint="eastAsia" w:ascii="宋体" w:hAnsi="宋体"/>
          <w:sz w:val="21"/>
          <w:szCs w:val="21"/>
        </w:rPr>
        <w:t xml:space="preserve">7</w:t>
      </w:r>
      <w:r>
        <w:rPr>
          <w:rFonts w:hint="eastAsia" w:ascii="宋体" w:hAnsi="宋体"/>
          <w:sz w:val="21"/>
          <w:szCs w:val="21"/>
        </w:rPr>
        <w:t xml:space="preserve">楼</w:t>
      </w:r>
      <w:r/>
    </w:p>
    <w:p>
      <w:pPr>
        <w:pStyle w:val="1020"/>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0512-69820691</w:t>
      </w:r>
      <w:r>
        <w:rPr>
          <w:rFonts w:hint="eastAsia" w:ascii="宋体" w:hAnsi="宋体"/>
          <w:sz w:val="21"/>
          <w:szCs w:val="21"/>
        </w:rPr>
        <w:t xml:space="preserve"> </w:t>
      </w:r>
      <w:r/>
    </w:p>
    <w:p>
      <w:pPr>
        <w:pStyle w:val="1020"/>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20"/>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丁工、朱工 </w:t>
      </w:r>
      <w:r>
        <w:rPr>
          <w:rFonts w:hint="eastAsia" w:ascii="宋体" w:hAnsi="宋体"/>
          <w:sz w:val="21"/>
          <w:szCs w:val="21"/>
        </w:rPr>
        <w:t xml:space="preserve"> </w:t>
      </w:r>
      <w:r/>
    </w:p>
    <w:p>
      <w:pPr>
        <w:pStyle w:val="1020"/>
        <w:ind w:left="0" w:firstLine="420"/>
        <w:spacing w:line="360" w:lineRule="auto"/>
        <w:rPr>
          <w:rFonts w:ascii="宋体" w:hAnsi="宋体"/>
          <w:sz w:val="21"/>
          <w:szCs w:val="21"/>
        </w:rPr>
      </w:pPr>
      <w:r>
        <w:rPr>
          <w:rFonts w:hint="eastAsia" w:ascii="宋体" w:hAnsi="宋体"/>
          <w:sz w:val="21"/>
          <w:szCs w:val="21"/>
        </w:rPr>
        <w:t xml:space="preserve">电话：</w:t>
      </w:r>
      <w:r>
        <w:rPr>
          <w:rFonts w:ascii="宋体" w:hAnsi="宋体"/>
          <w:sz w:val="21"/>
          <w:szCs w:val="21"/>
        </w:rPr>
        <w:t xml:space="preserve">0512-69820691</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1014"/>
      </w:pPr>
      <w:r/>
      <w:r/>
    </w:p>
    <w:p>
      <w:pPr>
        <w:ind w:left="0"/>
        <w:jc w:val="left"/>
        <w:rPr>
          <w:rFonts w:ascii="宋体" w:hAnsi="宋体"/>
          <w:b/>
          <w:sz w:val="44"/>
          <w:szCs w:val="22"/>
        </w:rPr>
      </w:pPr>
      <w:r/>
      <w:bookmarkStart w:id="17" w:name="_Toc2412"/>
      <w:r/>
      <w:bookmarkStart w:id="18" w:name="_Toc6217"/>
      <w:r/>
      <w:bookmarkStart w:id="19" w:name="_Toc105397777"/>
      <w:r>
        <w:rPr>
          <w:rFonts w:ascii="宋体" w:hAnsi="宋体"/>
          <w:b/>
          <w:sz w:val="44"/>
          <w:szCs w:val="22"/>
        </w:rPr>
        <w:br w:type="page" w:clear="all"/>
      </w:r>
      <w:r/>
    </w:p>
    <w:p>
      <w:pPr>
        <w:pStyle w:val="1002"/>
        <w:ind w:left="0" w:firstLine="0"/>
        <w:jc w:val="center"/>
        <w:rPr>
          <w:rFonts w:ascii="宋体" w:hAnsi="宋体"/>
          <w:b/>
          <w:sz w:val="44"/>
          <w:szCs w:val="22"/>
        </w:rPr>
      </w:pPr>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20" w:name="投标人须知"/>
      <w:r/>
      <w:bookmarkEnd w:id="20"/>
      <w:r>
        <w:rPr>
          <w:rFonts w:ascii="宋体" w:hAnsi="宋体"/>
          <w:b/>
          <w:sz w:val="44"/>
          <w:szCs w:val="22"/>
        </w:rPr>
        <w:t xml:space="preserve">投标人须知</w:t>
      </w:r>
      <w:bookmarkEnd w:id="17"/>
      <w:r/>
      <w:bookmarkEnd w:id="18"/>
      <w:r/>
      <w:bookmarkEnd w:id="19"/>
      <w:r/>
      <w:r/>
    </w:p>
    <w:p>
      <w:pPr>
        <w:pStyle w:val="1020"/>
        <w:ind w:left="0" w:firstLine="422"/>
        <w:spacing w:line="360" w:lineRule="auto"/>
        <w:rPr>
          <w:rFonts w:ascii="宋体" w:hAnsi="宋体"/>
          <w:b/>
          <w:sz w:val="21"/>
          <w:szCs w:val="21"/>
        </w:rPr>
      </w:pPr>
      <w:r/>
      <w:bookmarkStart w:id="21" w:name="_Toc13437"/>
      <w:r/>
      <w:bookmarkStart w:id="22" w:name="_Toc20132"/>
      <w:r>
        <w:rPr>
          <w:rFonts w:hint="eastAsia" w:ascii="宋体" w:hAnsi="宋体"/>
          <w:b/>
          <w:sz w:val="21"/>
          <w:szCs w:val="21"/>
        </w:rPr>
        <w:t xml:space="preserve">一、说明和释义</w:t>
      </w:r>
      <w:bookmarkEnd w:id="21"/>
      <w:r/>
      <w:bookmarkEnd w:id="22"/>
      <w:r/>
      <w:r/>
    </w:p>
    <w:p>
      <w:pPr>
        <w:pStyle w:val="1020"/>
        <w:ind w:left="0" w:firstLine="422"/>
        <w:spacing w:line="360" w:lineRule="auto"/>
        <w:rPr>
          <w:rFonts w:ascii="宋体" w:hAnsi="宋体"/>
          <w:b/>
          <w:sz w:val="21"/>
          <w:szCs w:val="21"/>
        </w:rPr>
      </w:pPr>
      <w:r/>
      <w:bookmarkStart w:id="23" w:name="_Toc9408"/>
      <w:r>
        <w:rPr>
          <w:rFonts w:hint="eastAsia" w:ascii="宋体" w:hAnsi="宋体"/>
          <w:b/>
          <w:sz w:val="21"/>
          <w:szCs w:val="21"/>
        </w:rPr>
        <w:t xml:space="preserve">1.说明</w:t>
      </w:r>
      <w:bookmarkEnd w:id="23"/>
      <w:r/>
      <w:r/>
    </w:p>
    <w:p>
      <w:pPr>
        <w:pStyle w:val="1020"/>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20"/>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20"/>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20"/>
        <w:ind w:left="0" w:firstLine="422"/>
        <w:spacing w:line="360" w:lineRule="auto"/>
        <w:rPr>
          <w:rFonts w:ascii="宋体" w:hAnsi="宋体"/>
          <w:b/>
          <w:sz w:val="21"/>
          <w:szCs w:val="21"/>
        </w:rPr>
      </w:pPr>
      <w:r/>
      <w:bookmarkStart w:id="24" w:name="_Toc27555"/>
      <w:r>
        <w:rPr>
          <w:rFonts w:hint="eastAsia" w:ascii="宋体" w:hAnsi="宋体"/>
          <w:b/>
          <w:sz w:val="21"/>
          <w:szCs w:val="21"/>
        </w:rPr>
        <w:t xml:space="preserve">2.词语释义</w:t>
      </w:r>
      <w:bookmarkEnd w:id="24"/>
      <w:r/>
      <w:r/>
    </w:p>
    <w:p>
      <w:pPr>
        <w:pStyle w:val="1020"/>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20"/>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20"/>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102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2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2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2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2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2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20"/>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20"/>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5" w:name="_Toc14976"/>
      <w:r/>
      <w:bookmarkStart w:id="26" w:name="_Toc13350"/>
      <w:r/>
      <w:r/>
    </w:p>
    <w:p>
      <w:pPr>
        <w:pStyle w:val="1020"/>
        <w:ind w:left="0" w:firstLine="422"/>
        <w:spacing w:line="360" w:lineRule="auto"/>
        <w:rPr>
          <w:rFonts w:ascii="宋体" w:hAnsi="宋体"/>
          <w:sz w:val="21"/>
          <w:szCs w:val="21"/>
        </w:rPr>
      </w:pPr>
      <w:r>
        <w:rPr>
          <w:rFonts w:hint="eastAsia" w:ascii="宋体" w:hAnsi="宋体"/>
          <w:b/>
          <w:sz w:val="21"/>
          <w:szCs w:val="21"/>
        </w:rPr>
        <w:t xml:space="preserve">二、投标人</w:t>
      </w:r>
      <w:bookmarkEnd w:id="25"/>
      <w:r/>
      <w:bookmarkEnd w:id="26"/>
      <w:r/>
      <w:r/>
    </w:p>
    <w:p>
      <w:pPr>
        <w:pStyle w:val="1020"/>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59"/>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59"/>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59"/>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59"/>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59"/>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59"/>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59"/>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59"/>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20"/>
        <w:ind w:left="0" w:firstLine="420"/>
        <w:spacing w:line="360" w:lineRule="auto"/>
        <w:rPr>
          <w:rFonts w:ascii="宋体" w:hAnsi="宋体"/>
          <w:b/>
          <w:sz w:val="21"/>
          <w:szCs w:val="21"/>
        </w:rPr>
      </w:pPr>
      <w:r>
        <w:rPr>
          <w:rFonts w:hint="eastAsia" w:ascii="宋体" w:hAnsi="宋体"/>
          <w:sz w:val="21"/>
          <w:szCs w:val="21"/>
        </w:rPr>
        <w:t xml:space="preserve">3.3本项目的特定资格要求：</w:t>
      </w:r>
      <w:r>
        <w:rPr>
          <w:rFonts w:hint="eastAsia" w:ascii="宋体" w:hAnsi="宋体"/>
          <w:b/>
          <w:sz w:val="21"/>
          <w:szCs w:val="21"/>
        </w:rPr>
        <w:t xml:space="preserve">投标单位如为所投电梯制造企业并提供安装服务，应具备行政主管部门颁发的有效期内的《中华人民共和国特种设备生产许可证》【许可项目：电梯制造（含安装、修理、改造）】；(注</w:t>
      </w:r>
      <w:r>
        <w:rPr>
          <w:rFonts w:hint="eastAsia" w:ascii="宋体" w:hAnsi="宋体"/>
          <w:b/>
          <w:sz w:val="21"/>
          <w:szCs w:val="21"/>
        </w:rPr>
        <w:t xml:space="preserve">：</w:t>
      </w:r>
      <w:r>
        <w:rPr>
          <w:rFonts w:hint="eastAsia" w:ascii="宋体" w:hAnsi="宋体"/>
          <w:b/>
          <w:sz w:val="21"/>
          <w:szCs w:val="21"/>
        </w:rPr>
        <w:t xml:space="preserve">许可明细表含本项目采购电梯类型的对应许可子</w:t>
      </w:r>
      <w:r>
        <w:rPr>
          <w:rFonts w:hint="eastAsia" w:ascii="宋体" w:hAnsi="宋体"/>
          <w:b/>
          <w:sz w:val="21"/>
          <w:szCs w:val="21"/>
        </w:rPr>
        <w:t xml:space="preserve">项</w:t>
      </w:r>
      <w:r>
        <w:rPr>
          <w:rFonts w:hint="eastAsia" w:ascii="宋体" w:hAnsi="宋体"/>
          <w:b/>
          <w:sz w:val="21"/>
          <w:szCs w:val="21"/>
        </w:rPr>
        <w:t xml:space="preserve">目) </w:t>
      </w:r>
      <w:r/>
    </w:p>
    <w:p>
      <w:pPr>
        <w:ind w:left="0" w:firstLine="422"/>
        <w:spacing w:line="360" w:lineRule="auto"/>
        <w:rPr>
          <w:rFonts w:ascii="宋体" w:hAnsi="宋体"/>
          <w:b/>
          <w:sz w:val="21"/>
          <w:szCs w:val="21"/>
        </w:rPr>
      </w:pPr>
      <w:r>
        <w:rPr>
          <w:rFonts w:hint="eastAsia" w:ascii="宋体" w:hAnsi="宋体"/>
          <w:b/>
          <w:sz w:val="21"/>
          <w:szCs w:val="21"/>
        </w:rPr>
        <w:t xml:space="preserve">投标单位如为销售商并提供安装服务，具备行政主管部门颁发的有效期内的《中华人民共和国特种设备生产许可证》【许可项目：电梯安装（含修理）】；所投电梯制造企业应具备行政主管部门颁发的有效期内的《中华人民共和国特种设备生产许可证》【许可项目：电梯制造（含安装、修理、改造）】。（注：许可明细表含本项目采购电梯类型的对应许可子项目）</w:t>
      </w:r>
      <w:r/>
    </w:p>
    <w:p>
      <w:pPr>
        <w:pStyle w:val="1059"/>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59"/>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59"/>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59"/>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20"/>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20"/>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20"/>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20"/>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7" w:name="_Toc5764"/>
      <w:r/>
      <w:bookmarkStart w:id="28" w:name="_Toc31958"/>
      <w:r/>
      <w:r/>
    </w:p>
    <w:p>
      <w:pPr>
        <w:pStyle w:val="1020"/>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20"/>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7"/>
      <w:r/>
      <w:bookmarkEnd w:id="28"/>
      <w:r/>
      <w:r/>
    </w:p>
    <w:p>
      <w:pPr>
        <w:pStyle w:val="1020"/>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20"/>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w:t>
      </w:r>
      <w:r>
        <w:rPr>
          <w:rFonts w:hint="eastAsia" w:ascii="宋体" w:hAnsi="宋体"/>
          <w:sz w:val="21"/>
          <w:szCs w:val="21"/>
        </w:rPr>
        <w:t xml:space="preserve">响应</w:t>
      </w:r>
      <w:r>
        <w:rPr>
          <w:rFonts w:hint="eastAsia" w:ascii="宋体" w:hAnsi="宋体"/>
          <w:sz w:val="21"/>
          <w:szCs w:val="21"/>
        </w:rPr>
        <w:t xml:space="preserve">，其风险由投标人自行承担，并根据有关条款规定，该投标有可能被拒绝。</w:t>
      </w:r>
      <w:r/>
    </w:p>
    <w:p>
      <w:pPr>
        <w:pStyle w:val="1020"/>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20"/>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20"/>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20"/>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20"/>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20"/>
        <w:ind w:left="0" w:firstLine="420"/>
        <w:spacing w:line="360" w:lineRule="auto"/>
        <w:rPr>
          <w:rFonts w:ascii="宋体" w:hAnsi="宋体"/>
          <w:sz w:val="21"/>
          <w:szCs w:val="21"/>
        </w:rPr>
      </w:pPr>
      <w:r/>
      <w:bookmarkStart w:id="29" w:name="_Toc19463"/>
      <w:r/>
      <w:bookmarkStart w:id="30"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20"/>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20"/>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20"/>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20"/>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20"/>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20"/>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20"/>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20"/>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20"/>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20"/>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20"/>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31" w:name="OLE_LINK38"/>
      <w:r/>
      <w:bookmarkStart w:id="32" w:name="OLE_LINK41"/>
      <w:r/>
      <w:bookmarkStart w:id="33" w:name="OLE_LINK42"/>
      <w:r>
        <w:rPr>
          <w:rFonts w:hint="eastAsia" w:ascii="宋体" w:hAnsi="宋体"/>
          <w:b/>
          <w:sz w:val="21"/>
          <w:szCs w:val="21"/>
        </w:rPr>
        <w:t xml:space="preserve">请将合法获取招标文件的证明材料（即《投标供应商确认函》）、</w:t>
      </w:r>
      <w:bookmarkStart w:id="34"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w:t>
      </w:r>
      <w:bookmarkEnd w:id="31"/>
      <w:r/>
      <w:bookmarkEnd w:id="32"/>
      <w:r/>
      <w:bookmarkEnd w:id="33"/>
      <w:r/>
      <w:bookmarkEnd w:id="34"/>
      <w:r>
        <w:rPr>
          <w:rFonts w:hint="eastAsia" w:ascii="宋体" w:hAnsi="宋体"/>
          <w:b/>
          <w:sz w:val="21"/>
          <w:szCs w:val="21"/>
        </w:rPr>
        <w:t xml:space="preserve">与质疑函一起递交，否则不予受理。</w:t>
      </w:r>
      <w:r/>
    </w:p>
    <w:p>
      <w:pPr>
        <w:pStyle w:val="1020"/>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20"/>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1020"/>
        <w:ind w:left="0" w:firstLine="422"/>
        <w:spacing w:line="360" w:lineRule="auto"/>
        <w:rPr>
          <w:rFonts w:ascii="宋体" w:hAnsi="宋体"/>
          <w:b/>
          <w:sz w:val="21"/>
          <w:szCs w:val="21"/>
        </w:rPr>
      </w:pPr>
      <w:r/>
      <w:bookmarkStart w:id="35" w:name="OLE_LINK32"/>
      <w:r/>
      <w:bookmarkStart w:id="36" w:name="OLE_LINK33"/>
      <w:r/>
      <w:bookmarkStart w:id="37" w:name="OLE_LINK35"/>
      <w:r/>
      <w:bookmarkStart w:id="38" w:name="OLE_LINK20"/>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1020"/>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35"/>
      <w:r/>
      <w:bookmarkEnd w:id="36"/>
      <w:r/>
      <w:bookmarkEnd w:id="37"/>
      <w:r/>
      <w:bookmarkEnd w:id="38"/>
      <w:r/>
      <w:r/>
    </w:p>
    <w:p>
      <w:pPr>
        <w:pStyle w:val="1020"/>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9"/>
      <w:r/>
      <w:bookmarkEnd w:id="30"/>
      <w:r/>
      <w:r/>
    </w:p>
    <w:p>
      <w:pPr>
        <w:pStyle w:val="1020"/>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2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w:t>
      </w:r>
      <w:r>
        <w:rPr>
          <w:rFonts w:hint="eastAsia" w:ascii="宋体" w:hAnsi="宋体"/>
          <w:sz w:val="21"/>
          <w:szCs w:val="21"/>
        </w:rPr>
        <w:t xml:space="preserve">，并保证所提供全部资料的真实性，以使其投标对招标文件作出实质性响应</w:t>
      </w:r>
      <w:r>
        <w:rPr>
          <w:rFonts w:hint="eastAsia" w:ascii="宋体" w:hAnsi="宋体"/>
          <w:sz w:val="21"/>
          <w:szCs w:val="21"/>
        </w:rPr>
        <w:t xml:space="preserve">，否则，其投标可能被拒绝。</w:t>
      </w:r>
      <w:r/>
    </w:p>
    <w:p>
      <w:pPr>
        <w:pStyle w:val="102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20"/>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2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2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20"/>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20"/>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正反面复印件</w:t>
      </w:r>
      <w:r>
        <w:rPr>
          <w:rFonts w:hint="eastAsia" w:ascii="宋体" w:hAnsi="宋体"/>
          <w:sz w:val="21"/>
          <w:szCs w:val="21"/>
        </w:rPr>
        <w:t xml:space="preserve">；</w:t>
      </w:r>
      <w:r/>
    </w:p>
    <w:p>
      <w:pPr>
        <w:pStyle w:val="1020"/>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20"/>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正反面复印件</w:t>
      </w:r>
      <w:r>
        <w:rPr>
          <w:rFonts w:hint="eastAsia" w:ascii="宋体" w:hAnsi="宋体"/>
          <w:sz w:val="21"/>
          <w:szCs w:val="21"/>
        </w:rPr>
        <w:t xml:space="preserve">（如有授权）；</w:t>
      </w:r>
      <w:r/>
    </w:p>
    <w:p>
      <w:pPr>
        <w:pStyle w:val="1020"/>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59"/>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59"/>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59"/>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20"/>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20"/>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pStyle w:val="1020"/>
        <w:ind w:left="0" w:firstLine="420"/>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4.1.4.7 </w:t>
      </w:r>
      <w:r>
        <w:rPr>
          <w:rFonts w:hint="eastAsia" w:ascii="宋体" w:hAnsi="宋体"/>
          <w:b/>
          <w:sz w:val="21"/>
          <w:szCs w:val="21"/>
        </w:rPr>
        <w:t xml:space="preserve">投标单位如为所投电梯制造企业并提供安装服务，应具备行政主管部门颁发的有效期内的《中华人民共和国特种设备生产许可证》【许可项目：电梯制造（含安装、修理、改造）】；(注:许可明细表含本项目采购电梯类型的对应许可子项目) </w:t>
      </w:r>
      <w:r/>
    </w:p>
    <w:p>
      <w:pPr>
        <w:ind w:left="0" w:firstLine="422"/>
        <w:spacing w:line="360" w:lineRule="auto"/>
        <w:rPr>
          <w:rFonts w:ascii="宋体" w:hAnsi="宋体"/>
          <w:b/>
          <w:sz w:val="21"/>
          <w:szCs w:val="21"/>
        </w:rPr>
      </w:pPr>
      <w:r>
        <w:rPr>
          <w:rFonts w:hint="eastAsia" w:ascii="宋体" w:hAnsi="宋体"/>
          <w:b/>
          <w:sz w:val="21"/>
          <w:szCs w:val="21"/>
        </w:rPr>
        <w:t xml:space="preserve">投标单位如为销售商并提供安装服务，具备行政主管部门颁发的有效期内的《中华人民共和国特种设备生产许可证》【许可项目：电梯安装（含修理）】；所投电梯制造企业应具备行政主管部门颁发的有效期内的《中华人民共和国特种设备生产许可证》【许可项目：电梯制造（含安装、修理、改造）】。（注：许可明细表含本项目采购电梯类型的对应许可子项目）</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8</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2"/>
        <w:spacing w:line="360" w:lineRule="auto"/>
        <w:rPr>
          <w:rFonts w:ascii="宋体" w:hAnsi="宋体"/>
          <w:b/>
          <w:sz w:val="21"/>
          <w:szCs w:val="21"/>
        </w:rPr>
      </w:pPr>
      <w:r>
        <w:rPr>
          <w:rFonts w:hint="eastAsia" w:ascii="宋体" w:hAnsi="宋体"/>
          <w:b/>
          <w:sz w:val="21"/>
          <w:szCs w:val="21"/>
        </w:rPr>
        <w:t xml:space="preserve">电梯装潢中的装饰面板防火等级为A 级不燃，须提供具有国家认可的第三方机构出具的防火检测报告</w:t>
      </w:r>
      <w:r>
        <w:rPr>
          <w:rFonts w:hint="eastAsia" w:ascii="宋体" w:hAnsi="宋体"/>
          <w:b/>
          <w:sz w:val="21"/>
          <w:szCs w:val="21"/>
        </w:rPr>
        <w:t xml:space="preserve">，依据标准：</w:t>
      </w:r>
      <w:r>
        <w:rPr>
          <w:rFonts w:ascii="宋体" w:hAnsi="宋体"/>
          <w:b/>
          <w:sz w:val="21"/>
          <w:szCs w:val="21"/>
        </w:rPr>
        <w:t xml:space="preserve">GB 8624</w:t>
      </w:r>
      <w:r>
        <w:rPr>
          <w:rFonts w:hint="eastAsia" w:ascii="MS Mincho" w:hAnsi="MS Mincho" w:eastAsia="MS Mincho" w:cs="MS Mincho"/>
          <w:b/>
          <w:sz w:val="21"/>
          <w:szCs w:val="21"/>
        </w:rPr>
        <w:t xml:space="preserve">‑</w:t>
      </w:r>
      <w:r>
        <w:rPr>
          <w:rFonts w:ascii="宋体" w:hAnsi="宋体"/>
          <w:b/>
          <w:sz w:val="21"/>
          <w:szCs w:val="21"/>
        </w:rPr>
        <w:t xml:space="preserve">2012</w:t>
      </w:r>
      <w:r>
        <w:rPr>
          <w:rFonts w:hint="eastAsia" w:ascii="宋体" w:hAnsi="宋体"/>
          <w:b/>
          <w:sz w:val="21"/>
          <w:szCs w:val="21"/>
        </w:rPr>
        <w:t xml:space="preserve">《建筑材料及制品燃烧性能分级》</w:t>
      </w:r>
      <w:r>
        <w:rPr>
          <w:rFonts w:hint="eastAsia" w:ascii="宋体" w:hAnsi="宋体"/>
          <w:b/>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ascii="宋体" w:hAnsi="宋体"/>
          <w:sz w:val="21"/>
          <w:szCs w:val="21"/>
        </w:rPr>
        <w:t xml:space="preserve">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w:t>
      </w:r>
      <w:r>
        <w:rPr>
          <w:rFonts w:ascii="宋体" w:hAnsi="宋体"/>
          <w:sz w:val="21"/>
          <w:szCs w:val="21"/>
        </w:rPr>
        <w:t xml:space="preserve">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w:t>
      </w:r>
      <w:r>
        <w:rPr>
          <w:rFonts w:hint="eastAsia" w:ascii="宋体" w:hAnsi="宋体"/>
          <w:sz w:val="21"/>
          <w:szCs w:val="21"/>
        </w:rPr>
        <w:t xml:space="preserve">关于符合本国产品标准的声明函》</w:t>
      </w:r>
      <w:r>
        <w:rPr>
          <w:rFonts w:hint="eastAsia" w:ascii="宋体" w:hAnsi="宋体"/>
          <w:sz w:val="21"/>
          <w:szCs w:val="21"/>
        </w:rPr>
        <w:t xml:space="preserve">；</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ascii="宋体" w:hAnsi="宋体"/>
          <w:sz w:val="21"/>
          <w:szCs w:val="21"/>
        </w:rPr>
        <w:t xml:space="preserve">8</w:t>
      </w:r>
      <w:r>
        <w:rPr>
          <w:rFonts w:hint="eastAsia" w:ascii="宋体" w:hAnsi="宋体"/>
          <w:sz w:val="21"/>
          <w:szCs w:val="21"/>
        </w:rPr>
        <w:t xml:space="preserve">其他可以证明投标人资质、服务质量的证书、文件等相关资料。</w:t>
      </w:r>
      <w:r/>
    </w:p>
    <w:p>
      <w:pPr>
        <w:pStyle w:val="1236"/>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ascii="宋体" w:hAnsi="宋体" w:cs="宋体"/>
          <w:b/>
          <w:bCs/>
          <w:sz w:val="21"/>
          <w:szCs w:val="21"/>
          <w:highlight w:val="yellow"/>
        </w:rPr>
        <w:t xml:space="preserve">8</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36"/>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w:t>
      </w:r>
      <w:r>
        <w:rPr>
          <w:rFonts w:ascii="宋体" w:hAnsi="宋体" w:cs="宋体"/>
          <w:b/>
          <w:bCs/>
          <w:sz w:val="21"/>
          <w:szCs w:val="21"/>
          <w:highlight w:val="yellow"/>
        </w:rPr>
        <w:t xml:space="preserve">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36"/>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w:t>
      </w:r>
      <w:r>
        <w:rPr>
          <w:rFonts w:ascii="宋体" w:hAnsi="宋体"/>
          <w:b/>
          <w:sz w:val="21"/>
          <w:szCs w:val="21"/>
          <w:highlight w:val="yellow"/>
        </w:rPr>
        <w:t xml:space="preserve">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36"/>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36"/>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36"/>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36"/>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36"/>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36"/>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36"/>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236"/>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236"/>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9" w:name="_Toc25608"/>
      <w:r/>
      <w:bookmarkStart w:id="40" w:name="_Toc31150"/>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9"/>
      <w:r/>
      <w:bookmarkEnd w:id="40"/>
      <w:r/>
      <w:r/>
    </w:p>
    <w:p>
      <w:pPr>
        <w:pStyle w:val="1236"/>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236"/>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236"/>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投标人应当在</w:t>
      </w:r>
      <w:r>
        <w:rPr>
          <w:rFonts w:hint="eastAsia" w:ascii="宋体" w:hAnsi="宋体" w:cs="宋体"/>
          <w:color w:val="000000" w:themeColor="text1"/>
          <w:sz w:val="21"/>
          <w:szCs w:val="21"/>
        </w:rPr>
        <w:t xml:space="preserve">投标截止时间前制作并上传电子投标文件。</w:t>
      </w:r>
      <w:r/>
    </w:p>
    <w:p>
      <w:pPr>
        <w:pStyle w:val="1020"/>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236"/>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36"/>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36"/>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36"/>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3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36"/>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236"/>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41" w:name="_Toc22837"/>
      <w:r/>
      <w:bookmarkStart w:id="42"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36"/>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41"/>
      <w:r/>
      <w:bookmarkEnd w:id="42"/>
      <w:r/>
      <w:r/>
    </w:p>
    <w:p>
      <w:pPr>
        <w:pStyle w:val="1236"/>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236"/>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36"/>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3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3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3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3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36"/>
        <w:ind w:left="0" w:firstLine="422"/>
        <w:spacing w:line="360" w:lineRule="auto"/>
        <w:rPr>
          <w:rFonts w:ascii="宋体" w:hAnsi="宋体" w:cs="宋体"/>
          <w:b/>
          <w:color w:val="000000" w:themeColor="text1"/>
          <w:sz w:val="21"/>
          <w:szCs w:val="21"/>
        </w:rPr>
      </w:pPr>
      <w:r/>
      <w:bookmarkStart w:id="43"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236"/>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44" w:name="OLE_LINK5"/>
      <w:r/>
      <w:bookmarkStart w:id="45" w:name="OLE_LINK6"/>
      <w:r>
        <w:rPr>
          <w:rFonts w:hint="eastAsia" w:ascii="宋体" w:hAnsi="宋体" w:cs="宋体"/>
          <w:b/>
          <w:color w:val="000000" w:themeColor="text1"/>
          <w:sz w:val="21"/>
          <w:szCs w:val="21"/>
          <w:lang w:val="en-US"/>
        </w:rPr>
        <w:t xml:space="preserve">评标</w:t>
      </w:r>
      <w:bookmarkEnd w:id="44"/>
      <w:r/>
      <w:bookmarkEnd w:id="45"/>
      <w:r>
        <w:rPr>
          <w:rFonts w:hint="eastAsia" w:ascii="宋体" w:hAnsi="宋体" w:cs="宋体"/>
          <w:b/>
          <w:color w:val="000000" w:themeColor="text1"/>
          <w:sz w:val="21"/>
          <w:szCs w:val="21"/>
          <w:lang w:val="en-US"/>
        </w:rPr>
        <w:t xml:space="preserve">委员会应当启动异常低价投标审查程序：</w:t>
      </w:r>
      <w:r/>
    </w:p>
    <w:p>
      <w:pPr>
        <w:pStyle w:val="1236"/>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236"/>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236"/>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236"/>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236"/>
        <w:ind w:left="0" w:firstLine="422"/>
        <w:spacing w:line="360" w:lineRule="auto"/>
        <w:rPr>
          <w:color w:val="333333"/>
          <w:shd w:val="clear" w:color="auto" w:fill="ffffff"/>
        </w:rPr>
      </w:pPr>
      <w:r/>
      <w:bookmarkStart w:id="46" w:name="OLE_LINK3"/>
      <w:r/>
      <w:bookmarkStart w:id="47"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48" w:name="OLE_LINK1"/>
      <w:r/>
      <w:bookmarkStart w:id="49" w:name="OLE_LINK2"/>
      <w:r>
        <w:rPr>
          <w:rFonts w:hint="eastAsia" w:ascii="宋体" w:hAnsi="宋体"/>
          <w:b/>
          <w:color w:val="000000" w:themeColor="text1"/>
          <w:sz w:val="21"/>
          <w:szCs w:val="21"/>
        </w:rPr>
        <w:t xml:space="preserve">评标委员会</w:t>
      </w:r>
      <w:bookmarkEnd w:id="48"/>
      <w:r/>
      <w:bookmarkEnd w:id="49"/>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对投标价格作出解释</w:t>
      </w:r>
      <w:r>
        <w:rPr>
          <w:rFonts w:hint="eastAsia" w:ascii="宋体" w:hAnsi="宋体"/>
          <w:b/>
          <w:color w:val="000000" w:themeColor="text1"/>
          <w:sz w:val="21"/>
          <w:szCs w:val="21"/>
        </w:rPr>
        <w:t xml:space="preserve">，提供项目具体成本测算等与报价合理性相关的书面说明及相关证明材料</w:t>
      </w:r>
      <w:bookmarkStart w:id="50" w:name="OLE_LINK9"/>
      <w:r/>
      <w:bookmarkStart w:id="51" w:name="OLE_LINK10"/>
      <w:r>
        <w:rPr>
          <w:rFonts w:hint="eastAsia" w:ascii="宋体" w:hAnsi="宋体"/>
          <w:b/>
          <w:color w:val="000000" w:themeColor="text1"/>
          <w:sz w:val="21"/>
          <w:szCs w:val="21"/>
        </w:rPr>
        <w:t xml:space="preserve">，</w:t>
      </w:r>
      <w:bookmarkEnd w:id="50"/>
      <w:r/>
      <w:bookmarkEnd w:id="51"/>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236"/>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236"/>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236"/>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46"/>
      <w:r/>
      <w:bookmarkEnd w:id="47"/>
      <w:r/>
      <w:r/>
    </w:p>
    <w:p>
      <w:pPr>
        <w:pStyle w:val="1236"/>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43"/>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3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36"/>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23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36"/>
        <w:ind w:left="0" w:firstLine="422"/>
        <w:spacing w:line="360" w:lineRule="auto"/>
        <w:rPr>
          <w:rFonts w:ascii="宋体" w:hAnsi="宋体" w:cs="宋体"/>
          <w:b/>
          <w:sz w:val="21"/>
          <w:szCs w:val="21"/>
        </w:rPr>
      </w:pPr>
      <w:r>
        <w:rPr>
          <w:rFonts w:hint="eastAsia" w:ascii="宋体" w:hAnsi="宋体" w:cs="宋体"/>
          <w:b/>
          <w:sz w:val="21"/>
          <w:szCs w:val="21"/>
        </w:rPr>
        <w:t xml:space="preserve">（五）机器码检查中，出现不同投标人投标文件机器码一致情形的；</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3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36"/>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36"/>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36"/>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52" w:name="_Toc18442"/>
      <w:r/>
      <w:bookmarkStart w:id="53" w:name="_Toc19501"/>
      <w:r/>
      <w:r/>
    </w:p>
    <w:p>
      <w:pPr>
        <w:pStyle w:val="1236"/>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52"/>
      <w:r/>
      <w:bookmarkEnd w:id="53"/>
      <w:r/>
      <w:r/>
    </w:p>
    <w:p>
      <w:pPr>
        <w:pStyle w:val="1236"/>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36"/>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36"/>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w:t>
      </w:r>
      <w:r>
        <w:rPr>
          <w:rFonts w:hint="eastAsia" w:ascii="宋体" w:hAnsi="宋体" w:cs="宋体"/>
          <w:sz w:val="21"/>
          <w:szCs w:val="21"/>
        </w:rPr>
        <w:t xml:space="preserve">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3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3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36"/>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3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36"/>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36"/>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54" w:name="_Toc8186"/>
      <w:r/>
      <w:bookmarkStart w:id="55" w:name="_Toc21029"/>
      <w:r/>
      <w:r/>
    </w:p>
    <w:p>
      <w:pPr>
        <w:pStyle w:val="1236"/>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54"/>
      <w:r/>
      <w:bookmarkEnd w:id="55"/>
      <w:r/>
      <w:r/>
    </w:p>
    <w:p>
      <w:pPr>
        <w:pStyle w:val="1236"/>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3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36"/>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3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36"/>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36"/>
        <w:ind w:left="0" w:firstLine="0"/>
        <w:spacing w:line="360" w:lineRule="auto"/>
        <w:rPr>
          <w:rFonts w:ascii="宋体" w:hAnsi="宋体" w:cs="宋体"/>
          <w:sz w:val="21"/>
          <w:szCs w:val="21"/>
        </w:rPr>
      </w:pPr>
      <w:r>
        <w:rPr>
          <w:rFonts w:ascii="宋体" w:hAnsi="宋体" w:cs="宋体"/>
          <w:sz w:val="21"/>
          <w:szCs w:val="21"/>
        </w:rPr>
      </w:r>
      <w:r/>
    </w:p>
    <w:p>
      <w:pPr>
        <w:pStyle w:val="1236"/>
        <w:ind w:left="0" w:firstLine="0"/>
        <w:spacing w:line="360" w:lineRule="auto"/>
        <w:rPr>
          <w:rFonts w:ascii="宋体" w:hAnsi="宋体" w:cs="宋体"/>
          <w:sz w:val="21"/>
          <w:szCs w:val="21"/>
        </w:rPr>
      </w:pPr>
      <w:r>
        <w:rPr>
          <w:rFonts w:ascii="宋体" w:hAnsi="宋体" w:cs="宋体"/>
          <w:sz w:val="21"/>
          <w:szCs w:val="21"/>
        </w:rPr>
      </w:r>
      <w:r/>
    </w:p>
    <w:p>
      <w:pPr>
        <w:pStyle w:val="1002"/>
        <w:ind w:left="0" w:firstLine="0"/>
        <w:jc w:val="center"/>
        <w:rPr>
          <w:rFonts w:ascii="宋体" w:hAnsi="宋体"/>
          <w:sz w:val="21"/>
          <w:szCs w:val="21"/>
          <w:lang w:val="zh-CN"/>
        </w:rPr>
      </w:pPr>
      <w:r/>
      <w:bookmarkStart w:id="56" w:name="_Toc7264"/>
      <w:r/>
      <w:bookmarkStart w:id="57" w:name="_Toc105397778"/>
      <w:r/>
      <w:bookmarkStart w:id="58" w:name="_Toc24711"/>
      <w:r>
        <w:rPr>
          <w:rFonts w:hint="eastAsia" w:ascii="宋体" w:hAnsi="宋体"/>
          <w:b/>
          <w:sz w:val="44"/>
          <w:szCs w:val="22"/>
        </w:rPr>
        <w:br w:type="page" w:clear="all"/>
      </w:r>
      <w:r>
        <w:rPr>
          <w:rFonts w:hint="eastAsia" w:ascii="宋体" w:hAnsi="宋体"/>
          <w:b/>
          <w:sz w:val="44"/>
          <w:szCs w:val="22"/>
        </w:rPr>
        <w:t xml:space="preserve">第三章  </w:t>
      </w:r>
      <w:bookmarkStart w:id="59" w:name="投标文件格式"/>
      <w:r/>
      <w:bookmarkEnd w:id="59"/>
      <w:r>
        <w:rPr>
          <w:rFonts w:hint="eastAsia" w:ascii="宋体" w:hAnsi="宋体"/>
          <w:b/>
          <w:sz w:val="44"/>
          <w:szCs w:val="22"/>
        </w:rPr>
        <w:t xml:space="preserve">投标文件格式</w:t>
      </w:r>
      <w:bookmarkEnd w:id="56"/>
      <w:r/>
      <w:bookmarkEnd w:id="57"/>
      <w:r/>
      <w:bookmarkEnd w:id="58"/>
      <w:r/>
      <w:r/>
    </w:p>
    <w:p>
      <w:pPr>
        <w:ind w:left="0"/>
        <w:spacing w:line="440" w:lineRule="exact"/>
        <w:rPr>
          <w:rFonts w:ascii="宋体" w:hAnsi="宋体"/>
          <w:b/>
          <w:sz w:val="21"/>
          <w:szCs w:val="21"/>
        </w:rPr>
      </w:pPr>
      <w:r>
        <w:rPr>
          <w:rFonts w:ascii="宋体" w:hAnsi="宋体"/>
          <w:b/>
          <w:sz w:val="21"/>
          <w:szCs w:val="21"/>
        </w:rPr>
        <w:t xml:space="preserve">说明：</w:t>
      </w:r>
      <w:r/>
    </w:p>
    <w:p>
      <w:pPr>
        <w:pStyle w:val="1236"/>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60" w:name="_Toc71810480"/>
      <w:r/>
      <w:bookmarkStart w:id="61" w:name="_Toc3821"/>
      <w:r/>
      <w:bookmarkStart w:id="62" w:name="_Toc17036"/>
      <w:r/>
      <w:bookmarkStart w:id="63" w:name="_Toc105397779"/>
      <w:r>
        <w:rPr>
          <w:rFonts w:hint="eastAsia" w:ascii="宋体" w:hAnsi="宋体"/>
          <w:b/>
          <w:sz w:val="21"/>
          <w:szCs w:val="21"/>
        </w:rPr>
        <w:t xml:space="preserve">附件1.投标函</w:t>
      </w:r>
      <w:bookmarkEnd w:id="60"/>
      <w:r/>
      <w:bookmarkEnd w:id="61"/>
      <w:r/>
      <w:bookmarkEnd w:id="62"/>
      <w:r/>
      <w:bookmarkEnd w:id="63"/>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4" w:name="_Toc105397780"/>
      <w:r/>
      <w:bookmarkStart w:id="65"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4"/>
      <w:r/>
      <w:bookmarkEnd w:id="65"/>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6" w:name="TBR"/>
      <w:r/>
      <w:bookmarkEnd w:id="66"/>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7" w:name="XMBH"/>
      <w:r/>
      <w:bookmarkEnd w:id="67"/>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8" w:name="FBH"/>
      <w:r/>
      <w:bookmarkEnd w:id="68"/>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9" w:name="XMMC"/>
            <w:r/>
            <w:bookmarkEnd w:id="69"/>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70" w:name="JEXX"/>
            <w:r/>
            <w:bookmarkEnd w:id="70"/>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71" w:name="JEDX"/>
            <w:r/>
            <w:bookmarkEnd w:id="71"/>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72" w:name="NF"/>
      <w:r/>
      <w:bookmarkEnd w:id="72"/>
      <w:r>
        <w:rPr>
          <w:rFonts w:hint="eastAsia" w:ascii="宋体" w:hAnsi="宋体"/>
          <w:sz w:val="21"/>
          <w:szCs w:val="21"/>
        </w:rPr>
        <w:t xml:space="preserve"> 年 </w:t>
      </w:r>
      <w:bookmarkStart w:id="73" w:name="YF"/>
      <w:r/>
      <w:bookmarkEnd w:id="73"/>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4" w:name="RI"/>
      <w:r/>
      <w:bookmarkEnd w:id="74"/>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28"/>
        <w:rPr>
          <w:rFonts w:ascii="宋体" w:hAnsi="宋体"/>
        </w:rPr>
      </w:pPr>
      <w:r>
        <w:rPr>
          <w:rFonts w:ascii="宋体" w:hAnsi="宋体"/>
        </w:rPr>
      </w:r>
      <w:r/>
    </w:p>
    <w:p>
      <w:pPr>
        <w:ind w:left="0"/>
        <w:spacing w:line="440" w:lineRule="exact"/>
        <w:rPr>
          <w:rFonts w:ascii="宋体" w:hAnsi="宋体"/>
          <w:b/>
          <w:sz w:val="21"/>
          <w:szCs w:val="21"/>
        </w:rPr>
      </w:pPr>
      <w:r/>
      <w:bookmarkStart w:id="75" w:name="_Toc241"/>
      <w:r/>
      <w:bookmarkStart w:id="76" w:name="_Toc7945"/>
      <w:r/>
      <w:bookmarkStart w:id="77"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28"/>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8" w:name="_Toc105397781"/>
      <w:r>
        <w:rPr>
          <w:rFonts w:ascii="宋体" w:hAnsi="宋体"/>
          <w:b/>
          <w:sz w:val="21"/>
          <w:szCs w:val="21"/>
        </w:rPr>
        <w:t xml:space="preserve">附件3</w:t>
      </w:r>
      <w:bookmarkEnd w:id="75"/>
      <w:r/>
      <w:bookmarkEnd w:id="76"/>
      <w:r>
        <w:rPr>
          <w:rFonts w:hint="eastAsia" w:ascii="宋体" w:hAnsi="宋体"/>
          <w:b/>
          <w:sz w:val="21"/>
          <w:szCs w:val="21"/>
        </w:rPr>
        <w:t xml:space="preserve">.</w:t>
      </w:r>
      <w:bookmarkEnd w:id="77"/>
      <w:r/>
      <w:bookmarkEnd w:id="78"/>
      <w:r>
        <w:rPr>
          <w:rFonts w:hint="eastAsia" w:ascii="宋体" w:hAnsi="宋体"/>
          <w:b/>
          <w:sz w:val="21"/>
          <w:szCs w:val="21"/>
        </w:rPr>
        <w:t xml:space="preserve">公开分项报价</w:t>
      </w:r>
      <w:r/>
    </w:p>
    <w:p>
      <w:pPr>
        <w:ind w:left="0"/>
        <w:jc w:val="center"/>
        <w:spacing w:before="100" w:beforeAutospacing="1" w:after="100" w:afterAutospacing="1" w:line="480" w:lineRule="auto"/>
        <w:rPr>
          <w:rFonts w:ascii="宋体" w:hAnsi="宋体"/>
          <w:b/>
          <w:sz w:val="21"/>
          <w:szCs w:val="21"/>
        </w:rPr>
      </w:pPr>
      <w:r/>
      <w:bookmarkStart w:id="79" w:name="OLE_LINK27"/>
      <w:r/>
      <w:bookmarkStart w:id="80" w:name="OLE_LINK28"/>
      <w:r>
        <w:rPr>
          <w:rFonts w:hint="eastAsia" w:ascii="宋体" w:hAnsi="宋体"/>
          <w:b/>
          <w:sz w:val="21"/>
          <w:szCs w:val="21"/>
        </w:rPr>
        <w:t xml:space="preserve">公开分项报价</w:t>
      </w:r>
      <w:bookmarkEnd w:id="79"/>
      <w:r/>
      <w:bookmarkEnd w:id="80"/>
      <w:r/>
      <w:r/>
    </w:p>
    <w:p>
      <w:pPr>
        <w:pStyle w:val="1028"/>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公开分项报价</w:t>
      </w:r>
      <w:r>
        <w:rPr>
          <w:rFonts w:hint="eastAsia" w:ascii="宋体" w:hAnsi="宋体"/>
          <w:sz w:val="21"/>
          <w:szCs w:val="21"/>
        </w:rPr>
        <w:t xml:space="preserve">”中“投标总报价”数额应当与“开标一览表”中“投标总报价”数额一致。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81" w:name="_Toc71810483"/>
      <w:r/>
      <w:bookmarkStart w:id="82"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81"/>
      <w:r/>
      <w:bookmarkEnd w:id="82"/>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28"/>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3" w:name="_Toc21574"/>
      <w:r/>
      <w:bookmarkStart w:id="84" w:name="_Toc19621"/>
      <w:r/>
      <w:bookmarkStart w:id="85" w:name="_Toc105397783"/>
      <w:r/>
      <w:bookmarkStart w:id="86"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3"/>
      <w:r/>
      <w:bookmarkEnd w:id="84"/>
      <w:r/>
      <w:bookmarkEnd w:id="85"/>
      <w:r/>
      <w:bookmarkEnd w:id="8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苏州市军队离休退休干部城中休养所</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sz w:val="21"/>
          <w:szCs w:val="21"/>
          <w:u w:val="single"/>
        </w:rPr>
        <w:t xml:space="preserve">（</w:t>
      </w:r>
      <w:r>
        <w:rPr>
          <w:rFonts w:hint="eastAsia" w:ascii="宋体" w:hAnsi="宋体"/>
          <w:b/>
          <w:sz w:val="21"/>
          <w:szCs w:val="21"/>
          <w:u w:val="single"/>
        </w:rPr>
        <w:t xml:space="preserve">城中军休所南北楼加固修缮工程采购电梯1台</w:t>
      </w:r>
      <w:r>
        <w:rPr>
          <w:rFonts w:hint="eastAsia" w:ascii="宋体" w:hAnsi="宋体"/>
          <w:sz w:val="21"/>
          <w:szCs w:val="21"/>
          <w:u w:val="single"/>
        </w:rPr>
        <w:t xml:space="preserve">）</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w:t>
      </w:r>
      <w:r>
        <w:rPr>
          <w:rFonts w:hint="eastAsia" w:ascii="宋体" w:hAnsi="宋体"/>
          <w:b/>
          <w:sz w:val="21"/>
          <w:szCs w:val="21"/>
          <w:u w:val="single"/>
        </w:rPr>
        <w:t xml:space="preserve">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69"/>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lang w:val="zh-CN"/>
        </w:rPr>
        <w:t xml:space="preserve">工</w:t>
      </w:r>
      <w:r>
        <w:rPr>
          <w:rFonts w:hint="eastAsia" w:ascii="宋体" w:hAnsi="宋体"/>
          <w:b/>
          <w:sz w:val="21"/>
          <w:szCs w:val="21"/>
          <w:u w:val="single"/>
          <w:lang w:val="zh-CN"/>
        </w:rPr>
        <w:t xml:space="preserve">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28"/>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87"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28"/>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8"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7"/>
      <w:r/>
      <w:bookmarkEnd w:id="8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9" w:name="_Toc15378"/>
      <w:r/>
      <w:bookmarkStart w:id="90" w:name="_Toc32206"/>
      <w:r/>
      <w:bookmarkStart w:id="91"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9"/>
      <w:r/>
      <w:bookmarkEnd w:id="90"/>
      <w:r/>
      <w:bookmarkEnd w:id="91"/>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54"/>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61"/>
        <w:ind w:left="0" w:firstLine="0"/>
        <w:rPr>
          <w:rFonts w:ascii="宋体" w:hAnsi="宋体"/>
          <w:b/>
          <w:lang w:val="zh-CN"/>
        </w:rPr>
      </w:pPr>
      <w:r>
        <w:rPr>
          <w:rFonts w:ascii="宋体" w:hAnsi="宋体"/>
          <w:b/>
          <w:lang w:val="zh-CN"/>
        </w:rPr>
      </w:r>
      <w:r/>
    </w:p>
    <w:p>
      <w:pPr>
        <w:pStyle w:val="1061"/>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61"/>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6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6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6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6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61"/>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61"/>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61"/>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92" w:name="_Toc105397786"/>
      <w:r/>
      <w:bookmarkStart w:id="93" w:name="_Toc27138"/>
      <w:r/>
      <w:bookmarkStart w:id="94" w:name="_Toc31973"/>
      <w:r>
        <w:rPr>
          <w:rFonts w:hint="eastAsia" w:ascii="宋体" w:hAnsi="宋体"/>
          <w:b/>
          <w:sz w:val="21"/>
          <w:szCs w:val="21"/>
        </w:rPr>
        <w:t xml:space="preserve">附件7</w:t>
      </w:r>
      <w:r>
        <w:rPr>
          <w:rFonts w:hint="eastAsia" w:ascii="宋体" w:hAnsi="宋体"/>
          <w:b/>
          <w:sz w:val="21"/>
          <w:szCs w:val="21"/>
        </w:rPr>
        <w:t xml:space="preserve">.</w:t>
      </w:r>
      <w:r>
        <w:rPr>
          <w:rFonts w:hint="eastAsia" w:ascii="宋体" w:hAnsi="宋体"/>
          <w:b/>
          <w:sz w:val="21"/>
          <w:szCs w:val="21"/>
        </w:rPr>
        <w:t xml:space="preserve">关于符合本国产品标准的声明函</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1059"/>
        <w:ind w:firstLine="480"/>
        <w:spacing w:before="30" w:after="30"/>
        <w:shd w:val="clear" w:color="auto" w:fill="ffffff"/>
        <w:rPr>
          <w:color w:val="333333"/>
        </w:rPr>
      </w:pPr>
      <w:r>
        <w:rPr>
          <w:rFonts w:hint="eastAsia"/>
          <w:color w:val="333333"/>
        </w:rPr>
        <w:t xml:space="preserve">本公司（单位）郑重声明，根据《国务院办公厅关于在政府采购中实施本国产品标准及相关政策的通知》（国办发〔</w:t>
      </w:r>
      <w:r>
        <w:rPr>
          <w:rFonts w:hint="eastAsia"/>
          <w:color w:val="333333"/>
        </w:rPr>
        <w:t xml:space="preserve">2025</w:t>
      </w:r>
      <w:r>
        <w:rPr>
          <w:rFonts w:hint="eastAsia"/>
          <w:color w:val="333333"/>
        </w:rPr>
        <w:t xml:space="preserve">〕</w:t>
      </w:r>
      <w:r>
        <w:rPr>
          <w:rFonts w:hint="eastAsia"/>
          <w:color w:val="333333"/>
        </w:rPr>
        <w:t xml:space="preserve">34</w:t>
      </w:r>
      <w:r>
        <w:rPr>
          <w:rFonts w:hint="eastAsia"/>
          <w:color w:val="333333"/>
        </w:rPr>
        <w:t xml:space="preserve">号）的规定，本公司（单位）提供的以下产品属于本国产品。具体情况如下：</w:t>
      </w:r>
      <w:r/>
    </w:p>
    <w:p>
      <w:pPr>
        <w:pStyle w:val="1059"/>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63360;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2336;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61312;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69504;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0288;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1.</w:t>
      </w:r>
      <w:r>
        <w:rPr>
          <w:rStyle w:val="1066"/>
          <w:rFonts w:hint="eastAsia"/>
          <w:color w:val="333333"/>
          <w:u w:val="single"/>
        </w:rPr>
        <w:t xml:space="preserve">（产品名称</w:t>
      </w:r>
      <w:r>
        <w:rPr>
          <w:rStyle w:val="1066"/>
          <w:rFonts w:hint="eastAsia"/>
          <w:color w:val="333333"/>
          <w:u w:val="single"/>
        </w:rPr>
        <w:t xml:space="preserve">1</w:t>
      </w:r>
      <w:r>
        <w:rPr>
          <w:rStyle w:val="1066"/>
          <w:rFonts w:hint="eastAsia"/>
          <w:color w:val="333333"/>
          <w:u w:val="single"/>
        </w:rPr>
        <w:t xml:space="preserve">）</w:t>
      </w:r>
      <w:r>
        <w:rPr>
          <w:rStyle w:val="1066"/>
          <w:rFonts w:hint="eastAsia"/>
          <w:color w:val="333333"/>
          <w:vertAlign w:val="superscript"/>
        </w:rPr>
        <w:t xml:space="preserve">1</w:t>
      </w:r>
      <w:r>
        <w:rPr>
          <w:rFonts w:hint="eastAsia"/>
          <w:color w:val="333333"/>
        </w:rPr>
        <w:t xml:space="preserve">，生产厂为</w:t>
      </w:r>
      <w:r>
        <w:rPr>
          <w:rStyle w:val="1066"/>
          <w:rFonts w:hint="eastAsia"/>
          <w:color w:val="333333"/>
          <w:u w:val="single"/>
        </w:rPr>
        <w:t xml:space="preserve">（厂名）</w:t>
      </w:r>
      <w:r>
        <w:rPr>
          <w:rStyle w:val="1066"/>
          <w:rFonts w:hint="eastAsia"/>
          <w:color w:val="333333"/>
          <w:vertAlign w:val="superscript"/>
        </w:rPr>
        <w:t xml:space="preserve">2</w:t>
      </w:r>
      <w:r>
        <w:rPr>
          <w:rFonts w:hint="eastAsia"/>
          <w:color w:val="333333"/>
        </w:rPr>
        <w:t xml:space="preserve">，厂址为</w:t>
      </w:r>
      <w:r>
        <w:rPr>
          <w:rStyle w:val="1066"/>
          <w:rFonts w:hint="eastAsia"/>
          <w:color w:val="333333"/>
          <w:u w:val="single"/>
        </w:rPr>
        <w:t xml:space="preserve">（生产厂址）</w:t>
      </w:r>
      <w:r>
        <w:rPr>
          <w:rFonts w:hint="eastAsia"/>
          <w:color w:val="333333"/>
        </w:rPr>
        <w:t xml:space="preserve">。</w:t>
      </w:r>
      <w:r>
        <w:rPr>
          <w:rStyle w:val="1066"/>
          <w:rFonts w:hint="eastAsia"/>
          <w:color w:val="333333"/>
          <w:u w:val="single"/>
        </w:rPr>
        <w:t xml:space="preserve">（产品名称</w:t>
      </w:r>
      <w:r>
        <w:rPr>
          <w:rStyle w:val="1066"/>
          <w:rFonts w:hint="eastAsia"/>
          <w:color w:val="333333"/>
          <w:u w:val="single"/>
        </w:rPr>
        <w:t xml:space="preserve">1</w:t>
      </w:r>
      <w:r>
        <w:rPr>
          <w:rStyle w:val="1066"/>
          <w:rFonts w:hint="eastAsia"/>
          <w:color w:val="333333"/>
          <w:u w:val="single"/>
        </w:rPr>
        <w:t xml:space="preserve">）</w:t>
      </w:r>
      <w:r>
        <w:rPr>
          <w:rFonts w:hint="eastAsia"/>
          <w:color w:val="333333"/>
        </w:rPr>
        <w:t xml:space="preserve">的中国境内生产的组件成本占比≥</w:t>
      </w:r>
      <w:r>
        <w:rPr>
          <w:rStyle w:val="1066"/>
          <w:rFonts w:hint="eastAsia"/>
          <w:color w:val="333333"/>
          <w:u w:val="single"/>
        </w:rPr>
        <w:t xml:space="preserve">（规定比例）</w:t>
      </w:r>
      <w:r>
        <w:rPr>
          <w:rStyle w:val="1066"/>
          <w:rFonts w:hint="eastAsia"/>
          <w:color w:val="333333"/>
          <w:vertAlign w:val="superscript"/>
        </w:rPr>
        <w:t xml:space="preserve">3</w:t>
      </w:r>
      <w:r>
        <w:rPr>
          <w:rFonts w:hint="eastAsia"/>
          <w:color w:val="333333"/>
        </w:rPr>
        <w:t xml:space="preserve">。</w:t>
      </w:r>
      <w:r>
        <w:rPr>
          <w:rStyle w:val="1066"/>
          <w:rFonts w:hint="eastAsia"/>
          <w:color w:val="333333"/>
          <w:u w:val="single"/>
        </w:rPr>
        <w:t xml:space="preserve">（产品名称</w:t>
      </w:r>
      <w:r>
        <w:rPr>
          <w:rStyle w:val="1066"/>
          <w:rFonts w:hint="eastAsia"/>
          <w:color w:val="333333"/>
          <w:u w:val="single"/>
        </w:rPr>
        <w:t xml:space="preserve">1</w:t>
      </w:r>
      <w:r>
        <w:rPr>
          <w:rStyle w:val="1066"/>
          <w:rFonts w:hint="eastAsia"/>
          <w:color w:val="333333"/>
          <w:u w:val="single"/>
        </w:rPr>
        <w:t xml:space="preserve">）</w:t>
      </w:r>
      <w:r>
        <w:rPr>
          <w:rFonts w:hint="eastAsia"/>
          <w:color w:val="333333"/>
        </w:rPr>
        <w:t xml:space="preserve">的</w:t>
      </w:r>
      <w:r>
        <w:rPr>
          <w:rStyle w:val="1066"/>
          <w:rFonts w:hint="eastAsia"/>
          <w:color w:val="333333"/>
          <w:u w:val="single"/>
        </w:rPr>
        <w:t xml:space="preserve">（关键组件）</w:t>
      </w:r>
      <w:r>
        <w:rPr>
          <w:rStyle w:val="1066"/>
          <w:rFonts w:hint="eastAsia"/>
          <w:color w:val="333333"/>
          <w:vertAlign w:val="superscript"/>
        </w:rPr>
        <w:t xml:space="preserve">4</w:t>
      </w:r>
      <w:r>
        <w:rPr>
          <w:rFonts w:hint="eastAsia"/>
          <w:color w:val="333333"/>
        </w:rPr>
        <w:t xml:space="preserve">在中国境内生产。</w:t>
      </w:r>
      <w:r>
        <w:rPr>
          <w:rStyle w:val="1066"/>
          <w:rFonts w:hint="eastAsia"/>
          <w:color w:val="333333"/>
          <w:u w:val="single"/>
        </w:rPr>
        <w:t xml:space="preserve">（产品名称</w:t>
      </w:r>
      <w:r>
        <w:rPr>
          <w:rStyle w:val="1066"/>
          <w:rFonts w:hint="eastAsia"/>
          <w:color w:val="333333"/>
          <w:u w:val="single"/>
        </w:rPr>
        <w:t xml:space="preserve">1</w:t>
      </w:r>
      <w:r>
        <w:rPr>
          <w:rStyle w:val="1066"/>
          <w:rFonts w:hint="eastAsia"/>
          <w:color w:val="333333"/>
          <w:u w:val="single"/>
        </w:rPr>
        <w:t xml:space="preserve">）</w:t>
      </w:r>
      <w:r>
        <w:rPr>
          <w:rFonts w:hint="eastAsia"/>
          <w:color w:val="333333"/>
        </w:rPr>
        <w:t xml:space="preserve">的</w:t>
      </w:r>
      <w:r>
        <w:rPr>
          <w:rStyle w:val="1066"/>
          <w:rFonts w:hint="eastAsia"/>
          <w:color w:val="333333"/>
          <w:u w:val="single"/>
        </w:rPr>
        <w:t xml:space="preserve">（关键工序）</w:t>
      </w:r>
      <w:r>
        <w:rPr>
          <w:rStyle w:val="1066"/>
          <w:rFonts w:hint="eastAsia"/>
          <w:color w:val="333333"/>
          <w:vertAlign w:val="superscript"/>
        </w:rPr>
        <w:t xml:space="preserve">5</w:t>
      </w:r>
      <w:r>
        <w:rPr>
          <w:rFonts w:hint="eastAsia"/>
          <w:color w:val="333333"/>
        </w:rPr>
        <w:t xml:space="preserve">在中国境内完成。</w:t>
      </w:r>
      <w:r/>
    </w:p>
    <w:p>
      <w:pPr>
        <w:pStyle w:val="1059"/>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70528;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68480;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67456;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66432;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65408;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64384;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2.</w:t>
      </w:r>
      <w:r>
        <w:rPr>
          <w:rStyle w:val="1066"/>
          <w:rFonts w:hint="eastAsia"/>
          <w:color w:val="333333"/>
          <w:u w:val="single"/>
        </w:rPr>
        <w:t xml:space="preserve">（产品名称</w:t>
      </w:r>
      <w:r>
        <w:rPr>
          <w:rStyle w:val="1066"/>
          <w:rFonts w:hint="eastAsia"/>
          <w:color w:val="333333"/>
          <w:u w:val="single"/>
        </w:rPr>
        <w:t xml:space="preserve">2</w:t>
      </w:r>
      <w:r>
        <w:rPr>
          <w:rStyle w:val="1066"/>
          <w:rFonts w:hint="eastAsia"/>
          <w:color w:val="333333"/>
          <w:u w:val="single"/>
        </w:rPr>
        <w:t xml:space="preserve">）</w:t>
      </w:r>
      <w:r>
        <w:rPr>
          <w:rFonts w:hint="eastAsia"/>
          <w:color w:val="333333"/>
        </w:rPr>
        <w:t xml:space="preserve">，生产厂为</w:t>
      </w:r>
      <w:r>
        <w:rPr>
          <w:rStyle w:val="1066"/>
          <w:rFonts w:hint="eastAsia"/>
          <w:color w:val="333333"/>
          <w:u w:val="single"/>
        </w:rPr>
        <w:t xml:space="preserve">（厂名）</w:t>
      </w:r>
      <w:r>
        <w:rPr>
          <w:rFonts w:hint="eastAsia"/>
          <w:color w:val="333333"/>
        </w:rPr>
        <w:t xml:space="preserve">，厂址为</w:t>
      </w:r>
      <w:r>
        <w:rPr>
          <w:rStyle w:val="1066"/>
          <w:rFonts w:hint="eastAsia"/>
          <w:color w:val="333333"/>
          <w:u w:val="single"/>
        </w:rPr>
        <w:t xml:space="preserve">（生产厂址）</w:t>
      </w:r>
      <w:r>
        <w:rPr>
          <w:rFonts w:hint="eastAsia"/>
          <w:color w:val="333333"/>
        </w:rPr>
        <w:t xml:space="preserve">。</w:t>
      </w:r>
      <w:r>
        <w:rPr>
          <w:rStyle w:val="1066"/>
          <w:rFonts w:hint="eastAsia"/>
          <w:color w:val="333333"/>
          <w:u w:val="single"/>
        </w:rPr>
        <w:t xml:space="preserve">（产品名称</w:t>
      </w:r>
      <w:r>
        <w:rPr>
          <w:rStyle w:val="1066"/>
          <w:rFonts w:hint="eastAsia"/>
          <w:color w:val="333333"/>
          <w:u w:val="single"/>
        </w:rPr>
        <w:t xml:space="preserve">2</w:t>
      </w:r>
      <w:r>
        <w:rPr>
          <w:rStyle w:val="1066"/>
          <w:rFonts w:hint="eastAsia"/>
          <w:color w:val="333333"/>
          <w:u w:val="single"/>
        </w:rPr>
        <w:t xml:space="preserve">）</w:t>
      </w:r>
      <w:r>
        <w:rPr>
          <w:rFonts w:hint="eastAsia"/>
          <w:color w:val="333333"/>
        </w:rPr>
        <w:t xml:space="preserve">的中国境内生产的组件成本占比≥</w:t>
      </w:r>
      <w:r>
        <w:rPr>
          <w:rStyle w:val="1066"/>
          <w:rFonts w:hint="eastAsia"/>
          <w:color w:val="333333"/>
          <w:u w:val="single"/>
        </w:rPr>
        <w:t xml:space="preserve">（规定比例）</w:t>
      </w:r>
      <w:r>
        <w:rPr>
          <w:rFonts w:hint="eastAsia"/>
          <w:color w:val="333333"/>
        </w:rPr>
        <w:t xml:space="preserve">。</w:t>
      </w:r>
      <w:r>
        <w:rPr>
          <w:rStyle w:val="1066"/>
          <w:rFonts w:hint="eastAsia"/>
          <w:color w:val="333333"/>
          <w:u w:val="single"/>
        </w:rPr>
        <w:t xml:space="preserve">（产品名称</w:t>
      </w:r>
      <w:r>
        <w:rPr>
          <w:rStyle w:val="1066"/>
          <w:rFonts w:hint="eastAsia"/>
          <w:color w:val="333333"/>
          <w:u w:val="single"/>
        </w:rPr>
        <w:t xml:space="preserve">2</w:t>
      </w:r>
      <w:r>
        <w:rPr>
          <w:rStyle w:val="1066"/>
          <w:rFonts w:hint="eastAsia"/>
          <w:color w:val="333333"/>
          <w:u w:val="single"/>
        </w:rPr>
        <w:t xml:space="preserve">）</w:t>
      </w:r>
      <w:r>
        <w:rPr>
          <w:rFonts w:hint="eastAsia"/>
          <w:color w:val="333333"/>
        </w:rPr>
        <w:t xml:space="preserve">的</w:t>
      </w:r>
      <w:r>
        <w:rPr>
          <w:rStyle w:val="1066"/>
          <w:rFonts w:hint="eastAsia"/>
          <w:color w:val="333333"/>
          <w:u w:val="single"/>
        </w:rPr>
        <w:t xml:space="preserve">（关键组件）</w:t>
      </w:r>
      <w:r>
        <w:rPr>
          <w:rFonts w:hint="eastAsia"/>
          <w:color w:val="333333"/>
        </w:rPr>
        <w:t xml:space="preserve">在中国境内生产。</w:t>
      </w:r>
      <w:r>
        <w:rPr>
          <w:rStyle w:val="1066"/>
          <w:rFonts w:hint="eastAsia"/>
          <w:color w:val="333333"/>
          <w:u w:val="single"/>
        </w:rPr>
        <w:t xml:space="preserve">（产品名称</w:t>
      </w:r>
      <w:r>
        <w:rPr>
          <w:rStyle w:val="1066"/>
          <w:rFonts w:hint="eastAsia"/>
          <w:color w:val="333333"/>
          <w:u w:val="single"/>
        </w:rPr>
        <w:t xml:space="preserve">2</w:t>
      </w:r>
      <w:r>
        <w:rPr>
          <w:rStyle w:val="1066"/>
          <w:rFonts w:hint="eastAsia"/>
          <w:color w:val="333333"/>
          <w:u w:val="single"/>
        </w:rPr>
        <w:t xml:space="preserve">）</w:t>
      </w:r>
      <w:r>
        <w:rPr>
          <w:rFonts w:hint="eastAsia"/>
          <w:color w:val="333333"/>
        </w:rPr>
        <w:t xml:space="preserve">的</w:t>
      </w:r>
      <w:r>
        <w:rPr>
          <w:rStyle w:val="1066"/>
          <w:rFonts w:hint="eastAsia"/>
          <w:color w:val="333333"/>
          <w:u w:val="single"/>
        </w:rPr>
        <w:t xml:space="preserve">（关键工序）</w:t>
      </w:r>
      <w:r>
        <w:rPr>
          <w:rFonts w:hint="eastAsia"/>
          <w:color w:val="333333"/>
        </w:rPr>
        <w:t xml:space="preserve">在中国境内完成。</w:t>
      </w:r>
      <w:r/>
    </w:p>
    <w:p>
      <w:pPr>
        <w:pStyle w:val="1059"/>
        <w:ind w:firstLine="480"/>
        <w:spacing w:before="30" w:after="30"/>
        <w:shd w:val="clear" w:color="auto" w:fill="ffffff"/>
        <w:rPr>
          <w:color w:val="333333"/>
        </w:rPr>
      </w:pPr>
      <w:r>
        <w:rPr>
          <w:rFonts w:hint="eastAsia"/>
          <w:color w:val="333333"/>
        </w:rPr>
        <w:t xml:space="preserve">……</w:t>
      </w:r>
      <w:r/>
    </w:p>
    <w:p>
      <w:pPr>
        <w:pStyle w:val="1059"/>
        <w:ind w:firstLine="480"/>
        <w:spacing w:before="30" w:after="30"/>
        <w:shd w:val="clear" w:color="auto" w:fill="ffffff"/>
        <w:rPr>
          <w:color w:val="333333"/>
        </w:rPr>
      </w:pPr>
      <w:r>
        <w:rPr>
          <w:rFonts w:hint="eastAsia"/>
          <w:color w:val="333333"/>
        </w:rPr>
        <w:t xml:space="preserve">本公司（单位）对上述声明内容的真实性负责。如有虚假，愿承担相应法律责任。</w:t>
      </w:r>
      <w:r/>
    </w:p>
    <w:p>
      <w:pPr>
        <w:pStyle w:val="1059"/>
        <w:spacing w:before="30" w:after="30"/>
        <w:shd w:val="clear" w:color="auto" w:fill="ffffff"/>
        <w:rPr>
          <w:color w:val="333333"/>
        </w:rPr>
      </w:pPr>
      <w:r>
        <w:rPr>
          <w:color w:val="333333"/>
        </w:rPr>
      </w:r>
      <w:r/>
    </w:p>
    <w:p>
      <w:pPr>
        <w:pStyle w:val="1059"/>
        <w:ind w:right="615"/>
        <w:jc w:val="right"/>
        <w:spacing w:before="30" w:after="30"/>
        <w:shd w:val="clear" w:color="auto" w:fill="ffffff"/>
        <w:rPr>
          <w:color w:val="333333"/>
        </w:rPr>
      </w:pPr>
      <w:r>
        <w:rPr>
          <w:rFonts w:hint="eastAsia"/>
          <w:color w:val="333333"/>
        </w:rPr>
        <w:t xml:space="preserve">公司（单位）名称（盖章）：</w:t>
      </w:r>
      <w:r>
        <w:rPr>
          <w:color w:val="333333"/>
        </w:rPr>
        <w:t xml:space="preserve"> </w:t>
      </w:r>
      <w:r/>
    </w:p>
    <w:p>
      <w:pPr>
        <w:pStyle w:val="1059"/>
        <w:ind w:right="815"/>
        <w:jc w:val="right"/>
        <w:spacing w:before="0" w:after="0"/>
        <w:shd w:val="clear" w:color="auto" w:fill="ffffff"/>
        <w:rPr>
          <w:color w:val="333333"/>
        </w:rPr>
      </w:pPr>
      <w:r>
        <w:rPr>
          <w:color w:val="333333"/>
        </w:rPr>
        <w:t xml:space="preserve">  </w:t>
      </w:r>
      <w:r>
        <w:rPr>
          <w:rFonts w:hint="eastAsia"/>
          <w:color w:val="333333"/>
        </w:rPr>
        <w:t xml:space="preserve">日期：</w:t>
      </w:r>
      <w:r>
        <w:rPr>
          <w:rFonts w:hint="eastAsia"/>
          <w:color w:val="333333"/>
        </w:rPr>
        <w:t xml:space="preserve"> </w:t>
      </w:r>
      <w:r>
        <w:rPr>
          <w:color w:val="333333"/>
        </w:rPr>
        <w:t xml:space="preserve">   </w:t>
      </w:r>
      <w:r>
        <w:rPr>
          <w:rFonts w:hint="eastAsia"/>
          <w:color w:val="333333"/>
        </w:rPr>
        <w:t xml:space="preserve">年</w:t>
      </w:r>
      <w:r>
        <w:rPr>
          <w:rFonts w:hint="eastAsia"/>
          <w:color w:val="333333"/>
        </w:rPr>
        <w:t xml:space="preserve"> </w:t>
      </w:r>
      <w:r>
        <w:rPr>
          <w:color w:val="333333"/>
        </w:rPr>
        <w:t xml:space="preserve">   </w:t>
      </w:r>
      <w:r>
        <w:rPr>
          <w:rFonts w:hint="eastAsia"/>
          <w:color w:val="333333"/>
        </w:rPr>
        <w:t xml:space="preserve">月</w:t>
      </w:r>
      <w:r>
        <w:rPr>
          <w:rFonts w:hint="eastAsia"/>
          <w:color w:val="333333"/>
        </w:rPr>
        <w:t xml:space="preserve"> </w:t>
      </w:r>
      <w:r>
        <w:rPr>
          <w:color w:val="333333"/>
        </w:rPr>
        <w:t xml:space="preserve">    </w:t>
      </w:r>
      <w:r>
        <w:rPr>
          <w:rFonts w:hint="eastAsia"/>
          <w:color w:val="333333"/>
        </w:rPr>
        <w:t xml:space="preserve">日</w:t>
      </w:r>
      <w:r/>
    </w:p>
    <w:p>
      <w:pPr>
        <w:pStyle w:val="1059"/>
        <w:jc w:val="right"/>
        <w:spacing w:before="0" w:after="0"/>
        <w:shd w:val="clear" w:color="auto" w:fill="ffffff"/>
        <w:rPr>
          <w:color w:val="333333"/>
        </w:rPr>
      </w:pPr>
      <w:r>
        <w:rPr>
          <w:color w:val="333333"/>
        </w:rPr>
      </w:r>
      <w:r/>
    </w:p>
    <w:p>
      <w:pPr>
        <w:pStyle w:val="1059"/>
        <w:jc w:val="right"/>
        <w:spacing w:before="0" w:after="0"/>
        <w:shd w:val="clear" w:color="auto" w:fill="ffffff"/>
        <w:rPr>
          <w:color w:val="333333"/>
        </w:rPr>
      </w:pPr>
      <w:r>
        <w:rPr>
          <w:color w:val="333333"/>
        </w:rPr>
      </w:r>
      <w:r/>
    </w:p>
    <w:p>
      <w:pPr>
        <w:pStyle w:val="1059"/>
        <w:jc w:val="right"/>
        <w:spacing w:before="0" w:after="0"/>
        <w:shd w:val="clear" w:color="auto" w:fill="ffffff"/>
        <w:rPr>
          <w:color w:val="333333"/>
        </w:rPr>
      </w:pPr>
      <w:r>
        <w:rPr>
          <w:color w:val="333333"/>
        </w:rPr>
      </w:r>
      <w:r/>
    </w:p>
    <w:p>
      <w:pPr>
        <w:pStyle w:val="1059"/>
        <w:jc w:val="right"/>
        <w:spacing w:before="0" w:after="0"/>
        <w:shd w:val="clear" w:color="auto" w:fill="ffffff"/>
      </w:pPr>
      <w:r/>
      <w:r/>
    </w:p>
    <w:p>
      <w:pPr>
        <w:pStyle w:val="1059"/>
        <w:ind w:left="0" w:firstLine="0"/>
        <w:spacing w:before="30" w:after="30"/>
        <w:shd w:val="clear" w:color="auto" w:fill="ffffff"/>
        <w:rPr>
          <w:color w:val="333333"/>
        </w:rPr>
      </w:pPr>
      <w:r>
        <w:rPr>
          <w:rFonts w:hint="eastAsia"/>
          <w:color w:val="333333"/>
        </w:rPr>
        <w:t xml:space="preserve">__________________</w:t>
      </w:r>
      <w:r/>
    </w:p>
    <w:p>
      <w:pPr>
        <w:pStyle w:val="1059"/>
        <w:ind w:firstLine="480"/>
        <w:spacing w:before="0" w:after="0"/>
        <w:shd w:val="clear" w:color="auto" w:fill="ffffff"/>
        <w:rPr>
          <w:color w:val="333333"/>
          <w:sz w:val="21"/>
          <w:szCs w:val="21"/>
        </w:rPr>
      </w:pPr>
      <w:r>
        <w:rPr>
          <w:rFonts w:hint="eastAsia"/>
          <w:color w:val="333333"/>
          <w:sz w:val="21"/>
          <w:szCs w:val="21"/>
        </w:rPr>
        <w:t xml:space="preserve">1.</w:t>
      </w:r>
      <w:r>
        <w:rPr>
          <w:rFonts w:hint="eastAsia"/>
          <w:color w:val="333333"/>
          <w:sz w:val="21"/>
          <w:szCs w:val="21"/>
        </w:rPr>
        <w:t xml:space="preserve">产品如有型号，请在“产品名称”栏一并填写。</w:t>
      </w:r>
      <w:r/>
    </w:p>
    <w:p>
      <w:pPr>
        <w:pStyle w:val="1059"/>
        <w:ind w:firstLine="480"/>
        <w:spacing w:before="0" w:after="0"/>
        <w:shd w:val="clear" w:color="auto" w:fill="ffffff"/>
        <w:rPr>
          <w:color w:val="333333"/>
          <w:sz w:val="21"/>
          <w:szCs w:val="21"/>
        </w:rPr>
      </w:pPr>
      <w:r>
        <w:rPr>
          <w:rFonts w:hint="eastAsia"/>
          <w:color w:val="333333"/>
          <w:sz w:val="21"/>
          <w:szCs w:val="21"/>
        </w:rPr>
        <w:t xml:space="preserve">2.</w:t>
      </w:r>
      <w:r>
        <w:rPr>
          <w:rFonts w:hint="eastAsia"/>
          <w:color w:val="333333"/>
          <w:sz w:val="21"/>
          <w:szCs w:val="21"/>
        </w:rPr>
        <w:t xml:space="preserve">生产厂名与厂址应与生产厂营业执照载明的相关信息保持一致。</w:t>
      </w:r>
      <w:r/>
    </w:p>
    <w:p>
      <w:pPr>
        <w:pStyle w:val="1059"/>
        <w:ind w:firstLine="480"/>
        <w:spacing w:before="0" w:after="0"/>
        <w:shd w:val="clear" w:color="auto" w:fill="ffffff"/>
        <w:rPr>
          <w:color w:val="333333"/>
          <w:sz w:val="21"/>
          <w:szCs w:val="21"/>
        </w:rPr>
      </w:pPr>
      <w:r>
        <w:rPr>
          <w:rFonts w:hint="eastAsia"/>
          <w:color w:val="333333"/>
          <w:sz w:val="21"/>
          <w:szCs w:val="21"/>
        </w:rPr>
        <w:t xml:space="preserve">3.</w:t>
      </w:r>
      <w:r>
        <w:rPr>
          <w:rFonts w:hint="eastAsia"/>
          <w:color w:val="333333"/>
          <w:sz w:val="21"/>
          <w:szCs w:val="21"/>
        </w:rPr>
        <w:t xml:space="preserve">该产品的中国境内生产的组件成本占比相关要求实施前，“规定比例”栏可不填，下同。</w:t>
      </w:r>
      <w:r/>
    </w:p>
    <w:p>
      <w:pPr>
        <w:pStyle w:val="1059"/>
        <w:ind w:firstLine="480"/>
        <w:spacing w:before="0" w:after="0"/>
        <w:shd w:val="clear" w:color="auto" w:fill="ffffff"/>
        <w:rPr>
          <w:color w:val="333333"/>
          <w:sz w:val="21"/>
          <w:szCs w:val="21"/>
        </w:rPr>
      </w:pPr>
      <w:r>
        <w:rPr>
          <w:rFonts w:hint="eastAsia"/>
          <w:color w:val="333333"/>
          <w:sz w:val="21"/>
          <w:szCs w:val="21"/>
        </w:rPr>
        <w:t xml:space="preserve">4.</w:t>
      </w:r>
      <w:r>
        <w:rPr>
          <w:rFonts w:hint="eastAsia"/>
          <w:color w:val="333333"/>
          <w:sz w:val="21"/>
          <w:szCs w:val="21"/>
        </w:rPr>
        <w:t xml:space="preserve">该产品的关键组件要求实施前，“关键组件”栏可不填，下同。</w:t>
      </w:r>
      <w:r/>
    </w:p>
    <w:p>
      <w:pPr>
        <w:pStyle w:val="1059"/>
        <w:ind w:firstLine="480"/>
        <w:spacing w:before="0" w:after="0"/>
        <w:shd w:val="clear" w:color="auto" w:fill="ffffff"/>
        <w:rPr>
          <w:color w:val="333333"/>
          <w:sz w:val="21"/>
          <w:szCs w:val="21"/>
        </w:rPr>
      </w:pPr>
      <w:r>
        <w:rPr>
          <w:rFonts w:hint="eastAsia"/>
          <w:color w:val="333333"/>
          <w:sz w:val="21"/>
          <w:szCs w:val="21"/>
        </w:rPr>
        <w:t xml:space="preserve">5.</w:t>
      </w:r>
      <w:r>
        <w:rPr>
          <w:rFonts w:hint="eastAsia"/>
          <w:color w:val="333333"/>
          <w:sz w:val="21"/>
          <w:szCs w:val="21"/>
        </w:rPr>
        <w:t xml:space="preserve">该产品的关键工序要求实施前，“关键工序”栏可不填，下同。</w:t>
      </w:r>
      <w:r/>
    </w:p>
    <w:p>
      <w:pPr>
        <w:pStyle w:val="1059"/>
        <w:ind w:firstLine="480"/>
        <w:spacing w:before="0" w:after="0"/>
        <w:shd w:val="clear" w:color="auto" w:fill="ffffff"/>
        <w:rPr>
          <w:color w:val="333333"/>
          <w:sz w:val="21"/>
          <w:szCs w:val="21"/>
        </w:rPr>
      </w:pPr>
      <w:r>
        <w:rPr>
          <w:rFonts w:hint="eastAsia"/>
          <w:color w:val="333333"/>
          <w:sz w:val="21"/>
          <w:szCs w:val="21"/>
        </w:rPr>
        <w:t xml:space="preserve">6</w:t>
      </w:r>
      <w:r>
        <w:rPr>
          <w:color w:val="333333"/>
          <w:sz w:val="21"/>
          <w:szCs w:val="21"/>
        </w:rPr>
        <w:t xml:space="preserve">.</w:t>
      </w:r>
      <w:r>
        <w:rPr>
          <w:rFonts w:hint="eastAsia"/>
          <w:b/>
          <w:color w:val="ff0000"/>
          <w:sz w:val="21"/>
          <w:szCs w:val="21"/>
        </w:rPr>
        <w:t xml:space="preserve">用斜线划除的地方无需填写。</w:t>
      </w:r>
      <w:r/>
    </w:p>
    <w:p>
      <w:pPr>
        <w:pStyle w:val="1059"/>
        <w:jc w:val="right"/>
        <w:spacing w:before="0" w:after="0"/>
        <w:shd w:val="clear" w:color="auto" w:fill="ffffff"/>
        <w:rPr>
          <w:rFonts w:ascii="宋体" w:hAnsi="宋体"/>
          <w:sz w:val="21"/>
          <w:szCs w:val="21"/>
        </w:rPr>
      </w:pPr>
      <w:r>
        <w:rPr>
          <w:rFonts w:ascii="宋体" w:hAnsi="宋体"/>
          <w:sz w:val="21"/>
          <w:szCs w:val="21"/>
        </w:rPr>
      </w:r>
      <w:r/>
    </w:p>
    <w:p>
      <w:pPr>
        <w:pStyle w:val="1014"/>
      </w:pPr>
      <w:r/>
      <w:r/>
    </w:p>
    <w:p>
      <w:r/>
      <w:r/>
    </w:p>
    <w:p>
      <w:pPr>
        <w:pStyle w:val="1059"/>
        <w:jc w:val="right"/>
        <w:spacing w:before="0" w:after="0"/>
        <w:shd w:val="clear" w:color="auto" w:fill="ffffff"/>
      </w:pPr>
      <w:r/>
      <w:r/>
    </w:p>
    <w:p>
      <w:pPr>
        <w:ind w:left="0"/>
        <w:jc w:val="left"/>
        <w:rPr>
          <w:rFonts w:ascii="宋体" w:hAnsi="宋体"/>
          <w:b/>
          <w:sz w:val="21"/>
          <w:szCs w:val="21"/>
        </w:rPr>
        <w:outlineLvl w:val="0"/>
      </w:pPr>
      <w:r>
        <w:rPr>
          <w:rFonts w:ascii="宋体" w:hAnsi="宋体"/>
          <w:b/>
          <w:sz w:val="21"/>
          <w:szCs w:val="21"/>
        </w:rPr>
        <w:t xml:space="preserve">附件8</w:t>
      </w:r>
      <w:r>
        <w:rPr>
          <w:rFonts w:hint="eastAsia" w:ascii="宋体" w:hAnsi="宋体"/>
          <w:b/>
          <w:sz w:val="21"/>
          <w:szCs w:val="21"/>
        </w:rPr>
        <w:t xml:space="preserve">.</w:t>
      </w:r>
      <w:bookmarkEnd w:id="92"/>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rPr>
          <w:rFonts w:ascii="宋体" w:hAnsi="宋体"/>
          <w:b/>
          <w:sz w:val="21"/>
          <w:szCs w:val="21"/>
        </w:rPr>
        <w:t xml:space="preserve">附件9</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95" w:name="_Toc71810489"/>
      <w:r/>
      <w:bookmarkStart w:id="96" w:name="_Toc105397787"/>
      <w:r>
        <w:rPr>
          <w:rFonts w:ascii="宋体" w:hAnsi="宋体"/>
          <w:b/>
          <w:sz w:val="21"/>
          <w:szCs w:val="21"/>
        </w:rPr>
        <w:br w:type="page" w:clear="all"/>
      </w:r>
      <w:r>
        <w:rPr>
          <w:rFonts w:ascii="宋体" w:hAnsi="宋体"/>
          <w:b/>
          <w:sz w:val="21"/>
          <w:szCs w:val="21"/>
        </w:rPr>
        <w:t xml:space="preserve">附件10</w:t>
      </w:r>
      <w:r>
        <w:rPr>
          <w:rFonts w:hint="eastAsia" w:ascii="宋体" w:hAnsi="宋体"/>
          <w:b/>
          <w:sz w:val="21"/>
          <w:szCs w:val="21"/>
        </w:rPr>
        <w:t xml:space="preserve">.相关业绩一览表</w:t>
      </w:r>
      <w:bookmarkEnd w:id="95"/>
      <w:r/>
      <w:bookmarkEnd w:id="96"/>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28"/>
        <w:rPr>
          <w:rFonts w:ascii="宋体" w:hAnsi="宋体"/>
        </w:rPr>
      </w:pPr>
      <w:r>
        <w:rPr>
          <w:rFonts w:ascii="宋体" w:hAnsi="宋体"/>
        </w:rPr>
      </w:r>
      <w:r/>
    </w:p>
    <w:p>
      <w:r/>
      <w:r/>
    </w:p>
    <w:p>
      <w:pPr>
        <w:pStyle w:val="1014"/>
      </w:pPr>
      <w:r/>
      <w:r/>
    </w:p>
    <w:p>
      <w:r/>
      <w:r/>
    </w:p>
    <w:p>
      <w:pPr>
        <w:pStyle w:val="1014"/>
      </w:pPr>
      <w:r/>
      <w:r/>
    </w:p>
    <w:p>
      <w:r/>
      <w:r/>
    </w:p>
    <w:p>
      <w:pPr>
        <w:pStyle w:val="1014"/>
      </w:pPr>
      <w:r/>
      <w:r/>
    </w:p>
    <w:p>
      <w:pPr>
        <w:pStyle w:val="1014"/>
      </w:pPr>
      <w:r/>
      <w:r/>
    </w:p>
    <w:p>
      <w:pPr>
        <w:pStyle w:val="1020"/>
        <w:rPr>
          <w:rFonts w:ascii="宋体" w:hAnsi="宋体" w:cs="Times New Roman"/>
        </w:rPr>
      </w:pPr>
      <w:r>
        <w:rPr>
          <w:rFonts w:ascii="宋体" w:hAnsi="宋体" w:cs="Times New Roman"/>
        </w:rPr>
      </w:r>
      <w:r/>
    </w:p>
    <w:p>
      <w:r/>
      <w:r/>
    </w:p>
    <w:p>
      <w:pPr>
        <w:rPr>
          <w:rFonts w:ascii="宋体" w:hAnsi="宋体" w:cs="Times New Roman"/>
        </w:rPr>
      </w:pPr>
      <w:r>
        <w:rPr>
          <w:rFonts w:ascii="宋体" w:hAnsi="宋体" w:cs="Times New Roman"/>
        </w:rPr>
      </w:r>
      <w:r/>
    </w:p>
    <w:p>
      <w:pPr>
        <w:rPr>
          <w:rFonts w:ascii="宋体" w:hAnsi="宋体"/>
        </w:rPr>
      </w:pPr>
      <w:r/>
      <w:bookmarkStart w:id="97" w:name="_Toc71810490"/>
      <w:r/>
      <w:bookmarkEnd w:id="93"/>
      <w:r/>
      <w:bookmarkEnd w:id="94"/>
      <w:r>
        <w:rPr>
          <w:rFonts w:ascii="宋体" w:hAnsi="宋体"/>
        </w:rPr>
        <w:t xml:space="preserve"> </w:t>
      </w:r>
      <w:r/>
    </w:p>
    <w:p>
      <w:pPr>
        <w:pStyle w:val="1020"/>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8"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97"/>
      <w:r/>
      <w:bookmarkEnd w:id="98"/>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000000" w:themeColor="text1"/>
          <w:sz w:val="21"/>
          <w:szCs w:val="21"/>
        </w:rPr>
      </w:pPr>
      <w:r>
        <w:rPr>
          <w:rFonts w:ascii="宋体" w:hAnsi="宋体"/>
          <w:b/>
          <w:color w:val="000000" w:themeColor="text1"/>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1014"/>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99" w:name="OLE_LINK7"/>
      <w:r/>
      <w:bookmarkStart w:id="100" w:name="OLE_LINK8"/>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101"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bookmarkStart w:id="102" w:name="OLE_LINK16"/>
      <w:r>
        <w:rPr>
          <w:rFonts w:hint="eastAsia" w:ascii="宋体" w:hAnsi="宋体"/>
          <w:b/>
          <w:color w:val="ff0000"/>
          <w:sz w:val="21"/>
          <w:szCs w:val="21"/>
          <w:lang w:val="zh-CN"/>
        </w:rPr>
        <w:t xml:space="preserve">的</w:t>
      </w:r>
      <w:bookmarkEnd w:id="101"/>
      <w:r/>
      <w:bookmarkEnd w:id="102"/>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价格作出解释，提供项目具体成本测算等与报价合理性相关的书面说明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bookmarkEnd w:id="99"/>
      <w:r/>
      <w:bookmarkEnd w:id="100"/>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1014"/>
        <w:rPr>
          <w:lang w:val="zh-CN"/>
        </w:rPr>
      </w:pPr>
      <w:r>
        <w:rPr>
          <w:lang w:val="zh-CN"/>
        </w:rPr>
      </w:r>
      <w:r/>
    </w:p>
    <w:p>
      <w:pPr>
        <w:pStyle w:val="1014"/>
        <w:rPr>
          <w:lang w:val="zh-CN"/>
        </w:rPr>
      </w:pPr>
      <w:r>
        <w:rPr>
          <w:lang w:val="zh-CN"/>
        </w:rPr>
      </w:r>
      <w:r/>
    </w:p>
    <w:p>
      <w:pPr>
        <w:pStyle w:val="1002"/>
        <w:ind w:left="0" w:firstLine="0"/>
        <w:jc w:val="center"/>
        <w:rPr>
          <w:rFonts w:ascii="宋体" w:hAnsi="宋体"/>
          <w:b/>
          <w:sz w:val="44"/>
          <w:szCs w:val="22"/>
        </w:rPr>
      </w:pPr>
      <w:r/>
      <w:bookmarkStart w:id="103" w:name="_Toc4098"/>
      <w:r/>
      <w:bookmarkStart w:id="104" w:name="_Toc23660"/>
      <w:r/>
      <w:bookmarkStart w:id="105" w:name="_Toc105397793"/>
      <w:r>
        <w:rPr>
          <w:rFonts w:hint="eastAsia" w:ascii="宋体" w:hAnsi="宋体"/>
          <w:b/>
          <w:sz w:val="44"/>
          <w:szCs w:val="22"/>
        </w:rPr>
        <w:t xml:space="preserve">第四章  </w:t>
      </w:r>
      <w:bookmarkStart w:id="106" w:name="招标书"/>
      <w:r/>
      <w:bookmarkEnd w:id="106"/>
      <w:r>
        <w:rPr>
          <w:rFonts w:hint="eastAsia" w:ascii="宋体" w:hAnsi="宋体"/>
          <w:b/>
          <w:sz w:val="44"/>
          <w:szCs w:val="22"/>
        </w:rPr>
        <w:t xml:space="preserve">招标书</w:t>
      </w:r>
      <w:bookmarkEnd w:id="103"/>
      <w:r/>
      <w:bookmarkEnd w:id="104"/>
      <w:r/>
      <w:bookmarkEnd w:id="105"/>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苏州市政府集中采购中心</w:t>
      </w:r>
      <w:r>
        <w:rPr>
          <w:rFonts w:ascii="宋体" w:hAnsi="宋体"/>
          <w:sz w:val="21"/>
          <w:szCs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苏州市军队离休退休干部城中休养所</w:t>
      </w:r>
      <w:r>
        <w:rPr>
          <w:rFonts w:hint="eastAsia" w:ascii="宋体" w:hAnsi="宋体"/>
          <w:sz w:val="21"/>
          <w:szCs w:val="21"/>
          <w:u w:val="single"/>
        </w:rPr>
        <w:t xml:space="preserve"> </w:t>
      </w:r>
      <w:r>
        <w:rPr>
          <w:rFonts w:ascii="宋体" w:hAnsi="宋体"/>
          <w:sz w:val="21"/>
          <w:szCs w:val="21"/>
        </w:rPr>
        <w:t xml:space="preserve">的委托，就</w:t>
      </w:r>
      <w:r>
        <w:rPr>
          <w:rFonts w:hint="eastAsia" w:ascii="宋体" w:hAnsi="宋体"/>
          <w:sz w:val="21"/>
          <w:szCs w:val="21"/>
          <w:u w:val="single"/>
        </w:rPr>
        <w:t xml:space="preserve"> </w:t>
      </w:r>
      <w:r>
        <w:rPr>
          <w:rFonts w:hint="eastAsia" w:ascii="宋体" w:hAnsi="宋体"/>
          <w:sz w:val="21"/>
          <w:szCs w:val="21"/>
          <w:u w:val="single"/>
        </w:rPr>
        <w:t xml:space="preserve">城中军休所南北楼加固修缮工程采购电梯1台</w:t>
      </w:r>
      <w:r>
        <w:rPr>
          <w:rFonts w:hint="eastAsia" w:ascii="宋体" w:hAnsi="宋体"/>
          <w:sz w:val="21"/>
          <w:szCs w:val="21"/>
          <w:u w:val="single"/>
        </w:rPr>
        <w:t xml:space="preserve"> </w:t>
      </w:r>
      <w:r>
        <w:rPr>
          <w:rFonts w:hint="eastAsia" w:ascii="宋体" w:hAnsi="宋体"/>
          <w:sz w:val="21"/>
          <w:szCs w:val="21"/>
        </w:rPr>
        <w:t xml:space="preserve">项目</w:t>
      </w:r>
      <w:r>
        <w:rPr>
          <w:rFonts w:ascii="宋体" w:hAnsi="宋体"/>
          <w:sz w:val="21"/>
          <w:szCs w:val="21"/>
        </w:rPr>
        <w:t xml:space="preserve">进行公开招标，现欢迎符合相关条件的</w:t>
      </w:r>
      <w:r>
        <w:rPr>
          <w:rFonts w:hint="eastAsia" w:ascii="宋体" w:hAnsi="宋体"/>
          <w:sz w:val="21"/>
          <w:szCs w:val="21"/>
        </w:rPr>
        <w:t xml:space="preserve">供应</w:t>
      </w:r>
      <w:r>
        <w:rPr>
          <w:rFonts w:ascii="宋体" w:hAnsi="宋体"/>
          <w:sz w:val="21"/>
          <w:szCs w:val="21"/>
        </w:rPr>
        <w:t xml:space="preserve">商参加投标。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一、项目编号：</w:t>
      </w:r>
      <w:r>
        <w:rPr>
          <w:rFonts w:ascii="宋体" w:hAnsi="宋体"/>
          <w:sz w:val="21"/>
          <w:szCs w:val="21"/>
        </w:rPr>
        <w:t xml:space="preserve">JSZC-320500-JZCG-G2026-0214</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二、项目名称：</w:t>
      </w:r>
      <w:r>
        <w:rPr>
          <w:rFonts w:hint="eastAsia" w:ascii="宋体" w:hAnsi="宋体"/>
          <w:sz w:val="21"/>
          <w:szCs w:val="21"/>
        </w:rPr>
        <w:t xml:space="preserve">城中军休所南北楼加固修缮工程采购电梯1台</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三、预算金额：</w:t>
      </w:r>
      <w:r>
        <w:rPr>
          <w:rFonts w:hint="eastAsia" w:ascii="宋体" w:hAnsi="宋体"/>
          <w:sz w:val="21"/>
          <w:szCs w:val="21"/>
        </w:rPr>
        <w:t xml:space="preserve">人民币贰拾万元整（￥200000.00元）</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四、最高限价：</w:t>
      </w:r>
      <w:r>
        <w:rPr>
          <w:rFonts w:hint="eastAsia" w:ascii="宋体" w:hAnsi="宋体"/>
          <w:sz w:val="21"/>
          <w:szCs w:val="21"/>
        </w:rPr>
        <w:t xml:space="preserve">人民币贰拾万元整（￥200000.00元）</w:t>
      </w:r>
      <w:r/>
    </w:p>
    <w:p>
      <w:pPr>
        <w:ind w:left="0" w:firstLine="420"/>
        <w:spacing w:line="360" w:lineRule="auto"/>
        <w:tabs>
          <w:tab w:val="left" w:pos="420" w:leader="none"/>
        </w:tabs>
        <w:rPr>
          <w:rFonts w:ascii="宋体" w:hAnsi="宋体"/>
          <w:color w:val="ff0000"/>
          <w:sz w:val="21"/>
          <w:szCs w:val="21"/>
        </w:rPr>
      </w:pPr>
      <w:r>
        <w:rPr>
          <w:rFonts w:hint="eastAsia" w:ascii="宋体" w:hAnsi="宋体"/>
          <w:sz w:val="21"/>
          <w:szCs w:val="21"/>
        </w:rPr>
        <w:t xml:space="preserve">五、合同履行期限：</w:t>
      </w:r>
      <w:r>
        <w:rPr>
          <w:rFonts w:hint="eastAsia" w:ascii="宋体" w:hAnsi="宋体"/>
          <w:sz w:val="21"/>
          <w:szCs w:val="21"/>
        </w:rPr>
        <w:t xml:space="preserve">在合同签订并生效后40天内完成供货、安装、调试等，整机质保5年。</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六、招标内容：</w:t>
      </w:r>
      <w:r/>
    </w:p>
    <w:p>
      <w:pPr>
        <w:ind w:left="0" w:firstLine="422"/>
        <w:keepLines/>
        <w:keepNext/>
        <w:spacing w:line="360" w:lineRule="auto"/>
        <w:widowControl w:val="off"/>
        <w:rPr>
          <w:rFonts w:ascii="宋体" w:hAnsi="宋体"/>
          <w:b/>
          <w:sz w:val="21"/>
          <w:szCs w:val="21"/>
        </w:rPr>
        <w:outlineLvl w:val="1"/>
      </w:pPr>
      <w:r>
        <w:rPr>
          <w:rFonts w:hint="eastAsia" w:ascii="宋体" w:hAnsi="宋体"/>
          <w:b/>
          <w:sz w:val="21"/>
          <w:szCs w:val="21"/>
        </w:rPr>
        <w:t xml:space="preserve">（一）项目概况：</w:t>
      </w:r>
      <w:r/>
    </w:p>
    <w:p>
      <w:pPr>
        <w:pStyle w:val="1014"/>
        <w:ind w:left="0" w:firstLine="420"/>
        <w:spacing w:line="360" w:lineRule="auto"/>
        <w:rPr>
          <w:rFonts w:ascii="宋体" w:hAnsi="宋体"/>
          <w:sz w:val="21"/>
          <w:szCs w:val="21"/>
        </w:rPr>
      </w:pPr>
      <w:r>
        <w:rPr>
          <w:rFonts w:hint="eastAsia" w:ascii="宋体" w:hAnsi="宋体" w:cs="宋体"/>
          <w:sz w:val="21"/>
          <w:szCs w:val="21"/>
        </w:rPr>
        <w:t xml:space="preserve">本次改造项目为中街路42号房屋，主要进行结构加固、屋面整治、建筑物装饰修缮、消防提升、适老化改造、增加电梯、室外工程提升等整体性改造。通过增设电梯的目的是进一步完善配套功能设施，为军休干部提供更好的服务保障。</w:t>
      </w:r>
      <w:r/>
    </w:p>
    <w:p>
      <w:pPr>
        <w:ind w:left="0" w:firstLine="422"/>
        <w:keepLines/>
        <w:keepNext/>
        <w:spacing w:line="360" w:lineRule="auto"/>
        <w:widowControl w:val="off"/>
        <w:rPr>
          <w:rFonts w:ascii="宋体" w:hAnsi="宋体"/>
          <w:b/>
          <w:sz w:val="21"/>
          <w:szCs w:val="21"/>
        </w:rPr>
        <w:outlineLvl w:val="1"/>
      </w:pPr>
      <w:r>
        <w:rPr>
          <w:rFonts w:hint="eastAsia" w:ascii="宋体" w:hAnsi="宋体"/>
          <w:b/>
          <w:sz w:val="21"/>
          <w:szCs w:val="21"/>
        </w:rPr>
        <w:t xml:space="preserve">（二）技术要求：</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直梯土建参数汇总表：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直梯1台，井道实际尺寸需中标单位到场进行复核，如发现与招标数据不一致，需及时</w:t>
      </w:r>
      <w:r>
        <w:rPr>
          <w:rFonts w:hint="eastAsia" w:ascii="宋体" w:hAnsi="宋体"/>
          <w:sz w:val="21"/>
          <w:szCs w:val="21"/>
        </w:rPr>
        <w:t xml:space="preserve">上</w:t>
      </w:r>
      <w:r>
        <w:rPr>
          <w:rFonts w:hint="eastAsia" w:ascii="宋体" w:hAnsi="宋体"/>
          <w:sz w:val="21"/>
          <w:szCs w:val="21"/>
        </w:rPr>
        <w:t xml:space="preserve">报建设单位现场代表备案，否则引发的一切后果由中标单位自行承担。</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00" w:firstRow="0" w:lastRow="0" w:firstColumn="0" w:lastColumn="0" w:noHBand="0" w:noVBand="0"/>
      </w:tblPr>
      <w:tblGrid>
        <w:gridCol w:w="1572"/>
        <w:gridCol w:w="1772"/>
        <w:gridCol w:w="1971"/>
        <w:gridCol w:w="1575"/>
        <w:gridCol w:w="2964"/>
      </w:tblGrid>
      <w:tr>
        <w:trPr>
          <w:jc w:val="center"/>
          <w:trHeight w:val="638"/>
        </w:trPr>
        <w:tc>
          <w:tcPr>
            <w:tcW w:w="798" w:type="pct"/>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载重</w:t>
            </w:r>
            <w:r/>
          </w:p>
        </w:tc>
        <w:tc>
          <w:tcPr>
            <w:tcW w:w="899" w:type="pct"/>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速度</w:t>
            </w:r>
            <w:r/>
          </w:p>
        </w:tc>
        <w:tc>
          <w:tcPr>
            <w:tcW w:w="1000" w:type="pct"/>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层/站/门</w:t>
            </w:r>
            <w:r/>
          </w:p>
        </w:tc>
        <w:tc>
          <w:tcPr>
            <w:tcW w:w="799" w:type="pct"/>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数量</w:t>
            </w:r>
            <w:r/>
          </w:p>
        </w:tc>
        <w:tc>
          <w:tcPr>
            <w:tcW w:w="1505" w:type="pct"/>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预算</w:t>
            </w:r>
            <w:r/>
          </w:p>
        </w:tc>
      </w:tr>
      <w:tr>
        <w:trPr>
          <w:jc w:val="center"/>
          <w:trHeight w:val="647"/>
        </w:trPr>
        <w:tc>
          <w:tcPr>
            <w:tcW w:w="798" w:type="pct"/>
            <w:textDirection w:val="lrTb"/>
            <w:noWrap w:val="false"/>
          </w:tcPr>
          <w:p>
            <w:pPr>
              <w:ind w:left="0"/>
              <w:widowControl w:val="off"/>
              <w:rPr>
                <w:rFonts w:ascii="宋体" w:hAnsi="宋体"/>
                <w:sz w:val="21"/>
                <w:szCs w:val="21"/>
              </w:rPr>
            </w:pPr>
            <w:r>
              <w:rPr>
                <w:rFonts w:hint="eastAsia" w:ascii="宋体" w:hAnsi="宋体"/>
                <w:sz w:val="21"/>
                <w:szCs w:val="21"/>
              </w:rPr>
              <w:t xml:space="preserve">800KG</w:t>
            </w:r>
            <w:r/>
          </w:p>
        </w:tc>
        <w:tc>
          <w:tcPr>
            <w:tcW w:w="899" w:type="pct"/>
            <w:textDirection w:val="lrTb"/>
            <w:noWrap w:val="false"/>
          </w:tcPr>
          <w:p>
            <w:pPr>
              <w:ind w:left="0"/>
              <w:widowControl w:val="off"/>
              <w:rPr>
                <w:rFonts w:ascii="宋体" w:hAnsi="宋体"/>
                <w:sz w:val="21"/>
                <w:szCs w:val="21"/>
              </w:rPr>
            </w:pPr>
            <w:r>
              <w:rPr>
                <w:rFonts w:hint="eastAsia" w:ascii="宋体" w:hAnsi="宋体"/>
                <w:spacing w:val="-2"/>
                <w:sz w:val="21"/>
                <w:szCs w:val="21"/>
              </w:rPr>
              <w:t xml:space="preserve">1.0m/s</w:t>
            </w:r>
            <w:r/>
          </w:p>
        </w:tc>
        <w:tc>
          <w:tcPr>
            <w:tcW w:w="1000" w:type="pct"/>
            <w:textDirection w:val="lrTb"/>
            <w:noWrap w:val="false"/>
          </w:tcPr>
          <w:p>
            <w:pPr>
              <w:ind w:left="0"/>
              <w:widowControl w:val="off"/>
              <w:rPr>
                <w:rFonts w:ascii="宋体" w:hAnsi="宋体"/>
                <w:sz w:val="21"/>
                <w:szCs w:val="21"/>
              </w:rPr>
            </w:pPr>
            <w:r>
              <w:rPr>
                <w:rFonts w:hint="eastAsia" w:ascii="宋体" w:hAnsi="宋体"/>
                <w:spacing w:val="-2"/>
                <w:sz w:val="21"/>
                <w:szCs w:val="21"/>
              </w:rPr>
              <w:t xml:space="preserve">3/3/3</w:t>
            </w:r>
            <w:r/>
          </w:p>
        </w:tc>
        <w:tc>
          <w:tcPr>
            <w:tcW w:w="799" w:type="pct"/>
            <w:textDirection w:val="lrTb"/>
            <w:noWrap w:val="false"/>
          </w:tcPr>
          <w:p>
            <w:pPr>
              <w:ind w:left="0"/>
              <w:widowControl w:val="off"/>
              <w:rPr>
                <w:rFonts w:ascii="宋体" w:hAnsi="宋体"/>
                <w:sz w:val="21"/>
                <w:szCs w:val="21"/>
              </w:rPr>
            </w:pPr>
            <w:r>
              <w:rPr>
                <w:rFonts w:hint="eastAsia" w:ascii="宋体" w:hAnsi="宋体"/>
                <w:sz w:val="21"/>
                <w:szCs w:val="21"/>
              </w:rPr>
              <w:t xml:space="preserve">1台</w:t>
            </w:r>
            <w:r/>
          </w:p>
        </w:tc>
        <w:tc>
          <w:tcPr>
            <w:tcW w:w="1505" w:type="pct"/>
            <w:textDirection w:val="lrTb"/>
            <w:noWrap w:val="false"/>
          </w:tcPr>
          <w:p>
            <w:pPr>
              <w:ind w:left="0"/>
              <w:widowControl w:val="off"/>
              <w:rPr>
                <w:rFonts w:ascii="宋体" w:hAnsi="宋体"/>
                <w:sz w:val="21"/>
                <w:szCs w:val="21"/>
              </w:rPr>
            </w:pPr>
            <w:r>
              <w:rPr>
                <w:rFonts w:hint="eastAsia" w:ascii="宋体" w:hAnsi="宋体"/>
                <w:sz w:val="21"/>
                <w:szCs w:val="21"/>
              </w:rPr>
              <w:t xml:space="preserve">200000.00元</w:t>
            </w:r>
            <w:r/>
          </w:p>
        </w:tc>
      </w:tr>
    </w:tbl>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功能配置需求：</w:t>
      </w:r>
      <w:r/>
    </w:p>
    <w:tbl>
      <w:tblPr>
        <w:tblW w:w="5000" w:type="pct"/>
        <w:tblLook w:val="04A0" w:firstRow="1" w:lastRow="0" w:firstColumn="1" w:lastColumn="0" w:noHBand="0" w:noVBand="1"/>
      </w:tblPr>
      <w:tblGrid>
        <w:gridCol w:w="553"/>
        <w:gridCol w:w="2274"/>
        <w:gridCol w:w="603"/>
        <w:gridCol w:w="2749"/>
        <w:gridCol w:w="603"/>
        <w:gridCol w:w="3072"/>
      </w:tblGrid>
      <w:tr>
        <w:trPr>
          <w:trHeight w:val="285"/>
        </w:trPr>
        <w:tc>
          <w:tcPr>
            <w:shd w:val="clear" w:color="auto" w:fill="auto"/>
            <w:tcBorders>
              <w:top w:val="single" w:color="auto" w:sz="4" w:space="0"/>
              <w:left w:val="single" w:color="auto" w:sz="4" w:space="0"/>
              <w:bottom w:val="single" w:color="auto" w:sz="4" w:space="0"/>
              <w:right w:val="single" w:color="auto" w:sz="4" w:space="0"/>
            </w:tcBorders>
            <w:tcW w:w="280"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154"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安全回路保护</w:t>
            </w:r>
            <w:r/>
          </w:p>
        </w:tc>
        <w:tc>
          <w:tcPr>
            <w:shd w:val="clear" w:color="auto" w:fill="auto"/>
            <w:tcBorders>
              <w:top w:val="single" w:color="auto"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34</w:t>
            </w:r>
            <w:r/>
          </w:p>
        </w:tc>
        <w:tc>
          <w:tcPr>
            <w:shd w:val="clear" w:color="auto" w:fill="auto"/>
            <w:tcBorders>
              <w:top w:val="single" w:color="auto" w:sz="4" w:space="0"/>
              <w:left w:val="none" w:color="000000" w:sz="4" w:space="0"/>
              <w:bottom w:val="single" w:color="auto" w:sz="4" w:space="0"/>
              <w:right w:val="single" w:color="auto" w:sz="4" w:space="0"/>
            </w:tcBorders>
            <w:tcW w:w="1395"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禁止外呼功能</w:t>
            </w:r>
            <w:r/>
          </w:p>
        </w:tc>
        <w:tc>
          <w:tcPr>
            <w:shd w:val="clear" w:color="auto" w:fill="auto"/>
            <w:tcBorders>
              <w:top w:val="single" w:color="auto"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67</w:t>
            </w:r>
            <w:r/>
          </w:p>
        </w:tc>
        <w:tc>
          <w:tcPr>
            <w:shd w:val="clear" w:color="auto" w:fill="auto"/>
            <w:tcBorders>
              <w:top w:val="single" w:color="auto" w:sz="4" w:space="0"/>
              <w:left w:val="none" w:color="000000" w:sz="4" w:space="0"/>
              <w:bottom w:val="single" w:color="auto" w:sz="4" w:space="0"/>
              <w:right w:val="single" w:color="auto" w:sz="4" w:space="0"/>
            </w:tcBorders>
            <w:tcW w:w="1559"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满载直驶</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80"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154"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门联锁保护</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1395"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称重装置</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68</w:t>
            </w:r>
            <w:r/>
          </w:p>
        </w:tc>
        <w:tc>
          <w:tcPr>
            <w:shd w:val="clear" w:color="auto" w:fill="auto"/>
            <w:tcBorders>
              <w:top w:val="none" w:color="000000" w:sz="4" w:space="0"/>
              <w:left w:val="none" w:color="000000" w:sz="4" w:space="0"/>
              <w:bottom w:val="single" w:color="auto" w:sz="4" w:space="0"/>
              <w:right w:val="single" w:color="auto" w:sz="4" w:space="0"/>
            </w:tcBorders>
            <w:tcW w:w="1559"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满载指示</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80"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154"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抱闸检测保护</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1395"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轿厢上行超速保护</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69</w:t>
            </w:r>
            <w:r/>
          </w:p>
        </w:tc>
        <w:tc>
          <w:tcPr>
            <w:shd w:val="clear" w:color="auto" w:fill="auto"/>
            <w:tcBorders>
              <w:top w:val="none" w:color="000000" w:sz="4" w:space="0"/>
              <w:left w:val="none" w:color="000000" w:sz="4" w:space="0"/>
              <w:bottom w:val="single" w:color="auto" w:sz="4" w:space="0"/>
              <w:right w:val="single" w:color="auto" w:sz="4" w:space="0"/>
            </w:tcBorders>
            <w:tcW w:w="1559"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楼层信号自动校正</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80"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154"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抱闸失效力矩保持</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W w:w="1395"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限速器</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70</w:t>
            </w:r>
            <w:r/>
          </w:p>
        </w:tc>
        <w:tc>
          <w:tcPr>
            <w:shd w:val="clear" w:color="auto" w:fill="auto"/>
            <w:tcBorders>
              <w:top w:val="none" w:color="000000" w:sz="4" w:space="0"/>
              <w:left w:val="none" w:color="000000" w:sz="4" w:space="0"/>
              <w:bottom w:val="single" w:color="auto" w:sz="4" w:space="0"/>
              <w:right w:val="single" w:color="auto" w:sz="4" w:space="0"/>
            </w:tcBorders>
            <w:tcW w:w="1559"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运行曲线自动生成</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80"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154"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端站减速监控</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1395"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限速器涨紧轮安全触点</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71</w:t>
            </w:r>
            <w:r/>
          </w:p>
        </w:tc>
        <w:tc>
          <w:tcPr>
            <w:shd w:val="clear" w:color="auto" w:fill="auto"/>
            <w:tcBorders>
              <w:top w:val="none" w:color="000000" w:sz="4" w:space="0"/>
              <w:left w:val="none" w:color="000000" w:sz="4" w:space="0"/>
              <w:bottom w:val="single" w:color="auto" w:sz="4" w:space="0"/>
              <w:right w:val="single" w:color="auto" w:sz="4" w:space="0"/>
            </w:tcBorders>
            <w:tcW w:w="1559"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停电恢复自动校正</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80"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154"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限位保护</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39</w:t>
            </w:r>
            <w:r/>
          </w:p>
        </w:tc>
        <w:tc>
          <w:tcPr>
            <w:shd w:val="clear" w:color="auto" w:fill="auto"/>
            <w:tcBorders>
              <w:top w:val="none" w:color="000000" w:sz="4" w:space="0"/>
              <w:left w:val="none" w:color="000000" w:sz="4" w:space="0"/>
              <w:bottom w:val="single" w:color="auto" w:sz="4" w:space="0"/>
              <w:right w:val="single" w:color="auto" w:sz="4" w:space="0"/>
            </w:tcBorders>
            <w:tcW w:w="1395"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安全钳触点</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72</w:t>
            </w:r>
            <w:r/>
          </w:p>
        </w:tc>
        <w:tc>
          <w:tcPr>
            <w:shd w:val="clear" w:color="auto" w:fill="auto"/>
            <w:tcBorders>
              <w:top w:val="none" w:color="000000" w:sz="4" w:space="0"/>
              <w:left w:val="none" w:color="000000" w:sz="4" w:space="0"/>
              <w:bottom w:val="single" w:color="auto" w:sz="4" w:space="0"/>
              <w:right w:val="single" w:color="auto" w:sz="4" w:space="0"/>
            </w:tcBorders>
            <w:tcW w:w="1559"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修正运行</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80"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154"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极限保护</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1395"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逆向运行保护</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73</w:t>
            </w:r>
            <w:r/>
          </w:p>
        </w:tc>
        <w:tc>
          <w:tcPr>
            <w:shd w:val="clear" w:color="auto" w:fill="auto"/>
            <w:tcBorders>
              <w:top w:val="none" w:color="000000" w:sz="4" w:space="0"/>
              <w:left w:val="none" w:color="000000" w:sz="4" w:space="0"/>
              <w:bottom w:val="single" w:color="auto" w:sz="4" w:space="0"/>
              <w:right w:val="single" w:color="auto" w:sz="4" w:space="0"/>
            </w:tcBorders>
            <w:tcW w:w="1559"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井道参数自学习</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80"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154"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光幕保护</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41</w:t>
            </w:r>
            <w:r/>
          </w:p>
        </w:tc>
        <w:tc>
          <w:tcPr>
            <w:shd w:val="clear" w:color="auto" w:fill="auto"/>
            <w:tcBorders>
              <w:top w:val="none" w:color="000000" w:sz="4" w:space="0"/>
              <w:left w:val="none" w:color="000000" w:sz="4" w:space="0"/>
              <w:bottom w:val="single" w:color="auto" w:sz="4" w:space="0"/>
              <w:right w:val="single" w:color="auto" w:sz="4" w:space="0"/>
            </w:tcBorders>
            <w:tcW w:w="1395"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防打滑保护</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74</w:t>
            </w:r>
            <w:r/>
          </w:p>
        </w:tc>
        <w:tc>
          <w:tcPr>
            <w:shd w:val="clear" w:color="auto" w:fill="auto"/>
            <w:tcBorders>
              <w:top w:val="none" w:color="000000" w:sz="4" w:space="0"/>
              <w:left w:val="none" w:color="000000" w:sz="4" w:space="0"/>
              <w:bottom w:val="single" w:color="auto" w:sz="4" w:space="0"/>
              <w:right w:val="single" w:color="auto" w:sz="4" w:space="0"/>
            </w:tcBorders>
            <w:tcW w:w="1559"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轿内反向指令消除</w:t>
            </w:r>
            <w:r/>
          </w:p>
        </w:tc>
      </w:tr>
      <w:tr>
        <w:trPr>
          <w:trHeight w:val="510"/>
        </w:trPr>
        <w:tc>
          <w:tcPr>
            <w:shd w:val="clear" w:color="auto" w:fill="auto"/>
            <w:tcBorders>
              <w:top w:val="none" w:color="000000" w:sz="4" w:space="0"/>
              <w:left w:val="single" w:color="auto" w:sz="4" w:space="0"/>
              <w:bottom w:val="single" w:color="auto" w:sz="4" w:space="0"/>
              <w:right w:val="single" w:color="auto" w:sz="4" w:space="0"/>
            </w:tcBorders>
            <w:tcW w:w="280"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154"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门区外不能开门保护</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1395"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防溜车保护</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75</w:t>
            </w:r>
            <w:r/>
          </w:p>
        </w:tc>
        <w:tc>
          <w:tcPr>
            <w:shd w:val="clear" w:color="auto" w:fill="auto"/>
            <w:tcBorders>
              <w:top w:val="none" w:color="000000" w:sz="4" w:space="0"/>
              <w:left w:val="none" w:color="000000" w:sz="4" w:space="0"/>
              <w:bottom w:val="single" w:color="auto" w:sz="4" w:space="0"/>
              <w:right w:val="single" w:color="auto" w:sz="4" w:space="0"/>
            </w:tcBorders>
            <w:tcW w:w="1559"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呼梯按钮嵌入自诊断</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80"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154"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超速保护</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43</w:t>
            </w:r>
            <w:r/>
          </w:p>
        </w:tc>
        <w:tc>
          <w:tcPr>
            <w:shd w:val="clear" w:color="auto" w:fill="auto"/>
            <w:tcBorders>
              <w:top w:val="none" w:color="000000" w:sz="4" w:space="0"/>
              <w:left w:val="none" w:color="000000" w:sz="4" w:space="0"/>
              <w:bottom w:val="single" w:color="auto" w:sz="4" w:space="0"/>
              <w:right w:val="single" w:color="auto" w:sz="4" w:space="0"/>
            </w:tcBorders>
            <w:tcW w:w="1395"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抱闸力自检测</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76</w:t>
            </w:r>
            <w:r/>
          </w:p>
        </w:tc>
        <w:tc>
          <w:tcPr>
            <w:shd w:val="clear" w:color="auto" w:fill="auto"/>
            <w:tcBorders>
              <w:top w:val="none" w:color="000000" w:sz="4" w:space="0"/>
              <w:left w:val="none" w:color="000000" w:sz="4" w:space="0"/>
              <w:bottom w:val="single" w:color="auto" w:sz="4" w:space="0"/>
              <w:right w:val="single" w:color="auto" w:sz="4" w:space="0"/>
            </w:tcBorders>
            <w:tcW w:w="1559"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故障记录和诊断</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80"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154"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低速保护</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44</w:t>
            </w:r>
            <w:r/>
          </w:p>
        </w:tc>
        <w:tc>
          <w:tcPr>
            <w:shd w:val="clear" w:color="auto" w:fill="auto"/>
            <w:tcBorders>
              <w:top w:val="none" w:color="000000" w:sz="4" w:space="0"/>
              <w:left w:val="none" w:color="000000" w:sz="4" w:space="0"/>
              <w:bottom w:val="single" w:color="auto" w:sz="4" w:space="0"/>
              <w:right w:val="single" w:color="auto" w:sz="4" w:space="0"/>
            </w:tcBorders>
            <w:tcW w:w="1395"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钢丝绳打滑检测</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77</w:t>
            </w:r>
            <w:r/>
          </w:p>
        </w:tc>
        <w:tc>
          <w:tcPr>
            <w:shd w:val="clear" w:color="auto" w:fill="auto"/>
            <w:tcBorders>
              <w:top w:val="none" w:color="000000" w:sz="4" w:space="0"/>
              <w:left w:val="none" w:color="000000" w:sz="4" w:space="0"/>
              <w:bottom w:val="single" w:color="auto" w:sz="4" w:space="0"/>
              <w:right w:val="single" w:color="auto" w:sz="4" w:space="0"/>
            </w:tcBorders>
            <w:tcW w:w="1559"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再平层功能</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80"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154"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超载报警指示</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W w:w="1395"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环境温升自适应</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78</w:t>
            </w:r>
            <w:r/>
          </w:p>
        </w:tc>
        <w:tc>
          <w:tcPr>
            <w:shd w:val="clear" w:color="auto" w:fill="auto"/>
            <w:tcBorders>
              <w:top w:val="none" w:color="000000" w:sz="4" w:space="0"/>
              <w:left w:val="none" w:color="000000" w:sz="4" w:space="0"/>
              <w:bottom w:val="single" w:color="auto" w:sz="4" w:space="0"/>
              <w:right w:val="single" w:color="auto" w:sz="4" w:space="0"/>
            </w:tcBorders>
            <w:tcW w:w="1559"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提前开门功能</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80"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154"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接触器保护</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46</w:t>
            </w:r>
            <w:r/>
          </w:p>
        </w:tc>
        <w:tc>
          <w:tcPr>
            <w:shd w:val="clear" w:color="auto" w:fill="auto"/>
            <w:tcBorders>
              <w:top w:val="none" w:color="000000" w:sz="4" w:space="0"/>
              <w:left w:val="none" w:color="000000" w:sz="4" w:space="0"/>
              <w:bottom w:val="single" w:color="auto" w:sz="4" w:space="0"/>
              <w:right w:val="single" w:color="auto" w:sz="4" w:space="0"/>
            </w:tcBorders>
            <w:tcW w:w="1395"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压降自适应</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79</w:t>
            </w:r>
            <w:r/>
          </w:p>
        </w:tc>
        <w:tc>
          <w:tcPr>
            <w:shd w:val="clear" w:color="auto" w:fill="auto"/>
            <w:tcBorders>
              <w:top w:val="none" w:color="000000" w:sz="4" w:space="0"/>
              <w:left w:val="none" w:color="000000" w:sz="4" w:space="0"/>
              <w:bottom w:val="single" w:color="auto" w:sz="4" w:space="0"/>
              <w:right w:val="single" w:color="auto" w:sz="4" w:space="0"/>
            </w:tcBorders>
            <w:tcW w:w="1559"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五方对讲</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80"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154"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故障时自动靠站</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47</w:t>
            </w:r>
            <w:r/>
          </w:p>
        </w:tc>
        <w:tc>
          <w:tcPr>
            <w:shd w:val="clear" w:color="auto" w:fill="auto"/>
            <w:tcBorders>
              <w:top w:val="none" w:color="000000" w:sz="4" w:space="0"/>
              <w:left w:val="none" w:color="000000" w:sz="4" w:space="0"/>
              <w:bottom w:val="single" w:color="auto" w:sz="4" w:space="0"/>
              <w:right w:val="single" w:color="auto" w:sz="4" w:space="0"/>
            </w:tcBorders>
            <w:tcW w:w="1395"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检修运行</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80</w:t>
            </w:r>
            <w:r/>
          </w:p>
        </w:tc>
        <w:tc>
          <w:tcPr>
            <w:shd w:val="clear" w:color="auto" w:fill="auto"/>
            <w:tcBorders>
              <w:top w:val="none" w:color="000000" w:sz="4" w:space="0"/>
              <w:left w:val="none" w:color="000000" w:sz="4" w:space="0"/>
              <w:bottom w:val="single" w:color="auto" w:sz="4" w:space="0"/>
              <w:right w:val="single" w:color="auto" w:sz="4" w:space="0"/>
            </w:tcBorders>
            <w:tcW w:w="1559"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电动松闸</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80"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154"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电梯受阻保护</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48</w:t>
            </w:r>
            <w:r/>
          </w:p>
        </w:tc>
        <w:tc>
          <w:tcPr>
            <w:shd w:val="clear" w:color="auto" w:fill="auto"/>
            <w:tcBorders>
              <w:top w:val="none" w:color="000000" w:sz="4" w:space="0"/>
              <w:left w:val="none" w:color="000000" w:sz="4" w:space="0"/>
              <w:bottom w:val="single" w:color="auto" w:sz="4" w:space="0"/>
              <w:right w:val="single" w:color="auto" w:sz="4" w:space="0"/>
            </w:tcBorders>
            <w:tcW w:w="1395"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自动运行</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81</w:t>
            </w:r>
            <w:r/>
          </w:p>
        </w:tc>
        <w:tc>
          <w:tcPr>
            <w:shd w:val="clear" w:color="auto" w:fill="auto"/>
            <w:tcBorders>
              <w:top w:val="none" w:color="000000" w:sz="4" w:space="0"/>
              <w:left w:val="none" w:color="000000" w:sz="4" w:space="0"/>
              <w:bottom w:val="single" w:color="auto" w:sz="4" w:space="0"/>
              <w:right w:val="single" w:color="auto" w:sz="4" w:space="0"/>
            </w:tcBorders>
            <w:tcW w:w="1559"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救援超速保护</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80"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154"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警铃呼救</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49</w:t>
            </w:r>
            <w:r/>
          </w:p>
        </w:tc>
        <w:tc>
          <w:tcPr>
            <w:shd w:val="clear" w:color="auto" w:fill="auto"/>
            <w:tcBorders>
              <w:top w:val="none" w:color="000000" w:sz="4" w:space="0"/>
              <w:left w:val="none" w:color="000000" w:sz="4" w:space="0"/>
              <w:bottom w:val="single" w:color="auto" w:sz="4" w:space="0"/>
              <w:right w:val="single" w:color="auto" w:sz="4" w:space="0"/>
            </w:tcBorders>
            <w:tcW w:w="1395"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司机运行</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82</w:t>
            </w:r>
            <w:r/>
          </w:p>
        </w:tc>
        <w:tc>
          <w:tcPr>
            <w:shd w:val="clear" w:color="auto" w:fill="auto"/>
            <w:tcBorders>
              <w:top w:val="none" w:color="000000" w:sz="4" w:space="0"/>
              <w:left w:val="none" w:color="000000" w:sz="4" w:space="0"/>
              <w:bottom w:val="single" w:color="auto" w:sz="4" w:space="0"/>
              <w:right w:val="single" w:color="auto" w:sz="4" w:space="0"/>
            </w:tcBorders>
            <w:tcW w:w="1559"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轿厢意外移动保护</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80"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154"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轿厢应急照明</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1395"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消防返回</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83</w:t>
            </w:r>
            <w:r/>
          </w:p>
        </w:tc>
        <w:tc>
          <w:tcPr>
            <w:shd w:val="clear" w:color="auto" w:fill="auto"/>
            <w:tcBorders>
              <w:top w:val="none" w:color="000000" w:sz="4" w:space="0"/>
              <w:left w:val="none" w:color="000000" w:sz="4" w:space="0"/>
              <w:bottom w:val="single" w:color="auto" w:sz="4" w:space="0"/>
              <w:right w:val="single" w:color="auto" w:sz="4" w:space="0"/>
            </w:tcBorders>
            <w:tcW w:w="1559"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轿门开门限制装置</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80"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154"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缺相保护</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51</w:t>
            </w:r>
            <w:r/>
          </w:p>
        </w:tc>
        <w:tc>
          <w:tcPr>
            <w:shd w:val="clear" w:color="auto" w:fill="auto"/>
            <w:tcBorders>
              <w:top w:val="none" w:color="000000" w:sz="4" w:space="0"/>
              <w:left w:val="none" w:color="000000" w:sz="4" w:space="0"/>
              <w:bottom w:val="single" w:color="auto" w:sz="4" w:space="0"/>
              <w:right w:val="single" w:color="auto" w:sz="4" w:space="0"/>
            </w:tcBorders>
            <w:tcW w:w="1395"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基站锁梯</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84</w:t>
            </w:r>
            <w:r/>
          </w:p>
        </w:tc>
        <w:tc>
          <w:tcPr>
            <w:shd w:val="clear" w:color="auto" w:fill="auto"/>
            <w:tcBorders>
              <w:top w:val="none" w:color="000000" w:sz="4" w:space="0"/>
              <w:left w:val="none" w:color="000000" w:sz="4" w:space="0"/>
              <w:bottom w:val="single" w:color="auto" w:sz="4" w:space="0"/>
              <w:right w:val="single" w:color="auto" w:sz="4" w:space="0"/>
            </w:tcBorders>
            <w:tcW w:w="1559"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旁路运行</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80"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154"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关门时间保护</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52</w:t>
            </w:r>
            <w:r/>
          </w:p>
        </w:tc>
        <w:tc>
          <w:tcPr>
            <w:shd w:val="clear" w:color="auto" w:fill="auto"/>
            <w:tcBorders>
              <w:top w:val="none" w:color="000000" w:sz="4" w:space="0"/>
              <w:left w:val="none" w:color="000000" w:sz="4" w:space="0"/>
              <w:bottom w:val="single" w:color="auto" w:sz="4" w:space="0"/>
              <w:right w:val="single" w:color="auto" w:sz="4" w:space="0"/>
            </w:tcBorders>
            <w:tcW w:w="1395"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全集选运行</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85</w:t>
            </w:r>
            <w:r/>
          </w:p>
        </w:tc>
        <w:tc>
          <w:tcPr>
            <w:shd w:val="clear" w:color="auto" w:fill="auto"/>
            <w:tcBorders>
              <w:top w:val="none" w:color="000000" w:sz="4" w:space="0"/>
              <w:left w:val="none" w:color="000000" w:sz="4" w:space="0"/>
              <w:bottom w:val="single" w:color="auto" w:sz="4" w:space="0"/>
              <w:right w:val="single" w:color="auto" w:sz="4" w:space="0"/>
            </w:tcBorders>
            <w:tcW w:w="1559"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门锁短接检测</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80"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154"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重复关门</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53</w:t>
            </w:r>
            <w:r/>
          </w:p>
        </w:tc>
        <w:tc>
          <w:tcPr>
            <w:shd w:val="clear" w:color="auto" w:fill="auto"/>
            <w:tcBorders>
              <w:top w:val="none" w:color="000000" w:sz="4" w:space="0"/>
              <w:left w:val="none" w:color="000000" w:sz="4" w:space="0"/>
              <w:bottom w:val="single" w:color="auto" w:sz="4" w:space="0"/>
              <w:right w:val="single" w:color="auto" w:sz="4" w:space="0"/>
            </w:tcBorders>
            <w:tcW w:w="1395"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本层呼梯开门</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86</w:t>
            </w:r>
            <w:r/>
          </w:p>
        </w:tc>
        <w:tc>
          <w:tcPr>
            <w:shd w:val="clear" w:color="auto" w:fill="auto"/>
            <w:tcBorders>
              <w:top w:val="none" w:color="000000" w:sz="4" w:space="0"/>
              <w:left w:val="none" w:color="000000" w:sz="4" w:space="0"/>
              <w:bottom w:val="single" w:color="auto" w:sz="4" w:space="0"/>
              <w:right w:val="single" w:color="auto" w:sz="4" w:space="0"/>
            </w:tcBorders>
            <w:tcW w:w="1559"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关门等待取消</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80"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154"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控制系统自诊断</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54</w:t>
            </w:r>
            <w:r/>
          </w:p>
        </w:tc>
        <w:tc>
          <w:tcPr>
            <w:shd w:val="clear" w:color="auto" w:fill="auto"/>
            <w:tcBorders>
              <w:top w:val="none" w:color="000000" w:sz="4" w:space="0"/>
              <w:left w:val="none" w:color="000000" w:sz="4" w:space="0"/>
              <w:bottom w:val="single" w:color="auto" w:sz="4" w:space="0"/>
              <w:right w:val="single" w:color="auto" w:sz="4" w:space="0"/>
            </w:tcBorders>
            <w:tcW w:w="1395"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轿顶急停开关</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87</w:t>
            </w:r>
            <w:r/>
          </w:p>
        </w:tc>
        <w:tc>
          <w:tcPr>
            <w:shd w:val="clear" w:color="auto" w:fill="auto"/>
            <w:tcBorders>
              <w:top w:val="none" w:color="000000" w:sz="4" w:space="0"/>
              <w:left w:val="none" w:color="000000" w:sz="4" w:space="0"/>
              <w:bottom w:val="single" w:color="auto" w:sz="4" w:space="0"/>
              <w:right w:val="single" w:color="auto" w:sz="4" w:space="0"/>
            </w:tcBorders>
            <w:tcW w:w="1559"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电网异常检测</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80"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1154"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电梯待机自检</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55</w:t>
            </w:r>
            <w:r/>
          </w:p>
        </w:tc>
        <w:tc>
          <w:tcPr>
            <w:shd w:val="clear" w:color="auto" w:fill="auto"/>
            <w:tcBorders>
              <w:top w:val="none" w:color="000000" w:sz="4" w:space="0"/>
              <w:left w:val="none" w:color="000000" w:sz="4" w:space="0"/>
              <w:bottom w:val="single" w:color="auto" w:sz="4" w:space="0"/>
              <w:right w:val="single" w:color="auto" w:sz="4" w:space="0"/>
            </w:tcBorders>
            <w:tcW w:w="1395"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运行状态显示</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88</w:t>
            </w:r>
            <w:r/>
          </w:p>
        </w:tc>
        <w:tc>
          <w:tcPr>
            <w:shd w:val="clear" w:color="auto" w:fill="auto"/>
            <w:tcBorders>
              <w:top w:val="none" w:color="000000" w:sz="4" w:space="0"/>
              <w:left w:val="none" w:color="000000" w:sz="4" w:space="0"/>
              <w:bottom w:val="single" w:color="auto" w:sz="4" w:space="0"/>
              <w:right w:val="single" w:color="auto" w:sz="4" w:space="0"/>
            </w:tcBorders>
            <w:tcW w:w="1559"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开门故障保护</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80"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1154"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变频器过热保护</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56</w:t>
            </w:r>
            <w:r/>
          </w:p>
        </w:tc>
        <w:tc>
          <w:tcPr>
            <w:shd w:val="clear" w:color="auto" w:fill="auto"/>
            <w:tcBorders>
              <w:top w:val="none" w:color="000000" w:sz="4" w:space="0"/>
              <w:left w:val="none" w:color="000000" w:sz="4" w:space="0"/>
              <w:bottom w:val="single" w:color="auto" w:sz="4" w:space="0"/>
              <w:right w:val="single" w:color="auto" w:sz="4" w:space="0"/>
            </w:tcBorders>
            <w:tcW w:w="1395"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机房选层和开关门</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89</w:t>
            </w:r>
            <w:r/>
          </w:p>
        </w:tc>
        <w:tc>
          <w:tcPr>
            <w:shd w:val="clear" w:color="auto" w:fill="auto"/>
            <w:tcBorders>
              <w:top w:val="none" w:color="000000" w:sz="4" w:space="0"/>
              <w:left w:val="none" w:color="000000" w:sz="4" w:space="0"/>
              <w:bottom w:val="single" w:color="auto" w:sz="4" w:space="0"/>
              <w:right w:val="single" w:color="auto" w:sz="4" w:space="0"/>
            </w:tcBorders>
            <w:tcW w:w="1559"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紧急电动运行</w:t>
            </w:r>
            <w:r/>
          </w:p>
        </w:tc>
      </w:tr>
      <w:tr>
        <w:trPr>
          <w:trHeight w:val="510"/>
        </w:trPr>
        <w:tc>
          <w:tcPr>
            <w:shd w:val="clear" w:color="auto" w:fill="auto"/>
            <w:tcBorders>
              <w:top w:val="none" w:color="000000" w:sz="4" w:space="0"/>
              <w:left w:val="single" w:color="auto" w:sz="4" w:space="0"/>
              <w:bottom w:val="single" w:color="auto" w:sz="4" w:space="0"/>
              <w:right w:val="single" w:color="auto" w:sz="4" w:space="0"/>
            </w:tcBorders>
            <w:tcW w:w="280"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1154"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电梯驱动过电流保护</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57</w:t>
            </w:r>
            <w:r/>
          </w:p>
        </w:tc>
        <w:tc>
          <w:tcPr>
            <w:shd w:val="clear" w:color="auto" w:fill="auto"/>
            <w:tcBorders>
              <w:top w:val="none" w:color="000000" w:sz="4" w:space="0"/>
              <w:left w:val="none" w:color="000000" w:sz="4" w:space="0"/>
              <w:bottom w:val="single" w:color="auto" w:sz="4" w:space="0"/>
              <w:right w:val="single" w:color="auto" w:sz="4" w:space="0"/>
            </w:tcBorders>
            <w:tcW w:w="1395"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轿厢位置指示</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90</w:t>
            </w:r>
            <w:r/>
          </w:p>
        </w:tc>
        <w:tc>
          <w:tcPr>
            <w:shd w:val="clear" w:color="auto" w:fill="auto"/>
            <w:tcBorders>
              <w:top w:val="none" w:color="000000" w:sz="4" w:space="0"/>
              <w:left w:val="none" w:color="000000" w:sz="4" w:space="0"/>
              <w:bottom w:val="single" w:color="auto" w:sz="4" w:space="0"/>
              <w:right w:val="single" w:color="auto" w:sz="4" w:space="0"/>
            </w:tcBorders>
            <w:tcW w:w="1559"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开门保持时间智能调节</w:t>
            </w:r>
            <w:r/>
          </w:p>
        </w:tc>
      </w:tr>
      <w:tr>
        <w:trPr>
          <w:trHeight w:val="510"/>
        </w:trPr>
        <w:tc>
          <w:tcPr>
            <w:shd w:val="clear" w:color="auto" w:fill="auto"/>
            <w:tcBorders>
              <w:top w:val="none" w:color="000000" w:sz="4" w:space="0"/>
              <w:left w:val="single" w:color="auto" w:sz="4" w:space="0"/>
              <w:bottom w:val="single" w:color="auto" w:sz="4" w:space="0"/>
              <w:right w:val="single" w:color="auto" w:sz="4" w:space="0"/>
            </w:tcBorders>
            <w:tcW w:w="280"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1154"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电梯驱动过负载保护</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58</w:t>
            </w:r>
            <w:r/>
          </w:p>
        </w:tc>
        <w:tc>
          <w:tcPr>
            <w:shd w:val="clear" w:color="auto" w:fill="auto"/>
            <w:tcBorders>
              <w:top w:val="none" w:color="000000" w:sz="4" w:space="0"/>
              <w:left w:val="none" w:color="000000" w:sz="4" w:space="0"/>
              <w:bottom w:val="single" w:color="auto" w:sz="4" w:space="0"/>
              <w:right w:val="single" w:color="auto" w:sz="4" w:space="0"/>
            </w:tcBorders>
            <w:tcW w:w="1395"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运行方向指示</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91</w:t>
            </w:r>
            <w:r/>
          </w:p>
        </w:tc>
        <w:tc>
          <w:tcPr>
            <w:shd w:val="clear" w:color="auto" w:fill="auto"/>
            <w:tcBorders>
              <w:top w:val="none" w:color="000000" w:sz="4" w:space="0"/>
              <w:left w:val="none" w:color="000000" w:sz="4" w:space="0"/>
              <w:bottom w:val="single" w:color="auto" w:sz="4" w:space="0"/>
              <w:right w:val="single" w:color="auto" w:sz="4" w:space="0"/>
            </w:tcBorders>
            <w:tcW w:w="1559"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消防状态提醒</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80"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1154"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主回路故障保护</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59</w:t>
            </w:r>
            <w:r/>
          </w:p>
        </w:tc>
        <w:tc>
          <w:tcPr>
            <w:shd w:val="clear" w:color="auto" w:fill="auto"/>
            <w:tcBorders>
              <w:top w:val="none" w:color="000000" w:sz="4" w:space="0"/>
              <w:left w:val="none" w:color="000000" w:sz="4" w:space="0"/>
              <w:bottom w:val="single" w:color="auto" w:sz="4" w:space="0"/>
              <w:right w:val="single" w:color="auto" w:sz="4" w:space="0"/>
            </w:tcBorders>
            <w:tcW w:w="1395"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内呼登记指示灯</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92</w:t>
            </w:r>
            <w:r/>
          </w:p>
        </w:tc>
        <w:tc>
          <w:tcPr>
            <w:shd w:val="clear" w:color="auto" w:fill="auto"/>
            <w:tcBorders>
              <w:top w:val="none" w:color="000000" w:sz="4" w:space="0"/>
              <w:left w:val="none" w:color="000000" w:sz="4" w:space="0"/>
              <w:bottom w:val="single" w:color="auto" w:sz="4" w:space="0"/>
              <w:right w:val="single" w:color="auto" w:sz="4" w:space="0"/>
            </w:tcBorders>
            <w:tcW w:w="1559"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智能舒适运行</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80"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1154"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通讯故障保护</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60</w:t>
            </w:r>
            <w:r/>
          </w:p>
        </w:tc>
        <w:tc>
          <w:tcPr>
            <w:shd w:val="clear" w:color="auto" w:fill="auto"/>
            <w:tcBorders>
              <w:top w:val="none" w:color="000000" w:sz="4" w:space="0"/>
              <w:left w:val="none" w:color="000000" w:sz="4" w:space="0"/>
              <w:bottom w:val="single" w:color="auto" w:sz="4" w:space="0"/>
              <w:right w:val="single" w:color="auto" w:sz="4" w:space="0"/>
            </w:tcBorders>
            <w:tcW w:w="1395"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外呼登记指示灯</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93</w:t>
            </w:r>
            <w:r/>
          </w:p>
        </w:tc>
        <w:tc>
          <w:tcPr>
            <w:shd w:val="clear" w:color="auto" w:fill="auto"/>
            <w:tcBorders>
              <w:top w:val="none" w:color="000000" w:sz="4" w:space="0"/>
              <w:left w:val="none" w:color="000000" w:sz="4" w:space="0"/>
              <w:bottom w:val="single" w:color="auto" w:sz="4" w:space="0"/>
              <w:right w:val="single" w:color="auto" w:sz="4" w:space="0"/>
            </w:tcBorders>
            <w:tcW w:w="1559"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静态定位功能</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80"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1154"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门开关故障保护</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61</w:t>
            </w:r>
            <w:r/>
          </w:p>
        </w:tc>
        <w:tc>
          <w:tcPr>
            <w:shd w:val="clear" w:color="auto" w:fill="auto"/>
            <w:tcBorders>
              <w:top w:val="none" w:color="000000" w:sz="4" w:space="0"/>
              <w:left w:val="none" w:color="000000" w:sz="4" w:space="0"/>
              <w:bottom w:val="single" w:color="auto" w:sz="4" w:space="0"/>
              <w:right w:val="single" w:color="auto" w:sz="4" w:space="0"/>
            </w:tcBorders>
            <w:tcW w:w="1395"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关门按钮响应指示</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94</w:t>
            </w:r>
            <w:r/>
          </w:p>
        </w:tc>
        <w:tc>
          <w:tcPr>
            <w:shd w:val="clear" w:color="auto" w:fill="auto"/>
            <w:tcBorders>
              <w:top w:val="none" w:color="000000" w:sz="4" w:space="0"/>
              <w:left w:val="none" w:color="000000" w:sz="4" w:space="0"/>
              <w:bottom w:val="single" w:color="auto" w:sz="4" w:space="0"/>
              <w:right w:val="single" w:color="auto" w:sz="4" w:space="0"/>
            </w:tcBorders>
            <w:tcW w:w="1559"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底坑急停开关</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80"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1154"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起动转矩预置</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62</w:t>
            </w:r>
            <w:r/>
          </w:p>
        </w:tc>
        <w:tc>
          <w:tcPr>
            <w:shd w:val="clear" w:color="auto" w:fill="auto"/>
            <w:tcBorders>
              <w:top w:val="none" w:color="000000" w:sz="4" w:space="0"/>
              <w:left w:val="none" w:color="000000" w:sz="4" w:space="0"/>
              <w:bottom w:val="single" w:color="auto" w:sz="4" w:space="0"/>
              <w:right w:val="single" w:color="auto" w:sz="4" w:space="0"/>
            </w:tcBorders>
            <w:tcW w:w="1395"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开门按钮响应指示</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95</w:t>
            </w:r>
            <w:r/>
          </w:p>
        </w:tc>
        <w:tc>
          <w:tcPr>
            <w:shd w:val="clear" w:color="auto" w:fill="auto"/>
            <w:tcBorders>
              <w:top w:val="none" w:color="000000" w:sz="4" w:space="0"/>
              <w:left w:val="none" w:color="000000" w:sz="4" w:space="0"/>
              <w:bottom w:val="single" w:color="auto" w:sz="4" w:space="0"/>
              <w:right w:val="single" w:color="auto" w:sz="4" w:space="0"/>
            </w:tcBorders>
            <w:tcW w:w="1559"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检修零速停车</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80"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1154"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轿门限位开关</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63</w:t>
            </w:r>
            <w:r/>
          </w:p>
        </w:tc>
        <w:tc>
          <w:tcPr>
            <w:shd w:val="clear" w:color="auto" w:fill="auto"/>
            <w:tcBorders>
              <w:top w:val="none" w:color="000000" w:sz="4" w:space="0"/>
              <w:left w:val="none" w:color="000000" w:sz="4" w:space="0"/>
              <w:bottom w:val="single" w:color="auto" w:sz="4" w:space="0"/>
              <w:right w:val="single" w:color="auto" w:sz="4" w:space="0"/>
            </w:tcBorders>
            <w:tcW w:w="1395"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安全回路工作状态显示</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96</w:t>
            </w:r>
            <w:r/>
          </w:p>
        </w:tc>
        <w:tc>
          <w:tcPr>
            <w:shd w:val="clear" w:color="auto" w:fill="auto"/>
            <w:tcBorders>
              <w:top w:val="none" w:color="000000" w:sz="4" w:space="0"/>
              <w:left w:val="none" w:color="000000" w:sz="4" w:space="0"/>
              <w:bottom w:val="single" w:color="auto" w:sz="4" w:space="0"/>
              <w:right w:val="single" w:color="auto" w:sz="4" w:space="0"/>
            </w:tcBorders>
            <w:tcW w:w="1559"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电梯状态显示</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80"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1154"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电梯主开关</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64</w:t>
            </w:r>
            <w:r/>
          </w:p>
        </w:tc>
        <w:tc>
          <w:tcPr>
            <w:shd w:val="clear" w:color="auto" w:fill="auto"/>
            <w:tcBorders>
              <w:top w:val="none" w:color="000000" w:sz="4" w:space="0"/>
              <w:left w:val="none" w:color="000000" w:sz="4" w:space="0"/>
              <w:bottom w:val="single" w:color="auto" w:sz="4" w:space="0"/>
              <w:right w:val="single" w:color="auto" w:sz="4" w:space="0"/>
            </w:tcBorders>
            <w:tcW w:w="1395"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通讯总线工作状态显示</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97</w:t>
            </w:r>
            <w:r/>
          </w:p>
        </w:tc>
        <w:tc>
          <w:tcPr>
            <w:shd w:val="clear" w:color="auto" w:fill="auto"/>
            <w:tcBorders>
              <w:top w:val="none" w:color="000000" w:sz="4" w:space="0"/>
              <w:left w:val="none" w:color="000000" w:sz="4" w:space="0"/>
              <w:bottom w:val="single" w:color="auto" w:sz="4" w:space="0"/>
              <w:right w:val="single" w:color="auto" w:sz="4" w:space="0"/>
            </w:tcBorders>
            <w:tcW w:w="1559"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通电自动开门</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280"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1154"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轿厢照明主开关</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65</w:t>
            </w:r>
            <w:r/>
          </w:p>
        </w:tc>
        <w:tc>
          <w:tcPr>
            <w:shd w:val="clear" w:color="auto" w:fill="auto"/>
            <w:tcBorders>
              <w:top w:val="none" w:color="000000" w:sz="4" w:space="0"/>
              <w:left w:val="none" w:color="000000" w:sz="4" w:space="0"/>
              <w:bottom w:val="single" w:color="auto" w:sz="4" w:space="0"/>
              <w:right w:val="single" w:color="auto" w:sz="4" w:space="0"/>
            </w:tcBorders>
            <w:tcW w:w="1395"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门机状态显示</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59"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　</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280"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1154"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控制柜急停开关</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66</w:t>
            </w:r>
            <w:r/>
          </w:p>
        </w:tc>
        <w:tc>
          <w:tcPr>
            <w:shd w:val="clear" w:color="auto" w:fill="auto"/>
            <w:tcBorders>
              <w:top w:val="none" w:color="000000" w:sz="4" w:space="0"/>
              <w:left w:val="none" w:color="000000" w:sz="4" w:space="0"/>
              <w:bottom w:val="single" w:color="auto" w:sz="4" w:space="0"/>
              <w:right w:val="single" w:color="auto" w:sz="4" w:space="0"/>
            </w:tcBorders>
            <w:tcW w:w="1395" w:type="pct"/>
            <w:vAlign w:val="center"/>
            <w:textDirection w:val="lrTb"/>
            <w:noWrap w:val="false"/>
          </w:tcPr>
          <w:p>
            <w:pPr>
              <w:ind w:left="0"/>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闲时轿厢内照明及风扇自停</w:t>
            </w:r>
            <w:r/>
          </w:p>
        </w:tc>
        <w:tc>
          <w:tcPr>
            <w:shd w:val="clear" w:color="auto" w:fill="auto"/>
            <w:tcBorders>
              <w:top w:val="none" w:color="000000" w:sz="4" w:space="0"/>
              <w:left w:val="none" w:color="000000" w:sz="4" w:space="0"/>
              <w:bottom w:val="single" w:color="auto" w:sz="4" w:space="0"/>
              <w:right w:val="single" w:color="auto" w:sz="4" w:space="0"/>
            </w:tcBorders>
            <w:tcW w:w="306"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59" w:type="pct"/>
            <w:vAlign w:val="center"/>
            <w:textDirection w:val="lrTb"/>
            <w:noWrap w:val="false"/>
          </w:tcPr>
          <w:p>
            <w:pPr>
              <w:ind w:left="0"/>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t xml:space="preserve">　</w:t>
            </w:r>
            <w:r/>
          </w:p>
        </w:tc>
      </w:tr>
    </w:tbl>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垂直电梯其他功能需求：</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2"/>
        </w:rPr>
        <w:t xml:space="preserve">主要部件</w:t>
      </w:r>
      <w:r>
        <w:rPr>
          <w:rFonts w:hint="eastAsia" w:ascii="宋体" w:hAnsi="宋体"/>
          <w:sz w:val="21"/>
          <w:szCs w:val="22"/>
        </w:rPr>
        <w:t xml:space="preserve">（绳头组合</w:t>
      </w:r>
      <w:r>
        <w:rPr>
          <w:rFonts w:hint="eastAsia" w:ascii="宋体" w:hAnsi="宋体"/>
          <w:sz w:val="21"/>
          <w:szCs w:val="22"/>
        </w:rPr>
        <w:t xml:space="preserve">、</w:t>
      </w:r>
      <w:r>
        <w:rPr>
          <w:rFonts w:hint="eastAsia" w:ascii="宋体" w:hAnsi="宋体"/>
          <w:sz w:val="21"/>
          <w:szCs w:val="22"/>
        </w:rPr>
        <w:t xml:space="preserve"> 控制柜</w:t>
      </w:r>
      <w:r>
        <w:rPr>
          <w:rFonts w:hint="eastAsia" w:ascii="宋体" w:hAnsi="宋体"/>
          <w:sz w:val="21"/>
          <w:szCs w:val="22"/>
        </w:rPr>
        <w:t xml:space="preserve">、</w:t>
      </w:r>
      <w:r>
        <w:rPr>
          <w:rFonts w:hint="eastAsia" w:ascii="宋体" w:hAnsi="宋体"/>
          <w:sz w:val="21"/>
          <w:szCs w:val="22"/>
        </w:rPr>
        <w:t xml:space="preserve">层门</w:t>
      </w:r>
      <w:r>
        <w:rPr>
          <w:rFonts w:hint="eastAsia" w:ascii="宋体" w:hAnsi="宋体"/>
          <w:sz w:val="21"/>
          <w:szCs w:val="22"/>
        </w:rPr>
        <w:t xml:space="preserve">、</w:t>
      </w:r>
      <w:r>
        <w:rPr>
          <w:rFonts w:hint="eastAsia" w:ascii="宋体" w:hAnsi="宋体"/>
          <w:sz w:val="21"/>
          <w:szCs w:val="22"/>
        </w:rPr>
        <w:t xml:space="preserve">驱动主机）</w:t>
      </w:r>
      <w:r>
        <w:rPr>
          <w:rFonts w:hint="eastAsia" w:ascii="宋体" w:hAnsi="宋体"/>
          <w:sz w:val="21"/>
          <w:szCs w:val="22"/>
        </w:rPr>
        <w:t xml:space="preserve">：</w:t>
      </w:r>
      <w:r>
        <w:rPr>
          <w:rFonts w:hint="eastAsia" w:ascii="宋体" w:hAnsi="宋体"/>
          <w:sz w:val="21"/>
          <w:szCs w:val="22"/>
        </w:rPr>
        <w:t xml:space="preserve">具有相应的</w:t>
      </w:r>
      <w:r>
        <w:rPr>
          <w:rFonts w:hint="eastAsia" w:ascii="宋体" w:hAnsi="宋体"/>
          <w:sz w:val="21"/>
          <w:szCs w:val="22"/>
        </w:rPr>
        <w:t xml:space="preserve">型式试验报告。</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电梯轿厢尺寸、开门尺寸：请参考垂直电梯</w:t>
      </w:r>
      <w:r>
        <w:rPr>
          <w:rFonts w:hint="eastAsia" w:ascii="宋体" w:hAnsi="宋体"/>
          <w:sz w:val="21"/>
          <w:szCs w:val="21"/>
        </w:rPr>
        <w:t xml:space="preserve">功能配置需求表</w:t>
      </w:r>
      <w:r>
        <w:rPr>
          <w:rFonts w:hint="eastAsia" w:ascii="宋体" w:hAnsi="宋体"/>
          <w:sz w:val="21"/>
          <w:szCs w:val="21"/>
        </w:rPr>
        <w:t xml:space="preserve">，投标单位制造安装时满足现场尺寸要求。</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驱动方式：永磁同步无齿轮曳引机。</w:t>
      </w:r>
      <w:r/>
    </w:p>
    <w:p>
      <w:pPr>
        <w:ind w:left="0" w:firstLine="420"/>
        <w:spacing w:line="360" w:lineRule="auto"/>
        <w:widowControl w:val="off"/>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控制方式：交流变频变压控制。</w:t>
      </w:r>
      <w:r/>
    </w:p>
    <w:p>
      <w:pPr>
        <w:ind w:left="0" w:firstLine="420"/>
        <w:spacing w:line="360" w:lineRule="auto"/>
        <w:widowControl w:val="off"/>
        <w:rPr>
          <w:rFonts w:ascii="宋体" w:hAnsi="宋体"/>
          <w:sz w:val="21"/>
          <w:szCs w:val="21"/>
        </w:rPr>
      </w:pPr>
      <w:r>
        <w:rPr>
          <w:rFonts w:hint="eastAsia" w:ascii="宋体" w:hAnsi="宋体"/>
          <w:sz w:val="21"/>
          <w:szCs w:val="21"/>
        </w:rPr>
        <w:t xml:space="preserve">（5）</w:t>
      </w:r>
      <w:bookmarkStart w:id="107" w:name="OLE_LINK15"/>
      <w:r/>
      <w:bookmarkStart w:id="108" w:name="OLE_LINK18"/>
      <w:r>
        <w:rPr>
          <w:rFonts w:hint="eastAsia" w:ascii="宋体" w:hAnsi="宋体"/>
          <w:sz w:val="21"/>
          <w:szCs w:val="21"/>
        </w:rPr>
        <w:t xml:space="preserve">▲</w:t>
      </w:r>
      <w:bookmarkEnd w:id="107"/>
      <w:r/>
      <w:bookmarkEnd w:id="108"/>
      <w:r>
        <w:rPr>
          <w:rFonts w:hint="eastAsia" w:ascii="宋体" w:hAnsi="宋体"/>
          <w:sz w:val="21"/>
          <w:szCs w:val="21"/>
        </w:rPr>
        <w:t xml:space="preserve">操作系统：电脑网络智能控制运行，串行传输通讯。</w:t>
      </w:r>
      <w:r/>
    </w:p>
    <w:p>
      <w:pPr>
        <w:ind w:left="0" w:firstLine="420"/>
        <w:spacing w:line="360" w:lineRule="auto"/>
        <w:widowControl w:val="off"/>
        <w:rPr>
          <w:rFonts w:ascii="宋体" w:hAnsi="宋体"/>
          <w:sz w:val="21"/>
          <w:szCs w:val="21"/>
        </w:rPr>
      </w:pPr>
      <w:r>
        <w:rPr>
          <w:rFonts w:hint="eastAsia" w:ascii="宋体" w:hAnsi="宋体"/>
          <w:sz w:val="21"/>
          <w:szCs w:val="21"/>
        </w:rPr>
        <w:t xml:space="preserve">（6）</w:t>
      </w:r>
      <w:r>
        <w:rPr>
          <w:rFonts w:hint="eastAsia" w:ascii="宋体" w:hAnsi="宋体"/>
          <w:sz w:val="21"/>
          <w:szCs w:val="21"/>
        </w:rPr>
        <w:t xml:space="preserve">电源要求：动力：三相交流：380V/50HZ 照明：单相交流：220V/50HZ</w:t>
      </w:r>
      <w:r>
        <w:rPr>
          <w:rFonts w:hint="eastAsia"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（7）</w:t>
      </w:r>
      <w:r>
        <w:rPr>
          <w:rFonts w:hint="eastAsia" w:ascii="宋体" w:hAnsi="宋体"/>
          <w:sz w:val="21"/>
          <w:szCs w:val="21"/>
        </w:rPr>
        <w:t xml:space="preserve">平层精度±3mm。</w:t>
      </w:r>
      <w:r/>
    </w:p>
    <w:p>
      <w:pPr>
        <w:ind w:left="0" w:firstLine="420"/>
        <w:spacing w:line="360" w:lineRule="auto"/>
        <w:widowControl w:val="off"/>
        <w:rPr>
          <w:rFonts w:ascii="宋体" w:hAnsi="宋体"/>
          <w:sz w:val="21"/>
          <w:szCs w:val="21"/>
        </w:rPr>
      </w:pPr>
      <w:r>
        <w:rPr>
          <w:rFonts w:hint="eastAsia" w:ascii="宋体" w:hAnsi="宋体"/>
          <w:sz w:val="21"/>
          <w:szCs w:val="21"/>
        </w:rPr>
        <w:t xml:space="preserve">（8）</w:t>
      </w:r>
      <w:r>
        <w:rPr>
          <w:rFonts w:hint="eastAsia" w:ascii="宋体" w:hAnsi="宋体"/>
          <w:sz w:val="21"/>
          <w:szCs w:val="21"/>
        </w:rPr>
        <w:t xml:space="preserve">门地坎：铝合金。</w:t>
      </w:r>
      <w:r/>
    </w:p>
    <w:p>
      <w:pPr>
        <w:ind w:left="0" w:firstLine="420"/>
        <w:spacing w:line="360" w:lineRule="auto"/>
        <w:widowControl w:val="off"/>
        <w:rPr>
          <w:rFonts w:ascii="宋体" w:hAnsi="宋体"/>
          <w:sz w:val="21"/>
          <w:szCs w:val="21"/>
        </w:rPr>
      </w:pPr>
      <w:r>
        <w:rPr>
          <w:rFonts w:hint="eastAsia" w:ascii="宋体" w:hAnsi="宋体"/>
          <w:sz w:val="21"/>
          <w:szCs w:val="21"/>
        </w:rPr>
        <w:t xml:space="preserve">（9）</w:t>
      </w:r>
      <w:r>
        <w:rPr>
          <w:rFonts w:hint="eastAsia" w:ascii="宋体" w:hAnsi="宋体"/>
          <w:sz w:val="21"/>
          <w:szCs w:val="21"/>
        </w:rPr>
        <w:t xml:space="preserve">开门方式：中分自动门。</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0</w:t>
      </w:r>
      <w:r>
        <w:rPr>
          <w:rFonts w:hint="eastAsia" w:ascii="宋体" w:hAnsi="宋体"/>
          <w:sz w:val="21"/>
          <w:szCs w:val="21"/>
        </w:rPr>
        <w:t xml:space="preserve">）</w:t>
      </w:r>
      <w:r>
        <w:rPr>
          <w:rFonts w:hint="eastAsia" w:ascii="宋体" w:hAnsi="宋体"/>
          <w:sz w:val="21"/>
          <w:szCs w:val="21"/>
        </w:rPr>
        <w:t xml:space="preserve">门保护：红外线光幕保护。</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w:t>
      </w:r>
      <w:r>
        <w:rPr>
          <w:rFonts w:hint="eastAsia" w:ascii="宋体" w:hAnsi="宋体"/>
          <w:sz w:val="21"/>
          <w:szCs w:val="21"/>
        </w:rPr>
        <w:t xml:space="preserve">门洞预留尺寸：</w:t>
      </w:r>
      <w:r>
        <w:rPr>
          <w:rFonts w:hint="eastAsia" w:ascii="宋体" w:hAnsi="宋体"/>
          <w:sz w:val="21"/>
          <w:szCs w:val="21"/>
        </w:rPr>
        <w:t xml:space="preserve">1000mm(宽)×2200mm(高)</w:t>
      </w:r>
      <w:r>
        <w:rPr>
          <w:rFonts w:hint="eastAsia"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中文标示铭牌（原品牌）、用途、限乘人数、限载重量。</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3</w:t>
      </w:r>
      <w:r>
        <w:rPr>
          <w:rFonts w:hint="eastAsia" w:ascii="宋体" w:hAnsi="宋体"/>
          <w:sz w:val="21"/>
          <w:szCs w:val="21"/>
        </w:rPr>
        <w:t xml:space="preserve">）井道：宽2000mm*深1800mm；    </w:t>
      </w:r>
      <w:r/>
    </w:p>
    <w:p>
      <w:pPr>
        <w:ind w:left="0" w:firstLine="420"/>
        <w:spacing w:line="360" w:lineRule="auto"/>
        <w:widowControl w:val="off"/>
        <w:rPr>
          <w:rFonts w:ascii="宋体" w:hAnsi="宋体"/>
          <w:sz w:val="21"/>
          <w:szCs w:val="21"/>
        </w:rPr>
      </w:pPr>
      <w:r>
        <w:rPr>
          <w:rFonts w:hint="eastAsia" w:ascii="宋体" w:hAnsi="宋体"/>
          <w:sz w:val="21"/>
          <w:szCs w:val="21"/>
        </w:rPr>
        <w:t xml:space="preserve">底坑：1300mm；</w:t>
      </w:r>
      <w:r/>
    </w:p>
    <w:p>
      <w:pPr>
        <w:ind w:left="0" w:firstLine="420"/>
        <w:spacing w:line="360" w:lineRule="auto"/>
        <w:widowControl w:val="off"/>
        <w:rPr>
          <w:rFonts w:ascii="宋体" w:hAnsi="宋体"/>
          <w:sz w:val="21"/>
          <w:szCs w:val="21"/>
        </w:rPr>
      </w:pPr>
      <w:r>
        <w:rPr>
          <w:rFonts w:hint="eastAsia" w:ascii="宋体" w:hAnsi="宋体"/>
          <w:sz w:val="21"/>
          <w:szCs w:val="21"/>
        </w:rPr>
        <w:t xml:space="preserve">顶层高度：4100mm；</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开门尺寸：900mm(宽)×2100mm(高)；</w:t>
      </w:r>
      <w:r/>
    </w:p>
    <w:p>
      <w:pPr>
        <w:ind w:left="0" w:firstLine="420"/>
        <w:spacing w:line="360" w:lineRule="auto"/>
        <w:widowControl w:val="off"/>
        <w:rPr>
          <w:rFonts w:ascii="宋体" w:hAnsi="宋体"/>
          <w:sz w:val="21"/>
          <w:szCs w:val="21"/>
        </w:rPr>
      </w:pPr>
      <w:r>
        <w:rPr>
          <w:rFonts w:hint="eastAsia" w:ascii="宋体" w:hAnsi="宋体"/>
          <w:sz w:val="21"/>
          <w:szCs w:val="21"/>
        </w:rPr>
        <w:t xml:space="preserve">轿厢尺寸：（宽）1300mm（深）1400mm(高）2400mm；</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开门方式：中分式；</w:t>
      </w:r>
      <w:r/>
    </w:p>
    <w:p>
      <w:pPr>
        <w:ind w:left="0" w:firstLine="420"/>
        <w:spacing w:line="360" w:lineRule="auto"/>
        <w:widowControl w:val="off"/>
        <w:rPr>
          <w:rFonts w:ascii="宋体" w:hAnsi="宋体"/>
          <w:sz w:val="21"/>
          <w:szCs w:val="21"/>
        </w:rPr>
      </w:pPr>
      <w:r>
        <w:rPr>
          <w:rFonts w:hint="eastAsia" w:ascii="宋体" w:hAnsi="宋体"/>
          <w:sz w:val="21"/>
          <w:szCs w:val="21"/>
        </w:rPr>
        <w:t xml:space="preserve">提升高度：6800</w:t>
      </w:r>
      <w:r>
        <w:rPr>
          <w:rFonts w:hint="eastAsia" w:ascii="Times New Roman" w:hAnsi="Times New Roman" w:cs="Times New Roman"/>
        </w:rPr>
        <w:t xml:space="preserve">mm</w:t>
      </w:r>
      <w:r>
        <w:rPr>
          <w:rFonts w:hint="eastAsia"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▲载重：</w:t>
      </w:r>
      <w:r>
        <w:rPr>
          <w:rFonts w:hint="eastAsia" w:ascii="宋体" w:hAnsi="宋体"/>
          <w:sz w:val="21"/>
          <w:szCs w:val="21"/>
        </w:rPr>
        <w:t xml:space="preserve">≥</w:t>
      </w:r>
      <w:r>
        <w:rPr>
          <w:rFonts w:hint="eastAsia" w:ascii="宋体" w:hAnsi="宋体"/>
          <w:sz w:val="21"/>
          <w:szCs w:val="21"/>
        </w:rPr>
        <w:t xml:space="preserve">800KG</w:t>
      </w:r>
      <w:r>
        <w:rPr>
          <w:rFonts w:hint="eastAsia"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▲速度：1.0m/s</w:t>
      </w:r>
      <w:r>
        <w:rPr>
          <w:rFonts w:hint="eastAsia"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电梯装潢：</w:t>
      </w:r>
      <w:r/>
    </w:p>
    <w:p>
      <w:pPr>
        <w:ind w:left="0" w:firstLine="420"/>
        <w:spacing w:line="360" w:lineRule="auto"/>
        <w:rPr>
          <w:rFonts w:ascii="宋体" w:hAnsi="宋体" w:cs="Calibri"/>
          <w:sz w:val="21"/>
          <w:szCs w:val="21"/>
          <w:lang w:bidi="ar"/>
        </w:rPr>
      </w:pPr>
      <w:r>
        <w:rPr>
          <w:rFonts w:ascii="宋体" w:hAnsi="宋体" w:cs="Calibri"/>
          <w:sz w:val="21"/>
          <w:szCs w:val="21"/>
          <w:lang w:bidi="ar"/>
        </w:rPr>
        <w:fldChar w:fldCharType="begin"/>
      </w:r>
      <w:r>
        <w:rPr>
          <w:rFonts w:ascii="宋体" w:hAnsi="宋体" w:cs="Calibri"/>
          <w:sz w:val="21"/>
          <w:szCs w:val="21"/>
          <w:lang w:bidi="ar"/>
        </w:rPr>
        <w:instrText xml:space="preserve"> </w:instrText>
      </w:r>
      <w:r>
        <w:rPr>
          <w:rFonts w:hint="eastAsia" w:ascii="宋体" w:hAnsi="宋体" w:cs="Calibri"/>
          <w:sz w:val="21"/>
          <w:szCs w:val="21"/>
          <w:lang w:bidi="ar"/>
        </w:rPr>
        <w:instrText xml:space="preserve">= 1 \* GB3</w:instrText>
      </w:r>
      <w:r>
        <w:rPr>
          <w:rFonts w:ascii="宋体" w:hAnsi="宋体" w:cs="Calibri"/>
          <w:sz w:val="21"/>
          <w:szCs w:val="21"/>
          <w:lang w:bidi="ar"/>
        </w:rPr>
        <w:instrText xml:space="preserve"> </w:instrText>
      </w:r>
      <w:r>
        <w:rPr>
          <w:rFonts w:ascii="宋体" w:hAnsi="宋体" w:cs="Calibri"/>
          <w:sz w:val="21"/>
          <w:szCs w:val="21"/>
          <w:lang w:bidi="ar"/>
        </w:rPr>
        <w:fldChar w:fldCharType="separate"/>
      </w:r>
      <w:r>
        <w:rPr>
          <w:rFonts w:hint="eastAsia" w:ascii="宋体" w:hAnsi="宋体" w:cs="Calibri"/>
          <w:sz w:val="21"/>
          <w:szCs w:val="21"/>
          <w:lang w:bidi="ar"/>
        </w:rPr>
        <w:t xml:space="preserve">①</w:t>
      </w:r>
      <w:r>
        <w:rPr>
          <w:rFonts w:ascii="宋体" w:hAnsi="宋体" w:cs="Calibri"/>
          <w:sz w:val="21"/>
          <w:szCs w:val="21"/>
          <w:lang w:bidi="ar"/>
        </w:rPr>
        <w:fldChar w:fldCharType="end"/>
      </w:r>
      <w:r>
        <w:rPr>
          <w:rFonts w:hint="eastAsia" w:ascii="宋体" w:hAnsi="宋体" w:cs="Calibri"/>
          <w:sz w:val="21"/>
          <w:szCs w:val="21"/>
          <w:lang w:bidi="ar"/>
        </w:rPr>
        <w:t xml:space="preserve">结构安全</w:t>
      </w:r>
      <w:r/>
    </w:p>
    <w:p>
      <w:pPr>
        <w:ind w:left="0" w:firstLine="420"/>
        <w:spacing w:line="360" w:lineRule="auto"/>
        <w:rPr>
          <w:rFonts w:ascii="宋体" w:hAnsi="宋体" w:cs="Calibri"/>
          <w:sz w:val="21"/>
          <w:szCs w:val="21"/>
          <w:lang w:bidi="ar"/>
        </w:rPr>
      </w:pPr>
      <w:r>
        <w:rPr>
          <w:rFonts w:hint="eastAsia" w:ascii="宋体" w:hAnsi="宋体" w:cs="Calibri"/>
          <w:sz w:val="21"/>
          <w:szCs w:val="21"/>
          <w:lang w:bidi="ar"/>
        </w:rPr>
        <w:t xml:space="preserve">承重能力：吊顶任意位置可承受2 人 ×1000N静力（作用面积 0.2m×0.2m），无永久变形；检修口承重≥50kg。</w:t>
      </w:r>
      <w:r/>
    </w:p>
    <w:p>
      <w:pPr>
        <w:ind w:left="0" w:firstLine="420"/>
        <w:spacing w:line="360" w:lineRule="auto"/>
        <w:rPr>
          <w:rFonts w:ascii="宋体" w:hAnsi="宋体" w:cs="Calibri"/>
          <w:sz w:val="21"/>
          <w:szCs w:val="21"/>
          <w:lang w:bidi="ar"/>
        </w:rPr>
      </w:pPr>
      <w:r>
        <w:rPr>
          <w:rFonts w:hint="eastAsia" w:ascii="宋体" w:hAnsi="宋体" w:cs="Calibri"/>
          <w:sz w:val="21"/>
          <w:szCs w:val="21"/>
          <w:lang w:bidi="ar"/>
        </w:rPr>
        <w:t xml:space="preserve">骨架材质：采用铝合金 / 镀锌钢主龙骨（间距≤1200mm）、副龙骨（间距≤600mm），壁厚≥1.2mm；连接件为不锈钢 / 镀锌防锈材质。</w:t>
      </w:r>
      <w:r/>
    </w:p>
    <w:p>
      <w:pPr>
        <w:ind w:left="0" w:firstLine="420"/>
        <w:spacing w:line="360" w:lineRule="auto"/>
        <w:rPr>
          <w:rFonts w:ascii="宋体" w:hAnsi="宋体" w:cs="Calibri"/>
          <w:sz w:val="21"/>
          <w:szCs w:val="21"/>
          <w:lang w:bidi="ar"/>
        </w:rPr>
      </w:pPr>
      <w:r>
        <w:rPr>
          <w:rFonts w:hint="eastAsia" w:ascii="宋体" w:hAnsi="宋体" w:cs="Calibri"/>
          <w:sz w:val="21"/>
          <w:szCs w:val="21"/>
          <w:lang w:bidi="ar"/>
        </w:rPr>
        <w:t xml:space="preserve">整体强度：空载 / 满载均匀分布时，吊顶倾斜度≤5%；垂直冲击、振动工况下无松动、脱落、异响。</w:t>
      </w:r>
      <w:r/>
    </w:p>
    <w:p>
      <w:pPr>
        <w:ind w:left="0" w:firstLine="420"/>
        <w:spacing w:line="360" w:lineRule="auto"/>
        <w:rPr>
          <w:rFonts w:ascii="宋体" w:hAnsi="宋体" w:cs="Calibri"/>
          <w:sz w:val="21"/>
          <w:szCs w:val="21"/>
          <w:lang w:bidi="ar"/>
        </w:rPr>
      </w:pPr>
      <w:r>
        <w:rPr>
          <w:rFonts w:ascii="宋体" w:hAnsi="宋体" w:cs="Calibri"/>
          <w:sz w:val="21"/>
          <w:szCs w:val="21"/>
          <w:lang w:bidi="ar"/>
        </w:rPr>
        <w:fldChar w:fldCharType="begin"/>
      </w:r>
      <w:r>
        <w:rPr>
          <w:rFonts w:ascii="宋体" w:hAnsi="宋体" w:cs="Calibri"/>
          <w:sz w:val="21"/>
          <w:szCs w:val="21"/>
          <w:lang w:bidi="ar"/>
        </w:rPr>
        <w:instrText xml:space="preserve"> </w:instrText>
      </w:r>
      <w:r>
        <w:rPr>
          <w:rFonts w:hint="eastAsia" w:ascii="宋体" w:hAnsi="宋体" w:cs="Calibri"/>
          <w:sz w:val="21"/>
          <w:szCs w:val="21"/>
          <w:lang w:bidi="ar"/>
        </w:rPr>
        <w:instrText xml:space="preserve">= 2 \* GB3</w:instrText>
      </w:r>
      <w:r>
        <w:rPr>
          <w:rFonts w:ascii="宋体" w:hAnsi="宋体" w:cs="Calibri"/>
          <w:sz w:val="21"/>
          <w:szCs w:val="21"/>
          <w:lang w:bidi="ar"/>
        </w:rPr>
        <w:instrText xml:space="preserve"> </w:instrText>
      </w:r>
      <w:r>
        <w:rPr>
          <w:rFonts w:ascii="宋体" w:hAnsi="宋体" w:cs="Calibri"/>
          <w:sz w:val="21"/>
          <w:szCs w:val="21"/>
          <w:lang w:bidi="ar"/>
        </w:rPr>
        <w:fldChar w:fldCharType="separate"/>
      </w:r>
      <w:r>
        <w:rPr>
          <w:rFonts w:hint="eastAsia" w:ascii="宋体" w:hAnsi="宋体" w:cs="Calibri"/>
          <w:sz w:val="21"/>
          <w:szCs w:val="21"/>
          <w:lang w:bidi="ar"/>
        </w:rPr>
        <w:t xml:space="preserve">②</w:t>
      </w:r>
      <w:r>
        <w:rPr>
          <w:rFonts w:ascii="宋体" w:hAnsi="宋体" w:cs="Calibri"/>
          <w:sz w:val="21"/>
          <w:szCs w:val="21"/>
          <w:lang w:bidi="ar"/>
        </w:rPr>
        <w:fldChar w:fldCharType="end"/>
      </w:r>
      <w:r>
        <w:rPr>
          <w:rFonts w:hint="eastAsia" w:ascii="宋体" w:hAnsi="宋体" w:cs="Calibri"/>
          <w:sz w:val="21"/>
          <w:szCs w:val="21"/>
          <w:lang w:bidi="ar"/>
        </w:rPr>
        <w:t xml:space="preserve">装饰面板</w:t>
      </w:r>
      <w:r/>
    </w:p>
    <w:p>
      <w:pPr>
        <w:ind w:left="0" w:firstLine="420"/>
        <w:spacing w:line="360" w:lineRule="auto"/>
        <w:rPr>
          <w:rFonts w:ascii="宋体" w:hAnsi="宋体" w:cs="Calibri"/>
          <w:sz w:val="21"/>
          <w:szCs w:val="21"/>
          <w:lang w:bidi="ar"/>
        </w:rPr>
      </w:pPr>
      <w:r>
        <w:rPr>
          <w:rFonts w:hint="eastAsia" w:ascii="宋体" w:hAnsi="宋体" w:cs="Calibri"/>
          <w:sz w:val="21"/>
          <w:szCs w:val="21"/>
          <w:lang w:bidi="ar"/>
        </w:rPr>
        <w:t xml:space="preserve">材质要求：可选铝塑板（≥1.5mm）、防火板（≥1.2mm）、不锈钢板（≥1.0mm）、铝蜂窝复合板（总厚≥12mm），表面静电粉末喷涂 / 拉丝处理，哑光白色为主（颜色可协商）。</w:t>
      </w:r>
      <w:r/>
    </w:p>
    <w:p>
      <w:pPr>
        <w:ind w:left="0" w:firstLine="420"/>
        <w:spacing w:line="360" w:lineRule="auto"/>
        <w:rPr>
          <w:rFonts w:ascii="宋体" w:hAnsi="宋体" w:cs="Calibri"/>
          <w:sz w:val="21"/>
          <w:szCs w:val="21"/>
          <w:lang w:bidi="ar"/>
        </w:rPr>
      </w:pPr>
      <w:r/>
      <w:bookmarkStart w:id="109" w:name="OLE_LINK56"/>
      <w:r/>
      <w:bookmarkStart w:id="110" w:name="OLE_LINK57"/>
      <w:r>
        <w:rPr>
          <w:rFonts w:hint="eastAsia" w:ascii="宋体" w:hAnsi="宋体" w:cs="Calibri"/>
          <w:sz w:val="21"/>
          <w:szCs w:val="21"/>
          <w:lang w:bidi="ar"/>
        </w:rPr>
        <w:t xml:space="preserve">★</w:t>
      </w:r>
      <w:r>
        <w:rPr>
          <w:rFonts w:hint="eastAsia" w:ascii="宋体" w:hAnsi="宋体" w:cs="Calibri"/>
          <w:b/>
          <w:sz w:val="21"/>
          <w:szCs w:val="21"/>
          <w:lang w:bidi="ar"/>
        </w:rPr>
        <w:t xml:space="preserve">防火等级：</w:t>
      </w:r>
      <w:bookmarkStart w:id="111" w:name="OLE_LINK19"/>
      <w:r/>
      <w:bookmarkStart w:id="112" w:name="OLE_LINK21"/>
      <w:r>
        <w:rPr>
          <w:rFonts w:hint="eastAsia" w:ascii="宋体" w:hAnsi="宋体" w:cs="Calibri"/>
          <w:b/>
          <w:sz w:val="21"/>
          <w:szCs w:val="21"/>
          <w:lang w:bidi="ar"/>
        </w:rPr>
        <w:t xml:space="preserve">A级不燃</w:t>
      </w:r>
      <w:bookmarkEnd w:id="109"/>
      <w:r/>
      <w:bookmarkEnd w:id="110"/>
      <w:r>
        <w:rPr>
          <w:rFonts w:hint="eastAsia" w:ascii="宋体" w:hAnsi="宋体" w:cs="Calibri"/>
          <w:sz w:val="21"/>
          <w:szCs w:val="21"/>
          <w:lang w:bidi="ar"/>
        </w:rPr>
        <w:t xml:space="preserve">，</w:t>
      </w:r>
      <w:r>
        <w:rPr>
          <w:rFonts w:hint="eastAsia" w:ascii="宋体" w:hAnsi="宋体" w:cs="Calibri"/>
          <w:b/>
          <w:sz w:val="21"/>
          <w:szCs w:val="21"/>
          <w:lang w:bidi="ar"/>
        </w:rPr>
        <w:t xml:space="preserve">须提供</w:t>
      </w:r>
      <w:r>
        <w:rPr>
          <w:rFonts w:hint="eastAsia" w:ascii="宋体" w:hAnsi="宋体" w:cs="Calibri"/>
          <w:b/>
          <w:sz w:val="21"/>
          <w:szCs w:val="21"/>
          <w:lang w:bidi="ar"/>
        </w:rPr>
        <w:t xml:space="preserve">具有国家认可的第三方机构出具的</w:t>
      </w:r>
      <w:r>
        <w:rPr>
          <w:rFonts w:hint="eastAsia" w:ascii="宋体" w:hAnsi="宋体" w:cs="Calibri"/>
          <w:b/>
          <w:sz w:val="21"/>
          <w:szCs w:val="21"/>
          <w:lang w:bidi="ar"/>
        </w:rPr>
        <w:t xml:space="preserve">防火</w:t>
      </w:r>
      <w:r>
        <w:rPr>
          <w:rFonts w:hint="eastAsia" w:ascii="宋体" w:hAnsi="宋体" w:cs="Calibri"/>
          <w:b/>
          <w:sz w:val="21"/>
          <w:szCs w:val="21"/>
          <w:lang w:bidi="ar"/>
        </w:rPr>
        <w:t xml:space="preserve">检测报告</w:t>
      </w:r>
      <w:bookmarkEnd w:id="111"/>
      <w:r/>
      <w:bookmarkEnd w:id="112"/>
      <w:r>
        <w:rPr>
          <w:rFonts w:hint="eastAsia" w:ascii="宋体" w:hAnsi="宋体" w:cs="Calibri"/>
          <w:b/>
          <w:sz w:val="21"/>
          <w:szCs w:val="21"/>
          <w:lang w:bidi="ar"/>
        </w:rPr>
        <w:t xml:space="preserve">，</w:t>
      </w:r>
      <w:r>
        <w:rPr>
          <w:rFonts w:hint="eastAsia" w:ascii="宋体" w:hAnsi="宋体" w:cs="Calibri"/>
          <w:b/>
          <w:sz w:val="21"/>
          <w:szCs w:val="21"/>
          <w:lang w:bidi="ar"/>
        </w:rPr>
        <w:t xml:space="preserve">依据标准：</w:t>
      </w:r>
      <w:r>
        <w:rPr>
          <w:rFonts w:ascii="宋体" w:hAnsi="宋体" w:cs="Calibri"/>
          <w:b/>
          <w:sz w:val="21"/>
          <w:szCs w:val="21"/>
          <w:lang w:bidi="ar"/>
        </w:rPr>
        <w:t xml:space="preserve">GB 8624</w:t>
      </w:r>
      <w:r>
        <w:rPr>
          <w:rFonts w:hint="eastAsia" w:ascii="MS Mincho" w:hAnsi="MS Mincho" w:eastAsia="MS Mincho" w:cs="MS Mincho"/>
          <w:b/>
          <w:sz w:val="21"/>
          <w:szCs w:val="21"/>
          <w:lang w:bidi="ar"/>
        </w:rPr>
        <w:t xml:space="preserve">‑</w:t>
      </w:r>
      <w:r>
        <w:rPr>
          <w:rFonts w:ascii="宋体" w:hAnsi="宋体" w:cs="Calibri"/>
          <w:b/>
          <w:sz w:val="21"/>
          <w:szCs w:val="21"/>
          <w:lang w:bidi="ar"/>
        </w:rPr>
        <w:t xml:space="preserve">2012</w:t>
      </w:r>
      <w:r>
        <w:rPr>
          <w:rFonts w:hint="eastAsia" w:ascii="宋体" w:hAnsi="宋体" w:cs="Calibri"/>
          <w:b/>
          <w:sz w:val="21"/>
          <w:szCs w:val="21"/>
          <w:lang w:bidi="ar"/>
        </w:rPr>
        <w:t xml:space="preserve">《建筑材料及制品燃烧性能分级》</w:t>
      </w:r>
      <w:r>
        <w:rPr>
          <w:rFonts w:hint="eastAsia" w:ascii="宋体" w:hAnsi="宋体" w:cs="Calibri"/>
          <w:b/>
          <w:sz w:val="21"/>
          <w:szCs w:val="21"/>
          <w:lang w:bidi="ar"/>
        </w:rPr>
        <w:t xml:space="preserve">。</w:t>
      </w:r>
      <w:r/>
    </w:p>
    <w:p>
      <w:pPr>
        <w:ind w:left="0" w:firstLine="420"/>
        <w:spacing w:line="360" w:lineRule="auto"/>
        <w:rPr>
          <w:rFonts w:ascii="宋体" w:hAnsi="宋体" w:cs="Calibri"/>
          <w:sz w:val="21"/>
          <w:szCs w:val="21"/>
          <w:lang w:bidi="ar"/>
        </w:rPr>
      </w:pPr>
      <w:r>
        <w:rPr>
          <w:rFonts w:hint="eastAsia" w:ascii="宋体" w:hAnsi="宋体" w:cs="Calibri"/>
          <w:sz w:val="21"/>
          <w:szCs w:val="21"/>
          <w:lang w:bidi="ar"/>
        </w:rPr>
        <w:t xml:space="preserve">环保要求：甲醛释放量≤0.1mg/m³，无异味、易清洁、防潮防锈。</w:t>
      </w:r>
      <w:r/>
    </w:p>
    <w:p>
      <w:pPr>
        <w:ind w:left="0" w:firstLine="420"/>
        <w:spacing w:line="360" w:lineRule="auto"/>
        <w:rPr>
          <w:rFonts w:ascii="宋体" w:hAnsi="宋体" w:cs="Calibri"/>
          <w:sz w:val="21"/>
          <w:szCs w:val="21"/>
          <w:lang w:bidi="ar"/>
        </w:rPr>
      </w:pPr>
      <w:r>
        <w:rPr>
          <w:rFonts w:hint="eastAsia" w:ascii="宋体" w:hAnsi="宋体" w:cs="Calibri"/>
          <w:sz w:val="21"/>
          <w:szCs w:val="21"/>
          <w:lang w:bidi="ar"/>
        </w:rPr>
        <w:t xml:space="preserve">安装工艺：面板拼接缝≤1mm，转角 45° 坡口处理；固定螺丝间距≤200mm，沉入面板 1mm，无外露尖锐边角。</w:t>
      </w:r>
      <w:r/>
    </w:p>
    <w:p>
      <w:pPr>
        <w:ind w:left="0" w:firstLine="420"/>
        <w:spacing w:line="360" w:lineRule="auto"/>
        <w:rPr>
          <w:rFonts w:ascii="宋体" w:hAnsi="宋体" w:cs="Calibri"/>
          <w:sz w:val="21"/>
          <w:szCs w:val="21"/>
          <w:lang w:bidi="ar"/>
        </w:rPr>
      </w:pPr>
      <w:r>
        <w:rPr>
          <w:rFonts w:ascii="宋体" w:hAnsi="宋体" w:cs="Calibri"/>
          <w:sz w:val="21"/>
          <w:szCs w:val="21"/>
          <w:lang w:bidi="ar"/>
        </w:rPr>
        <w:fldChar w:fldCharType="begin"/>
      </w:r>
      <w:r>
        <w:rPr>
          <w:rFonts w:ascii="宋体" w:hAnsi="宋体" w:cs="Calibri"/>
          <w:sz w:val="21"/>
          <w:szCs w:val="21"/>
          <w:lang w:bidi="ar"/>
        </w:rPr>
        <w:instrText xml:space="preserve"> </w:instrText>
      </w:r>
      <w:r>
        <w:rPr>
          <w:rFonts w:hint="eastAsia" w:ascii="宋体" w:hAnsi="宋体" w:cs="Calibri"/>
          <w:sz w:val="21"/>
          <w:szCs w:val="21"/>
          <w:lang w:bidi="ar"/>
        </w:rPr>
        <w:instrText xml:space="preserve">= 3 \* GB3</w:instrText>
      </w:r>
      <w:r>
        <w:rPr>
          <w:rFonts w:ascii="宋体" w:hAnsi="宋体" w:cs="Calibri"/>
          <w:sz w:val="21"/>
          <w:szCs w:val="21"/>
          <w:lang w:bidi="ar"/>
        </w:rPr>
        <w:instrText xml:space="preserve"> </w:instrText>
      </w:r>
      <w:r>
        <w:rPr>
          <w:rFonts w:ascii="宋体" w:hAnsi="宋体" w:cs="Calibri"/>
          <w:sz w:val="21"/>
          <w:szCs w:val="21"/>
          <w:lang w:bidi="ar"/>
        </w:rPr>
        <w:fldChar w:fldCharType="separate"/>
      </w:r>
      <w:r>
        <w:rPr>
          <w:rFonts w:hint="eastAsia" w:ascii="宋体" w:hAnsi="宋体" w:cs="Calibri"/>
          <w:sz w:val="21"/>
          <w:szCs w:val="21"/>
          <w:lang w:bidi="ar"/>
        </w:rPr>
        <w:t xml:space="preserve">③</w:t>
      </w:r>
      <w:r>
        <w:rPr>
          <w:rFonts w:ascii="宋体" w:hAnsi="宋体" w:cs="Calibri"/>
          <w:sz w:val="21"/>
          <w:szCs w:val="21"/>
          <w:lang w:bidi="ar"/>
        </w:rPr>
        <w:fldChar w:fldCharType="end"/>
      </w:r>
      <w:r>
        <w:rPr>
          <w:rFonts w:hint="eastAsia" w:ascii="宋体" w:hAnsi="宋体" w:cs="Calibri"/>
          <w:sz w:val="21"/>
          <w:szCs w:val="21"/>
          <w:lang w:bidi="ar"/>
        </w:rPr>
        <w:t xml:space="preserve">照明系统</w:t>
      </w:r>
      <w:r/>
    </w:p>
    <w:p>
      <w:pPr>
        <w:ind w:left="0" w:firstLine="420"/>
        <w:spacing w:line="360" w:lineRule="auto"/>
        <w:rPr>
          <w:rFonts w:ascii="宋体" w:hAnsi="宋体" w:cs="Calibri"/>
          <w:sz w:val="21"/>
          <w:szCs w:val="21"/>
          <w:lang w:bidi="ar"/>
        </w:rPr>
      </w:pPr>
      <w:r>
        <w:rPr>
          <w:rFonts w:hint="eastAsia" w:ascii="宋体" w:hAnsi="宋体" w:cs="Calibri"/>
          <w:sz w:val="21"/>
          <w:szCs w:val="21"/>
          <w:lang w:bidi="ar"/>
        </w:rPr>
        <w:t xml:space="preserve">主照明：LED 日光型灯具，功率≤40W，照度≥200lx，色温 3000-5000K，无频闪、无眩光。</w:t>
      </w:r>
      <w:r/>
    </w:p>
    <w:p>
      <w:pPr>
        <w:ind w:left="0" w:firstLine="420"/>
        <w:spacing w:line="360" w:lineRule="auto"/>
        <w:rPr>
          <w:rFonts w:ascii="宋体" w:hAnsi="宋体" w:cs="Calibri"/>
          <w:sz w:val="21"/>
          <w:szCs w:val="21"/>
          <w:lang w:bidi="ar"/>
        </w:rPr>
      </w:pPr>
      <w:r>
        <w:rPr>
          <w:rFonts w:hint="eastAsia" w:ascii="宋体" w:hAnsi="宋体" w:cs="Calibri"/>
          <w:sz w:val="21"/>
          <w:szCs w:val="21"/>
          <w:lang w:bidi="ar"/>
        </w:rPr>
        <w:t xml:space="preserve">应急照明：自带蓄电池，断电后自动启动，续航≥90 分钟，照度≥50lx。</w:t>
      </w:r>
      <w:r/>
    </w:p>
    <w:p>
      <w:pPr>
        <w:ind w:left="0" w:firstLine="420"/>
        <w:spacing w:line="360" w:lineRule="auto"/>
        <w:rPr>
          <w:rFonts w:ascii="宋体" w:hAnsi="宋体" w:cs="Calibri"/>
          <w:sz w:val="21"/>
          <w:szCs w:val="21"/>
          <w:lang w:bidi="ar"/>
        </w:rPr>
      </w:pPr>
      <w:r>
        <w:rPr>
          <w:rFonts w:hint="eastAsia" w:ascii="宋体" w:hAnsi="宋体" w:cs="Calibri"/>
          <w:sz w:val="21"/>
          <w:szCs w:val="21"/>
          <w:lang w:bidi="ar"/>
        </w:rPr>
        <w:t xml:space="preserve">安装要求：灯具与面板间加橡胶垫圈密封，防尘防潮；预留摄像头 / 监控穿线孔（φ20mm）。</w:t>
      </w:r>
      <w:r/>
    </w:p>
    <w:p>
      <w:pPr>
        <w:ind w:left="0" w:firstLine="420"/>
        <w:spacing w:line="360" w:lineRule="auto"/>
        <w:rPr>
          <w:rFonts w:ascii="宋体" w:hAnsi="宋体" w:cs="Calibri"/>
          <w:sz w:val="21"/>
          <w:szCs w:val="21"/>
          <w:lang w:bidi="ar"/>
        </w:rPr>
      </w:pPr>
      <w:r>
        <w:rPr>
          <w:rFonts w:ascii="宋体" w:hAnsi="宋体" w:cs="Calibri"/>
          <w:sz w:val="21"/>
          <w:szCs w:val="21"/>
          <w:lang w:bidi="ar"/>
        </w:rPr>
        <w:fldChar w:fldCharType="begin"/>
      </w:r>
      <w:r>
        <w:rPr>
          <w:rFonts w:ascii="宋体" w:hAnsi="宋体" w:cs="Calibri"/>
          <w:sz w:val="21"/>
          <w:szCs w:val="21"/>
          <w:lang w:bidi="ar"/>
        </w:rPr>
        <w:instrText xml:space="preserve"> </w:instrText>
      </w:r>
      <w:r>
        <w:rPr>
          <w:rFonts w:hint="eastAsia" w:ascii="宋体" w:hAnsi="宋体" w:cs="Calibri"/>
          <w:sz w:val="21"/>
          <w:szCs w:val="21"/>
          <w:lang w:bidi="ar"/>
        </w:rPr>
        <w:instrText xml:space="preserve">= 4 \* GB3</w:instrText>
      </w:r>
      <w:r>
        <w:rPr>
          <w:rFonts w:ascii="宋体" w:hAnsi="宋体" w:cs="Calibri"/>
          <w:sz w:val="21"/>
          <w:szCs w:val="21"/>
          <w:lang w:bidi="ar"/>
        </w:rPr>
        <w:instrText xml:space="preserve"> </w:instrText>
      </w:r>
      <w:r>
        <w:rPr>
          <w:rFonts w:ascii="宋体" w:hAnsi="宋体" w:cs="Calibri"/>
          <w:sz w:val="21"/>
          <w:szCs w:val="21"/>
          <w:lang w:bidi="ar"/>
        </w:rPr>
        <w:fldChar w:fldCharType="separate"/>
      </w:r>
      <w:r>
        <w:rPr>
          <w:rFonts w:hint="eastAsia" w:ascii="宋体" w:hAnsi="宋体" w:cs="Calibri"/>
          <w:sz w:val="21"/>
          <w:szCs w:val="21"/>
          <w:lang w:bidi="ar"/>
        </w:rPr>
        <w:t xml:space="preserve">④</w:t>
      </w:r>
      <w:r>
        <w:rPr>
          <w:rFonts w:ascii="宋体" w:hAnsi="宋体" w:cs="Calibri"/>
          <w:sz w:val="21"/>
          <w:szCs w:val="21"/>
          <w:lang w:bidi="ar"/>
        </w:rPr>
        <w:fldChar w:fldCharType="end"/>
      </w:r>
      <w:r>
        <w:rPr>
          <w:rFonts w:hint="eastAsia" w:ascii="宋体" w:hAnsi="宋体" w:cs="Calibri"/>
          <w:sz w:val="21"/>
          <w:szCs w:val="21"/>
          <w:lang w:bidi="ar"/>
        </w:rPr>
        <w:t xml:space="preserve">检修与通风</w:t>
      </w:r>
      <w:r/>
    </w:p>
    <w:p>
      <w:pPr>
        <w:ind w:left="0" w:firstLine="420"/>
        <w:spacing w:line="360" w:lineRule="auto"/>
        <w:rPr>
          <w:rFonts w:ascii="宋体" w:hAnsi="宋体" w:cs="Calibri"/>
          <w:sz w:val="21"/>
          <w:szCs w:val="21"/>
          <w:lang w:bidi="ar"/>
        </w:rPr>
      </w:pPr>
      <w:r>
        <w:rPr>
          <w:rFonts w:hint="eastAsia" w:ascii="宋体" w:hAnsi="宋体" w:cs="Calibri"/>
          <w:sz w:val="21"/>
          <w:szCs w:val="21"/>
          <w:lang w:bidi="ar"/>
        </w:rPr>
        <w:t xml:space="preserve">检修口：尺寸≥400mm×400mm，位于吊顶中部，框架 L50×5 角钢加固，开启便捷、密封防尘。</w:t>
      </w:r>
      <w:r/>
    </w:p>
    <w:p>
      <w:pPr>
        <w:ind w:left="0" w:firstLine="420"/>
        <w:spacing w:line="360" w:lineRule="auto"/>
        <w:rPr>
          <w:rFonts w:ascii="宋体" w:hAnsi="宋体" w:cs="Calibri"/>
          <w:sz w:val="21"/>
          <w:szCs w:val="21"/>
          <w:lang w:bidi="ar"/>
        </w:rPr>
      </w:pPr>
      <w:r>
        <w:rPr>
          <w:rFonts w:hint="eastAsia" w:ascii="宋体" w:hAnsi="宋体" w:cs="Calibri"/>
          <w:sz w:val="21"/>
          <w:szCs w:val="21"/>
          <w:lang w:bidi="ar"/>
        </w:rPr>
        <w:t xml:space="preserve">通风预留：适配电梯轿厢通风系统，预留空调 / 排风扇安装位，通风口网格间距≤10mm，防异物坠落。</w:t>
      </w:r>
      <w:r/>
    </w:p>
    <w:p>
      <w:pPr>
        <w:ind w:left="0" w:firstLine="420"/>
        <w:spacing w:line="360" w:lineRule="auto"/>
        <w:rPr>
          <w:rFonts w:ascii="宋体" w:hAnsi="宋体" w:cs="Calibri"/>
          <w:sz w:val="21"/>
          <w:szCs w:val="21"/>
          <w:lang w:bidi="ar"/>
        </w:rPr>
      </w:pPr>
      <w:r>
        <w:rPr>
          <w:rFonts w:ascii="宋体" w:hAnsi="宋体" w:cs="Calibri"/>
          <w:sz w:val="21"/>
          <w:szCs w:val="21"/>
          <w:lang w:bidi="ar"/>
        </w:rPr>
        <w:fldChar w:fldCharType="begin"/>
      </w:r>
      <w:r>
        <w:rPr>
          <w:rFonts w:ascii="宋体" w:hAnsi="宋体" w:cs="Calibri"/>
          <w:sz w:val="21"/>
          <w:szCs w:val="21"/>
          <w:lang w:bidi="ar"/>
        </w:rPr>
        <w:instrText xml:space="preserve"> </w:instrText>
      </w:r>
      <w:r>
        <w:rPr>
          <w:rFonts w:hint="eastAsia" w:ascii="宋体" w:hAnsi="宋体" w:cs="Calibri"/>
          <w:sz w:val="21"/>
          <w:szCs w:val="21"/>
          <w:lang w:bidi="ar"/>
        </w:rPr>
        <w:instrText xml:space="preserve">= 5 \* GB3</w:instrText>
      </w:r>
      <w:r>
        <w:rPr>
          <w:rFonts w:ascii="宋体" w:hAnsi="宋体" w:cs="Calibri"/>
          <w:sz w:val="21"/>
          <w:szCs w:val="21"/>
          <w:lang w:bidi="ar"/>
        </w:rPr>
        <w:instrText xml:space="preserve"> </w:instrText>
      </w:r>
      <w:r>
        <w:rPr>
          <w:rFonts w:ascii="宋体" w:hAnsi="宋体" w:cs="Calibri"/>
          <w:sz w:val="21"/>
          <w:szCs w:val="21"/>
          <w:lang w:bidi="ar"/>
        </w:rPr>
        <w:fldChar w:fldCharType="separate"/>
      </w:r>
      <w:r>
        <w:rPr>
          <w:rFonts w:hint="eastAsia" w:ascii="宋体" w:hAnsi="宋体" w:cs="Calibri"/>
          <w:sz w:val="21"/>
          <w:szCs w:val="21"/>
          <w:lang w:bidi="ar"/>
        </w:rPr>
        <w:t xml:space="preserve">⑤</w:t>
      </w:r>
      <w:r>
        <w:rPr>
          <w:rFonts w:ascii="宋体" w:hAnsi="宋体" w:cs="Calibri"/>
          <w:sz w:val="21"/>
          <w:szCs w:val="21"/>
          <w:lang w:bidi="ar"/>
        </w:rPr>
        <w:fldChar w:fldCharType="end"/>
      </w:r>
      <w:r>
        <w:rPr>
          <w:rFonts w:hint="eastAsia" w:ascii="宋体" w:hAnsi="宋体" w:cs="Calibri"/>
          <w:sz w:val="21"/>
          <w:szCs w:val="21"/>
          <w:lang w:bidi="ar"/>
        </w:rPr>
        <w:t xml:space="preserve">尺寸适配</w:t>
      </w:r>
      <w:r/>
    </w:p>
    <w:p>
      <w:pPr>
        <w:ind w:left="0" w:firstLine="420"/>
        <w:spacing w:line="360" w:lineRule="auto"/>
        <w:rPr>
          <w:rFonts w:ascii="宋体" w:hAnsi="宋体" w:cs="Calibri"/>
          <w:sz w:val="21"/>
          <w:szCs w:val="21"/>
          <w:lang w:bidi="ar"/>
        </w:rPr>
      </w:pPr>
      <w:r>
        <w:rPr>
          <w:rFonts w:hint="eastAsia" w:ascii="宋体" w:hAnsi="宋体" w:cs="Calibri"/>
          <w:sz w:val="21"/>
          <w:szCs w:val="21"/>
          <w:lang w:bidi="ar"/>
        </w:rPr>
        <w:t xml:space="preserve">吊顶外尺寸：匹配轿厢内净尺寸，边缘与轿壁贴合，无明显缝隙。</w:t>
      </w:r>
      <w:r/>
    </w:p>
    <w:p>
      <w:pPr>
        <w:ind w:left="0" w:firstLine="420"/>
        <w:spacing w:line="360" w:lineRule="auto"/>
        <w:rPr>
          <w:rFonts w:ascii="宋体" w:hAnsi="宋体" w:cs="Calibri"/>
          <w:sz w:val="21"/>
          <w:szCs w:val="21"/>
          <w:lang w:bidi="ar"/>
        </w:rPr>
      </w:pPr>
      <w:r>
        <w:rPr>
          <w:rFonts w:hint="eastAsia" w:ascii="宋体" w:hAnsi="宋体" w:cs="Calibri"/>
          <w:sz w:val="21"/>
          <w:szCs w:val="21"/>
          <w:lang w:bidi="ar"/>
        </w:rPr>
        <w:t xml:space="preserve">吊顶高度：距轿顶结构下沿不影响顶层高度及检修空间</w:t>
      </w:r>
      <w:r>
        <w:rPr>
          <w:rFonts w:hint="eastAsia" w:ascii="宋体" w:hAnsi="宋体" w:cs="Calibri"/>
          <w:sz w:val="21"/>
          <w:szCs w:val="21"/>
          <w:lang w:bidi="ar"/>
        </w:rPr>
        <w:t xml:space="preserve">。</w:t>
      </w:r>
      <w:r/>
    </w:p>
    <w:p>
      <w:pPr>
        <w:ind w:left="0" w:firstLine="420"/>
        <w:spacing w:line="360" w:lineRule="auto"/>
        <w:rPr>
          <w:rFonts w:ascii="宋体" w:hAnsi="宋体" w:cs="Calibri"/>
          <w:sz w:val="21"/>
          <w:szCs w:val="21"/>
          <w:lang w:bidi="ar"/>
        </w:rPr>
      </w:pPr>
      <w:r>
        <w:rPr>
          <w:rFonts w:hint="eastAsia" w:ascii="宋体" w:hAnsi="宋体" w:cs="Calibri"/>
          <w:sz w:val="21"/>
          <w:szCs w:val="21"/>
          <w:lang w:bidi="ar"/>
        </w:rPr>
        <w:t xml:space="preserve">轿厢前壁：≥1.2mm发纹不锈钢；</w:t>
      </w:r>
      <w:r/>
    </w:p>
    <w:p>
      <w:pPr>
        <w:ind w:left="0" w:firstLine="420"/>
        <w:spacing w:line="360" w:lineRule="auto"/>
        <w:rPr>
          <w:rFonts w:ascii="宋体" w:hAnsi="宋体" w:cs="Calibri"/>
          <w:sz w:val="21"/>
          <w:szCs w:val="21"/>
          <w:lang w:bidi="ar"/>
        </w:rPr>
      </w:pPr>
      <w:r>
        <w:rPr>
          <w:rFonts w:hint="eastAsia" w:ascii="宋体" w:hAnsi="宋体" w:cs="Calibri"/>
          <w:sz w:val="21"/>
          <w:szCs w:val="21"/>
          <w:lang w:bidi="ar"/>
        </w:rPr>
        <w:t xml:space="preserve">轿厢三壁：≥1.2mm发纹不锈钢；</w:t>
      </w:r>
      <w:r/>
    </w:p>
    <w:p>
      <w:pPr>
        <w:ind w:left="0" w:firstLine="420"/>
        <w:spacing w:line="360" w:lineRule="auto"/>
        <w:rPr>
          <w:rFonts w:ascii="宋体" w:hAnsi="宋体" w:cs="Calibri"/>
          <w:sz w:val="21"/>
          <w:szCs w:val="21"/>
          <w:lang w:bidi="ar"/>
        </w:rPr>
      </w:pPr>
      <w:r>
        <w:rPr>
          <w:rFonts w:hint="eastAsia" w:ascii="宋体" w:hAnsi="宋体" w:cs="Calibri"/>
          <w:sz w:val="21"/>
          <w:szCs w:val="21"/>
          <w:lang w:bidi="ar"/>
        </w:rPr>
        <w:t xml:space="preserve">地    面：PVC；</w:t>
      </w:r>
      <w:r/>
    </w:p>
    <w:p>
      <w:pPr>
        <w:ind w:left="0" w:firstLine="420"/>
        <w:spacing w:line="360" w:lineRule="auto"/>
        <w:rPr>
          <w:rFonts w:ascii="宋体" w:hAnsi="宋体" w:cs="Calibri"/>
          <w:sz w:val="21"/>
          <w:szCs w:val="21"/>
          <w:lang w:bidi="ar"/>
        </w:rPr>
      </w:pPr>
      <w:r>
        <w:rPr>
          <w:rFonts w:hint="eastAsia" w:ascii="宋体" w:hAnsi="宋体" w:cs="Calibri"/>
          <w:sz w:val="21"/>
          <w:szCs w:val="21"/>
          <w:lang w:bidi="ar"/>
        </w:rPr>
        <w:t xml:space="preserve">轿    门：≥1.2mm发纹不锈钢；</w:t>
      </w:r>
      <w:r/>
    </w:p>
    <w:p>
      <w:pPr>
        <w:ind w:left="0" w:firstLine="420"/>
        <w:spacing w:line="360" w:lineRule="auto"/>
        <w:rPr>
          <w:rFonts w:ascii="宋体" w:hAnsi="宋体" w:cs="Calibri"/>
          <w:sz w:val="21"/>
          <w:szCs w:val="21"/>
          <w:lang w:bidi="ar"/>
        </w:rPr>
      </w:pPr>
      <w:r>
        <w:rPr>
          <w:rFonts w:hint="eastAsia" w:ascii="宋体" w:hAnsi="宋体" w:cs="Calibri"/>
          <w:sz w:val="21"/>
          <w:szCs w:val="21"/>
          <w:lang w:bidi="ar"/>
        </w:rPr>
        <w:t xml:space="preserve">厅门材质：</w:t>
      </w:r>
      <w:bookmarkStart w:id="113" w:name="OLE_LINK60"/>
      <w:r/>
      <w:bookmarkStart w:id="114" w:name="OLE_LINK61"/>
      <w:r>
        <w:rPr>
          <w:rFonts w:hint="eastAsia" w:ascii="宋体" w:hAnsi="宋体" w:cs="Calibri"/>
          <w:sz w:val="21"/>
          <w:szCs w:val="21"/>
          <w:lang w:bidi="ar"/>
        </w:rPr>
        <w:t xml:space="preserve">≥1.2mm</w:t>
      </w:r>
      <w:bookmarkEnd w:id="113"/>
      <w:r/>
      <w:bookmarkEnd w:id="114"/>
      <w:r>
        <w:rPr>
          <w:rFonts w:hint="eastAsia" w:ascii="宋体" w:hAnsi="宋体" w:cs="Calibri"/>
          <w:sz w:val="21"/>
          <w:szCs w:val="21"/>
          <w:lang w:bidi="ar"/>
        </w:rPr>
        <w:t xml:space="preserve">发纹不锈钢；</w:t>
      </w:r>
      <w:r/>
    </w:p>
    <w:p>
      <w:pPr>
        <w:ind w:left="0" w:firstLine="420"/>
        <w:spacing w:line="360" w:lineRule="auto"/>
        <w:rPr>
          <w:rFonts w:ascii="宋体" w:hAnsi="宋体" w:cs="Calibri"/>
          <w:sz w:val="21"/>
          <w:szCs w:val="21"/>
          <w:lang w:bidi="ar"/>
        </w:rPr>
      </w:pPr>
      <w:r>
        <w:rPr>
          <w:rFonts w:hint="eastAsia" w:ascii="宋体" w:hAnsi="宋体" w:cs="Calibri"/>
          <w:sz w:val="21"/>
          <w:szCs w:val="21"/>
          <w:lang w:bidi="ar"/>
        </w:rPr>
        <w:t xml:space="preserve">门套材质：≥1.2mm发纹不锈钢，小门套；</w:t>
      </w:r>
      <w:r/>
    </w:p>
    <w:p>
      <w:pPr>
        <w:ind w:left="0" w:firstLine="420"/>
        <w:spacing w:line="360" w:lineRule="auto"/>
        <w:rPr>
          <w:rFonts w:ascii="宋体" w:hAnsi="宋体" w:cs="Calibri"/>
          <w:sz w:val="21"/>
          <w:szCs w:val="21"/>
          <w:lang w:bidi="ar"/>
        </w:rPr>
      </w:pPr>
      <w:r>
        <w:rPr>
          <w:rFonts w:hint="eastAsia" w:ascii="宋体" w:hAnsi="宋体" w:cs="Calibri"/>
          <w:sz w:val="21"/>
          <w:szCs w:val="21"/>
          <w:lang w:bidi="ar"/>
        </w:rPr>
        <w:t xml:space="preserve">厅外召唤盒：</w:t>
      </w:r>
      <w:r>
        <w:rPr>
          <w:rFonts w:hint="eastAsia" w:ascii="宋体" w:hAnsi="宋体" w:cs="Calibri"/>
          <w:sz w:val="21"/>
          <w:szCs w:val="21"/>
          <w:lang w:bidi="ar"/>
        </w:rPr>
        <w:t xml:space="preserve">≥1.2mm</w:t>
      </w:r>
      <w:r>
        <w:rPr>
          <w:rFonts w:hint="eastAsia" w:ascii="宋体" w:hAnsi="宋体" w:cs="Calibri"/>
          <w:sz w:val="21"/>
          <w:szCs w:val="21"/>
          <w:lang w:bidi="ar"/>
        </w:rPr>
        <w:t xml:space="preserve">抗指纹磨砂不锈钢；</w:t>
      </w:r>
      <w:r/>
    </w:p>
    <w:p>
      <w:pPr>
        <w:ind w:left="0" w:firstLine="420"/>
        <w:spacing w:line="360" w:lineRule="auto"/>
        <w:rPr>
          <w:rFonts w:ascii="宋体" w:hAnsi="宋体" w:cs="Calibri"/>
          <w:sz w:val="21"/>
          <w:szCs w:val="21"/>
          <w:lang w:bidi="ar"/>
        </w:rPr>
      </w:pPr>
      <w:r>
        <w:rPr>
          <w:rFonts w:hint="eastAsia" w:ascii="宋体" w:hAnsi="宋体" w:cs="Calibri"/>
          <w:sz w:val="21"/>
          <w:szCs w:val="21"/>
          <w:lang w:bidi="ar"/>
        </w:rPr>
        <w:t xml:space="preserve">操纵箱型号：一体式操纵箱，并配液晶显示；</w:t>
      </w:r>
      <w:r/>
    </w:p>
    <w:p>
      <w:pPr>
        <w:ind w:left="0" w:firstLine="420"/>
        <w:spacing w:line="360" w:lineRule="auto"/>
        <w:rPr>
          <w:rFonts w:ascii="宋体" w:hAnsi="宋体" w:cs="Calibri"/>
          <w:sz w:val="21"/>
          <w:szCs w:val="21"/>
          <w:lang w:bidi="ar"/>
        </w:rPr>
      </w:pPr>
      <w:r>
        <w:rPr>
          <w:rFonts w:hint="eastAsia" w:ascii="宋体" w:hAnsi="宋体" w:cs="Calibri"/>
          <w:sz w:val="21"/>
          <w:szCs w:val="21"/>
          <w:lang w:bidi="ar"/>
        </w:rPr>
        <w:t xml:space="preserve">操纵箱面板材质：</w:t>
      </w:r>
      <w:r>
        <w:rPr>
          <w:rFonts w:hint="eastAsia" w:ascii="宋体" w:hAnsi="宋体" w:cs="Calibri"/>
          <w:sz w:val="21"/>
          <w:szCs w:val="21"/>
          <w:lang w:bidi="ar"/>
        </w:rPr>
        <w:t xml:space="preserve">≥1.2mm</w:t>
      </w:r>
      <w:r>
        <w:rPr>
          <w:rFonts w:hint="eastAsia" w:ascii="宋体" w:hAnsi="宋体" w:cs="Calibri"/>
          <w:sz w:val="21"/>
          <w:szCs w:val="21"/>
          <w:lang w:bidi="ar"/>
        </w:rPr>
        <w:t xml:space="preserve">发纹不锈钢。</w:t>
      </w:r>
      <w:r/>
    </w:p>
    <w:p>
      <w:pPr>
        <w:pStyle w:val="1014"/>
        <w:ind w:left="0" w:firstLine="422"/>
        <w:spacing w:line="360" w:lineRule="auto"/>
        <w:rPr>
          <w:rFonts w:ascii="宋体" w:hAnsi="宋体" w:cs="宋体"/>
          <w:b/>
          <w:sz w:val="21"/>
          <w:szCs w:val="22"/>
        </w:rPr>
      </w:pPr>
      <w:r>
        <w:rPr>
          <w:rFonts w:hint="eastAsia" w:ascii="宋体" w:hAnsi="宋体" w:cs="宋体"/>
          <w:b/>
          <w:sz w:val="21"/>
          <w:szCs w:val="22"/>
        </w:rPr>
        <w:t xml:space="preserve">注意：</w:t>
      </w:r>
      <w:r>
        <w:rPr>
          <w:rFonts w:hint="eastAsia" w:ascii="宋体" w:hAnsi="宋体" w:cs="宋体"/>
          <w:b/>
          <w:sz w:val="21"/>
          <w:szCs w:val="22"/>
        </w:rPr>
        <w:t xml:space="preserve">以上</w:t>
      </w:r>
      <w:r>
        <w:rPr>
          <w:rFonts w:hint="eastAsia" w:ascii="宋体" w:hAnsi="宋体" w:cs="宋体"/>
          <w:b/>
          <w:sz w:val="21"/>
          <w:szCs w:val="22"/>
        </w:rPr>
        <w:t xml:space="preserve">功能需求中</w:t>
      </w:r>
      <w:r>
        <w:rPr>
          <w:rFonts w:hint="eastAsia" w:ascii="宋体" w:hAnsi="宋体" w:cs="宋体"/>
          <w:b/>
          <w:sz w:val="21"/>
          <w:szCs w:val="22"/>
        </w:rPr>
        <w:t xml:space="preserve">带“★”项为实质性响应内容。</w:t>
      </w:r>
      <w:r>
        <w:rPr>
          <w:rFonts w:hint="eastAsia" w:ascii="宋体" w:hAnsi="宋体" w:cs="宋体"/>
          <w:b/>
          <w:sz w:val="21"/>
          <w:szCs w:val="22"/>
        </w:rPr>
        <w:t xml:space="preserve">未提供的视为非实质性响应。</w:t>
      </w:r>
      <w:r/>
    </w:p>
    <w:p>
      <w:pPr>
        <w:pStyle w:val="1014"/>
        <w:ind w:left="0" w:firstLine="422"/>
        <w:spacing w:line="360" w:lineRule="auto"/>
        <w:rPr>
          <w:rFonts w:ascii="宋体" w:hAnsi="宋体" w:cs="宋体"/>
          <w:b/>
          <w:sz w:val="21"/>
          <w:szCs w:val="22"/>
        </w:rPr>
      </w:pPr>
      <w:r/>
      <w:bookmarkStart w:id="115" w:name="OLE_LINK24"/>
      <w:r/>
      <w:bookmarkStart w:id="116" w:name="OLE_LINK29"/>
      <w:r>
        <w:rPr>
          <w:rFonts w:hint="eastAsia" w:ascii="宋体" w:hAnsi="宋体" w:cs="宋体"/>
          <w:b/>
          <w:sz w:val="21"/>
          <w:szCs w:val="22"/>
        </w:rPr>
        <w:t xml:space="preserve">电梯装潢中的装饰面板防火等级为</w:t>
      </w:r>
      <w:r>
        <w:rPr>
          <w:rFonts w:hint="eastAsia" w:ascii="宋体" w:hAnsi="宋体" w:cs="宋体"/>
          <w:b/>
          <w:sz w:val="21"/>
          <w:szCs w:val="22"/>
        </w:rPr>
        <w:t xml:space="preserve">A 级不燃，须提供具有国家认可的第三方机构出具的防火检测报告</w:t>
      </w:r>
      <w:r>
        <w:rPr>
          <w:rFonts w:hint="eastAsia" w:ascii="宋体" w:hAnsi="宋体" w:cs="宋体"/>
          <w:b/>
          <w:sz w:val="21"/>
          <w:szCs w:val="22"/>
        </w:rPr>
        <w:t xml:space="preserve">，依据标准：</w:t>
      </w:r>
      <w:r>
        <w:rPr>
          <w:rFonts w:ascii="宋体" w:hAnsi="宋体" w:cs="宋体"/>
          <w:b/>
          <w:sz w:val="21"/>
          <w:szCs w:val="22"/>
        </w:rPr>
        <w:t xml:space="preserve">GB 8624</w:t>
      </w:r>
      <w:r>
        <w:rPr>
          <w:rFonts w:hint="eastAsia" w:ascii="MS Mincho" w:hAnsi="MS Mincho" w:eastAsia="MS Mincho" w:cs="MS Mincho"/>
          <w:b/>
          <w:sz w:val="21"/>
          <w:szCs w:val="22"/>
        </w:rPr>
        <w:t xml:space="preserve">‑</w:t>
      </w:r>
      <w:r>
        <w:rPr>
          <w:rFonts w:ascii="宋体" w:hAnsi="宋体" w:cs="宋体"/>
          <w:b/>
          <w:sz w:val="21"/>
          <w:szCs w:val="22"/>
        </w:rPr>
        <w:t xml:space="preserve">2012</w:t>
      </w:r>
      <w:r>
        <w:rPr>
          <w:rFonts w:hint="eastAsia" w:ascii="宋体" w:hAnsi="宋体" w:cs="宋体"/>
          <w:b/>
          <w:sz w:val="21"/>
          <w:szCs w:val="22"/>
        </w:rPr>
        <w:t xml:space="preserve">《建筑材料及制品燃烧性能分级》</w:t>
      </w:r>
      <w:r>
        <w:rPr>
          <w:rFonts w:hint="eastAsia" w:ascii="宋体" w:hAnsi="宋体" w:cs="宋体"/>
          <w:b/>
          <w:sz w:val="21"/>
          <w:szCs w:val="22"/>
        </w:rPr>
        <w:t xml:space="preserve">。</w:t>
      </w:r>
      <w:bookmarkEnd w:id="115"/>
      <w:r/>
      <w:bookmarkEnd w:id="116"/>
      <w:r/>
      <w:r/>
    </w:p>
    <w:p>
      <w:pPr>
        <w:pStyle w:val="1014"/>
        <w:ind w:left="0" w:firstLine="422"/>
        <w:spacing w:line="360" w:lineRule="auto"/>
        <w:rPr>
          <w:rFonts w:ascii="宋体" w:hAnsi="宋体" w:cs="宋体"/>
          <w:b/>
          <w:sz w:val="21"/>
          <w:szCs w:val="22"/>
        </w:rPr>
      </w:pPr>
      <w:r>
        <w:rPr>
          <w:rFonts w:hint="eastAsia" w:ascii="宋体" w:hAnsi="宋体" w:cs="宋体"/>
          <w:b/>
          <w:sz w:val="21"/>
          <w:szCs w:val="22"/>
        </w:rPr>
        <w:t xml:space="preserve">（1</w:t>
      </w:r>
      <w:r>
        <w:rPr>
          <w:rFonts w:ascii="宋体" w:hAnsi="宋体" w:cs="宋体"/>
          <w:b/>
          <w:sz w:val="21"/>
          <w:szCs w:val="22"/>
        </w:rPr>
        <w:t xml:space="preserve">5</w:t>
      </w:r>
      <w:r>
        <w:rPr>
          <w:rFonts w:hint="eastAsia" w:ascii="宋体" w:hAnsi="宋体" w:cs="宋体"/>
          <w:b/>
          <w:sz w:val="21"/>
          <w:szCs w:val="22"/>
        </w:rPr>
        <w:t xml:space="preserve">）现场查勘</w:t>
      </w:r>
      <w:r/>
    </w:p>
    <w:p>
      <w:pPr>
        <w:ind w:left="0" w:firstLine="420"/>
        <w:spacing w:line="360" w:lineRule="auto"/>
        <w:rPr>
          <w:rFonts w:ascii="宋体" w:hAnsi="宋体"/>
          <w:sz w:val="21"/>
          <w:szCs w:val="21"/>
        </w:rPr>
      </w:pPr>
      <w:r>
        <w:rPr>
          <w:rFonts w:hint="eastAsia" w:ascii="宋体" w:hAnsi="宋体"/>
          <w:sz w:val="21"/>
          <w:szCs w:val="21"/>
        </w:rPr>
        <w:t xml:space="preserve">查勘时间：</w:t>
      </w:r>
      <w:r>
        <w:rPr>
          <w:rFonts w:hint="eastAsia" w:ascii="宋体" w:hAnsi="宋体"/>
          <w:sz w:val="21"/>
          <w:szCs w:val="21"/>
        </w:rPr>
        <w:t xml:space="preserve">2</w:t>
      </w:r>
      <w:r>
        <w:rPr>
          <w:rFonts w:ascii="宋体" w:hAnsi="宋体"/>
          <w:sz w:val="21"/>
          <w:szCs w:val="21"/>
        </w:rPr>
        <w:t xml:space="preserve">026</w:t>
      </w:r>
      <w:r>
        <w:rPr>
          <w:rFonts w:hint="eastAsia" w:ascii="宋体" w:hAnsi="宋体"/>
          <w:sz w:val="21"/>
          <w:szCs w:val="21"/>
        </w:rPr>
        <w:t xml:space="preserve">年8月7日上午9:</w:t>
      </w:r>
      <w:r>
        <w:rPr>
          <w:rFonts w:ascii="宋体" w:hAnsi="宋体"/>
          <w:sz w:val="21"/>
          <w:szCs w:val="21"/>
        </w:rPr>
        <w:t xml:space="preserve">30-11</w:t>
      </w:r>
      <w:r>
        <w:rPr>
          <w:rFonts w:hint="eastAsia" w:ascii="宋体" w:hAnsi="宋体"/>
          <w:sz w:val="21"/>
          <w:szCs w:val="21"/>
        </w:rPr>
        <w:t xml:space="preserve">:0</w:t>
      </w:r>
      <w:r>
        <w:rPr>
          <w:rFonts w:ascii="宋体" w:hAnsi="宋体"/>
          <w:sz w:val="21"/>
          <w:szCs w:val="21"/>
        </w:rPr>
        <w:t xml:space="preserve">0</w:t>
      </w:r>
      <w:r>
        <w:rPr>
          <w:rFonts w:hint="eastAsia" w:ascii="宋体" w:hAnsi="宋体"/>
          <w:sz w:val="21"/>
          <w:szCs w:val="21"/>
        </w:rPr>
        <w:t xml:space="preserve">（北京时间）</w:t>
      </w:r>
      <w:r>
        <w:rPr>
          <w:rFonts w:hint="eastAsia" w:ascii="宋体" w:hAnsi="宋体"/>
          <w:sz w:val="21"/>
          <w:szCs w:val="21"/>
        </w:rPr>
        <w:t xml:space="preserve">。</w:t>
      </w:r>
      <w:r/>
    </w:p>
    <w:p>
      <w:pPr>
        <w:pStyle w:val="1014"/>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杨工</w:t>
      </w:r>
      <w:r/>
    </w:p>
    <w:p>
      <w:pPr>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0512-65159049</w:t>
      </w:r>
      <w:r/>
    </w:p>
    <w:p>
      <w:pPr>
        <w:pStyle w:val="1014"/>
        <w:ind w:left="0" w:firstLine="422"/>
        <w:spacing w:line="360" w:lineRule="auto"/>
        <w:rPr>
          <w:rFonts w:ascii="宋体" w:hAnsi="宋体" w:cs="宋体"/>
          <w:b/>
          <w:sz w:val="21"/>
          <w:szCs w:val="22"/>
        </w:rPr>
      </w:pPr>
      <w:r>
        <w:rPr>
          <w:rFonts w:hint="eastAsia" w:ascii="宋体" w:hAnsi="宋体" w:cs="宋体"/>
          <w:b/>
          <w:sz w:val="21"/>
          <w:szCs w:val="22"/>
        </w:rPr>
        <w:t xml:space="preserve">（16）团队人员要求：</w:t>
      </w:r>
      <w:r/>
    </w:p>
    <w:p>
      <w:pPr>
        <w:ind w:left="0" w:firstLine="420"/>
        <w:spacing w:line="360" w:lineRule="auto"/>
        <w:rPr>
          <w:rFonts w:ascii="宋体" w:hAnsi="宋体" w:cs="Calibri"/>
          <w:sz w:val="21"/>
          <w:szCs w:val="21"/>
          <w:lang w:bidi="ar"/>
        </w:rPr>
      </w:pPr>
      <w:r>
        <w:rPr>
          <w:rFonts w:hint="eastAsia" w:ascii="宋体" w:hAnsi="宋体" w:cs="Calibri"/>
          <w:sz w:val="21"/>
          <w:szCs w:val="21"/>
          <w:lang w:bidi="ar"/>
        </w:rPr>
        <w:t xml:space="preserve">1.</w:t>
      </w:r>
      <w:r>
        <w:rPr>
          <w:rFonts w:hint="eastAsia" w:ascii="宋体" w:hAnsi="宋体" w:cs="Calibri"/>
          <w:sz w:val="21"/>
          <w:szCs w:val="21"/>
          <w:lang w:bidi="ar"/>
        </w:rPr>
        <w:t xml:space="preserve">投标人须为本项目组建专属固定服务团队，人员不得挂靠、兼职、临时外聘。</w:t>
      </w:r>
      <w:r/>
    </w:p>
    <w:p>
      <w:pPr>
        <w:ind w:left="0" w:firstLine="420"/>
        <w:spacing w:line="360" w:lineRule="auto"/>
        <w:rPr>
          <w:rFonts w:ascii="宋体" w:hAnsi="宋体" w:cs="Calibri"/>
          <w:sz w:val="21"/>
          <w:szCs w:val="21"/>
          <w:lang w:bidi="ar"/>
        </w:rPr>
      </w:pPr>
      <w:r>
        <w:rPr>
          <w:rFonts w:hint="eastAsia" w:ascii="宋体" w:hAnsi="宋体" w:cs="Calibri"/>
          <w:sz w:val="21"/>
          <w:szCs w:val="21"/>
          <w:lang w:bidi="ar"/>
        </w:rPr>
        <w:t xml:space="preserve">2.</w:t>
      </w:r>
      <w:r>
        <w:rPr>
          <w:rFonts w:hint="eastAsia" w:ascii="宋体" w:hAnsi="宋体" w:cs="Calibri"/>
          <w:sz w:val="21"/>
          <w:szCs w:val="21"/>
          <w:lang w:bidi="ar"/>
        </w:rPr>
        <w:t xml:space="preserve">设项目负责人1名，专职统筹项目全流程服务、对接及应急管理，中标后项目负责人未经采购人同意不得随意更换，替换人员资质、经验不低于原岗位标准。</w:t>
      </w:r>
      <w:r/>
    </w:p>
    <w:p>
      <w:pPr>
        <w:ind w:left="0" w:firstLine="420"/>
        <w:spacing w:line="360" w:lineRule="auto"/>
        <w:rPr>
          <w:rFonts w:ascii="宋体" w:hAnsi="宋体" w:cs="Calibri"/>
          <w:sz w:val="21"/>
          <w:szCs w:val="21"/>
          <w:lang w:bidi="ar"/>
        </w:rPr>
      </w:pPr>
      <w:r>
        <w:rPr>
          <w:rFonts w:hint="eastAsia" w:ascii="宋体" w:hAnsi="宋体" w:cs="Calibri"/>
          <w:sz w:val="21"/>
          <w:szCs w:val="21"/>
          <w:lang w:bidi="ar"/>
        </w:rPr>
        <w:t xml:space="preserve">3.</w:t>
      </w:r>
      <w:r>
        <w:rPr>
          <w:rFonts w:hint="eastAsia"/>
        </w:rPr>
        <w:t xml:space="preserve"> </w:t>
      </w:r>
      <w:r>
        <w:rPr>
          <w:rFonts w:hint="eastAsia" w:ascii="宋体" w:hAnsi="宋体" w:cs="Calibri"/>
          <w:sz w:val="21"/>
          <w:szCs w:val="21"/>
          <w:lang w:bidi="ar"/>
        </w:rPr>
        <w:t xml:space="preserve">服务团队至少3人，所有作业、管理人员须持有有效期内的《中华人民共和国特种设备安全管理和作业人员证》</w:t>
      </w:r>
      <w:r>
        <w:rPr>
          <w:rFonts w:hint="eastAsia" w:ascii="宋体" w:hAnsi="宋体" w:cs="Calibri"/>
          <w:sz w:val="21"/>
          <w:szCs w:val="21"/>
          <w:lang w:bidi="ar"/>
        </w:rPr>
        <w:t xml:space="preserve">。</w:t>
      </w:r>
      <w:r/>
    </w:p>
    <w:p>
      <w:pPr>
        <w:ind w:left="0" w:firstLine="420"/>
        <w:spacing w:line="360" w:lineRule="auto"/>
        <w:rPr>
          <w:rFonts w:ascii="宋体" w:hAnsi="宋体" w:cs="Calibri"/>
          <w:sz w:val="21"/>
          <w:szCs w:val="21"/>
          <w:lang w:bidi="ar"/>
        </w:rPr>
      </w:pPr>
      <w:r>
        <w:rPr>
          <w:rFonts w:hint="eastAsia" w:ascii="宋体" w:hAnsi="宋体" w:cs="Calibri"/>
          <w:sz w:val="21"/>
          <w:szCs w:val="21"/>
          <w:lang w:bidi="ar"/>
        </w:rPr>
        <w:t xml:space="preserve">4.</w:t>
      </w:r>
      <w:r>
        <w:rPr>
          <w:rFonts w:hint="eastAsia" w:ascii="宋体" w:hAnsi="宋体" w:cs="Calibri"/>
          <w:sz w:val="21"/>
          <w:szCs w:val="21"/>
          <w:lang w:bidi="ar"/>
        </w:rPr>
        <w:t xml:space="preserve">全体人员须经厂家专业培训，熟悉本品牌设备操作与维保规范。</w:t>
      </w:r>
      <w:r/>
    </w:p>
    <w:p>
      <w:pPr>
        <w:pStyle w:val="1014"/>
        <w:ind w:left="0" w:firstLine="422"/>
        <w:spacing w:line="360" w:lineRule="auto"/>
        <w:rPr>
          <w:rFonts w:ascii="宋体" w:hAnsi="宋体" w:cs="宋体"/>
          <w:b/>
          <w:sz w:val="21"/>
          <w:szCs w:val="22"/>
        </w:rPr>
        <w:outlineLvl w:val="1"/>
      </w:pPr>
      <w:r>
        <w:rPr>
          <w:rFonts w:hint="eastAsia" w:ascii="宋体" w:hAnsi="宋体" w:cs="宋体"/>
          <w:b/>
          <w:sz w:val="21"/>
          <w:szCs w:val="22"/>
        </w:rPr>
        <w:t xml:space="preserve">（三）项目商务要求</w:t>
      </w:r>
      <w:r/>
    </w:p>
    <w:p>
      <w:pPr>
        <w:pStyle w:val="1014"/>
        <w:ind w:left="0" w:firstLine="420"/>
        <w:spacing w:line="360" w:lineRule="auto"/>
        <w:rPr>
          <w:rFonts w:ascii="宋体" w:hAnsi="宋体" w:cs="宋体"/>
          <w:sz w:val="21"/>
          <w:szCs w:val="22"/>
        </w:rPr>
      </w:pPr>
      <w:r>
        <w:rPr>
          <w:rFonts w:hint="eastAsia" w:ascii="宋体" w:hAnsi="宋体" w:cs="宋体"/>
          <w:sz w:val="21"/>
          <w:szCs w:val="22"/>
        </w:rPr>
        <w:t xml:space="preserve">1、交付时间</w:t>
      </w:r>
      <w:r/>
    </w:p>
    <w:p>
      <w:pPr>
        <w:pStyle w:val="1014"/>
        <w:ind w:left="0" w:firstLine="420"/>
        <w:spacing w:line="360" w:lineRule="auto"/>
        <w:rPr>
          <w:rFonts w:ascii="宋体" w:hAnsi="宋体" w:cs="宋体"/>
          <w:sz w:val="21"/>
          <w:szCs w:val="22"/>
        </w:rPr>
      </w:pPr>
      <w:r>
        <w:rPr>
          <w:rFonts w:hint="eastAsia" w:ascii="宋体" w:hAnsi="宋体" w:cs="宋体"/>
          <w:sz w:val="21"/>
          <w:szCs w:val="22"/>
        </w:rPr>
        <w:t xml:space="preserve">在合同签订并生效后</w:t>
      </w:r>
      <w:r>
        <w:rPr>
          <w:rFonts w:hint="eastAsia" w:ascii="宋体" w:hAnsi="宋体" w:cs="宋体"/>
          <w:sz w:val="21"/>
          <w:szCs w:val="22"/>
          <w:u w:val="single"/>
        </w:rPr>
        <w:t xml:space="preserve">  </w:t>
      </w:r>
      <w:r>
        <w:rPr>
          <w:rFonts w:ascii="宋体" w:hAnsi="宋体" w:cs="宋体"/>
          <w:sz w:val="21"/>
          <w:szCs w:val="22"/>
          <w:u w:val="single"/>
        </w:rPr>
        <w:t xml:space="preserve">4</w:t>
      </w:r>
      <w:r>
        <w:rPr>
          <w:rFonts w:ascii="宋体" w:hAnsi="宋体" w:cs="宋体"/>
          <w:sz w:val="21"/>
          <w:szCs w:val="22"/>
          <w:u w:val="single"/>
        </w:rPr>
        <w:t xml:space="preserve">0</w:t>
      </w:r>
      <w:r>
        <w:rPr>
          <w:rFonts w:hint="eastAsia" w:ascii="宋体" w:hAnsi="宋体" w:cs="宋体"/>
          <w:sz w:val="21"/>
          <w:szCs w:val="22"/>
          <w:u w:val="single"/>
        </w:rPr>
        <w:t xml:space="preserve">  </w:t>
      </w:r>
      <w:r>
        <w:rPr>
          <w:rFonts w:hint="eastAsia" w:ascii="宋体" w:hAnsi="宋体" w:cs="宋体"/>
          <w:sz w:val="21"/>
          <w:szCs w:val="22"/>
        </w:rPr>
        <w:t xml:space="preserve">天内完成供货、安装、调试等。</w:t>
      </w:r>
      <w:r/>
    </w:p>
    <w:p>
      <w:pPr>
        <w:pStyle w:val="1014"/>
        <w:ind w:left="0" w:firstLine="420"/>
        <w:spacing w:line="360" w:lineRule="auto"/>
        <w:rPr>
          <w:rFonts w:ascii="宋体" w:hAnsi="宋体" w:cs="宋体"/>
          <w:sz w:val="21"/>
          <w:szCs w:val="22"/>
        </w:rPr>
      </w:pPr>
      <w:r>
        <w:rPr>
          <w:rFonts w:hint="eastAsia" w:ascii="宋体" w:hAnsi="宋体" w:cs="宋体"/>
          <w:sz w:val="21"/>
          <w:szCs w:val="22"/>
        </w:rPr>
        <w:t xml:space="preserve">2、交付地点</w:t>
      </w:r>
      <w:r/>
    </w:p>
    <w:p>
      <w:pPr>
        <w:pStyle w:val="1014"/>
        <w:ind w:left="0" w:firstLine="420"/>
        <w:spacing w:line="360" w:lineRule="auto"/>
        <w:rPr>
          <w:rFonts w:ascii="宋体" w:hAnsi="宋体" w:cs="宋体"/>
          <w:sz w:val="21"/>
          <w:szCs w:val="22"/>
        </w:rPr>
      </w:pPr>
      <w:r>
        <w:rPr>
          <w:rFonts w:hint="eastAsia" w:ascii="宋体" w:hAnsi="宋体" w:cs="宋体"/>
          <w:sz w:val="21"/>
          <w:szCs w:val="22"/>
        </w:rPr>
        <w:t xml:space="preserve">地点：</w:t>
      </w:r>
      <w:r>
        <w:rPr>
          <w:rFonts w:hint="eastAsia" w:ascii="宋体" w:hAnsi="宋体" w:cs="宋体"/>
          <w:sz w:val="21"/>
          <w:szCs w:val="22"/>
          <w:u w:val="single"/>
        </w:rPr>
        <w:t xml:space="preserve"> </w:t>
      </w:r>
      <w:r>
        <w:rPr>
          <w:rFonts w:hint="eastAsia" w:ascii="宋体" w:hAnsi="宋体" w:cs="宋体"/>
          <w:sz w:val="21"/>
          <w:szCs w:val="22"/>
          <w:u w:val="single"/>
        </w:rPr>
        <w:t xml:space="preserve">苏州市军队离休退休干部城中休养所（苏州市姑区区中街路42号）</w:t>
      </w:r>
      <w:r>
        <w:rPr>
          <w:rFonts w:hint="eastAsia" w:ascii="宋体" w:hAnsi="宋体" w:cs="宋体"/>
          <w:sz w:val="21"/>
          <w:szCs w:val="22"/>
        </w:rPr>
        <w:t xml:space="preserve">。</w:t>
      </w:r>
      <w:r/>
    </w:p>
    <w:p>
      <w:pPr>
        <w:pStyle w:val="1014"/>
        <w:ind w:left="0" w:firstLine="420"/>
        <w:spacing w:line="360" w:lineRule="auto"/>
        <w:rPr>
          <w:rFonts w:ascii="宋体" w:hAnsi="宋体" w:cs="宋体"/>
          <w:sz w:val="21"/>
          <w:szCs w:val="21"/>
        </w:rPr>
      </w:pPr>
      <w:r>
        <w:rPr>
          <w:rFonts w:hint="eastAsia" w:ascii="宋体" w:hAnsi="宋体" w:cs="宋体"/>
          <w:sz w:val="21"/>
          <w:szCs w:val="21"/>
        </w:rPr>
        <w:t xml:space="preserve">3、付款条件（进度和方式）</w:t>
      </w:r>
      <w:r/>
    </w:p>
    <w:p>
      <w:pPr>
        <w:pStyle w:val="1014"/>
        <w:ind w:left="0" w:firstLine="420"/>
        <w:spacing w:line="360" w:lineRule="auto"/>
        <w:rPr>
          <w:rFonts w:ascii="宋体" w:hAnsi="宋体" w:cs="宋体"/>
          <w:sz w:val="21"/>
          <w:szCs w:val="21"/>
        </w:rPr>
      </w:pPr>
      <w:r>
        <w:rPr>
          <w:rFonts w:hint="eastAsia" w:ascii="宋体" w:hAnsi="宋体" w:cs="宋体"/>
          <w:sz w:val="21"/>
          <w:szCs w:val="21"/>
        </w:rPr>
        <w:t xml:space="preserve">（1）签订合同并通过采购人组织的到货验收合格后，采购人向供应商支付到合同金额的 30 %。</w:t>
      </w:r>
      <w:r/>
    </w:p>
    <w:p>
      <w:pPr>
        <w:pStyle w:val="1014"/>
        <w:ind w:left="0" w:firstLine="420"/>
        <w:spacing w:line="360" w:lineRule="auto"/>
        <w:rPr>
          <w:rFonts w:ascii="宋体" w:hAnsi="宋体" w:cs="宋体"/>
          <w:sz w:val="21"/>
          <w:szCs w:val="21"/>
        </w:rPr>
      </w:pPr>
      <w:r>
        <w:rPr>
          <w:rFonts w:hint="eastAsia" w:ascii="宋体" w:hAnsi="宋体" w:cs="宋体"/>
          <w:sz w:val="21"/>
          <w:szCs w:val="21"/>
        </w:rPr>
        <w:t xml:space="preserve">（2）供应商完成全部合同标的的运输、搬运、安装、调试等工作，通过采购人组织的履约验收后，采购人支付到合同总金额的 95 %。验收合格满一年后，支付合同总金额余款</w:t>
      </w:r>
      <w:r>
        <w:rPr>
          <w:rFonts w:hint="eastAsia" w:ascii="宋体" w:hAnsi="宋体" w:cs="宋体"/>
          <w:sz w:val="21"/>
          <w:szCs w:val="21"/>
        </w:rPr>
        <w:t xml:space="preserve">。</w:t>
      </w:r>
      <w:r/>
    </w:p>
    <w:p>
      <w:pPr>
        <w:pStyle w:val="1014"/>
        <w:ind w:left="0" w:firstLine="420"/>
        <w:spacing w:line="360" w:lineRule="auto"/>
        <w:rPr>
          <w:rFonts w:ascii="宋体" w:hAnsi="宋体" w:cs="宋体"/>
          <w:sz w:val="21"/>
          <w:szCs w:val="21"/>
        </w:rPr>
      </w:pPr>
      <w:r>
        <w:rPr>
          <w:rFonts w:hint="eastAsia" w:ascii="宋体" w:hAnsi="宋体" w:cs="宋体"/>
          <w:sz w:val="21"/>
          <w:szCs w:val="21"/>
        </w:rPr>
        <w:t xml:space="preserve">4、包装和运输要求</w:t>
      </w:r>
      <w:r/>
    </w:p>
    <w:p>
      <w:pPr>
        <w:pStyle w:val="1014"/>
        <w:ind w:left="0" w:firstLine="420"/>
        <w:spacing w:line="360" w:lineRule="auto"/>
        <w:rPr>
          <w:rFonts w:ascii="宋体" w:hAnsi="宋体" w:cs="宋体"/>
          <w:sz w:val="21"/>
          <w:szCs w:val="21"/>
        </w:rPr>
      </w:pPr>
      <w:r>
        <w:rPr>
          <w:rFonts w:hint="eastAsia" w:ascii="宋体" w:hAnsi="宋体" w:cs="宋体"/>
          <w:sz w:val="21"/>
          <w:szCs w:val="21"/>
        </w:rPr>
        <w:t xml:space="preserve">（1）合同标的均是生产商出厂的原包装，且采用符合国家标准、行业标准、地方标准和规范的包装及保护措施，以适应于相应的运输方式，保证合同标的安全送达采购人指定地点。</w:t>
      </w:r>
      <w:r/>
    </w:p>
    <w:p>
      <w:pPr>
        <w:pStyle w:val="1014"/>
        <w:ind w:left="0" w:firstLine="420"/>
        <w:spacing w:line="360" w:lineRule="auto"/>
        <w:rPr>
          <w:rFonts w:ascii="宋体" w:hAnsi="宋体" w:cs="宋体"/>
          <w:sz w:val="21"/>
          <w:szCs w:val="21"/>
        </w:rPr>
      </w:pPr>
      <w:r>
        <w:rPr>
          <w:rFonts w:hint="eastAsia" w:ascii="宋体" w:hAnsi="宋体" w:cs="宋体"/>
          <w:sz w:val="21"/>
          <w:szCs w:val="21"/>
        </w:rPr>
        <w:t xml:space="preserve">（2）合同标的的包装符合《商品包装政府采购需求标准（试行）》、《快递包装政府采购需求标准（试行）》（财办库〔2020〕123 号文）要求。</w:t>
      </w:r>
      <w:r/>
    </w:p>
    <w:p>
      <w:pPr>
        <w:pStyle w:val="1014"/>
        <w:ind w:left="0" w:firstLine="420"/>
        <w:spacing w:line="360" w:lineRule="auto"/>
        <w:rPr>
          <w:rFonts w:ascii="宋体" w:hAnsi="宋体" w:cs="宋体"/>
          <w:sz w:val="21"/>
          <w:szCs w:val="21"/>
        </w:rPr>
      </w:pPr>
      <w:r>
        <w:rPr>
          <w:rFonts w:hint="eastAsia" w:ascii="宋体" w:hAnsi="宋体" w:cs="宋体"/>
          <w:sz w:val="21"/>
          <w:szCs w:val="21"/>
        </w:rPr>
        <w:t xml:space="preserve">（3）合同标的在运输环节发生锈蚀、损坏和丢失等情况，由供应商承担责任和费用。</w:t>
      </w:r>
      <w:r/>
    </w:p>
    <w:p>
      <w:pPr>
        <w:pStyle w:val="1014"/>
        <w:ind w:left="0" w:firstLine="420"/>
        <w:spacing w:line="360" w:lineRule="auto"/>
        <w:rPr>
          <w:rFonts w:ascii="宋体" w:hAnsi="宋体" w:cs="宋体"/>
          <w:sz w:val="21"/>
          <w:szCs w:val="21"/>
        </w:rPr>
      </w:pPr>
      <w:r>
        <w:rPr>
          <w:rFonts w:hint="eastAsia" w:ascii="宋体" w:hAnsi="宋体" w:cs="宋体"/>
          <w:sz w:val="21"/>
          <w:szCs w:val="21"/>
        </w:rPr>
        <w:t xml:space="preserve">5、售后服务要求</w:t>
      </w:r>
      <w:r/>
    </w:p>
    <w:p>
      <w:pPr>
        <w:pStyle w:val="1014"/>
        <w:ind w:left="0" w:firstLine="420"/>
        <w:spacing w:line="360" w:lineRule="auto"/>
        <w:rPr>
          <w:rFonts w:ascii="宋体" w:hAnsi="宋体" w:cs="宋体"/>
          <w:sz w:val="21"/>
          <w:szCs w:val="21"/>
        </w:rPr>
      </w:pPr>
      <w:r>
        <w:rPr>
          <w:rFonts w:hint="eastAsia" w:ascii="宋体" w:hAnsi="宋体" w:cs="宋体"/>
          <w:sz w:val="21"/>
          <w:szCs w:val="21"/>
        </w:rPr>
        <w:t xml:space="preserve">（1）供应商提供的售后服务标准应不低于同型号产品的市场服务标准。</w:t>
      </w:r>
      <w:r/>
    </w:p>
    <w:p>
      <w:pPr>
        <w:pStyle w:val="1014"/>
        <w:ind w:left="0" w:firstLine="420"/>
        <w:spacing w:line="360" w:lineRule="auto"/>
        <w:rPr>
          <w:rFonts w:ascii="宋体" w:hAnsi="宋体" w:cs="宋体"/>
          <w:sz w:val="21"/>
          <w:szCs w:val="21"/>
        </w:rPr>
      </w:pPr>
      <w:r>
        <w:rPr>
          <w:rFonts w:hint="eastAsia" w:ascii="宋体" w:hAnsi="宋体" w:cs="宋体"/>
          <w:sz w:val="21"/>
          <w:szCs w:val="21"/>
        </w:rPr>
        <w:t xml:space="preserve">（2）自验收合格之日起，应提供</w:t>
      </w:r>
      <w:r>
        <w:rPr>
          <w:rFonts w:hint="eastAsia" w:ascii="宋体" w:hAnsi="宋体" w:cs="宋体"/>
          <w:sz w:val="21"/>
          <w:szCs w:val="21"/>
          <w:u w:val="single"/>
        </w:rPr>
        <w:t xml:space="preserve">至少5年</w:t>
      </w:r>
      <w:r>
        <w:rPr>
          <w:rFonts w:hint="eastAsia" w:ascii="宋体" w:hAnsi="宋体" w:cs="宋体"/>
          <w:sz w:val="21"/>
          <w:szCs w:val="21"/>
        </w:rPr>
        <w:t xml:space="preserve">质量保证期。</w:t>
      </w:r>
      <w:r/>
    </w:p>
    <w:p>
      <w:pPr>
        <w:pStyle w:val="1014"/>
        <w:ind w:left="0" w:firstLine="420"/>
        <w:spacing w:line="360" w:lineRule="auto"/>
        <w:rPr>
          <w:rFonts w:ascii="宋体" w:hAnsi="宋体" w:cs="宋体"/>
          <w:sz w:val="21"/>
          <w:szCs w:val="21"/>
        </w:rPr>
      </w:pPr>
      <w:r>
        <w:rPr>
          <w:rFonts w:hint="eastAsia" w:ascii="宋体" w:hAnsi="宋体" w:cs="宋体"/>
          <w:sz w:val="21"/>
          <w:szCs w:val="21"/>
        </w:rPr>
        <w:t xml:space="preserve">（3）在质量保证期内，确因产品质量问题产生的设备更换、备件、耗材、人工等费用均由供应商承担，因人为因素出现的故障不在免费保修范围。</w:t>
      </w:r>
      <w:r/>
    </w:p>
    <w:p>
      <w:pPr>
        <w:pStyle w:val="1014"/>
        <w:ind w:left="0" w:firstLine="420"/>
        <w:spacing w:line="360" w:lineRule="auto"/>
        <w:rPr>
          <w:rFonts w:ascii="宋体" w:hAnsi="宋体" w:cs="宋体"/>
          <w:sz w:val="21"/>
          <w:szCs w:val="21"/>
        </w:rPr>
      </w:pPr>
      <w:r>
        <w:rPr>
          <w:rFonts w:hint="eastAsia" w:ascii="宋体" w:hAnsi="宋体" w:cs="宋体"/>
          <w:sz w:val="21"/>
          <w:szCs w:val="21"/>
        </w:rPr>
        <w:t xml:space="preserve">（4）提供5×8小时售后服务热线。</w:t>
      </w:r>
      <w:r/>
    </w:p>
    <w:p>
      <w:pPr>
        <w:pStyle w:val="1014"/>
        <w:ind w:left="0" w:firstLine="420"/>
        <w:spacing w:line="360" w:lineRule="auto"/>
        <w:rPr>
          <w:rFonts w:ascii="宋体" w:hAnsi="宋体" w:cs="宋体"/>
          <w:sz w:val="21"/>
          <w:szCs w:val="21"/>
        </w:rPr>
      </w:pPr>
      <w:r>
        <w:rPr>
          <w:rFonts w:hint="eastAsia" w:ascii="宋体" w:hAnsi="宋体" w:cs="宋体"/>
          <w:sz w:val="21"/>
          <w:szCs w:val="21"/>
        </w:rPr>
        <w:t xml:space="preserve">（5）在质保期内，乙方应以优良的服务态度，一旦发生质量问题，乙方应在2小时内响应，4小时内到达现场，8小时内解决问题，如在8小时内不能解决问题，应免费用同样的产品更换到位。如乙方在接到通知后24小时内没有答复或处理问题，则视为乙方承认质量问题并承担由此而发生的一切费用。</w:t>
      </w:r>
      <w:r/>
    </w:p>
    <w:p>
      <w:pPr>
        <w:pStyle w:val="1014"/>
        <w:ind w:left="0" w:firstLine="420"/>
        <w:spacing w:line="360" w:lineRule="auto"/>
        <w:rPr>
          <w:rFonts w:ascii="宋体" w:hAnsi="宋体" w:cs="宋体"/>
          <w:sz w:val="21"/>
          <w:szCs w:val="21"/>
        </w:rPr>
      </w:pPr>
      <w:r>
        <w:rPr>
          <w:rFonts w:hint="eastAsia" w:ascii="宋体" w:hAnsi="宋体" w:cs="宋体"/>
          <w:sz w:val="21"/>
          <w:szCs w:val="21"/>
        </w:rPr>
        <w:t xml:space="preserve">（6）在质保期届满后，乙方保证继续为甲方提供设备的维修服务，甲方应按乙方提供的不差于任何第三方的优惠价格向乙方支付相关费用，乙方保证在合同货物使用期内以不高于本合同货物、相关配件及服务的价格，并且不差于任何第三方的优惠价格，向甲方提供备品、备件及维修服务。</w:t>
      </w:r>
      <w:r/>
    </w:p>
    <w:p>
      <w:pPr>
        <w:pStyle w:val="1003"/>
        <w:ind w:left="0" w:firstLine="422"/>
        <w:spacing w:before="0" w:after="0" w:line="360" w:lineRule="auto"/>
        <w:rPr>
          <w:rFonts w:ascii="宋体" w:hAnsi="宋体"/>
          <w:b/>
          <w:bCs/>
          <w:sz w:val="21"/>
          <w:szCs w:val="21"/>
        </w:rPr>
      </w:pPr>
      <w:r>
        <w:rPr>
          <w:rFonts w:hint="eastAsia" w:ascii="宋体" w:hAnsi="宋体"/>
          <w:b/>
          <w:bCs/>
          <w:sz w:val="21"/>
          <w:szCs w:val="21"/>
        </w:rPr>
        <w:t xml:space="preserve">（四）履约验收：</w:t>
      </w:r>
      <w:r/>
    </w:p>
    <w:p>
      <w:pPr>
        <w:ind w:left="0" w:firstLine="420"/>
        <w:spacing w:line="360" w:lineRule="auto"/>
        <w:rPr>
          <w:rFonts w:ascii="宋体" w:hAnsi="宋体"/>
          <w:bCs/>
          <w:sz w:val="21"/>
          <w:szCs w:val="21"/>
        </w:rPr>
      </w:pPr>
      <w:r>
        <w:rPr>
          <w:rFonts w:hint="eastAsia" w:ascii="宋体" w:hAnsi="宋体"/>
          <w:bCs/>
          <w:sz w:val="21"/>
          <w:szCs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rPr>
          <w:rFonts w:ascii="宋体" w:hAnsi="宋体"/>
          <w:bCs/>
          <w:sz w:val="21"/>
          <w:szCs w:val="21"/>
        </w:rPr>
      </w:pPr>
      <w:r>
        <w:rPr>
          <w:rFonts w:hint="eastAsia" w:ascii="宋体" w:hAnsi="宋体"/>
          <w:bCs/>
          <w:sz w:val="21"/>
          <w:szCs w:val="21"/>
        </w:rPr>
        <w:t xml:space="preserve">2.招标文件、投标文件、政府采购合同等是履约验收工作的重要依据。在政府采购合同约定的履行验收条件达到时，</w:t>
      </w:r>
      <w:r>
        <w:rPr>
          <w:rFonts w:hint="eastAsia" w:ascii="宋体" w:hAnsi="宋体"/>
          <w:bCs/>
          <w:sz w:val="21"/>
          <w:szCs w:val="21"/>
        </w:rPr>
        <w:t xml:space="preserve">中标</w:t>
      </w:r>
      <w:r>
        <w:rPr>
          <w:rFonts w:hint="eastAsia" w:ascii="宋体" w:hAnsi="宋体"/>
          <w:bCs/>
          <w:sz w:val="21"/>
          <w:szCs w:val="21"/>
        </w:rPr>
        <w:t xml:space="preserve">供应商可以主动联系采购人启动履约验收工作。</w:t>
      </w:r>
      <w:r/>
    </w:p>
    <w:p>
      <w:pPr>
        <w:ind w:left="0" w:firstLine="420"/>
        <w:spacing w:line="360" w:lineRule="auto"/>
        <w:rPr>
          <w:rFonts w:ascii="宋体" w:hAnsi="宋体"/>
          <w:bCs/>
          <w:sz w:val="21"/>
          <w:szCs w:val="21"/>
        </w:rPr>
      </w:pPr>
      <w:r>
        <w:rPr>
          <w:rFonts w:hint="eastAsia" w:ascii="宋体" w:hAnsi="宋体"/>
          <w:bCs/>
          <w:sz w:val="21"/>
          <w:szCs w:val="21"/>
        </w:rPr>
        <w:t xml:space="preserve">3.采购人在组织履约验收前，将根据项目特点制定验收方案，明确履约验收的时间、方式、程序等内容，并可以根据项目特点对服务期内的服务实施情况进行分期考核，综合考核情况和服务效果进行验收。</w:t>
      </w:r>
      <w:r>
        <w:rPr>
          <w:rFonts w:hint="eastAsia" w:ascii="宋体" w:hAnsi="宋体"/>
          <w:bCs/>
          <w:sz w:val="21"/>
          <w:szCs w:val="21"/>
        </w:rPr>
        <w:t xml:space="preserve">中标</w:t>
      </w:r>
      <w:r>
        <w:rPr>
          <w:rFonts w:hint="eastAsia" w:ascii="宋体" w:hAnsi="宋体"/>
          <w:bCs/>
          <w:sz w:val="21"/>
          <w:szCs w:val="21"/>
        </w:rPr>
        <w:t xml:space="preserve">供应商应根据验收方案内容做好相应配合工作。</w:t>
      </w:r>
      <w:r/>
    </w:p>
    <w:p>
      <w:pPr>
        <w:ind w:left="0" w:firstLine="420"/>
        <w:spacing w:line="360" w:lineRule="auto"/>
        <w:rPr>
          <w:rFonts w:ascii="宋体" w:hAnsi="宋体"/>
          <w:bCs/>
          <w:sz w:val="21"/>
          <w:szCs w:val="21"/>
        </w:rPr>
      </w:pPr>
      <w:r>
        <w:rPr>
          <w:rFonts w:hint="eastAsia" w:ascii="宋体" w:hAnsi="宋体"/>
          <w:bCs/>
          <w:sz w:val="21"/>
          <w:szCs w:val="21"/>
        </w:rPr>
        <w:t xml:space="preserve">4.采购人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pStyle w:val="1003"/>
        <w:ind w:left="0" w:firstLine="422"/>
        <w:spacing w:before="0" w:after="0" w:line="360" w:lineRule="auto"/>
        <w:rPr>
          <w:rFonts w:ascii="宋体" w:hAnsi="宋体"/>
          <w:b/>
          <w:bCs/>
          <w:sz w:val="21"/>
          <w:szCs w:val="21"/>
        </w:rPr>
      </w:pPr>
      <w:r>
        <w:rPr>
          <w:rFonts w:hint="eastAsia" w:ascii="宋体" w:hAnsi="宋体"/>
          <w:b/>
          <w:bCs/>
          <w:sz w:val="21"/>
          <w:szCs w:val="21"/>
        </w:rPr>
        <w:t xml:space="preserve">（五）</w:t>
      </w:r>
      <w:r>
        <w:rPr>
          <w:rFonts w:hint="eastAsia" w:ascii="宋体" w:hAnsi="宋体"/>
          <w:b/>
          <w:bCs/>
          <w:sz w:val="21"/>
          <w:szCs w:val="21"/>
        </w:rPr>
        <w:t xml:space="preserve">其他要求：</w:t>
      </w:r>
      <w:r/>
    </w:p>
    <w:p>
      <w:pPr>
        <w:ind w:left="0" w:firstLine="420"/>
        <w:spacing w:line="360" w:lineRule="auto"/>
        <w:rPr>
          <w:rFonts w:ascii="宋体" w:hAnsi="宋体"/>
          <w:sz w:val="21"/>
          <w:szCs w:val="21"/>
        </w:rPr>
      </w:pPr>
      <w:r>
        <w:rPr>
          <w:rFonts w:hint="eastAsia" w:ascii="宋体" w:hAnsi="宋体"/>
          <w:sz w:val="21"/>
          <w:szCs w:val="21"/>
        </w:rPr>
        <w:t xml:space="preserve">供应商的投标文件方案内容</w:t>
      </w:r>
      <w:r>
        <w:rPr>
          <w:rFonts w:hint="eastAsia" w:ascii="宋体" w:hAnsi="宋体"/>
          <w:sz w:val="21"/>
          <w:szCs w:val="21"/>
        </w:rPr>
        <w:t xml:space="preserve">包括但不限于</w:t>
      </w:r>
      <w:r>
        <w:rPr>
          <w:rFonts w:hint="eastAsia" w:ascii="宋体" w:hAnsi="宋体"/>
          <w:sz w:val="21"/>
          <w:szCs w:val="21"/>
        </w:rPr>
        <w:t xml:space="preserve">安装及调试方案（对本项目安装施工组织、安装调试检测设备和调试、确保安装质量的承诺及保障措施、确保安装工期的承诺及保障措施、安全管理保障体系方案）、包装运输方案（对本项目产品的出库方案说明、吊装以及运输、产品仓储、现场包装）、售后服务方案（服务团队、服务体系、定期巡检、维护保养、零配件供应保障）、应急保障（施工期间各项突发应急状况保障、设备正常运行各种应急保障）等方案。</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七、综合说明</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w:t>
      </w:r>
      <w:r>
        <w:rPr>
          <w:rFonts w:hint="eastAsia" w:asciiTheme="minorEastAsia" w:hAnsiTheme="minorEastAsia" w:eastAsiaTheme="minorEastAsia"/>
          <w:sz w:val="21"/>
          <w:szCs w:val="21"/>
        </w:rPr>
        <w:t xml:space="preserve">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w:t>
      </w:r>
      <w:r>
        <w:rPr>
          <w:rFonts w:hint="eastAsia" w:ascii="Times New Roman" w:hAnsi="Times New Roman" w:cs="Times New Roman"/>
          <w:b/>
          <w:sz w:val="21"/>
          <w:highlight w:val="yellow"/>
        </w:rPr>
        <w:t xml:space="preserve">工业</w:t>
      </w:r>
      <w:r>
        <w:rPr>
          <w:rFonts w:hint="eastAsia" w:ascii="Times New Roman" w:hAnsi="Times New Roman"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w:t>
      </w:r>
      <w:r>
        <w:rPr>
          <w:rFonts w:hint="eastAsia" w:ascii="宋体" w:hAnsi="宋体"/>
          <w:sz w:val="21"/>
        </w:rPr>
        <w:t xml:space="preserve">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w:t>
      </w:r>
      <w:r>
        <w:rPr>
          <w:rFonts w:hint="eastAsia" w:ascii="宋体" w:hAnsi="宋体"/>
          <w:sz w:val="21"/>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w:t>
      </w:r>
      <w:r>
        <w:rPr>
          <w:rFonts w:hint="eastAsia"/>
          <w:b/>
          <w:sz w:val="21"/>
          <w:szCs w:val="21"/>
        </w:rPr>
        <w:t xml:space="preserve">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供应商对其提供的产品出具《关于符合本国产品标准的声明函》（样式见第三</w:t>
      </w:r>
      <w:r>
        <w:rPr>
          <w:rFonts w:hint="eastAsia" w:ascii="宋体" w:hAnsi="宋体"/>
          <w:sz w:val="21"/>
          <w:szCs w:val="21"/>
        </w:rPr>
        <w:t xml:space="preserve">章</w:t>
      </w:r>
      <w:r>
        <w:rPr>
          <w:rFonts w:hint="eastAsia" w:ascii="宋体" w:hAnsi="宋体"/>
          <w:sz w:val="21"/>
          <w:szCs w:val="21"/>
        </w:rPr>
        <w:t xml:space="preserve">）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（1）根据《关于调整优化节能产品、环境标志产品政府采购执行机制的通知》（财库〔</w:t>
      </w:r>
      <w:r>
        <w:rPr>
          <w:rFonts w:ascii="宋体" w:hAnsi="宋体"/>
          <w:b/>
          <w:sz w:val="21"/>
        </w:rPr>
        <w:t xml:space="preserve">2019</w:t>
      </w:r>
      <w:r>
        <w:rPr>
          <w:rFonts w:hint="eastAsia" w:ascii="宋体" w:hAnsi="宋体"/>
          <w:b/>
          <w:sz w:val="21"/>
        </w:rPr>
        <w:t xml:space="preserve">〕</w:t>
      </w:r>
      <w:r>
        <w:rPr>
          <w:rFonts w:ascii="宋体" w:hAnsi="宋体"/>
          <w:b/>
          <w:sz w:val="21"/>
        </w:rPr>
        <w:t xml:space="preserve">9</w:t>
      </w:r>
      <w:r>
        <w:rPr>
          <w:rFonts w:hint="eastAsia" w:ascii="宋体" w:hAnsi="宋体"/>
          <w:b/>
          <w:sz w:val="21"/>
        </w:rPr>
        <w:t xml:space="preserve">号）等相关文件的规定，对</w:t>
      </w:r>
      <w:r>
        <w:rPr>
          <w:rFonts w:hint="eastAsia" w:ascii="宋体" w:hAnsi="宋体"/>
          <w:b/>
          <w:sz w:val="21"/>
        </w:rPr>
        <w:t xml:space="preserve">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w:t>
      </w:r>
      <w:r>
        <w:rPr>
          <w:rFonts w:hint="eastAsia" w:ascii="宋体" w:hAnsi="宋体"/>
          <w:sz w:val="21"/>
        </w:rPr>
        <w:t xml:space="preserve">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014"/>
        <w:ind w:left="0" w:firstLine="400"/>
        <w:spacing w:line="360" w:lineRule="auto"/>
      </w:p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1002"/>
        <w:ind w:left="0" w:firstLine="0"/>
        <w:jc w:val="center"/>
        <w:rPr>
          <w:rFonts w:ascii="宋体" w:hAnsi="宋体"/>
          <w:b/>
          <w:sz w:val="44"/>
          <w:szCs w:val="22"/>
        </w:rPr>
      </w:pPr>
      <w:r/>
      <w:bookmarkStart w:id="117" w:name="_Toc5111"/>
      <w:r/>
      <w:bookmarkStart w:id="118" w:name="_Toc11789"/>
      <w:r/>
      <w:bookmarkStart w:id="119" w:name="_Hlk55741158"/>
      <w:r>
        <w:rPr>
          <w:rFonts w:hint="eastAsia" w:ascii="宋体" w:hAnsi="宋体"/>
          <w:b/>
          <w:sz w:val="44"/>
          <w:szCs w:val="22"/>
        </w:rPr>
        <w:br w:type="page" w:clear="all"/>
      </w:r>
      <w:bookmarkStart w:id="120" w:name="_Toc105397794"/>
      <w:r>
        <w:rPr>
          <w:rFonts w:hint="eastAsia" w:ascii="宋体" w:hAnsi="宋体"/>
          <w:b/>
          <w:sz w:val="44"/>
          <w:szCs w:val="22"/>
        </w:rPr>
        <w:t xml:space="preserve">第五章  </w:t>
      </w:r>
      <w:bookmarkStart w:id="121" w:name="合同的特殊条款"/>
      <w:r/>
      <w:bookmarkEnd w:id="121"/>
      <w:r>
        <w:rPr>
          <w:rFonts w:hint="eastAsia" w:ascii="宋体" w:hAnsi="宋体"/>
          <w:b/>
          <w:sz w:val="44"/>
          <w:szCs w:val="22"/>
        </w:rPr>
        <w:t xml:space="preserve">合同及主要条款</w:t>
      </w:r>
      <w:bookmarkEnd w:id="117"/>
      <w:r/>
      <w:bookmarkEnd w:id="118"/>
      <w:r/>
      <w:bookmarkEnd w:id="120"/>
      <w:r/>
      <w:r/>
    </w:p>
    <w:p>
      <w:pPr>
        <w:ind w:left="0"/>
        <w:jc w:val="center"/>
        <w:rPr>
          <w:rFonts w:ascii="宋体" w:hAnsi="宋体"/>
          <w:b/>
          <w:sz w:val="32"/>
          <w:szCs w:val="32"/>
        </w:rPr>
      </w:pPr>
      <w:r/>
      <w:bookmarkStart w:id="122" w:name="_Toc57376410"/>
      <w:r/>
      <w:bookmarkStart w:id="123" w:name="_Toc8564"/>
      <w:r/>
      <w:bookmarkStart w:id="124" w:name="_Toc27667"/>
      <w:r/>
      <w:bookmarkEnd w:id="119"/>
      <w:r>
        <w:rPr>
          <w:rFonts w:hint="eastAsia" w:ascii="宋体" w:hAnsi="宋体"/>
          <w:b/>
          <w:sz w:val="32"/>
          <w:szCs w:val="32"/>
        </w:rPr>
        <w:t xml:space="preserve">政府采购合同</w:t>
      </w:r>
      <w:r/>
    </w:p>
    <w:p>
      <w:pPr>
        <w:ind w:left="0"/>
        <w:jc w:val="left"/>
        <w:spacing w:line="480" w:lineRule="exact"/>
        <w:rPr>
          <w:rFonts w:ascii="宋体" w:hAnsi="宋体"/>
          <w:b/>
          <w:sz w:val="21"/>
        </w:rPr>
      </w:pPr>
      <w:r>
        <w:rPr>
          <w:rFonts w:hint="eastAsia" w:ascii="宋体" w:hAnsi="宋体"/>
          <w:b/>
          <w:sz w:val="21"/>
        </w:rPr>
        <w:t xml:space="preserve">项目名称：</w:t>
      </w:r>
      <w:r>
        <w:rPr>
          <w:rFonts w:hint="eastAsia" w:ascii="宋体" w:hAnsi="宋体"/>
          <w:b/>
          <w:sz w:val="21"/>
        </w:rPr>
        <w:t xml:space="preserve">城中军休所南北楼加固修缮工程采购电梯1台</w:t>
      </w:r>
      <w:r/>
    </w:p>
    <w:p>
      <w:pPr>
        <w:ind w:left="0"/>
        <w:jc w:val="left"/>
        <w:spacing w:line="480" w:lineRule="exact"/>
        <w:rPr>
          <w:rFonts w:ascii="宋体" w:hAnsi="宋体"/>
          <w:b/>
          <w:sz w:val="21"/>
        </w:rPr>
      </w:pPr>
      <w:r>
        <w:rPr>
          <w:rFonts w:hint="eastAsia" w:ascii="宋体" w:hAnsi="宋体"/>
          <w:b/>
          <w:sz w:val="21"/>
        </w:rPr>
        <w:t xml:space="preserve">项目编号：</w:t>
      </w:r>
      <w:r>
        <w:rPr>
          <w:rFonts w:ascii="宋体" w:hAnsi="宋体"/>
          <w:b/>
          <w:sz w:val="21"/>
        </w:rPr>
        <w:t xml:space="preserve">JSZC-320500-JZCG-G2026-0214</w:t>
      </w:r>
      <w:r/>
    </w:p>
    <w:p>
      <w:pPr>
        <w:ind w:left="0"/>
        <w:jc w:val="left"/>
        <w:spacing w:line="480" w:lineRule="exact"/>
        <w:rPr>
          <w:rFonts w:ascii="宋体" w:hAnsi="宋体"/>
          <w:b/>
          <w:sz w:val="21"/>
        </w:rPr>
      </w:pPr>
      <w:r>
        <w:rPr>
          <w:rFonts w:hint="eastAsia" w:ascii="宋体" w:hAnsi="宋体"/>
          <w:b/>
          <w:sz w:val="21"/>
        </w:rPr>
        <w:t xml:space="preserve">采购人（甲方）：</w:t>
      </w:r>
      <w:r/>
    </w:p>
    <w:p>
      <w:pPr>
        <w:ind w:left="0"/>
        <w:jc w:val="left"/>
        <w:spacing w:line="480" w:lineRule="exact"/>
        <w:rPr>
          <w:rFonts w:ascii="宋体" w:hAnsi="宋体"/>
          <w:b/>
          <w:sz w:val="21"/>
        </w:rPr>
      </w:pPr>
      <w:r>
        <w:rPr>
          <w:rFonts w:hint="eastAsia" w:ascii="宋体" w:hAnsi="宋体"/>
          <w:b/>
          <w:sz w:val="21"/>
        </w:rPr>
        <w:t xml:space="preserve">供应商（乙方）：</w:t>
      </w:r>
      <w:r/>
    </w:p>
    <w:p>
      <w:pPr>
        <w:ind w:left="0" w:firstLine="420"/>
        <w:spacing w:line="480" w:lineRule="exact"/>
        <w:rPr>
          <w:rFonts w:ascii="宋体" w:hAnsi="宋体"/>
          <w:sz w:val="21"/>
          <w:szCs w:val="21"/>
        </w:rPr>
      </w:pPr>
      <w:r>
        <w:rPr>
          <w:rFonts w:ascii="宋体" w:hAnsi="宋体"/>
          <w:sz w:val="21"/>
          <w:szCs w:val="21"/>
        </w:rPr>
      </w:r>
      <w:r/>
    </w:p>
    <w:p>
      <w:pPr>
        <w:ind w:left="0" w:firstLine="420"/>
        <w:spacing w:line="480" w:lineRule="exact"/>
        <w:rPr>
          <w:rFonts w:ascii="宋体" w:hAnsi="宋体"/>
          <w:sz w:val="21"/>
          <w:szCs w:val="21"/>
        </w:rPr>
      </w:pPr>
      <w:r>
        <w:rPr>
          <w:rFonts w:hint="eastAsia" w:ascii="宋体" w:hAnsi="宋体"/>
          <w:sz w:val="21"/>
          <w:szCs w:val="21"/>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定义</w:t>
      </w:r>
      <w:r/>
    </w:p>
    <w:p>
      <w:pPr>
        <w:numPr>
          <w:ilvl w:val="255"/>
          <w:numId w:val="0"/>
        </w:numPr>
        <w:ind w:firstLine="420"/>
        <w:spacing w:line="480" w:lineRule="exact"/>
        <w:rPr>
          <w:rFonts w:ascii="宋体" w:hAnsi="宋体"/>
          <w:sz w:val="21"/>
        </w:rPr>
      </w:pPr>
      <w:r>
        <w:rPr>
          <w:rFonts w:hint="eastAsia" w:ascii="宋体" w:hAnsi="宋体"/>
          <w:sz w:val="21"/>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ascii="宋体" w:hAnsi="宋体"/>
          <w:sz w:val="21"/>
        </w:rPr>
      </w:pPr>
      <w:r>
        <w:rPr>
          <w:rFonts w:hint="eastAsia" w:ascii="宋体" w:hAnsi="宋体"/>
          <w:sz w:val="21"/>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ascii="宋体" w:hAnsi="宋体"/>
          <w:sz w:val="21"/>
        </w:rPr>
      </w:pPr>
      <w:r>
        <w:rPr>
          <w:rFonts w:hint="eastAsia" w:ascii="宋体" w:hAnsi="宋体"/>
          <w:sz w:val="21"/>
        </w:rPr>
        <w:t xml:space="preserve">合同价款是指根据本合同规定乙方在全面履行合同义务后甲方应支付给乙方的价款。</w:t>
      </w:r>
      <w:r/>
    </w:p>
    <w:p>
      <w:pPr>
        <w:numPr>
          <w:ilvl w:val="255"/>
          <w:numId w:val="0"/>
        </w:numPr>
        <w:ind w:firstLine="420"/>
        <w:spacing w:line="480" w:lineRule="exact"/>
        <w:rPr>
          <w:rFonts w:ascii="宋体" w:hAnsi="宋体"/>
          <w:sz w:val="21"/>
        </w:rPr>
      </w:pPr>
      <w:r>
        <w:rPr>
          <w:rFonts w:hint="eastAsia" w:ascii="宋体" w:hAnsi="宋体"/>
          <w:sz w:val="21"/>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ascii="宋体" w:hAnsi="宋体"/>
          <w:sz w:val="21"/>
        </w:rPr>
      </w:pPr>
      <w:r>
        <w:rPr>
          <w:rFonts w:hint="eastAsia" w:ascii="宋体" w:hAnsi="宋体"/>
          <w:sz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ascii="宋体" w:hAnsi="宋体"/>
          <w:sz w:val="21"/>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numPr>
          <w:ilvl w:val="255"/>
          <w:numId w:val="0"/>
        </w:numPr>
        <w:ind w:firstLine="420"/>
        <w:spacing w:line="480" w:lineRule="exact"/>
        <w:rPr>
          <w:rFonts w:ascii="宋体" w:hAnsi="宋体"/>
          <w:sz w:val="21"/>
        </w:rPr>
      </w:pPr>
      <w:r>
        <w:rPr>
          <w:rFonts w:ascii="宋体" w:hAnsi="宋体"/>
          <w:sz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组成合同的文件</w:t>
      </w:r>
      <w:r/>
    </w:p>
    <w:p>
      <w:pPr>
        <w:ind w:left="422"/>
        <w:spacing w:line="480" w:lineRule="exact"/>
        <w:rPr>
          <w:rFonts w:ascii="宋体" w:hAnsi="宋体"/>
          <w:b/>
          <w:sz w:val="21"/>
        </w:rPr>
      </w:pPr>
      <w:r>
        <w:rPr>
          <w:rFonts w:hint="eastAsia" w:ascii="宋体" w:hAnsi="宋体"/>
          <w:sz w:val="21"/>
        </w:rPr>
        <w:t xml:space="preserve">本合同与下列文件一起构成合同文件，如下述文件之间有任何抵触、矛盾或歧义，应按以下顺序解释：</w:t>
      </w:r>
      <w:r/>
    </w:p>
    <w:p>
      <w:pPr>
        <w:ind w:left="422"/>
        <w:spacing w:line="480" w:lineRule="exact"/>
        <w:rPr>
          <w:rFonts w:ascii="宋体" w:hAnsi="宋体"/>
          <w:b/>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政府采购合同及其变更、补充协议</w:t>
      </w:r>
      <w:r/>
    </w:p>
    <w:p>
      <w:pPr>
        <w:ind w:left="422"/>
        <w:spacing w:line="480" w:lineRule="exact"/>
        <w:rPr>
          <w:rFonts w:ascii="宋体" w:hAnsi="宋体"/>
          <w:b/>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中标（成交）通知书</w:t>
      </w:r>
      <w:r/>
    </w:p>
    <w:p>
      <w:pPr>
        <w:ind w:left="422"/>
        <w:spacing w:line="480" w:lineRule="exact"/>
        <w:rPr>
          <w:rFonts w:ascii="宋体" w:hAnsi="宋体"/>
          <w:b/>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投标（响应）文件</w:t>
      </w:r>
      <w:r/>
    </w:p>
    <w:p>
      <w:pPr>
        <w:ind w:left="0" w:firstLine="420"/>
        <w:spacing w:line="480" w:lineRule="exact"/>
        <w:widowControl w:val="off"/>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sz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rPr>
      </w:pPr>
      <w:r>
        <w:rPr>
          <w:rFonts w:ascii="宋体" w:hAnsi="宋体"/>
          <w:b/>
          <w:sz w:val="21"/>
        </w:rPr>
      </w:r>
      <w:r/>
    </w:p>
    <w:p>
      <w:pPr>
        <w:ind w:left="0" w:firstLine="422"/>
        <w:spacing w:line="480" w:lineRule="exact"/>
        <w:widowControl w:val="off"/>
        <w:rPr>
          <w:rFonts w:ascii="宋体" w:hAnsi="宋体"/>
          <w:b/>
          <w:sz w:val="21"/>
          <w:szCs w:val="21"/>
        </w:rPr>
      </w:pPr>
      <w:r>
        <w:rPr>
          <w:rFonts w:hint="eastAsia" w:ascii="宋体" w:hAnsi="宋体"/>
          <w:b/>
          <w:sz w:val="21"/>
        </w:rPr>
        <w:t xml:space="preserve">三、合同标的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品牌、规格型号</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四、合同总价款及支付</w:t>
      </w:r>
      <w:r/>
    </w:p>
    <w:p>
      <w:pPr>
        <w:ind w:left="0" w:firstLine="420"/>
        <w:spacing w:line="480" w:lineRule="exact"/>
        <w:widowControl w:val="off"/>
        <w:rPr>
          <w:rFonts w:ascii="宋体" w:hAnsi="宋体"/>
          <w:sz w:val="21"/>
          <w:szCs w:val="21"/>
        </w:rPr>
      </w:pPr>
      <w:r>
        <w:rPr>
          <w:rFonts w:hint="eastAsia" w:ascii="宋体" w:hAnsi="宋体"/>
          <w:sz w:val="21"/>
        </w:rPr>
        <w:t xml:space="preserve">1.合同总价款：大写人民币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ascii="宋体" w:hAnsi="宋体"/>
          <w:sz w:val="21"/>
        </w:rPr>
      </w:pPr>
      <w:r>
        <w:rPr>
          <w:rFonts w:hint="eastAsia" w:ascii="宋体" w:hAnsi="宋体"/>
          <w:sz w:val="21"/>
        </w:rPr>
        <w:t xml:space="preserve">2.付款方式：</w:t>
      </w:r>
      <w:r/>
    </w:p>
    <w:p>
      <w:pPr>
        <w:pStyle w:val="1014"/>
        <w:ind w:left="0" w:firstLine="420"/>
        <w:spacing w:line="360" w:lineRule="auto"/>
        <w:rPr>
          <w:rFonts w:ascii="宋体" w:hAnsi="宋体" w:cs="宋体"/>
          <w:sz w:val="21"/>
          <w:szCs w:val="21"/>
        </w:rPr>
      </w:pPr>
      <w:r>
        <w:rPr>
          <w:rFonts w:hint="eastAsia" w:ascii="宋体" w:hAnsi="宋体" w:cs="宋体"/>
          <w:sz w:val="21"/>
          <w:szCs w:val="21"/>
        </w:rPr>
        <w:t xml:space="preserve">（1）签订合同并通过采购人组织的到货验收合格后，采购人向供应商支付到合同金额的 30 %。</w:t>
      </w:r>
      <w:r/>
    </w:p>
    <w:p>
      <w:pPr>
        <w:pStyle w:val="1014"/>
        <w:ind w:left="0" w:firstLine="420"/>
        <w:spacing w:line="360" w:lineRule="auto"/>
        <w:rPr>
          <w:rFonts w:ascii="宋体" w:hAnsi="宋体" w:cs="宋体"/>
          <w:sz w:val="21"/>
          <w:szCs w:val="21"/>
        </w:rPr>
      </w:pPr>
      <w:r>
        <w:rPr>
          <w:rFonts w:hint="eastAsia" w:ascii="宋体" w:hAnsi="宋体" w:cs="宋体"/>
          <w:sz w:val="21"/>
          <w:szCs w:val="21"/>
        </w:rPr>
        <w:t xml:space="preserve">（2）供应商完成全部合同标的的运输、搬运、安装、调试等工作，通过采购人组织的履约验收后，采购人支付到合同总金额的 95 %。验收合格满一年后，支付合同总金额余款。</w:t>
      </w:r>
      <w:r/>
    </w:p>
    <w:p>
      <w:pPr>
        <w:ind w:left="0" w:firstLine="420"/>
        <w:spacing w:line="480" w:lineRule="exact"/>
        <w:rPr>
          <w:rFonts w:ascii="宋体" w:hAnsi="宋体"/>
          <w:sz w:val="21"/>
          <w:szCs w:val="21"/>
        </w:rPr>
      </w:pPr>
      <w:r>
        <w:rPr>
          <w:rFonts w:hint="eastAsia" w:ascii="宋体" w:hAnsi="宋体"/>
          <w:sz w:val="21"/>
          <w:szCs w:val="21"/>
        </w:rPr>
        <w:t xml:space="preserve">3.支付方式：银行汇票、转账支票或数字人民币支付价款。乙方账户信息如下：</w:t>
      </w:r>
      <w:r/>
    </w:p>
    <w:p>
      <w:pPr>
        <w:ind w:left="0" w:firstLine="420"/>
        <w:spacing w:line="480" w:lineRule="exact"/>
        <w:rPr>
          <w:rFonts w:ascii="宋体" w:hAnsi="宋体"/>
          <w:sz w:val="21"/>
          <w:szCs w:val="21"/>
        </w:rPr>
      </w:pPr>
      <w:r>
        <w:rPr>
          <w:rFonts w:hint="eastAsia" w:ascii="宋体" w:hAnsi="宋体"/>
          <w:sz w:val="21"/>
          <w:szCs w:val="21"/>
        </w:rPr>
        <w:t xml:space="preserve">开户名称：</w:t>
      </w:r>
      <w:r/>
    </w:p>
    <w:p>
      <w:pPr>
        <w:ind w:left="0" w:firstLine="420"/>
        <w:spacing w:line="480" w:lineRule="exact"/>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数字人民币账户（数币钱包ID）：</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color w:val="000000"/>
          <w:sz w:val="21"/>
        </w:rPr>
        <w:t xml:space="preserve">五、合同履行 </w:t>
      </w:r>
      <w:r/>
    </w:p>
    <w:p>
      <w:pPr>
        <w:ind w:left="0" w:firstLine="420"/>
        <w:spacing w:line="480" w:lineRule="exact"/>
        <w:rPr>
          <w:rFonts w:ascii="宋体" w:hAnsi="宋体"/>
          <w:sz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合同履行</w:t>
      </w:r>
      <w:r>
        <w:rPr>
          <w:rFonts w:hint="eastAsia" w:ascii="宋体" w:hAnsi="宋体"/>
          <w:sz w:val="21"/>
          <w:szCs w:val="21"/>
        </w:rPr>
        <w:t xml:space="preserve">期限：</w:t>
      </w:r>
      <w:r>
        <w:rPr>
          <w:rFonts w:hint="eastAsia"/>
          <w:sz w:val="22"/>
          <w:szCs w:val="28"/>
          <w:u w:val="single"/>
        </w:rPr>
        <w:t xml:space="preserve">合同签订后</w:t>
      </w:r>
      <w:r>
        <w:rPr>
          <w:rFonts w:hint="eastAsia"/>
          <w:sz w:val="22"/>
          <w:szCs w:val="28"/>
          <w:u w:val="single"/>
        </w:rPr>
        <w:t xml:space="preserve">40</w:t>
      </w:r>
      <w:r>
        <w:rPr>
          <w:rFonts w:hint="eastAsia"/>
          <w:sz w:val="22"/>
          <w:szCs w:val="28"/>
          <w:u w:val="single"/>
        </w:rPr>
        <w:t xml:space="preserve">日内完成所有货物的供货、安装及调试。</w:t>
      </w:r>
      <w:r/>
    </w:p>
    <w:p>
      <w:pPr>
        <w:ind w:left="0" w:firstLine="420"/>
        <w:spacing w:line="480" w:lineRule="exact"/>
        <w:rPr>
          <w:rFonts w:ascii="宋体" w:hAnsi="宋体"/>
          <w:sz w:val="21"/>
        </w:rPr>
      </w:pPr>
      <w:r>
        <w:rPr>
          <w:rFonts w:ascii="宋体" w:hAnsi="宋体"/>
          <w:sz w:val="21"/>
        </w:rPr>
        <w:t xml:space="preserve">2</w:t>
      </w:r>
      <w:r>
        <w:rPr>
          <w:rFonts w:hint="eastAsia" w:ascii="宋体" w:hAnsi="宋体"/>
          <w:sz w:val="21"/>
        </w:rPr>
        <w:t xml:space="preserve">.履约地点：乙方交货至甲方指定地点，所发生的运输等费用及货物的损坏造成的损失由乙方承担。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sz w:val="21"/>
          <w:szCs w:val="21"/>
          <w:lang w:bidi="ar"/>
        </w:rPr>
      </w:pPr>
      <w:r>
        <w:rPr>
          <w:rFonts w:ascii="宋体" w:hAnsi="宋体"/>
          <w:sz w:val="21"/>
          <w:szCs w:val="21"/>
          <w:lang w:bidi="ar"/>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六、履约验收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bookmarkStart w:id="125" w:name="OLE_LINK22"/>
      <w:r/>
      <w:bookmarkStart w:id="126" w:name="OLE_LINK23"/>
      <w:r>
        <w:rPr>
          <w:rFonts w:ascii="Wingdings" w:hAnsi="Wingdings" w:eastAsia="Wingdings" w:cs="Wingdings"/>
          <w:bCs/>
          <w:sz w:val="21"/>
          <w:szCs w:val="21"/>
        </w:rPr>
        <w:t xml:space="preserve">þ</w:t>
      </w:r>
      <w:bookmarkEnd w:id="125"/>
      <w:r/>
      <w:bookmarkEnd w:id="126"/>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w:t>
      </w:r>
      <w:r>
        <w:rPr>
          <w:rFonts w:hint="eastAsia" w:ascii="宋体" w:hAnsi="宋体"/>
          <w:bCs/>
          <w:sz w:val="21"/>
          <w:szCs w:val="21"/>
        </w:rPr>
        <w:t xml:space="preserve">约验收时间：</w:t>
      </w:r>
      <w:r>
        <w:rPr>
          <w:rFonts w:hint="eastAsia" w:ascii="宋体" w:hAnsi="宋体"/>
          <w:bCs/>
          <w:sz w:val="21"/>
          <w:szCs w:val="21"/>
          <w:u w:val="single"/>
        </w:rPr>
        <w:t xml:space="preserve">供应商提出验收申请之日起10个工作日内组织验收。</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þ</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包括但不限于“货物清单”、“品牌、型号、规格、数量及外观质量”、“技术、性能、指标”、“运行状况及安装调试”、“质量证明文件”、“售后服务承诺”、“安全标准”、“合同履约时间、地点、方式”等内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p>
    <w:p>
      <w:pPr>
        <w:ind w:left="0" w:firstLine="420"/>
        <w:spacing w:line="480" w:lineRule="exact"/>
        <w:rPr>
          <w:rFonts w:ascii="宋体" w:hAnsi="宋体"/>
          <w:bCs/>
          <w:sz w:val="21"/>
          <w:szCs w:val="21"/>
        </w:rPr>
      </w:pPr>
      <w:r>
        <w:rPr>
          <w:rFonts w:hint="eastAsia" w:ascii="宋体" w:hAnsi="宋体"/>
          <w:bCs/>
          <w:sz w:val="21"/>
          <w:szCs w:val="21"/>
        </w:rPr>
        <w:t xml:space="preserve">（1）到货：供应商提交验收申请和合格证、型式试验报告、出厂/安装/自检记录、电气原理图、质保承诺等，采购人组织供应商、监理，现场核对品牌、型号、规格、数量、出厂编号、产地等，确保外观无破损、配件齐全，签署《到货验收单》。</w:t>
      </w:r>
      <w:r/>
    </w:p>
    <w:p>
      <w:pPr>
        <w:ind w:left="0" w:firstLine="420"/>
        <w:spacing w:line="480" w:lineRule="exact"/>
        <w:rPr>
          <w:rFonts w:ascii="宋体" w:hAnsi="宋体"/>
          <w:bCs/>
          <w:sz w:val="21"/>
          <w:szCs w:val="21"/>
        </w:rPr>
      </w:pPr>
      <w:r>
        <w:rPr>
          <w:rFonts w:hint="eastAsia" w:ascii="宋体" w:hAnsi="宋体"/>
          <w:bCs/>
          <w:sz w:val="21"/>
          <w:szCs w:val="21"/>
        </w:rPr>
        <w:t xml:space="preserve">（2）自检：供应商安装调试完工后进行自检，现场测试运行平稳、平层精度、开关门、五方对讲、应急停靠、安全装置联动等功能，出具《安装自检报告》。</w:t>
      </w:r>
      <w:r/>
    </w:p>
    <w:p>
      <w:pPr>
        <w:ind w:left="0" w:firstLine="420"/>
        <w:spacing w:line="480" w:lineRule="exact"/>
        <w:rPr>
          <w:rFonts w:ascii="宋体" w:hAnsi="宋体"/>
          <w:bCs/>
          <w:sz w:val="21"/>
          <w:szCs w:val="21"/>
        </w:rPr>
      </w:pPr>
      <w:r>
        <w:rPr>
          <w:rFonts w:hint="eastAsia" w:ascii="宋体" w:hAnsi="宋体"/>
          <w:bCs/>
          <w:sz w:val="21"/>
          <w:szCs w:val="21"/>
        </w:rPr>
        <w:t xml:space="preserve">（3）法定监检：供应商向市监局特检院申请监检，合格取得《电梯监督检验合格报告》、《特种设备使用登记证》（使用标志）等，检测检验费用由供应商承担。</w:t>
      </w:r>
      <w:r/>
    </w:p>
    <w:p>
      <w:pPr>
        <w:ind w:left="0" w:firstLine="420"/>
        <w:spacing w:line="360" w:lineRule="exact"/>
        <w:rPr>
          <w:rFonts w:ascii="Times New Roman" w:hAnsi="Times New Roman" w:cs="Times New Roman"/>
        </w:rPr>
      </w:pPr>
      <w:r>
        <w:rPr>
          <w:rFonts w:hint="eastAsia" w:ascii="宋体" w:hAnsi="宋体"/>
          <w:bCs/>
          <w:sz w:val="21"/>
          <w:szCs w:val="21"/>
        </w:rPr>
        <w:t xml:space="preserve">（4）履约验收：</w:t>
      </w:r>
      <w:r>
        <w:rPr>
          <w:rFonts w:hint="eastAsia" w:ascii="宋体" w:hAnsi="宋体" w:cs="Times New Roman"/>
          <w:bCs/>
          <w:sz w:val="21"/>
          <w:szCs w:val="21"/>
        </w:rPr>
        <w:t xml:space="preserve">供应商提交验收申请和全套资料；</w:t>
      </w:r>
      <w:r>
        <w:rPr>
          <w:rFonts w:hint="eastAsia" w:ascii="宋体" w:hAnsi="宋体"/>
          <w:bCs/>
          <w:sz w:val="21"/>
          <w:szCs w:val="21"/>
        </w:rPr>
        <w:t xml:space="preserve">采购人组织验收小组进行现场验收，复核实体质量、安全装置、运行性能 ，复核供应商提交的资料是否完整，听取供应商履约情况综述，听取服务对象即使用人的意见；验收小组出具验收结论，如有整改、限期闭环，复检合格、签字确认 。</w:t>
      </w:r>
      <w:r/>
    </w:p>
    <w:p>
      <w:pPr>
        <w:ind w:left="0" w:firstLine="420"/>
        <w:spacing w:line="480" w:lineRule="exact"/>
        <w:rPr>
          <w:rFonts w:ascii="宋体" w:hAnsi="宋体"/>
          <w:bCs/>
          <w:sz w:val="21"/>
          <w:szCs w:val="21"/>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甲方组成≥5人验收组，验收组至少有1名专业技术人员，费用由采购人自行承担、据实支付。供应商须出具质保整机≥5年的书面承诺，必须取得特检院合格报告、使用标志，否则不予验收、不予付款 。</w:t>
      </w:r>
      <w:r/>
    </w:p>
    <w:p>
      <w:pPr>
        <w:ind w:left="0" w:firstLine="422"/>
        <w:spacing w:line="480" w:lineRule="exact"/>
        <w:rPr>
          <w:rFonts w:ascii="宋体" w:hAnsi="宋体"/>
          <w:bCs/>
          <w:sz w:val="21"/>
          <w:szCs w:val="21"/>
          <w:u w:val="single"/>
        </w:rPr>
      </w:pPr>
      <w:r>
        <w:rPr>
          <w:rFonts w:hint="eastAsia" w:ascii="宋体" w:hAnsi="宋体"/>
          <w:b/>
          <w:bCs/>
          <w:color w:val="000000"/>
          <w:sz w:val="21"/>
        </w:rPr>
        <w:t xml:space="preserve">七、甲方的权利义务</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3.</w:t>
      </w:r>
      <w:r>
        <w:rPr>
          <w:rFonts w:ascii="宋体" w:hAnsi="宋体"/>
          <w:bCs/>
          <w:color w:val="000000"/>
          <w:sz w:val="21"/>
        </w:rPr>
        <w:t xml:space="preserve">甲方有权要求乙方对缺陷部分予以修复，并按合同约定享有货物保修及其他合同约定的权利。</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4.</w:t>
      </w:r>
      <w:r>
        <w:rPr>
          <w:rFonts w:ascii="宋体" w:hAnsi="宋体"/>
          <w:bCs/>
          <w:color w:val="000000"/>
          <w:sz w:val="21"/>
        </w:rPr>
        <w:t xml:space="preserve">甲方应当按照合同约定及时对交付的货物进行验收，未在</w:t>
      </w:r>
      <w:r>
        <w:rPr>
          <w:rFonts w:hint="eastAsia" w:ascii="宋体" w:hAnsi="宋体"/>
          <w:bCs/>
          <w:color w:val="000000"/>
          <w:sz w:val="21"/>
        </w:rPr>
        <w:t xml:space="preserve">合同</w:t>
      </w:r>
      <w:r>
        <w:rPr>
          <w:rFonts w:ascii="宋体" w:hAnsi="宋体"/>
          <w:bCs/>
          <w:color w:val="000000"/>
          <w:sz w:val="21"/>
        </w:rPr>
        <w:t xml:space="preserve">约定的期限内对乙方履约提出任何异议或者向乙方作出任何说明的，视为验收通过。</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5.</w:t>
      </w:r>
      <w:r>
        <w:rPr>
          <w:rFonts w:ascii="宋体" w:hAnsi="宋体"/>
          <w:bCs/>
          <w:color w:val="000000"/>
          <w:sz w:val="21"/>
        </w:rPr>
        <w:t xml:space="preserve">甲方应当根据合同约定及时向乙方支付合同价款，不得以内部人员变更、履行内部付款流程等为由，拒绝或迟延支付。</w:t>
      </w:r>
      <w:r/>
    </w:p>
    <w:p>
      <w:pPr>
        <w:ind w:left="0" w:firstLine="420"/>
        <w:jc w:val="left"/>
        <w:spacing w:line="480" w:lineRule="exact"/>
        <w:rPr>
          <w:rFonts w:ascii="宋体" w:hAnsi="宋体"/>
          <w:bCs/>
          <w:color w:val="000000"/>
          <w:sz w:val="21"/>
        </w:rPr>
      </w:pPr>
      <w:r>
        <w:rPr>
          <w:rFonts w:hint="eastAsia" w:ascii="宋体" w:hAnsi="宋体"/>
          <w:bCs/>
          <w:color w:val="000000"/>
          <w:sz w:val="21"/>
        </w:rPr>
        <w:t xml:space="preserve">6.</w:t>
      </w:r>
      <w:r>
        <w:rPr>
          <w:rFonts w:ascii="宋体" w:hAnsi="宋体"/>
          <w:bCs/>
          <w:color w:val="000000"/>
          <w:sz w:val="21"/>
        </w:rPr>
        <w:t xml:space="preserve">国家法律法规规定及</w:t>
      </w:r>
      <w:r>
        <w:rPr>
          <w:rFonts w:hint="eastAsia" w:ascii="宋体" w:hAnsi="宋体"/>
          <w:bCs/>
          <w:color w:val="000000"/>
          <w:sz w:val="21"/>
        </w:rPr>
        <w:t xml:space="preserve">合同</w:t>
      </w:r>
      <w:r>
        <w:rPr>
          <w:rFonts w:ascii="宋体" w:hAnsi="宋体"/>
          <w:bCs/>
          <w:color w:val="000000"/>
          <w:sz w:val="21"/>
        </w:rPr>
        <w:t xml:space="preserve">约定应由甲方承担的其他义务和责任。</w:t>
      </w:r>
      <w:r/>
    </w:p>
    <w:p>
      <w:pPr>
        <w:ind w:left="0" w:firstLine="420"/>
        <w:jc w:val="left"/>
        <w:spacing w:line="480" w:lineRule="exact"/>
        <w:rPr>
          <w:rFonts w:ascii="宋体" w:hAnsi="宋体"/>
          <w:bCs/>
          <w:color w:val="000000"/>
          <w:sz w:val="21"/>
        </w:rPr>
      </w:pPr>
      <w:r>
        <w:rPr>
          <w:rFonts w:ascii="宋体" w:hAnsi="宋体"/>
          <w:bCs/>
          <w:color w:val="000000"/>
          <w:sz w:val="21"/>
        </w:rPr>
      </w:r>
      <w:r/>
    </w:p>
    <w:p>
      <w:pPr>
        <w:ind w:left="0" w:firstLine="422"/>
        <w:jc w:val="left"/>
        <w:spacing w:line="480" w:lineRule="exact"/>
        <w:rPr>
          <w:rFonts w:ascii="宋体" w:hAnsi="宋体"/>
          <w:bCs/>
          <w:color w:val="000000"/>
          <w:sz w:val="21"/>
        </w:rPr>
      </w:pPr>
      <w:r>
        <w:rPr>
          <w:rFonts w:hint="eastAsia" w:ascii="宋体" w:hAnsi="宋体"/>
          <w:b/>
          <w:bCs/>
          <w:color w:val="000000"/>
          <w:sz w:val="21"/>
        </w:rPr>
        <w:t xml:space="preserve">八、乙方的权利和义务</w:t>
      </w:r>
      <w:r/>
    </w:p>
    <w:p>
      <w:pPr>
        <w:ind w:left="0" w:firstLine="420"/>
        <w:jc w:val="left"/>
        <w:spacing w:line="480" w:lineRule="exact"/>
        <w:rPr>
          <w:rFonts w:ascii="宋体" w:hAnsi="宋体"/>
          <w:bCs/>
          <w:color w:val="000000"/>
          <w:sz w:val="21"/>
        </w:rPr>
      </w:pPr>
      <w:r>
        <w:rPr>
          <w:rFonts w:hint="eastAsia" w:ascii="宋体" w:hAnsi="宋体"/>
          <w:bCs/>
          <w:color w:val="000000"/>
          <w:sz w:val="21"/>
        </w:rPr>
        <w:t xml:space="preserve">1.</w:t>
      </w:r>
      <w:r>
        <w:rPr>
          <w:rFonts w:ascii="宋体" w:hAnsi="宋体"/>
          <w:bCs/>
          <w:color w:val="000000"/>
          <w:sz w:val="21"/>
        </w:rPr>
        <w:t xml:space="preserve">签署合同后，乙方</w:t>
      </w:r>
      <w:r>
        <w:rPr>
          <w:rFonts w:hint="eastAsia" w:ascii="宋体" w:hAnsi="宋体"/>
          <w:bCs/>
          <w:color w:val="000000"/>
          <w:sz w:val="21"/>
        </w:rPr>
        <w:t xml:space="preserve">应</w:t>
      </w:r>
      <w:r>
        <w:rPr>
          <w:rFonts w:ascii="宋体" w:hAnsi="宋体"/>
          <w:bCs/>
          <w:color w:val="000000"/>
          <w:sz w:val="21"/>
        </w:rPr>
        <w:t xml:space="preserve">确定</w:t>
      </w:r>
      <w:r>
        <w:rPr>
          <w:rFonts w:hint="eastAsia" w:ascii="宋体" w:hAnsi="宋体"/>
          <w:bCs/>
          <w:color w:val="000000"/>
          <w:sz w:val="21"/>
        </w:rPr>
        <w:t xml:space="preserve">项目负责人（或项目联系人）</w:t>
      </w:r>
      <w:r>
        <w:rPr>
          <w:rFonts w:ascii="宋体" w:hAnsi="宋体"/>
          <w:bCs/>
          <w:color w:val="000000"/>
          <w:sz w:val="21"/>
        </w:rPr>
        <w:t xml:space="preserve">，负责与本合同有关的事务。</w:t>
      </w:r>
      <w:r/>
    </w:p>
    <w:p>
      <w:pPr>
        <w:ind w:left="0" w:firstLine="420"/>
        <w:jc w:val="left"/>
        <w:spacing w:line="480" w:lineRule="exact"/>
        <w:rPr>
          <w:rFonts w:ascii="宋体" w:hAnsi="宋体"/>
          <w:bCs/>
          <w:color w:val="000000"/>
          <w:sz w:val="21"/>
        </w:rPr>
      </w:pPr>
      <w:r>
        <w:rPr>
          <w:rFonts w:hint="eastAsia" w:ascii="宋体" w:hAnsi="宋体"/>
          <w:bCs/>
          <w:color w:val="000000"/>
          <w:sz w:val="21"/>
        </w:rPr>
        <w:t xml:space="preserve">2.</w:t>
      </w:r>
      <w:r>
        <w:rPr>
          <w:rFonts w:ascii="宋体" w:hAnsi="宋体"/>
          <w:bCs/>
          <w:color w:val="000000"/>
          <w:sz w:val="21"/>
        </w:rPr>
        <w:t xml:space="preserve">乙方应按照合同要求</w:t>
      </w:r>
      <w:r>
        <w:rPr>
          <w:rFonts w:hint="eastAsia" w:ascii="宋体" w:hAnsi="宋体"/>
          <w:bCs/>
          <w:color w:val="000000"/>
          <w:sz w:val="21"/>
        </w:rPr>
        <w:t xml:space="preserve">履约</w:t>
      </w:r>
      <w:r>
        <w:rPr>
          <w:rFonts w:ascii="宋体" w:hAnsi="宋体"/>
          <w:bCs/>
          <w:color w:val="000000"/>
          <w:sz w:val="21"/>
        </w:rPr>
        <w:t xml:space="preserve">，充分合理安排，确保</w:t>
      </w:r>
      <w:r>
        <w:rPr>
          <w:rFonts w:hint="eastAsia" w:ascii="宋体" w:hAnsi="宋体"/>
          <w:bCs/>
          <w:color w:val="000000"/>
          <w:sz w:val="21"/>
        </w:rPr>
        <w:t xml:space="preserve">提供的货物及相关服务符合合同有关</w:t>
      </w:r>
      <w:r>
        <w:rPr>
          <w:rFonts w:ascii="宋体" w:hAnsi="宋体"/>
          <w:bCs/>
          <w:color w:val="000000"/>
          <w:sz w:val="21"/>
        </w:rPr>
        <w:t xml:space="preserve">要求</w:t>
      </w:r>
      <w:r>
        <w:rPr>
          <w:rFonts w:hint="eastAsia" w:ascii="宋体" w:hAnsi="宋体"/>
          <w:bCs/>
          <w:color w:val="000000"/>
          <w:sz w:val="21"/>
        </w:rPr>
        <w:t xml:space="preserve">。接受项目行业管理部门及政府有关部门的指导，配合甲方的履约检查及验收，并</w:t>
      </w:r>
      <w:r>
        <w:rPr>
          <w:rFonts w:ascii="宋体" w:hAnsi="宋体"/>
          <w:bCs/>
          <w:color w:val="000000"/>
          <w:sz w:val="21"/>
        </w:rPr>
        <w:t xml:space="preserve">负责项目实施过程中的所有协调工作。</w:t>
      </w:r>
      <w:r/>
    </w:p>
    <w:p>
      <w:pPr>
        <w:ind w:left="0" w:firstLine="420"/>
        <w:spacing w:line="480" w:lineRule="exact"/>
        <w:rPr>
          <w:rFonts w:ascii="宋体" w:hAnsi="宋体"/>
          <w:bCs/>
          <w:color w:val="000000"/>
          <w:sz w:val="21"/>
        </w:rPr>
      </w:pPr>
      <w:r>
        <w:rPr>
          <w:rFonts w:hint="eastAsia" w:ascii="宋体" w:hAnsi="宋体"/>
          <w:bCs/>
          <w:color w:val="000000"/>
          <w:sz w:val="21"/>
        </w:rPr>
        <w:t xml:space="preserve">3.乙方有权根据合同约定向甲方收取合同价款。</w:t>
      </w:r>
      <w:r/>
    </w:p>
    <w:p>
      <w:pPr>
        <w:ind w:left="0" w:firstLine="420"/>
        <w:spacing w:line="480" w:lineRule="exact"/>
        <w:rPr>
          <w:rFonts w:ascii="宋体" w:hAnsi="宋体"/>
          <w:bCs/>
          <w:color w:val="000000"/>
          <w:sz w:val="21"/>
        </w:rPr>
      </w:pPr>
      <w:r>
        <w:rPr>
          <w:rFonts w:hint="eastAsia" w:ascii="宋体" w:hAnsi="宋体"/>
          <w:bCs/>
          <w:color w:val="000000"/>
          <w:sz w:val="21"/>
        </w:rPr>
        <w:t xml:space="preserve">4.国家法律法规规定及合同约定应由乙方承担的其他义务和责任。</w:t>
      </w:r>
      <w:r/>
    </w:p>
    <w:p>
      <w:pPr>
        <w:ind w:left="0" w:firstLine="420"/>
        <w:spacing w:line="480" w:lineRule="exact"/>
        <w:rPr>
          <w:rFonts w:ascii="宋体" w:hAnsi="宋体"/>
          <w:bCs/>
          <w:color w:val="000000"/>
          <w:sz w:val="21"/>
        </w:rPr>
      </w:pPr>
      <w:r>
        <w:rPr>
          <w:rFonts w:ascii="宋体" w:hAnsi="宋体"/>
          <w:bCs/>
          <w:color w:val="000000"/>
          <w:sz w:val="21"/>
        </w:rPr>
      </w:r>
      <w:r/>
    </w:p>
    <w:p>
      <w:pPr>
        <w:ind w:left="0" w:firstLine="422"/>
        <w:spacing w:line="480" w:lineRule="exact"/>
        <w:rPr>
          <w:rFonts w:ascii="宋体" w:hAnsi="宋体"/>
          <w:bCs/>
          <w:color w:val="000000"/>
          <w:sz w:val="21"/>
        </w:rPr>
      </w:pPr>
      <w:r>
        <w:rPr>
          <w:rFonts w:hint="eastAsia" w:ascii="宋体" w:hAnsi="宋体"/>
          <w:b/>
          <w:bCs/>
          <w:color w:val="000000"/>
          <w:sz w:val="21"/>
        </w:rPr>
        <w:t xml:space="preserve">九、货物包装、运输、保险和交付要求</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2.</w:t>
      </w:r>
      <w:r>
        <w:rPr>
          <w:rFonts w:ascii="宋体" w:hAnsi="宋体"/>
          <w:bCs/>
          <w:color w:val="000000"/>
          <w:sz w:val="21"/>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3.</w:t>
      </w:r>
      <w:r>
        <w:rPr>
          <w:rFonts w:ascii="宋体" w:hAnsi="宋体"/>
          <w:bCs/>
          <w:color w:val="000000"/>
          <w:sz w:val="21"/>
        </w:rPr>
        <w:t xml:space="preserve">货物保险要求</w:t>
      </w:r>
      <w:r>
        <w:rPr>
          <w:rFonts w:hint="eastAsia" w:ascii="宋体" w:hAnsi="宋体"/>
          <w:bCs/>
          <w:color w:val="000000"/>
          <w:sz w:val="21"/>
        </w:rPr>
        <w:t xml:space="preserve">（如有）</w:t>
      </w:r>
      <w:r>
        <w:rPr>
          <w:rFonts w:ascii="宋体" w:hAnsi="宋体"/>
          <w:bCs/>
          <w:color w:val="000000"/>
          <w:sz w:val="21"/>
        </w:rPr>
        <w:t xml:space="preserve">按</w:t>
      </w:r>
      <w:r>
        <w:rPr>
          <w:rFonts w:hint="eastAsia" w:ascii="宋体" w:hAnsi="宋体"/>
          <w:bCs/>
          <w:color w:val="000000"/>
          <w:sz w:val="21"/>
        </w:rPr>
        <w:t xml:space="preserve">合同约定执行</w:t>
      </w:r>
      <w:r>
        <w:rPr>
          <w:rFonts w:ascii="宋体" w:hAnsi="宋体"/>
          <w:bCs/>
          <w:color w:val="000000"/>
          <w:sz w:val="21"/>
        </w:rPr>
        <w:t xml:space="preserve">。</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4.</w:t>
      </w:r>
      <w:r>
        <w:rPr>
          <w:rFonts w:ascii="宋体" w:hAnsi="宋体"/>
          <w:bCs/>
          <w:color w:val="000000"/>
          <w:sz w:val="21"/>
        </w:rPr>
        <w:t xml:space="preserve">除采购活动对商品包装、快递包装达成具体约定外，乙方提供产品及相关快递服务</w:t>
      </w:r>
      <w:r>
        <w:rPr>
          <w:rFonts w:hint="eastAsia" w:ascii="宋体" w:hAnsi="宋体"/>
          <w:bCs/>
          <w:color w:val="000000"/>
          <w:sz w:val="21"/>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5.</w:t>
      </w:r>
      <w:r>
        <w:rPr>
          <w:rFonts w:ascii="宋体" w:hAnsi="宋体"/>
          <w:bCs/>
          <w:color w:val="000000"/>
          <w:sz w:val="21"/>
        </w:rPr>
        <w:t xml:space="preserve">乙方在运输到达之前应提前通知甲方，并提示货物运输装卸的注意事项，甲方配合乙方做好货物的接收工作。</w:t>
      </w:r>
      <w:r/>
    </w:p>
    <w:p>
      <w:pPr>
        <w:ind w:left="0" w:firstLine="420"/>
        <w:spacing w:line="480" w:lineRule="exact"/>
        <w:rPr>
          <w:rFonts w:ascii="宋体" w:hAnsi="宋体"/>
          <w:bCs/>
          <w:color w:val="000000"/>
          <w:sz w:val="21"/>
        </w:rPr>
      </w:pPr>
      <w:r>
        <w:rPr>
          <w:rFonts w:hint="eastAsia" w:ascii="宋体" w:hAnsi="宋体"/>
          <w:bCs/>
          <w:color w:val="000000"/>
          <w:sz w:val="21"/>
        </w:rPr>
        <w:t xml:space="preserve">6.</w:t>
      </w:r>
      <w:r>
        <w:rPr>
          <w:rFonts w:ascii="宋体" w:hAnsi="宋体"/>
          <w:bCs/>
          <w:color w:val="000000"/>
          <w:sz w:val="21"/>
        </w:rPr>
        <w:t xml:space="preserve">如因包装、运输问题导致货物损毁、丢失或者品质下降，甲方有权要求降价、换货、拒收部分或整</w:t>
      </w:r>
      <w:r>
        <w:rPr>
          <w:rFonts w:hint="eastAsia" w:ascii="宋体" w:hAnsi="宋体"/>
          <w:bCs/>
          <w:color w:val="000000"/>
          <w:sz w:val="21"/>
        </w:rPr>
        <w:t xml:space="preserve">批货物，由此产生的费用和损失，均由乙方承担。</w:t>
      </w:r>
      <w:r/>
    </w:p>
    <w:p>
      <w:pPr>
        <w:ind w:left="0" w:firstLine="420"/>
        <w:spacing w:line="480" w:lineRule="exact"/>
        <w:rPr>
          <w:rFonts w:ascii="宋体" w:hAnsi="宋体"/>
          <w:bCs/>
          <w:color w:val="000000"/>
          <w:sz w:val="21"/>
        </w:rPr>
      </w:pPr>
      <w:r>
        <w:rPr>
          <w:rFonts w:ascii="宋体" w:hAnsi="宋体"/>
          <w:bCs/>
          <w:color w:val="000000"/>
          <w:sz w:val="21"/>
        </w:rPr>
      </w:r>
      <w:r/>
    </w:p>
    <w:p>
      <w:pPr>
        <w:ind w:left="0" w:firstLine="422"/>
        <w:spacing w:line="480" w:lineRule="exact"/>
        <w:rPr>
          <w:rFonts w:ascii="宋体" w:hAnsi="宋体"/>
          <w:bCs/>
          <w:color w:val="000000"/>
          <w:sz w:val="21"/>
        </w:rPr>
      </w:pPr>
      <w:r>
        <w:rPr>
          <w:rFonts w:hint="eastAsia" w:ascii="宋体" w:hAnsi="宋体"/>
          <w:b/>
          <w:sz w:val="21"/>
        </w:rPr>
        <w:t xml:space="preserve">十、质量标准和保证</w:t>
      </w:r>
      <w:r/>
    </w:p>
    <w:p>
      <w:pPr>
        <w:ind w:left="0" w:firstLine="420"/>
        <w:spacing w:line="480" w:lineRule="exact"/>
      </w:pPr>
      <w:r>
        <w:rPr>
          <w:rFonts w:hint="eastAsia" w:ascii="宋体" w:hAnsi="宋体"/>
          <w:sz w:val="21"/>
        </w:rPr>
        <w:t xml:space="preserve">本项目经甲方验收合格后，乙方将提</w:t>
      </w:r>
      <w:r>
        <w:rPr>
          <w:rFonts w:hint="eastAsia" w:ascii="宋体" w:hAnsi="宋体"/>
          <w:bCs/>
          <w:sz w:val="21"/>
          <w:szCs w:val="21"/>
          <w:highlight w:val="yellow"/>
          <w:u w:val="single"/>
        </w:rPr>
        <w:t xml:space="preserve">供</w:t>
      </w:r>
      <w:r>
        <w:rPr>
          <w:rFonts w:ascii="宋体" w:hAnsi="宋体"/>
          <w:bCs/>
          <w:sz w:val="21"/>
          <w:szCs w:val="21"/>
          <w:highlight w:val="yellow"/>
          <w:u w:val="single"/>
        </w:rPr>
        <w:t xml:space="preserve"> </w:t>
      </w:r>
      <w:r>
        <w:rPr>
          <w:rFonts w:hint="eastAsia" w:ascii="宋体" w:hAnsi="宋体"/>
          <w:bCs/>
          <w:sz w:val="21"/>
          <w:szCs w:val="21"/>
          <w:highlight w:val="yellow"/>
          <w:u w:val="single"/>
        </w:rPr>
        <w:t xml:space="preserve"> </w:t>
      </w:r>
      <w:r>
        <w:rPr>
          <w:rFonts w:ascii="宋体" w:hAnsi="宋体"/>
          <w:bCs/>
          <w:sz w:val="21"/>
          <w:szCs w:val="21"/>
          <w:highlight w:val="yellow"/>
          <w:u w:val="single"/>
        </w:rPr>
        <w:t xml:space="preserve">5</w:t>
      </w:r>
      <w:r>
        <w:rPr>
          <w:rFonts w:ascii="宋体" w:hAnsi="宋体"/>
          <w:bCs/>
          <w:sz w:val="21"/>
          <w:szCs w:val="21"/>
          <w:highlight w:val="yellow"/>
          <w:u w:val="single"/>
        </w:rPr>
        <w:t xml:space="preserve"> </w:t>
      </w:r>
      <w:r>
        <w:rPr>
          <w:rFonts w:hint="eastAsia" w:ascii="宋体" w:hAnsi="宋体"/>
          <w:bCs/>
          <w:sz w:val="21"/>
          <w:szCs w:val="21"/>
          <w:highlight w:val="yellow"/>
          <w:u w:val="single"/>
        </w:rPr>
        <w:t xml:space="preserve"> 年</w:t>
      </w:r>
      <w:r>
        <w:rPr>
          <w:rFonts w:hint="eastAsia" w:ascii="宋体" w:hAnsi="宋体"/>
          <w:sz w:val="21"/>
        </w:rPr>
        <w:t xml:space="preserve">质量保证期。</w:t>
      </w:r>
      <w:r/>
    </w:p>
    <w:p>
      <w:pPr>
        <w:ind w:left="0" w:firstLine="420"/>
        <w:spacing w:line="480" w:lineRule="exact"/>
        <w:rPr>
          <w:rFonts w:ascii="宋体" w:hAnsi="宋体"/>
          <w:bCs/>
          <w:sz w:val="21"/>
        </w:rPr>
      </w:pPr>
      <w:r>
        <w:rPr>
          <w:rFonts w:hint="eastAsia" w:ascii="宋体" w:hAnsi="宋体"/>
          <w:bCs/>
          <w:sz w:val="21"/>
        </w:rPr>
        <w:t xml:space="preserve">1.质量标准</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2）采用中华人民共和国法定计量单位。</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3）乙方所提供的货物应符合国家有关安全、环保、卫生的规定。</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保证</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rPr>
        <w:t xml:space="preserve">合同</w:t>
      </w:r>
      <w:r>
        <w:rPr>
          <w:rFonts w:ascii="宋体" w:hAnsi="宋体"/>
          <w:bCs/>
          <w:sz w:val="21"/>
        </w:rPr>
        <w:t xml:space="preserve">规定或乙方书面承诺（两者以较长的为准）的质量保证期内，本保证保持有效。</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2）在质量保证期内所发现的缺陷，甲方应尽快以书面形式通知乙方。</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3）乙方收到通知后，应在</w:t>
      </w:r>
      <w:r>
        <w:rPr>
          <w:rFonts w:hint="eastAsia" w:ascii="宋体" w:hAnsi="宋体"/>
          <w:bCs/>
          <w:sz w:val="21"/>
        </w:rPr>
        <w:t xml:space="preserve">合同</w:t>
      </w:r>
      <w:r>
        <w:rPr>
          <w:rFonts w:ascii="宋体" w:hAnsi="宋体"/>
          <w:bCs/>
          <w:sz w:val="21"/>
        </w:rPr>
        <w:t xml:space="preserve">规定的响应时间内以合理的速度免费维修或更换有缺陷的货物或部件。</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4）在质量保证期内，如果货物的质量或规格与合同不符，或证实货物是有缺陷的，包括潜在的缺陷或使用不符合要求的材料等，甲方可</w:t>
      </w:r>
      <w:r>
        <w:rPr>
          <w:rFonts w:hint="eastAsia" w:ascii="宋体" w:hAnsi="宋体"/>
          <w:bCs/>
          <w:sz w:val="21"/>
        </w:rPr>
        <w:t xml:space="preserve">以根据本合同</w:t>
      </w:r>
      <w:r>
        <w:rPr>
          <w:rFonts w:ascii="宋体" w:hAnsi="宋体"/>
          <w:bCs/>
          <w:sz w:val="21"/>
        </w:rPr>
        <w:t xml:space="preserve">规定以书面形式追究乙方的违约责任。</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十一、</w:t>
      </w:r>
      <w:r>
        <w:rPr>
          <w:rFonts w:ascii="宋体" w:hAnsi="宋体"/>
          <w:b/>
          <w:sz w:val="21"/>
        </w:rPr>
        <w:t xml:space="preserve">权利瑕疵担保</w:t>
      </w:r>
      <w:r/>
    </w:p>
    <w:p>
      <w:pPr>
        <w:ind w:left="0" w:firstLine="420"/>
        <w:spacing w:line="480" w:lineRule="exact"/>
        <w:rPr>
          <w:rFonts w:ascii="宋体" w:hAnsi="宋体"/>
          <w:bCs/>
          <w:sz w:val="21"/>
        </w:rPr>
      </w:pPr>
      <w:r>
        <w:rPr>
          <w:rFonts w:hint="eastAsia" w:ascii="宋体" w:hAnsi="宋体"/>
          <w:bCs/>
          <w:sz w:val="21"/>
        </w:rPr>
        <w:t xml:space="preserve">1.乙方保证对其出售的货物享有合法的权利。</w:t>
      </w:r>
      <w:r/>
    </w:p>
    <w:p>
      <w:pPr>
        <w:ind w:left="0" w:firstLine="420"/>
        <w:spacing w:line="480" w:lineRule="exact"/>
        <w:rPr>
          <w:rFonts w:ascii="宋体" w:hAnsi="宋体"/>
          <w:bCs/>
          <w:sz w:val="21"/>
        </w:rPr>
      </w:pPr>
      <w:r>
        <w:rPr>
          <w:rFonts w:hint="eastAsia" w:ascii="宋体" w:hAnsi="宋体"/>
          <w:bCs/>
          <w:sz w:val="21"/>
        </w:rPr>
        <w:t xml:space="preserve">2.乙方保证在交付的货物上不存在抵押权等担保物权。</w:t>
      </w:r>
      <w:r/>
    </w:p>
    <w:p>
      <w:pPr>
        <w:ind w:left="0" w:firstLine="420"/>
        <w:spacing w:line="480" w:lineRule="exact"/>
        <w:rPr>
          <w:rFonts w:ascii="宋体" w:hAnsi="宋体"/>
          <w:bCs/>
          <w:sz w:val="21"/>
        </w:rPr>
      </w:pPr>
      <w:r>
        <w:rPr>
          <w:rFonts w:hint="eastAsia" w:ascii="宋体" w:hAnsi="宋体"/>
          <w:bCs/>
          <w:sz w:val="21"/>
        </w:rPr>
        <w:t xml:space="preserve">3.如甲方使用上述货物构成对第三人侵权的，则由乙方承担全部责任。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十二、</w:t>
      </w:r>
      <w:r>
        <w:rPr>
          <w:rFonts w:ascii="宋体" w:hAnsi="宋体"/>
          <w:b/>
          <w:sz w:val="21"/>
        </w:rPr>
        <w:t xml:space="preserve">知识产权保护</w:t>
      </w:r>
      <w:r/>
    </w:p>
    <w:p>
      <w:pPr>
        <w:ind w:left="0" w:firstLine="420"/>
        <w:spacing w:line="480" w:lineRule="exact"/>
        <w:rPr>
          <w:rFonts w:ascii="宋体" w:hAnsi="宋体"/>
          <w:bCs/>
          <w:sz w:val="21"/>
        </w:rPr>
      </w:pPr>
      <w:r>
        <w:rPr>
          <w:rFonts w:hint="eastAsia" w:ascii="宋体" w:hAnsi="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十三、保密义务</w:t>
      </w:r>
      <w:r/>
    </w:p>
    <w:p>
      <w:pPr>
        <w:ind w:left="0" w:firstLine="420"/>
        <w:spacing w:line="480" w:lineRule="exact"/>
        <w:rPr>
          <w:rFonts w:ascii="宋体" w:hAnsi="宋体"/>
          <w:bCs/>
          <w:sz w:val="21"/>
        </w:rPr>
      </w:pPr>
      <w:r>
        <w:rPr>
          <w:rFonts w:hint="eastAsia" w:ascii="宋体" w:hAnsi="宋体"/>
          <w:bCs/>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十四、伴随服务 </w:t>
      </w:r>
      <w:r/>
    </w:p>
    <w:p>
      <w:pPr>
        <w:ind w:left="0" w:firstLine="420"/>
        <w:spacing w:line="480" w:lineRule="exact"/>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480" w:lineRule="exact"/>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480" w:lineRule="exact"/>
        <w:rPr>
          <w:rFonts w:ascii="宋体" w:hAnsi="宋体"/>
          <w:sz w:val="21"/>
        </w:rPr>
      </w:pPr>
      <w:r>
        <w:rPr>
          <w:rFonts w:hint="eastAsia" w:ascii="宋体" w:hAnsi="宋体"/>
          <w:sz w:val="21"/>
        </w:rPr>
        <w:t xml:space="preserve">4.货物的包装、储运、安装按国家有关规定执行。</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十五、</w:t>
      </w:r>
      <w:r>
        <w:rPr>
          <w:rFonts w:ascii="宋体" w:hAnsi="宋体"/>
          <w:b/>
          <w:sz w:val="21"/>
        </w:rPr>
        <w:t xml:space="preserve">违约责任</w:t>
      </w:r>
      <w:r/>
    </w:p>
    <w:p>
      <w:pPr>
        <w:ind w:left="0" w:firstLine="420"/>
        <w:spacing w:line="480" w:lineRule="exact"/>
        <w:rPr>
          <w:rFonts w:ascii="宋体" w:hAnsi="宋体"/>
          <w:b/>
          <w:sz w:val="21"/>
        </w:rPr>
      </w:pPr>
      <w:r>
        <w:rPr>
          <w:rFonts w:hint="eastAsia" w:ascii="宋体" w:hAnsi="宋体"/>
          <w:sz w:val="21"/>
        </w:rPr>
        <w:t xml:space="preserve">1.质量瑕疵的违约责任</w:t>
      </w:r>
      <w:r/>
    </w:p>
    <w:p>
      <w:pPr>
        <w:ind w:left="0" w:firstLine="420"/>
        <w:spacing w:line="480" w:lineRule="exact"/>
        <w:rPr>
          <w:rFonts w:ascii="宋体" w:hAnsi="宋体"/>
          <w:sz w:val="21"/>
        </w:rPr>
      </w:pPr>
      <w:r>
        <w:rPr>
          <w:rFonts w:hint="eastAsia" w:ascii="宋体" w:hAnsi="宋体"/>
          <w:sz w:val="21"/>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ascii="宋体" w:hAnsi="宋体"/>
          <w:sz w:val="21"/>
        </w:rPr>
      </w:pPr>
      <w:r>
        <w:rPr>
          <w:rFonts w:hint="eastAsia" w:ascii="宋体" w:hAnsi="宋体"/>
          <w:sz w:val="21"/>
        </w:rPr>
        <w:t xml:space="preserve">2.迟延交货的违约责任</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2）如果乙方没有按照合同规定的时间交货和提供相关服务，甲方有权从货款中扣除误期赔偿费而不影响合同项下的其他补救方法，</w:t>
      </w:r>
      <w:r>
        <w:rPr>
          <w:rFonts w:hint="eastAsia" w:ascii="宋体" w:hAnsi="宋体"/>
          <w:sz w:val="21"/>
        </w:rPr>
        <w:t xml:space="preserve">误期赔偿费具体标准按合同总价</w:t>
      </w:r>
      <w:r>
        <w:rPr>
          <w:rFonts w:hint="eastAsia" w:ascii="宋体" w:hAnsi="宋体"/>
          <w:b/>
          <w:i/>
          <w:sz w:val="21"/>
          <w:highlight w:val="yellow"/>
          <w:u w:val="single"/>
        </w:rPr>
        <w:t xml:space="preserve">每日千分之四</w:t>
      </w:r>
      <w:r>
        <w:rPr>
          <w:rFonts w:hint="eastAsia" w:ascii="宋体" w:hAnsi="宋体"/>
          <w:sz w:val="21"/>
        </w:rPr>
        <w:t xml:space="preserve">计算</w:t>
      </w:r>
      <w:r>
        <w:rPr>
          <w:rFonts w:ascii="宋体" w:hAnsi="宋体"/>
          <w:sz w:val="21"/>
        </w:rPr>
        <w:t xml:space="preserve">。如果涉及公共利益，且赔偿金额无法弥补公共利益损失，甲方可要求继续履行或者采取其他补救措施。</w:t>
      </w:r>
      <w:r/>
    </w:p>
    <w:p>
      <w:pPr>
        <w:ind w:left="0" w:firstLine="420"/>
        <w:spacing w:line="480" w:lineRule="exact"/>
        <w:rPr>
          <w:rFonts w:ascii="宋体" w:hAnsi="宋体"/>
          <w:sz w:val="21"/>
        </w:rPr>
      </w:pPr>
      <w:r>
        <w:rPr>
          <w:rFonts w:hint="eastAsia" w:ascii="宋体" w:hAnsi="宋体"/>
          <w:sz w:val="21"/>
        </w:rPr>
        <w:t xml:space="preserve">3.迟延支付的违约责任</w:t>
      </w:r>
      <w:r/>
    </w:p>
    <w:p>
      <w:pPr>
        <w:ind w:left="0" w:firstLine="420"/>
        <w:spacing w:line="480" w:lineRule="exact"/>
        <w:rPr>
          <w:rFonts w:ascii="宋体" w:hAnsi="宋体"/>
          <w:sz w:val="21"/>
        </w:rPr>
      </w:pPr>
      <w:r>
        <w:rPr>
          <w:rFonts w:hint="eastAsia" w:ascii="宋体" w:hAnsi="宋体"/>
          <w:sz w:val="21"/>
        </w:rPr>
        <w:t xml:space="preserve">甲方存在迟延支付乙方合同款项的，按甲乙双方具体约定执行。</w:t>
      </w:r>
      <w:r/>
    </w:p>
    <w:p>
      <w:pPr>
        <w:numPr>
          <w:ilvl w:val="255"/>
          <w:numId w:val="0"/>
        </w:numPr>
        <w:ind w:left="400"/>
        <w:spacing w:line="480" w:lineRule="exact"/>
        <w:rPr>
          <w:rFonts w:ascii="宋体" w:hAnsi="宋体"/>
          <w:sz w:val="21"/>
        </w:rPr>
      </w:pPr>
      <w:r>
        <w:rPr>
          <w:rFonts w:hint="eastAsia" w:ascii="宋体" w:hAnsi="宋体"/>
          <w:sz w:val="21"/>
        </w:rPr>
        <w:t xml:space="preserve">4.其他违约责任根据项目实际需要按甲乙双方具体约定执行。</w:t>
      </w:r>
      <w:r/>
    </w:p>
    <w:p>
      <w:pPr>
        <w:ind w:left="0" w:firstLine="42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十六、不可抗力</w:t>
      </w:r>
      <w:r/>
    </w:p>
    <w:p>
      <w:pPr>
        <w:ind w:left="0" w:firstLine="420"/>
        <w:spacing w:line="480" w:lineRule="exact"/>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十七、合同变更、中止与终止</w:t>
      </w:r>
      <w:r/>
    </w:p>
    <w:p>
      <w:pPr>
        <w:ind w:left="0" w:firstLine="420"/>
        <w:spacing w:line="480" w:lineRule="exact"/>
        <w:rPr>
          <w:rFonts w:ascii="宋体" w:hAnsi="宋体"/>
          <w:sz w:val="21"/>
        </w:rPr>
      </w:pPr>
      <w:r>
        <w:rPr>
          <w:rFonts w:ascii="宋体" w:hAnsi="宋体"/>
          <w:sz w:val="21"/>
        </w:rPr>
        <w:t xml:space="preserve">1.</w:t>
      </w:r>
      <w:r>
        <w:rPr>
          <w:rFonts w:hint="eastAsia" w:ascii="宋体" w:hAnsi="宋体"/>
          <w:sz w:val="21"/>
        </w:rPr>
        <w:t xml:space="preserve">合同的变更</w:t>
      </w:r>
      <w:r/>
    </w:p>
    <w:p>
      <w:pPr>
        <w:ind w:left="0" w:firstLine="420"/>
        <w:spacing w:line="480" w:lineRule="exact"/>
        <w:rPr>
          <w:rFonts w:ascii="宋体" w:hAnsi="宋体"/>
          <w:sz w:val="21"/>
        </w:rPr>
      </w:pPr>
      <w:r>
        <w:rPr>
          <w:rFonts w:hint="eastAsia" w:ascii="宋体" w:hAnsi="宋体"/>
          <w:sz w:val="21"/>
        </w:rPr>
        <w:t xml:space="preserve">政府采购合同履行中，在不改变合同其他条款的前提下，甲方可以在合同价款</w:t>
      </w:r>
      <w:r>
        <w:rPr>
          <w:rFonts w:ascii="宋体" w:hAnsi="宋体"/>
          <w:sz w:val="21"/>
        </w:rPr>
        <w:t xml:space="preserve">10%的范围内追加与合同标的相同的货物，并就此与乙方协商一致后签订补充协议。</w:t>
      </w:r>
      <w:r/>
    </w:p>
    <w:p>
      <w:pPr>
        <w:ind w:left="0" w:firstLine="420"/>
        <w:spacing w:line="480" w:lineRule="exact"/>
        <w:rPr>
          <w:rFonts w:ascii="宋体" w:hAnsi="宋体"/>
          <w:sz w:val="21"/>
        </w:rPr>
      </w:pPr>
      <w:r>
        <w:rPr>
          <w:rFonts w:hint="eastAsia" w:ascii="宋体" w:hAnsi="宋体"/>
          <w:sz w:val="21"/>
        </w:rPr>
        <w:t xml:space="preserve">2.合同的中止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1）合同履行过程中因供应商就采购文件、采购过程或结果提起投诉的，甲方认为有必要的，可以中止合同的履行。</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2）合同履行过程中，如果乙方出现以下情形之一的：</w:t>
      </w:r>
      <w:r>
        <w:rPr>
          <w:rFonts w:hint="eastAsia" w:ascii="宋体" w:hAnsi="宋体"/>
          <w:sz w:val="21"/>
          <w:szCs w:val="21"/>
        </w:rPr>
        <w:t xml:space="preserve">①</w:t>
      </w:r>
      <w:r>
        <w:rPr>
          <w:rFonts w:ascii="宋体" w:hAnsi="宋体"/>
          <w:sz w:val="21"/>
        </w:rPr>
        <w:t xml:space="preserve">经营状况严重恶化；</w:t>
      </w:r>
      <w:r>
        <w:rPr>
          <w:rFonts w:hint="eastAsia" w:ascii="宋体" w:hAnsi="宋体"/>
          <w:sz w:val="21"/>
          <w:szCs w:val="21"/>
        </w:rPr>
        <w:t xml:space="preserve">②</w:t>
      </w:r>
      <w:r>
        <w:rPr>
          <w:rFonts w:ascii="宋体" w:hAnsi="宋体"/>
          <w:sz w:val="21"/>
        </w:rPr>
        <w:t xml:space="preserve">转移财产、抽逃资金，以逃避债务；</w:t>
      </w:r>
      <w:r>
        <w:rPr>
          <w:rFonts w:hint="eastAsia" w:ascii="宋体" w:hAnsi="宋体"/>
          <w:sz w:val="21"/>
          <w:szCs w:val="21"/>
        </w:rPr>
        <w:t xml:space="preserve">③</w:t>
      </w:r>
      <w:r>
        <w:rPr>
          <w:rFonts w:ascii="宋体" w:hAnsi="宋体"/>
          <w:sz w:val="21"/>
        </w:rPr>
        <w:t xml:space="preserve">丧失商业信誉；</w:t>
      </w:r>
      <w:r>
        <w:rPr>
          <w:rFonts w:hint="eastAsia" w:ascii="宋体" w:hAnsi="宋体"/>
          <w:sz w:val="21"/>
          <w:szCs w:val="21"/>
        </w:rPr>
        <w:t xml:space="preserve">④</w:t>
      </w:r>
      <w:r>
        <w:rPr>
          <w:rFonts w:ascii="宋体" w:hAnsi="宋体"/>
          <w:sz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4）甲方不得以行政区划调整、政府换届、机构或者职能调整以及相关责任人更替为由中止合同。</w:t>
      </w:r>
      <w:r/>
    </w:p>
    <w:p>
      <w:pPr>
        <w:ind w:left="0" w:firstLine="420"/>
        <w:spacing w:line="480" w:lineRule="exact"/>
        <w:rPr>
          <w:rFonts w:ascii="宋体" w:hAnsi="宋体"/>
          <w:sz w:val="21"/>
        </w:rPr>
      </w:pPr>
      <w:r>
        <w:rPr>
          <w:rFonts w:hint="eastAsia" w:ascii="宋体" w:hAnsi="宋体"/>
          <w:sz w:val="21"/>
        </w:rPr>
        <w:t xml:space="preserve">3.合同的终止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1）合同因有效期限届满而终止；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①如果乙方未能在合同规定的限期或甲方同意延长的限期内提供部分或全部货物。</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②如果乙方未能履行合同规定的其他任何义务。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ascii="宋体" w:hAnsi="宋体"/>
          <w:sz w:val="21"/>
        </w:rPr>
      </w:pPr>
      <w:r>
        <w:rPr>
          <w:rFonts w:hint="eastAsia" w:ascii="宋体" w:hAnsi="宋体"/>
          <w:sz w:val="21"/>
          <w:szCs w:val="21"/>
        </w:rPr>
        <w:t xml:space="preserve">（3）</w:t>
      </w:r>
      <w:r>
        <w:rPr>
          <w:rFonts w:hint="eastAsia" w:ascii="宋体" w:hAnsi="宋体"/>
          <w:sz w:val="21"/>
        </w:rPr>
        <w:t xml:space="preserve">如果乙方破产或丧失清偿能力，甲方可在任何时候以书面形式通知乙方终止合同而不给乙方补偿。</w:t>
      </w:r>
      <w:r>
        <w:rPr>
          <w:rFonts w:hint="eastAsia" w:ascii="宋体" w:hAnsi="宋体"/>
          <w:sz w:val="21"/>
        </w:rPr>
        <w:t xml:space="preserve">该终止合同将不损害或影响甲方已经采取或将要采取任何补救措施的权利。 </w:t>
      </w:r>
      <w:r/>
    </w:p>
    <w:p>
      <w:pPr>
        <w:ind w:left="0" w:firstLine="420"/>
        <w:spacing w:line="480" w:lineRule="exact"/>
        <w:rPr>
          <w:rFonts w:ascii="宋体" w:hAnsi="宋体"/>
          <w:sz w:val="21"/>
        </w:rPr>
      </w:pPr>
      <w:r>
        <w:rPr>
          <w:rFonts w:hint="eastAsia" w:ascii="宋体" w:hAnsi="宋体"/>
          <w:sz w:val="21"/>
        </w:rPr>
        <w:t xml:space="preserve">4.涉及国家利益、社会公共利益的情形</w:t>
      </w:r>
      <w:r/>
    </w:p>
    <w:p>
      <w:pPr>
        <w:ind w:left="0" w:firstLine="420"/>
        <w:spacing w:line="480" w:lineRule="exact"/>
        <w:rPr>
          <w:rFonts w:ascii="宋体" w:hAnsi="宋体"/>
          <w:sz w:val="21"/>
        </w:rPr>
      </w:pPr>
      <w:r>
        <w:rPr>
          <w:rFonts w:hint="eastAsia" w:ascii="宋体" w:hAnsi="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十八、索赔</w:t>
      </w:r>
      <w:r/>
    </w:p>
    <w:p>
      <w:pPr>
        <w:ind w:left="0" w:firstLine="420"/>
        <w:spacing w:line="480" w:lineRule="exact"/>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480" w:lineRule="exact"/>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480" w:lineRule="exact"/>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480" w:lineRule="exact"/>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480" w:lineRule="exact"/>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十九、合同转让和分包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二十、争端的解决与法律适用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rPr>
          <w:rFonts w:ascii="宋体" w:hAnsi="宋体"/>
          <w:sz w:val="21"/>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二十一、通知</w:t>
      </w:r>
      <w:r/>
    </w:p>
    <w:p>
      <w:pPr>
        <w:ind w:left="0" w:firstLine="420"/>
        <w:spacing w:line="480" w:lineRule="exact"/>
        <w:rPr>
          <w:rFonts w:ascii="宋体" w:hAnsi="宋体"/>
          <w:sz w:val="21"/>
        </w:rPr>
      </w:pPr>
      <w:r>
        <w:rPr>
          <w:rFonts w:hint="eastAsia" w:ascii="宋体" w:hAnsi="宋体"/>
          <w:sz w:val="21"/>
        </w:rPr>
        <w:t xml:space="preserve">1.本合同任何一方向对方发出的通知、信件、数据电文等，应当发送至本合同中所约定的通讯地址、联系人、联系电话或电子邮箱。</w:t>
      </w:r>
      <w:r/>
    </w:p>
    <w:p>
      <w:pPr>
        <w:ind w:left="0" w:firstLine="420"/>
        <w:spacing w:line="480" w:lineRule="exact"/>
        <w:rPr>
          <w:rFonts w:ascii="宋体" w:hAnsi="宋体"/>
          <w:sz w:val="21"/>
        </w:rPr>
      </w:pPr>
      <w:r>
        <w:rPr>
          <w:rFonts w:hint="eastAsia" w:ascii="宋体" w:hAnsi="宋体"/>
          <w:sz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ascii="宋体" w:hAnsi="宋体"/>
          <w:sz w:val="21"/>
        </w:rPr>
      </w:pPr>
      <w:r>
        <w:rPr>
          <w:rFonts w:hint="eastAsia" w:ascii="宋体" w:hAnsi="宋体"/>
          <w:sz w:val="21"/>
        </w:rPr>
        <w:t xml:space="preserve">3.本合同一方给另一方的通知均应采用书面形式，传真或快递送到本合同中规定的对方的地址和办理签收手续。</w:t>
      </w:r>
      <w:r/>
    </w:p>
    <w:p>
      <w:pPr>
        <w:ind w:left="0" w:firstLine="420"/>
        <w:spacing w:line="480" w:lineRule="exact"/>
        <w:rPr>
          <w:rFonts w:ascii="宋体" w:hAnsi="宋体"/>
          <w:sz w:val="21"/>
        </w:rPr>
      </w:pPr>
      <w:r>
        <w:rPr>
          <w:rFonts w:hint="eastAsia" w:ascii="宋体" w:hAnsi="宋体"/>
          <w:sz w:val="21"/>
        </w:rPr>
        <w:t xml:space="preserve">4.通知以送达之日或通知书中规定的生效之日起生效，两者中以较迟之日为准。</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二十二、合同生效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ascii="华文楷体" w:hAnsi="华文楷体" w:eastAsia="华文楷体" w:cs="华文楷体"/>
          <w:sz w:val="22"/>
          <w:szCs w:val="21"/>
        </w:rPr>
      </w:pPr>
      <w:r>
        <w:rPr>
          <w:rFonts w:ascii="宋体" w:hAnsi="宋体"/>
          <w:sz w:val="21"/>
          <w:szCs w:val="21"/>
        </w:rPr>
        <w:t xml:space="preserve">7.</w:t>
      </w:r>
      <w:r>
        <w:rPr>
          <w:rFonts w:hint="eastAsia" w:ascii="宋体" w:hAnsi="宋体"/>
          <w:sz w:val="21"/>
          <w:szCs w:val="21"/>
        </w:rPr>
        <w:t xml:space="preserve">本合同签订地为：</w:t>
      </w:r>
      <w:r>
        <w:rPr>
          <w:rFonts w:hint="eastAsia" w:ascii="宋体" w:hAnsi="宋体"/>
          <w:b/>
          <w:sz w:val="21"/>
          <w:szCs w:val="21"/>
          <w:highlight w:val="yellow"/>
        </w:rPr>
        <w:t xml:space="preserve">江苏省苏州市</w:t>
      </w:r>
      <w:r>
        <w:rPr>
          <w:rFonts w:hint="eastAsia" w:ascii="宋体" w:hAnsi="宋体"/>
          <w:sz w:val="21"/>
          <w:szCs w:val="21"/>
        </w:rPr>
        <w:t xml:space="preserve">。</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420"/>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exact"/>
        <w:rPr>
          <w:rFonts w:ascii="宋体" w:hAnsi="宋体" w:cs="Times New Roman"/>
          <w:b/>
          <w:sz w:val="44"/>
          <w:szCs w:val="22"/>
        </w:rPr>
      </w:pPr>
      <w:r>
        <w:rPr>
          <w:rFonts w:ascii="宋体" w:hAnsi="宋体" w:cs="Times New Roman"/>
          <w:b/>
          <w:sz w:val="44"/>
          <w:szCs w:val="22"/>
        </w:rPr>
      </w:r>
      <w:r/>
    </w:p>
    <w:p>
      <w:pPr>
        <w:pStyle w:val="1061"/>
        <w:ind w:left="0" w:firstLine="0"/>
        <w:rPr>
          <w:rFonts w:ascii="宋体" w:hAnsi="宋体"/>
          <w:b/>
          <w:sz w:val="44"/>
          <w:szCs w:val="22"/>
        </w:rPr>
      </w:pPr>
      <w:r>
        <w:rPr>
          <w:rFonts w:ascii="宋体" w:hAnsi="宋体"/>
          <w:b/>
          <w:sz w:val="44"/>
          <w:szCs w:val="22"/>
        </w:rPr>
      </w:r>
      <w:r/>
    </w:p>
    <w:p>
      <w:pPr>
        <w:pStyle w:val="1061"/>
        <w:ind w:left="400" w:firstLine="883"/>
        <w:rPr>
          <w:rFonts w:ascii="宋体" w:hAnsi="宋体"/>
          <w:b/>
          <w:sz w:val="44"/>
          <w:szCs w:val="22"/>
        </w:rPr>
      </w:pPr>
      <w:r>
        <w:rPr>
          <w:rFonts w:hint="eastAsia" w:ascii="宋体" w:hAnsi="宋体"/>
          <w:b/>
          <w:sz w:val="44"/>
          <w:szCs w:val="22"/>
        </w:rPr>
        <w:br w:type="page" w:clear="all"/>
      </w:r>
      <w:r/>
    </w:p>
    <w:p>
      <w:pPr>
        <w:pStyle w:val="1002"/>
        <w:ind w:left="0" w:firstLine="0"/>
        <w:jc w:val="center"/>
        <w:rPr>
          <w:rFonts w:ascii="宋体" w:hAnsi="宋体"/>
          <w:b/>
          <w:sz w:val="44"/>
          <w:szCs w:val="22"/>
        </w:rPr>
      </w:pPr>
      <w:r/>
      <w:bookmarkStart w:id="127" w:name="_Toc105397795"/>
      <w:r>
        <w:rPr>
          <w:rFonts w:hint="eastAsia" w:ascii="宋体" w:hAnsi="宋体"/>
          <w:b/>
          <w:sz w:val="44"/>
          <w:szCs w:val="22"/>
        </w:rPr>
        <w:t xml:space="preserve">第六章 </w:t>
      </w:r>
      <w:bookmarkStart w:id="128" w:name="评分要点"/>
      <w:r/>
      <w:bookmarkEnd w:id="128"/>
      <w:r>
        <w:rPr>
          <w:rFonts w:hint="eastAsia" w:ascii="宋体" w:hAnsi="宋体"/>
          <w:b/>
          <w:sz w:val="44"/>
          <w:szCs w:val="22"/>
        </w:rPr>
        <w:t xml:space="preserve"> 评标办法和评分标准</w:t>
      </w:r>
      <w:bookmarkEnd w:id="122"/>
      <w:r/>
      <w:bookmarkEnd w:id="123"/>
      <w:r/>
      <w:bookmarkEnd w:id="124"/>
      <w:r/>
      <w:bookmarkEnd w:id="127"/>
      <w:r/>
      <w:r/>
    </w:p>
    <w:p>
      <w:pPr>
        <w:ind w:left="0" w:firstLine="422"/>
        <w:spacing w:line="360" w:lineRule="auto"/>
        <w:rPr>
          <w:rFonts w:ascii="宋体" w:hAnsi="宋体"/>
          <w:b/>
          <w:sz w:val="21"/>
          <w:szCs w:val="21"/>
        </w:rPr>
      </w:pPr>
      <w:r/>
      <w:bookmarkStart w:id="129" w:name="_Toc16264"/>
      <w:r/>
      <w:bookmarkStart w:id="130" w:name="_Toc698"/>
      <w:r/>
      <w:bookmarkStart w:id="131" w:name="_Toc17476"/>
      <w:r>
        <w:rPr>
          <w:rFonts w:hint="eastAsia" w:ascii="宋体" w:hAnsi="宋体"/>
          <w:b/>
          <w:sz w:val="21"/>
          <w:szCs w:val="21"/>
        </w:rPr>
        <w:t xml:space="preserve">一、评标办法：</w:t>
      </w:r>
      <w:bookmarkEnd w:id="129"/>
      <w:r/>
      <w:bookmarkEnd w:id="130"/>
      <w:r/>
      <w:bookmarkEnd w:id="131"/>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b/>
          <w:sz w:val="21"/>
          <w:szCs w:val="21"/>
        </w:rPr>
      </w:pPr>
      <w:r>
        <w:rPr>
          <w:rFonts w:ascii="宋体" w:hAnsi="宋体"/>
          <w:sz w:val="21"/>
        </w:rPr>
        <w:t xml:space="preserve">5</w:t>
      </w:r>
      <w:r>
        <w:rPr>
          <w:rFonts w:hint="eastAsia" w:ascii="宋体" w:hAnsi="宋体"/>
          <w:sz w:val="21"/>
        </w:rPr>
        <w:t xml:space="preserve">.针对中小型企业、残疾人福利企业和监狱企业的评审：</w:t>
      </w:r>
      <w:r/>
    </w:p>
    <w:p>
      <w:pPr>
        <w:ind w:left="0" w:firstLine="420"/>
        <w:spacing w:line="360" w:lineRule="auto"/>
        <w:rPr>
          <w:rFonts w:ascii="宋体" w:hAnsi="宋体"/>
          <w:b/>
          <w:bCs/>
          <w:sz w:val="21"/>
          <w:szCs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szCs w:val="21"/>
        </w:rPr>
        <w:t xml:space="preserve">本项目为专门面向中小企业采购的项目，不再执行价格评审优惠的扶持政策。</w:t>
      </w:r>
      <w:r/>
    </w:p>
    <w:p>
      <w:pPr>
        <w:ind w:left="0" w:firstLine="420"/>
        <w:spacing w:line="360" w:lineRule="auto"/>
        <w:rPr>
          <w:rFonts w:ascii="宋体" w:hAnsi="宋体"/>
          <w:b/>
          <w:bCs/>
          <w:sz w:val="21"/>
          <w:szCs w:val="21"/>
        </w:rPr>
      </w:pPr>
      <w:r>
        <w:rPr>
          <w:rFonts w:hint="eastAsia" w:ascii="宋体" w:hAnsi="宋体"/>
          <w:bCs/>
          <w:sz w:val="21"/>
        </w:rPr>
        <w:t xml:space="preserve">投标人必须提供《中小企业声明函》或《残疾人福利性单位声明函》或由省级以上监狱管理局、戒毒管理局（含新疆生产建设兵团）出具</w:t>
      </w:r>
      <w:r>
        <w:rPr>
          <w:rFonts w:hint="eastAsia" w:ascii="宋体" w:hAnsi="宋体"/>
          <w:sz w:val="21"/>
        </w:rPr>
        <w:t xml:space="preserve">的属于监狱企业的证明文件。</w:t>
      </w:r>
      <w:r>
        <w:rPr>
          <w:rFonts w:hint="eastAsia" w:ascii="宋体" w:hAnsi="宋体"/>
          <w:b/>
          <w:bCs/>
          <w:sz w:val="21"/>
          <w:szCs w:val="21"/>
        </w:rPr>
        <w:t xml:space="preserve">投标人提供的货物既有中小企业制造货物，也有大型企业制造货物的，不享受中小企业扶持政策。</w:t>
      </w:r>
      <w:r/>
    </w:p>
    <w:p>
      <w:pPr>
        <w:ind w:left="0" w:firstLine="420"/>
        <w:spacing w:line="360" w:lineRule="auto"/>
        <w:rPr>
          <w:rFonts w:ascii="宋体" w:hAnsi="宋体"/>
          <w:sz w:val="21"/>
        </w:rPr>
      </w:pPr>
      <w:r>
        <w:rPr>
          <w:rFonts w:ascii="宋体" w:hAnsi="宋体"/>
          <w:sz w:val="21"/>
        </w:rPr>
        <w:t xml:space="preserve">6.</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32" w:name="OLE_LINK17"/>
      <w:r/>
      <w:bookmarkStart w:id="133" w:name="OLE_LINK25"/>
      <w:r>
        <w:rPr>
          <w:rFonts w:hint="eastAsia" w:ascii="宋体" w:hAnsi="宋体"/>
          <w:sz w:val="21"/>
          <w:szCs w:val="21"/>
        </w:rPr>
        <w:t xml:space="preserve">6</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hint="eastAsia" w:ascii="宋体" w:hAnsi="宋体"/>
          <w:sz w:val="21"/>
          <w:szCs w:val="21"/>
        </w:rPr>
        <w:t xml:space="preserve">6</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sz w:val="21"/>
          <w:szCs w:val="21"/>
        </w:rPr>
        <w:t xml:space="preserve">（供应商需在“第</w:t>
      </w:r>
      <w:r>
        <w:rPr>
          <w:rFonts w:hint="eastAsia" w:ascii="宋体" w:hAnsi="宋体"/>
          <w:sz w:val="21"/>
          <w:szCs w:val="21"/>
        </w:rPr>
        <w:t xml:space="preserve">三</w:t>
      </w:r>
      <w:r>
        <w:rPr>
          <w:rFonts w:hint="eastAsia" w:ascii="宋体" w:hAnsi="宋体"/>
          <w:sz w:val="21"/>
          <w:szCs w:val="21"/>
        </w:rPr>
        <w:t xml:space="preserve">章</w:t>
      </w:r>
      <w:r>
        <w:rPr>
          <w:rFonts w:hint="eastAsia" w:ascii="宋体" w:hAnsi="宋体"/>
          <w:sz w:val="21"/>
          <w:szCs w:val="21"/>
        </w:rPr>
        <w:t xml:space="preserve"> </w:t>
      </w:r>
      <w:r>
        <w:rPr>
          <w:rFonts w:hint="eastAsia" w:ascii="宋体" w:hAnsi="宋体"/>
          <w:sz w:val="21"/>
          <w:szCs w:val="21"/>
        </w:rPr>
        <w:t xml:space="preserve">投标文件格式”的“附件</w:t>
      </w:r>
      <w:r>
        <w:rPr>
          <w:rFonts w:ascii="宋体" w:hAnsi="宋体"/>
          <w:sz w:val="21"/>
          <w:szCs w:val="21"/>
        </w:rPr>
        <w:t xml:space="preserve">3</w:t>
      </w:r>
      <w:r>
        <w:rPr>
          <w:rFonts w:hint="eastAsia" w:ascii="宋体" w:hAnsi="宋体"/>
          <w:sz w:val="21"/>
          <w:szCs w:val="21"/>
        </w:rPr>
        <w:t xml:space="preserve">公开分项报价</w:t>
      </w:r>
      <w:r>
        <w:rPr>
          <w:rFonts w:hint="eastAsia" w:ascii="宋体" w:hAnsi="宋体"/>
          <w:sz w:val="21"/>
          <w:szCs w:val="21"/>
        </w:rPr>
        <w:t xml:space="preserve">”中填写比例数值）</w:t>
      </w:r>
      <w:r>
        <w:rPr>
          <w:rFonts w:hint="eastAsia" w:ascii="宋体" w:hAnsi="宋体"/>
          <w:sz w:val="21"/>
          <w:szCs w:val="21"/>
        </w:rPr>
        <w:t xml:space="preserve">，依法对该供应商提供的全部产品给予价格评审优惠，即对该供应商提供的全部产品的总报价给予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34"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32"/>
      <w:r/>
      <w:bookmarkEnd w:id="133"/>
      <w:r/>
      <w:bookmarkEnd w:id="134"/>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3</w:t>
      </w:r>
      <w:r>
        <w:rPr>
          <w:rFonts w:hint="eastAsia" w:ascii="宋体" w:hAnsi="宋体"/>
          <w:sz w:val="21"/>
          <w:szCs w:val="21"/>
        </w:rPr>
        <w:t xml:space="preserve">供应商需按照招标文件的要求</w:t>
      </w:r>
      <w:r>
        <w:rPr>
          <w:rFonts w:hint="eastAsia" w:ascii="宋体" w:hAnsi="宋体"/>
          <w:sz w:val="21"/>
          <w:szCs w:val="21"/>
        </w:rPr>
        <w:t xml:space="preserve">对其提供的产品出具</w:t>
      </w:r>
      <w:r>
        <w:rPr>
          <w:rFonts w:hint="eastAsia" w:ascii="宋体" w:hAnsi="宋体"/>
          <w:sz w:val="21"/>
          <w:szCs w:val="21"/>
        </w:rPr>
        <w:t xml:space="preserve">《关于符合本国产品标准的声明函》（以下简称《声明函》），如不提供将不享受本国产品价格评审优惠。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6</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14"/>
      </w:pPr>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1014"/>
      </w:pPr>
      <w:r/>
      <w:r/>
    </w:p>
    <w:p>
      <w:pPr>
        <w:pStyle w:val="1020"/>
        <w:rPr>
          <w:rFonts w:ascii="宋体" w:hAnsi="宋体" w:cs="Times New Roman"/>
        </w:rPr>
      </w:pPr>
      <w:r>
        <w:rPr>
          <w:rFonts w:ascii="宋体" w:hAnsi="宋体" w:cs="Times New Roman"/>
        </w:rPr>
      </w:r>
      <w:r/>
    </w:p>
    <w:p>
      <w:r/>
      <w:r/>
    </w:p>
    <w:p>
      <w:pPr>
        <w:pStyle w:val="1014"/>
      </w:pPr>
      <w:r/>
      <w:r/>
    </w:p>
    <w:p>
      <w:r/>
      <w:r/>
    </w:p>
    <w:p>
      <w:pPr>
        <w:pStyle w:val="1014"/>
      </w:pPr>
      <w:r/>
      <w:r/>
    </w:p>
    <w:p>
      <w:r/>
      <w:r/>
    </w:p>
    <w:p>
      <w:pPr>
        <w:pStyle w:val="1014"/>
      </w:pPr>
      <w:r/>
      <w:r/>
    </w:p>
    <w:p>
      <w:r/>
      <w:r/>
    </w:p>
    <w:p>
      <w:pPr>
        <w:pStyle w:val="1014"/>
      </w:pPr>
      <w:r/>
      <w:r/>
    </w:p>
    <w:p>
      <w:r/>
      <w:r/>
    </w:p>
    <w:p>
      <w:pPr>
        <w:pStyle w:val="1014"/>
      </w:p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Style w:val="1421"/>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Times New Roman" w:hAnsi="Times New Roman" w:cs="Times New Roman"/>
                <w:bCs/>
                <w:color w:val="000000" w:themeColor="text1"/>
                <w:sz w:val="21"/>
                <w:szCs w:val="22"/>
              </w:rPr>
            </w:pPr>
            <w:r>
              <w:rPr>
                <w:rFonts w:ascii="Times New Roman" w:hAnsi="Times New Roman" w:cs="Times New Roman"/>
                <w:bCs/>
                <w:color w:val="000000" w:themeColor="text1"/>
                <w:sz w:val="21"/>
                <w:szCs w:val="22"/>
              </w:rPr>
              <w:t xml:space="preserve">评审</w:t>
            </w:r>
            <w:r/>
          </w:p>
          <w:p>
            <w:pPr>
              <w:ind w:left="0"/>
              <w:jc w:val="center"/>
              <w:rPr>
                <w:rFonts w:ascii="Times New Roman" w:hAnsi="Times New Roman" w:cs="Times New Roman"/>
                <w:bCs/>
                <w:color w:val="000000" w:themeColor="text1"/>
                <w:sz w:val="21"/>
                <w:szCs w:val="22"/>
              </w:rPr>
            </w:pPr>
            <w:r>
              <w:rPr>
                <w:rFonts w:ascii="Times New Roman" w:hAnsi="Times New Roman" w:cs="Times New Roman"/>
                <w:bCs/>
                <w:color w:val="000000" w:themeColor="text1"/>
                <w:sz w:val="21"/>
                <w:szCs w:val="22"/>
              </w:rPr>
              <w:t xml:space="preserve">类别</w:t>
            </w:r>
            <w:r/>
          </w:p>
        </w:tc>
        <w:tc>
          <w:tcPr>
            <w:tcW w:w="1033" w:type="dxa"/>
            <w:vAlign w:val="center"/>
            <w:textDirection w:val="lrTb"/>
            <w:noWrap w:val="false"/>
          </w:tcPr>
          <w:p>
            <w:pPr>
              <w:ind w:left="0"/>
              <w:jc w:val="center"/>
              <w:rPr>
                <w:rFonts w:ascii="Times New Roman" w:hAnsi="Times New Roman" w:cs="Times New Roman"/>
                <w:bCs/>
                <w:color w:val="000000" w:themeColor="text1"/>
                <w:sz w:val="21"/>
                <w:szCs w:val="22"/>
              </w:rPr>
            </w:pPr>
            <w:r>
              <w:rPr>
                <w:rFonts w:ascii="Times New Roman" w:hAnsi="Times New Roman" w:cs="Times New Roman"/>
                <w:bCs/>
                <w:color w:val="000000" w:themeColor="text1"/>
                <w:sz w:val="21"/>
                <w:szCs w:val="22"/>
              </w:rPr>
              <w:t xml:space="preserve">评审项</w:t>
            </w:r>
            <w:r/>
          </w:p>
        </w:tc>
        <w:tc>
          <w:tcPr>
            <w:tcW w:w="7500" w:type="dxa"/>
            <w:vAlign w:val="center"/>
            <w:textDirection w:val="lrTb"/>
            <w:noWrap w:val="false"/>
          </w:tcPr>
          <w:p>
            <w:pPr>
              <w:ind w:left="0"/>
              <w:jc w:val="center"/>
              <w:rPr>
                <w:rFonts w:ascii="Times New Roman" w:hAnsi="Times New Roman" w:cs="Times New Roman"/>
                <w:bCs/>
                <w:color w:val="000000" w:themeColor="text1"/>
                <w:sz w:val="21"/>
                <w:szCs w:val="22"/>
              </w:rPr>
            </w:pPr>
            <w:r>
              <w:rPr>
                <w:rFonts w:ascii="Times New Roman" w:hAnsi="Times New Roman" w:cs="Times New Roman"/>
                <w:bCs/>
                <w:color w:val="000000" w:themeColor="text1"/>
                <w:sz w:val="21"/>
                <w:szCs w:val="22"/>
              </w:rPr>
              <w:t xml:space="preserve">评审规则</w:t>
            </w:r>
            <w:r/>
          </w:p>
        </w:tc>
        <w:tc>
          <w:tcPr>
            <w:tcW w:w="525" w:type="dxa"/>
            <w:vAlign w:val="center"/>
            <w:textDirection w:val="lrTb"/>
            <w:noWrap w:val="false"/>
          </w:tcPr>
          <w:p>
            <w:pPr>
              <w:ind w:left="0"/>
              <w:jc w:val="center"/>
              <w:rPr>
                <w:rFonts w:ascii="Times New Roman" w:hAnsi="Times New Roman" w:cs="Times New Roman"/>
                <w:bCs/>
                <w:color w:val="000000" w:themeColor="text1"/>
                <w:sz w:val="21"/>
                <w:szCs w:val="22"/>
              </w:rPr>
            </w:pPr>
            <w:r>
              <w:rPr>
                <w:rFonts w:hint="eastAsia" w:ascii="Times New Roman" w:hAnsi="Times New Roman" w:cs="Times New Roman"/>
                <w:bCs/>
                <w:color w:val="000000" w:themeColor="text1"/>
                <w:sz w:val="21"/>
                <w:szCs w:val="22"/>
              </w:rPr>
              <w:t xml:space="preserve">分值</w:t>
            </w:r>
            <w:r/>
          </w:p>
        </w:tc>
      </w:tr>
      <w:tr>
        <w:trPr>
          <w:trHeight w:val="567"/>
        </w:trPr>
        <w:tc>
          <w:tcPr>
            <w:tcW w:w="1178" w:type="dxa"/>
            <w:vAlign w:val="center"/>
            <w:textDirection w:val="lrTb"/>
            <w:noWrap w:val="false"/>
          </w:tcPr>
          <w:p>
            <w:pPr>
              <w:ind w:left="0"/>
              <w:jc w:val="center"/>
              <w:rPr>
                <w:rFonts w:ascii="Times New Roman" w:hAnsi="Times New Roman" w:cs="Times New Roman"/>
                <w:bCs/>
                <w:sz w:val="21"/>
                <w:szCs w:val="22"/>
              </w:rPr>
            </w:pPr>
            <w:r>
              <w:rPr>
                <w:rFonts w:ascii="Times New Roman" w:hAnsi="Times New Roman" w:cs="Times New Roman"/>
                <w:bCs/>
                <w:sz w:val="21"/>
                <w:szCs w:val="22"/>
              </w:rPr>
              <w:t xml:space="preserve">价格部分</w:t>
            </w:r>
            <w:r/>
          </w:p>
          <w:p>
            <w:pPr>
              <w:ind w:left="0"/>
              <w:jc w:val="center"/>
              <w:rPr>
                <w:rFonts w:ascii="Times New Roman" w:hAnsi="Times New Roman" w:cs="Times New Roman"/>
                <w:bCs/>
                <w:sz w:val="21"/>
                <w:szCs w:val="22"/>
              </w:rPr>
            </w:pPr>
            <w:r>
              <w:rPr>
                <w:rFonts w:ascii="Times New Roman" w:hAnsi="Times New Roman" w:cs="Times New Roman"/>
                <w:bCs/>
                <w:sz w:val="21"/>
                <w:szCs w:val="22"/>
              </w:rPr>
              <w:t xml:space="preserve">(</w:t>
            </w:r>
            <w:r>
              <w:rPr>
                <w:rFonts w:ascii="Times New Roman" w:hAnsi="Times New Roman" w:cs="Times New Roman"/>
                <w:bCs/>
                <w:sz w:val="21"/>
                <w:szCs w:val="22"/>
              </w:rPr>
              <w:t xml:space="preserve">3</w:t>
            </w:r>
            <w:r>
              <w:rPr>
                <w:rFonts w:hint="eastAsia" w:ascii="Times New Roman" w:hAnsi="Times New Roman" w:cs="Times New Roman"/>
                <w:bCs/>
                <w:sz w:val="21"/>
                <w:szCs w:val="22"/>
              </w:rPr>
              <w:t xml:space="preserve">0</w:t>
            </w:r>
            <w:r>
              <w:rPr>
                <w:rFonts w:ascii="Times New Roman" w:hAnsi="Times New Roman" w:cs="Times New Roman"/>
                <w:bCs/>
                <w:sz w:val="21"/>
                <w:szCs w:val="22"/>
              </w:rPr>
              <w:t xml:space="preserve">分</w:t>
            </w:r>
            <w:r>
              <w:rPr>
                <w:rFonts w:ascii="Times New Roman" w:hAnsi="Times New Roman" w:cs="Times New Roman"/>
                <w:bCs/>
                <w:sz w:val="21"/>
                <w:szCs w:val="22"/>
              </w:rPr>
              <w:t xml:space="preserve">)</w:t>
            </w:r>
            <w:r/>
          </w:p>
        </w:tc>
        <w:tc>
          <w:tcPr>
            <w:tcW w:w="1033" w:type="dxa"/>
            <w:vAlign w:val="center"/>
            <w:textDirection w:val="lrTb"/>
            <w:noWrap w:val="false"/>
          </w:tcPr>
          <w:p>
            <w:pPr>
              <w:ind w:left="0"/>
              <w:jc w:val="center"/>
              <w:rPr>
                <w:rFonts w:ascii="Times New Roman" w:hAnsi="Times New Roman" w:cs="Times New Roman"/>
                <w:bCs/>
                <w:sz w:val="21"/>
                <w:szCs w:val="22"/>
              </w:rPr>
            </w:pPr>
            <w:r>
              <w:rPr>
                <w:rFonts w:ascii="Times New Roman" w:hAnsi="Times New Roman" w:cs="Times New Roman"/>
                <w:bCs/>
                <w:sz w:val="21"/>
                <w:szCs w:val="22"/>
              </w:rPr>
              <w:t xml:space="preserve">投标报价</w:t>
            </w:r>
            <w:r/>
          </w:p>
        </w:tc>
        <w:tc>
          <w:tcPr>
            <w:tcW w:w="7500" w:type="dxa"/>
            <w:vAlign w:val="center"/>
            <w:textDirection w:val="lrTb"/>
            <w:noWrap w:val="false"/>
          </w:tcPr>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投标报价得分＝（评标基准价</w:t>
            </w: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投标报价）×</w:t>
            </w:r>
            <w:r>
              <w:rPr>
                <w:rFonts w:ascii="Times New Roman" w:hAnsi="Times New Roman" w:cs="Times New Roman"/>
                <w:bCs/>
                <w:sz w:val="21"/>
                <w:szCs w:val="22"/>
              </w:rPr>
              <w:t xml:space="preserve">3</w:t>
            </w:r>
            <w:r>
              <w:rPr>
                <w:rFonts w:ascii="Times New Roman" w:hAnsi="Times New Roman" w:cs="Times New Roman"/>
                <w:bCs/>
                <w:sz w:val="21"/>
                <w:szCs w:val="22"/>
              </w:rPr>
              <w:t xml:space="preserve">0</w:t>
            </w: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100</w:t>
            </w:r>
            <w:r/>
          </w:p>
        </w:tc>
        <w:tc>
          <w:tcPr>
            <w:tcW w:w="525" w:type="dxa"/>
            <w:vAlign w:val="center"/>
            <w:textDirection w:val="lrTb"/>
            <w:noWrap w:val="false"/>
          </w:tcPr>
          <w:p>
            <w:pPr>
              <w:ind w:left="0"/>
              <w:jc w:val="center"/>
              <w:rPr>
                <w:rFonts w:ascii="Times New Roman" w:hAnsi="Times New Roman" w:cs="Times New Roman"/>
                <w:bCs/>
                <w:sz w:val="21"/>
                <w:szCs w:val="22"/>
              </w:rPr>
            </w:pPr>
            <w:r>
              <w:rPr>
                <w:rFonts w:ascii="Times New Roman" w:hAnsi="Times New Roman" w:cs="Times New Roman"/>
                <w:bCs/>
                <w:sz w:val="21"/>
                <w:szCs w:val="22"/>
              </w:rPr>
              <w:t xml:space="preserve">3</w:t>
            </w:r>
            <w:r>
              <w:rPr>
                <w:rFonts w:hint="eastAsia" w:ascii="Times New Roman" w:hAnsi="Times New Roman" w:cs="Times New Roman"/>
                <w:bCs/>
                <w:sz w:val="21"/>
                <w:szCs w:val="22"/>
              </w:rPr>
              <w:t xml:space="preserve">0</w:t>
            </w:r>
            <w:r>
              <w:rPr>
                <w:rFonts w:hint="eastAsia" w:ascii="Times New Roman" w:hAnsi="Times New Roman" w:cs="Times New Roman"/>
                <w:bCs/>
                <w:sz w:val="21"/>
                <w:szCs w:val="22"/>
              </w:rPr>
              <w:t xml:space="preserve">分</w:t>
            </w:r>
            <w:r/>
          </w:p>
        </w:tc>
      </w:tr>
      <w:tr>
        <w:trPr>
          <w:trHeight w:val="567"/>
        </w:trPr>
        <w:tc>
          <w:tcPr>
            <w:tcW w:w="1178" w:type="dxa"/>
            <w:vAlign w:val="center"/>
            <w:vMerge w:val="restart"/>
            <w:textDirection w:val="lrTb"/>
            <w:noWrap w:val="false"/>
          </w:tcPr>
          <w:p>
            <w:pPr>
              <w:ind w:left="0"/>
              <w:jc w:val="center"/>
              <w:rPr>
                <w:rFonts w:ascii="Times New Roman" w:hAnsi="Times New Roman" w:cs="Times New Roman"/>
                <w:bCs/>
                <w:color w:val="000000" w:themeColor="text1"/>
                <w:sz w:val="21"/>
                <w:szCs w:val="22"/>
              </w:rPr>
            </w:pPr>
            <w:r>
              <w:rPr>
                <w:rFonts w:hint="eastAsia" w:ascii="Times New Roman" w:hAnsi="Times New Roman" w:cs="Times New Roman"/>
                <w:bCs/>
                <w:color w:val="000000" w:themeColor="text1"/>
                <w:sz w:val="21"/>
                <w:szCs w:val="22"/>
              </w:rPr>
              <w:t xml:space="preserve">技术</w:t>
            </w:r>
            <w:r>
              <w:rPr>
                <w:rFonts w:ascii="Times New Roman" w:hAnsi="Times New Roman" w:cs="Times New Roman"/>
                <w:bCs/>
                <w:color w:val="000000" w:themeColor="text1"/>
                <w:sz w:val="21"/>
                <w:szCs w:val="22"/>
              </w:rPr>
              <w:t xml:space="preserve">部分</w:t>
            </w:r>
            <w:r/>
          </w:p>
          <w:p>
            <w:pPr>
              <w:ind w:left="0"/>
              <w:jc w:val="center"/>
              <w:rPr>
                <w:rFonts w:ascii="Times New Roman" w:hAnsi="Times New Roman" w:cs="Times New Roman"/>
                <w:bCs/>
                <w:color w:val="000000" w:themeColor="text1"/>
                <w:sz w:val="21"/>
                <w:szCs w:val="22"/>
              </w:rPr>
            </w:pPr>
            <w:r>
              <w:rPr>
                <w:rFonts w:ascii="Times New Roman" w:hAnsi="Times New Roman" w:cs="Times New Roman"/>
                <w:bCs/>
                <w:color w:val="000000" w:themeColor="text1"/>
                <w:sz w:val="21"/>
                <w:szCs w:val="22"/>
              </w:rPr>
              <w:t xml:space="preserve">(</w:t>
            </w:r>
            <w:r>
              <w:rPr>
                <w:rFonts w:ascii="Times New Roman" w:hAnsi="Times New Roman" w:cs="Times New Roman"/>
                <w:bCs/>
                <w:color w:val="000000" w:themeColor="text1"/>
                <w:sz w:val="21"/>
                <w:szCs w:val="22"/>
              </w:rPr>
              <w:t xml:space="preserve">7</w:t>
            </w:r>
            <w:r>
              <w:rPr>
                <w:rFonts w:hint="eastAsia" w:ascii="Times New Roman" w:hAnsi="Times New Roman" w:cs="Times New Roman"/>
                <w:bCs/>
                <w:color w:val="000000" w:themeColor="text1"/>
                <w:sz w:val="21"/>
                <w:szCs w:val="22"/>
              </w:rPr>
              <w:t xml:space="preserve">0</w:t>
            </w:r>
            <w:r>
              <w:rPr>
                <w:rFonts w:ascii="Times New Roman" w:hAnsi="Times New Roman" w:cs="Times New Roman"/>
                <w:bCs/>
                <w:color w:val="000000" w:themeColor="text1"/>
                <w:sz w:val="21"/>
                <w:szCs w:val="22"/>
              </w:rPr>
              <w:t xml:space="preserve">分</w:t>
            </w:r>
            <w:r>
              <w:rPr>
                <w:rFonts w:ascii="Times New Roman" w:hAnsi="Times New Roman" w:cs="Times New Roman"/>
                <w:bCs/>
                <w:color w:val="000000" w:themeColor="text1"/>
                <w:sz w:val="21"/>
                <w:szCs w:val="22"/>
              </w:rPr>
              <w:t xml:space="preserve">)</w:t>
            </w:r>
            <w:r/>
          </w:p>
        </w:tc>
        <w:tc>
          <w:tcPr>
            <w:tcW w:w="1033" w:type="dxa"/>
            <w:vAlign w:val="center"/>
            <w:textDirection w:val="lrTb"/>
            <w:noWrap w:val="false"/>
          </w:tcPr>
          <w:p>
            <w:pPr>
              <w:ind w:left="0"/>
              <w:jc w:val="center"/>
              <w:rPr>
                <w:rFonts w:ascii="Times New Roman" w:hAnsi="Times New Roman" w:cs="Times New Roman"/>
                <w:bCs/>
                <w:color w:val="000000" w:themeColor="text1"/>
                <w:sz w:val="21"/>
                <w:szCs w:val="22"/>
              </w:rPr>
            </w:pPr>
            <w:r>
              <w:rPr>
                <w:rFonts w:hint="eastAsia" w:ascii="宋体" w:hAnsi="宋体" w:cs="Times New Roman"/>
                <w:bCs/>
                <w:color w:val="000000" w:themeColor="text1"/>
                <w:sz w:val="21"/>
                <w:szCs w:val="22"/>
              </w:rPr>
              <w:t xml:space="preserve">▼</w:t>
            </w:r>
            <w:r>
              <w:rPr>
                <w:rFonts w:hint="eastAsia" w:ascii="Times New Roman" w:hAnsi="Times New Roman" w:cs="Times New Roman"/>
                <w:bCs/>
                <w:color w:val="000000" w:themeColor="text1"/>
                <w:sz w:val="21"/>
                <w:szCs w:val="22"/>
              </w:rPr>
              <w:t xml:space="preserve">技术响应</w:t>
            </w:r>
            <w:r/>
          </w:p>
        </w:tc>
        <w:tc>
          <w:tcPr>
            <w:tcW w:w="7500" w:type="dxa"/>
            <w:vAlign w:val="center"/>
            <w:textDirection w:val="lrTb"/>
            <w:noWrap w:val="false"/>
          </w:tcPr>
          <w:p>
            <w:pPr>
              <w:pStyle w:val="1014"/>
              <w:ind w:left="54" w:firstLine="426"/>
              <w:rPr>
                <w:rFonts w:ascii="宋体" w:hAnsi="宋体"/>
                <w:sz w:val="21"/>
                <w:szCs w:val="21"/>
              </w:rPr>
            </w:pPr>
            <w:r>
              <w:rPr>
                <w:rFonts w:hint="eastAsia" w:ascii="宋体" w:hAnsi="宋体"/>
                <w:sz w:val="21"/>
                <w:szCs w:val="21"/>
              </w:rPr>
              <w:t xml:space="preserve">评委根据招标文件所提供的技术参数及相关要求，对投标人所投产品的技术参数及相关证明材料进行评审，带“</w:t>
            </w:r>
            <w:bookmarkStart w:id="135" w:name="OLE_LINK36"/>
            <w:r/>
            <w:bookmarkStart w:id="136" w:name="OLE_LINK37"/>
            <w:r>
              <w:rPr>
                <w:rFonts w:hint="eastAsia" w:ascii="宋体" w:hAnsi="宋体"/>
                <w:sz w:val="21"/>
                <w:szCs w:val="21"/>
              </w:rPr>
              <w:t xml:space="preserve">▲</w:t>
            </w:r>
            <w:bookmarkEnd w:id="135"/>
            <w:r/>
            <w:bookmarkEnd w:id="136"/>
            <w:r>
              <w:rPr>
                <w:rFonts w:hint="eastAsia" w:ascii="宋体" w:hAnsi="宋体"/>
                <w:sz w:val="21"/>
                <w:szCs w:val="21"/>
              </w:rPr>
              <w:t xml:space="preserve">”项为重要技术参数，满足</w:t>
            </w:r>
            <w:r>
              <w:rPr>
                <w:rFonts w:hint="eastAsia" w:ascii="宋体" w:hAnsi="宋体"/>
                <w:sz w:val="21"/>
                <w:szCs w:val="21"/>
              </w:rPr>
              <w:t xml:space="preserve">招标文件要求的，每项得 </w:t>
            </w:r>
            <w:r>
              <w:rPr>
                <w:rFonts w:ascii="宋体" w:hAnsi="宋体"/>
                <w:sz w:val="21"/>
                <w:szCs w:val="21"/>
              </w:rPr>
              <w:t xml:space="preserve">2</w:t>
            </w:r>
            <w:r>
              <w:rPr>
                <w:rFonts w:hint="eastAsia" w:ascii="宋体" w:hAnsi="宋体"/>
                <w:sz w:val="21"/>
                <w:szCs w:val="21"/>
              </w:rPr>
              <w:t xml:space="preserve">分，共计</w:t>
            </w:r>
            <w:r>
              <w:rPr>
                <w:rFonts w:ascii="宋体" w:hAnsi="宋体"/>
                <w:sz w:val="21"/>
                <w:szCs w:val="21"/>
              </w:rPr>
              <w:t xml:space="preserve">8</w:t>
            </w:r>
            <w:r>
              <w:rPr>
                <w:rFonts w:hint="eastAsia" w:ascii="宋体" w:hAnsi="宋体"/>
                <w:sz w:val="21"/>
                <w:szCs w:val="21"/>
              </w:rPr>
              <w:t xml:space="preserve"> 分。</w:t>
            </w:r>
            <w:r/>
          </w:p>
          <w:p>
            <w:pPr>
              <w:pStyle w:val="1014"/>
              <w:ind w:left="54" w:firstLine="426"/>
              <w:rPr>
                <w:rFonts w:ascii="宋体" w:hAnsi="宋体"/>
                <w:b/>
                <w:sz w:val="21"/>
                <w:szCs w:val="21"/>
              </w:rPr>
            </w:pPr>
            <w:r>
              <w:rPr>
                <w:rFonts w:hint="eastAsia" w:ascii="宋体" w:hAnsi="宋体"/>
                <w:b/>
                <w:sz w:val="21"/>
                <w:szCs w:val="21"/>
              </w:rPr>
              <w:t xml:space="preserve">（注：标“</w:t>
            </w:r>
            <w:bookmarkStart w:id="137" w:name="OLE_LINK63"/>
            <w:r/>
            <w:bookmarkStart w:id="138" w:name="OLE_LINK64"/>
            <w:r>
              <w:rPr>
                <w:rFonts w:hint="eastAsia" w:ascii="宋体" w:hAnsi="宋体"/>
                <w:b/>
                <w:sz w:val="21"/>
                <w:szCs w:val="21"/>
              </w:rPr>
              <w:t xml:space="preserve">▲</w:t>
            </w:r>
            <w:bookmarkEnd w:id="137"/>
            <w:r/>
            <w:bookmarkEnd w:id="138"/>
            <w:r>
              <w:rPr>
                <w:rFonts w:hint="eastAsia" w:ascii="宋体" w:hAnsi="宋体"/>
                <w:b/>
                <w:sz w:val="21"/>
                <w:szCs w:val="21"/>
              </w:rPr>
              <w:t xml:space="preserve">”的技术参数需提供以下任意一种证明材料并加盖投标单位公章：1.具有国家认可的第三方机构出具的检测报告复印件 2.官网截图证明 3.技术参数彩页 4.类似功能软件页面截图说明，未按要求提供</w:t>
            </w:r>
            <w:r>
              <w:rPr>
                <w:rFonts w:hint="eastAsia" w:ascii="宋体" w:hAnsi="宋体"/>
                <w:b/>
                <w:sz w:val="21"/>
                <w:szCs w:val="21"/>
              </w:rPr>
              <w:t xml:space="preserve">证明材料的，</w:t>
            </w:r>
            <w:r>
              <w:rPr>
                <w:rFonts w:hint="eastAsia" w:ascii="宋体" w:hAnsi="宋体"/>
                <w:b/>
                <w:sz w:val="21"/>
                <w:szCs w:val="21"/>
              </w:rPr>
              <w:t xml:space="preserve">不得分</w:t>
            </w:r>
            <w:r>
              <w:rPr>
                <w:rFonts w:hint="eastAsia" w:ascii="宋体" w:hAnsi="宋体"/>
                <w:b/>
                <w:sz w:val="21"/>
                <w:szCs w:val="21"/>
              </w:rPr>
              <w:t xml:space="preserve">。）</w:t>
            </w:r>
            <w:r/>
          </w:p>
        </w:tc>
        <w:tc>
          <w:tcPr>
            <w:tcW w:w="525" w:type="dxa"/>
            <w:vAlign w:val="center"/>
            <w:textDirection w:val="lrTb"/>
            <w:noWrap w:val="false"/>
          </w:tcPr>
          <w:p>
            <w:pPr>
              <w:ind w:left="0"/>
              <w:jc w:val="center"/>
              <w:rPr>
                <w:rFonts w:ascii="Times New Roman" w:hAnsi="Times New Roman" w:cs="Times New Roman"/>
                <w:bCs/>
                <w:color w:val="000000" w:themeColor="text1"/>
                <w:sz w:val="21"/>
                <w:szCs w:val="22"/>
              </w:rPr>
            </w:pPr>
            <w:r>
              <w:rPr>
                <w:rFonts w:ascii="Times New Roman" w:hAnsi="Times New Roman" w:cs="Times New Roman"/>
                <w:bCs/>
                <w:color w:val="000000" w:themeColor="text1"/>
                <w:sz w:val="21"/>
                <w:szCs w:val="22"/>
              </w:rPr>
              <w:t xml:space="preserve">8</w:t>
            </w:r>
            <w:r>
              <w:rPr>
                <w:rFonts w:hint="eastAsia" w:ascii="Times New Roman" w:hAnsi="Times New Roman" w:cs="Times New Roman"/>
                <w:bCs/>
                <w:color w:val="000000" w:themeColor="text1"/>
                <w:sz w:val="21"/>
                <w:szCs w:val="22"/>
              </w:rPr>
              <w:t xml:space="preserve">分</w:t>
            </w:r>
            <w:r/>
          </w:p>
        </w:tc>
      </w:tr>
      <w:tr>
        <w:trPr>
          <w:trHeight w:val="567"/>
        </w:trPr>
        <w:tc>
          <w:tcPr>
            <w:tcW w:w="1178" w:type="dxa"/>
            <w:vAlign w:val="center"/>
            <w:vMerge w:val="continue"/>
            <w:textDirection w:val="lrTb"/>
            <w:noWrap w:val="false"/>
          </w:tcPr>
          <w:p>
            <w:pPr>
              <w:ind w:left="0"/>
              <w:jc w:val="center"/>
              <w:rPr>
                <w:rFonts w:ascii="Times New Roman" w:hAnsi="Times New Roman" w:cs="Times New Roman"/>
                <w:bCs/>
                <w:color w:val="000000" w:themeColor="text1"/>
                <w:sz w:val="21"/>
                <w:szCs w:val="22"/>
              </w:rPr>
            </w:pPr>
            <w:r>
              <w:rPr>
                <w:rFonts w:ascii="Times New Roman" w:hAnsi="Times New Roman" w:cs="Times New Roman"/>
                <w:bCs/>
                <w:color w:val="000000" w:themeColor="text1"/>
                <w:sz w:val="21"/>
                <w:szCs w:val="22"/>
              </w:rPr>
            </w:r>
            <w:r/>
          </w:p>
        </w:tc>
        <w:tc>
          <w:tcPr>
            <w:tcW w:w="1033" w:type="dxa"/>
            <w:vAlign w:val="center"/>
            <w:textDirection w:val="lrTb"/>
            <w:noWrap w:val="false"/>
          </w:tcPr>
          <w:p>
            <w:pPr>
              <w:ind w:left="0"/>
              <w:jc w:val="center"/>
              <w:rPr>
                <w:rFonts w:ascii="Times New Roman" w:hAnsi="Times New Roman" w:cs="Times New Roman"/>
                <w:bCs/>
                <w:sz w:val="21"/>
                <w:szCs w:val="22"/>
              </w:rPr>
            </w:pPr>
            <w:r>
              <w:rPr>
                <w:rFonts w:hint="eastAsia" w:ascii="Times New Roman" w:hAnsi="Times New Roman" w:cs="Times New Roman"/>
                <w:bCs/>
                <w:sz w:val="21"/>
                <w:szCs w:val="22"/>
              </w:rPr>
              <w:t xml:space="preserve">安装及调试</w:t>
            </w:r>
            <w:r>
              <w:rPr>
                <w:rFonts w:ascii="Times New Roman" w:hAnsi="Times New Roman" w:cs="Times New Roman"/>
                <w:bCs/>
                <w:sz w:val="21"/>
                <w:szCs w:val="22"/>
              </w:rPr>
              <w:t xml:space="preserve">方案</w:t>
            </w:r>
            <w:r/>
          </w:p>
        </w:tc>
        <w:tc>
          <w:tcPr>
            <w:tcW w:w="750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投标人根据本项目特点，制定</w:t>
            </w:r>
            <w:r>
              <w:rPr>
                <w:rFonts w:hint="eastAsia" w:ascii="宋体" w:hAnsi="宋体" w:cs="Times New Roman"/>
                <w:bCs/>
                <w:sz w:val="21"/>
                <w:szCs w:val="21"/>
              </w:rPr>
              <w:t xml:space="preserve">安装及调试</w:t>
            </w:r>
            <w:r>
              <w:rPr>
                <w:rFonts w:ascii="宋体" w:hAnsi="宋体" w:cs="Times New Roman"/>
                <w:bCs/>
                <w:sz w:val="21"/>
                <w:szCs w:val="21"/>
              </w:rPr>
              <w:t xml:space="preserve">方案</w:t>
            </w:r>
            <w:r>
              <w:rPr>
                <w:rFonts w:hint="eastAsia" w:ascii="宋体" w:hAnsi="宋体"/>
                <w:sz w:val="21"/>
                <w:szCs w:val="21"/>
                <w:lang w:bidi="ar"/>
              </w:rPr>
              <w:t xml:space="preserve">。</w:t>
            </w:r>
            <w:r/>
          </w:p>
          <w:p>
            <w:pPr>
              <w:numPr>
                <w:ilvl w:val="0"/>
                <w:numId w:val="3"/>
              </w:numPr>
              <w:ind w:left="0"/>
              <w:widowControl w:val="off"/>
              <w:rPr>
                <w:rFonts w:ascii="宋体" w:hAnsi="宋体" w:cs="Times New Roman"/>
                <w:bCs/>
                <w:sz w:val="21"/>
                <w:szCs w:val="21"/>
              </w:rPr>
            </w:pPr>
            <w:r>
              <w:rPr>
                <w:rFonts w:ascii="宋体" w:hAnsi="宋体" w:cs="Times New Roman"/>
                <w:bCs/>
                <w:sz w:val="21"/>
                <w:szCs w:val="21"/>
              </w:rPr>
              <w:t xml:space="preserve">对本项目</w:t>
            </w:r>
            <w:r>
              <w:rPr>
                <w:rFonts w:hint="eastAsia" w:ascii="宋体" w:hAnsi="宋体" w:cs="Times New Roman"/>
                <w:bCs/>
                <w:sz w:val="21"/>
                <w:szCs w:val="21"/>
              </w:rPr>
              <w:t xml:space="preserve">安装施工组织</w:t>
            </w:r>
            <w:r>
              <w:rPr>
                <w:rFonts w:hint="eastAsia" w:ascii="宋体" w:hAnsi="宋体" w:cs="Times New Roman"/>
                <w:bCs/>
                <w:sz w:val="21"/>
                <w:szCs w:val="21"/>
              </w:rPr>
              <w:t xml:space="preserve">方案</w:t>
            </w:r>
            <w:r>
              <w:rPr>
                <w:rFonts w:hint="eastAsia" w:ascii="宋体" w:hAnsi="宋体" w:cs="Times New Roman"/>
                <w:bCs/>
                <w:sz w:val="21"/>
                <w:szCs w:val="21"/>
              </w:rPr>
              <w:t xml:space="preserve">；</w:t>
            </w:r>
            <w:r/>
          </w:p>
          <w:p>
            <w:pPr>
              <w:numPr>
                <w:ilvl w:val="255"/>
                <w:numId w:val="0"/>
              </w:numPr>
              <w:widowControl w:val="off"/>
              <w:rPr>
                <w:rFonts w:ascii="宋体" w:hAnsi="宋体"/>
                <w:sz w:val="21"/>
                <w:szCs w:val="21"/>
              </w:rPr>
            </w:pPr>
            <w:r>
              <w:rPr>
                <w:rFonts w:hint="eastAsia" w:ascii="宋体" w:hAnsi="宋体"/>
                <w:sz w:val="21"/>
                <w:szCs w:val="21"/>
              </w:rPr>
              <w:t xml:space="preserve">2、</w:t>
            </w:r>
            <w:r>
              <w:rPr>
                <w:rFonts w:hint="eastAsia" w:ascii="宋体" w:hAnsi="宋体" w:cs="Times New Roman"/>
                <w:bCs/>
                <w:sz w:val="21"/>
                <w:szCs w:val="21"/>
              </w:rPr>
              <w:t xml:space="preserve">安装调试检测设备和调试</w:t>
            </w:r>
            <w:r>
              <w:rPr>
                <w:rFonts w:ascii="宋体" w:hAnsi="宋体" w:cs="Times New Roman"/>
                <w:bCs/>
                <w:sz w:val="21"/>
                <w:szCs w:val="21"/>
              </w:rPr>
              <w:t xml:space="preserve">方案</w:t>
            </w:r>
            <w:r>
              <w:rPr>
                <w:rFonts w:hint="eastAsia" w:ascii="宋体" w:hAnsi="宋体" w:cs="Times New Roman"/>
                <w:bCs/>
                <w:sz w:val="21"/>
                <w:szCs w:val="21"/>
              </w:rPr>
              <w:t xml:space="preserve">；</w:t>
            </w:r>
            <w:r/>
          </w:p>
          <w:p>
            <w:pPr>
              <w:ind w:left="0"/>
              <w:widowControl w:val="off"/>
              <w:rPr>
                <w:rFonts w:ascii="宋体" w:hAnsi="宋体" w:cs="Times New Roman"/>
                <w:bCs/>
                <w:sz w:val="21"/>
                <w:szCs w:val="21"/>
              </w:rPr>
            </w:pPr>
            <w:r>
              <w:rPr>
                <w:rFonts w:hint="eastAsia" w:ascii="宋体" w:hAnsi="宋体"/>
                <w:sz w:val="21"/>
                <w:szCs w:val="21"/>
              </w:rPr>
              <w:t xml:space="preserve">3、</w:t>
            </w:r>
            <w:r>
              <w:rPr>
                <w:rFonts w:hint="eastAsia" w:ascii="宋体" w:hAnsi="宋体" w:cs="Times New Roman"/>
                <w:bCs/>
                <w:sz w:val="21"/>
                <w:szCs w:val="21"/>
              </w:rPr>
              <w:t xml:space="preserve">确保安装质量的承诺及保障措施；</w:t>
            </w:r>
            <w:r/>
          </w:p>
          <w:p>
            <w:pPr>
              <w:ind w:left="0"/>
              <w:widowControl w:val="off"/>
              <w:rPr>
                <w:rFonts w:ascii="宋体" w:hAnsi="宋体" w:cs="Times New Roman"/>
                <w:bCs/>
                <w:sz w:val="21"/>
                <w:szCs w:val="21"/>
              </w:rPr>
            </w:pPr>
            <w:r>
              <w:rPr>
                <w:rFonts w:hint="eastAsia" w:ascii="宋体" w:hAnsi="宋体"/>
                <w:bCs/>
                <w:sz w:val="21"/>
                <w:szCs w:val="21"/>
              </w:rPr>
              <w:t xml:space="preserve">4、</w:t>
            </w:r>
            <w:r>
              <w:rPr>
                <w:rFonts w:hint="eastAsia" w:ascii="宋体" w:hAnsi="宋体"/>
                <w:bCs/>
                <w:sz w:val="21"/>
                <w:szCs w:val="21"/>
              </w:rPr>
              <w:t xml:space="preserve">确保安装工期的承诺及保障措施；</w:t>
            </w:r>
            <w:r/>
          </w:p>
          <w:p>
            <w:pPr>
              <w:ind w:left="0"/>
              <w:rPr>
                <w:rFonts w:ascii="宋体" w:hAnsi="宋体"/>
                <w:sz w:val="21"/>
                <w:szCs w:val="21"/>
                <w:lang w:bidi="ar"/>
              </w:rPr>
            </w:pPr>
            <w:r>
              <w:rPr>
                <w:rFonts w:hint="eastAsia" w:ascii="宋体" w:hAnsi="宋体"/>
                <w:sz w:val="21"/>
                <w:szCs w:val="21"/>
                <w:lang w:bidi="ar"/>
              </w:rPr>
              <w:t xml:space="preserve">5、安全管理保障体系方案。</w:t>
            </w:r>
            <w:r/>
          </w:p>
          <w:p>
            <w:pPr>
              <w:ind w:left="0"/>
              <w:rPr>
                <w:rFonts w:ascii="宋体" w:hAnsi="宋体" w:cs="Times New Roman"/>
                <w:bCs/>
                <w:sz w:val="21"/>
                <w:szCs w:val="21"/>
              </w:rPr>
            </w:pPr>
            <w:r>
              <w:rPr>
                <w:rFonts w:hint="eastAsia" w:ascii="宋体" w:hAnsi="宋体"/>
                <w:sz w:val="21"/>
                <w:szCs w:val="21"/>
                <w:lang w:bidi="ar"/>
              </w:rPr>
              <w:t xml:space="preserve">上述每项应逐条叙述，方案全面合理、可行性强、操作性强、贴合项目实际的得2分；方案合理性较弱、可行性有所欠缺、操作性不强、与项目实际贴合度不高的得1分；每项叙述内容完全脱离采购需求或未作完整叙述的不得分。本项最高得</w:t>
            </w:r>
            <w:r>
              <w:rPr>
                <w:rFonts w:ascii="宋体" w:hAnsi="宋体"/>
                <w:sz w:val="21"/>
                <w:szCs w:val="21"/>
                <w:lang w:bidi="ar"/>
              </w:rPr>
              <w:t xml:space="preserve">10</w:t>
            </w:r>
            <w:r>
              <w:rPr>
                <w:rFonts w:hint="eastAsia" w:ascii="宋体" w:hAnsi="宋体"/>
                <w:sz w:val="21"/>
                <w:szCs w:val="21"/>
                <w:lang w:bidi="ar"/>
              </w:rPr>
              <w:t xml:space="preserve">分。</w:t>
            </w:r>
            <w:r/>
          </w:p>
        </w:tc>
        <w:tc>
          <w:tcPr>
            <w:tcW w:w="525" w:type="dxa"/>
            <w:vAlign w:val="center"/>
            <w:textDirection w:val="lrTb"/>
            <w:noWrap w:val="false"/>
          </w:tcPr>
          <w:p>
            <w:pPr>
              <w:ind w:left="0"/>
              <w:jc w:val="center"/>
              <w:rPr>
                <w:rFonts w:ascii="Times New Roman" w:hAnsi="Times New Roman" w:cs="Times New Roman"/>
                <w:bCs/>
                <w:color w:val="000000" w:themeColor="text1"/>
                <w:sz w:val="21"/>
                <w:szCs w:val="22"/>
              </w:rPr>
            </w:pPr>
            <w:r>
              <w:rPr>
                <w:rFonts w:hint="eastAsia" w:ascii="Times New Roman" w:hAnsi="Times New Roman" w:cs="Times New Roman"/>
                <w:bCs/>
                <w:color w:val="000000" w:themeColor="text1"/>
                <w:sz w:val="21"/>
                <w:szCs w:val="22"/>
              </w:rPr>
              <w:t xml:space="preserve">1</w:t>
            </w:r>
            <w:r>
              <w:rPr>
                <w:rFonts w:ascii="Times New Roman" w:hAnsi="Times New Roman" w:cs="Times New Roman"/>
                <w:bCs/>
                <w:color w:val="000000" w:themeColor="text1"/>
                <w:sz w:val="21"/>
                <w:szCs w:val="22"/>
              </w:rPr>
              <w:t xml:space="preserve">0</w:t>
            </w:r>
            <w:r>
              <w:rPr>
                <w:rFonts w:hint="eastAsia" w:ascii="Times New Roman" w:hAnsi="Times New Roman" w:cs="Times New Roman"/>
                <w:bCs/>
                <w:color w:val="000000" w:themeColor="text1"/>
                <w:sz w:val="21"/>
                <w:szCs w:val="22"/>
              </w:rPr>
              <w:t xml:space="preserve">分</w:t>
            </w:r>
            <w:r/>
          </w:p>
        </w:tc>
      </w:tr>
      <w:tr>
        <w:trPr>
          <w:trHeight w:val="567"/>
        </w:trPr>
        <w:tc>
          <w:tcPr>
            <w:tcW w:w="1178" w:type="dxa"/>
            <w:vAlign w:val="center"/>
            <w:vMerge w:val="continue"/>
            <w:textDirection w:val="lrTb"/>
            <w:noWrap w:val="false"/>
          </w:tcPr>
          <w:p>
            <w:pPr>
              <w:ind w:left="0"/>
              <w:jc w:val="center"/>
              <w:rPr>
                <w:rFonts w:ascii="Times New Roman" w:hAnsi="Times New Roman" w:cs="Times New Roman"/>
                <w:bCs/>
                <w:color w:val="000000" w:themeColor="text1"/>
                <w:sz w:val="21"/>
                <w:szCs w:val="22"/>
              </w:rPr>
            </w:pPr>
            <w:r>
              <w:rPr>
                <w:rFonts w:ascii="Times New Roman" w:hAnsi="Times New Roman" w:cs="Times New Roman"/>
                <w:bCs/>
                <w:color w:val="000000" w:themeColor="text1"/>
                <w:sz w:val="21"/>
                <w:szCs w:val="22"/>
              </w:rPr>
            </w:r>
            <w:r/>
          </w:p>
        </w:tc>
        <w:tc>
          <w:tcPr>
            <w:tcW w:w="1033" w:type="dxa"/>
            <w:vAlign w:val="center"/>
            <w:textDirection w:val="lrTb"/>
            <w:noWrap w:val="false"/>
          </w:tcPr>
          <w:p>
            <w:pPr>
              <w:ind w:left="0"/>
              <w:jc w:val="center"/>
              <w:rPr>
                <w:rFonts w:ascii="Times New Roman" w:hAnsi="Times New Roman" w:cs="Times New Roman"/>
                <w:bCs/>
                <w:sz w:val="21"/>
                <w:szCs w:val="22"/>
              </w:rPr>
            </w:pPr>
            <w:r>
              <w:rPr>
                <w:rFonts w:hint="eastAsia" w:ascii="Times New Roman" w:hAnsi="Times New Roman" w:cs="Times New Roman"/>
                <w:bCs/>
                <w:sz w:val="21"/>
                <w:szCs w:val="22"/>
              </w:rPr>
              <w:t xml:space="preserve">包装运输方案</w:t>
            </w:r>
            <w:r/>
          </w:p>
        </w:tc>
        <w:tc>
          <w:tcPr>
            <w:tcW w:w="7500" w:type="dxa"/>
            <w:vAlign w:val="center"/>
            <w:textDirection w:val="lrTb"/>
            <w:noWrap w:val="false"/>
          </w:tcPr>
          <w:p>
            <w:pPr>
              <w:ind w:left="0"/>
              <w:rPr>
                <w:rFonts w:ascii="宋体" w:hAnsi="宋体"/>
                <w:sz w:val="21"/>
                <w:szCs w:val="22"/>
              </w:rPr>
            </w:pPr>
            <w:r>
              <w:rPr>
                <w:rFonts w:hint="eastAsia" w:ascii="宋体" w:hAnsi="宋体"/>
                <w:sz w:val="21"/>
                <w:szCs w:val="21"/>
                <w:lang w:bidi="ar"/>
              </w:rPr>
              <w:t xml:space="preserve">投标人根据本项目特点，制定</w:t>
            </w:r>
            <w:r>
              <w:rPr>
                <w:rFonts w:ascii="Times New Roman" w:hAnsi="Times New Roman" w:cs="Times New Roman"/>
                <w:bCs/>
                <w:sz w:val="21"/>
                <w:szCs w:val="22"/>
              </w:rPr>
              <w:t xml:space="preserve">产品</w:t>
            </w:r>
            <w:r>
              <w:rPr>
                <w:rFonts w:hint="eastAsia" w:ascii="Times New Roman" w:hAnsi="Times New Roman" w:cs="Times New Roman"/>
                <w:bCs/>
                <w:sz w:val="21"/>
                <w:szCs w:val="22"/>
              </w:rPr>
              <w:t xml:space="preserve">包装运输</w:t>
            </w:r>
            <w:r>
              <w:rPr>
                <w:rFonts w:ascii="Times New Roman" w:hAnsi="Times New Roman" w:cs="Times New Roman"/>
                <w:bCs/>
                <w:sz w:val="21"/>
                <w:szCs w:val="22"/>
              </w:rPr>
              <w:t xml:space="preserve">方案</w:t>
            </w:r>
            <w:r>
              <w:rPr>
                <w:rFonts w:hint="eastAsia" w:ascii="宋体" w:hAnsi="宋体"/>
                <w:sz w:val="21"/>
                <w:szCs w:val="21"/>
                <w:lang w:bidi="ar"/>
              </w:rPr>
              <w:t xml:space="preserve">。</w:t>
            </w:r>
            <w:r/>
          </w:p>
          <w:p>
            <w:pPr>
              <w:numPr>
                <w:ilvl w:val="255"/>
                <w:numId w:val="0"/>
              </w:numPr>
              <w:widowControl w:val="off"/>
              <w:rPr>
                <w:rFonts w:ascii="Times New Roman" w:hAnsi="Times New Roman" w:cs="Times New Roman"/>
                <w:bCs/>
                <w:sz w:val="21"/>
                <w:szCs w:val="22"/>
              </w:rPr>
            </w:pPr>
            <w:r>
              <w:rPr>
                <w:rFonts w:hint="eastAsia" w:ascii="Times New Roman" w:hAnsi="Times New Roman" w:cs="Times New Roman"/>
                <w:bCs/>
                <w:sz w:val="21"/>
                <w:szCs w:val="22"/>
              </w:rPr>
              <w:t xml:space="preserve">1</w:t>
            </w:r>
            <w:r>
              <w:rPr>
                <w:rFonts w:hint="eastAsia" w:ascii="Times New Roman" w:hAnsi="Times New Roman" w:cs="Times New Roman"/>
                <w:bCs/>
                <w:sz w:val="21"/>
                <w:szCs w:val="22"/>
              </w:rPr>
              <w:t xml:space="preserve">、</w:t>
            </w:r>
            <w:r>
              <w:rPr>
                <w:rFonts w:ascii="Times New Roman" w:hAnsi="Times New Roman" w:cs="Times New Roman"/>
                <w:bCs/>
                <w:sz w:val="21"/>
                <w:szCs w:val="22"/>
              </w:rPr>
              <w:t xml:space="preserve">对本项目产品的</w:t>
            </w:r>
            <w:r>
              <w:rPr>
                <w:rFonts w:hint="eastAsia" w:ascii="Times New Roman" w:hAnsi="Times New Roman" w:cs="Times New Roman"/>
                <w:bCs/>
                <w:sz w:val="21"/>
                <w:szCs w:val="22"/>
              </w:rPr>
              <w:t xml:space="preserve">出库</w:t>
            </w:r>
            <w:r>
              <w:rPr>
                <w:rFonts w:ascii="Times New Roman" w:hAnsi="Times New Roman" w:cs="Times New Roman"/>
                <w:bCs/>
                <w:sz w:val="21"/>
                <w:szCs w:val="22"/>
              </w:rPr>
              <w:t xml:space="preserve">方案说明</w:t>
            </w:r>
            <w:r>
              <w:rPr>
                <w:rFonts w:hint="eastAsia" w:ascii="Times New Roman" w:hAnsi="Times New Roman" w:cs="Times New Roman"/>
                <w:bCs/>
                <w:sz w:val="21"/>
                <w:szCs w:val="22"/>
              </w:rPr>
              <w:t xml:space="preserve">；</w:t>
            </w:r>
            <w:r/>
          </w:p>
          <w:p>
            <w:pPr>
              <w:numPr>
                <w:ilvl w:val="255"/>
                <w:numId w:val="0"/>
              </w:numPr>
              <w:widowControl w:val="off"/>
              <w:rPr>
                <w:rFonts w:ascii="宋体" w:hAnsi="宋体"/>
                <w:sz w:val="21"/>
                <w:szCs w:val="22"/>
              </w:rPr>
            </w:pPr>
            <w:r>
              <w:rPr>
                <w:rFonts w:hint="eastAsia" w:ascii="宋体" w:hAnsi="宋体"/>
                <w:sz w:val="21"/>
                <w:szCs w:val="22"/>
              </w:rPr>
              <w:t xml:space="preserve">2、</w:t>
            </w:r>
            <w:r>
              <w:rPr>
                <w:rFonts w:hint="eastAsia" w:ascii="宋体" w:hAnsi="宋体"/>
                <w:sz w:val="21"/>
                <w:szCs w:val="22"/>
              </w:rPr>
              <w:t xml:space="preserve">吊装以及运输的</w:t>
            </w:r>
            <w:r>
              <w:rPr>
                <w:rFonts w:ascii="Times New Roman" w:hAnsi="Times New Roman" w:cs="Times New Roman"/>
                <w:bCs/>
                <w:sz w:val="21"/>
                <w:szCs w:val="22"/>
              </w:rPr>
              <w:t xml:space="preserve">方案</w:t>
            </w:r>
            <w:r>
              <w:rPr>
                <w:rFonts w:hint="eastAsia" w:ascii="Times New Roman" w:hAnsi="Times New Roman" w:cs="Times New Roman"/>
                <w:bCs/>
                <w:sz w:val="21"/>
                <w:szCs w:val="22"/>
              </w:rPr>
              <w:t xml:space="preserve">；</w:t>
            </w:r>
            <w:r/>
          </w:p>
          <w:p>
            <w:pPr>
              <w:ind w:left="0"/>
              <w:widowControl w:val="off"/>
              <w:rPr>
                <w:rFonts w:ascii="宋体" w:hAnsi="宋体"/>
                <w:sz w:val="21"/>
                <w:szCs w:val="22"/>
              </w:rPr>
            </w:pPr>
            <w:r>
              <w:rPr>
                <w:rFonts w:hint="eastAsia" w:ascii="宋体" w:hAnsi="宋体"/>
                <w:sz w:val="21"/>
                <w:szCs w:val="22"/>
              </w:rPr>
              <w:t xml:space="preserve">3、</w:t>
            </w:r>
            <w:r>
              <w:rPr>
                <w:rFonts w:hint="eastAsia" w:ascii="宋体" w:hAnsi="宋体"/>
                <w:sz w:val="21"/>
                <w:szCs w:val="22"/>
              </w:rPr>
              <w:t xml:space="preserve">产品仓储的</w:t>
            </w:r>
            <w:r>
              <w:rPr>
                <w:rFonts w:ascii="Times New Roman" w:hAnsi="Times New Roman" w:cs="Times New Roman"/>
                <w:bCs/>
                <w:sz w:val="21"/>
                <w:szCs w:val="22"/>
              </w:rPr>
              <w:t xml:space="preserve">方案</w:t>
            </w:r>
            <w:r>
              <w:rPr>
                <w:rFonts w:hint="eastAsia" w:ascii="Times New Roman" w:hAnsi="Times New Roman" w:cs="Times New Roman"/>
                <w:bCs/>
                <w:sz w:val="21"/>
                <w:szCs w:val="22"/>
              </w:rPr>
              <w:t xml:space="preserve">；</w:t>
            </w:r>
            <w:r/>
          </w:p>
          <w:p>
            <w:pPr>
              <w:ind w:left="0"/>
              <w:widowControl w:val="off"/>
              <w:rPr>
                <w:rFonts w:ascii="宋体" w:hAnsi="宋体"/>
                <w:sz w:val="21"/>
                <w:szCs w:val="22"/>
              </w:rPr>
            </w:pPr>
            <w:r>
              <w:rPr>
                <w:rFonts w:hint="eastAsia" w:ascii="宋体" w:hAnsi="宋体"/>
                <w:sz w:val="21"/>
                <w:szCs w:val="22"/>
              </w:rPr>
              <w:t xml:space="preserve">4、</w:t>
            </w:r>
            <w:r>
              <w:rPr>
                <w:rFonts w:hint="eastAsia" w:ascii="宋体" w:hAnsi="宋体"/>
                <w:sz w:val="21"/>
                <w:szCs w:val="22"/>
              </w:rPr>
              <w:t xml:space="preserve">现场包装的</w:t>
            </w:r>
            <w:r>
              <w:rPr>
                <w:rFonts w:ascii="Times New Roman" w:hAnsi="Times New Roman" w:cs="Times New Roman"/>
                <w:bCs/>
                <w:sz w:val="21"/>
                <w:szCs w:val="22"/>
              </w:rPr>
              <w:t xml:space="preserve">方案</w:t>
            </w:r>
            <w:r>
              <w:rPr>
                <w:rFonts w:hint="eastAsia" w:ascii="Times New Roman" w:hAnsi="Times New Roman" w:cs="Times New Roman"/>
                <w:bCs/>
                <w:sz w:val="21"/>
                <w:szCs w:val="22"/>
              </w:rPr>
              <w:t xml:space="preserve">。</w:t>
            </w:r>
            <w:r/>
          </w:p>
          <w:p>
            <w:pPr>
              <w:ind w:left="0"/>
              <w:rPr>
                <w:rFonts w:ascii="Times New Roman" w:hAnsi="Times New Roman" w:cs="Times New Roman"/>
                <w:bCs/>
                <w:sz w:val="21"/>
                <w:szCs w:val="22"/>
              </w:rPr>
            </w:pPr>
            <w:r>
              <w:rPr>
                <w:rFonts w:hint="eastAsia" w:ascii="宋体" w:hAnsi="宋体"/>
                <w:sz w:val="21"/>
                <w:szCs w:val="21"/>
                <w:lang w:bidi="ar"/>
              </w:rPr>
              <w:t xml:space="preserve">上述每项应逐条叙述，方案全面合理、可行性强、操作性强、贴合项目实际的得2分；方案合理性较弱、可行性有所欠缺、操作性不强、与项目实际贴合度不高的得1分；每项叙述内容完全脱离采购需求或未作完整叙述的不得分。本项最高得</w:t>
            </w:r>
            <w:r>
              <w:rPr>
                <w:rFonts w:ascii="宋体" w:hAnsi="宋体"/>
                <w:sz w:val="21"/>
                <w:szCs w:val="21"/>
                <w:lang w:bidi="ar"/>
              </w:rPr>
              <w:t xml:space="preserve">8</w:t>
            </w:r>
            <w:r>
              <w:rPr>
                <w:rFonts w:hint="eastAsia" w:ascii="宋体" w:hAnsi="宋体"/>
                <w:sz w:val="21"/>
                <w:szCs w:val="21"/>
                <w:lang w:bidi="ar"/>
              </w:rPr>
              <w:t xml:space="preserve">分。</w:t>
            </w:r>
            <w:r/>
          </w:p>
        </w:tc>
        <w:tc>
          <w:tcPr>
            <w:tcW w:w="525" w:type="dxa"/>
            <w:vAlign w:val="center"/>
            <w:textDirection w:val="lrTb"/>
            <w:noWrap w:val="false"/>
          </w:tcPr>
          <w:p>
            <w:pPr>
              <w:ind w:left="0"/>
              <w:jc w:val="center"/>
              <w:rPr>
                <w:rFonts w:ascii="Times New Roman" w:hAnsi="Times New Roman" w:cs="Times New Roman"/>
                <w:bCs/>
                <w:color w:val="000000" w:themeColor="text1"/>
                <w:sz w:val="21"/>
                <w:szCs w:val="22"/>
              </w:rPr>
            </w:pPr>
            <w:r>
              <w:rPr>
                <w:rFonts w:hint="eastAsia" w:ascii="Times New Roman" w:hAnsi="Times New Roman" w:cs="Times New Roman"/>
                <w:bCs/>
                <w:color w:val="000000" w:themeColor="text1"/>
                <w:sz w:val="21"/>
                <w:szCs w:val="22"/>
              </w:rPr>
              <w:t xml:space="preserve">8</w:t>
            </w:r>
            <w:r>
              <w:rPr>
                <w:rFonts w:hint="eastAsia" w:ascii="Times New Roman" w:hAnsi="Times New Roman" w:cs="Times New Roman"/>
                <w:bCs/>
                <w:color w:val="000000" w:themeColor="text1"/>
                <w:sz w:val="21"/>
                <w:szCs w:val="22"/>
              </w:rPr>
              <w:t xml:space="preserve">分</w:t>
            </w:r>
            <w:r/>
          </w:p>
        </w:tc>
      </w:tr>
      <w:tr>
        <w:trPr>
          <w:trHeight w:val="1407"/>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Times New Roman" w:hAnsi="Times New Roman" w:cs="Times New Roman"/>
                <w:bCs/>
                <w:color w:val="000000" w:themeColor="text1"/>
                <w:sz w:val="21"/>
                <w:szCs w:val="22"/>
              </w:rPr>
            </w:pPr>
            <w:r>
              <w:rPr>
                <w:rFonts w:hint="eastAsia" w:ascii="宋体" w:hAnsi="宋体"/>
                <w:sz w:val="21"/>
                <w:szCs w:val="22"/>
              </w:rPr>
              <w:t xml:space="preserve">售后服务方案</w:t>
            </w:r>
            <w:r/>
          </w:p>
        </w:tc>
        <w:tc>
          <w:tcPr>
            <w:tcW w:w="7500" w:type="dxa"/>
            <w:vAlign w:val="center"/>
            <w:textDirection w:val="lrTb"/>
            <w:noWrap w:val="false"/>
          </w:tcPr>
          <w:p>
            <w:pPr>
              <w:ind w:left="0"/>
              <w:rPr>
                <w:rFonts w:ascii="宋体" w:hAnsi="宋体"/>
                <w:sz w:val="21"/>
                <w:szCs w:val="22"/>
              </w:rPr>
            </w:pPr>
            <w:r/>
            <w:bookmarkStart w:id="139" w:name="OLE_LINK40"/>
            <w:r/>
            <w:bookmarkStart w:id="140" w:name="OLE_LINK44"/>
            <w:r>
              <w:rPr>
                <w:rFonts w:hint="eastAsia" w:ascii="宋体" w:hAnsi="宋体"/>
                <w:sz w:val="21"/>
                <w:szCs w:val="21"/>
                <w:lang w:bidi="ar"/>
              </w:rPr>
              <w:t xml:space="preserve">投标人根据本项目特点，制定</w:t>
            </w:r>
            <w:r>
              <w:rPr>
                <w:rFonts w:hint="eastAsia" w:ascii="宋体" w:hAnsi="宋体"/>
                <w:sz w:val="21"/>
                <w:szCs w:val="22"/>
              </w:rPr>
              <w:t xml:space="preserve">售后服务方案</w:t>
            </w:r>
            <w:r>
              <w:rPr>
                <w:rFonts w:hint="eastAsia" w:ascii="宋体" w:hAnsi="宋体"/>
                <w:sz w:val="21"/>
                <w:szCs w:val="21"/>
                <w:lang w:bidi="ar"/>
              </w:rPr>
              <w:t xml:space="preserve">。</w:t>
            </w:r>
            <w:r/>
          </w:p>
          <w:p>
            <w:pPr>
              <w:ind w:left="0"/>
              <w:widowControl w:val="off"/>
              <w:rPr>
                <w:rFonts w:ascii="宋体" w:hAnsi="宋体"/>
                <w:sz w:val="21"/>
                <w:szCs w:val="22"/>
              </w:rPr>
            </w:pPr>
            <w:r>
              <w:rPr>
                <w:rFonts w:hint="eastAsia" w:ascii="宋体" w:hAnsi="宋体"/>
                <w:sz w:val="21"/>
                <w:szCs w:val="22"/>
              </w:rPr>
              <w:t xml:space="preserve">1、</w:t>
            </w:r>
            <w:r>
              <w:rPr>
                <w:rFonts w:hint="eastAsia" w:ascii="宋体" w:hAnsi="宋体"/>
                <w:sz w:val="21"/>
                <w:szCs w:val="22"/>
              </w:rPr>
              <w:t xml:space="preserve">服务团队</w:t>
            </w:r>
            <w:r>
              <w:rPr>
                <w:rFonts w:hint="eastAsia" w:ascii="宋体" w:hAnsi="宋体"/>
                <w:sz w:val="21"/>
                <w:szCs w:val="22"/>
              </w:rPr>
              <w:t xml:space="preserve">方案</w:t>
            </w:r>
            <w:r>
              <w:rPr>
                <w:rFonts w:hint="eastAsia" w:ascii="宋体" w:hAnsi="宋体"/>
                <w:sz w:val="21"/>
                <w:szCs w:val="22"/>
              </w:rPr>
              <w:t xml:space="preserve">；</w:t>
            </w:r>
            <w:r/>
          </w:p>
          <w:p>
            <w:pPr>
              <w:ind w:left="0"/>
              <w:widowControl w:val="off"/>
              <w:rPr>
                <w:rFonts w:ascii="宋体" w:hAnsi="宋体"/>
                <w:sz w:val="21"/>
                <w:szCs w:val="22"/>
              </w:rPr>
            </w:pPr>
            <w:r>
              <w:rPr>
                <w:rFonts w:hint="eastAsia" w:ascii="宋体" w:hAnsi="宋体"/>
                <w:sz w:val="21"/>
                <w:szCs w:val="22"/>
              </w:rPr>
              <w:t xml:space="preserve">2、服务</w:t>
            </w:r>
            <w:r>
              <w:rPr>
                <w:rFonts w:hint="eastAsia" w:ascii="宋体" w:hAnsi="宋体"/>
                <w:sz w:val="21"/>
                <w:szCs w:val="22"/>
              </w:rPr>
              <w:t xml:space="preserve">体系</w:t>
            </w:r>
            <w:r>
              <w:rPr>
                <w:rFonts w:hint="eastAsia" w:ascii="宋体" w:hAnsi="宋体"/>
                <w:sz w:val="21"/>
                <w:szCs w:val="22"/>
              </w:rPr>
              <w:t xml:space="preserve">方案</w:t>
            </w:r>
            <w:r>
              <w:rPr>
                <w:rFonts w:hint="eastAsia" w:ascii="宋体" w:hAnsi="宋体"/>
                <w:sz w:val="21"/>
                <w:szCs w:val="22"/>
              </w:rPr>
              <w:t xml:space="preserve">；</w:t>
            </w:r>
            <w:r/>
          </w:p>
          <w:p>
            <w:pPr>
              <w:ind w:left="0"/>
              <w:rPr>
                <w:rFonts w:ascii="宋体" w:hAnsi="宋体"/>
                <w:sz w:val="21"/>
                <w:szCs w:val="21"/>
                <w:lang w:bidi="ar"/>
              </w:rPr>
            </w:pPr>
            <w:r>
              <w:rPr>
                <w:rFonts w:hint="eastAsia" w:ascii="宋体" w:hAnsi="宋体"/>
                <w:sz w:val="21"/>
                <w:szCs w:val="22"/>
              </w:rPr>
              <w:t xml:space="preserve">3</w:t>
            </w:r>
            <w:r>
              <w:rPr>
                <w:rFonts w:hint="eastAsia" w:ascii="宋体" w:hAnsi="宋体"/>
                <w:sz w:val="21"/>
                <w:szCs w:val="21"/>
                <w:lang w:bidi="ar"/>
              </w:rPr>
              <w:t xml:space="preserve">、</w:t>
            </w:r>
            <w:r>
              <w:rPr>
                <w:rFonts w:hint="eastAsia" w:ascii="宋体" w:hAnsi="宋体"/>
                <w:sz w:val="21"/>
                <w:szCs w:val="21"/>
                <w:lang w:bidi="ar"/>
              </w:rPr>
              <w:t xml:space="preserve">定期巡检</w:t>
            </w:r>
            <w:r>
              <w:rPr>
                <w:rFonts w:hint="eastAsia" w:ascii="宋体" w:hAnsi="宋体"/>
                <w:sz w:val="21"/>
                <w:szCs w:val="21"/>
                <w:lang w:bidi="ar"/>
              </w:rPr>
              <w:t xml:space="preserve">方案</w:t>
            </w:r>
            <w:r>
              <w:rPr>
                <w:rFonts w:hint="eastAsia" w:ascii="宋体" w:hAnsi="宋体"/>
                <w:sz w:val="21"/>
                <w:szCs w:val="21"/>
                <w:lang w:bidi="ar"/>
              </w:rPr>
              <w:t xml:space="preserve">；</w:t>
            </w:r>
            <w:r/>
          </w:p>
          <w:p>
            <w:pPr>
              <w:ind w:left="0"/>
              <w:rPr>
                <w:rFonts w:ascii="宋体" w:hAnsi="宋体"/>
                <w:sz w:val="21"/>
                <w:szCs w:val="21"/>
                <w:lang w:bidi="ar"/>
              </w:rPr>
            </w:pPr>
            <w:r>
              <w:rPr>
                <w:rFonts w:hint="eastAsia" w:ascii="宋体" w:hAnsi="宋体"/>
                <w:sz w:val="21"/>
                <w:szCs w:val="21"/>
                <w:lang w:bidi="ar"/>
              </w:rPr>
              <w:t xml:space="preserve">4、</w:t>
            </w:r>
            <w:r>
              <w:rPr>
                <w:rFonts w:hint="eastAsia" w:ascii="宋体" w:hAnsi="宋体"/>
                <w:sz w:val="21"/>
                <w:szCs w:val="21"/>
                <w:lang w:bidi="ar"/>
              </w:rPr>
              <w:t xml:space="preserve">维护保养</w:t>
            </w:r>
            <w:r>
              <w:rPr>
                <w:rFonts w:hint="eastAsia" w:ascii="宋体" w:hAnsi="宋体"/>
                <w:sz w:val="21"/>
                <w:szCs w:val="21"/>
                <w:lang w:bidi="ar"/>
              </w:rPr>
              <w:t xml:space="preserve">方案</w:t>
            </w:r>
            <w:r>
              <w:rPr>
                <w:rFonts w:hint="eastAsia" w:ascii="宋体" w:hAnsi="宋体"/>
                <w:sz w:val="21"/>
                <w:szCs w:val="21"/>
                <w:lang w:bidi="ar"/>
              </w:rPr>
              <w:t xml:space="preserve">；</w:t>
            </w:r>
            <w:r/>
          </w:p>
          <w:p>
            <w:pPr>
              <w:ind w:left="0"/>
              <w:rPr>
                <w:rFonts w:ascii="宋体" w:hAnsi="宋体"/>
                <w:sz w:val="21"/>
                <w:szCs w:val="21"/>
                <w:lang w:bidi="ar"/>
              </w:rPr>
            </w:pPr>
            <w:r>
              <w:rPr>
                <w:rFonts w:hint="eastAsia" w:ascii="宋体" w:hAnsi="宋体"/>
                <w:sz w:val="21"/>
                <w:szCs w:val="21"/>
                <w:lang w:bidi="ar"/>
              </w:rPr>
              <w:t xml:space="preserve">5、</w:t>
            </w:r>
            <w:r>
              <w:rPr>
                <w:rFonts w:hint="eastAsia" w:ascii="宋体" w:hAnsi="宋体"/>
                <w:sz w:val="21"/>
                <w:szCs w:val="21"/>
                <w:lang w:bidi="ar"/>
              </w:rPr>
              <w:t xml:space="preserve">零配件供应保障方案；</w:t>
            </w:r>
            <w:r/>
          </w:p>
          <w:p>
            <w:pPr>
              <w:ind w:left="0"/>
              <w:rPr>
                <w:rFonts w:ascii="宋体" w:hAnsi="宋体"/>
                <w:sz w:val="21"/>
                <w:szCs w:val="21"/>
                <w:lang w:bidi="ar"/>
              </w:rPr>
            </w:pPr>
            <w:r>
              <w:rPr>
                <w:rFonts w:hint="eastAsia" w:ascii="宋体" w:hAnsi="宋体"/>
                <w:sz w:val="21"/>
                <w:szCs w:val="21"/>
                <w:lang w:bidi="ar"/>
              </w:rPr>
              <w:t xml:space="preserve">6、</w:t>
            </w:r>
            <w:r>
              <w:rPr>
                <w:rFonts w:hint="eastAsia" w:ascii="宋体" w:hAnsi="宋体"/>
                <w:sz w:val="21"/>
                <w:szCs w:val="21"/>
                <w:lang w:bidi="ar"/>
              </w:rPr>
              <w:t xml:space="preserve">年检及合规验收服务方案；</w:t>
            </w:r>
            <w:r/>
          </w:p>
          <w:p>
            <w:pPr>
              <w:ind w:left="0"/>
              <w:rPr>
                <w:rFonts w:ascii="宋体" w:hAnsi="宋体"/>
                <w:sz w:val="21"/>
                <w:szCs w:val="21"/>
                <w:lang w:bidi="ar"/>
              </w:rPr>
            </w:pPr>
            <w:r>
              <w:rPr>
                <w:rFonts w:hint="eastAsia" w:ascii="宋体" w:hAnsi="宋体"/>
                <w:sz w:val="21"/>
                <w:szCs w:val="21"/>
                <w:lang w:bidi="ar"/>
              </w:rPr>
              <w:t xml:space="preserve">7、用户培训与技术支持服务方案</w:t>
            </w:r>
            <w:r>
              <w:rPr>
                <w:rFonts w:hint="eastAsia" w:ascii="宋体" w:hAnsi="宋体"/>
                <w:sz w:val="21"/>
                <w:szCs w:val="21"/>
                <w:lang w:bidi="ar"/>
              </w:rPr>
              <w:t xml:space="preserve">。</w:t>
            </w:r>
            <w:r/>
          </w:p>
          <w:p>
            <w:pPr>
              <w:ind w:left="0"/>
              <w:rPr>
                <w:rFonts w:ascii="Times New Roman" w:hAnsi="Times New Roman" w:cs="Times New Roman"/>
                <w:bCs/>
                <w:sz w:val="21"/>
                <w:szCs w:val="22"/>
              </w:rPr>
            </w:pPr>
            <w:r>
              <w:rPr>
                <w:rFonts w:hint="eastAsia" w:ascii="宋体" w:hAnsi="宋体"/>
                <w:sz w:val="21"/>
                <w:szCs w:val="21"/>
                <w:lang w:bidi="ar"/>
              </w:rPr>
              <w:t xml:space="preserve">上述每项应逐条叙述，方案全面合理、可行性强、操作性强、贴合项目实际的得2分；方案合理性较弱、可行性有所欠缺、操作性不强、与项目实际贴合度不高的得1分；每项叙述内容完全脱离采购需求或未作完整叙述的不得分。本项最高得</w:t>
            </w:r>
            <w:r>
              <w:rPr>
                <w:rFonts w:ascii="宋体" w:hAnsi="宋体"/>
                <w:sz w:val="21"/>
                <w:szCs w:val="21"/>
                <w:lang w:bidi="ar"/>
              </w:rPr>
              <w:t xml:space="preserve">1</w:t>
            </w:r>
            <w:r>
              <w:rPr>
                <w:rFonts w:ascii="宋体" w:hAnsi="宋体"/>
                <w:sz w:val="21"/>
                <w:szCs w:val="21"/>
                <w:lang w:bidi="ar"/>
              </w:rPr>
              <w:t xml:space="preserve">4</w:t>
            </w:r>
            <w:r>
              <w:rPr>
                <w:rFonts w:hint="eastAsia" w:ascii="宋体" w:hAnsi="宋体"/>
                <w:sz w:val="21"/>
                <w:szCs w:val="21"/>
                <w:lang w:bidi="ar"/>
              </w:rPr>
              <w:t xml:space="preserve">分。</w:t>
            </w:r>
            <w:bookmarkEnd w:id="139"/>
            <w:r/>
            <w:bookmarkEnd w:id="140"/>
            <w:r/>
            <w:r/>
          </w:p>
        </w:tc>
        <w:tc>
          <w:tcPr>
            <w:tcW w:w="525" w:type="dxa"/>
            <w:vAlign w:val="center"/>
            <w:textDirection w:val="lrTb"/>
            <w:noWrap w:val="false"/>
          </w:tcPr>
          <w:p>
            <w:pPr>
              <w:ind w:left="0"/>
              <w:jc w:val="center"/>
              <w:rPr>
                <w:rFonts w:ascii="Times New Roman" w:hAnsi="Times New Roman" w:cs="Times New Roman"/>
                <w:bCs/>
                <w:color w:val="000000" w:themeColor="text1"/>
                <w:sz w:val="21"/>
                <w:szCs w:val="22"/>
              </w:rPr>
            </w:pPr>
            <w:r>
              <w:rPr>
                <w:rFonts w:hint="eastAsia" w:ascii="Times New Roman" w:hAnsi="Times New Roman" w:cs="Times New Roman"/>
                <w:bCs/>
                <w:color w:val="000000" w:themeColor="text1"/>
                <w:sz w:val="21"/>
                <w:szCs w:val="22"/>
              </w:rPr>
              <w:t xml:space="preserve">1</w:t>
            </w:r>
            <w:r>
              <w:rPr>
                <w:rFonts w:ascii="Times New Roman" w:hAnsi="Times New Roman" w:cs="Times New Roman"/>
                <w:bCs/>
                <w:color w:val="000000" w:themeColor="text1"/>
                <w:sz w:val="21"/>
                <w:szCs w:val="22"/>
              </w:rPr>
              <w:t xml:space="preserve">4</w:t>
            </w:r>
            <w:r>
              <w:rPr>
                <w:rFonts w:hint="eastAsia" w:ascii="Times New Roman" w:hAnsi="Times New Roman" w:cs="Times New Roman"/>
                <w:bCs/>
                <w:color w:val="000000" w:themeColor="text1"/>
                <w:sz w:val="21"/>
                <w:szCs w:val="22"/>
              </w:rPr>
              <w:t xml:space="preserve">分</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sz w:val="21"/>
                <w:szCs w:val="22"/>
              </w:rPr>
            </w:pPr>
            <w:r>
              <w:rPr>
                <w:rFonts w:hint="eastAsia" w:ascii="宋体" w:hAnsi="宋体"/>
                <w:sz w:val="21"/>
                <w:szCs w:val="22"/>
              </w:rPr>
              <w:t xml:space="preserve">应急保障方案</w:t>
            </w:r>
            <w:r/>
          </w:p>
        </w:tc>
        <w:tc>
          <w:tcPr>
            <w:tcW w:w="7500" w:type="dxa"/>
            <w:vAlign w:val="center"/>
            <w:textDirection w:val="lrTb"/>
            <w:noWrap w:val="false"/>
          </w:tcPr>
          <w:p>
            <w:pPr>
              <w:ind w:left="0"/>
              <w:rPr>
                <w:rFonts w:ascii="宋体" w:hAnsi="宋体"/>
                <w:sz w:val="21"/>
                <w:szCs w:val="22"/>
              </w:rPr>
            </w:pPr>
            <w:r>
              <w:rPr>
                <w:rFonts w:hint="eastAsia" w:ascii="宋体" w:hAnsi="宋体"/>
                <w:sz w:val="21"/>
                <w:szCs w:val="21"/>
                <w:lang w:bidi="ar"/>
              </w:rPr>
              <w:t xml:space="preserve">投标人根据本项目特点，制定以下应急保障</w:t>
            </w:r>
            <w:r>
              <w:rPr>
                <w:rFonts w:hint="eastAsia" w:ascii="宋体" w:hAnsi="宋体"/>
                <w:sz w:val="21"/>
                <w:szCs w:val="22"/>
              </w:rPr>
              <w:t xml:space="preserve">方案</w:t>
            </w:r>
            <w:r>
              <w:rPr>
                <w:rFonts w:hint="eastAsia" w:ascii="宋体" w:hAnsi="宋体"/>
                <w:sz w:val="21"/>
                <w:szCs w:val="21"/>
                <w:lang w:bidi="ar"/>
              </w:rPr>
              <w:t xml:space="preserve">。</w:t>
            </w:r>
            <w:r/>
          </w:p>
          <w:p>
            <w:pPr>
              <w:ind w:left="0"/>
              <w:widowControl w:val="off"/>
              <w:rPr>
                <w:rFonts w:ascii="宋体" w:hAnsi="宋体"/>
                <w:sz w:val="21"/>
                <w:szCs w:val="22"/>
              </w:rPr>
            </w:pPr>
            <w:r>
              <w:rPr>
                <w:rFonts w:hint="eastAsia" w:ascii="宋体" w:hAnsi="宋体"/>
                <w:sz w:val="21"/>
                <w:szCs w:val="22"/>
              </w:rPr>
              <w:t xml:space="preserve">1</w:t>
            </w:r>
            <w:bookmarkStart w:id="141" w:name="OLE_LINK47"/>
            <w:r/>
            <w:bookmarkStart w:id="142" w:name="OLE_LINK48"/>
            <w:r>
              <w:rPr>
                <w:rFonts w:hint="eastAsia" w:ascii="宋体" w:hAnsi="宋体"/>
                <w:sz w:val="21"/>
                <w:szCs w:val="22"/>
              </w:rPr>
              <w:t xml:space="preserve">、</w:t>
            </w:r>
            <w:r>
              <w:rPr>
                <w:rFonts w:hint="eastAsia" w:ascii="宋体" w:hAnsi="宋体"/>
                <w:sz w:val="21"/>
                <w:szCs w:val="22"/>
              </w:rPr>
              <w:t xml:space="preserve">电梯困人应急处置方案；</w:t>
            </w:r>
            <w:r/>
          </w:p>
          <w:p>
            <w:pPr>
              <w:ind w:left="0"/>
              <w:widowControl w:val="off"/>
              <w:rPr>
                <w:rFonts w:ascii="宋体" w:hAnsi="宋体"/>
                <w:sz w:val="21"/>
                <w:szCs w:val="22"/>
              </w:rPr>
            </w:pPr>
            <w:r>
              <w:rPr>
                <w:rFonts w:hint="eastAsia" w:ascii="宋体" w:hAnsi="宋体"/>
                <w:sz w:val="21"/>
                <w:szCs w:val="22"/>
              </w:rPr>
              <w:t xml:space="preserve">2、</w:t>
            </w:r>
            <w:r>
              <w:rPr>
                <w:rFonts w:hint="eastAsia" w:ascii="宋体" w:hAnsi="宋体"/>
                <w:sz w:val="21"/>
                <w:szCs w:val="22"/>
              </w:rPr>
              <w:t xml:space="preserve">突发停电电梯停运应急方案；</w:t>
            </w:r>
            <w:bookmarkEnd w:id="141"/>
            <w:r/>
            <w:bookmarkEnd w:id="142"/>
            <w:r/>
            <w:r/>
          </w:p>
          <w:p>
            <w:pPr>
              <w:ind w:left="0"/>
              <w:rPr>
                <w:rFonts w:ascii="宋体" w:hAnsi="宋体"/>
                <w:sz w:val="21"/>
                <w:szCs w:val="21"/>
                <w:lang w:bidi="ar"/>
              </w:rPr>
            </w:pPr>
            <w:r>
              <w:rPr>
                <w:rFonts w:hint="eastAsia" w:ascii="宋体" w:hAnsi="宋体"/>
                <w:sz w:val="21"/>
                <w:szCs w:val="22"/>
              </w:rPr>
              <w:t xml:space="preserve">3</w:t>
            </w:r>
            <w:r>
              <w:rPr>
                <w:rFonts w:hint="eastAsia" w:ascii="宋体" w:hAnsi="宋体"/>
                <w:sz w:val="21"/>
                <w:szCs w:val="21"/>
                <w:lang w:bidi="ar"/>
              </w:rPr>
              <w:t xml:space="preserve">、</w:t>
            </w:r>
            <w:r>
              <w:rPr>
                <w:rFonts w:hint="eastAsia" w:ascii="宋体" w:hAnsi="宋体"/>
                <w:sz w:val="21"/>
                <w:szCs w:val="21"/>
                <w:lang w:bidi="ar"/>
              </w:rPr>
              <w:t xml:space="preserve">电梯火灾应急处置方案；</w:t>
            </w:r>
            <w:r/>
          </w:p>
          <w:p>
            <w:pPr>
              <w:ind w:left="0"/>
              <w:rPr>
                <w:rFonts w:ascii="宋体" w:hAnsi="宋体"/>
                <w:sz w:val="21"/>
                <w:szCs w:val="21"/>
                <w:lang w:bidi="ar"/>
              </w:rPr>
            </w:pPr>
            <w:r>
              <w:rPr>
                <w:rFonts w:hint="eastAsia" w:ascii="宋体" w:hAnsi="宋体"/>
                <w:sz w:val="21"/>
                <w:szCs w:val="21"/>
                <w:lang w:bidi="ar"/>
              </w:rPr>
              <w:t xml:space="preserve">4、</w:t>
            </w:r>
            <w:r>
              <w:rPr>
                <w:rFonts w:hint="eastAsia" w:ascii="宋体" w:hAnsi="宋体"/>
                <w:sz w:val="21"/>
                <w:szCs w:val="21"/>
                <w:lang w:bidi="ar"/>
              </w:rPr>
              <w:t xml:space="preserve">电梯异响、抖动、故障停运应急方案；</w:t>
            </w:r>
            <w:r/>
          </w:p>
          <w:p>
            <w:pPr>
              <w:ind w:left="0"/>
              <w:rPr>
                <w:rFonts w:ascii="宋体" w:hAnsi="宋体"/>
                <w:sz w:val="21"/>
                <w:szCs w:val="21"/>
                <w:lang w:bidi="ar"/>
              </w:rPr>
            </w:pPr>
            <w:r>
              <w:rPr>
                <w:rFonts w:hint="eastAsia" w:ascii="宋体" w:hAnsi="宋体"/>
                <w:sz w:val="21"/>
                <w:szCs w:val="21"/>
                <w:lang w:bidi="ar"/>
              </w:rPr>
              <w:t xml:space="preserve">5、</w:t>
            </w:r>
            <w:r>
              <w:rPr>
                <w:rFonts w:hint="eastAsia" w:ascii="宋体" w:hAnsi="宋体"/>
                <w:sz w:val="21"/>
                <w:szCs w:val="21"/>
                <w:lang w:bidi="ar"/>
              </w:rPr>
              <w:t xml:space="preserve">电梯进水应急处置方案；</w:t>
            </w:r>
            <w:r/>
          </w:p>
          <w:p>
            <w:pPr>
              <w:ind w:left="0"/>
              <w:rPr>
                <w:rFonts w:ascii="宋体" w:hAnsi="宋体"/>
                <w:sz w:val="21"/>
                <w:szCs w:val="21"/>
                <w:lang w:bidi="ar"/>
              </w:rPr>
            </w:pPr>
            <w:r>
              <w:rPr>
                <w:rFonts w:hint="eastAsia" w:ascii="宋体" w:hAnsi="宋体"/>
                <w:sz w:val="21"/>
                <w:szCs w:val="21"/>
                <w:lang w:bidi="ar"/>
              </w:rPr>
              <w:t xml:space="preserve">6、极端天气保障方案。</w:t>
            </w:r>
            <w:r/>
          </w:p>
          <w:p>
            <w:pPr>
              <w:ind w:left="0"/>
              <w:rPr>
                <w:lang w:bidi="ar"/>
              </w:rPr>
            </w:pPr>
            <w:r>
              <w:rPr>
                <w:rFonts w:hint="eastAsia" w:ascii="宋体" w:hAnsi="宋体"/>
                <w:sz w:val="21"/>
                <w:szCs w:val="21"/>
                <w:lang w:bidi="ar"/>
              </w:rPr>
              <w:t xml:space="preserve">上述每项应逐条叙述，方案全面合理、可行性强、操作性强、贴合项目实际的得2分；方案合理性较弱、可行性有所欠缺、操作性不强、与项目实际贴合度不高的得1分；每项叙述内容完全脱离采购需求或未作完整叙述的不得分。本项最高得</w:t>
            </w:r>
            <w:r>
              <w:rPr>
                <w:rFonts w:ascii="宋体" w:hAnsi="宋体"/>
                <w:sz w:val="21"/>
                <w:szCs w:val="21"/>
                <w:lang w:bidi="ar"/>
              </w:rPr>
              <w:t xml:space="preserve">12</w:t>
            </w:r>
            <w:r>
              <w:rPr>
                <w:rFonts w:hint="eastAsia" w:ascii="宋体" w:hAnsi="宋体"/>
                <w:sz w:val="21"/>
                <w:szCs w:val="21"/>
                <w:lang w:bidi="ar"/>
              </w:rPr>
              <w:t xml:space="preserve">分。</w:t>
            </w:r>
            <w:r/>
          </w:p>
        </w:tc>
        <w:tc>
          <w:tcPr>
            <w:tcW w:w="525" w:type="dxa"/>
            <w:vAlign w:val="center"/>
            <w:textDirection w:val="lrTb"/>
            <w:noWrap w:val="false"/>
          </w:tcPr>
          <w:p>
            <w:pPr>
              <w:ind w:left="0"/>
              <w:jc w:val="center"/>
              <w:rPr>
                <w:rFonts w:ascii="Times New Roman" w:hAnsi="Times New Roman" w:cs="Times New Roman"/>
                <w:bCs/>
                <w:color w:val="000000" w:themeColor="text1"/>
                <w:sz w:val="21"/>
                <w:szCs w:val="22"/>
              </w:rPr>
            </w:pPr>
            <w:r>
              <w:rPr>
                <w:rFonts w:ascii="Times New Roman" w:hAnsi="Times New Roman" w:cs="Times New Roman"/>
                <w:bCs/>
                <w:color w:val="000000" w:themeColor="text1"/>
                <w:sz w:val="21"/>
                <w:szCs w:val="22"/>
              </w:rPr>
              <w:t xml:space="preserve">12</w:t>
            </w:r>
            <w:r>
              <w:rPr>
                <w:rFonts w:hint="eastAsia" w:ascii="Times New Roman" w:hAnsi="Times New Roman" w:cs="Times New Roman"/>
                <w:bCs/>
                <w:color w:val="000000" w:themeColor="text1"/>
                <w:sz w:val="21"/>
                <w:szCs w:val="22"/>
              </w:rPr>
              <w:t xml:space="preserve">分</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b/>
                <w:sz w:val="21"/>
                <w:szCs w:val="22"/>
              </w:rPr>
            </w:pPr>
            <w:r>
              <w:rPr>
                <w:rFonts w:hint="eastAsia" w:ascii="宋体" w:hAnsi="宋体"/>
                <w:b/>
                <w:sz w:val="21"/>
                <w:szCs w:val="22"/>
              </w:rPr>
              <w:t xml:space="preserve">▼</w:t>
            </w:r>
            <w:r>
              <w:rPr>
                <w:rFonts w:hint="eastAsia" w:ascii="宋体" w:hAnsi="宋体"/>
                <w:b/>
                <w:sz w:val="21"/>
                <w:szCs w:val="22"/>
              </w:rPr>
              <w:t xml:space="preserve">服务团队</w:t>
            </w:r>
            <w:r/>
          </w:p>
        </w:tc>
        <w:tc>
          <w:tcPr>
            <w:tcW w:w="7500" w:type="dxa"/>
            <w:vAlign w:val="center"/>
            <w:textDirection w:val="lrTb"/>
            <w:noWrap w:val="false"/>
          </w:tcPr>
          <w:p>
            <w:pPr>
              <w:ind w:left="0"/>
              <w:rPr>
                <w:rFonts w:ascii="宋体" w:hAnsi="宋体"/>
                <w:color w:val="000000" w:themeColor="text1"/>
                <w:sz w:val="21"/>
                <w:szCs w:val="21"/>
                <w:lang w:bidi="ar"/>
              </w:rPr>
            </w:pPr>
            <w:r>
              <w:rPr>
                <w:rFonts w:hint="eastAsia" w:ascii="宋体" w:hAnsi="宋体"/>
                <w:color w:val="000000" w:themeColor="text1"/>
                <w:sz w:val="21"/>
                <w:szCs w:val="21"/>
                <w:lang w:bidi="ar"/>
              </w:rPr>
              <w:t xml:space="preserve">投标单位服务团队</w:t>
            </w:r>
            <w:r>
              <w:rPr>
                <w:rFonts w:hint="eastAsia" w:ascii="宋体" w:hAnsi="宋体"/>
                <w:color w:val="000000" w:themeColor="text1"/>
                <w:sz w:val="21"/>
                <w:szCs w:val="21"/>
                <w:lang w:bidi="ar"/>
              </w:rPr>
              <w:t xml:space="preserve">具有售后服务培训经历的，每具有1人得2分，最高6分。</w:t>
            </w:r>
            <w:r/>
          </w:p>
          <w:p>
            <w:pPr>
              <w:ind w:left="0"/>
              <w:rPr>
                <w:rFonts w:ascii="宋体" w:hAnsi="宋体"/>
                <w:color w:val="000000" w:themeColor="text1"/>
                <w:sz w:val="21"/>
                <w:szCs w:val="21"/>
                <w:lang w:bidi="ar"/>
              </w:rPr>
            </w:pPr>
            <w:r>
              <w:rPr>
                <w:rFonts w:hint="eastAsia" w:ascii="宋体" w:hAnsi="宋体"/>
                <w:color w:val="000000" w:themeColor="text1"/>
                <w:sz w:val="21"/>
                <w:szCs w:val="21"/>
                <w:lang w:bidi="ar"/>
              </w:rPr>
              <w:t xml:space="preserve">具有安全培训经历的，每具有1人得</w:t>
            </w:r>
            <w:r>
              <w:rPr>
                <w:rFonts w:ascii="宋体" w:hAnsi="宋体"/>
                <w:color w:val="000000" w:themeColor="text1"/>
                <w:sz w:val="21"/>
                <w:szCs w:val="21"/>
                <w:lang w:bidi="ar"/>
              </w:rPr>
              <w:t xml:space="preserve">1</w:t>
            </w:r>
            <w:r>
              <w:rPr>
                <w:rFonts w:hint="eastAsia" w:ascii="宋体" w:hAnsi="宋体"/>
                <w:color w:val="000000" w:themeColor="text1"/>
                <w:sz w:val="21"/>
                <w:szCs w:val="21"/>
                <w:lang w:bidi="ar"/>
              </w:rPr>
              <w:t xml:space="preserve">分，最高</w:t>
            </w:r>
            <w:r>
              <w:rPr>
                <w:rFonts w:ascii="宋体" w:hAnsi="宋体"/>
                <w:color w:val="000000" w:themeColor="text1"/>
                <w:sz w:val="21"/>
                <w:szCs w:val="21"/>
                <w:lang w:bidi="ar"/>
              </w:rPr>
              <w:t xml:space="preserve">3</w:t>
            </w:r>
            <w:r>
              <w:rPr>
                <w:rFonts w:hint="eastAsia" w:ascii="宋体" w:hAnsi="宋体"/>
                <w:color w:val="000000" w:themeColor="text1"/>
                <w:sz w:val="21"/>
                <w:szCs w:val="21"/>
                <w:lang w:bidi="ar"/>
              </w:rPr>
              <w:t xml:space="preserve">分。</w:t>
            </w:r>
            <w:r/>
          </w:p>
          <w:p>
            <w:pPr>
              <w:ind w:left="0"/>
              <w:rPr>
                <w:rFonts w:ascii="宋体" w:hAnsi="宋体"/>
                <w:b/>
                <w:color w:val="000000" w:themeColor="text1"/>
                <w:sz w:val="21"/>
                <w:szCs w:val="21"/>
                <w:lang w:bidi="ar"/>
              </w:rPr>
            </w:pPr>
            <w:r>
              <w:rPr>
                <w:rFonts w:hint="eastAsia" w:ascii="宋体" w:hAnsi="宋体"/>
                <w:b/>
                <w:color w:val="000000" w:themeColor="text1"/>
                <w:sz w:val="21"/>
                <w:szCs w:val="21"/>
                <w:lang w:bidi="ar"/>
              </w:rPr>
              <w:t xml:space="preserve">注：</w:t>
            </w:r>
            <w:r>
              <w:rPr>
                <w:rFonts w:hint="eastAsia" w:ascii="宋体" w:hAnsi="宋体"/>
                <w:b/>
                <w:color w:val="000000" w:themeColor="text1"/>
                <w:sz w:val="21"/>
                <w:szCs w:val="21"/>
                <w:lang w:bidi="ar"/>
              </w:rPr>
              <w:t xml:space="preserve">同一人员可重复得分</w:t>
            </w:r>
            <w:r>
              <w:rPr>
                <w:rFonts w:hint="eastAsia" w:ascii="宋体" w:hAnsi="宋体"/>
                <w:b/>
                <w:color w:val="000000" w:themeColor="text1"/>
                <w:sz w:val="21"/>
                <w:szCs w:val="21"/>
                <w:lang w:bidi="ar"/>
              </w:rPr>
              <w:t xml:space="preserve">。</w:t>
            </w:r>
            <w:r>
              <w:rPr>
                <w:rFonts w:hint="eastAsia" w:ascii="宋体" w:hAnsi="宋体"/>
                <w:b/>
                <w:color w:val="000000" w:themeColor="text1"/>
                <w:sz w:val="21"/>
                <w:szCs w:val="21"/>
                <w:lang w:bidi="ar"/>
              </w:rPr>
              <w:t xml:space="preserve">投标文件内须提供身份证扫描件、有效证书或证明扫描件、投标人为其缴纳的最新一期社保证明资料并加盖投标人公章，未提供不得分。</w:t>
            </w:r>
            <w:r/>
          </w:p>
        </w:tc>
        <w:tc>
          <w:tcPr>
            <w:tcW w:w="525" w:type="dxa"/>
            <w:vAlign w:val="center"/>
            <w:textDirection w:val="lrTb"/>
            <w:noWrap w:val="false"/>
          </w:tcPr>
          <w:p>
            <w:pPr>
              <w:ind w:left="0"/>
              <w:jc w:val="center"/>
              <w:rPr>
                <w:rFonts w:ascii="Times New Roman" w:hAnsi="Times New Roman" w:cs="Times New Roman"/>
                <w:bCs/>
                <w:color w:val="000000" w:themeColor="text1"/>
                <w:sz w:val="21"/>
                <w:szCs w:val="22"/>
              </w:rPr>
            </w:pPr>
            <w:r>
              <w:rPr>
                <w:rFonts w:ascii="Times New Roman" w:hAnsi="Times New Roman" w:cs="Times New Roman"/>
                <w:bCs/>
                <w:color w:val="000000" w:themeColor="text1"/>
                <w:sz w:val="21"/>
                <w:szCs w:val="22"/>
              </w:rPr>
              <w:t xml:space="preserve">9</w:t>
            </w:r>
            <w:r>
              <w:rPr>
                <w:rFonts w:hint="eastAsia" w:ascii="Times New Roman" w:hAnsi="Times New Roman" w:cs="Times New Roman"/>
                <w:bCs/>
                <w:color w:val="000000" w:themeColor="text1"/>
                <w:sz w:val="21"/>
                <w:szCs w:val="22"/>
              </w:rPr>
              <w:t xml:space="preserve">分</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Times New Roman" w:hAnsi="Times New Roman" w:cs="Times New Roman"/>
                <w:bCs/>
                <w:color w:val="000000" w:themeColor="text1"/>
                <w:sz w:val="21"/>
                <w:szCs w:val="22"/>
              </w:rPr>
            </w:pPr>
            <w:r>
              <w:rPr>
                <w:rFonts w:hint="eastAsia" w:ascii="宋体" w:hAnsi="宋体"/>
                <w:b/>
                <w:color w:val="000000" w:themeColor="text1"/>
                <w:sz w:val="21"/>
                <w:szCs w:val="22"/>
              </w:rPr>
              <w:t xml:space="preserve">▼</w:t>
            </w:r>
            <w:r>
              <w:rPr>
                <w:rFonts w:hint="eastAsia" w:ascii="Times New Roman" w:hAnsi="Times New Roman" w:cs="Times New Roman"/>
                <w:b/>
                <w:color w:val="000000" w:themeColor="text1"/>
                <w:sz w:val="21"/>
                <w:szCs w:val="22"/>
              </w:rPr>
              <w:t xml:space="preserve">体系认证证书</w:t>
            </w:r>
            <w:r/>
          </w:p>
        </w:tc>
        <w:tc>
          <w:tcPr>
            <w:tcW w:w="7500" w:type="dxa"/>
            <w:vAlign w:val="center"/>
            <w:textDirection w:val="lrTb"/>
            <w:noWrap w:val="false"/>
          </w:tcPr>
          <w:p>
            <w:pPr>
              <w:ind w:left="0" w:firstLine="420"/>
              <w:rPr>
                <w:rFonts w:ascii="宋体" w:hAnsi="宋体"/>
                <w:sz w:val="21"/>
                <w:szCs w:val="22"/>
              </w:rPr>
            </w:pPr>
            <w:r>
              <w:rPr>
                <w:rFonts w:hint="eastAsia" w:ascii="Times New Roman" w:hAnsi="Times New Roman" w:cs="Times New Roman"/>
                <w:bCs/>
                <w:sz w:val="21"/>
                <w:szCs w:val="22"/>
              </w:rPr>
              <w:t xml:space="preserve">投标单位（或所投产品生产厂家）具有质量管理体系认证证书、环境管理体系认证证书、职业健康安全管理体系认证证书的有一项得</w:t>
            </w:r>
            <w:r>
              <w:rPr>
                <w:rFonts w:hint="eastAsia" w:ascii="Times New Roman" w:hAnsi="Times New Roman" w:cs="Times New Roman"/>
                <w:bCs/>
                <w:sz w:val="21"/>
                <w:szCs w:val="22"/>
              </w:rPr>
              <w:t xml:space="preserve">1</w:t>
            </w:r>
            <w:r>
              <w:rPr>
                <w:rFonts w:hint="eastAsia" w:ascii="Times New Roman" w:hAnsi="Times New Roman" w:cs="Times New Roman"/>
                <w:bCs/>
                <w:sz w:val="21"/>
                <w:szCs w:val="22"/>
              </w:rPr>
              <w:t xml:space="preserve">分，最多得</w:t>
            </w:r>
            <w:r>
              <w:rPr>
                <w:rFonts w:hint="eastAsia" w:ascii="Times New Roman" w:hAnsi="Times New Roman" w:cs="Times New Roman"/>
                <w:bCs/>
                <w:sz w:val="21"/>
                <w:szCs w:val="22"/>
              </w:rPr>
              <w:t xml:space="preserve">3</w:t>
            </w:r>
            <w:r>
              <w:rPr>
                <w:rFonts w:hint="eastAsia" w:ascii="Times New Roman" w:hAnsi="Times New Roman" w:cs="Times New Roman"/>
                <w:bCs/>
                <w:sz w:val="21"/>
                <w:szCs w:val="22"/>
              </w:rPr>
              <w:t xml:space="preserve">分。</w:t>
            </w:r>
            <w:r>
              <w:rPr>
                <w:rFonts w:hint="eastAsia" w:ascii="Times New Roman" w:hAnsi="Times New Roman" w:cs="Times New Roman"/>
                <w:b/>
                <w:bCs/>
                <w:sz w:val="21"/>
                <w:szCs w:val="22"/>
              </w:rPr>
              <w:t xml:space="preserve">（</w:t>
            </w:r>
            <w:bookmarkStart w:id="143" w:name="_Hlk152854893"/>
            <w:r>
              <w:rPr>
                <w:rFonts w:hint="eastAsia" w:ascii="Times New Roman" w:hAnsi="Times New Roman" w:cs="Times New Roman"/>
                <w:b/>
                <w:bCs/>
                <w:sz w:val="21"/>
                <w:szCs w:val="22"/>
              </w:rPr>
              <w:t xml:space="preserve">注：</w:t>
            </w:r>
            <w:bookmarkEnd w:id="143"/>
            <w:r>
              <w:rPr>
                <w:rFonts w:hint="eastAsia" w:ascii="Times New Roman" w:hAnsi="Times New Roman" w:cs="Times New Roman"/>
                <w:b/>
                <w:bCs/>
                <w:sz w:val="21"/>
                <w:szCs w:val="22"/>
              </w:rPr>
              <w:t xml:space="preserve">投标文件中须提供证书复印件或国家认监委官网查询截图并加盖投标单位公章，未提供不得分。</w:t>
            </w:r>
            <w:r>
              <w:rPr>
                <w:rFonts w:hint="eastAsia" w:ascii="Times New Roman" w:hAnsi="Times New Roman" w:cs="Times New Roman"/>
                <w:b/>
                <w:bCs/>
                <w:sz w:val="21"/>
                <w:szCs w:val="22"/>
              </w:rPr>
              <w:t xml:space="preserve">)</w:t>
            </w:r>
            <w:r/>
          </w:p>
        </w:tc>
        <w:tc>
          <w:tcPr>
            <w:tcW w:w="525" w:type="dxa"/>
            <w:vAlign w:val="center"/>
            <w:textDirection w:val="lrTb"/>
            <w:noWrap w:val="false"/>
          </w:tcPr>
          <w:p>
            <w:pPr>
              <w:ind w:left="0"/>
              <w:jc w:val="center"/>
              <w:rPr>
                <w:rFonts w:ascii="Times New Roman" w:hAnsi="Times New Roman" w:cs="Times New Roman"/>
                <w:bCs/>
                <w:color w:val="000000" w:themeColor="text1"/>
                <w:sz w:val="21"/>
                <w:szCs w:val="22"/>
              </w:rPr>
            </w:pPr>
            <w:r>
              <w:rPr>
                <w:rFonts w:hint="eastAsia" w:ascii="Times New Roman" w:hAnsi="Times New Roman" w:cs="Times New Roman"/>
                <w:bCs/>
                <w:color w:val="000000" w:themeColor="text1"/>
                <w:sz w:val="21"/>
                <w:szCs w:val="22"/>
              </w:rPr>
              <w:t xml:space="preserve">3</w:t>
            </w:r>
            <w:r>
              <w:rPr>
                <w:rFonts w:hint="eastAsia" w:ascii="Times New Roman" w:hAnsi="Times New Roman" w:cs="Times New Roman"/>
                <w:bCs/>
                <w:color w:val="000000" w:themeColor="text1"/>
                <w:sz w:val="21"/>
                <w:szCs w:val="22"/>
              </w:rPr>
              <w:t xml:space="preserve">分</w:t>
            </w:r>
            <w:r/>
          </w:p>
        </w:tc>
      </w:tr>
      <w:tr>
        <w:trPr>
          <w:trHeight w:val="927"/>
        </w:trPr>
        <w:tc>
          <w:tcPr>
            <w:tcW w:w="1178" w:type="dxa"/>
            <w:vAlign w:val="center"/>
            <w:vMerge w:val="continue"/>
            <w:textDirection w:val="lrTb"/>
            <w:noWrap w:val="false"/>
          </w:tcPr>
          <w:p>
            <w:pPr>
              <w:ind w:left="0"/>
              <w:jc w:val="center"/>
              <w:rPr>
                <w:rFonts w:ascii="Times New Roman" w:hAnsi="Times New Roman" w:cs="Times New Roman"/>
                <w:bCs/>
                <w:color w:val="000000" w:themeColor="text1"/>
                <w:sz w:val="21"/>
                <w:szCs w:val="22"/>
              </w:rPr>
            </w:pPr>
            <w:r>
              <w:rPr>
                <w:rFonts w:ascii="Times New Roman" w:hAnsi="Times New Roman" w:cs="Times New Roman"/>
                <w:bCs/>
                <w:color w:val="000000" w:themeColor="text1"/>
                <w:sz w:val="21"/>
                <w:szCs w:val="22"/>
              </w:rPr>
            </w:r>
            <w:r/>
          </w:p>
        </w:tc>
        <w:tc>
          <w:tcPr>
            <w:tcW w:w="1033" w:type="dxa"/>
            <w:vAlign w:val="center"/>
            <w:textDirection w:val="lrTb"/>
            <w:noWrap w:val="false"/>
          </w:tcPr>
          <w:p>
            <w:pPr>
              <w:ind w:left="0"/>
              <w:jc w:val="center"/>
              <w:rPr>
                <w:rFonts w:ascii="Times New Roman" w:hAnsi="Times New Roman" w:cs="Times New Roman"/>
                <w:bCs/>
                <w:color w:val="000000" w:themeColor="text1"/>
                <w:sz w:val="21"/>
                <w:szCs w:val="22"/>
              </w:rPr>
            </w:pPr>
            <w:r>
              <w:rPr>
                <w:rFonts w:hint="eastAsia" w:ascii="宋体" w:hAnsi="宋体" w:cs="Times New Roman"/>
                <w:b/>
                <w:color w:val="000000" w:themeColor="text1"/>
                <w:sz w:val="21"/>
                <w:szCs w:val="22"/>
              </w:rPr>
              <w:t xml:space="preserve">▼</w:t>
            </w:r>
            <w:r>
              <w:rPr>
                <w:rFonts w:hint="eastAsia" w:ascii="Times New Roman" w:hAnsi="Times New Roman" w:cs="Times New Roman"/>
                <w:b/>
                <w:color w:val="000000" w:themeColor="text1"/>
                <w:sz w:val="21"/>
                <w:szCs w:val="22"/>
              </w:rPr>
              <w:t xml:space="preserve">类似项目业绩</w:t>
            </w:r>
            <w:r/>
          </w:p>
        </w:tc>
        <w:tc>
          <w:tcPr>
            <w:tcW w:w="7500" w:type="dxa"/>
            <w:vAlign w:val="center"/>
            <w:textDirection w:val="lrTb"/>
            <w:noWrap w:val="false"/>
          </w:tcPr>
          <w:p>
            <w:pPr>
              <w:ind w:left="0" w:firstLine="420"/>
              <w:rPr>
                <w:rFonts w:ascii="Times New Roman" w:hAnsi="Times New Roman" w:cs="Times New Roman"/>
                <w:bCs/>
                <w:color w:val="000000" w:themeColor="text1"/>
                <w:sz w:val="21"/>
                <w:szCs w:val="22"/>
              </w:rPr>
            </w:pPr>
            <w:r>
              <w:rPr>
                <w:rFonts w:hint="eastAsia" w:ascii="Times New Roman" w:hAnsi="Times New Roman" w:cs="Times New Roman"/>
                <w:bCs/>
                <w:sz w:val="21"/>
                <w:szCs w:val="22"/>
              </w:rPr>
              <w:t xml:space="preserve">投标单位或所投产品生产厂家自</w:t>
            </w:r>
            <w:r>
              <w:rPr>
                <w:rFonts w:hint="eastAsia" w:ascii="Times New Roman" w:hAnsi="Times New Roman" w:cs="Times New Roman"/>
                <w:bCs/>
                <w:sz w:val="21"/>
                <w:szCs w:val="22"/>
              </w:rPr>
              <w:t xml:space="preserve">202</w:t>
            </w:r>
            <w:r>
              <w:rPr>
                <w:rFonts w:ascii="Times New Roman" w:hAnsi="Times New Roman" w:cs="Times New Roman"/>
                <w:bCs/>
                <w:sz w:val="21"/>
                <w:szCs w:val="22"/>
              </w:rPr>
              <w:t xml:space="preserve">3</w:t>
            </w:r>
            <w:r>
              <w:rPr>
                <w:rFonts w:hint="eastAsia" w:ascii="Times New Roman" w:hAnsi="Times New Roman" w:cs="Times New Roman"/>
                <w:bCs/>
                <w:sz w:val="21"/>
                <w:szCs w:val="22"/>
              </w:rPr>
              <w:t xml:space="preserve">年</w:t>
            </w:r>
            <w:r>
              <w:rPr>
                <w:rFonts w:hint="eastAsia" w:ascii="Times New Roman" w:hAnsi="Times New Roman" w:cs="Times New Roman"/>
                <w:bCs/>
                <w:sz w:val="21"/>
                <w:szCs w:val="22"/>
              </w:rPr>
              <w:t xml:space="preserve">1</w:t>
            </w:r>
            <w:r>
              <w:rPr>
                <w:rFonts w:hint="eastAsia" w:ascii="Times New Roman" w:hAnsi="Times New Roman" w:cs="Times New Roman"/>
                <w:bCs/>
                <w:sz w:val="21"/>
                <w:szCs w:val="22"/>
              </w:rPr>
              <w:t xml:space="preserve">月</w:t>
            </w:r>
            <w:r>
              <w:rPr>
                <w:rFonts w:hint="eastAsia" w:ascii="Times New Roman" w:hAnsi="Times New Roman" w:cs="Times New Roman"/>
                <w:bCs/>
                <w:sz w:val="21"/>
                <w:szCs w:val="22"/>
              </w:rPr>
              <w:t xml:space="preserve">1</w:t>
            </w:r>
            <w:r>
              <w:rPr>
                <w:rFonts w:hint="eastAsia" w:ascii="Times New Roman" w:hAnsi="Times New Roman" w:cs="Times New Roman"/>
                <w:bCs/>
                <w:sz w:val="21"/>
                <w:szCs w:val="22"/>
              </w:rPr>
              <w:t xml:space="preserve">日起至今（以合同签订之日起为准）具有类似项目业绩的，每提供一个得</w:t>
            </w:r>
            <w:r>
              <w:rPr>
                <w:rFonts w:hint="eastAsia" w:ascii="Times New Roman" w:hAnsi="Times New Roman" w:cs="Times New Roman"/>
                <w:bCs/>
                <w:sz w:val="21"/>
                <w:szCs w:val="22"/>
              </w:rPr>
              <w:t xml:space="preserve">2</w:t>
            </w:r>
            <w:r>
              <w:rPr>
                <w:rFonts w:hint="eastAsia" w:ascii="Times New Roman" w:hAnsi="Times New Roman" w:cs="Times New Roman"/>
                <w:bCs/>
                <w:sz w:val="21"/>
                <w:szCs w:val="22"/>
              </w:rPr>
              <w:t xml:space="preserve">分，最高</w:t>
            </w:r>
            <w:r>
              <w:rPr>
                <w:rFonts w:ascii="Times New Roman" w:hAnsi="Times New Roman" w:cs="Times New Roman"/>
                <w:bCs/>
                <w:sz w:val="21"/>
                <w:szCs w:val="22"/>
              </w:rPr>
              <w:t xml:space="preserve">6</w:t>
            </w:r>
            <w:r>
              <w:rPr>
                <w:rFonts w:hint="eastAsia" w:ascii="Times New Roman" w:hAnsi="Times New Roman" w:cs="Times New Roman"/>
                <w:bCs/>
                <w:sz w:val="21"/>
                <w:szCs w:val="22"/>
              </w:rPr>
              <w:t xml:space="preserve">分。</w:t>
            </w:r>
            <w:r>
              <w:rPr>
                <w:rFonts w:hint="eastAsia" w:ascii="Times New Roman" w:hAnsi="Times New Roman" w:cs="Times New Roman"/>
                <w:b/>
                <w:bCs/>
                <w:sz w:val="21"/>
                <w:szCs w:val="22"/>
              </w:rPr>
              <w:t xml:space="preserve">（注：投标文件中需提供合同复印件及对应合同任意一期发票复印件并加盖投标单位公章，不提供不得分。类似业绩日期认定：以签订合同日期为准）</w:t>
            </w:r>
            <w:r/>
          </w:p>
        </w:tc>
        <w:tc>
          <w:tcPr>
            <w:tcW w:w="525" w:type="dxa"/>
            <w:vAlign w:val="center"/>
            <w:textDirection w:val="lrTb"/>
            <w:noWrap w:val="false"/>
          </w:tcPr>
          <w:p>
            <w:pPr>
              <w:ind w:left="0"/>
              <w:jc w:val="center"/>
              <w:rPr>
                <w:rFonts w:ascii="Times New Roman" w:hAnsi="Times New Roman" w:cs="Times New Roman"/>
                <w:bCs/>
                <w:color w:val="000000" w:themeColor="text1"/>
                <w:sz w:val="21"/>
                <w:szCs w:val="22"/>
              </w:rPr>
            </w:pPr>
            <w:r>
              <w:rPr>
                <w:rFonts w:ascii="Times New Roman" w:hAnsi="Times New Roman" w:cs="Times New Roman"/>
                <w:bCs/>
                <w:color w:val="000000" w:themeColor="text1"/>
                <w:sz w:val="21"/>
                <w:szCs w:val="22"/>
              </w:rPr>
              <w:t xml:space="preserve">6</w:t>
            </w:r>
            <w:r>
              <w:rPr>
                <w:rFonts w:hint="eastAsia" w:ascii="Times New Roman" w:hAnsi="Times New Roman" w:cs="Times New Roman"/>
                <w:bCs/>
                <w:color w:val="000000" w:themeColor="text1"/>
                <w:sz w:val="21"/>
                <w:szCs w:val="22"/>
              </w:rPr>
              <w:t xml:space="preserve">分</w:t>
            </w:r>
            <w:r/>
          </w:p>
        </w:tc>
      </w:tr>
    </w:tbl>
    <w:p>
      <w:pPr>
        <w:ind w:left="0" w:firstLine="420"/>
        <w:spacing w:line="360" w:lineRule="auto"/>
        <w:rPr>
          <w:rFonts w:ascii="宋体" w:hAnsi="宋体"/>
          <w:sz w:val="21"/>
        </w:rPr>
      </w:pPr>
      <w:r>
        <w:rPr>
          <w:rFonts w:hint="eastAsia" w:ascii="宋体" w:hAnsi="宋体"/>
          <w:sz w:val="21"/>
        </w:rPr>
        <w:t xml:space="preserve">评审项</w:t>
      </w:r>
      <w:r>
        <w:rPr>
          <w:rFonts w:hint="eastAsia" w:ascii="宋体" w:hAnsi="宋体"/>
          <w:sz w:val="21"/>
        </w:rPr>
        <w:t xml:space="preserve">中</w:t>
      </w:r>
      <w:r>
        <w:rPr>
          <w:rFonts w:hint="eastAsia" w:ascii="宋体" w:hAnsi="宋体"/>
          <w:sz w:val="21"/>
        </w:rPr>
        <w:t xml:space="preserve">“▼”为客观分</w:t>
      </w:r>
      <w:bookmarkStart w:id="144" w:name="_GoBack"/>
      <w:r/>
      <w:bookmarkEnd w:id="144"/>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3050405090304"/>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4"/>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4"/>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4"/>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4"/>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44"/>
                            <w:ind w:firstLine="0"/>
                          </w:pPr>
                          <w:r>
                            <w:rPr>
                              <w:rFonts w:hint="eastAsia"/>
                            </w:rPr>
                            <w:fldChar w:fldCharType="begin"/>
                          </w:r>
                          <w:r>
                            <w:rPr>
                              <w:rFonts w:hint="eastAsia"/>
                            </w:rPr>
                            <w:instrText xml:space="preserve"> PAGE  \* MERGEFORMAT </w:instrText>
                          </w:r>
                          <w:r>
                            <w:rPr>
                              <w:rFonts w:hint="eastAsia"/>
                            </w:rPr>
                            <w:fldChar w:fldCharType="separate"/>
                          </w:r>
                          <w:r>
                            <w:t xml:space="preserve">22</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44"/>
                      <w:ind w:firstLine="0"/>
                    </w:pPr>
                    <w:r>
                      <w:rPr>
                        <w:rFonts w:hint="eastAsia"/>
                      </w:rPr>
                      <w:fldChar w:fldCharType="begin"/>
                    </w:r>
                    <w:r>
                      <w:rPr>
                        <w:rFonts w:hint="eastAsia"/>
                      </w:rPr>
                      <w:instrText xml:space="preserve"> PAGE  \* MERGEFORMAT </w:instrText>
                    </w:r>
                    <w:r>
                      <w:rPr>
                        <w:rFonts w:hint="eastAsia"/>
                      </w:rPr>
                      <w:fldChar w:fldCharType="separate"/>
                    </w:r>
                    <w:r>
                      <w:t xml:space="preserve">22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4"/>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4"/>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51"/>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51"/>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51"/>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w:t>
      </w:r>
      <w:r>
        <w:rPr>
          <w:rFonts w:hint="eastAsia" w:ascii="宋体" w:hAnsi="宋体"/>
          <w:b/>
          <w:color w:val="000000"/>
        </w:rPr>
        <w:t xml:space="preserve">招标</w:t>
      </w:r>
      <w:r>
        <w:rPr>
          <w:rFonts w:hint="eastAsia" w:ascii="宋体" w:hAnsi="宋体"/>
          <w:b/>
          <w:color w:val="000000"/>
        </w:rPr>
        <w:t xml:space="preserve">文件第四章《招标书》规定为准。</w:t>
      </w:r>
      <w:r>
        <w:rPr>
          <w:rFonts w:ascii="宋体" w:hAnsi="宋体"/>
          <w:color w:val="000000"/>
        </w:rPr>
        <w:t xml:space="preserve"> </w:t>
      </w:r>
      <w:r/>
    </w:p>
    <w:p>
      <w:pPr>
        <w:pStyle w:val="1051"/>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51"/>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3">
    <w:name w:val="Heading 1 Char"/>
    <w:basedOn w:val="1011"/>
    <w:link w:val="1002"/>
    <w:uiPriority w:val="9"/>
    <w:rPr>
      <w:rFonts w:ascii="Arial" w:hAnsi="Arial" w:eastAsia="Arial" w:cs="Arial"/>
      <w:sz w:val="40"/>
      <w:szCs w:val="40"/>
    </w:rPr>
  </w:style>
  <w:style w:type="character" w:styleId="854">
    <w:name w:val="Heading 2 Char"/>
    <w:basedOn w:val="1011"/>
    <w:link w:val="1003"/>
    <w:uiPriority w:val="9"/>
    <w:rPr>
      <w:rFonts w:ascii="Arial" w:hAnsi="Arial" w:eastAsia="Arial" w:cs="Arial"/>
      <w:sz w:val="34"/>
    </w:rPr>
  </w:style>
  <w:style w:type="character" w:styleId="855">
    <w:name w:val="Heading 3 Char"/>
    <w:basedOn w:val="1011"/>
    <w:link w:val="1004"/>
    <w:uiPriority w:val="9"/>
    <w:rPr>
      <w:rFonts w:ascii="Arial" w:hAnsi="Arial" w:eastAsia="Arial" w:cs="Arial"/>
      <w:sz w:val="30"/>
      <w:szCs w:val="30"/>
    </w:rPr>
  </w:style>
  <w:style w:type="character" w:styleId="856">
    <w:name w:val="Heading 4 Char"/>
    <w:basedOn w:val="1011"/>
    <w:link w:val="1005"/>
    <w:uiPriority w:val="9"/>
    <w:rPr>
      <w:rFonts w:ascii="Arial" w:hAnsi="Arial" w:eastAsia="Arial" w:cs="Arial"/>
      <w:b/>
      <w:bCs/>
      <w:sz w:val="26"/>
      <w:szCs w:val="26"/>
    </w:rPr>
  </w:style>
  <w:style w:type="character" w:styleId="857">
    <w:name w:val="Heading 5 Char"/>
    <w:basedOn w:val="1011"/>
    <w:link w:val="1006"/>
    <w:uiPriority w:val="9"/>
    <w:rPr>
      <w:rFonts w:ascii="Arial" w:hAnsi="Arial" w:eastAsia="Arial" w:cs="Arial"/>
      <w:b/>
      <w:bCs/>
      <w:sz w:val="24"/>
      <w:szCs w:val="24"/>
    </w:rPr>
  </w:style>
  <w:style w:type="character" w:styleId="858">
    <w:name w:val="Heading 6 Char"/>
    <w:basedOn w:val="1011"/>
    <w:link w:val="1007"/>
    <w:uiPriority w:val="9"/>
    <w:rPr>
      <w:rFonts w:ascii="Arial" w:hAnsi="Arial" w:eastAsia="Arial" w:cs="Arial"/>
      <w:b/>
      <w:bCs/>
      <w:sz w:val="22"/>
      <w:szCs w:val="22"/>
    </w:rPr>
  </w:style>
  <w:style w:type="character" w:styleId="859">
    <w:name w:val="Heading 7 Char"/>
    <w:basedOn w:val="1011"/>
    <w:link w:val="1008"/>
    <w:uiPriority w:val="9"/>
    <w:rPr>
      <w:rFonts w:ascii="Arial" w:hAnsi="Arial" w:eastAsia="Arial" w:cs="Arial"/>
      <w:b/>
      <w:bCs/>
      <w:i/>
      <w:iCs/>
      <w:sz w:val="22"/>
      <w:szCs w:val="22"/>
    </w:rPr>
  </w:style>
  <w:style w:type="character" w:styleId="860">
    <w:name w:val="Heading 8 Char"/>
    <w:basedOn w:val="1011"/>
    <w:link w:val="1009"/>
    <w:uiPriority w:val="9"/>
    <w:rPr>
      <w:rFonts w:ascii="Arial" w:hAnsi="Arial" w:eastAsia="Arial" w:cs="Arial"/>
      <w:i/>
      <w:iCs/>
      <w:sz w:val="22"/>
      <w:szCs w:val="22"/>
    </w:rPr>
  </w:style>
  <w:style w:type="character" w:styleId="861">
    <w:name w:val="Heading 9 Char"/>
    <w:basedOn w:val="1011"/>
    <w:link w:val="1010"/>
    <w:uiPriority w:val="9"/>
    <w:rPr>
      <w:rFonts w:ascii="Arial" w:hAnsi="Arial" w:eastAsia="Arial" w:cs="Arial"/>
      <w:i/>
      <w:iCs/>
      <w:sz w:val="21"/>
      <w:szCs w:val="21"/>
    </w:rPr>
  </w:style>
  <w:style w:type="paragraph" w:styleId="862">
    <w:name w:val="No Spacing"/>
    <w:uiPriority w:val="1"/>
    <w:qFormat/>
    <w:pPr>
      <w:spacing w:before="0" w:after="0" w:line="240" w:lineRule="auto"/>
    </w:pPr>
  </w:style>
  <w:style w:type="paragraph" w:styleId="863">
    <w:name w:val="Title"/>
    <w:basedOn w:val="1001"/>
    <w:next w:val="1001"/>
    <w:link w:val="864"/>
    <w:uiPriority w:val="10"/>
    <w:qFormat/>
    <w:pPr>
      <w:contextualSpacing/>
      <w:spacing w:before="300" w:after="200"/>
    </w:pPr>
    <w:rPr>
      <w:sz w:val="48"/>
      <w:szCs w:val="48"/>
    </w:rPr>
  </w:style>
  <w:style w:type="character" w:styleId="864">
    <w:name w:val="Title Char"/>
    <w:basedOn w:val="1011"/>
    <w:link w:val="863"/>
    <w:uiPriority w:val="10"/>
    <w:rPr>
      <w:sz w:val="48"/>
      <w:szCs w:val="48"/>
    </w:rPr>
  </w:style>
  <w:style w:type="character" w:styleId="865">
    <w:name w:val="Subtitle Char"/>
    <w:basedOn w:val="1011"/>
    <w:link w:val="1048"/>
    <w:uiPriority w:val="11"/>
    <w:rPr>
      <w:sz w:val="24"/>
      <w:szCs w:val="24"/>
    </w:rPr>
  </w:style>
  <w:style w:type="character" w:styleId="866">
    <w:name w:val="Quote Char"/>
    <w:link w:val="1253"/>
    <w:uiPriority w:val="29"/>
    <w:rPr>
      <w:i/>
    </w:rPr>
  </w:style>
  <w:style w:type="character" w:styleId="867">
    <w:name w:val="Intense Quote Char"/>
    <w:link w:val="1379"/>
    <w:uiPriority w:val="30"/>
    <w:rPr>
      <w:i/>
    </w:rPr>
  </w:style>
  <w:style w:type="character" w:styleId="868">
    <w:name w:val="Header Char"/>
    <w:basedOn w:val="1011"/>
    <w:link w:val="1046"/>
    <w:uiPriority w:val="99"/>
  </w:style>
  <w:style w:type="character" w:styleId="869">
    <w:name w:val="Footer Char"/>
    <w:basedOn w:val="1011"/>
    <w:link w:val="1044"/>
    <w:uiPriority w:val="99"/>
  </w:style>
  <w:style w:type="character" w:styleId="870">
    <w:name w:val="Caption Char"/>
    <w:basedOn w:val="1021"/>
    <w:link w:val="1044"/>
    <w:uiPriority w:val="99"/>
  </w:style>
  <w:style w:type="table" w:styleId="871">
    <w:name w:val="Table Grid Light"/>
    <w:basedOn w:val="10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2">
    <w:name w:val="Plain Table 1"/>
    <w:basedOn w:val="10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3">
    <w:name w:val="Plain Table 2"/>
    <w:basedOn w:val="101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4">
    <w:name w:val="Plain Table 3"/>
    <w:basedOn w:val="10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5">
    <w:name w:val="Plain Table 4"/>
    <w:basedOn w:val="10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6">
    <w:name w:val="Plain Table 5"/>
    <w:basedOn w:val="10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7">
    <w:name w:val="Grid Table 1 Light"/>
    <w:basedOn w:val="101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8">
    <w:name w:val="Grid Table 1 Light - Accent 1"/>
    <w:basedOn w:val="10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9">
    <w:name w:val="Grid Table 1 Light - Accent 2"/>
    <w:basedOn w:val="10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0">
    <w:name w:val="Grid Table 1 Light - Accent 3"/>
    <w:basedOn w:val="10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1">
    <w:name w:val="Grid Table 1 Light - Accent 4"/>
    <w:basedOn w:val="10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2">
    <w:name w:val="Grid Table 1 Light - Accent 5"/>
    <w:basedOn w:val="10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3">
    <w:name w:val="Grid Table 1 Light - Accent 6"/>
    <w:basedOn w:val="10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4">
    <w:name w:val="Grid Table 2"/>
    <w:basedOn w:val="10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5">
    <w:name w:val="Grid Table 2 - Accent 1"/>
    <w:basedOn w:val="10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6">
    <w:name w:val="Grid Table 2 - Accent 2"/>
    <w:basedOn w:val="10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7">
    <w:name w:val="Grid Table 2 - Accent 3"/>
    <w:basedOn w:val="10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8">
    <w:name w:val="Grid Table 2 - Accent 4"/>
    <w:basedOn w:val="10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9">
    <w:name w:val="Grid Table 2 - Accent 5"/>
    <w:basedOn w:val="10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0">
    <w:name w:val="Grid Table 2 - Accent 6"/>
    <w:basedOn w:val="10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1">
    <w:name w:val="Grid Table 3"/>
    <w:basedOn w:val="10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1"/>
    <w:basedOn w:val="10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2"/>
    <w:basedOn w:val="10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3"/>
    <w:basedOn w:val="10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4"/>
    <w:basedOn w:val="10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5"/>
    <w:basedOn w:val="10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6"/>
    <w:basedOn w:val="10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4"/>
    <w:basedOn w:val="101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9">
    <w:name w:val="Grid Table 4 - Accent 1"/>
    <w:basedOn w:val="101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0">
    <w:name w:val="Grid Table 4 - Accent 2"/>
    <w:basedOn w:val="101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1">
    <w:name w:val="Grid Table 4 - Accent 3"/>
    <w:basedOn w:val="101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2">
    <w:name w:val="Grid Table 4 - Accent 4"/>
    <w:basedOn w:val="101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3">
    <w:name w:val="Grid Table 4 - Accent 5"/>
    <w:basedOn w:val="101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4">
    <w:name w:val="Grid Table 4 - Accent 6"/>
    <w:basedOn w:val="101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5">
    <w:name w:val="Grid Table 5 Dark"/>
    <w:basedOn w:val="10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6">
    <w:name w:val="Grid Table 5 Dark- Accent 1"/>
    <w:basedOn w:val="10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7">
    <w:name w:val="Grid Table 5 Dark - Accent 2"/>
    <w:basedOn w:val="10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8">
    <w:name w:val="Grid Table 5 Dark - Accent 3"/>
    <w:basedOn w:val="10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9">
    <w:name w:val="Grid Table 5 Dark- Accent 4"/>
    <w:basedOn w:val="10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0">
    <w:name w:val="Grid Table 5 Dark - Accent 5"/>
    <w:basedOn w:val="10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1">
    <w:name w:val="Grid Table 5 Dark - Accent 6"/>
    <w:basedOn w:val="10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2">
    <w:name w:val="Grid Table 6 Colorful"/>
    <w:basedOn w:val="101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3">
    <w:name w:val="Grid Table 6 Colorful - Accent 1"/>
    <w:basedOn w:val="101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4">
    <w:name w:val="Grid Table 6 Colorful - Accent 2"/>
    <w:basedOn w:val="10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5">
    <w:name w:val="Grid Table 6 Colorful - Accent 3"/>
    <w:basedOn w:val="101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6">
    <w:name w:val="Grid Table 6 Colorful - Accent 4"/>
    <w:basedOn w:val="10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7">
    <w:name w:val="Grid Table 6 Colorful - Accent 5"/>
    <w:basedOn w:val="101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8">
    <w:name w:val="Grid Table 6 Colorful - Accent 6"/>
    <w:basedOn w:val="101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9">
    <w:name w:val="Grid Table 7 Colorful"/>
    <w:basedOn w:val="101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0">
    <w:name w:val="Grid Table 7 Colorful - Accent 1"/>
    <w:basedOn w:val="101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1">
    <w:name w:val="Grid Table 7 Colorful - Accent 2"/>
    <w:basedOn w:val="101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2">
    <w:name w:val="Grid Table 7 Colorful - Accent 3"/>
    <w:basedOn w:val="101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3">
    <w:name w:val="Grid Table 7 Colorful - Accent 4"/>
    <w:basedOn w:val="101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4">
    <w:name w:val="Grid Table 7 Colorful - Accent 5"/>
    <w:basedOn w:val="101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5">
    <w:name w:val="Grid Table 7 Colorful - Accent 6"/>
    <w:basedOn w:val="101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6">
    <w:name w:val="List Table 1 Light"/>
    <w:basedOn w:val="101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7">
    <w:name w:val="List Table 1 Light - Accent 1"/>
    <w:basedOn w:val="101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8">
    <w:name w:val="List Table 1 Light - Accent 2"/>
    <w:basedOn w:val="101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9">
    <w:name w:val="List Table 1 Light - Accent 3"/>
    <w:basedOn w:val="101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0">
    <w:name w:val="List Table 1 Light - Accent 4"/>
    <w:basedOn w:val="101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1">
    <w:name w:val="List Table 1 Light - Accent 5"/>
    <w:basedOn w:val="101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2">
    <w:name w:val="List Table 1 Light - Accent 6"/>
    <w:basedOn w:val="101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3">
    <w:name w:val="List Table 2"/>
    <w:basedOn w:val="101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4">
    <w:name w:val="List Table 2 - Accent 1"/>
    <w:basedOn w:val="101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5">
    <w:name w:val="List Table 2 - Accent 2"/>
    <w:basedOn w:val="101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6">
    <w:name w:val="List Table 2 - Accent 3"/>
    <w:basedOn w:val="101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7">
    <w:name w:val="List Table 2 - Accent 4"/>
    <w:basedOn w:val="101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8">
    <w:name w:val="List Table 2 - Accent 5"/>
    <w:basedOn w:val="101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9">
    <w:name w:val="List Table 2 - Accent 6"/>
    <w:basedOn w:val="101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0">
    <w:name w:val="List Table 3"/>
    <w:basedOn w:val="10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1">
    <w:name w:val="List Table 3 - Accent 1"/>
    <w:basedOn w:val="101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2">
    <w:name w:val="List Table 3 - Accent 2"/>
    <w:basedOn w:val="10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3">
    <w:name w:val="List Table 3 - Accent 3"/>
    <w:basedOn w:val="101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4">
    <w:name w:val="List Table 3 - Accent 4"/>
    <w:basedOn w:val="10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5">
    <w:name w:val="List Table 3 - Accent 5"/>
    <w:basedOn w:val="101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6">
    <w:name w:val="List Table 3 - Accent 6"/>
    <w:basedOn w:val="101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7">
    <w:name w:val="List Table 4"/>
    <w:basedOn w:val="10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8">
    <w:name w:val="List Table 4 - Accent 1"/>
    <w:basedOn w:val="101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9">
    <w:name w:val="List Table 4 - Accent 2"/>
    <w:basedOn w:val="101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0">
    <w:name w:val="List Table 4 - Accent 3"/>
    <w:basedOn w:val="101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1">
    <w:name w:val="List Table 4 - Accent 4"/>
    <w:basedOn w:val="101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2">
    <w:name w:val="List Table 4 - Accent 5"/>
    <w:basedOn w:val="101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3">
    <w:name w:val="List Table 4 - Accent 6"/>
    <w:basedOn w:val="101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4">
    <w:name w:val="List Table 5 Dark"/>
    <w:basedOn w:val="101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1"/>
    <w:basedOn w:val="101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2"/>
    <w:basedOn w:val="101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3"/>
    <w:basedOn w:val="101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4"/>
    <w:basedOn w:val="101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5"/>
    <w:basedOn w:val="101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6"/>
    <w:basedOn w:val="101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6 Colorful"/>
    <w:basedOn w:val="101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2">
    <w:name w:val="List Table 6 Colorful - Accent 1"/>
    <w:basedOn w:val="101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3">
    <w:name w:val="List Table 6 Colorful - Accent 2"/>
    <w:basedOn w:val="101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4">
    <w:name w:val="List Table 6 Colorful - Accent 3"/>
    <w:basedOn w:val="101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5">
    <w:name w:val="List Table 6 Colorful - Accent 4"/>
    <w:basedOn w:val="101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6">
    <w:name w:val="List Table 6 Colorful - Accent 5"/>
    <w:basedOn w:val="101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7">
    <w:name w:val="List Table 6 Colorful - Accent 6"/>
    <w:basedOn w:val="101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8">
    <w:name w:val="List Table 7 Colorful"/>
    <w:basedOn w:val="101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9">
    <w:name w:val="List Table 7 Colorful - Accent 1"/>
    <w:basedOn w:val="101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0">
    <w:name w:val="List Table 7 Colorful - Accent 2"/>
    <w:basedOn w:val="101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1">
    <w:name w:val="List Table 7 Colorful - Accent 3"/>
    <w:basedOn w:val="101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2">
    <w:name w:val="List Table 7 Colorful - Accent 4"/>
    <w:basedOn w:val="101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3">
    <w:name w:val="List Table 7 Colorful - Accent 5"/>
    <w:basedOn w:val="101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4">
    <w:name w:val="List Table 7 Colorful - Accent 6"/>
    <w:basedOn w:val="101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5">
    <w:name w:val="Lined - Accent"/>
    <w:basedOn w:val="10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6">
    <w:name w:val="Lined - Accent 1"/>
    <w:basedOn w:val="10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7">
    <w:name w:val="Lined - Accent 2"/>
    <w:basedOn w:val="10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8">
    <w:name w:val="Lined - Accent 3"/>
    <w:basedOn w:val="10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9">
    <w:name w:val="Lined - Accent 4"/>
    <w:basedOn w:val="10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0">
    <w:name w:val="Lined - Accent 5"/>
    <w:basedOn w:val="10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1">
    <w:name w:val="Lined - Accent 6"/>
    <w:basedOn w:val="10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2">
    <w:name w:val="Bordered &amp; Lined - Accent"/>
    <w:basedOn w:val="101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3">
    <w:name w:val="Bordered &amp; Lined - Accent 1"/>
    <w:basedOn w:val="101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4">
    <w:name w:val="Bordered &amp; Lined - Accent 2"/>
    <w:basedOn w:val="101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5">
    <w:name w:val="Bordered &amp; Lined - Accent 3"/>
    <w:basedOn w:val="101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6">
    <w:name w:val="Bordered &amp; Lined - Accent 4"/>
    <w:basedOn w:val="101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7">
    <w:name w:val="Bordered &amp; Lined - Accent 5"/>
    <w:basedOn w:val="101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8">
    <w:name w:val="Bordered &amp; Lined - Accent 6"/>
    <w:basedOn w:val="101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9">
    <w:name w:val="Bordered"/>
    <w:basedOn w:val="101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0">
    <w:name w:val="Bordered - Accent 1"/>
    <w:basedOn w:val="10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1">
    <w:name w:val="Bordered - Accent 2"/>
    <w:basedOn w:val="10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2">
    <w:name w:val="Bordered - Accent 3"/>
    <w:basedOn w:val="10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3">
    <w:name w:val="Bordered - Accent 4"/>
    <w:basedOn w:val="10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4">
    <w:name w:val="Bordered - Accent 5"/>
    <w:basedOn w:val="10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5">
    <w:name w:val="Bordered - Accent 6"/>
    <w:basedOn w:val="10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6">
    <w:name w:val="Footnote Text Char"/>
    <w:link w:val="1051"/>
    <w:uiPriority w:val="99"/>
    <w:rPr>
      <w:sz w:val="18"/>
    </w:rPr>
  </w:style>
  <w:style w:type="character" w:styleId="997">
    <w:name w:val="Endnote Text Char"/>
    <w:link w:val="1041"/>
    <w:uiPriority w:val="99"/>
    <w:rPr>
      <w:sz w:val="20"/>
    </w:rPr>
  </w:style>
  <w:style w:type="character" w:styleId="998">
    <w:name w:val="endnote reference"/>
    <w:basedOn w:val="1011"/>
    <w:uiPriority w:val="99"/>
    <w:semiHidden/>
    <w:unhideWhenUsed/>
    <w:rPr>
      <w:vertAlign w:val="superscript"/>
    </w:rPr>
  </w:style>
  <w:style w:type="paragraph" w:styleId="999">
    <w:name w:val="TOC Heading"/>
    <w:uiPriority w:val="39"/>
    <w:unhideWhenUsed/>
  </w:style>
  <w:style w:type="paragraph" w:styleId="1000">
    <w:name w:val="table of figures"/>
    <w:basedOn w:val="1001"/>
    <w:next w:val="1001"/>
    <w:uiPriority w:val="99"/>
    <w:unhideWhenUsed/>
    <w:pPr>
      <w:spacing w:after="0" w:afterAutospacing="0"/>
    </w:pPr>
  </w:style>
  <w:style w:type="paragraph" w:styleId="1001" w:default="1">
    <w:name w:val="Normal"/>
    <w:next w:val="1014"/>
    <w:qFormat/>
    <w:pPr>
      <w:ind w:left="1024"/>
      <w:jc w:val="both"/>
    </w:pPr>
    <w:rPr>
      <w:rFonts w:ascii="Calibri" w:hAnsi="Calibri"/>
    </w:rPr>
  </w:style>
  <w:style w:type="paragraph" w:styleId="1002">
    <w:name w:val="Heading 1"/>
    <w:basedOn w:val="1001"/>
    <w:next w:val="1001"/>
    <w:qFormat/>
    <w:pPr>
      <w:ind w:left="432" w:firstLine="18"/>
      <w:spacing w:before="340" w:after="330" w:line="578" w:lineRule="auto"/>
      <w:outlineLvl w:val="0"/>
    </w:pPr>
  </w:style>
  <w:style w:type="paragraph" w:styleId="1003">
    <w:name w:val="Heading 2"/>
    <w:basedOn w:val="1001"/>
    <w:next w:val="1001"/>
    <w:qFormat/>
    <w:pPr>
      <w:ind w:left="576" w:firstLine="24"/>
      <w:spacing w:before="260" w:after="260" w:line="416" w:lineRule="auto"/>
      <w:outlineLvl w:val="1"/>
    </w:pPr>
    <w:rPr>
      <w:rFonts w:ascii="Times New Roman" w:hAnsi="Times New Roman" w:cs="Times New Roman"/>
    </w:rPr>
  </w:style>
  <w:style w:type="paragraph" w:styleId="1004">
    <w:name w:val="Heading 3"/>
    <w:basedOn w:val="1001"/>
    <w:next w:val="1015"/>
    <w:qFormat/>
    <w:pPr>
      <w:ind w:left="720"/>
      <w:spacing w:before="260" w:after="260" w:line="416" w:lineRule="auto"/>
      <w:outlineLvl w:val="2"/>
    </w:pPr>
    <w:rPr>
      <w:rFonts w:ascii="Times New Roman" w:hAnsi="Times New Roman" w:cs="Times New Roman"/>
    </w:rPr>
  </w:style>
  <w:style w:type="paragraph" w:styleId="1005">
    <w:name w:val="Heading 4"/>
    <w:basedOn w:val="1002"/>
    <w:next w:val="1001"/>
    <w:qFormat/>
    <w:pPr>
      <w:ind w:left="864" w:firstLine="24"/>
      <w:spacing w:before="280" w:after="290" w:line="376" w:lineRule="auto"/>
      <w:outlineLvl w:val="3"/>
    </w:pPr>
    <w:rPr>
      <w:rFonts w:ascii="Times New Roman" w:hAnsi="Times New Roman" w:cs="Times New Roman"/>
    </w:rPr>
  </w:style>
  <w:style w:type="paragraph" w:styleId="1006">
    <w:name w:val="Heading 5"/>
    <w:basedOn w:val="1002"/>
    <w:next w:val="1001"/>
    <w:qFormat/>
    <w:pPr>
      <w:ind w:left="1008"/>
      <w:spacing w:before="280" w:after="290" w:line="376" w:lineRule="auto"/>
      <w:outlineLvl w:val="4"/>
    </w:pPr>
    <w:rPr>
      <w:rFonts w:ascii="Times New Roman" w:hAnsi="Times New Roman" w:cs="Times New Roman"/>
    </w:rPr>
  </w:style>
  <w:style w:type="paragraph" w:styleId="1007">
    <w:name w:val="Heading 6"/>
    <w:basedOn w:val="1002"/>
    <w:next w:val="1001"/>
    <w:qFormat/>
    <w:pPr>
      <w:ind w:left="1152" w:firstLine="20"/>
      <w:spacing w:before="240" w:after="64" w:line="320" w:lineRule="auto"/>
      <w:outlineLvl w:val="5"/>
    </w:pPr>
    <w:rPr>
      <w:rFonts w:ascii="Times New Roman" w:hAnsi="Times New Roman" w:cs="Times New Roman"/>
    </w:rPr>
  </w:style>
  <w:style w:type="paragraph" w:styleId="1008">
    <w:name w:val="Heading 7"/>
    <w:basedOn w:val="1002"/>
    <w:next w:val="1001"/>
    <w:qFormat/>
    <w:pPr>
      <w:ind w:left="1296" w:firstLine="14"/>
      <w:spacing w:before="240" w:after="64" w:line="320" w:lineRule="auto"/>
      <w:outlineLvl w:val="6"/>
    </w:pPr>
    <w:rPr>
      <w:rFonts w:ascii="Times New Roman" w:hAnsi="Times New Roman" w:cs="Times New Roman"/>
    </w:rPr>
  </w:style>
  <w:style w:type="paragraph" w:styleId="1009">
    <w:name w:val="Heading 8"/>
    <w:basedOn w:val="1002"/>
    <w:next w:val="1001"/>
    <w:qFormat/>
    <w:pPr>
      <w:ind w:left="1440"/>
      <w:spacing w:before="240" w:after="64" w:line="320" w:lineRule="auto"/>
      <w:outlineLvl w:val="7"/>
    </w:pPr>
    <w:rPr>
      <w:rFonts w:ascii="Times New Roman" w:hAnsi="Times New Roman" w:cs="Times New Roman"/>
    </w:rPr>
  </w:style>
  <w:style w:type="paragraph" w:styleId="1010">
    <w:name w:val="Heading 9"/>
    <w:basedOn w:val="1002"/>
    <w:next w:val="1001"/>
    <w:qFormat/>
    <w:pPr>
      <w:ind w:left="1584" w:firstLine="22"/>
      <w:spacing w:before="240" w:after="64" w:line="320" w:lineRule="auto"/>
      <w:outlineLvl w:val="8"/>
    </w:pPr>
    <w:rPr>
      <w:rFonts w:ascii="Times New Roman" w:hAnsi="Times New Roman" w:cs="Times New Roman"/>
    </w:rPr>
  </w:style>
  <w:style w:type="character" w:styleId="1011" w:default="1">
    <w:name w:val="Default Paragraph Font"/>
    <w:uiPriority w:val="1"/>
    <w:semiHidden/>
    <w:unhideWhenUsed/>
  </w:style>
  <w:style w:type="table" w:styleId="1012" w:default="1">
    <w:name w:val="Normal Table"/>
    <w:uiPriority w:val="99"/>
    <w:semiHidden/>
    <w:unhideWhenUsed/>
    <w:tblPr>
      <w:tblInd w:w="0" w:type="dxa"/>
      <w:tblCellMar>
        <w:left w:w="108" w:type="dxa"/>
        <w:top w:w="0" w:type="dxa"/>
        <w:right w:w="108" w:type="dxa"/>
        <w:bottom w:w="0" w:type="dxa"/>
      </w:tblCellMar>
    </w:tblPr>
  </w:style>
  <w:style w:type="numbering" w:styleId="1013" w:default="1">
    <w:name w:val="No List"/>
    <w:uiPriority w:val="99"/>
    <w:semiHidden/>
    <w:unhideWhenUsed/>
  </w:style>
  <w:style w:type="paragraph" w:styleId="1014">
    <w:name w:val="Body Text Indent"/>
    <w:basedOn w:val="1001"/>
    <w:next w:val="1001"/>
    <w:qFormat/>
    <w:pPr>
      <w:ind w:left="420" w:firstLine="1188"/>
      <w:spacing w:line="360" w:lineRule="exact"/>
    </w:pPr>
    <w:rPr>
      <w:rFonts w:ascii="Times New Roman" w:hAnsi="Times New Roman" w:cs="Times New Roman"/>
    </w:rPr>
  </w:style>
  <w:style w:type="paragraph" w:styleId="1015" w:customStyle="1">
    <w:name w:val="正文2"/>
    <w:basedOn w:val="1001"/>
    <w:next w:val="1001"/>
    <w:qFormat/>
    <w:pPr>
      <w:ind w:left="0" w:hanging="2155"/>
      <w:spacing w:line="360" w:lineRule="auto"/>
      <w:shd w:val="clear" w:color="auto" w:fill="ffffff"/>
    </w:pPr>
    <w:rPr>
      <w:rFonts w:ascii="宋体" w:hAnsi="宋体"/>
    </w:rPr>
  </w:style>
  <w:style w:type="paragraph" w:styleId="1016">
    <w:name w:val="toc 7"/>
    <w:basedOn w:val="1002"/>
    <w:next w:val="1001"/>
    <w:qFormat/>
    <w:pPr>
      <w:ind w:left="1640" w:firstLine="3784"/>
      <w:spacing w:before="0" w:after="0" w:line="360" w:lineRule="auto"/>
    </w:pPr>
    <w:rPr>
      <w:rFonts w:ascii="Times New Roman" w:hAnsi="Times New Roman" w:cs="Times New Roman"/>
    </w:rPr>
  </w:style>
  <w:style w:type="paragraph" w:styleId="1017">
    <w:name w:val="List Bullet 4"/>
    <w:basedOn w:val="1002"/>
    <w:next w:val="1018"/>
    <w:qFormat/>
    <w:pPr>
      <w:ind w:left="1620" w:firstLine="2652"/>
      <w:spacing w:before="0" w:after="0" w:line="360" w:lineRule="auto"/>
    </w:pPr>
    <w:rPr>
      <w:rFonts w:ascii="Times New Roman" w:hAnsi="Times New Roman" w:cs="Times New Roman"/>
    </w:rPr>
  </w:style>
  <w:style w:type="paragraph" w:styleId="1018">
    <w:name w:val="List Bullet 2"/>
    <w:basedOn w:val="1002"/>
    <w:next w:val="1001"/>
    <w:qFormat/>
    <w:pPr>
      <w:ind w:left="900" w:firstLine="2652"/>
      <w:spacing w:before="0" w:after="0" w:line="360" w:lineRule="auto"/>
    </w:pPr>
    <w:rPr>
      <w:rFonts w:ascii="Times New Roman" w:hAnsi="Times New Roman" w:cs="Times New Roman"/>
    </w:rPr>
  </w:style>
  <w:style w:type="paragraph" w:styleId="1019">
    <w:name w:val="List Number"/>
    <w:basedOn w:val="1002"/>
    <w:next w:val="1001"/>
    <w:qFormat/>
    <w:pPr>
      <w:ind w:left="454" w:firstLine="2788"/>
      <w:spacing w:before="0" w:after="0" w:line="240" w:lineRule="auto"/>
    </w:pPr>
    <w:rPr>
      <w:rFonts w:ascii="Times New Roman" w:hAnsi="Times New Roman" w:cs="Times New Roman"/>
    </w:rPr>
  </w:style>
  <w:style w:type="paragraph" w:styleId="1020">
    <w:name w:val="Normal Indent"/>
    <w:basedOn w:val="1001"/>
    <w:next w:val="1001"/>
    <w:link w:val="1070"/>
    <w:qFormat/>
    <w:pPr>
      <w:ind w:left="420" w:firstLine="4772"/>
    </w:pPr>
  </w:style>
  <w:style w:type="paragraph" w:styleId="1021">
    <w:name w:val="Caption"/>
    <w:basedOn w:val="1002"/>
    <w:next w:val="1001"/>
    <w:qFormat/>
    <w:pPr>
      <w:ind w:left="200" w:firstLine="2248"/>
      <w:jc w:val="center"/>
      <w:spacing w:before="0" w:after="0" w:line="240" w:lineRule="auto"/>
    </w:pPr>
    <w:rPr>
      <w:rFonts w:ascii="Times New Roman" w:hAnsi="Times New Roman" w:cs="Times New Roman"/>
    </w:rPr>
  </w:style>
  <w:style w:type="paragraph" w:styleId="1022">
    <w:name w:val="List Bullet"/>
    <w:basedOn w:val="1002"/>
    <w:next w:val="1001"/>
    <w:qFormat/>
    <w:pPr>
      <w:ind w:left="900" w:firstLine="2652"/>
      <w:spacing w:before="0" w:after="0" w:line="360" w:lineRule="auto"/>
    </w:pPr>
    <w:rPr>
      <w:rFonts w:ascii="Times New Roman" w:hAnsi="Times New Roman" w:cs="Times New Roman"/>
    </w:rPr>
  </w:style>
  <w:style w:type="paragraph" w:styleId="1023">
    <w:name w:val="Document Map"/>
    <w:basedOn w:val="1002"/>
    <w:next w:val="1024"/>
    <w:qFormat/>
    <w:pPr>
      <w:ind w:left="0" w:firstLine="4"/>
      <w:spacing w:before="0" w:after="0" w:line="240" w:lineRule="auto"/>
      <w:shd w:val="clear" w:color="000000" w:fill="000080"/>
    </w:pPr>
    <w:rPr>
      <w:rFonts w:ascii="Times New Roman" w:hAnsi="Times New Roman" w:cs="Times New Roman"/>
    </w:rPr>
  </w:style>
  <w:style w:type="paragraph" w:styleId="1024">
    <w:name w:val="annotation subject"/>
    <w:next w:val="1001"/>
    <w:qFormat/>
    <w:pPr>
      <w:ind w:firstLine="4608"/>
      <w:spacing w:line="360" w:lineRule="auto"/>
    </w:pPr>
    <w:rPr>
      <w:rFonts w:ascii="Calibri" w:hAnsi="Calibri"/>
    </w:rPr>
  </w:style>
  <w:style w:type="paragraph" w:styleId="1025">
    <w:name w:val="annotation text"/>
    <w:basedOn w:val="1002"/>
    <w:next w:val="1001"/>
    <w:qFormat/>
    <w:pPr>
      <w:ind w:left="0" w:firstLine="3584"/>
      <w:spacing w:before="0" w:after="0" w:line="360" w:lineRule="auto"/>
    </w:pPr>
    <w:rPr>
      <w:rFonts w:ascii="Times New Roman" w:hAnsi="Times New Roman" w:cs="Times New Roman"/>
    </w:rPr>
  </w:style>
  <w:style w:type="paragraph" w:styleId="1026">
    <w:name w:val="Body Text 3"/>
    <w:basedOn w:val="1002"/>
    <w:next w:val="1001"/>
    <w:qFormat/>
    <w:pPr>
      <w:ind w:left="0" w:firstLine="2048"/>
      <w:spacing w:before="0" w:after="0" w:line="500" w:lineRule="exact"/>
    </w:pPr>
    <w:rPr>
      <w:rFonts w:ascii="Times New Roman" w:hAnsi="Times New Roman" w:cs="Times New Roman"/>
    </w:rPr>
  </w:style>
  <w:style w:type="paragraph" w:styleId="1027">
    <w:name w:val="List Bullet 3"/>
    <w:basedOn w:val="1002"/>
    <w:next w:val="1001"/>
    <w:qFormat/>
    <w:pPr>
      <w:ind w:left="900" w:firstLine="2652"/>
      <w:spacing w:before="0" w:after="0" w:line="360" w:lineRule="auto"/>
    </w:pPr>
    <w:rPr>
      <w:rFonts w:ascii="Times New Roman" w:hAnsi="Times New Roman" w:cs="Times New Roman"/>
    </w:rPr>
  </w:style>
  <w:style w:type="paragraph" w:styleId="1028">
    <w:name w:val="Body Text"/>
    <w:basedOn w:val="1001"/>
    <w:next w:val="1001"/>
    <w:qFormat/>
    <w:pPr>
      <w:ind w:left="0" w:firstLine="2560"/>
    </w:pPr>
    <w:rPr>
      <w:rFonts w:ascii="Times New Roman" w:hAnsi="Times New Roman" w:cs="Times New Roman"/>
    </w:rPr>
  </w:style>
  <w:style w:type="paragraph" w:styleId="1029">
    <w:name w:val="List Number 3"/>
    <w:basedOn w:val="1002"/>
    <w:next w:val="1001"/>
    <w:qFormat/>
    <w:pPr>
      <w:ind w:left="420" w:firstLine="3584"/>
      <w:spacing w:before="0" w:after="0" w:line="240" w:lineRule="auto"/>
    </w:pPr>
    <w:rPr>
      <w:rFonts w:ascii="Times New Roman" w:hAnsi="Times New Roman" w:cs="Times New Roman"/>
    </w:rPr>
  </w:style>
  <w:style w:type="paragraph" w:styleId="1030">
    <w:name w:val="List 2"/>
    <w:basedOn w:val="1002"/>
    <w:next w:val="1016"/>
    <w:qFormat/>
    <w:pPr>
      <w:ind w:left="100" w:firstLine="3640"/>
      <w:spacing w:before="0" w:after="0" w:line="240" w:lineRule="auto"/>
    </w:pPr>
    <w:rPr>
      <w:rFonts w:ascii="Times New Roman" w:hAnsi="Times New Roman" w:cs="Times New Roman"/>
    </w:rPr>
  </w:style>
  <w:style w:type="paragraph" w:styleId="1031">
    <w:name w:val="Block Text"/>
    <w:basedOn w:val="1002"/>
    <w:next w:val="1001"/>
    <w:qFormat/>
    <w:pPr>
      <w:ind w:left="420" w:right="33" w:firstLine="2560"/>
      <w:spacing w:before="0" w:after="0" w:line="240" w:lineRule="auto"/>
    </w:pPr>
    <w:rPr>
      <w:rFonts w:ascii="Times New Roman" w:hAnsi="Times New Roman" w:cs="Times New Roman"/>
    </w:rPr>
  </w:style>
  <w:style w:type="paragraph" w:styleId="1032">
    <w:name w:val="toc 5"/>
    <w:basedOn w:val="1002"/>
    <w:next w:val="1001"/>
    <w:qFormat/>
    <w:pPr>
      <w:ind w:left="1160" w:firstLine="3784"/>
      <w:spacing w:before="0" w:after="0" w:line="360" w:lineRule="auto"/>
    </w:pPr>
    <w:rPr>
      <w:rFonts w:ascii="Times New Roman" w:hAnsi="Times New Roman" w:cs="Times New Roman"/>
    </w:rPr>
  </w:style>
  <w:style w:type="paragraph" w:styleId="1033">
    <w:name w:val="toc 3"/>
    <w:basedOn w:val="1002"/>
    <w:next w:val="1001"/>
    <w:qFormat/>
    <w:pPr>
      <w:ind w:left="0" w:firstLine="1024"/>
      <w:spacing w:before="0" w:after="0" w:line="360" w:lineRule="auto"/>
    </w:pPr>
    <w:rPr>
      <w:rFonts w:ascii="Times New Roman" w:hAnsi="Times New Roman" w:cs="Times New Roman"/>
    </w:rPr>
  </w:style>
  <w:style w:type="paragraph" w:styleId="1034">
    <w:name w:val="Plain Text"/>
    <w:basedOn w:val="1002"/>
    <w:next w:val="1035"/>
    <w:qFormat/>
    <w:pPr>
      <w:ind w:left="0" w:firstLine="2048"/>
      <w:spacing w:before="0" w:after="0" w:line="240" w:lineRule="auto"/>
    </w:pPr>
    <w:rPr>
      <w:rFonts w:ascii="Times New Roman" w:hAnsi="Times New Roman" w:cs="Times New Roman"/>
    </w:rPr>
  </w:style>
  <w:style w:type="paragraph" w:styleId="1035">
    <w:name w:val="toc 1"/>
    <w:basedOn w:val="1002"/>
    <w:next w:val="1001"/>
    <w:uiPriority w:val="39"/>
    <w:qFormat/>
    <w:pPr>
      <w:ind w:left="0" w:firstLine="4608"/>
      <w:spacing w:before="0" w:after="0" w:line="240" w:lineRule="auto"/>
    </w:pPr>
    <w:rPr>
      <w:rFonts w:ascii="Times New Roman" w:hAnsi="Times New Roman" w:cs="Times New Roman"/>
    </w:rPr>
  </w:style>
  <w:style w:type="paragraph" w:styleId="1036">
    <w:name w:val="List Bullet 5"/>
    <w:basedOn w:val="1002"/>
    <w:next w:val="1037"/>
    <w:qFormat/>
    <w:pPr>
      <w:ind w:left="2040" w:firstLine="2560"/>
      <w:spacing w:before="0" w:after="0" w:line="360" w:lineRule="auto"/>
    </w:pPr>
    <w:rPr>
      <w:rFonts w:ascii="Times New Roman" w:hAnsi="Times New Roman" w:cs="Times New Roman"/>
    </w:rPr>
  </w:style>
  <w:style w:type="paragraph" w:styleId="1037" w:customStyle="1">
    <w:name w:val="正文首行缩进1"/>
    <w:next w:val="1029"/>
    <w:qFormat/>
    <w:pPr>
      <w:ind w:left="420" w:firstLine="2724"/>
      <w:spacing w:after="120" w:line="360" w:lineRule="auto"/>
    </w:pPr>
    <w:rPr>
      <w:rFonts w:ascii="Calibri" w:hAnsi="Calibri"/>
    </w:rPr>
  </w:style>
  <w:style w:type="paragraph" w:styleId="1038">
    <w:name w:val="toc 8"/>
    <w:basedOn w:val="1002"/>
    <w:next w:val="1001"/>
    <w:qFormat/>
    <w:pPr>
      <w:ind w:left="1880" w:firstLine="3784"/>
      <w:spacing w:before="0" w:after="0" w:line="360" w:lineRule="auto"/>
    </w:pPr>
    <w:rPr>
      <w:rFonts w:ascii="Times New Roman" w:hAnsi="Times New Roman" w:cs="Times New Roman"/>
    </w:rPr>
  </w:style>
  <w:style w:type="paragraph" w:styleId="1039">
    <w:name w:val="Date"/>
    <w:basedOn w:val="1002"/>
    <w:next w:val="1001"/>
    <w:qFormat/>
    <w:pPr>
      <w:ind w:left="0" w:firstLine="2560"/>
      <w:spacing w:before="0" w:after="0" w:line="240" w:lineRule="auto"/>
    </w:pPr>
    <w:rPr>
      <w:rFonts w:ascii="Times New Roman" w:hAnsi="Times New Roman" w:cs="Times New Roman"/>
    </w:rPr>
  </w:style>
  <w:style w:type="paragraph" w:styleId="1040">
    <w:name w:val="Body Text Indent 2"/>
    <w:basedOn w:val="1002"/>
    <w:next w:val="1014"/>
    <w:qFormat/>
    <w:pPr>
      <w:ind w:left="481" w:firstLine="2784"/>
      <w:spacing w:before="0" w:after="0" w:line="400" w:lineRule="exact"/>
    </w:pPr>
    <w:rPr>
      <w:rFonts w:ascii="Times New Roman" w:hAnsi="Times New Roman" w:cs="Times New Roman"/>
    </w:rPr>
  </w:style>
  <w:style w:type="paragraph" w:styleId="1041">
    <w:name w:val="endnote text"/>
    <w:basedOn w:val="1002"/>
    <w:next w:val="1042"/>
    <w:qFormat/>
    <w:pPr>
      <w:ind w:left="0" w:firstLine="2560"/>
      <w:spacing w:before="0" w:after="0" w:line="360" w:lineRule="auto"/>
    </w:pPr>
    <w:rPr>
      <w:rFonts w:ascii="Times New Roman" w:hAnsi="Times New Roman" w:cs="Times New Roman"/>
    </w:rPr>
  </w:style>
  <w:style w:type="paragraph" w:styleId="1042" w:customStyle="1">
    <w:name w:val="Char11"/>
    <w:basedOn w:val="1002"/>
    <w:next w:val="1001"/>
    <w:qFormat/>
    <w:pPr>
      <w:ind w:left="0" w:firstLine="3584"/>
      <w:spacing w:before="0" w:after="0" w:line="240" w:lineRule="auto"/>
    </w:pPr>
    <w:rPr>
      <w:rFonts w:ascii="Times New Roman" w:hAnsi="Times New Roman" w:cs="Times New Roman"/>
    </w:rPr>
  </w:style>
  <w:style w:type="paragraph" w:styleId="1043">
    <w:name w:val="Balloon Text"/>
    <w:basedOn w:val="1002"/>
    <w:next w:val="1019"/>
    <w:qFormat/>
    <w:pPr>
      <w:ind w:left="0" w:firstLine="2048"/>
      <w:spacing w:before="0" w:after="0" w:line="240" w:lineRule="auto"/>
    </w:pPr>
    <w:rPr>
      <w:rFonts w:ascii="Times New Roman" w:hAnsi="Times New Roman" w:cs="Times New Roman"/>
    </w:rPr>
  </w:style>
  <w:style w:type="paragraph" w:styleId="1044">
    <w:name w:val="Footer"/>
    <w:basedOn w:val="1001"/>
    <w:next w:val="1045"/>
    <w:link w:val="1071"/>
    <w:qFormat/>
    <w:pPr>
      <w:ind w:left="0" w:firstLine="3584"/>
    </w:pPr>
  </w:style>
  <w:style w:type="paragraph" w:styleId="1045" w:customStyle="1">
    <w:name w:val="Char Char Char Char Char Char Char Char Char Char Char Char Char"/>
    <w:basedOn w:val="1002"/>
    <w:next w:val="1001"/>
    <w:qFormat/>
    <w:pPr>
      <w:ind w:left="0" w:firstLine="3584"/>
      <w:spacing w:before="0" w:after="160" w:line="240" w:lineRule="exact"/>
    </w:pPr>
    <w:rPr>
      <w:rFonts w:ascii="Times New Roman" w:hAnsi="Times New Roman" w:cs="Times New Roman"/>
    </w:rPr>
  </w:style>
  <w:style w:type="paragraph" w:styleId="1046">
    <w:name w:val="Header"/>
    <w:basedOn w:val="1002"/>
    <w:next w:val="1039"/>
    <w:link w:val="1072"/>
    <w:qFormat/>
    <w:pPr>
      <w:ind w:left="0" w:firstLine="3584"/>
      <w:jc w:val="center"/>
      <w:spacing w:before="0" w:after="0" w:line="240" w:lineRule="auto"/>
    </w:pPr>
  </w:style>
  <w:style w:type="paragraph" w:styleId="1047">
    <w:name w:val="toc 4"/>
    <w:basedOn w:val="1002"/>
    <w:next w:val="1001"/>
    <w:qFormat/>
    <w:pPr>
      <w:ind w:left="1260" w:firstLine="1024"/>
      <w:spacing w:before="0" w:after="0" w:line="240" w:lineRule="auto"/>
    </w:pPr>
    <w:rPr>
      <w:rFonts w:ascii="Times New Roman" w:hAnsi="Times New Roman" w:cs="Times New Roman"/>
    </w:rPr>
  </w:style>
  <w:style w:type="paragraph" w:styleId="1048">
    <w:name w:val="Subtitle"/>
    <w:next w:val="1001"/>
    <w:qFormat/>
    <w:pPr>
      <w:ind w:left="1024"/>
      <w:jc w:val="center"/>
      <w:spacing w:after="60"/>
    </w:pPr>
    <w:rPr>
      <w:rFonts w:ascii="Calibri" w:hAnsi="Calibri"/>
    </w:rPr>
  </w:style>
  <w:style w:type="paragraph" w:styleId="1049">
    <w:name w:val="List"/>
    <w:basedOn w:val="1002"/>
    <w:next w:val="1050"/>
    <w:qFormat/>
    <w:pPr>
      <w:ind w:left="200" w:firstLine="3640"/>
      <w:spacing w:before="0" w:after="0" w:line="240" w:lineRule="auto"/>
    </w:pPr>
    <w:rPr>
      <w:rFonts w:ascii="Times New Roman" w:hAnsi="Times New Roman" w:cs="Times New Roman"/>
    </w:rPr>
  </w:style>
  <w:style w:type="paragraph" w:styleId="1050">
    <w:name w:val="Body Text First Indent"/>
    <w:next w:val="1001"/>
    <w:qFormat/>
    <w:pPr>
      <w:ind w:left="420" w:firstLine="3748"/>
      <w:spacing w:after="120"/>
    </w:pPr>
    <w:rPr>
      <w:rFonts w:ascii="Calibri" w:hAnsi="Calibri"/>
    </w:rPr>
  </w:style>
  <w:style w:type="paragraph" w:styleId="1051">
    <w:name w:val="footnote text"/>
    <w:basedOn w:val="1002"/>
    <w:next w:val="1031"/>
    <w:qFormat/>
    <w:pPr>
      <w:ind w:left="0" w:firstLine="3584"/>
      <w:spacing w:before="0" w:after="0" w:line="360" w:lineRule="auto"/>
    </w:pPr>
    <w:rPr>
      <w:rFonts w:ascii="Times New Roman" w:hAnsi="Times New Roman" w:cs="Times New Roman"/>
    </w:rPr>
  </w:style>
  <w:style w:type="paragraph" w:styleId="1052">
    <w:name w:val="toc 6"/>
    <w:basedOn w:val="1002"/>
    <w:next w:val="1001"/>
    <w:qFormat/>
    <w:pPr>
      <w:ind w:left="1400" w:firstLine="3784"/>
      <w:spacing w:before="0" w:after="0" w:line="360" w:lineRule="auto"/>
    </w:pPr>
    <w:rPr>
      <w:rFonts w:ascii="Times New Roman" w:hAnsi="Times New Roman" w:cs="Times New Roman"/>
    </w:rPr>
  </w:style>
  <w:style w:type="paragraph" w:styleId="1053">
    <w:name w:val="List 5"/>
    <w:basedOn w:val="1002"/>
    <w:next w:val="1028"/>
    <w:qFormat/>
    <w:pPr>
      <w:ind w:left="2100" w:firstLine="3676"/>
      <w:spacing w:before="0" w:after="0" w:line="240" w:lineRule="auto"/>
    </w:pPr>
    <w:rPr>
      <w:rFonts w:ascii="Times New Roman" w:hAnsi="Times New Roman" w:cs="Times New Roman"/>
    </w:rPr>
  </w:style>
  <w:style w:type="paragraph" w:styleId="1054">
    <w:name w:val="Body Text Indent 3"/>
    <w:basedOn w:val="1002"/>
    <w:next w:val="1052"/>
    <w:qFormat/>
    <w:pPr>
      <w:ind w:left="480" w:firstLine="2784"/>
      <w:spacing w:before="0" w:after="0" w:line="400" w:lineRule="exact"/>
    </w:pPr>
    <w:rPr>
      <w:rFonts w:ascii="Times New Roman" w:hAnsi="Times New Roman" w:cs="Times New Roman"/>
    </w:rPr>
  </w:style>
  <w:style w:type="paragraph" w:styleId="1055">
    <w:name w:val="toc 2"/>
    <w:basedOn w:val="1002"/>
    <w:next w:val="1001"/>
    <w:qFormat/>
    <w:pPr>
      <w:ind w:left="0" w:firstLine="1024"/>
      <w:spacing w:before="0" w:after="0" w:line="360" w:lineRule="auto"/>
    </w:pPr>
    <w:rPr>
      <w:rFonts w:ascii="Times New Roman" w:hAnsi="Times New Roman" w:cs="Times New Roman"/>
    </w:rPr>
  </w:style>
  <w:style w:type="paragraph" w:styleId="1056">
    <w:name w:val="toc 9"/>
    <w:basedOn w:val="1002"/>
    <w:next w:val="1001"/>
    <w:qFormat/>
    <w:pPr>
      <w:ind w:left="2120" w:firstLine="3784"/>
      <w:spacing w:before="0" w:after="0" w:line="360" w:lineRule="auto"/>
    </w:pPr>
    <w:rPr>
      <w:rFonts w:ascii="Times New Roman" w:hAnsi="Times New Roman" w:cs="Times New Roman"/>
    </w:rPr>
  </w:style>
  <w:style w:type="paragraph" w:styleId="1057">
    <w:name w:val="Body Text 2"/>
    <w:basedOn w:val="1002"/>
    <w:next w:val="1022"/>
    <w:qFormat/>
    <w:pPr>
      <w:ind w:left="0" w:firstLine="1024"/>
      <w:spacing w:before="0" w:after="120" w:line="480" w:lineRule="auto"/>
    </w:pPr>
    <w:rPr>
      <w:rFonts w:ascii="Times New Roman" w:hAnsi="Times New Roman" w:cs="Times New Roman"/>
    </w:rPr>
  </w:style>
  <w:style w:type="paragraph" w:styleId="1058">
    <w:name w:val="HTML Preformatted"/>
    <w:basedOn w:val="1002"/>
    <w:next w:val="1021"/>
    <w:qFormat/>
    <w:pPr>
      <w:ind w:left="0" w:firstLine="2048"/>
      <w:spacing w:before="0" w:after="0" w:line="253" w:lineRule="atLeast"/>
    </w:pPr>
    <w:rPr>
      <w:rFonts w:ascii="Times New Roman" w:hAnsi="Times New Roman" w:cs="Times New Roman"/>
    </w:rPr>
  </w:style>
  <w:style w:type="paragraph" w:styleId="1059">
    <w:name w:val="Normal (Web)"/>
    <w:basedOn w:val="1001"/>
    <w:next w:val="1030"/>
    <w:qFormat/>
    <w:pPr>
      <w:ind w:left="15" w:right="15" w:firstLine="4608"/>
      <w:spacing w:before="60" w:after="60" w:line="312" w:lineRule="auto"/>
    </w:pPr>
    <w:rPr>
      <w:rFonts w:ascii="Times New Roman" w:hAnsi="Times New Roman" w:cs="Times New Roman"/>
    </w:rPr>
  </w:style>
  <w:style w:type="paragraph" w:styleId="1060">
    <w:name w:val="index 1"/>
    <w:basedOn w:val="1002"/>
    <w:next w:val="1001"/>
    <w:qFormat/>
    <w:pPr>
      <w:ind w:left="0" w:firstLine="3584"/>
      <w:spacing w:before="0" w:after="0" w:line="240" w:lineRule="auto"/>
    </w:pPr>
    <w:rPr>
      <w:rFonts w:ascii="Times New Roman" w:hAnsi="Times New Roman" w:cs="Times New Roman"/>
    </w:rPr>
  </w:style>
  <w:style w:type="paragraph" w:styleId="1061">
    <w:name w:val="Body Text First Indent 2"/>
    <w:basedOn w:val="1014"/>
    <w:link w:val="1420"/>
    <w:unhideWhenUsed/>
    <w:qFormat/>
    <w:pPr>
      <w:ind w:firstLine="420"/>
    </w:pPr>
  </w:style>
  <w:style w:type="table" w:styleId="1062">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63">
    <w:name w:val="Strong"/>
    <w:qFormat/>
    <w:rPr>
      <w:rFonts w:ascii="Times New Roman" w:hAnsi="Times New Roman" w:eastAsia="宋体" w:cs="Times New Roman"/>
      <w:b/>
      <w:sz w:val="20"/>
    </w:rPr>
  </w:style>
  <w:style w:type="character" w:styleId="1064">
    <w:name w:val="page number"/>
    <w:qFormat/>
    <w:rPr>
      <w:rFonts w:ascii="Times New Roman" w:hAnsi="Times New Roman" w:eastAsia="宋体" w:cs="Times New Roman"/>
      <w:sz w:val="20"/>
    </w:rPr>
  </w:style>
  <w:style w:type="character" w:styleId="1065">
    <w:name w:val="FollowedHyperlink"/>
    <w:qFormat/>
    <w:rPr>
      <w:rFonts w:ascii="Times New Roman" w:hAnsi="Times New Roman" w:eastAsia="宋体" w:cs="Times New Roman"/>
      <w:color w:val="800080"/>
      <w:sz w:val="20"/>
      <w:u w:val="single"/>
    </w:rPr>
  </w:style>
  <w:style w:type="character" w:styleId="1066">
    <w:name w:val="Emphasis"/>
    <w:qFormat/>
    <w:rPr>
      <w:rFonts w:ascii="Times New Roman" w:hAnsi="Times New Roman" w:eastAsia="宋体" w:cs="Times New Roman"/>
      <w:i/>
      <w:sz w:val="21"/>
    </w:rPr>
  </w:style>
  <w:style w:type="character" w:styleId="1067">
    <w:name w:val="Hyperlink"/>
    <w:uiPriority w:val="99"/>
    <w:qFormat/>
    <w:rPr>
      <w:rFonts w:ascii="Times New Roman" w:hAnsi="Times New Roman" w:eastAsia="宋体" w:cs="Times New Roman"/>
      <w:color w:val="0000ff"/>
      <w:sz w:val="20"/>
      <w:u w:val="single"/>
    </w:rPr>
  </w:style>
  <w:style w:type="character" w:styleId="1068">
    <w:name w:val="annotation reference"/>
    <w:qFormat/>
    <w:rPr>
      <w:rFonts w:ascii="Times New Roman" w:hAnsi="Times New Roman" w:eastAsia="宋体" w:cs="Times New Roman"/>
      <w:sz w:val="20"/>
    </w:rPr>
  </w:style>
  <w:style w:type="character" w:styleId="1069">
    <w:name w:val="footnote reference"/>
    <w:qFormat/>
    <w:rPr>
      <w:rFonts w:ascii="Times New Roman" w:hAnsi="Times New Roman" w:eastAsia="宋体" w:cs="Times New Roman"/>
      <w:vertAlign w:val="superscript"/>
    </w:rPr>
  </w:style>
  <w:style w:type="character" w:styleId="1070" w:customStyle="1">
    <w:name w:val="正文缩进 字符"/>
    <w:link w:val="1020"/>
    <w:qFormat/>
    <w:rPr>
      <w:rFonts w:ascii="Calibri" w:hAnsi="Calibri" w:eastAsia="宋体" w:cs="Times New Roman"/>
    </w:rPr>
  </w:style>
  <w:style w:type="character" w:styleId="1071" w:customStyle="1">
    <w:name w:val="页脚 字符"/>
    <w:link w:val="1044"/>
    <w:qFormat/>
    <w:rPr>
      <w:rFonts w:ascii="Calibri" w:hAnsi="Calibri" w:eastAsia="宋体" w:cs="Times New Roman"/>
    </w:rPr>
  </w:style>
  <w:style w:type="character" w:styleId="1072" w:customStyle="1">
    <w:name w:val="页眉 字符"/>
    <w:link w:val="1046"/>
    <w:qFormat/>
    <w:rPr>
      <w:rFonts w:ascii="Calibri" w:hAnsi="Calibri" w:eastAsia="宋体" w:cs="Times New Roman"/>
    </w:rPr>
  </w:style>
  <w:style w:type="character" w:styleId="1073" w:customStyle="1">
    <w:name w:val="日期 Char"/>
    <w:qFormat/>
    <w:rPr>
      <w:rFonts w:ascii="Times New Roman" w:hAnsi="Times New Roman" w:eastAsia="宋体" w:cs="Times New Roman"/>
      <w:sz w:val="20"/>
    </w:rPr>
  </w:style>
  <w:style w:type="character" w:styleId="1074" w:customStyle="1">
    <w:name w:val="批注引用1"/>
    <w:qFormat/>
    <w:rPr>
      <w:rFonts w:ascii="Times New Roman" w:hAnsi="Times New Roman" w:eastAsia="宋体" w:cs="Times New Roman"/>
      <w:sz w:val="20"/>
    </w:rPr>
  </w:style>
  <w:style w:type="character" w:styleId="1075" w:customStyle="1">
    <w:name w:val="应答文本 Char Char"/>
    <w:qFormat/>
    <w:rPr>
      <w:rFonts w:ascii="Times New Roman" w:hAnsi="Times New Roman" w:eastAsia="宋体" w:cs="Times New Roman"/>
      <w:sz w:val="20"/>
    </w:rPr>
  </w:style>
  <w:style w:type="character" w:styleId="1076" w:customStyle="1">
    <w:name w:val="图片0 Char Char"/>
    <w:qFormat/>
    <w:rPr>
      <w:rFonts w:ascii="Times New Roman" w:hAnsi="Times New Roman" w:eastAsia="宋体" w:cs="Times New Roman"/>
      <w:sz w:val="20"/>
    </w:rPr>
  </w:style>
  <w:style w:type="character" w:styleId="1077" w:customStyle="1">
    <w:name w:val="尾注文本 Char"/>
    <w:qFormat/>
    <w:rPr>
      <w:rFonts w:ascii="Times New Roman" w:hAnsi="Times New Roman" w:eastAsia="宋体" w:cs="Times New Roman"/>
      <w:sz w:val="20"/>
    </w:rPr>
  </w:style>
  <w:style w:type="character" w:styleId="1078" w:customStyle="1">
    <w:name w:val="文档结构图 字符"/>
    <w:qFormat/>
    <w:rPr>
      <w:rFonts w:ascii="Microsoft YaHei UI" w:hAnsi="Times New Roman" w:eastAsia="Microsoft YaHei UI" w:cs="Times New Roman"/>
      <w:sz w:val="18"/>
      <w:szCs w:val="18"/>
    </w:rPr>
  </w:style>
  <w:style w:type="character" w:styleId="1079" w:customStyle="1">
    <w:name w:val="_Style 337"/>
    <w:qFormat/>
    <w:rPr>
      <w:rFonts w:ascii="Times New Roman" w:hAnsi="Times New Roman" w:eastAsia="宋体" w:cs="Times New Roman"/>
      <w:color w:val="auto"/>
      <w:sz w:val="21"/>
    </w:rPr>
  </w:style>
  <w:style w:type="character" w:styleId="1080" w:customStyle="1">
    <w:name w:val="正文文本 字符"/>
    <w:qFormat/>
    <w:rPr>
      <w:rFonts w:ascii="Times New Roman" w:hAnsi="Times New Roman" w:eastAsia="宋体" w:cs="Times New Roman"/>
      <w:sz w:val="21"/>
    </w:rPr>
  </w:style>
  <w:style w:type="character" w:styleId="1081" w:customStyle="1">
    <w:name w:val="批注文字 字符"/>
    <w:qFormat/>
    <w:rPr>
      <w:rFonts w:ascii="Times New Roman" w:hAnsi="Times New Roman" w:eastAsia="宋体" w:cs="Times New Roman"/>
      <w:sz w:val="20"/>
    </w:rPr>
  </w:style>
  <w:style w:type="character" w:styleId="1082" w:customStyle="1">
    <w:name w:val="批注文字 Char1"/>
    <w:qFormat/>
    <w:rPr>
      <w:rFonts w:ascii="Times New Roman" w:hAnsi="Times New Roman" w:eastAsia="宋体" w:cs="Times New Roman"/>
      <w:sz w:val="20"/>
    </w:rPr>
  </w:style>
  <w:style w:type="character" w:styleId="1083" w:customStyle="1">
    <w:name w:val="txt"/>
    <w:qFormat/>
    <w:rPr>
      <w:rFonts w:ascii="Times New Roman" w:hAnsi="Times New Roman" w:eastAsia="宋体" w:cs="Times New Roman"/>
      <w:sz w:val="20"/>
    </w:rPr>
  </w:style>
  <w:style w:type="character" w:styleId="1084" w:customStyle="1">
    <w:name w:val="标书正文 Char"/>
    <w:qFormat/>
    <w:rPr>
      <w:rFonts w:ascii="Times New Roman" w:hAnsi="Times New Roman" w:eastAsia="宋体" w:cs="Times New Roman"/>
      <w:sz w:val="20"/>
    </w:rPr>
  </w:style>
  <w:style w:type="character" w:styleId="1085" w:customStyle="1">
    <w:name w:val="font21"/>
    <w:qFormat/>
    <w:rPr>
      <w:rFonts w:hint="eastAsia" w:ascii="宋体" w:hAnsi="宋体" w:eastAsia="宋体" w:cs="宋体"/>
      <w:color w:val="ff0000"/>
      <w:sz w:val="24"/>
      <w:szCs w:val="24"/>
      <w:u w:val="none"/>
    </w:rPr>
  </w:style>
  <w:style w:type="character" w:styleId="1086" w:customStyle="1">
    <w:name w:val="apple-converted-space"/>
    <w:qFormat/>
    <w:rPr>
      <w:rFonts w:ascii="Times New Roman" w:hAnsi="Times New Roman" w:eastAsia="宋体" w:cs="Times New Roman"/>
      <w:sz w:val="20"/>
    </w:rPr>
  </w:style>
  <w:style w:type="character" w:styleId="1087" w:customStyle="1">
    <w:name w:val="纯文本 Char1"/>
    <w:qFormat/>
    <w:rPr>
      <w:rFonts w:ascii="Times New Roman" w:hAnsi="Times New Roman" w:eastAsia="宋体" w:cs="Times New Roman"/>
      <w:sz w:val="20"/>
    </w:rPr>
  </w:style>
  <w:style w:type="character" w:styleId="1088" w:customStyle="1">
    <w:name w:val="para1"/>
    <w:qFormat/>
    <w:rPr>
      <w:rFonts w:ascii="Times New Roman" w:hAnsi="Times New Roman" w:eastAsia="宋体" w:cs="Times New Roman"/>
      <w:sz w:val="20"/>
    </w:rPr>
  </w:style>
  <w:style w:type="character" w:styleId="1089" w:customStyle="1">
    <w:name w:val="HTML 预设格式 Char1"/>
    <w:qFormat/>
    <w:rPr>
      <w:rFonts w:ascii="Times New Roman" w:hAnsi="Times New Roman" w:eastAsia="宋体" w:cs="Times New Roman"/>
      <w:sz w:val="20"/>
    </w:rPr>
  </w:style>
  <w:style w:type="character" w:styleId="1090" w:customStyle="1">
    <w:name w:val="批注文字 Char"/>
    <w:qFormat/>
    <w:rPr>
      <w:rFonts w:ascii="Times New Roman" w:hAnsi="Times New Roman" w:eastAsia="宋体" w:cs="Times New Roman"/>
      <w:sz w:val="20"/>
    </w:rPr>
  </w:style>
  <w:style w:type="character" w:styleId="1091" w:customStyle="1">
    <w:name w:val="文档结构图 Char"/>
    <w:qFormat/>
    <w:rPr>
      <w:rFonts w:ascii="Times New Roman" w:hAnsi="Times New Roman" w:eastAsia="宋体" w:cs="Times New Roman"/>
      <w:sz w:val="20"/>
    </w:rPr>
  </w:style>
  <w:style w:type="character" w:styleId="1092" w:customStyle="1">
    <w:name w:val="超级链接"/>
    <w:qFormat/>
    <w:rPr>
      <w:rFonts w:ascii="Times New Roman" w:hAnsi="Times New Roman" w:eastAsia="宋体" w:cs="Times New Roman"/>
      <w:color w:val="0000ff"/>
      <w:sz w:val="20"/>
      <w:u w:val="single"/>
    </w:rPr>
  </w:style>
  <w:style w:type="character" w:styleId="1093" w:customStyle="1">
    <w:name w:val="p141"/>
    <w:qFormat/>
    <w:rPr>
      <w:rFonts w:ascii="Times New Roman" w:hAnsi="Times New Roman" w:eastAsia="宋体" w:cs="Times New Roman"/>
      <w:color w:val="000000"/>
      <w:sz w:val="20"/>
      <w:u w:val="none"/>
    </w:rPr>
  </w:style>
  <w:style w:type="character" w:styleId="1094" w:customStyle="1">
    <w:name w:val="宏文本 Char"/>
    <w:qFormat/>
    <w:rPr>
      <w:rFonts w:ascii="Times New Roman" w:hAnsi="Times New Roman" w:eastAsia="宋体" w:cs="Times New Roman"/>
      <w:sz w:val="20"/>
    </w:rPr>
  </w:style>
  <w:style w:type="character" w:styleId="1095" w:customStyle="1">
    <w:name w:val="_Style 313"/>
    <w:qFormat/>
    <w:rPr>
      <w:rFonts w:ascii="Times New Roman" w:hAnsi="Times New Roman" w:eastAsia="宋体" w:cs="Times New Roman"/>
      <w:b/>
      <w:i/>
      <w:sz w:val="21"/>
    </w:rPr>
  </w:style>
  <w:style w:type="character" w:styleId="1096" w:customStyle="1">
    <w:name w:val="页脚 Char1"/>
    <w:qFormat/>
    <w:rPr>
      <w:rFonts w:ascii="Times New Roman" w:hAnsi="Times New Roman" w:eastAsia="宋体" w:cs="Times New Roman"/>
      <w:sz w:val="20"/>
    </w:rPr>
  </w:style>
  <w:style w:type="character" w:styleId="1097" w:customStyle="1">
    <w:name w:val="页眉 Char"/>
    <w:qFormat/>
    <w:rPr>
      <w:rFonts w:ascii="Times New Roman" w:hAnsi="Times New Roman" w:eastAsia="宋体" w:cs="Times New Roman"/>
      <w:sz w:val="20"/>
    </w:rPr>
  </w:style>
  <w:style w:type="character" w:styleId="1098" w:customStyle="1">
    <w:name w:val="标题 7 Char"/>
    <w:qFormat/>
    <w:rPr>
      <w:rFonts w:ascii="Times New Roman" w:hAnsi="Times New Roman" w:eastAsia="宋体" w:cs="Times New Roman"/>
      <w:b/>
      <w:sz w:val="20"/>
    </w:rPr>
  </w:style>
  <w:style w:type="character" w:styleId="1099" w:customStyle="1">
    <w:name w:val="Char Char12"/>
    <w:qFormat/>
    <w:rPr>
      <w:rFonts w:ascii="Times New Roman" w:hAnsi="Times New Roman" w:eastAsia="宋体" w:cs="Times New Roman"/>
      <w:sz w:val="20"/>
    </w:rPr>
  </w:style>
  <w:style w:type="character" w:styleId="1100" w:customStyle="1">
    <w:name w:val="标题 3 Char"/>
    <w:qFormat/>
    <w:rPr>
      <w:rFonts w:ascii="Times New Roman" w:hAnsi="Times New Roman" w:eastAsia="宋体" w:cs="Times New Roman"/>
      <w:b/>
      <w:sz w:val="20"/>
    </w:rPr>
  </w:style>
  <w:style w:type="character" w:styleId="1101" w:customStyle="1">
    <w:name w:val="正文（首行缩进 2 字符） Char Char"/>
    <w:qFormat/>
    <w:rPr>
      <w:rFonts w:ascii="Times New Roman" w:hAnsi="Times New Roman" w:eastAsia="宋体" w:cs="Times New Roman"/>
      <w:sz w:val="20"/>
    </w:rPr>
  </w:style>
  <w:style w:type="character" w:styleId="1102" w:customStyle="1">
    <w:name w:val="表格用 Char Char"/>
    <w:qFormat/>
    <w:rPr>
      <w:rFonts w:ascii="Times New Roman" w:hAnsi="Times New Roman" w:eastAsia="宋体" w:cs="Times New Roman"/>
      <w:sz w:val="20"/>
    </w:rPr>
  </w:style>
  <w:style w:type="character" w:styleId="1103" w:customStyle="1">
    <w:name w:val="正文文本缩进 3 Char1"/>
    <w:qFormat/>
    <w:rPr>
      <w:rFonts w:ascii="Times New Roman" w:hAnsi="Times New Roman" w:eastAsia="宋体" w:cs="Times New Roman"/>
      <w:sz w:val="20"/>
    </w:rPr>
  </w:style>
  <w:style w:type="character" w:styleId="1104" w:customStyle="1">
    <w:name w:val="正文缩进 Char"/>
    <w:qFormat/>
    <w:rPr>
      <w:rFonts w:ascii="Times New Roman" w:hAnsi="Times New Roman" w:eastAsia="宋体" w:cs="Times New Roman"/>
      <w:sz w:val="20"/>
    </w:rPr>
  </w:style>
  <w:style w:type="character" w:styleId="1105" w:customStyle="1">
    <w:name w:val="批注框文本 Char1"/>
    <w:qFormat/>
    <w:rPr>
      <w:rFonts w:ascii="Times New Roman" w:hAnsi="Times New Roman" w:eastAsia="宋体" w:cs="Times New Roman"/>
      <w:sz w:val="20"/>
    </w:rPr>
  </w:style>
  <w:style w:type="character" w:styleId="1106" w:customStyle="1">
    <w:name w:val="Char Char13"/>
    <w:qFormat/>
    <w:rPr>
      <w:rFonts w:ascii="Times New Roman" w:hAnsi="Times New Roman" w:eastAsia="宋体" w:cs="Times New Roman"/>
      <w:sz w:val="20"/>
    </w:rPr>
  </w:style>
  <w:style w:type="character" w:styleId="1107" w:customStyle="1">
    <w:name w:val="样式2 Char"/>
    <w:qFormat/>
    <w:rPr>
      <w:rFonts w:ascii="Times New Roman" w:hAnsi="Times New Roman" w:eastAsia="宋体" w:cs="Times New Roman"/>
      <w:b/>
      <w:sz w:val="20"/>
    </w:rPr>
  </w:style>
  <w:style w:type="character" w:styleId="1108" w:customStyle="1">
    <w:name w:val="页脚 Char"/>
    <w:qFormat/>
    <w:rPr>
      <w:rFonts w:ascii="Times New Roman" w:hAnsi="Times New Roman" w:eastAsia="宋体" w:cs="Times New Roman"/>
      <w:sz w:val="20"/>
    </w:rPr>
  </w:style>
  <w:style w:type="character" w:styleId="1109" w:customStyle="1">
    <w:name w:val="标准文本 Char"/>
    <w:qFormat/>
    <w:rPr>
      <w:rFonts w:ascii="Times New Roman" w:hAnsi="Times New Roman" w:eastAsia="宋体" w:cs="Times New Roman"/>
      <w:sz w:val="20"/>
    </w:rPr>
  </w:style>
  <w:style w:type="character" w:styleId="1110" w:customStyle="1">
    <w:name w:val="font01"/>
    <w:qFormat/>
    <w:rPr>
      <w:rFonts w:hint="eastAsia" w:ascii="宋体" w:hAnsi="宋体" w:eastAsia="宋体" w:cs="宋体"/>
      <w:color w:val="000000"/>
      <w:sz w:val="24"/>
      <w:szCs w:val="24"/>
      <w:u w:val="none"/>
    </w:rPr>
  </w:style>
  <w:style w:type="character" w:styleId="1111" w:customStyle="1">
    <w:name w:val="标题 3 Char1"/>
    <w:qFormat/>
    <w:rPr>
      <w:rFonts w:ascii="Times New Roman" w:hAnsi="Times New Roman" w:eastAsia="宋体" w:cs="Times New Roman"/>
      <w:b/>
      <w:sz w:val="20"/>
      <w:u w:val="single"/>
    </w:rPr>
  </w:style>
  <w:style w:type="character" w:styleId="1112" w:customStyle="1">
    <w:name w:val="表格 Char Char"/>
    <w:qFormat/>
    <w:rPr>
      <w:rFonts w:ascii="Times New Roman" w:hAnsi="Times New Roman" w:eastAsia="宋体" w:cs="Times New Roman"/>
      <w:sz w:val="20"/>
    </w:rPr>
  </w:style>
  <w:style w:type="character" w:styleId="1113" w:customStyle="1">
    <w:name w:val="正文首行缩进 Char"/>
    <w:qFormat/>
    <w:rPr>
      <w:rFonts w:ascii="Times New Roman" w:hAnsi="Times New Roman" w:eastAsia="宋体" w:cs="Times New Roman"/>
      <w:sz w:val="20"/>
    </w:rPr>
  </w:style>
  <w:style w:type="character" w:styleId="1114" w:customStyle="1">
    <w:name w:val="标题 9 Char"/>
    <w:qFormat/>
    <w:rPr>
      <w:rFonts w:ascii="Times New Roman" w:hAnsi="Times New Roman" w:eastAsia="宋体" w:cs="Times New Roman"/>
      <w:sz w:val="20"/>
    </w:rPr>
  </w:style>
  <w:style w:type="character" w:styleId="1115" w:customStyle="1">
    <w:name w:val="lh151"/>
    <w:qFormat/>
    <w:rPr>
      <w:rFonts w:ascii="Times New Roman" w:hAnsi="Times New Roman" w:eastAsia="宋体" w:cs="Times New Roman"/>
      <w:color w:val="666666"/>
      <w:sz w:val="20"/>
    </w:rPr>
  </w:style>
  <w:style w:type="character" w:styleId="1116" w:customStyle="1">
    <w:name w:val="日期 Char1"/>
    <w:qFormat/>
    <w:rPr>
      <w:rFonts w:ascii="Times New Roman" w:hAnsi="Times New Roman" w:eastAsia="宋体" w:cs="Times New Roman"/>
      <w:sz w:val="20"/>
    </w:rPr>
  </w:style>
  <w:style w:type="character" w:styleId="1117" w:customStyle="1">
    <w:name w:val="图片 Char Char"/>
    <w:qFormat/>
    <w:rPr>
      <w:rFonts w:ascii="Times New Roman" w:hAnsi="Times New Roman" w:eastAsia="宋体" w:cs="Times New Roman"/>
      <w:sz w:val="20"/>
    </w:rPr>
  </w:style>
  <w:style w:type="character" w:styleId="1118" w:customStyle="1">
    <w:name w:val="批注框文本 字符"/>
    <w:qFormat/>
    <w:rPr>
      <w:rFonts w:ascii="Times New Roman" w:hAnsi="Times New Roman" w:eastAsia="宋体" w:cs="Times New Roman"/>
      <w:sz w:val="20"/>
    </w:rPr>
  </w:style>
  <w:style w:type="character" w:styleId="1119" w:customStyle="1">
    <w:name w:val="HTML 预设格式 Char"/>
    <w:qFormat/>
    <w:rPr>
      <w:rFonts w:ascii="Times New Roman" w:hAnsi="Times New Roman" w:eastAsia="宋体" w:cs="Times New Roman"/>
      <w:sz w:val="20"/>
    </w:rPr>
  </w:style>
  <w:style w:type="character" w:styleId="1120" w:customStyle="1">
    <w:name w:val="列出段落 Char"/>
    <w:qFormat/>
    <w:rPr>
      <w:rFonts w:ascii="Times New Roman" w:hAnsi="Times New Roman" w:eastAsia="宋体" w:cs="Times New Roman"/>
      <w:sz w:val="20"/>
    </w:rPr>
  </w:style>
  <w:style w:type="character" w:styleId="1121" w:customStyle="1">
    <w:name w:val="标题 5 Char"/>
    <w:qFormat/>
    <w:rPr>
      <w:rFonts w:ascii="Times New Roman" w:hAnsi="Times New Roman" w:eastAsia="宋体" w:cs="Times New Roman"/>
      <w:b/>
      <w:sz w:val="20"/>
    </w:rPr>
  </w:style>
  <w:style w:type="character" w:styleId="1122" w:customStyle="1">
    <w:name w:val="链接"/>
    <w:qFormat/>
    <w:rPr>
      <w:rFonts w:ascii="Times New Roman" w:hAnsi="Times New Roman" w:eastAsia="宋体" w:cs="Times New Roman"/>
      <w:color w:val="0000ff"/>
      <w:sz w:val="20"/>
      <w:u w:val="single"/>
    </w:rPr>
  </w:style>
  <w:style w:type="character" w:styleId="1123" w:customStyle="1">
    <w:name w:val="18h1"/>
    <w:qFormat/>
    <w:rPr>
      <w:rFonts w:ascii="Times New Roman" w:hAnsi="Times New Roman" w:eastAsia="宋体" w:cs="Times New Roman"/>
      <w:color w:val="3b3b3b"/>
      <w:sz w:val="20"/>
    </w:rPr>
  </w:style>
  <w:style w:type="character" w:styleId="1124" w:customStyle="1">
    <w:name w:val="表格文字（两侧对齐） Char Char"/>
    <w:qFormat/>
    <w:rPr>
      <w:rFonts w:ascii="Times New Roman" w:hAnsi="Times New Roman" w:eastAsia="宋体" w:cs="Times New Roman"/>
      <w:sz w:val="20"/>
    </w:rPr>
  </w:style>
  <w:style w:type="character" w:styleId="1125" w:customStyle="1">
    <w:name w:val="正文文本缩进 2 Char"/>
    <w:qFormat/>
    <w:rPr>
      <w:rFonts w:ascii="Times New Roman" w:hAnsi="Times New Roman" w:eastAsia="宋体" w:cs="Times New Roman"/>
      <w:sz w:val="20"/>
    </w:rPr>
  </w:style>
  <w:style w:type="character" w:styleId="1126" w:customStyle="1">
    <w:name w:val="Char Char14"/>
    <w:qFormat/>
    <w:rPr>
      <w:rFonts w:ascii="Times New Roman" w:hAnsi="Times New Roman" w:eastAsia="宋体" w:cs="Times New Roman"/>
      <w:sz w:val="20"/>
    </w:rPr>
  </w:style>
  <w:style w:type="character" w:styleId="1127" w:customStyle="1">
    <w:name w:val="标题 1 Char1"/>
    <w:qFormat/>
    <w:rPr>
      <w:rFonts w:ascii="Times New Roman" w:hAnsi="Times New Roman" w:eastAsia="宋体" w:cs="Times New Roman"/>
      <w:b/>
      <w:sz w:val="20"/>
    </w:rPr>
  </w:style>
  <w:style w:type="character" w:styleId="1128" w:customStyle="1">
    <w:name w:val="批注框文本 Char"/>
    <w:qFormat/>
    <w:rPr>
      <w:rFonts w:ascii="Times New Roman" w:hAnsi="Times New Roman" w:eastAsia="宋体" w:cs="Times New Roman"/>
      <w:sz w:val="20"/>
    </w:rPr>
  </w:style>
  <w:style w:type="character" w:styleId="1129" w:customStyle="1">
    <w:name w:val="apple-style-span"/>
    <w:qFormat/>
    <w:rPr>
      <w:rFonts w:ascii="Times New Roman" w:hAnsi="Times New Roman" w:eastAsia="宋体" w:cs="Times New Roman"/>
      <w:sz w:val="20"/>
    </w:rPr>
  </w:style>
  <w:style w:type="character" w:styleId="1130" w:customStyle="1">
    <w:name w:val="插图 Char Char"/>
    <w:qFormat/>
    <w:rPr>
      <w:rFonts w:ascii="Times New Roman" w:hAnsi="Times New Roman" w:eastAsia="宋体" w:cs="Times New Roman"/>
      <w:sz w:val="20"/>
    </w:rPr>
  </w:style>
  <w:style w:type="character" w:styleId="1131" w:customStyle="1">
    <w:name w:val="标题 2 Char1"/>
    <w:qFormat/>
    <w:rPr>
      <w:rFonts w:ascii="Times New Roman" w:hAnsi="Times New Roman" w:eastAsia="宋体" w:cs="Times New Roman"/>
      <w:b/>
      <w:sz w:val="20"/>
    </w:rPr>
  </w:style>
  <w:style w:type="character" w:styleId="1132" w:customStyle="1">
    <w:name w:val="_Style 332"/>
    <w:qFormat/>
    <w:rPr>
      <w:rFonts w:ascii="Times New Roman" w:hAnsi="Times New Roman" w:eastAsia="宋体" w:cs="Times New Roman"/>
      <w:i/>
      <w:color w:val="auto"/>
      <w:sz w:val="21"/>
    </w:rPr>
  </w:style>
  <w:style w:type="character" w:styleId="1133" w:customStyle="1">
    <w:name w:val="正文文本 3 Char1"/>
    <w:qFormat/>
    <w:rPr>
      <w:rFonts w:ascii="Times New Roman" w:hAnsi="Times New Roman" w:eastAsia="宋体" w:cs="Times New Roman"/>
      <w:sz w:val="20"/>
    </w:rPr>
  </w:style>
  <w:style w:type="character" w:styleId="1134" w:customStyle="1">
    <w:name w:val="标题 5 Char1"/>
    <w:qFormat/>
    <w:rPr>
      <w:rFonts w:ascii="Times New Roman" w:hAnsi="Times New Roman" w:eastAsia="宋体" w:cs="Times New Roman"/>
      <w:b/>
      <w:sz w:val="20"/>
    </w:rPr>
  </w:style>
  <w:style w:type="character" w:styleId="1135" w:customStyle="1">
    <w:name w:val="批注主题 Char"/>
    <w:qFormat/>
    <w:rPr>
      <w:rFonts w:ascii="Times New Roman" w:hAnsi="Times New Roman" w:eastAsia="宋体" w:cs="Times New Roman"/>
      <w:b/>
      <w:sz w:val="20"/>
    </w:rPr>
  </w:style>
  <w:style w:type="character" w:styleId="1136" w:customStyle="1">
    <w:name w:val="标题 1 Char"/>
    <w:qFormat/>
    <w:rPr>
      <w:rFonts w:ascii="Times New Roman" w:hAnsi="Times New Roman" w:eastAsia="宋体" w:cs="Times New Roman"/>
      <w:b/>
      <w:sz w:val="20"/>
    </w:rPr>
  </w:style>
  <w:style w:type="character" w:styleId="1137" w:customStyle="1">
    <w:name w:val="正文文本 2 Char1"/>
    <w:qFormat/>
    <w:rPr>
      <w:rFonts w:ascii="Times New Roman" w:hAnsi="Times New Roman" w:eastAsia="宋体" w:cs="Times New Roman"/>
      <w:sz w:val="20"/>
    </w:rPr>
  </w:style>
  <w:style w:type="character" w:styleId="1138" w:customStyle="1">
    <w:name w:val="标题 4 Char1"/>
    <w:qFormat/>
    <w:rPr>
      <w:rFonts w:ascii="Times New Roman" w:hAnsi="Times New Roman" w:eastAsia="宋体" w:cs="Times New Roman"/>
      <w:b/>
      <w:sz w:val="20"/>
    </w:rPr>
  </w:style>
  <w:style w:type="character" w:styleId="1139" w:customStyle="1">
    <w:name w:val="正文文本 2 Char"/>
    <w:qFormat/>
    <w:rPr>
      <w:rFonts w:ascii="Times New Roman" w:hAnsi="Times New Roman" w:eastAsia="宋体" w:cs="Times New Roman"/>
      <w:sz w:val="20"/>
    </w:rPr>
  </w:style>
  <w:style w:type="character" w:styleId="1140" w:customStyle="1">
    <w:name w:val="_Style 376"/>
    <w:qFormat/>
    <w:rPr>
      <w:rFonts w:ascii="Times New Roman" w:hAnsi="Times New Roman" w:eastAsia="宋体" w:cs="Times New Roman"/>
      <w:b/>
      <w:color w:val="auto"/>
      <w:sz w:val="21"/>
    </w:rPr>
  </w:style>
  <w:style w:type="character" w:styleId="1141" w:customStyle="1">
    <w:name w:val="062"/>
    <w:qFormat/>
    <w:rPr>
      <w:rFonts w:ascii="Times New Roman" w:hAnsi="Times New Roman" w:eastAsia="宋体" w:cs="Times New Roman"/>
      <w:b/>
      <w:sz w:val="20"/>
    </w:rPr>
  </w:style>
  <w:style w:type="character" w:styleId="1142" w:customStyle="1">
    <w:name w:val="正文文本 Char1"/>
    <w:qFormat/>
    <w:rPr>
      <w:rFonts w:ascii="Times New Roman" w:hAnsi="Times New Roman" w:eastAsia="宋体" w:cs="Times New Roman"/>
      <w:sz w:val="20"/>
    </w:rPr>
  </w:style>
  <w:style w:type="character" w:styleId="1143" w:customStyle="1">
    <w:name w:val="题注 Char"/>
    <w:qFormat/>
    <w:rPr>
      <w:rFonts w:ascii="Times New Roman" w:hAnsi="Times New Roman" w:eastAsia="宋体" w:cs="Times New Roman"/>
      <w:sz w:val="20"/>
    </w:rPr>
  </w:style>
  <w:style w:type="character" w:styleId="1144" w:customStyle="1">
    <w:name w:val="脚注文本 Char"/>
    <w:qFormat/>
    <w:rPr>
      <w:rFonts w:ascii="Times New Roman" w:hAnsi="Times New Roman" w:eastAsia="宋体" w:cs="Times New Roman"/>
      <w:sz w:val="20"/>
    </w:rPr>
  </w:style>
  <w:style w:type="character" w:styleId="1145" w:customStyle="1">
    <w:name w:val="_Style 336"/>
    <w:qFormat/>
    <w:rPr>
      <w:rFonts w:ascii="Times New Roman" w:hAnsi="Times New Roman" w:eastAsia="宋体" w:cs="Times New Roman"/>
      <w:i/>
      <w:color w:val="auto"/>
      <w:sz w:val="21"/>
    </w:rPr>
  </w:style>
  <w:style w:type="character" w:styleId="1146" w:customStyle="1">
    <w:name w:val="表格 Char"/>
    <w:qFormat/>
    <w:rPr>
      <w:rFonts w:ascii="Times New Roman" w:hAnsi="Times New Roman" w:eastAsia="宋体" w:cs="Times New Roman"/>
      <w:color w:val="000000"/>
      <w:sz w:val="20"/>
    </w:rPr>
  </w:style>
  <w:style w:type="character" w:styleId="1147" w:customStyle="1">
    <w:name w:val="批注主题 字符"/>
    <w:qFormat/>
    <w:rPr>
      <w:rFonts w:ascii="Times New Roman" w:hAnsi="Times New Roman" w:eastAsia="宋体" w:cs="Times New Roman"/>
      <w:b/>
      <w:sz w:val="20"/>
    </w:rPr>
  </w:style>
  <w:style w:type="character" w:styleId="1148" w:customStyle="1">
    <w:name w:val="图注 Char Char"/>
    <w:qFormat/>
    <w:rPr>
      <w:rFonts w:ascii="Times New Roman" w:hAnsi="Times New Roman" w:eastAsia="宋体" w:cs="Times New Roman"/>
      <w:sz w:val="20"/>
    </w:rPr>
  </w:style>
  <w:style w:type="character" w:styleId="1149" w:customStyle="1">
    <w:name w:val="页码1"/>
    <w:qFormat/>
    <w:rPr>
      <w:rFonts w:ascii="Times New Roman" w:hAnsi="Times New Roman" w:eastAsia="宋体" w:cs="Times New Roman"/>
      <w:sz w:val="20"/>
    </w:rPr>
  </w:style>
  <w:style w:type="character" w:styleId="1150" w:customStyle="1">
    <w:name w:val="列表框1 Char Char"/>
    <w:qFormat/>
    <w:rPr>
      <w:rFonts w:ascii="Times New Roman" w:hAnsi="Times New Roman" w:eastAsia="宋体" w:cs="Times New Roman"/>
      <w:sz w:val="20"/>
    </w:rPr>
  </w:style>
  <w:style w:type="character" w:styleId="1151" w:customStyle="1">
    <w:name w:val="1ji Char"/>
    <w:qFormat/>
    <w:rPr>
      <w:rFonts w:ascii="Times New Roman" w:hAnsi="Times New Roman" w:eastAsia="宋体" w:cs="Times New Roman"/>
      <w:b/>
      <w:sz w:val="20"/>
    </w:rPr>
  </w:style>
  <w:style w:type="character" w:styleId="1152" w:customStyle="1">
    <w:name w:val="正文文本缩进 Char"/>
    <w:qFormat/>
    <w:rPr>
      <w:rFonts w:ascii="Times New Roman" w:hAnsi="Times New Roman" w:eastAsia="宋体" w:cs="Times New Roman"/>
      <w:sz w:val="20"/>
    </w:rPr>
  </w:style>
  <w:style w:type="character" w:styleId="1153" w:customStyle="1">
    <w:name w:val="标准文本 Char Char"/>
    <w:qFormat/>
    <w:rPr>
      <w:rFonts w:ascii="Times New Roman" w:hAnsi="Times New Roman" w:eastAsia="宋体" w:cs="Times New Roman"/>
      <w:sz w:val="20"/>
    </w:rPr>
  </w:style>
  <w:style w:type="character" w:styleId="1154" w:customStyle="1">
    <w:name w:val="表格用 Char"/>
    <w:qFormat/>
    <w:rPr>
      <w:rFonts w:ascii="Times New Roman" w:hAnsi="Times New Roman" w:eastAsia="宋体" w:cs="Times New Roman"/>
      <w:color w:val="000000"/>
      <w:sz w:val="20"/>
    </w:rPr>
  </w:style>
  <w:style w:type="character" w:styleId="1155" w:customStyle="1">
    <w:name w:val="标题 7 Char1"/>
    <w:qFormat/>
    <w:rPr>
      <w:rFonts w:ascii="Times New Roman" w:hAnsi="Times New Roman" w:eastAsia="宋体" w:cs="Times New Roman"/>
      <w:b/>
      <w:sz w:val="20"/>
    </w:rPr>
  </w:style>
  <w:style w:type="character" w:styleId="1156" w:customStyle="1">
    <w:name w:val="H 3 Char"/>
    <w:qFormat/>
    <w:rPr>
      <w:rFonts w:ascii="Times New Roman" w:hAnsi="Times New Roman" w:eastAsia="宋体" w:cs="Times New Roman"/>
      <w:b/>
      <w:sz w:val="20"/>
    </w:rPr>
  </w:style>
  <w:style w:type="character" w:styleId="1157" w:customStyle="1">
    <w:name w:val="正文文本缩进 3 字符"/>
    <w:qFormat/>
    <w:rPr>
      <w:rFonts w:ascii="Times New Roman" w:hAnsi="Times New Roman" w:eastAsia="宋体" w:cs="Times New Roman"/>
      <w:sz w:val="16"/>
      <w:szCs w:val="16"/>
    </w:rPr>
  </w:style>
  <w:style w:type="character" w:styleId="1158" w:customStyle="1">
    <w:name w:val="标题 Char"/>
    <w:qFormat/>
    <w:rPr>
      <w:rFonts w:ascii="Times New Roman" w:hAnsi="Times New Roman" w:eastAsia="宋体" w:cs="Times New Roman"/>
      <w:b/>
      <w:sz w:val="20"/>
    </w:rPr>
  </w:style>
  <w:style w:type="character" w:styleId="1159" w:customStyle="1">
    <w:name w:val="H 4 Char"/>
    <w:qFormat/>
    <w:rPr>
      <w:rFonts w:ascii="Times New Roman" w:hAnsi="Times New Roman" w:eastAsia="宋体" w:cs="Times New Roman"/>
      <w:b/>
      <w:sz w:val="20"/>
    </w:rPr>
  </w:style>
  <w:style w:type="character" w:styleId="1160" w:customStyle="1">
    <w:name w:val="批注主题 Char1"/>
    <w:qFormat/>
    <w:rPr>
      <w:rFonts w:ascii="Times New Roman" w:hAnsi="Times New Roman" w:eastAsia="宋体" w:cs="Times New Roman"/>
      <w:b/>
      <w:sz w:val="20"/>
    </w:rPr>
  </w:style>
  <w:style w:type="character" w:styleId="1161" w:customStyle="1">
    <w:name w:val="正文文本缩进 Char1"/>
    <w:qFormat/>
    <w:rPr>
      <w:rFonts w:ascii="Times New Roman" w:hAnsi="Times New Roman" w:eastAsia="宋体" w:cs="Times New Roman"/>
      <w:sz w:val="20"/>
    </w:rPr>
  </w:style>
  <w:style w:type="character" w:styleId="1162" w:customStyle="1">
    <w:name w:val="正文文本 3 Char"/>
    <w:qFormat/>
    <w:rPr>
      <w:rFonts w:ascii="Times New Roman" w:hAnsi="Times New Roman" w:eastAsia="宋体" w:cs="Times New Roman"/>
      <w:sz w:val="20"/>
    </w:rPr>
  </w:style>
  <w:style w:type="character" w:styleId="1163" w:customStyle="1">
    <w:name w:val="正文首行缩进 2 Char"/>
    <w:qFormat/>
    <w:rPr>
      <w:rFonts w:ascii="Times New Roman" w:hAnsi="Times New Roman" w:eastAsia="宋体" w:cs="Times New Roman"/>
      <w:sz w:val="20"/>
    </w:rPr>
  </w:style>
  <w:style w:type="character" w:styleId="1164" w:customStyle="1">
    <w:name w:val="页眉 Char1"/>
    <w:qFormat/>
    <w:rPr>
      <w:rFonts w:ascii="Times New Roman" w:hAnsi="Times New Roman" w:eastAsia="宋体" w:cs="Times New Roman"/>
      <w:sz w:val="20"/>
    </w:rPr>
  </w:style>
  <w:style w:type="character" w:styleId="1165" w:customStyle="1">
    <w:name w:val="Char Char2"/>
    <w:qFormat/>
    <w:rPr>
      <w:rFonts w:ascii="Times New Roman" w:hAnsi="Times New Roman" w:eastAsia="宋体" w:cs="Times New Roman"/>
      <w:sz w:val="20"/>
    </w:rPr>
  </w:style>
  <w:style w:type="character" w:styleId="1166" w:customStyle="1">
    <w:name w:val="样式 首行缩进:  2 字符 Char1"/>
    <w:qFormat/>
    <w:rPr>
      <w:rFonts w:ascii="Times New Roman" w:hAnsi="Times New Roman" w:eastAsia="宋体" w:cs="Times New Roman"/>
      <w:sz w:val="20"/>
    </w:rPr>
  </w:style>
  <w:style w:type="character" w:styleId="1167" w:customStyle="1">
    <w:name w:val="标题 2 Char"/>
    <w:qFormat/>
    <w:rPr>
      <w:rFonts w:ascii="Times New Roman" w:hAnsi="Times New Roman" w:eastAsia="宋体" w:cs="Times New Roman"/>
      <w:b/>
      <w:sz w:val="20"/>
    </w:rPr>
  </w:style>
  <w:style w:type="character" w:styleId="1168" w:customStyle="1">
    <w:name w:val="表格文字图表文字 Char Char"/>
    <w:qFormat/>
    <w:rPr>
      <w:rFonts w:ascii="Times New Roman" w:hAnsi="Times New Roman" w:eastAsia="宋体" w:cs="Times New Roman"/>
      <w:sz w:val="20"/>
    </w:rPr>
  </w:style>
  <w:style w:type="character" w:styleId="1169" w:customStyle="1">
    <w:name w:val="图片 Char"/>
    <w:qFormat/>
    <w:rPr>
      <w:rFonts w:ascii="Times New Roman" w:hAnsi="Times New Roman" w:eastAsia="宋体" w:cs="Times New Roman"/>
      <w:sz w:val="20"/>
    </w:rPr>
  </w:style>
  <w:style w:type="character" w:styleId="1170" w:customStyle="1">
    <w:name w:val="标题 6 Char"/>
    <w:qFormat/>
    <w:rPr>
      <w:rFonts w:ascii="Times New Roman" w:hAnsi="Times New Roman" w:eastAsia="宋体" w:cs="Times New Roman"/>
      <w:b/>
      <w:sz w:val="20"/>
    </w:rPr>
  </w:style>
  <w:style w:type="character" w:styleId="1171" w:customStyle="1">
    <w:name w:val="标题 4 Char"/>
    <w:qFormat/>
    <w:rPr>
      <w:rFonts w:ascii="Times New Roman" w:hAnsi="Times New Roman" w:eastAsia="宋体" w:cs="Times New Roman"/>
      <w:b/>
      <w:sz w:val="20"/>
    </w:rPr>
  </w:style>
  <w:style w:type="character" w:styleId="1172" w:customStyle="1">
    <w:name w:val="文档结构图 Char1"/>
    <w:qFormat/>
    <w:rPr>
      <w:rFonts w:ascii="Times New Roman" w:hAnsi="Times New Roman" w:eastAsia="宋体" w:cs="Times New Roman"/>
      <w:sz w:val="20"/>
    </w:rPr>
  </w:style>
  <w:style w:type="character" w:styleId="1173" w:customStyle="1">
    <w:name w:val="项目符0 Char"/>
    <w:qFormat/>
    <w:rPr>
      <w:rFonts w:ascii="Times New Roman" w:hAnsi="Times New Roman" w:eastAsia="宋体" w:cs="Times New Roman"/>
      <w:sz w:val="20"/>
    </w:rPr>
  </w:style>
  <w:style w:type="character" w:styleId="1174" w:customStyle="1">
    <w:name w:val="正文文本缩进 3 Char"/>
    <w:qFormat/>
    <w:rPr>
      <w:rFonts w:ascii="Times New Roman" w:hAnsi="Times New Roman" w:eastAsia="宋体" w:cs="Times New Roman"/>
      <w:sz w:val="20"/>
    </w:rPr>
  </w:style>
  <w:style w:type="character" w:styleId="1175" w:customStyle="1">
    <w:name w:val="Char Char3"/>
    <w:qFormat/>
    <w:rPr>
      <w:rFonts w:ascii="Times New Roman" w:hAnsi="Times New Roman" w:eastAsia="宋体" w:cs="Times New Roman"/>
      <w:sz w:val="20"/>
    </w:rPr>
  </w:style>
  <w:style w:type="character" w:styleId="1176" w:customStyle="1">
    <w:name w:val="纯文本 Char"/>
    <w:qFormat/>
    <w:rPr>
      <w:rFonts w:ascii="Times New Roman" w:hAnsi="Times New Roman" w:eastAsia="宋体" w:cs="Times New Roman"/>
      <w:sz w:val="20"/>
    </w:rPr>
  </w:style>
  <w:style w:type="character" w:styleId="1177" w:customStyle="1">
    <w:name w:val="正文文本缩进 2 Char1"/>
    <w:qFormat/>
    <w:rPr>
      <w:rFonts w:ascii="Times New Roman" w:hAnsi="Times New Roman" w:eastAsia="宋体" w:cs="Times New Roman"/>
      <w:sz w:val="20"/>
    </w:rPr>
  </w:style>
  <w:style w:type="character" w:styleId="1178" w:customStyle="1">
    <w:name w:val="标题 8 Char"/>
    <w:qFormat/>
    <w:rPr>
      <w:rFonts w:ascii="Times New Roman" w:hAnsi="Times New Roman" w:eastAsia="宋体" w:cs="Times New Roman"/>
      <w:sz w:val="20"/>
    </w:rPr>
  </w:style>
  <w:style w:type="character" w:styleId="1179" w:customStyle="1">
    <w:name w:val="标题 6 Char1"/>
    <w:qFormat/>
    <w:rPr>
      <w:rFonts w:ascii="Times New Roman" w:hAnsi="Times New Roman" w:eastAsia="宋体" w:cs="Times New Roman"/>
      <w:b/>
      <w:sz w:val="20"/>
    </w:rPr>
  </w:style>
  <w:style w:type="character" w:styleId="1180" w:customStyle="1">
    <w:name w:val="case31"/>
    <w:qFormat/>
    <w:rPr>
      <w:rFonts w:ascii="Times New Roman" w:hAnsi="Times New Roman" w:eastAsia="宋体" w:cs="Times New Roman"/>
      <w:sz w:val="20"/>
    </w:rPr>
  </w:style>
  <w:style w:type="character" w:styleId="1181" w:customStyle="1">
    <w:name w:val="正文文本 Char"/>
    <w:qFormat/>
    <w:rPr>
      <w:rFonts w:ascii="Times New Roman" w:hAnsi="Times New Roman" w:eastAsia="宋体" w:cs="Times New Roman"/>
      <w:sz w:val="20"/>
    </w:rPr>
  </w:style>
  <w:style w:type="paragraph" w:styleId="1182" w:customStyle="1">
    <w:name w:val="节标题"/>
    <w:basedOn w:val="1002"/>
    <w:next w:val="1183"/>
    <w:qFormat/>
    <w:pPr>
      <w:ind w:left="0" w:firstLine="5120"/>
      <w:jc w:val="center"/>
      <w:spacing w:before="0" w:after="0" w:line="289" w:lineRule="atLeast"/>
    </w:pPr>
    <w:rPr>
      <w:rFonts w:ascii="Times New Roman" w:hAnsi="Times New Roman" w:cs="Times New Roman"/>
    </w:rPr>
  </w:style>
  <w:style w:type="paragraph" w:styleId="1183" w:customStyle="1">
    <w:name w:val="文档标题6"/>
    <w:basedOn w:val="1008"/>
    <w:next w:val="1001"/>
    <w:qFormat/>
    <w:pPr>
      <w:ind w:left="1134" w:firstLine="20"/>
      <w:spacing w:before="280" w:after="280" w:line="360" w:lineRule="auto"/>
      <w:outlineLvl w:val="5"/>
    </w:pPr>
  </w:style>
  <w:style w:type="paragraph" w:styleId="1184" w:customStyle="1">
    <w:name w:val="正文段"/>
    <w:basedOn w:val="1002"/>
    <w:next w:val="1185"/>
    <w:qFormat/>
    <w:pPr>
      <w:ind w:left="454" w:firstLine="1222"/>
      <w:spacing w:before="0" w:after="240" w:line="240" w:lineRule="atLeast"/>
    </w:pPr>
    <w:rPr>
      <w:rFonts w:ascii="Times New Roman" w:hAnsi="Times New Roman" w:cs="Times New Roman"/>
    </w:rPr>
  </w:style>
  <w:style w:type="paragraph" w:styleId="1185" w:customStyle="1">
    <w:name w:val="批注主题1"/>
    <w:next w:val="1001"/>
    <w:qFormat/>
    <w:pPr>
      <w:ind w:left="200" w:firstLine="4808"/>
      <w:spacing w:line="360" w:lineRule="auto"/>
    </w:pPr>
    <w:rPr>
      <w:rFonts w:ascii="Calibri" w:hAnsi="Calibri"/>
    </w:rPr>
  </w:style>
  <w:style w:type="paragraph" w:styleId="1186" w:customStyle="1">
    <w:name w:val="_Style 224"/>
    <w:next w:val="1187"/>
    <w:qFormat/>
    <w:pPr>
      <w:ind w:firstLine="3584"/>
    </w:pPr>
    <w:rPr>
      <w:rFonts w:ascii="Calibri" w:hAnsi="Calibri"/>
    </w:rPr>
  </w:style>
  <w:style w:type="paragraph" w:styleId="1187" w:customStyle="1">
    <w:name w:val="编号1"/>
    <w:basedOn w:val="1002"/>
    <w:next w:val="1188"/>
    <w:qFormat/>
    <w:pPr>
      <w:ind w:left="360" w:right="210" w:firstLine="2200"/>
      <w:spacing w:before="0" w:after="0" w:line="240" w:lineRule="auto"/>
    </w:pPr>
    <w:rPr>
      <w:rFonts w:ascii="Times New Roman" w:hAnsi="Times New Roman" w:cs="Times New Roman"/>
    </w:rPr>
  </w:style>
  <w:style w:type="paragraph" w:styleId="1188" w:customStyle="1">
    <w:name w:val="图片"/>
    <w:basedOn w:val="1002"/>
    <w:next w:val="1189"/>
    <w:qFormat/>
    <w:pPr>
      <w:ind w:left="-283" w:firstLine="2674"/>
      <w:jc w:val="center"/>
      <w:spacing w:before="0" w:after="0" w:line="360" w:lineRule="auto"/>
    </w:pPr>
    <w:rPr>
      <w:rFonts w:ascii="Times New Roman" w:hAnsi="Times New Roman" w:cs="Times New Roman"/>
    </w:rPr>
  </w:style>
  <w:style w:type="paragraph" w:styleId="1189" w:customStyle="1">
    <w:name w:val="样式 目录 3 + 左侧:  2 字符"/>
    <w:next w:val="1054"/>
    <w:qFormat/>
    <w:pPr>
      <w:ind w:left="400" w:firstLine="5120"/>
      <w:spacing w:line="360" w:lineRule="auto"/>
      <w:widowControl w:val="off"/>
    </w:pPr>
    <w:rPr>
      <w:rFonts w:ascii="Calibri" w:hAnsi="Calibri"/>
    </w:rPr>
  </w:style>
  <w:style w:type="paragraph" w:styleId="1190" w:customStyle="1">
    <w:name w:val="图注"/>
    <w:next w:val="1191"/>
    <w:qFormat/>
    <w:pPr>
      <w:ind w:left="360" w:firstLine="2152"/>
      <w:jc w:val="center"/>
    </w:pPr>
    <w:rPr>
      <w:rFonts w:ascii="Calibri" w:hAnsi="Calibri"/>
    </w:rPr>
  </w:style>
  <w:style w:type="paragraph" w:styleId="1191" w:customStyle="1">
    <w:name w:val="列表编号 41"/>
    <w:basedOn w:val="1002"/>
    <w:next w:val="1192"/>
    <w:qFormat/>
    <w:pPr>
      <w:ind w:left="1620" w:firstLine="2712"/>
      <w:spacing w:before="0" w:after="0" w:line="360" w:lineRule="auto"/>
    </w:pPr>
    <w:rPr>
      <w:rFonts w:ascii="Times New Roman" w:hAnsi="Times New Roman" w:cs="Times New Roman"/>
    </w:rPr>
  </w:style>
  <w:style w:type="paragraph" w:styleId="1192" w:customStyle="1">
    <w:name w:val="项目符0"/>
    <w:basedOn w:val="1002"/>
    <w:next w:val="1193"/>
    <w:qFormat/>
    <w:pPr>
      <w:ind w:left="300" w:right="57" w:firstLine="2760"/>
      <w:spacing w:before="0" w:after="0" w:line="300" w:lineRule="auto"/>
    </w:pPr>
    <w:rPr>
      <w:rFonts w:ascii="Times New Roman" w:hAnsi="Times New Roman" w:cs="Times New Roman"/>
    </w:rPr>
  </w:style>
  <w:style w:type="paragraph" w:styleId="1193" w:customStyle="1">
    <w:name w:val="宏文本1"/>
    <w:next w:val="1194"/>
    <w:qFormat/>
    <w:pPr>
      <w:ind w:firstLine="5632"/>
      <w:widowControl w:val="off"/>
    </w:pPr>
    <w:rPr>
      <w:rFonts w:ascii="Calibri" w:hAnsi="Calibri"/>
    </w:rPr>
  </w:style>
  <w:style w:type="paragraph" w:styleId="1194" w:customStyle="1">
    <w:name w:val="Item Step in Table"/>
    <w:next w:val="1195"/>
    <w:qFormat/>
    <w:pPr>
      <w:ind w:left="397" w:firstLine="3699"/>
      <w:jc w:val="both"/>
      <w:spacing w:before="40" w:after="40"/>
    </w:pPr>
    <w:rPr>
      <w:rFonts w:ascii="Calibri" w:hAnsi="Calibri"/>
    </w:rPr>
  </w:style>
  <w:style w:type="paragraph" w:styleId="1195" w:customStyle="1">
    <w:name w:val="Char Char Char Char Char Char1 Char Char Char Char Char Char"/>
    <w:basedOn w:val="1002"/>
    <w:next w:val="1196"/>
    <w:qFormat/>
    <w:pPr>
      <w:ind w:left="0" w:firstLine="2560"/>
      <w:spacing w:before="0" w:after="0" w:line="240" w:lineRule="auto"/>
    </w:pPr>
    <w:rPr>
      <w:rFonts w:ascii="Times New Roman" w:hAnsi="Times New Roman" w:cs="Times New Roman"/>
    </w:rPr>
  </w:style>
  <w:style w:type="paragraph" w:styleId="1196" w:customStyle="1">
    <w:name w:val="Char Char1"/>
    <w:basedOn w:val="1002"/>
    <w:next w:val="1197"/>
    <w:qFormat/>
    <w:pPr>
      <w:ind w:left="0" w:firstLine="3584"/>
      <w:spacing w:before="0" w:after="160" w:line="240" w:lineRule="exact"/>
    </w:pPr>
    <w:rPr>
      <w:rFonts w:ascii="Times New Roman" w:hAnsi="Times New Roman" w:cs="Times New Roman"/>
    </w:rPr>
  </w:style>
  <w:style w:type="paragraph" w:styleId="1197" w:customStyle="1">
    <w:name w:val="样式 标题 3 + 行距: 1.5 倍行距"/>
    <w:basedOn w:val="1005"/>
    <w:next w:val="1060"/>
    <w:qFormat/>
    <w:pPr>
      <w:ind w:left="200" w:firstLine="18"/>
      <w:spacing w:before="0" w:after="0" w:line="360" w:lineRule="auto"/>
      <w:outlineLvl w:val="2"/>
    </w:pPr>
  </w:style>
  <w:style w:type="paragraph" w:styleId="1198" w:customStyle="1">
    <w:name w:val="xl76"/>
    <w:basedOn w:val="1002"/>
    <w:next w:val="1057"/>
    <w:qFormat/>
    <w:pPr>
      <w:ind w:left="0" w:firstLine="3584"/>
      <w:jc w:val="center"/>
      <w:spacing w:before="280" w:after="280" w:line="240" w:lineRule="auto"/>
    </w:pPr>
    <w:rPr>
      <w:rFonts w:ascii="Times New Roman" w:hAnsi="Times New Roman" w:cs="Times New Roman"/>
    </w:rPr>
  </w:style>
  <w:style w:type="paragraph" w:styleId="1199" w:customStyle="1">
    <w:name w:val="xl26"/>
    <w:basedOn w:val="1002"/>
    <w:next w:val="1200"/>
    <w:qFormat/>
    <w:pPr>
      <w:ind w:left="0" w:firstLine="20"/>
      <w:jc w:val="center"/>
      <w:spacing w:before="280" w:after="280" w:line="240" w:lineRule="auto"/>
      <w:shd w:val="clear" w:color="000000" w:fill="ffffff"/>
    </w:pPr>
    <w:rPr>
      <w:rFonts w:ascii="Times New Roman" w:hAnsi="Times New Roman" w:cs="Times New Roman"/>
    </w:rPr>
  </w:style>
  <w:style w:type="paragraph" w:styleId="1200" w:customStyle="1">
    <w:name w:val="Char1 Char Char"/>
    <w:basedOn w:val="1002"/>
    <w:next w:val="1040"/>
    <w:qFormat/>
    <w:pPr>
      <w:ind w:left="0" w:firstLine="2560"/>
      <w:spacing w:before="0" w:after="0" w:line="240" w:lineRule="auto"/>
    </w:pPr>
    <w:rPr>
      <w:rFonts w:ascii="Times New Roman" w:hAnsi="Times New Roman" w:cs="Times New Roman"/>
    </w:rPr>
  </w:style>
  <w:style w:type="paragraph" w:styleId="1201" w:customStyle="1">
    <w:name w:val="纯文本2"/>
    <w:basedOn w:val="1002"/>
    <w:next w:val="1202"/>
    <w:qFormat/>
    <w:pPr>
      <w:ind w:left="0" w:firstLine="3584"/>
      <w:spacing w:before="0" w:after="0" w:line="240" w:lineRule="auto"/>
    </w:pPr>
    <w:rPr>
      <w:rFonts w:ascii="Times New Roman" w:hAnsi="Times New Roman" w:cs="Times New Roman"/>
    </w:rPr>
  </w:style>
  <w:style w:type="paragraph" w:styleId="1202" w:customStyle="1">
    <w:name w:val="xl69"/>
    <w:basedOn w:val="1002"/>
    <w:next w:val="1203"/>
    <w:qFormat/>
    <w:pPr>
      <w:ind w:left="0" w:firstLine="3584"/>
      <w:spacing w:before="280" w:after="280" w:line="240" w:lineRule="auto"/>
    </w:pPr>
    <w:rPr>
      <w:rFonts w:ascii="Times New Roman" w:hAnsi="Times New Roman" w:cs="Times New Roman"/>
    </w:rPr>
  </w:style>
  <w:style w:type="paragraph" w:styleId="1203" w:customStyle="1">
    <w:name w:val="Char Char Char"/>
    <w:basedOn w:val="1002"/>
    <w:next w:val="1204"/>
    <w:qFormat/>
    <w:pPr>
      <w:ind w:left="0" w:firstLine="2560"/>
      <w:spacing w:before="0" w:after="0" w:line="240" w:lineRule="auto"/>
    </w:pPr>
    <w:rPr>
      <w:rFonts w:ascii="Times New Roman" w:hAnsi="Times New Roman" w:cs="Times New Roman"/>
    </w:rPr>
  </w:style>
  <w:style w:type="paragraph" w:styleId="1204" w:customStyle="1">
    <w:name w:val="表格"/>
    <w:basedOn w:val="1002"/>
    <w:next w:val="1199"/>
    <w:qFormat/>
    <w:pPr>
      <w:ind w:left="0" w:firstLine="2560"/>
      <w:spacing w:before="0" w:after="0" w:line="360" w:lineRule="auto"/>
    </w:pPr>
    <w:rPr>
      <w:rFonts w:ascii="Times New Roman" w:hAnsi="Times New Roman" w:cs="Times New Roman"/>
    </w:rPr>
  </w:style>
  <w:style w:type="paragraph" w:styleId="1205" w:customStyle="1">
    <w:name w:val="xl68"/>
    <w:basedOn w:val="1002"/>
    <w:next w:val="1206"/>
    <w:qFormat/>
    <w:pPr>
      <w:ind w:left="100" w:firstLine="5220"/>
      <w:spacing w:before="280" w:after="280" w:line="240" w:lineRule="auto"/>
    </w:pPr>
    <w:rPr>
      <w:rFonts w:ascii="Times New Roman" w:hAnsi="Times New Roman" w:cs="Times New Roman"/>
    </w:rPr>
  </w:style>
  <w:style w:type="paragraph" w:styleId="1206" w:customStyle="1">
    <w:name w:val="Char1"/>
    <w:basedOn w:val="1002"/>
    <w:next w:val="1207"/>
    <w:qFormat/>
    <w:pPr>
      <w:ind w:left="0" w:firstLine="2560"/>
      <w:spacing w:before="0" w:after="0" w:line="240" w:lineRule="auto"/>
    </w:pPr>
    <w:rPr>
      <w:rFonts w:ascii="Times New Roman" w:hAnsi="Times New Roman" w:cs="Times New Roman"/>
    </w:rPr>
  </w:style>
  <w:style w:type="paragraph" w:styleId="1207" w:customStyle="1">
    <w:name w:val="需求文档正文样式"/>
    <w:basedOn w:val="1002"/>
    <w:next w:val="1208"/>
    <w:qFormat/>
    <w:pPr>
      <w:ind w:left="437" w:firstLine="2741"/>
      <w:spacing w:before="0" w:after="0" w:line="360" w:lineRule="auto"/>
    </w:pPr>
    <w:rPr>
      <w:rFonts w:ascii="Times New Roman" w:hAnsi="Times New Roman" w:cs="Times New Roman"/>
    </w:rPr>
  </w:style>
  <w:style w:type="paragraph" w:styleId="1208" w:customStyle="1">
    <w:name w:val="xl74"/>
    <w:basedOn w:val="1002"/>
    <w:next w:val="1209"/>
    <w:qFormat/>
    <w:pPr>
      <w:ind w:left="0" w:firstLine="16"/>
      <w:jc w:val="center"/>
      <w:spacing w:before="280" w:after="280" w:line="240" w:lineRule="auto"/>
      <w:shd w:val="clear" w:color="000000" w:fill="538dd5"/>
    </w:pPr>
    <w:rPr>
      <w:rFonts w:ascii="Times New Roman" w:hAnsi="Times New Roman" w:cs="Times New Roman"/>
    </w:rPr>
  </w:style>
  <w:style w:type="paragraph" w:styleId="1209" w:customStyle="1">
    <w:name w:val="xl88"/>
    <w:basedOn w:val="1002"/>
    <w:next w:val="1210"/>
    <w:qFormat/>
    <w:pPr>
      <w:ind w:left="0" w:firstLine="5120"/>
      <w:spacing w:before="280" w:after="280" w:line="240" w:lineRule="auto"/>
    </w:pPr>
    <w:rPr>
      <w:rFonts w:ascii="Times New Roman" w:hAnsi="Times New Roman" w:cs="Times New Roman"/>
    </w:rPr>
  </w:style>
  <w:style w:type="paragraph" w:styleId="1210" w:customStyle="1">
    <w:name w:val="xl70"/>
    <w:basedOn w:val="1002"/>
    <w:next w:val="1056"/>
    <w:qFormat/>
    <w:pPr>
      <w:ind w:left="0" w:firstLine="1024"/>
      <w:spacing w:before="280" w:after="280" w:line="240" w:lineRule="auto"/>
    </w:pPr>
    <w:rPr>
      <w:rFonts w:ascii="Times New Roman" w:hAnsi="Times New Roman" w:cs="Times New Roman"/>
    </w:rPr>
  </w:style>
  <w:style w:type="paragraph" w:styleId="1211" w:customStyle="1">
    <w:name w:val="文档标题5"/>
    <w:basedOn w:val="1007"/>
    <w:next w:val="1001"/>
    <w:qFormat/>
    <w:pPr>
      <w:ind w:left="992" w:firstLine="18"/>
      <w:spacing w:before="280" w:after="280" w:line="360" w:lineRule="auto"/>
      <w:outlineLvl w:val="4"/>
    </w:pPr>
  </w:style>
  <w:style w:type="paragraph" w:styleId="1212" w:customStyle="1">
    <w:name w:val="样式 加粗 居中"/>
    <w:basedOn w:val="1002"/>
    <w:next w:val="1213"/>
    <w:qFormat/>
    <w:pPr>
      <w:ind w:left="0" w:firstLine="2560"/>
      <w:jc w:val="center"/>
      <w:spacing w:before="0" w:after="0" w:line="360" w:lineRule="auto"/>
    </w:pPr>
    <w:rPr>
      <w:rFonts w:ascii="Times New Roman" w:hAnsi="Times New Roman" w:cs="Times New Roman"/>
    </w:rPr>
  </w:style>
  <w:style w:type="paragraph" w:styleId="1213" w:customStyle="1">
    <w:name w:val="_Style 12"/>
    <w:next w:val="1214"/>
    <w:qFormat/>
    <w:pPr>
      <w:ind w:firstLine="14"/>
      <w:spacing w:line="360" w:lineRule="auto"/>
      <w:shd w:val="clear" w:color="000000" w:fill="000080"/>
    </w:pPr>
    <w:rPr>
      <w:rFonts w:ascii="Calibri" w:hAnsi="Calibri"/>
    </w:rPr>
  </w:style>
  <w:style w:type="paragraph" w:styleId="1214" w:customStyle="1">
    <w:name w:val="正文文本缩进1"/>
    <w:basedOn w:val="1002"/>
    <w:next w:val="1215"/>
    <w:qFormat/>
    <w:pPr>
      <w:ind w:left="420" w:firstLine="3584"/>
      <w:spacing w:before="0" w:after="120" w:line="240" w:lineRule="auto"/>
    </w:pPr>
    <w:rPr>
      <w:rFonts w:ascii="Times New Roman" w:hAnsi="Times New Roman" w:cs="Times New Roman"/>
    </w:rPr>
  </w:style>
  <w:style w:type="paragraph" w:styleId="1215" w:customStyle="1">
    <w:name w:val="列表编号 31"/>
    <w:basedOn w:val="1002"/>
    <w:next w:val="1058"/>
    <w:qFormat/>
    <w:pPr>
      <w:ind w:left="1200" w:firstLine="2712"/>
      <w:spacing w:before="0" w:after="0" w:line="360" w:lineRule="auto"/>
    </w:pPr>
    <w:rPr>
      <w:rFonts w:ascii="Times New Roman" w:hAnsi="Times New Roman" w:cs="Times New Roman"/>
    </w:rPr>
  </w:style>
  <w:style w:type="paragraph" w:styleId="1216" w:customStyle="1">
    <w:name w:val="三号 居中"/>
    <w:basedOn w:val="1002"/>
    <w:next w:val="1217"/>
    <w:qFormat/>
    <w:pPr>
      <w:ind w:left="0" w:firstLine="6144"/>
      <w:jc w:val="center"/>
      <w:spacing w:before="0" w:after="0" w:line="360" w:lineRule="auto"/>
    </w:pPr>
    <w:rPr>
      <w:rFonts w:ascii="Times New Roman" w:hAnsi="Times New Roman" w:cs="Times New Roman"/>
    </w:rPr>
  </w:style>
  <w:style w:type="paragraph" w:styleId="1217" w:customStyle="1">
    <w:name w:val="列出段落1"/>
    <w:basedOn w:val="1002"/>
    <w:next w:val="1218"/>
    <w:qFormat/>
    <w:pPr>
      <w:ind w:left="420" w:firstLine="3748"/>
      <w:spacing w:before="0" w:after="0" w:line="240" w:lineRule="auto"/>
    </w:pPr>
    <w:rPr>
      <w:rFonts w:ascii="Times New Roman" w:hAnsi="Times New Roman" w:cs="Times New Roman"/>
    </w:rPr>
  </w:style>
  <w:style w:type="paragraph" w:styleId="1218" w:customStyle="1">
    <w:name w:val="Char Char Char Char Char Char1 Char Char Char1 Char Char Char"/>
    <w:basedOn w:val="1002"/>
    <w:next w:val="1219"/>
    <w:qFormat/>
    <w:pPr>
      <w:ind w:left="0" w:firstLine="2560"/>
      <w:spacing w:before="0" w:after="0" w:line="240" w:lineRule="auto"/>
    </w:pPr>
    <w:rPr>
      <w:rFonts w:ascii="Times New Roman" w:hAnsi="Times New Roman" w:cs="Times New Roman"/>
    </w:rPr>
  </w:style>
  <w:style w:type="paragraph" w:styleId="1219" w:customStyle="1">
    <w:name w:val="Char Char Char Char Char Char1 Char Char Char1 Char"/>
    <w:basedOn w:val="1002"/>
    <w:next w:val="1220"/>
    <w:qFormat/>
    <w:pPr>
      <w:ind w:left="0" w:firstLine="2560"/>
      <w:spacing w:before="0" w:after="0" w:line="240" w:lineRule="auto"/>
    </w:pPr>
    <w:rPr>
      <w:rFonts w:ascii="Times New Roman" w:hAnsi="Times New Roman" w:cs="Times New Roman"/>
    </w:rPr>
  </w:style>
  <w:style w:type="paragraph" w:styleId="1220" w:customStyle="1">
    <w:name w:val="正文符号4"/>
    <w:basedOn w:val="1002"/>
    <w:next w:val="1212"/>
    <w:qFormat/>
    <w:pPr>
      <w:ind w:left="0" w:firstLine="5632"/>
      <w:spacing w:before="0" w:after="0" w:line="240" w:lineRule="auto"/>
    </w:pPr>
    <w:rPr>
      <w:rFonts w:ascii="Times New Roman" w:hAnsi="Times New Roman" w:cs="Times New Roman"/>
    </w:rPr>
  </w:style>
  <w:style w:type="paragraph" w:styleId="1221" w:customStyle="1">
    <w:name w:val="加粗（居中）"/>
    <w:next w:val="1222"/>
    <w:qFormat/>
    <w:pPr>
      <w:ind w:firstLine="2560"/>
    </w:pPr>
    <w:rPr>
      <w:rFonts w:ascii="Calibri" w:hAnsi="Calibri"/>
    </w:rPr>
  </w:style>
  <w:style w:type="paragraph" w:styleId="1222" w:customStyle="1">
    <w:name w:val="xl65"/>
    <w:basedOn w:val="1002"/>
    <w:next w:val="1182"/>
    <w:qFormat/>
    <w:pPr>
      <w:ind w:left="0" w:firstLine="5120"/>
      <w:spacing w:before="280" w:after="280" w:line="240" w:lineRule="auto"/>
    </w:pPr>
    <w:rPr>
      <w:rFonts w:ascii="Times New Roman" w:hAnsi="Times New Roman" w:cs="Times New Roman"/>
    </w:rPr>
  </w:style>
  <w:style w:type="paragraph" w:styleId="1223" w:customStyle="1">
    <w:name w:val="WPSOffice手动目录 3"/>
    <w:qFormat/>
    <w:pPr>
      <w:ind w:left="400"/>
    </w:pPr>
  </w:style>
  <w:style w:type="paragraph" w:styleId="1224" w:customStyle="1">
    <w:name w:val="xl77"/>
    <w:basedOn w:val="1002"/>
    <w:next w:val="1225"/>
    <w:qFormat/>
    <w:pPr>
      <w:ind w:left="0" w:firstLine="3584"/>
      <w:spacing w:before="280" w:after="280" w:line="240" w:lineRule="auto"/>
    </w:pPr>
    <w:rPr>
      <w:rFonts w:ascii="Times New Roman" w:hAnsi="Times New Roman" w:cs="Times New Roman"/>
    </w:rPr>
  </w:style>
  <w:style w:type="paragraph" w:styleId="1225" w:customStyle="1">
    <w:name w:val="Char Char Char1"/>
    <w:basedOn w:val="1002"/>
    <w:next w:val="1226"/>
    <w:qFormat/>
    <w:pPr>
      <w:ind w:left="900" w:firstLine="2096"/>
      <w:spacing w:before="0" w:after="0" w:line="240" w:lineRule="auto"/>
    </w:pPr>
    <w:rPr>
      <w:rFonts w:ascii="Times New Roman" w:hAnsi="Times New Roman" w:cs="Times New Roman"/>
    </w:rPr>
  </w:style>
  <w:style w:type="paragraph" w:styleId="1226" w:customStyle="1">
    <w:name w:val="索引 21"/>
    <w:basedOn w:val="1002"/>
    <w:next w:val="1001"/>
    <w:qFormat/>
    <w:pPr>
      <w:ind w:left="200" w:firstLine="2560"/>
      <w:jc w:val="center"/>
      <w:spacing w:before="0" w:after="0" w:line="360" w:lineRule="auto"/>
    </w:pPr>
    <w:rPr>
      <w:rFonts w:ascii="Times New Roman" w:hAnsi="Times New Roman" w:cs="Times New Roman"/>
    </w:rPr>
  </w:style>
  <w:style w:type="paragraph" w:styleId="1227" w:customStyle="1">
    <w:name w:val="正文（首行缩进 2 字符）"/>
    <w:next w:val="1228"/>
    <w:qFormat/>
    <w:pPr>
      <w:ind w:left="480" w:firstLine="2784"/>
      <w:jc w:val="center"/>
      <w:spacing w:line="300" w:lineRule="auto"/>
    </w:pPr>
    <w:rPr>
      <w:rFonts w:ascii="Calibri" w:hAnsi="Calibri"/>
    </w:rPr>
  </w:style>
  <w:style w:type="paragraph" w:styleId="1228" w:customStyle="1">
    <w:name w:val="xl28"/>
    <w:basedOn w:val="1002"/>
    <w:next w:val="1229"/>
    <w:qFormat/>
    <w:pPr>
      <w:ind w:left="0" w:firstLine="20"/>
      <w:spacing w:before="280" w:after="280" w:line="240" w:lineRule="auto"/>
      <w:shd w:val="clear" w:color="000000" w:fill="ffffff"/>
    </w:pPr>
    <w:rPr>
      <w:rFonts w:ascii="Times New Roman" w:hAnsi="Times New Roman" w:cs="Times New Roman"/>
    </w:rPr>
  </w:style>
  <w:style w:type="paragraph" w:styleId="1229" w:customStyle="1">
    <w:name w:val="HTML 预设格式1"/>
    <w:basedOn w:val="1002"/>
    <w:next w:val="1230"/>
    <w:qFormat/>
    <w:pPr>
      <w:ind w:left="0" w:firstLine="3584"/>
      <w:spacing w:before="0" w:after="0" w:line="253" w:lineRule="atLeast"/>
    </w:pPr>
    <w:rPr>
      <w:rFonts w:ascii="Times New Roman" w:hAnsi="Times New Roman" w:cs="Times New Roman"/>
    </w:rPr>
  </w:style>
  <w:style w:type="paragraph" w:styleId="1230" w:customStyle="1">
    <w:name w:val="项目符号：一级"/>
    <w:basedOn w:val="1002"/>
    <w:next w:val="1001"/>
    <w:qFormat/>
    <w:pPr>
      <w:ind w:left="425" w:firstLine="1111"/>
      <w:spacing w:before="0" w:after="0" w:line="360" w:lineRule="auto"/>
    </w:pPr>
    <w:rPr>
      <w:rFonts w:ascii="Times New Roman" w:hAnsi="Times New Roman" w:cs="Times New Roman"/>
    </w:rPr>
  </w:style>
  <w:style w:type="paragraph" w:styleId="1231" w:customStyle="1">
    <w:name w:val="Default"/>
    <w:next w:val="1036"/>
    <w:qFormat/>
    <w:pPr>
      <w:ind w:firstLine="5120"/>
      <w:widowControl w:val="off"/>
    </w:pPr>
    <w:rPr>
      <w:rFonts w:ascii="Calibri" w:hAnsi="Calibri"/>
    </w:rPr>
  </w:style>
  <w:style w:type="paragraph" w:styleId="1232" w:customStyle="1">
    <w:name w:val="xl84"/>
    <w:basedOn w:val="1002"/>
    <w:next w:val="1233"/>
    <w:qFormat/>
    <w:pPr>
      <w:ind w:left="0" w:firstLine="2048"/>
      <w:jc w:val="center"/>
      <w:spacing w:before="280" w:after="280" w:line="240" w:lineRule="auto"/>
    </w:pPr>
    <w:rPr>
      <w:rFonts w:ascii="Times New Roman" w:hAnsi="Times New Roman" w:cs="Times New Roman"/>
    </w:rPr>
  </w:style>
  <w:style w:type="paragraph" w:styleId="1233" w:customStyle="1">
    <w:name w:val="2-2ji"/>
    <w:basedOn w:val="1004"/>
    <w:next w:val="1234"/>
    <w:qFormat/>
    <w:pPr>
      <w:ind w:left="0" w:firstLine="24"/>
      <w:jc w:val="center"/>
      <w:spacing w:before="0" w:after="0" w:line="360" w:lineRule="auto"/>
      <w:outlineLvl w:val="1"/>
    </w:pPr>
  </w:style>
  <w:style w:type="paragraph" w:styleId="1234" w:customStyle="1">
    <w:name w:val="应答文本"/>
    <w:basedOn w:val="1002"/>
    <w:next w:val="1235"/>
    <w:qFormat/>
    <w:pPr>
      <w:ind w:left="1296" w:firstLine="2112"/>
      <w:spacing w:before="0" w:after="0" w:line="460" w:lineRule="exact"/>
    </w:pPr>
    <w:rPr>
      <w:rFonts w:ascii="Times New Roman" w:hAnsi="Times New Roman" w:cs="Times New Roman"/>
    </w:rPr>
  </w:style>
  <w:style w:type="paragraph" w:styleId="1235" w:customStyle="1">
    <w:name w:val="引文目录1"/>
    <w:basedOn w:val="1002"/>
    <w:next w:val="1001"/>
    <w:qFormat/>
    <w:pPr>
      <w:ind w:left="420" w:firstLine="2560"/>
      <w:jc w:val="center"/>
      <w:spacing w:before="0" w:after="0" w:line="360" w:lineRule="auto"/>
    </w:pPr>
    <w:rPr>
      <w:rFonts w:ascii="Times New Roman" w:hAnsi="Times New Roman" w:cs="Times New Roman"/>
    </w:rPr>
  </w:style>
  <w:style w:type="paragraph" w:styleId="1236" w:customStyle="1">
    <w:name w:val="首行缩进"/>
    <w:basedOn w:val="1001"/>
    <w:qFormat/>
    <w:pPr>
      <w:ind w:firstLine="480"/>
    </w:pPr>
    <w:rPr>
      <w:rFonts w:ascii="Times New Roman" w:hAnsi="Times New Roman" w:cs="Times New Roman"/>
      <w:lang w:val="zh-CN"/>
    </w:rPr>
  </w:style>
  <w:style w:type="paragraph" w:styleId="1237" w:customStyle="1">
    <w:name w:val="font9"/>
    <w:basedOn w:val="1002"/>
    <w:next w:val="1238"/>
    <w:qFormat/>
    <w:pPr>
      <w:ind w:left="0" w:firstLine="7168"/>
      <w:spacing w:before="280" w:after="280" w:line="240" w:lineRule="auto"/>
    </w:pPr>
    <w:rPr>
      <w:rFonts w:ascii="Times New Roman" w:hAnsi="Times New Roman" w:cs="Times New Roman"/>
    </w:rPr>
  </w:style>
  <w:style w:type="paragraph" w:styleId="1238" w:customStyle="1">
    <w:name w:val="样式 标题 3 + (中文) 黑体 小四 非加粗 段前: 7.8 磅 段后: 0 磅 行距: 固定值 20 磅"/>
    <w:basedOn w:val="1005"/>
    <w:next w:val="1239"/>
    <w:qFormat/>
    <w:pPr>
      <w:ind w:left="0"/>
      <w:spacing w:before="0" w:after="0" w:line="400" w:lineRule="exact"/>
      <w:outlineLvl w:val="2"/>
    </w:pPr>
  </w:style>
  <w:style w:type="paragraph" w:styleId="1239" w:customStyle="1">
    <w:name w:val="标书正文"/>
    <w:basedOn w:val="1002"/>
    <w:next w:val="1240"/>
    <w:qFormat/>
    <w:pPr>
      <w:ind w:left="440" w:right="100" w:firstLine="2760"/>
      <w:spacing w:before="0" w:after="0" w:line="360" w:lineRule="auto"/>
    </w:pPr>
    <w:rPr>
      <w:rFonts w:ascii="Times New Roman" w:hAnsi="Times New Roman" w:cs="Times New Roman"/>
    </w:rPr>
  </w:style>
  <w:style w:type="paragraph" w:styleId="1240" w:customStyle="1">
    <w:name w:val="xl67"/>
    <w:basedOn w:val="1002"/>
    <w:next w:val="1241"/>
    <w:qFormat/>
    <w:pPr>
      <w:ind w:left="0" w:firstLine="5120"/>
      <w:spacing w:before="280" w:after="280" w:line="240" w:lineRule="auto"/>
    </w:pPr>
    <w:rPr>
      <w:rFonts w:ascii="Times New Roman" w:hAnsi="Times New Roman" w:cs="Times New Roman"/>
    </w:rPr>
  </w:style>
  <w:style w:type="paragraph" w:styleId="1241" w:customStyle="1">
    <w:name w:val="索引 61"/>
    <w:basedOn w:val="1002"/>
    <w:next w:val="1001"/>
    <w:qFormat/>
    <w:pPr>
      <w:ind w:left="1000" w:firstLine="2560"/>
      <w:jc w:val="center"/>
      <w:spacing w:before="0" w:after="0" w:line="360" w:lineRule="auto"/>
    </w:pPr>
    <w:rPr>
      <w:rFonts w:ascii="Times New Roman" w:hAnsi="Times New Roman" w:cs="Times New Roman"/>
    </w:rPr>
  </w:style>
  <w:style w:type="paragraph" w:styleId="1242" w:customStyle="1">
    <w:name w:val="目录3"/>
    <w:basedOn w:val="1002"/>
    <w:next w:val="1001"/>
    <w:qFormat/>
    <w:pPr>
      <w:ind w:left="419" w:firstLine="5283"/>
      <w:spacing w:before="0" w:after="0" w:line="317" w:lineRule="atLeast"/>
    </w:pPr>
    <w:rPr>
      <w:rFonts w:ascii="Times New Roman" w:hAnsi="Times New Roman" w:cs="Times New Roman"/>
    </w:rPr>
  </w:style>
  <w:style w:type="paragraph" w:styleId="1243" w:customStyle="1">
    <w:name w:val="xl90"/>
    <w:basedOn w:val="1002"/>
    <w:next w:val="1244"/>
    <w:qFormat/>
    <w:pPr>
      <w:ind w:left="0" w:firstLine="3584"/>
      <w:spacing w:before="280" w:after="280" w:line="240" w:lineRule="auto"/>
    </w:pPr>
    <w:rPr>
      <w:rFonts w:ascii="Times New Roman" w:hAnsi="Times New Roman" w:cs="Times New Roman"/>
    </w:rPr>
  </w:style>
  <w:style w:type="paragraph" w:styleId="1244" w:customStyle="1">
    <w:name w:val="列表框1"/>
    <w:next w:val="1235"/>
    <w:qFormat/>
    <w:pPr>
      <w:ind w:firstLine="2048"/>
      <w:spacing w:line="460" w:lineRule="exact"/>
    </w:pPr>
    <w:rPr>
      <w:rFonts w:ascii="Calibri" w:hAnsi="Calibri"/>
    </w:rPr>
  </w:style>
  <w:style w:type="paragraph" w:styleId="1245" w:customStyle="1">
    <w:name w:val="1ji"/>
    <w:basedOn w:val="1003"/>
    <w:next w:val="1224"/>
    <w:qFormat/>
    <w:pPr>
      <w:ind w:left="0" w:firstLine="18"/>
      <w:jc w:val="center"/>
      <w:spacing w:before="0" w:after="0" w:line="240" w:lineRule="auto"/>
      <w:outlineLvl w:val="0"/>
    </w:pPr>
  </w:style>
  <w:style w:type="paragraph" w:styleId="1246" w:customStyle="1">
    <w:name w:val="索引 81"/>
    <w:basedOn w:val="1002"/>
    <w:next w:val="1001"/>
    <w:qFormat/>
    <w:pPr>
      <w:ind w:left="1400" w:firstLine="2560"/>
      <w:jc w:val="center"/>
      <w:spacing w:before="0" w:after="0" w:line="360" w:lineRule="auto"/>
    </w:pPr>
    <w:rPr>
      <w:rFonts w:ascii="Times New Roman" w:hAnsi="Times New Roman" w:cs="Times New Roman"/>
    </w:rPr>
  </w:style>
  <w:style w:type="paragraph" w:styleId="1247" w:customStyle="1">
    <w:name w:val="正文1"/>
    <w:basedOn w:val="1001"/>
    <w:next w:val="1001"/>
    <w:qFormat/>
    <w:pPr>
      <w:spacing w:line="312" w:lineRule="atLeast"/>
    </w:pPr>
    <w:rPr>
      <w:rFonts w:ascii="楷体_GB2312" w:hAnsi="Times New Roman" w:eastAsia="楷体_GB2312" w:cs="Times New Roman"/>
      <w:sz w:val="24"/>
    </w:rPr>
  </w:style>
  <w:style w:type="paragraph" w:styleId="1248" w:customStyle="1">
    <w:name w:val="Char Char Char Char Char Char1 Char Char Char1 Char Char Char Char Char Char Char Char Char Char Char Char Char Char Char Char Char Char"/>
    <w:basedOn w:val="1002"/>
    <w:next w:val="1249"/>
    <w:qFormat/>
    <w:pPr>
      <w:ind w:left="0" w:firstLine="2560"/>
      <w:spacing w:before="0" w:after="0" w:line="240" w:lineRule="auto"/>
    </w:pPr>
    <w:rPr>
      <w:rFonts w:ascii="Times New Roman" w:hAnsi="Times New Roman" w:cs="Times New Roman"/>
    </w:rPr>
  </w:style>
  <w:style w:type="paragraph" w:styleId="1249" w:customStyle="1">
    <w:name w:val="样式 加粗 居中11"/>
    <w:basedOn w:val="1002"/>
    <w:next w:val="1250"/>
    <w:qFormat/>
    <w:pPr>
      <w:ind w:left="0" w:firstLine="2560"/>
      <w:jc w:val="center"/>
      <w:spacing w:before="0" w:after="0" w:line="360" w:lineRule="auto"/>
    </w:pPr>
    <w:rPr>
      <w:rFonts w:ascii="Times New Roman" w:hAnsi="Times New Roman" w:cs="Times New Roman"/>
    </w:rPr>
  </w:style>
  <w:style w:type="paragraph" w:styleId="1250" w:customStyle="1">
    <w:name w:val="xl89"/>
    <w:basedOn w:val="1002"/>
    <w:next w:val="1251"/>
    <w:qFormat/>
    <w:pPr>
      <w:ind w:left="0" w:firstLine="3584"/>
      <w:spacing w:before="280" w:after="280" w:line="240" w:lineRule="auto"/>
    </w:pPr>
    <w:rPr>
      <w:rFonts w:ascii="Times New Roman" w:hAnsi="Times New Roman" w:cs="Times New Roman"/>
    </w:rPr>
  </w:style>
  <w:style w:type="paragraph" w:styleId="1251" w:customStyle="1">
    <w:name w:val="Char Char Char Char Char Char1 Char Char Char Char Char Char1 Char Char Char Char Char Char Char Char Char"/>
    <w:basedOn w:val="1002"/>
    <w:next w:val="1252"/>
    <w:qFormat/>
    <w:pPr>
      <w:ind w:left="0" w:firstLine="2560"/>
      <w:spacing w:before="0" w:after="0" w:line="240" w:lineRule="auto"/>
    </w:pPr>
    <w:rPr>
      <w:rFonts w:ascii="Times New Roman" w:hAnsi="Times New Roman" w:cs="Times New Roman"/>
    </w:rPr>
  </w:style>
  <w:style w:type="paragraph" w:styleId="1252" w:customStyle="1">
    <w:name w:val="文章附标题"/>
    <w:basedOn w:val="1002"/>
    <w:next w:val="1002"/>
    <w:qFormat/>
    <w:pPr>
      <w:ind w:left="0" w:firstLine="5120"/>
      <w:jc w:val="center"/>
      <w:spacing w:before="187" w:after="175" w:line="374" w:lineRule="atLeast"/>
    </w:pPr>
    <w:rPr>
      <w:rFonts w:ascii="Times New Roman" w:hAnsi="Times New Roman" w:cs="Times New Roman"/>
    </w:rPr>
  </w:style>
  <w:style w:type="paragraph" w:styleId="1253">
    <w:name w:val="Quote"/>
    <w:next w:val="1001"/>
    <w:qFormat/>
    <w:pPr>
      <w:ind w:left="3680" w:right="864"/>
      <w:jc w:val="center"/>
      <w:spacing w:before="200" w:after="160"/>
    </w:pPr>
    <w:rPr>
      <w:rFonts w:ascii="Calibri" w:hAnsi="Calibri"/>
      <w:i/>
    </w:rPr>
  </w:style>
  <w:style w:type="paragraph" w:styleId="1254" w:customStyle="1">
    <w:name w:val="Default Paragraph Font Para Char Char Char Char Char Char"/>
    <w:basedOn w:val="1002"/>
    <w:next w:val="1255"/>
    <w:qFormat/>
    <w:pPr>
      <w:ind w:left="0" w:firstLine="3584"/>
      <w:spacing w:before="0" w:after="160" w:line="240" w:lineRule="exact"/>
    </w:pPr>
    <w:rPr>
      <w:rFonts w:ascii="Times New Roman" w:hAnsi="Times New Roman" w:cs="Times New Roman"/>
    </w:rPr>
  </w:style>
  <w:style w:type="paragraph" w:styleId="1255" w:customStyle="1">
    <w:name w:val="xl23"/>
    <w:basedOn w:val="1002"/>
    <w:next w:val="1038"/>
    <w:qFormat/>
    <w:pPr>
      <w:ind w:left="0" w:firstLine="20"/>
      <w:spacing w:before="280" w:after="280" w:line="240" w:lineRule="auto"/>
      <w:shd w:val="clear" w:color="000000" w:fill="ffffff"/>
    </w:pPr>
    <w:rPr>
      <w:rFonts w:ascii="Times New Roman" w:hAnsi="Times New Roman" w:cs="Times New Roman"/>
    </w:rPr>
  </w:style>
  <w:style w:type="paragraph" w:styleId="1256" w:customStyle="1">
    <w:name w:val="列出段落11"/>
    <w:basedOn w:val="1002"/>
    <w:next w:val="1257"/>
    <w:qFormat/>
    <w:pPr>
      <w:ind w:left="420" w:firstLine="3748"/>
      <w:spacing w:before="0" w:after="0" w:line="240" w:lineRule="auto"/>
    </w:pPr>
    <w:rPr>
      <w:rFonts w:ascii="Times New Roman" w:hAnsi="Times New Roman" w:cs="Times New Roman"/>
    </w:rPr>
  </w:style>
  <w:style w:type="paragraph" w:styleId="1257" w:customStyle="1">
    <w:name w:val="样式 标题 2 + (西文) 宋体 非加粗 居中"/>
    <w:basedOn w:val="1004"/>
    <w:next w:val="1258"/>
    <w:qFormat/>
    <w:pPr>
      <w:ind w:left="0" w:firstLine="24"/>
      <w:jc w:val="center"/>
      <w:spacing w:line="412" w:lineRule="auto"/>
      <w:outlineLvl w:val="1"/>
    </w:pPr>
  </w:style>
  <w:style w:type="paragraph" w:styleId="1258" w:customStyle="1">
    <w:name w:val="页脚 Char Char"/>
    <w:basedOn w:val="1002"/>
    <w:next w:val="1259"/>
    <w:qFormat/>
    <w:pPr>
      <w:ind w:left="0" w:firstLine="5120"/>
      <w:spacing w:before="0" w:after="0" w:line="240" w:lineRule="auto"/>
    </w:pPr>
    <w:rPr>
      <w:rFonts w:ascii="Times New Roman" w:hAnsi="Times New Roman" w:cs="Times New Roman"/>
    </w:rPr>
  </w:style>
  <w:style w:type="paragraph" w:styleId="1259" w:customStyle="1">
    <w:name w:val="样式 标题 1 + 段前: 16 磅 段后: 16 磅"/>
    <w:basedOn w:val="1003"/>
    <w:next w:val="1260"/>
    <w:qFormat/>
    <w:pPr>
      <w:ind w:left="0" w:firstLine="18"/>
      <w:jc w:val="center"/>
      <w:spacing w:before="120" w:after="0" w:line="360" w:lineRule="auto"/>
      <w:outlineLvl w:val="0"/>
    </w:pPr>
  </w:style>
  <w:style w:type="paragraph" w:styleId="1260" w:customStyle="1">
    <w:name w:val="Char1 Char Char Char Char Char Char"/>
    <w:basedOn w:val="1002"/>
    <w:next w:val="1261"/>
    <w:qFormat/>
    <w:pPr>
      <w:ind w:left="0" w:firstLine="2560"/>
      <w:spacing w:before="0" w:after="0" w:line="240" w:lineRule="auto"/>
    </w:pPr>
    <w:rPr>
      <w:rFonts w:ascii="Times New Roman" w:hAnsi="Times New Roman" w:cs="Times New Roman"/>
    </w:rPr>
  </w:style>
  <w:style w:type="paragraph" w:styleId="1261" w:customStyle="1">
    <w:name w:val="文档标题4"/>
    <w:basedOn w:val="1006"/>
    <w:next w:val="1001"/>
    <w:qFormat/>
    <w:pPr>
      <w:ind w:left="851" w:firstLine="30"/>
      <w:spacing w:after="280" w:line="360" w:lineRule="auto"/>
      <w:outlineLvl w:val="3"/>
    </w:pPr>
  </w:style>
  <w:style w:type="paragraph" w:styleId="1262" w:customStyle="1">
    <w:name w:val="font0"/>
    <w:basedOn w:val="1002"/>
    <w:next w:val="1237"/>
    <w:qFormat/>
    <w:pPr>
      <w:ind w:left="0" w:firstLine="1024"/>
      <w:spacing w:before="280" w:after="280" w:line="240" w:lineRule="auto"/>
    </w:pPr>
    <w:rPr>
      <w:rFonts w:ascii="Times New Roman" w:hAnsi="Times New Roman" w:cs="Times New Roman"/>
    </w:rPr>
  </w:style>
  <w:style w:type="paragraph" w:styleId="1263" w:customStyle="1">
    <w:name w:val="CM5"/>
    <w:basedOn w:val="1002"/>
    <w:next w:val="1001"/>
    <w:qFormat/>
    <w:pPr>
      <w:ind w:left="200" w:firstLine="2760"/>
      <w:spacing w:before="0" w:after="0" w:line="400" w:lineRule="atLeast"/>
    </w:pPr>
    <w:rPr>
      <w:rFonts w:ascii="Times New Roman" w:hAnsi="Times New Roman" w:cs="Times New Roman"/>
    </w:rPr>
  </w:style>
  <w:style w:type="paragraph" w:styleId="1264" w:customStyle="1">
    <w:name w:val="Pa0"/>
    <w:basedOn w:val="1002"/>
    <w:next w:val="1001"/>
    <w:qFormat/>
    <w:pPr>
      <w:ind w:left="0" w:firstLine="4608"/>
      <w:spacing w:before="0" w:after="0" w:line="241" w:lineRule="atLeast"/>
    </w:pPr>
    <w:rPr>
      <w:rFonts w:ascii="Times New Roman" w:hAnsi="Times New Roman" w:cs="Times New Roman"/>
    </w:rPr>
  </w:style>
  <w:style w:type="paragraph" w:styleId="1265" w:customStyle="1">
    <w:name w:val="招标文件》"/>
    <w:basedOn w:val="1002"/>
    <w:next w:val="1201"/>
    <w:qFormat/>
    <w:pPr>
      <w:ind w:left="420" w:firstLine="2140"/>
      <w:spacing w:before="120" w:after="120" w:line="300" w:lineRule="auto"/>
    </w:pPr>
    <w:rPr>
      <w:rFonts w:ascii="Times New Roman" w:hAnsi="Times New Roman" w:cs="Times New Roman"/>
    </w:rPr>
  </w:style>
  <w:style w:type="paragraph" w:styleId="1266" w:customStyle="1">
    <w:name w:val="段"/>
    <w:next w:val="1001"/>
    <w:qFormat/>
    <w:pPr>
      <w:ind w:firstLine="200"/>
      <w:jc w:val="both"/>
      <w:spacing w:line="360" w:lineRule="auto"/>
    </w:pPr>
    <w:rPr>
      <w:sz w:val="24"/>
      <w:szCs w:val="22"/>
    </w:rPr>
  </w:style>
  <w:style w:type="paragraph" w:styleId="1267" w:customStyle="1">
    <w:name w:val="标书_正文"/>
    <w:basedOn w:val="1002"/>
    <w:next w:val="1268"/>
    <w:qFormat/>
    <w:pPr>
      <w:ind w:left="420" w:firstLine="1188"/>
      <w:spacing w:before="0" w:after="0" w:line="360" w:lineRule="auto"/>
    </w:pPr>
    <w:rPr>
      <w:rFonts w:ascii="Times New Roman" w:hAnsi="Times New Roman" w:cs="Times New Roman"/>
    </w:rPr>
  </w:style>
  <w:style w:type="paragraph" w:styleId="1268" w:customStyle="1">
    <w:name w:val="样式 标题 2 + Times New Roman 四号 非加粗 段前: 5 磅 段后: 0 磅 行距: 固定值 20..."/>
    <w:basedOn w:val="1004"/>
    <w:next w:val="1216"/>
    <w:qFormat/>
    <w:pPr>
      <w:ind w:left="0" w:firstLine="24"/>
      <w:spacing w:before="100" w:after="0" w:line="400" w:lineRule="exact"/>
      <w:outlineLvl w:val="1"/>
    </w:pPr>
  </w:style>
  <w:style w:type="paragraph" w:styleId="1269" w:customStyle="1">
    <w:name w:val="图片0"/>
    <w:basedOn w:val="1002"/>
    <w:next w:val="1049"/>
    <w:qFormat/>
    <w:pPr>
      <w:ind w:left="-161" w:firstLine="1187"/>
      <w:spacing w:before="0" w:after="0" w:line="276" w:lineRule="auto"/>
    </w:pPr>
    <w:rPr>
      <w:rFonts w:ascii="Times New Roman" w:hAnsi="Times New Roman" w:cs="Times New Roman"/>
    </w:rPr>
  </w:style>
  <w:style w:type="paragraph" w:styleId="1270" w:customStyle="1">
    <w:name w:val="Char Char Char2 Char Char Char2 Char"/>
    <w:basedOn w:val="1002"/>
    <w:next w:val="1242"/>
    <w:qFormat/>
    <w:pPr>
      <w:ind w:left="560" w:firstLine="3632"/>
      <w:spacing w:before="0" w:after="160" w:line="240" w:lineRule="exact"/>
    </w:pPr>
    <w:rPr>
      <w:rFonts w:ascii="Times New Roman" w:hAnsi="Times New Roman" w:cs="Times New Roman"/>
    </w:rPr>
  </w:style>
  <w:style w:type="paragraph" w:styleId="1271" w:customStyle="1">
    <w:name w:val="Char Char Char Char"/>
    <w:next w:val="1272"/>
    <w:qFormat/>
    <w:pPr>
      <w:ind w:firstLine="10"/>
      <w:spacing w:line="360" w:lineRule="auto"/>
      <w:shd w:val="clear" w:color="000000" w:fill="000080"/>
    </w:pPr>
    <w:rPr>
      <w:rFonts w:ascii="Calibri" w:hAnsi="Calibri"/>
    </w:rPr>
  </w:style>
  <w:style w:type="paragraph" w:styleId="1272" w:customStyle="1">
    <w:name w:val="杨昂超式样黑体主"/>
    <w:basedOn w:val="1002"/>
    <w:next w:val="1273"/>
    <w:qFormat/>
    <w:pPr>
      <w:ind w:left="0" w:firstLine="4608"/>
      <w:spacing w:before="0" w:after="0" w:line="240" w:lineRule="auto"/>
    </w:pPr>
    <w:rPr>
      <w:rFonts w:ascii="Times New Roman" w:hAnsi="Times New Roman" w:cs="Times New Roman"/>
    </w:rPr>
  </w:style>
  <w:style w:type="paragraph" w:styleId="1273" w:customStyle="1">
    <w:name w:val="Char Char Char Char Char Char1 Char Char Char Char Char Char Char Char Char Char"/>
    <w:basedOn w:val="1002"/>
    <w:next w:val="1274"/>
    <w:qFormat/>
    <w:pPr>
      <w:ind w:left="0" w:firstLine="2560"/>
      <w:spacing w:before="0" w:after="0" w:line="240" w:lineRule="auto"/>
    </w:pPr>
    <w:rPr>
      <w:rFonts w:ascii="Times New Roman" w:hAnsi="Times New Roman" w:cs="Times New Roman"/>
    </w:rPr>
  </w:style>
  <w:style w:type="paragraph" w:styleId="1274" w:customStyle="1">
    <w:name w:val="目录1"/>
    <w:basedOn w:val="1002"/>
    <w:next w:val="1001"/>
    <w:qFormat/>
    <w:pPr>
      <w:ind w:left="0" w:firstLine="7168"/>
      <w:spacing w:before="0" w:after="136" w:line="289" w:lineRule="atLeast"/>
    </w:pPr>
    <w:rPr>
      <w:rFonts w:ascii="Times New Roman" w:hAnsi="Times New Roman" w:cs="Times New Roman"/>
    </w:rPr>
  </w:style>
  <w:style w:type="paragraph" w:styleId="1275" w:customStyle="1">
    <w:name w:val="文档结构图1"/>
    <w:basedOn w:val="1002"/>
    <w:next w:val="1276"/>
    <w:qFormat/>
    <w:pPr>
      <w:ind w:left="200" w:firstLine="2248"/>
      <w:spacing w:before="0" w:after="0" w:line="360" w:lineRule="auto"/>
    </w:pPr>
    <w:rPr>
      <w:rFonts w:ascii="Times New Roman" w:hAnsi="Times New Roman" w:cs="Times New Roman"/>
    </w:rPr>
  </w:style>
  <w:style w:type="paragraph" w:styleId="1276" w:customStyle="1">
    <w:name w:val="2ji"/>
    <w:basedOn w:val="1004"/>
    <w:next w:val="1044"/>
    <w:qFormat/>
    <w:pPr>
      <w:ind w:left="0" w:firstLine="24"/>
      <w:spacing w:before="0" w:after="0" w:line="360" w:lineRule="auto"/>
      <w:outlineLvl w:val="1"/>
    </w:pPr>
  </w:style>
  <w:style w:type="paragraph" w:styleId="1277" w:customStyle="1">
    <w:name w:val="xl91"/>
    <w:basedOn w:val="1002"/>
    <w:next w:val="1198"/>
    <w:qFormat/>
    <w:pPr>
      <w:ind w:left="0" w:firstLine="3584"/>
      <w:spacing w:before="280" w:after="280" w:line="240" w:lineRule="auto"/>
    </w:pPr>
    <w:rPr>
      <w:rFonts w:ascii="Times New Roman" w:hAnsi="Times New Roman" w:cs="Times New Roman"/>
    </w:rPr>
  </w:style>
  <w:style w:type="paragraph" w:styleId="1278" w:customStyle="1">
    <w:name w:val="Text Body"/>
    <w:basedOn w:val="1002"/>
    <w:next w:val="1279"/>
    <w:qFormat/>
    <w:pPr>
      <w:ind w:left="0" w:firstLine="4096"/>
      <w:spacing w:before="0" w:after="120" w:line="240" w:lineRule="auto"/>
    </w:pPr>
    <w:rPr>
      <w:rFonts w:ascii="Times New Roman" w:hAnsi="Times New Roman" w:cs="Times New Roman"/>
    </w:rPr>
  </w:style>
  <w:style w:type="paragraph" w:styleId="1279" w:customStyle="1">
    <w:name w:val="项目符1"/>
    <w:basedOn w:val="1002"/>
    <w:next w:val="1280"/>
    <w:qFormat/>
    <w:pPr>
      <w:ind w:left="1365" w:right="100" w:firstLine="2728"/>
      <w:spacing w:before="78" w:after="78" w:line="300" w:lineRule="auto"/>
    </w:pPr>
    <w:rPr>
      <w:rFonts w:ascii="Times New Roman" w:hAnsi="Times New Roman" w:cs="Times New Roman"/>
    </w:rPr>
  </w:style>
  <w:style w:type="paragraph" w:styleId="1280" w:customStyle="1">
    <w:name w:val="引文目录标题1"/>
    <w:basedOn w:val="1002"/>
    <w:next w:val="1001"/>
    <w:qFormat/>
    <w:pPr>
      <w:ind w:left="0" w:firstLine="4608"/>
      <w:jc w:val="center"/>
      <w:spacing w:before="120" w:after="0" w:line="360" w:lineRule="auto"/>
    </w:pPr>
    <w:rPr>
      <w:rFonts w:ascii="Times New Roman" w:hAnsi="Times New Roman" w:cs="Times New Roman"/>
    </w:rPr>
  </w:style>
  <w:style w:type="paragraph" w:styleId="1281" w:customStyle="1">
    <w:name w:val="样式 标题 3 + (西文) 黑体 (中文) 黑体 (符号) 宋体 小四 段前: 5 磅 段后: 5 磅 行距: 1..."/>
    <w:basedOn w:val="1005"/>
    <w:next w:val="1282"/>
    <w:qFormat/>
    <w:pPr>
      <w:ind w:left="1429" w:firstLine="18"/>
      <w:spacing w:before="100" w:after="100" w:line="360" w:lineRule="auto"/>
      <w:outlineLvl w:val="2"/>
    </w:pPr>
  </w:style>
  <w:style w:type="paragraph" w:styleId="1282" w:customStyle="1">
    <w:name w:val="xl22"/>
    <w:basedOn w:val="1002"/>
    <w:next w:val="1283"/>
    <w:qFormat/>
    <w:pPr>
      <w:ind w:left="0" w:firstLine="20"/>
      <w:jc w:val="right"/>
      <w:spacing w:before="280" w:after="280" w:line="240" w:lineRule="auto"/>
      <w:shd w:val="clear" w:color="000000" w:fill="ffffff"/>
    </w:pPr>
    <w:rPr>
      <w:rFonts w:ascii="Times New Roman" w:hAnsi="Times New Roman" w:cs="Times New Roman"/>
    </w:rPr>
  </w:style>
  <w:style w:type="paragraph" w:styleId="1283" w:customStyle="1">
    <w:name w:val="自定义一"/>
    <w:basedOn w:val="1002"/>
    <w:next w:val="1001"/>
    <w:qFormat/>
    <w:pPr>
      <w:ind w:left="0"/>
      <w:spacing w:before="0" w:after="0" w:line="360" w:lineRule="auto"/>
    </w:pPr>
    <w:rPr>
      <w:rFonts w:ascii="Times New Roman" w:hAnsi="Times New Roman" w:cs="Times New Roman"/>
    </w:rPr>
  </w:style>
  <w:style w:type="paragraph" w:styleId="1284" w:customStyle="1">
    <w:name w:val="xl78"/>
    <w:basedOn w:val="1002"/>
    <w:next w:val="1285"/>
    <w:qFormat/>
    <w:pPr>
      <w:ind w:left="0" w:firstLine="3584"/>
      <w:jc w:val="center"/>
      <w:spacing w:before="280" w:after="280" w:line="240" w:lineRule="auto"/>
    </w:pPr>
    <w:rPr>
      <w:rFonts w:ascii="Times New Roman" w:hAnsi="Times New Roman" w:cs="Times New Roman"/>
    </w:rPr>
  </w:style>
  <w:style w:type="paragraph" w:styleId="1285" w:customStyle="1">
    <w:name w:val="段落正文"/>
    <w:next w:val="1227"/>
    <w:qFormat/>
    <w:pPr>
      <w:ind w:firstLine="4608"/>
      <w:jc w:val="center"/>
      <w:spacing w:line="360" w:lineRule="auto"/>
    </w:pPr>
    <w:rPr>
      <w:rFonts w:ascii="Calibri" w:hAnsi="Calibri"/>
    </w:rPr>
  </w:style>
  <w:style w:type="paragraph" w:styleId="1286" w:customStyle="1">
    <w:name w:val="_Style 169"/>
    <w:next w:val="1001"/>
    <w:qFormat/>
    <w:pPr>
      <w:ind w:left="2560"/>
    </w:pPr>
    <w:rPr>
      <w:rFonts w:ascii="Calibri" w:hAnsi="Calibri"/>
    </w:rPr>
  </w:style>
  <w:style w:type="paragraph" w:styleId="1287" w:customStyle="1">
    <w:name w:val="样式 小四 行距: 1.5 倍行距 首行缩进:  2 字符"/>
    <w:basedOn w:val="1002"/>
    <w:next w:val="1232"/>
    <w:qFormat/>
    <w:pPr>
      <w:ind w:left="480" w:firstLine="2784"/>
      <w:spacing w:before="0" w:after="0" w:line="360" w:lineRule="auto"/>
    </w:pPr>
    <w:rPr>
      <w:rFonts w:ascii="Times New Roman" w:hAnsi="Times New Roman" w:cs="Times New Roman"/>
    </w:rPr>
  </w:style>
  <w:style w:type="paragraph" w:styleId="1288" w:customStyle="1">
    <w:name w:val="小节标题"/>
    <w:basedOn w:val="1002"/>
    <w:next w:val="1001"/>
    <w:qFormat/>
    <w:pPr>
      <w:ind w:left="0" w:firstLine="7168"/>
      <w:spacing w:before="175" w:after="102" w:line="351" w:lineRule="atLeast"/>
    </w:pPr>
    <w:rPr>
      <w:rFonts w:ascii="Times New Roman" w:hAnsi="Times New Roman" w:cs="Times New Roman"/>
    </w:rPr>
  </w:style>
  <w:style w:type="paragraph" w:styleId="1289" w:customStyle="1">
    <w:name w:val="TOC 标题2"/>
    <w:basedOn w:val="1002"/>
    <w:next w:val="1001"/>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90" w:customStyle="1">
    <w:name w:val="表格文字（两侧对齐）"/>
    <w:basedOn w:val="1002"/>
    <w:next w:val="1291"/>
    <w:qFormat/>
    <w:pPr>
      <w:ind w:left="0" w:firstLine="3584"/>
      <w:spacing w:before="0" w:after="0" w:line="240" w:lineRule="auto"/>
    </w:pPr>
    <w:rPr>
      <w:rFonts w:ascii="Times New Roman" w:hAnsi="Times New Roman" w:cs="Times New Roman"/>
    </w:rPr>
  </w:style>
  <w:style w:type="paragraph" w:styleId="1291" w:customStyle="1">
    <w:name w:val="Char"/>
    <w:basedOn w:val="1002"/>
    <w:next w:val="1270"/>
    <w:qFormat/>
    <w:pPr>
      <w:ind w:left="900" w:firstLine="2608"/>
      <w:spacing w:before="0" w:after="0" w:line="240" w:lineRule="auto"/>
    </w:pPr>
    <w:rPr>
      <w:rFonts w:ascii="Times New Roman" w:hAnsi="Times New Roman" w:cs="Times New Roman"/>
    </w:rPr>
  </w:style>
  <w:style w:type="paragraph" w:styleId="1292" w:customStyle="1">
    <w:name w:val="xl86"/>
    <w:basedOn w:val="1002"/>
    <w:next w:val="1293"/>
    <w:qFormat/>
    <w:pPr>
      <w:ind w:left="0" w:firstLine="5120"/>
      <w:spacing w:before="280" w:after="280" w:line="240" w:lineRule="auto"/>
    </w:pPr>
    <w:rPr>
      <w:rFonts w:ascii="Times New Roman" w:hAnsi="Times New Roman" w:cs="Times New Roman"/>
    </w:rPr>
  </w:style>
  <w:style w:type="paragraph" w:styleId="1293" w:customStyle="1">
    <w:name w:val="索引 71"/>
    <w:basedOn w:val="1002"/>
    <w:next w:val="1001"/>
    <w:qFormat/>
    <w:pPr>
      <w:ind w:left="1200" w:firstLine="2560"/>
      <w:jc w:val="center"/>
      <w:spacing w:before="0" w:after="0" w:line="360" w:lineRule="auto"/>
    </w:pPr>
    <w:rPr>
      <w:rFonts w:ascii="Times New Roman" w:hAnsi="Times New Roman" w:cs="Times New Roman"/>
    </w:rPr>
  </w:style>
  <w:style w:type="paragraph" w:styleId="1294" w:customStyle="1">
    <w:name w:val="111"/>
    <w:next w:val="1295"/>
    <w:qFormat/>
    <w:pPr>
      <w:ind w:left="480" w:firstLine="4320"/>
      <w:spacing w:line="440" w:lineRule="exact"/>
    </w:pPr>
    <w:rPr>
      <w:rFonts w:ascii="Calibri" w:hAnsi="Calibri"/>
    </w:rPr>
  </w:style>
  <w:style w:type="paragraph" w:styleId="1295" w:customStyle="1">
    <w:name w:val="4"/>
    <w:basedOn w:val="1002"/>
    <w:next w:val="1014"/>
    <w:qFormat/>
    <w:pPr>
      <w:ind w:left="409" w:firstLine="3737"/>
      <w:spacing w:before="0" w:after="0" w:line="420" w:lineRule="exact"/>
    </w:pPr>
    <w:rPr>
      <w:rFonts w:ascii="Times New Roman" w:hAnsi="Times New Roman" w:cs="Times New Roman"/>
    </w:rPr>
  </w:style>
  <w:style w:type="paragraph" w:styleId="1296" w:customStyle="1">
    <w:name w:val="Char Char Char Char Char Char1 Char Char Char1 Char Char Char Char Char Char"/>
    <w:basedOn w:val="1002"/>
    <w:next w:val="1281"/>
    <w:qFormat/>
    <w:pPr>
      <w:ind w:left="0" w:firstLine="2560"/>
      <w:spacing w:before="0" w:after="0" w:line="240" w:lineRule="auto"/>
    </w:pPr>
    <w:rPr>
      <w:rFonts w:ascii="Times New Roman" w:hAnsi="Times New Roman" w:cs="Times New Roman"/>
    </w:rPr>
  </w:style>
  <w:style w:type="paragraph" w:styleId="1297" w:customStyle="1">
    <w:name w:val="Char Char Char Char Char Char1 Char Char Char Char Char Char1 Char Char Char"/>
    <w:basedOn w:val="1002"/>
    <w:next w:val="1298"/>
    <w:qFormat/>
    <w:pPr>
      <w:ind w:left="0" w:firstLine="2560"/>
      <w:spacing w:before="0" w:after="0" w:line="240" w:lineRule="auto"/>
    </w:pPr>
    <w:rPr>
      <w:rFonts w:ascii="Times New Roman" w:hAnsi="Times New Roman" w:cs="Times New Roman"/>
    </w:rPr>
  </w:style>
  <w:style w:type="paragraph" w:styleId="1298" w:customStyle="1">
    <w:name w:val="正文符号1"/>
    <w:basedOn w:val="1002"/>
    <w:next w:val="1299"/>
    <w:qFormat/>
    <w:pPr>
      <w:ind w:left="987" w:firstLine="5724"/>
      <w:spacing w:before="0" w:after="0" w:line="240" w:lineRule="auto"/>
    </w:pPr>
    <w:rPr>
      <w:rFonts w:ascii="Times New Roman" w:hAnsi="Times New Roman" w:cs="Times New Roman"/>
    </w:rPr>
  </w:style>
  <w:style w:type="paragraph" w:styleId="1299" w:customStyle="1">
    <w:name w:val="索引 31"/>
    <w:basedOn w:val="1002"/>
    <w:next w:val="1001"/>
    <w:qFormat/>
    <w:pPr>
      <w:ind w:left="400" w:firstLine="2560"/>
      <w:jc w:val="center"/>
      <w:spacing w:before="0" w:after="0" w:line="360" w:lineRule="auto"/>
    </w:pPr>
    <w:rPr>
      <w:rFonts w:ascii="Times New Roman" w:hAnsi="Times New Roman" w:cs="Times New Roman"/>
    </w:rPr>
  </w:style>
  <w:style w:type="paragraph" w:styleId="1300" w:customStyle="1">
    <w:name w:val="目录4"/>
    <w:basedOn w:val="1002"/>
    <w:next w:val="1001"/>
    <w:qFormat/>
    <w:pPr>
      <w:ind w:left="629" w:firstLine="5237"/>
      <w:spacing w:before="0" w:after="0" w:line="317" w:lineRule="atLeast"/>
    </w:pPr>
    <w:rPr>
      <w:rFonts w:ascii="Times New Roman" w:hAnsi="Times New Roman" w:cs="Times New Roman"/>
    </w:rPr>
  </w:style>
  <w:style w:type="paragraph" w:styleId="1301" w:customStyle="1">
    <w:name w:val="p15"/>
    <w:basedOn w:val="1001"/>
    <w:qFormat/>
    <w:pPr>
      <w:ind w:left="0"/>
    </w:pPr>
    <w:rPr>
      <w:rFonts w:ascii="宋体" w:hAnsi="宋体"/>
      <w:sz w:val="28"/>
      <w:szCs w:val="28"/>
    </w:rPr>
  </w:style>
  <w:style w:type="paragraph" w:styleId="1302" w:customStyle="1">
    <w:name w:val="四号 居中"/>
    <w:basedOn w:val="1002"/>
    <w:next w:val="1296"/>
    <w:qFormat/>
    <w:pPr>
      <w:ind w:left="0" w:firstLine="6144"/>
      <w:jc w:val="center"/>
      <w:spacing w:before="0" w:after="0" w:line="360" w:lineRule="auto"/>
    </w:pPr>
    <w:rPr>
      <w:rFonts w:ascii="Times New Roman" w:hAnsi="Times New Roman" w:cs="Times New Roman"/>
    </w:rPr>
  </w:style>
  <w:style w:type="paragraph" w:styleId="1303" w:customStyle="1">
    <w:name w:val="p0"/>
    <w:next w:val="1001"/>
    <w:qFormat/>
    <w:pPr>
      <w:ind w:firstLine="2048"/>
      <w:spacing w:line="360" w:lineRule="auto"/>
    </w:pPr>
    <w:rPr>
      <w:rFonts w:ascii="Calibri" w:hAnsi="Calibri"/>
    </w:rPr>
  </w:style>
  <w:style w:type="paragraph" w:styleId="1304" w:customStyle="1">
    <w:name w:val="列表编号 21"/>
    <w:basedOn w:val="1002"/>
    <w:next w:val="1305"/>
    <w:qFormat/>
    <w:pPr>
      <w:ind w:left="0" w:firstLine="2560"/>
      <w:spacing w:before="0" w:after="0" w:line="360" w:lineRule="auto"/>
    </w:pPr>
    <w:rPr>
      <w:rFonts w:ascii="Times New Roman" w:hAnsi="Times New Roman" w:cs="Times New Roman"/>
    </w:rPr>
  </w:style>
  <w:style w:type="paragraph" w:styleId="1305" w:customStyle="1">
    <w:name w:val="正文文本 21"/>
    <w:basedOn w:val="1002"/>
    <w:next w:val="1186"/>
    <w:qFormat/>
    <w:pPr>
      <w:ind w:left="0" w:firstLine="2560"/>
      <w:jc w:val="center"/>
      <w:spacing w:before="0" w:after="120" w:line="480" w:lineRule="auto"/>
    </w:pPr>
    <w:rPr>
      <w:rFonts w:ascii="Times New Roman" w:hAnsi="Times New Roman" w:cs="Times New Roman"/>
    </w:rPr>
  </w:style>
  <w:style w:type="paragraph" w:styleId="1306" w:customStyle="1">
    <w:name w:val="a2"/>
    <w:basedOn w:val="1002"/>
    <w:next w:val="1041"/>
    <w:qFormat/>
    <w:pPr>
      <w:ind w:left="0" w:firstLine="1024"/>
      <w:spacing w:before="280" w:after="280" w:line="240" w:lineRule="auto"/>
    </w:pPr>
    <w:rPr>
      <w:rFonts w:ascii="Times New Roman" w:hAnsi="Times New Roman" w:cs="Times New Roman"/>
    </w:rPr>
  </w:style>
  <w:style w:type="paragraph" w:styleId="1307" w:customStyle="1">
    <w:name w:val="font8"/>
    <w:basedOn w:val="1002"/>
    <w:next w:val="1231"/>
    <w:qFormat/>
    <w:pPr>
      <w:ind w:left="0" w:firstLine="2048"/>
      <w:spacing w:before="280" w:after="280" w:line="240" w:lineRule="auto"/>
    </w:pPr>
    <w:rPr>
      <w:rFonts w:ascii="Times New Roman" w:hAnsi="Times New Roman" w:cs="Times New Roman"/>
    </w:rPr>
  </w:style>
  <w:style w:type="paragraph" w:styleId="1308" w:customStyle="1">
    <w:name w:val="Char Char Char Char Char Char1 Char Char Char Char Char Char1 Char Char Char Char Char Char Char"/>
    <w:basedOn w:val="1002"/>
    <w:next w:val="1309"/>
    <w:qFormat/>
    <w:pPr>
      <w:ind w:left="0" w:firstLine="2560"/>
      <w:spacing w:before="0" w:after="0" w:line="240" w:lineRule="auto"/>
    </w:pPr>
    <w:rPr>
      <w:rFonts w:ascii="Times New Roman" w:hAnsi="Times New Roman" w:cs="Times New Roman"/>
    </w:rPr>
  </w:style>
  <w:style w:type="paragraph" w:styleId="1309" w:customStyle="1">
    <w:name w:val="xl87"/>
    <w:basedOn w:val="1002"/>
    <w:next w:val="1265"/>
    <w:qFormat/>
    <w:pPr>
      <w:ind w:left="0" w:firstLine="5120"/>
      <w:spacing w:before="280" w:after="280" w:line="240" w:lineRule="auto"/>
    </w:pPr>
    <w:rPr>
      <w:rFonts w:ascii="Times New Roman" w:hAnsi="Times New Roman" w:cs="Times New Roman"/>
    </w:rPr>
  </w:style>
  <w:style w:type="paragraph" w:styleId="1310" w:customStyle="1">
    <w:name w:val="444"/>
    <w:basedOn w:val="1002"/>
    <w:next w:val="1023"/>
    <w:qFormat/>
    <w:pPr>
      <w:ind w:left="0" w:firstLine="4608"/>
      <w:jc w:val="center"/>
      <w:spacing w:before="0" w:after="0" w:line="312" w:lineRule="atLeast"/>
    </w:pPr>
    <w:rPr>
      <w:rFonts w:ascii="Times New Roman" w:hAnsi="Times New Roman" w:cs="Times New Roman"/>
    </w:rPr>
  </w:style>
  <w:style w:type="paragraph" w:styleId="1311" w:customStyle="1">
    <w:name w:val="表格文字图表文字"/>
    <w:basedOn w:val="1002"/>
    <w:next w:val="1312"/>
    <w:qFormat/>
    <w:pPr>
      <w:ind w:left="0" w:firstLine="3584"/>
      <w:jc w:val="center"/>
      <w:spacing w:before="0" w:after="0" w:line="240" w:lineRule="auto"/>
    </w:pPr>
    <w:rPr>
      <w:rFonts w:ascii="Times New Roman" w:hAnsi="Times New Roman" w:cs="Times New Roman"/>
    </w:rPr>
  </w:style>
  <w:style w:type="paragraph" w:styleId="1312" w:customStyle="1">
    <w:name w:val="样式 目录 3 + 左侧:  2 字符1"/>
    <w:next w:val="1313"/>
    <w:qFormat/>
    <w:pPr>
      <w:ind w:left="960" w:firstLine="5120"/>
      <w:spacing w:line="360" w:lineRule="auto"/>
      <w:widowControl w:val="off"/>
    </w:pPr>
    <w:rPr>
      <w:rFonts w:ascii="Calibri" w:hAnsi="Calibri"/>
    </w:rPr>
  </w:style>
  <w:style w:type="paragraph" w:styleId="1313" w:customStyle="1">
    <w:name w:val="文档正文"/>
    <w:basedOn w:val="1002"/>
    <w:next w:val="1314"/>
    <w:qFormat/>
    <w:pPr>
      <w:ind w:left="567" w:firstLine="3639"/>
      <w:spacing w:before="0" w:after="0" w:line="480" w:lineRule="atLeast"/>
    </w:pPr>
    <w:rPr>
      <w:rFonts w:ascii="Times New Roman" w:hAnsi="Times New Roman" w:cs="Times New Roman"/>
    </w:rPr>
  </w:style>
  <w:style w:type="paragraph" w:styleId="1314" w:customStyle="1">
    <w:name w:val="列表框2"/>
    <w:next w:val="1315"/>
    <w:qFormat/>
    <w:pPr>
      <w:ind w:firstLine="2048"/>
      <w:spacing w:line="460" w:lineRule="exact"/>
    </w:pPr>
    <w:rPr>
      <w:rFonts w:ascii="Calibri" w:hAnsi="Calibri"/>
    </w:rPr>
  </w:style>
  <w:style w:type="paragraph" w:styleId="1315" w:customStyle="1">
    <w:name w:val="font10"/>
    <w:basedOn w:val="1002"/>
    <w:next w:val="1034"/>
    <w:qFormat/>
    <w:pPr>
      <w:ind w:left="0" w:firstLine="3584"/>
      <w:spacing w:before="280" w:after="280" w:line="240" w:lineRule="auto"/>
    </w:pPr>
    <w:rPr>
      <w:rFonts w:ascii="Times New Roman" w:hAnsi="Times New Roman" w:cs="Times New Roman"/>
    </w:rPr>
  </w:style>
  <w:style w:type="paragraph" w:styleId="1316" w:customStyle="1">
    <w:name w:val="纯文本1"/>
    <w:basedOn w:val="1002"/>
    <w:next w:val="1046"/>
    <w:qFormat/>
    <w:pPr>
      <w:ind w:left="0" w:firstLine="3584"/>
      <w:spacing w:before="0" w:after="0" w:line="240" w:lineRule="auto"/>
    </w:pPr>
    <w:rPr>
      <w:rFonts w:ascii="Times New Roman" w:hAnsi="Times New Roman" w:cs="Times New Roman"/>
    </w:rPr>
  </w:style>
  <w:style w:type="paragraph" w:styleId="1317" w:customStyle="1">
    <w:name w:val="索引 91"/>
    <w:basedOn w:val="1002"/>
    <w:next w:val="1001"/>
    <w:qFormat/>
    <w:pPr>
      <w:ind w:left="1600" w:firstLine="2560"/>
      <w:jc w:val="center"/>
      <w:spacing w:before="0" w:after="0" w:line="360" w:lineRule="auto"/>
    </w:pPr>
    <w:rPr>
      <w:rFonts w:ascii="Times New Roman" w:hAnsi="Times New Roman" w:cs="Times New Roman"/>
    </w:rPr>
  </w:style>
  <w:style w:type="paragraph" w:styleId="1318" w:customStyle="1">
    <w:name w:val="xl79"/>
    <w:basedOn w:val="1002"/>
    <w:next w:val="1294"/>
    <w:qFormat/>
    <w:pPr>
      <w:ind w:left="0" w:firstLine="3584"/>
      <w:jc w:val="center"/>
      <w:spacing w:before="280" w:after="280" w:line="240" w:lineRule="auto"/>
    </w:pPr>
    <w:rPr>
      <w:rFonts w:ascii="Times New Roman" w:hAnsi="Times New Roman" w:cs="Times New Roman"/>
    </w:rPr>
  </w:style>
  <w:style w:type="paragraph" w:styleId="1319" w:customStyle="1">
    <w:name w:val="表格文字（4号居中）"/>
    <w:next w:val="1320"/>
    <w:qFormat/>
    <w:pPr>
      <w:ind w:firstLine="2560"/>
      <w:jc w:val="center"/>
    </w:pPr>
    <w:rPr>
      <w:rFonts w:ascii="Calibri" w:hAnsi="Calibri"/>
    </w:rPr>
  </w:style>
  <w:style w:type="paragraph" w:styleId="1320" w:customStyle="1">
    <w:name w:val="!方块加粗"/>
    <w:basedOn w:val="1002"/>
    <w:next w:val="1287"/>
    <w:qFormat/>
    <w:pPr>
      <w:ind w:left="600" w:firstLine="5212"/>
      <w:spacing w:before="0" w:after="0" w:line="360" w:lineRule="auto"/>
    </w:pPr>
    <w:rPr>
      <w:rFonts w:ascii="Times New Roman" w:hAnsi="Times New Roman" w:cs="Times New Roman"/>
    </w:rPr>
  </w:style>
  <w:style w:type="paragraph" w:styleId="1321" w:customStyle="1">
    <w:name w:val="xl75"/>
    <w:basedOn w:val="1002"/>
    <w:next w:val="1047"/>
    <w:qFormat/>
    <w:pPr>
      <w:ind w:left="0" w:firstLine="3584"/>
      <w:jc w:val="center"/>
      <w:spacing w:before="280" w:after="280" w:line="240" w:lineRule="auto"/>
    </w:pPr>
    <w:rPr>
      <w:rFonts w:ascii="Times New Roman" w:hAnsi="Times New Roman" w:cs="Times New Roman"/>
    </w:rPr>
  </w:style>
  <w:style w:type="paragraph" w:styleId="1322" w:customStyle="1">
    <w:name w:val="xl81"/>
    <w:basedOn w:val="1002"/>
    <w:next w:val="1323"/>
    <w:qFormat/>
    <w:pPr>
      <w:ind w:left="0" w:firstLine="5120"/>
      <w:spacing w:before="280" w:after="280" w:line="240" w:lineRule="auto"/>
    </w:pPr>
    <w:rPr>
      <w:rFonts w:ascii="Times New Roman" w:hAnsi="Times New Roman" w:cs="Times New Roman"/>
    </w:rPr>
  </w:style>
  <w:style w:type="paragraph" w:styleId="1323" w:customStyle="1">
    <w:name w:val="xl25"/>
    <w:basedOn w:val="1002"/>
    <w:next w:val="1324"/>
    <w:qFormat/>
    <w:pPr>
      <w:ind w:left="0" w:firstLine="14"/>
      <w:spacing w:before="280" w:after="280" w:line="240" w:lineRule="auto"/>
      <w:shd w:val="clear" w:color="000000" w:fill="ffffff"/>
    </w:pPr>
    <w:rPr>
      <w:rFonts w:ascii="Times New Roman" w:hAnsi="Times New Roman" w:cs="Times New Roman"/>
    </w:rPr>
  </w:style>
  <w:style w:type="paragraph" w:styleId="1324" w:customStyle="1">
    <w:name w:val="普通(网站)1"/>
    <w:basedOn w:val="1002"/>
    <w:next w:val="1325"/>
    <w:qFormat/>
    <w:pPr>
      <w:ind w:left="200" w:firstLine="1224"/>
      <w:spacing w:before="280" w:after="280" w:line="240" w:lineRule="auto"/>
    </w:pPr>
    <w:rPr>
      <w:rFonts w:ascii="Times New Roman" w:hAnsi="Times New Roman" w:cs="Times New Roman"/>
    </w:rPr>
  </w:style>
  <w:style w:type="paragraph" w:styleId="1325" w:customStyle="1">
    <w:name w:val="xl27"/>
    <w:basedOn w:val="1002"/>
    <w:next w:val="1311"/>
    <w:qFormat/>
    <w:pPr>
      <w:ind w:left="0" w:firstLine="20"/>
      <w:spacing w:before="280" w:after="280" w:line="240" w:lineRule="auto"/>
      <w:shd w:val="clear" w:color="000000" w:fill="ffffff"/>
    </w:pPr>
    <w:rPr>
      <w:rFonts w:ascii="Times New Roman" w:hAnsi="Times New Roman" w:cs="Times New Roman"/>
    </w:rPr>
  </w:style>
  <w:style w:type="paragraph" w:styleId="1326" w:customStyle="1">
    <w:name w:val="H 4"/>
    <w:basedOn w:val="1006"/>
    <w:next w:val="1327"/>
    <w:qFormat/>
    <w:pPr>
      <w:ind w:left="426" w:firstLine="24"/>
      <w:spacing w:before="0" w:after="0" w:line="360" w:lineRule="auto"/>
      <w:outlineLvl w:val="3"/>
    </w:pPr>
  </w:style>
  <w:style w:type="paragraph" w:styleId="1327" w:customStyle="1">
    <w:name w:val="xl82"/>
    <w:basedOn w:val="1002"/>
    <w:next w:val="1322"/>
    <w:qFormat/>
    <w:pPr>
      <w:ind w:left="0" w:firstLine="5120"/>
      <w:spacing w:before="280" w:after="280" w:line="240" w:lineRule="auto"/>
    </w:pPr>
    <w:rPr>
      <w:rFonts w:ascii="Times New Roman" w:hAnsi="Times New Roman" w:cs="Times New Roman"/>
    </w:rPr>
  </w:style>
  <w:style w:type="paragraph" w:styleId="1328" w:customStyle="1">
    <w:name w:val="Char Char Char Char Char Char Char Char"/>
    <w:next w:val="1329"/>
    <w:qFormat/>
    <w:pPr>
      <w:ind w:firstLine="14"/>
      <w:jc w:val="both"/>
      <w:shd w:val="clear" w:color="000000" w:fill="000080"/>
      <w:widowControl w:val="off"/>
    </w:pPr>
    <w:rPr>
      <w:rFonts w:ascii="Calibri" w:hAnsi="Calibri"/>
    </w:rPr>
  </w:style>
  <w:style w:type="paragraph" w:styleId="1329" w:customStyle="1">
    <w:name w:val="Char Char Char Char Char Char1 Char Char Char1 Char Char Char Char Char Char Char Char Char Char Char Char Char Char Char"/>
    <w:basedOn w:val="1002"/>
    <w:next w:val="1330"/>
    <w:qFormat/>
    <w:pPr>
      <w:ind w:left="0" w:firstLine="2560"/>
      <w:spacing w:before="0" w:after="0" w:line="240" w:lineRule="auto"/>
    </w:pPr>
    <w:rPr>
      <w:rFonts w:ascii="Times New Roman" w:hAnsi="Times New Roman" w:cs="Times New Roman"/>
    </w:rPr>
  </w:style>
  <w:style w:type="paragraph" w:styleId="1330" w:customStyle="1">
    <w:name w:val="样式1"/>
    <w:basedOn w:val="1002"/>
    <w:next w:val="1331"/>
    <w:qFormat/>
    <w:pPr>
      <w:ind w:left="0" w:firstLine="1536"/>
      <w:spacing w:before="120" w:after="120" w:line="300" w:lineRule="auto"/>
    </w:pPr>
    <w:rPr>
      <w:rFonts w:ascii="Times New Roman" w:hAnsi="Times New Roman" w:cs="Times New Roman"/>
    </w:rPr>
  </w:style>
  <w:style w:type="paragraph" w:styleId="1331" w:customStyle="1">
    <w:name w:val="索引 41"/>
    <w:basedOn w:val="1002"/>
    <w:next w:val="1001"/>
    <w:qFormat/>
    <w:pPr>
      <w:ind w:left="600" w:firstLine="2560"/>
      <w:jc w:val="center"/>
      <w:spacing w:before="0" w:after="0" w:line="360" w:lineRule="auto"/>
    </w:pPr>
    <w:rPr>
      <w:rFonts w:ascii="Times New Roman" w:hAnsi="Times New Roman" w:cs="Times New Roman"/>
    </w:rPr>
  </w:style>
  <w:style w:type="paragraph" w:styleId="1332" w:customStyle="1">
    <w:name w:val="自定义二"/>
    <w:basedOn w:val="1002"/>
    <w:next w:val="1001"/>
    <w:qFormat/>
    <w:pPr>
      <w:ind w:left="0" w:firstLine="14"/>
      <w:spacing w:before="0" w:after="0" w:line="360" w:lineRule="auto"/>
      <w:outlineLvl w:val="1"/>
    </w:pPr>
    <w:rPr>
      <w:rFonts w:ascii="Times New Roman" w:hAnsi="Times New Roman" w:cs="Times New Roman"/>
    </w:rPr>
  </w:style>
  <w:style w:type="paragraph" w:styleId="1333" w:customStyle="1">
    <w:name w:val="Bullet"/>
    <w:next w:val="1271"/>
    <w:qFormat/>
    <w:pPr>
      <w:ind w:left="567" w:right="2835" w:firstLine="3584"/>
      <w:spacing w:after="60"/>
    </w:pPr>
    <w:rPr>
      <w:rFonts w:ascii="Calibri" w:hAnsi="Calibri"/>
    </w:rPr>
  </w:style>
  <w:style w:type="paragraph" w:styleId="1334" w:customStyle="1">
    <w:name w:val="Char Char Char Char Char Char1"/>
    <w:basedOn w:val="1002"/>
    <w:next w:val="1335"/>
    <w:qFormat/>
    <w:pPr>
      <w:ind w:left="0" w:firstLine="2560"/>
      <w:spacing w:before="0" w:after="0" w:line="240" w:lineRule="auto"/>
    </w:pPr>
    <w:rPr>
      <w:rFonts w:ascii="Times New Roman" w:hAnsi="Times New Roman" w:cs="Times New Roman"/>
    </w:rPr>
  </w:style>
  <w:style w:type="paragraph" w:styleId="1335" w:customStyle="1">
    <w:name w:val="正文缩进2"/>
    <w:basedOn w:val="1002"/>
    <w:next w:val="1336"/>
    <w:qFormat/>
    <w:pPr>
      <w:ind w:left="420" w:firstLine="1188"/>
      <w:spacing w:before="0" w:after="0" w:line="240" w:lineRule="auto"/>
    </w:pPr>
    <w:rPr>
      <w:rFonts w:ascii="Times New Roman" w:hAnsi="Times New Roman" w:cs="Times New Roman"/>
    </w:rPr>
  </w:style>
  <w:style w:type="paragraph" w:styleId="1336" w:customStyle="1">
    <w:name w:val="列出段落2"/>
    <w:basedOn w:val="1002"/>
    <w:next w:val="1337"/>
    <w:qFormat/>
    <w:pPr>
      <w:ind w:left="420" w:firstLine="3748"/>
      <w:spacing w:before="0" w:after="0" w:line="240" w:lineRule="auto"/>
    </w:pPr>
    <w:rPr>
      <w:rFonts w:ascii="Times New Roman" w:hAnsi="Times New Roman" w:cs="Times New Roman"/>
    </w:rPr>
  </w:style>
  <w:style w:type="paragraph" w:styleId="1337" w:customStyle="1">
    <w:name w:val="正文文本缩进 31"/>
    <w:basedOn w:val="1002"/>
    <w:next w:val="1338"/>
    <w:qFormat/>
    <w:pPr>
      <w:ind w:left="1200" w:firstLine="1248"/>
      <w:spacing w:before="120" w:after="0" w:line="22" w:lineRule="atLeast"/>
    </w:pPr>
    <w:rPr>
      <w:rFonts w:ascii="Times New Roman" w:hAnsi="Times New Roman" w:cs="Times New Roman"/>
    </w:rPr>
  </w:style>
  <w:style w:type="paragraph" w:styleId="1338" w:customStyle="1">
    <w:name w:val="样式 正文首行缩进 + 首行缩进:  2 字符5"/>
    <w:next w:val="1339"/>
    <w:qFormat/>
    <w:pPr>
      <w:ind w:left="200" w:firstLine="3784"/>
      <w:spacing w:line="300" w:lineRule="auto"/>
    </w:pPr>
    <w:rPr>
      <w:rFonts w:ascii="Calibri" w:hAnsi="Calibri"/>
    </w:rPr>
  </w:style>
  <w:style w:type="paragraph" w:styleId="1339" w:customStyle="1">
    <w:name w:val="Char2"/>
    <w:basedOn w:val="1002"/>
    <w:next w:val="1333"/>
    <w:qFormat/>
    <w:pPr>
      <w:ind w:left="0" w:firstLine="3584"/>
      <w:spacing w:before="0" w:after="160" w:line="240" w:lineRule="exact"/>
    </w:pPr>
    <w:rPr>
      <w:rFonts w:ascii="Times New Roman" w:hAnsi="Times New Roman" w:cs="Times New Roman"/>
    </w:rPr>
  </w:style>
  <w:style w:type="paragraph" w:styleId="1340" w:customStyle="1">
    <w:name w:val="WPSOffice手动目录 1"/>
    <w:qFormat/>
  </w:style>
  <w:style w:type="paragraph" w:styleId="1341" w:customStyle="1">
    <w:name w:val="纯文本4"/>
    <w:basedOn w:val="1001"/>
    <w:qFormat/>
    <w:pPr>
      <w:ind w:left="0"/>
      <w:widowControl w:val="off"/>
    </w:pPr>
    <w:rPr>
      <w:rFonts w:ascii="宋体" w:hAnsi="Courier New" w:eastAsia="楷体_GB2312" w:cs="Times New Roman"/>
      <w:sz w:val="26"/>
    </w:rPr>
  </w:style>
  <w:style w:type="paragraph" w:styleId="1342" w:customStyle="1">
    <w:name w:val="Char Char Char Char Char Char Char Char Char Char Char Char Char Char Char Char"/>
    <w:basedOn w:val="1002"/>
    <w:next w:val="1343"/>
    <w:qFormat/>
    <w:pPr>
      <w:ind w:left="682" w:firstLine="1224"/>
      <w:spacing w:before="0" w:after="0" w:line="360" w:lineRule="auto"/>
    </w:pPr>
    <w:rPr>
      <w:rFonts w:ascii="Times New Roman" w:hAnsi="Times New Roman" w:cs="Times New Roman"/>
    </w:rPr>
  </w:style>
  <w:style w:type="paragraph" w:styleId="1343" w:customStyle="1">
    <w:name w:val="列表编号 51"/>
    <w:basedOn w:val="1002"/>
    <w:next w:val="1344"/>
    <w:qFormat/>
    <w:pPr>
      <w:ind w:left="900" w:firstLine="2652"/>
      <w:spacing w:before="0" w:after="0" w:line="360" w:lineRule="auto"/>
    </w:pPr>
    <w:rPr>
      <w:rFonts w:ascii="Times New Roman" w:hAnsi="Times New Roman" w:cs="Times New Roman"/>
    </w:rPr>
  </w:style>
  <w:style w:type="paragraph" w:styleId="1344" w:customStyle="1">
    <w:name w:val="样式 标题 1 + 黑体 (符号) 宋体 三号 段前: 7.8 磅 段后: 7.8 磅 行距: 1.5 倍行距"/>
    <w:basedOn w:val="1003"/>
    <w:next w:val="1345"/>
    <w:qFormat/>
    <w:pPr>
      <w:ind w:left="432" w:firstLine="18"/>
      <w:spacing w:before="40" w:after="40" w:line="360" w:lineRule="auto"/>
      <w:outlineLvl w:val="0"/>
    </w:pPr>
  </w:style>
  <w:style w:type="paragraph" w:styleId="1345" w:customStyle="1">
    <w:name w:val="表格用"/>
    <w:basedOn w:val="1002"/>
    <w:next w:val="1302"/>
    <w:qFormat/>
    <w:pPr>
      <w:ind w:left="0" w:firstLine="1024"/>
      <w:spacing w:before="0" w:after="0" w:line="360" w:lineRule="auto"/>
    </w:pPr>
    <w:rPr>
      <w:rFonts w:ascii="Times New Roman" w:hAnsi="Times New Roman" w:cs="Times New Roman"/>
    </w:rPr>
  </w:style>
  <w:style w:type="paragraph" w:styleId="1346" w:customStyle="1">
    <w:name w:val="xl71"/>
    <w:basedOn w:val="1002"/>
    <w:next w:val="1347"/>
    <w:qFormat/>
    <w:pPr>
      <w:ind w:left="0" w:firstLine="1536"/>
      <w:spacing w:before="280" w:after="280" w:line="240" w:lineRule="auto"/>
    </w:pPr>
    <w:rPr>
      <w:rFonts w:ascii="Times New Roman" w:hAnsi="Times New Roman" w:cs="Times New Roman"/>
    </w:rPr>
  </w:style>
  <w:style w:type="paragraph" w:styleId="1347" w:customStyle="1">
    <w:name w:val="正文文本 31"/>
    <w:basedOn w:val="1002"/>
    <w:next w:val="1348"/>
    <w:qFormat/>
    <w:pPr>
      <w:ind w:left="0" w:firstLine="3584"/>
      <w:jc w:val="center"/>
      <w:spacing w:before="0" w:after="120" w:line="360" w:lineRule="auto"/>
    </w:pPr>
    <w:rPr>
      <w:rFonts w:ascii="Times New Roman" w:hAnsi="Times New Roman" w:cs="Times New Roman"/>
    </w:rPr>
  </w:style>
  <w:style w:type="paragraph" w:styleId="1348" w:customStyle="1">
    <w:name w:val="列出段落111"/>
    <w:basedOn w:val="1002"/>
    <w:next w:val="1284"/>
    <w:qFormat/>
    <w:pPr>
      <w:ind w:left="420" w:firstLine="3748"/>
      <w:spacing w:before="0" w:after="0" w:line="240" w:lineRule="auto"/>
    </w:pPr>
    <w:rPr>
      <w:rFonts w:ascii="Times New Roman" w:hAnsi="Times New Roman" w:cs="Times New Roman"/>
    </w:rPr>
  </w:style>
  <w:style w:type="paragraph" w:styleId="1349" w:customStyle="1">
    <w:name w:val="修订1"/>
    <w:qFormat/>
    <w:rPr>
      <w:rFonts w:ascii="Calibri" w:hAnsi="Calibri"/>
    </w:rPr>
  </w:style>
  <w:style w:type="paragraph" w:styleId="1350" w:customStyle="1">
    <w:name w:val="正文文本缩进 21"/>
    <w:basedOn w:val="1002"/>
    <w:next w:val="1290"/>
    <w:qFormat/>
    <w:pPr>
      <w:ind w:left="480" w:firstLine="4832"/>
      <w:spacing w:before="0" w:after="0" w:line="240" w:lineRule="auto"/>
    </w:pPr>
    <w:rPr>
      <w:rFonts w:ascii="Times New Roman" w:hAnsi="Times New Roman" w:cs="Times New Roman"/>
    </w:rPr>
  </w:style>
  <w:style w:type="paragraph" w:styleId="1351" w:customStyle="1">
    <w:name w:val="Char Char4 Char Char"/>
    <w:basedOn w:val="1002"/>
    <w:next w:val="1300"/>
    <w:qFormat/>
    <w:pPr>
      <w:ind w:left="0" w:firstLine="2560"/>
      <w:spacing w:before="0" w:after="0" w:line="240" w:lineRule="auto"/>
    </w:pPr>
    <w:rPr>
      <w:rFonts w:ascii="Times New Roman" w:hAnsi="Times New Roman" w:cs="Times New Roman"/>
    </w:rPr>
  </w:style>
  <w:style w:type="paragraph" w:styleId="1352" w:customStyle="1">
    <w:name w:val="样式"/>
    <w:next w:val="1001"/>
    <w:qFormat/>
    <w:pPr>
      <w:ind w:firstLine="3584"/>
      <w:widowControl w:val="off"/>
    </w:pPr>
    <w:rPr>
      <w:rFonts w:ascii="Calibri" w:hAnsi="Calibri"/>
    </w:rPr>
  </w:style>
  <w:style w:type="paragraph" w:styleId="1353" w:customStyle="1">
    <w:name w:val="TOC 标题1"/>
    <w:basedOn w:val="1003"/>
    <w:next w:val="1001"/>
    <w:qFormat/>
    <w:pPr>
      <w:ind w:left="0" w:firstLine="6144"/>
      <w:spacing w:before="480" w:after="0" w:line="276" w:lineRule="auto"/>
    </w:pPr>
    <w:rPr>
      <w:b/>
      <w:sz w:val="30"/>
    </w:rPr>
  </w:style>
  <w:style w:type="paragraph" w:styleId="1354" w:customStyle="1">
    <w:name w:val="纯文本3"/>
    <w:basedOn w:val="1001"/>
    <w:qFormat/>
    <w:rPr>
      <w:rFonts w:ascii="宋体" w:hAnsi="Courier New" w:cs="Times New Roman"/>
    </w:rPr>
  </w:style>
  <w:style w:type="paragraph" w:styleId="1355" w:customStyle="1">
    <w:name w:val="afont"/>
    <w:basedOn w:val="1002"/>
    <w:next w:val="1027"/>
    <w:qFormat/>
    <w:pPr>
      <w:ind w:left="0" w:firstLine="2048"/>
      <w:spacing w:before="100" w:after="100" w:line="285" w:lineRule="atLeast"/>
    </w:pPr>
    <w:rPr>
      <w:rFonts w:ascii="Times New Roman" w:hAnsi="Times New Roman" w:cs="Times New Roman"/>
    </w:rPr>
  </w:style>
  <w:style w:type="paragraph" w:styleId="1356" w:customStyle="1">
    <w:name w:val="xl85"/>
    <w:basedOn w:val="1002"/>
    <w:next w:val="1357"/>
    <w:qFormat/>
    <w:pPr>
      <w:ind w:left="0" w:firstLine="2048"/>
      <w:jc w:val="center"/>
      <w:spacing w:before="280" w:after="280" w:line="240" w:lineRule="auto"/>
    </w:pPr>
    <w:rPr>
      <w:rFonts w:ascii="Times New Roman" w:hAnsi="Times New Roman" w:cs="Times New Roman"/>
    </w:rPr>
  </w:style>
  <w:style w:type="paragraph" w:styleId="1357" w:customStyle="1">
    <w:name w:val="文章总标题"/>
    <w:basedOn w:val="1002"/>
    <w:next w:val="1358"/>
    <w:qFormat/>
    <w:pPr>
      <w:ind w:left="0" w:firstLine="7168"/>
      <w:jc w:val="center"/>
      <w:spacing w:before="566" w:after="544" w:line="566" w:lineRule="atLeast"/>
    </w:pPr>
    <w:rPr>
      <w:rFonts w:ascii="Times New Roman" w:hAnsi="Times New Roman" w:cs="Times New Roman"/>
    </w:rPr>
  </w:style>
  <w:style w:type="paragraph" w:styleId="1358" w:customStyle="1">
    <w:name w:val="样式 首行缩进:  2 字符"/>
    <w:basedOn w:val="1002"/>
    <w:next w:val="1321"/>
    <w:qFormat/>
    <w:pPr>
      <w:ind w:left="200" w:firstLine="1224"/>
      <w:spacing w:before="0" w:after="0" w:line="400" w:lineRule="exact"/>
    </w:pPr>
    <w:rPr>
      <w:rFonts w:ascii="Times New Roman" w:hAnsi="Times New Roman" w:cs="Times New Roman"/>
    </w:rPr>
  </w:style>
  <w:style w:type="paragraph" w:styleId="1359" w:customStyle="1">
    <w:name w:val="二级条标题"/>
    <w:basedOn w:val="1002"/>
    <w:next w:val="1001"/>
    <w:qFormat/>
    <w:pPr>
      <w:ind w:left="0" w:firstLine="8"/>
      <w:spacing w:before="0" w:after="0" w:line="240" w:lineRule="auto"/>
      <w:outlineLvl w:val="3"/>
    </w:pPr>
    <w:rPr>
      <w:rFonts w:ascii="Times New Roman" w:hAnsi="Times New Roman" w:cs="Times New Roman"/>
    </w:rPr>
  </w:style>
  <w:style w:type="paragraph" w:styleId="1360" w:customStyle="1">
    <w:name w:val="Plain Text*"/>
    <w:basedOn w:val="1001"/>
    <w:qFormat/>
    <w:pPr>
      <w:ind w:left="0"/>
      <w:jc w:val="left"/>
    </w:pPr>
    <w:rPr>
      <w:rFonts w:ascii="宋体" w:hAnsi="宋体" w:eastAsia="楷体_GB2312" w:cs="Courier New"/>
      <w:sz w:val="26"/>
      <w:lang w:val="zh-CN"/>
    </w:rPr>
  </w:style>
  <w:style w:type="paragraph" w:styleId="1361" w:customStyle="1">
    <w:name w:val="样式 加粗 居中2"/>
    <w:basedOn w:val="1002"/>
    <w:next w:val="1213"/>
    <w:qFormat/>
    <w:pPr>
      <w:ind w:left="0" w:firstLine="2560"/>
      <w:jc w:val="center"/>
      <w:spacing w:before="0" w:after="0" w:line="360" w:lineRule="auto"/>
    </w:pPr>
    <w:rPr>
      <w:rFonts w:ascii="Times New Roman" w:hAnsi="Times New Roman" w:cs="Times New Roman"/>
    </w:rPr>
  </w:style>
  <w:style w:type="paragraph" w:styleId="1362" w:customStyle="1">
    <w:name w:val="标准文本"/>
    <w:basedOn w:val="1002"/>
    <w:next w:val="1316"/>
    <w:qFormat/>
    <w:pPr>
      <w:ind w:left="480" w:firstLine="2784"/>
      <w:spacing w:before="0" w:after="0" w:line="360" w:lineRule="auto"/>
    </w:pPr>
    <w:rPr>
      <w:rFonts w:ascii="Times New Roman" w:hAnsi="Times New Roman" w:cs="Times New Roman"/>
    </w:rPr>
  </w:style>
  <w:style w:type="paragraph" w:styleId="1363" w:customStyle="1">
    <w:name w:val="font5"/>
    <w:basedOn w:val="1002"/>
    <w:next w:val="1364"/>
    <w:qFormat/>
    <w:pPr>
      <w:ind w:left="0" w:firstLine="5120"/>
      <w:spacing w:before="280" w:after="280" w:line="240" w:lineRule="auto"/>
    </w:pPr>
    <w:rPr>
      <w:rFonts w:ascii="Times New Roman" w:hAnsi="Times New Roman" w:cs="Times New Roman"/>
    </w:rPr>
  </w:style>
  <w:style w:type="paragraph" w:styleId="1364" w:customStyle="1">
    <w:name w:val="索引标题1"/>
    <w:basedOn w:val="1002"/>
    <w:next w:val="1243"/>
    <w:qFormat/>
    <w:pPr>
      <w:ind w:left="0" w:firstLine="4608"/>
      <w:jc w:val="center"/>
      <w:spacing w:before="0" w:after="0" w:line="360" w:lineRule="auto"/>
    </w:pPr>
    <w:rPr>
      <w:rFonts w:ascii="Times New Roman" w:hAnsi="Times New Roman" w:cs="Times New Roman"/>
    </w:rPr>
  </w:style>
  <w:style w:type="paragraph" w:styleId="1365" w:customStyle="1">
    <w:name w:val="Char Char Char Char Char Char1 Char Char Char1 Char Char Char Char Char Char Char Char Char Char Char Char Char Char Char Char"/>
    <w:basedOn w:val="1002"/>
    <w:next w:val="1366"/>
    <w:qFormat/>
    <w:pPr>
      <w:ind w:left="0" w:firstLine="2560"/>
      <w:spacing w:before="0" w:after="0" w:line="240" w:lineRule="auto"/>
    </w:pPr>
    <w:rPr>
      <w:rFonts w:ascii="Times New Roman" w:hAnsi="Times New Roman" w:cs="Times New Roman"/>
    </w:rPr>
  </w:style>
  <w:style w:type="paragraph" w:styleId="1366" w:customStyle="1">
    <w:name w:val="1正文"/>
    <w:basedOn w:val="1002"/>
    <w:next w:val="1367"/>
    <w:qFormat/>
    <w:pPr>
      <w:ind w:left="480" w:firstLine="2784"/>
      <w:spacing w:before="0" w:after="0" w:line="300" w:lineRule="auto"/>
    </w:pPr>
    <w:rPr>
      <w:rFonts w:ascii="Times New Roman" w:hAnsi="Times New Roman" w:cs="Times New Roman"/>
    </w:rPr>
  </w:style>
  <w:style w:type="paragraph" w:styleId="1367" w:customStyle="1">
    <w:name w:val="目录2"/>
    <w:basedOn w:val="1002"/>
    <w:next w:val="1001"/>
    <w:qFormat/>
    <w:pPr>
      <w:ind w:left="209" w:firstLine="5329"/>
      <w:spacing w:before="0" w:after="0" w:line="317" w:lineRule="atLeast"/>
    </w:pPr>
    <w:rPr>
      <w:rFonts w:ascii="Times New Roman" w:hAnsi="Times New Roman" w:cs="Times New Roman"/>
    </w:rPr>
  </w:style>
  <w:style w:type="paragraph" w:styleId="1368" w:customStyle="1">
    <w:name w:val="图表目录1"/>
    <w:basedOn w:val="1002"/>
    <w:next w:val="1001"/>
    <w:qFormat/>
    <w:pPr>
      <w:ind w:left="200" w:firstLine="2616"/>
      <w:jc w:val="center"/>
      <w:spacing w:before="0" w:after="0" w:line="360" w:lineRule="auto"/>
    </w:pPr>
    <w:rPr>
      <w:rFonts w:ascii="Times New Roman" w:hAnsi="Times New Roman" w:cs="Times New Roman"/>
    </w:rPr>
  </w:style>
  <w:style w:type="paragraph" w:styleId="1369" w:customStyle="1">
    <w:name w:val="xl63"/>
    <w:basedOn w:val="1002"/>
    <w:next w:val="1319"/>
    <w:qFormat/>
    <w:pPr>
      <w:ind w:left="0" w:firstLine="5120"/>
      <w:spacing w:before="280" w:after="280" w:line="240" w:lineRule="auto"/>
    </w:pPr>
    <w:rPr>
      <w:rFonts w:ascii="Times New Roman" w:hAnsi="Times New Roman" w:cs="Times New Roman"/>
    </w:rPr>
  </w:style>
  <w:style w:type="paragraph" w:styleId="1370">
    <w:name w:val="List Paragraph"/>
    <w:basedOn w:val="1001"/>
    <w:next w:val="1277"/>
    <w:qFormat/>
    <w:pPr>
      <w:ind w:left="420" w:firstLine="3748"/>
    </w:pPr>
    <w:rPr>
      <w:rFonts w:ascii="Times New Roman" w:hAnsi="Times New Roman" w:cs="Times New Roman"/>
    </w:rPr>
  </w:style>
  <w:style w:type="paragraph" w:styleId="1371" w:customStyle="1">
    <w:name w:val="xl73"/>
    <w:basedOn w:val="1002"/>
    <w:next w:val="1372"/>
    <w:qFormat/>
    <w:pPr>
      <w:ind w:left="0" w:firstLine="3584"/>
      <w:spacing w:before="280" w:after="280" w:line="240" w:lineRule="auto"/>
    </w:pPr>
    <w:rPr>
      <w:rFonts w:ascii="Times New Roman" w:hAnsi="Times New Roman" w:cs="Times New Roman"/>
    </w:rPr>
  </w:style>
  <w:style w:type="paragraph" w:styleId="1372" w:customStyle="1">
    <w:name w:val="xl80"/>
    <w:basedOn w:val="1002"/>
    <w:next w:val="1373"/>
    <w:qFormat/>
    <w:pPr>
      <w:ind w:left="0" w:firstLine="3584"/>
      <w:jc w:val="center"/>
      <w:spacing w:before="280" w:after="280" w:line="240" w:lineRule="auto"/>
    </w:pPr>
    <w:rPr>
      <w:rFonts w:ascii="Times New Roman" w:hAnsi="Times New Roman" w:cs="Times New Roman"/>
    </w:rPr>
  </w:style>
  <w:style w:type="paragraph" w:styleId="1373" w:customStyle="1">
    <w:name w:val="样式2"/>
    <w:basedOn w:val="1007"/>
    <w:next w:val="1374"/>
    <w:qFormat/>
    <w:pPr>
      <w:ind w:left="1134" w:firstLine="18"/>
      <w:spacing w:before="0" w:after="0" w:line="360" w:lineRule="auto"/>
      <w:outlineLvl w:val="4"/>
    </w:pPr>
  </w:style>
  <w:style w:type="paragraph" w:styleId="1374" w:customStyle="1">
    <w:name w:val="日期1"/>
    <w:basedOn w:val="1002"/>
    <w:next w:val="1001"/>
    <w:qFormat/>
    <w:pPr>
      <w:ind w:left="100" w:firstLine="6144"/>
      <w:spacing w:before="0" w:after="0" w:line="240" w:lineRule="auto"/>
    </w:pPr>
    <w:rPr>
      <w:rFonts w:ascii="Times New Roman" w:hAnsi="Times New Roman" w:cs="Times New Roman"/>
    </w:rPr>
  </w:style>
  <w:style w:type="paragraph" w:styleId="1375" w:customStyle="1">
    <w:name w:val="图1"/>
    <w:basedOn w:val="1002"/>
    <w:next w:val="1001"/>
    <w:qFormat/>
    <w:pPr>
      <w:ind w:left="1105" w:firstLine="2580"/>
      <w:jc w:val="center"/>
      <w:spacing w:before="0" w:after="0" w:line="360" w:lineRule="auto"/>
    </w:pPr>
    <w:rPr>
      <w:rFonts w:ascii="Times New Roman" w:hAnsi="Times New Roman" w:cs="Times New Roman"/>
    </w:rPr>
  </w:style>
  <w:style w:type="paragraph" w:styleId="1376" w:customStyle="1">
    <w:name w:val="Char Char Char Char Char Char1 Char Char Char1 Char Char Char Char Char Char Char Char Char Char Char Char"/>
    <w:basedOn w:val="1002"/>
    <w:next w:val="1356"/>
    <w:qFormat/>
    <w:pPr>
      <w:ind w:left="0" w:firstLine="2560"/>
      <w:spacing w:before="0" w:after="0" w:line="240" w:lineRule="auto"/>
    </w:pPr>
    <w:rPr>
      <w:rFonts w:ascii="Times New Roman" w:hAnsi="Times New Roman" w:cs="Times New Roman"/>
    </w:rPr>
  </w:style>
  <w:style w:type="paragraph" w:styleId="1377" w:customStyle="1">
    <w:name w:val="Char Char Char Char Char Char Char"/>
    <w:basedOn w:val="1002"/>
    <w:next w:val="1262"/>
    <w:qFormat/>
    <w:pPr>
      <w:ind w:left="200" w:firstLine="4808"/>
      <w:spacing w:before="0" w:after="0" w:line="360" w:lineRule="auto"/>
    </w:pPr>
    <w:rPr>
      <w:rFonts w:ascii="Times New Roman" w:hAnsi="Times New Roman" w:cs="Times New Roman"/>
    </w:rPr>
  </w:style>
  <w:style w:type="paragraph" w:styleId="1378" w:customStyle="1">
    <w:name w:val="Char Char Char Char Char Char Char Char Char Char Char Char Char Char Char"/>
    <w:basedOn w:val="1002"/>
    <w:next w:val="1353"/>
    <w:qFormat/>
    <w:pPr>
      <w:ind w:left="0" w:firstLine="3584"/>
      <w:jc w:val="center"/>
      <w:spacing w:before="0" w:after="0" w:line="400" w:lineRule="exact"/>
    </w:pPr>
    <w:rPr>
      <w:rFonts w:ascii="Times New Roman" w:hAnsi="Times New Roman" w:cs="Times New Roman"/>
    </w:rPr>
  </w:style>
  <w:style w:type="paragraph" w:styleId="1379">
    <w:name w:val="Intense Quote"/>
    <w:next w:val="1001"/>
    <w:qFormat/>
    <w:pPr>
      <w:ind w:left="3766" w:right="950"/>
      <w:jc w:val="center"/>
      <w:spacing w:before="360" w:after="360"/>
    </w:pPr>
    <w:rPr>
      <w:rFonts w:ascii="Calibri" w:hAnsi="Calibri"/>
      <w:i/>
    </w:rPr>
  </w:style>
  <w:style w:type="paragraph" w:styleId="1380" w:customStyle="1">
    <w:name w:val="索引 51"/>
    <w:basedOn w:val="1002"/>
    <w:next w:val="1001"/>
    <w:qFormat/>
    <w:pPr>
      <w:ind w:left="800" w:firstLine="2560"/>
      <w:jc w:val="center"/>
      <w:spacing w:before="0" w:after="0" w:line="360" w:lineRule="auto"/>
    </w:pPr>
    <w:rPr>
      <w:rFonts w:ascii="Times New Roman" w:hAnsi="Times New Roman" w:cs="Times New Roman"/>
    </w:rPr>
  </w:style>
  <w:style w:type="paragraph" w:styleId="1381" w:customStyle="1">
    <w:name w:val="图表"/>
    <w:basedOn w:val="1002"/>
    <w:next w:val="1382"/>
    <w:qFormat/>
    <w:pPr>
      <w:ind w:left="0" w:firstLine="2048"/>
      <w:jc w:val="center"/>
      <w:spacing w:before="0" w:after="0" w:line="240" w:lineRule="auto"/>
    </w:pPr>
    <w:rPr>
      <w:rFonts w:ascii="Times New Roman" w:hAnsi="Times New Roman" w:cs="Times New Roman"/>
    </w:rPr>
  </w:style>
  <w:style w:type="paragraph" w:styleId="1382" w:customStyle="1">
    <w:name w:val="reader-word-layer"/>
    <w:basedOn w:val="1002"/>
    <w:next w:val="1383"/>
    <w:qFormat/>
    <w:pPr>
      <w:ind w:left="0" w:firstLine="1024"/>
      <w:spacing w:before="280" w:after="280" w:line="240" w:lineRule="auto"/>
    </w:pPr>
    <w:rPr>
      <w:rFonts w:ascii="Times New Roman" w:hAnsi="Times New Roman" w:cs="Times New Roman"/>
    </w:rPr>
  </w:style>
  <w:style w:type="paragraph" w:styleId="1383" w:customStyle="1">
    <w:name w:val="样式 加粗 居中1"/>
    <w:next w:val="1222"/>
    <w:qFormat/>
    <w:pPr>
      <w:ind w:firstLine="2560"/>
      <w:jc w:val="center"/>
    </w:pPr>
    <w:rPr>
      <w:rFonts w:ascii="Calibri" w:hAnsi="Calibri"/>
    </w:rPr>
  </w:style>
  <w:style w:type="paragraph" w:styleId="1384" w:customStyle="1">
    <w:name w:val="修订2"/>
    <w:qFormat/>
    <w:rPr>
      <w:rFonts w:ascii="Calibri" w:hAnsi="Calibri"/>
    </w:rPr>
  </w:style>
  <w:style w:type="paragraph" w:styleId="1385" w:customStyle="1">
    <w:name w:val="Body"/>
    <w:next w:val="1317"/>
    <w:qFormat/>
    <w:pPr>
      <w:ind w:left="567" w:right="2835" w:firstLine="3584"/>
      <w:spacing w:after="60"/>
    </w:pPr>
    <w:rPr>
      <w:rFonts w:ascii="Calibri" w:hAnsi="Calibri"/>
    </w:rPr>
  </w:style>
  <w:style w:type="paragraph" w:styleId="1386" w:customStyle="1">
    <w:name w:val="font6"/>
    <w:basedOn w:val="1002"/>
    <w:next w:val="1387"/>
    <w:qFormat/>
    <w:pPr>
      <w:ind w:left="0" w:firstLine="5120"/>
      <w:spacing w:before="280" w:after="280" w:line="240" w:lineRule="auto"/>
    </w:pPr>
    <w:rPr>
      <w:rFonts w:ascii="Times New Roman" w:hAnsi="Times New Roman" w:cs="Times New Roman"/>
    </w:rPr>
  </w:style>
  <w:style w:type="paragraph" w:styleId="1387" w:customStyle="1">
    <w:name w:val="正文首行缩进 21"/>
    <w:basedOn w:val="1014"/>
    <w:next w:val="1385"/>
    <w:qFormat/>
    <w:pPr>
      <w:ind w:left="200" w:firstLine="3784"/>
      <w:jc w:val="center"/>
      <w:spacing w:after="120" w:line="360" w:lineRule="auto"/>
    </w:pPr>
    <w:rPr>
      <w:rFonts w:ascii="Calibri" w:hAnsi="Calibri"/>
    </w:rPr>
  </w:style>
  <w:style w:type="paragraph" w:styleId="1388" w:customStyle="1">
    <w:name w:val="Char Char"/>
    <w:next w:val="1381"/>
    <w:qFormat/>
    <w:pPr>
      <w:ind w:firstLine="14"/>
      <w:spacing w:line="360" w:lineRule="auto"/>
      <w:shd w:val="clear" w:color="000000" w:fill="000080"/>
    </w:pPr>
    <w:rPr>
      <w:rFonts w:ascii="Calibri" w:hAnsi="Calibri"/>
    </w:rPr>
  </w:style>
  <w:style w:type="paragraph" w:styleId="1389" w:customStyle="1">
    <w:name w:val="正文_0_0"/>
    <w:next w:val="1221"/>
    <w:qFormat/>
    <w:pPr>
      <w:ind w:firstLine="3584"/>
      <w:jc w:val="both"/>
      <w:widowControl w:val="off"/>
    </w:pPr>
    <w:rPr>
      <w:rFonts w:ascii="Calibri" w:hAnsi="Calibri"/>
    </w:rPr>
  </w:style>
  <w:style w:type="paragraph" w:styleId="1390" w:customStyle="1">
    <w:name w:val="font7"/>
    <w:basedOn w:val="1002"/>
    <w:next w:val="1391"/>
    <w:qFormat/>
    <w:pPr>
      <w:ind w:left="0" w:firstLine="3584"/>
      <w:spacing w:before="280" w:after="280" w:line="240" w:lineRule="auto"/>
    </w:pPr>
    <w:rPr>
      <w:rFonts w:ascii="Times New Roman" w:hAnsi="Times New Roman" w:cs="Times New Roman"/>
    </w:rPr>
  </w:style>
  <w:style w:type="paragraph" w:styleId="1391" w:customStyle="1">
    <w:name w:val="Char Char Char Char Char Char1 Char Char Char Char Char Char1 Char Char Char1"/>
    <w:basedOn w:val="1002"/>
    <w:next w:val="1392"/>
    <w:qFormat/>
    <w:pPr>
      <w:ind w:left="0" w:firstLine="2560"/>
      <w:spacing w:before="0" w:after="0" w:line="240" w:lineRule="auto"/>
    </w:pPr>
    <w:rPr>
      <w:rFonts w:ascii="Times New Roman" w:hAnsi="Times New Roman" w:cs="Times New Roman"/>
    </w:rPr>
  </w:style>
  <w:style w:type="paragraph" w:styleId="1392" w:customStyle="1">
    <w:name w:val="xl64"/>
    <w:basedOn w:val="1002"/>
    <w:next w:val="1359"/>
    <w:qFormat/>
    <w:pPr>
      <w:ind w:left="0" w:firstLine="3584"/>
      <w:spacing w:before="280" w:after="280" w:line="240" w:lineRule="auto"/>
    </w:pPr>
    <w:rPr>
      <w:rFonts w:ascii="Times New Roman" w:hAnsi="Times New Roman" w:cs="Times New Roman"/>
    </w:rPr>
  </w:style>
  <w:style w:type="paragraph" w:styleId="1393" w:customStyle="1">
    <w:name w:val="style16"/>
    <w:basedOn w:val="1002"/>
    <w:next w:val="1386"/>
    <w:qFormat/>
    <w:pPr>
      <w:ind w:left="0" w:firstLine="2048"/>
      <w:spacing w:before="280" w:after="280" w:line="240" w:lineRule="auto"/>
    </w:pPr>
    <w:rPr>
      <w:rFonts w:ascii="Times New Roman" w:hAnsi="Times New Roman" w:cs="Times New Roman"/>
    </w:rPr>
  </w:style>
  <w:style w:type="paragraph" w:styleId="1394" w:customStyle="1">
    <w:name w:val="索引 11"/>
    <w:basedOn w:val="1002"/>
    <w:next w:val="1001"/>
    <w:qFormat/>
    <w:pPr>
      <w:ind w:left="0" w:firstLine="3584"/>
      <w:spacing w:before="0" w:after="0" w:line="240" w:lineRule="auto"/>
    </w:pPr>
    <w:rPr>
      <w:rFonts w:ascii="Times New Roman" w:hAnsi="Times New Roman" w:cs="Times New Roman"/>
    </w:rPr>
  </w:style>
  <w:style w:type="paragraph" w:styleId="1395" w:customStyle="1">
    <w:name w:val="H 3"/>
    <w:basedOn w:val="1005"/>
    <w:next w:val="1396"/>
    <w:qFormat/>
    <w:pPr>
      <w:ind w:left="1429" w:firstLine="18"/>
      <w:spacing w:before="0" w:after="0" w:line="360" w:lineRule="auto"/>
      <w:outlineLvl w:val="2"/>
    </w:pPr>
  </w:style>
  <w:style w:type="paragraph" w:styleId="1396" w:customStyle="1">
    <w:name w:val="xl83"/>
    <w:basedOn w:val="1002"/>
    <w:next w:val="1377"/>
    <w:qFormat/>
    <w:pPr>
      <w:ind w:left="0" w:firstLine="5120"/>
      <w:spacing w:before="280" w:after="280" w:line="240" w:lineRule="auto"/>
    </w:pPr>
    <w:rPr>
      <w:rFonts w:ascii="Times New Roman" w:hAnsi="Times New Roman" w:cs="Times New Roman"/>
    </w:rPr>
  </w:style>
  <w:style w:type="paragraph" w:styleId="1397" w:customStyle="1">
    <w:name w:val="表格文字（居中）"/>
    <w:basedOn w:val="1002"/>
    <w:next w:val="1393"/>
    <w:qFormat/>
    <w:pPr>
      <w:ind w:left="0" w:firstLine="2560"/>
      <w:jc w:val="center"/>
      <w:spacing w:before="0" w:after="0" w:line="360" w:lineRule="auto"/>
    </w:pPr>
    <w:rPr>
      <w:rFonts w:ascii="Times New Roman" w:hAnsi="Times New Roman" w:cs="Times New Roman"/>
    </w:rPr>
  </w:style>
  <w:style w:type="paragraph" w:styleId="1398" w:customStyle="1">
    <w:name w:val="正文首行缩进两字符"/>
    <w:basedOn w:val="1002"/>
    <w:next w:val="1380"/>
    <w:qFormat/>
    <w:pPr>
      <w:ind w:left="200" w:firstLine="3784"/>
      <w:spacing w:before="0" w:after="0" w:line="360" w:lineRule="auto"/>
    </w:pPr>
    <w:rPr>
      <w:rFonts w:ascii="Times New Roman" w:hAnsi="Times New Roman" w:cs="Times New Roman"/>
    </w:rPr>
  </w:style>
  <w:style w:type="paragraph" w:styleId="1399" w:customStyle="1">
    <w:name w:val="1"/>
    <w:basedOn w:val="1002"/>
    <w:next w:val="1035"/>
    <w:qFormat/>
    <w:pPr>
      <w:ind w:left="0" w:firstLine="2048"/>
      <w:spacing w:before="0" w:after="0" w:line="240" w:lineRule="auto"/>
    </w:pPr>
    <w:rPr>
      <w:rFonts w:ascii="Times New Roman" w:hAnsi="Times New Roman" w:cs="Times New Roman"/>
    </w:rPr>
  </w:style>
  <w:style w:type="paragraph" w:styleId="1400" w:customStyle="1">
    <w:name w:val="_Style 398"/>
    <w:basedOn w:val="1002"/>
    <w:next w:val="1001"/>
    <w:qFormat/>
    <w:pPr>
      <w:ind w:left="0" w:firstLine="0"/>
      <w:keepLines/>
      <w:keepNext/>
      <w:spacing w:before="240" w:after="0" w:line="259" w:lineRule="auto"/>
      <w:outlineLvl w:val="9"/>
    </w:pPr>
    <w:rPr>
      <w:rFonts w:ascii="Cambria" w:hAnsi="Cambria" w:cs="Times New Roman"/>
      <w:color w:val="365f91"/>
      <w:sz w:val="32"/>
      <w:szCs w:val="32"/>
    </w:rPr>
  </w:style>
  <w:style w:type="paragraph" w:styleId="1401" w:customStyle="1">
    <w:name w:val="Table Paragraph"/>
    <w:basedOn w:val="1001"/>
    <w:uiPriority w:val="1"/>
    <w:qFormat/>
    <w:rPr>
      <w:rFonts w:ascii="宋体" w:hAnsi="宋体"/>
      <w:lang w:val="zh-CN" w:bidi="zh-CN"/>
    </w:rPr>
  </w:style>
  <w:style w:type="paragraph" w:styleId="1402" w:customStyle="1">
    <w:name w:val="_Style 400"/>
    <w:qFormat/>
    <w:rPr>
      <w:rFonts w:ascii="Calibri" w:hAnsi="Calibri"/>
    </w:rPr>
  </w:style>
  <w:style w:type="paragraph" w:styleId="1403" w:customStyle="1">
    <w:name w:val="Style1"/>
    <w:basedOn w:val="1001"/>
    <w:qFormat/>
    <w:pPr>
      <w:ind w:left="0"/>
      <w:tabs>
        <w:tab w:val="left" w:pos="-720" w:leader="none"/>
      </w:tabs>
    </w:pPr>
    <w:rPr>
      <w:rFonts w:ascii="Times New Roman" w:hAnsi="Times New Roman" w:cs="Times New Roman"/>
      <w:spacing w:val="-3"/>
      <w:sz w:val="24"/>
      <w:szCs w:val="24"/>
      <w:lang w:val="en-AU" w:eastAsia="en-US"/>
    </w:rPr>
  </w:style>
  <w:style w:type="paragraph" w:styleId="1404" w:customStyle="1">
    <w:name w:val="msolistparagraph"/>
    <w:basedOn w:val="1002"/>
    <w:next w:val="1269"/>
    <w:qFormat/>
    <w:pPr>
      <w:ind w:left="420" w:firstLine="3748"/>
      <w:spacing w:before="0" w:after="0" w:line="240" w:lineRule="auto"/>
    </w:pPr>
    <w:rPr>
      <w:rFonts w:ascii="Times New Roman" w:hAnsi="Times New Roman" w:cs="Times New Roman"/>
    </w:rPr>
  </w:style>
  <w:style w:type="paragraph" w:styleId="1405" w:customStyle="1">
    <w:name w:val="Char1 Char Char Char"/>
    <w:basedOn w:val="1002"/>
    <w:next w:val="1406"/>
    <w:qFormat/>
    <w:pPr>
      <w:ind w:left="0" w:firstLine="2560"/>
      <w:spacing w:before="0" w:after="0" w:line="240" w:lineRule="auto"/>
    </w:pPr>
    <w:rPr>
      <w:rFonts w:ascii="Times New Roman" w:hAnsi="Times New Roman" w:cs="Times New Roman"/>
    </w:rPr>
  </w:style>
  <w:style w:type="paragraph" w:styleId="1406" w:customStyle="1">
    <w:name w:val="xl24"/>
    <w:basedOn w:val="1002"/>
    <w:next w:val="1351"/>
    <w:qFormat/>
    <w:pPr>
      <w:ind w:left="0" w:firstLine="20"/>
      <w:jc w:val="center"/>
      <w:spacing w:before="280" w:after="280" w:line="240" w:lineRule="auto"/>
      <w:shd w:val="clear" w:color="000000" w:fill="ffffff"/>
    </w:pPr>
    <w:rPr>
      <w:rFonts w:ascii="Times New Roman" w:hAnsi="Times New Roman" w:cs="Times New Roman"/>
    </w:rPr>
  </w:style>
  <w:style w:type="paragraph" w:styleId="1407" w:customStyle="1">
    <w:name w:val="表格文字"/>
    <w:next w:val="1365"/>
    <w:qFormat/>
    <w:pPr>
      <w:ind w:firstLine="3584"/>
    </w:pPr>
    <w:rPr>
      <w:rFonts w:ascii="Calibri" w:hAnsi="Calibri"/>
    </w:rPr>
  </w:style>
  <w:style w:type="paragraph" w:styleId="1408" w:customStyle="1">
    <w:name w:val="xl72"/>
    <w:basedOn w:val="1002"/>
    <w:next w:val="1264"/>
    <w:qFormat/>
    <w:pPr>
      <w:ind w:left="0" w:firstLine="3584"/>
      <w:spacing w:before="280" w:after="280" w:line="240" w:lineRule="auto"/>
    </w:pPr>
    <w:rPr>
      <w:rFonts w:ascii="Times New Roman" w:hAnsi="Times New Roman" w:cs="Times New Roman"/>
    </w:rPr>
  </w:style>
  <w:style w:type="paragraph" w:styleId="1409" w:customStyle="1">
    <w:name w:val="插图"/>
    <w:next w:val="1001"/>
    <w:qFormat/>
    <w:pPr>
      <w:ind w:firstLine="4608"/>
      <w:jc w:val="center"/>
    </w:pPr>
    <w:rPr>
      <w:rFonts w:ascii="Calibri" w:hAnsi="Calibri"/>
    </w:rPr>
  </w:style>
  <w:style w:type="paragraph" w:styleId="1410" w:customStyle="1">
    <w:name w:val="列出段落3"/>
    <w:basedOn w:val="1002"/>
    <w:next w:val="1304"/>
    <w:qFormat/>
    <w:pPr>
      <w:ind w:left="420" w:firstLine="3748"/>
      <w:spacing w:before="0" w:after="0" w:line="240" w:lineRule="auto"/>
    </w:pPr>
    <w:rPr>
      <w:rFonts w:ascii="Times New Roman" w:hAnsi="Times New Roman" w:cs="Times New Roman"/>
    </w:rPr>
  </w:style>
  <w:style w:type="paragraph" w:styleId="1411" w:customStyle="1">
    <w:name w:val="目录标题"/>
    <w:basedOn w:val="1002"/>
    <w:next w:val="1001"/>
    <w:qFormat/>
    <w:pPr>
      <w:ind w:left="419" w:firstLine="7331"/>
      <w:jc w:val="center"/>
      <w:spacing w:before="566" w:after="544" w:line="566" w:lineRule="atLeast"/>
    </w:pPr>
    <w:rPr>
      <w:rFonts w:ascii="Times New Roman" w:hAnsi="Times New Roman" w:cs="Times New Roman"/>
    </w:rPr>
  </w:style>
  <w:style w:type="paragraph" w:styleId="1412" w:customStyle="1">
    <w:name w:val="默认段落字体 Para Char Char Char Char Char Char Char Char Char1 Char Char Char Char"/>
    <w:basedOn w:val="1002"/>
    <w:next w:val="1307"/>
    <w:qFormat/>
    <w:pPr>
      <w:ind w:left="0" w:firstLine="2560"/>
      <w:spacing w:before="0" w:after="0" w:line="240" w:lineRule="auto"/>
    </w:pPr>
    <w:rPr>
      <w:rFonts w:ascii="Times New Roman" w:hAnsi="Times New Roman" w:cs="Times New Roman"/>
    </w:rPr>
  </w:style>
  <w:style w:type="paragraph" w:styleId="1413" w:customStyle="1">
    <w:name w:val="WPSOffice手动目录 2"/>
    <w:qFormat/>
    <w:pPr>
      <w:ind w:left="200"/>
    </w:pPr>
  </w:style>
  <w:style w:type="paragraph" w:styleId="1414" w:customStyle="1">
    <w:name w:val="表内文字"/>
    <w:basedOn w:val="1002"/>
    <w:next w:val="1043"/>
    <w:qFormat/>
    <w:pPr>
      <w:ind w:left="0" w:firstLine="7680"/>
      <w:jc w:val="center"/>
      <w:spacing w:before="50" w:after="50" w:line="240" w:lineRule="auto"/>
    </w:pPr>
    <w:rPr>
      <w:rFonts w:ascii="Times New Roman" w:hAnsi="Times New Roman" w:cs="Times New Roman"/>
    </w:rPr>
  </w:style>
  <w:style w:type="paragraph" w:styleId="1415" w:customStyle="1">
    <w:name w:val="xl66"/>
    <w:basedOn w:val="1002"/>
    <w:next w:val="1397"/>
    <w:qFormat/>
    <w:pPr>
      <w:ind w:left="0" w:firstLine="3584"/>
      <w:spacing w:before="280" w:after="280" w:line="240" w:lineRule="auto"/>
    </w:pPr>
    <w:rPr>
      <w:rFonts w:ascii="Times New Roman" w:hAnsi="Times New Roman" w:cs="Times New Roman"/>
    </w:rPr>
  </w:style>
  <w:style w:type="paragraph" w:styleId="1416" w:customStyle="1">
    <w:name w:val="*正文"/>
    <w:basedOn w:val="1001"/>
    <w:qFormat/>
    <w:pPr>
      <w:ind w:left="0" w:firstLine="200"/>
      <w:spacing w:line="360" w:lineRule="auto"/>
    </w:pPr>
    <w:rPr>
      <w:rFonts w:ascii="仿宋_GB2312" w:hAnsi="Times New Roman" w:eastAsia="仿宋_GB2312" w:cs="Times New Roman"/>
      <w:sz w:val="24"/>
      <w:szCs w:val="28"/>
    </w:rPr>
  </w:style>
  <w:style w:type="paragraph" w:styleId="1417" w:customStyle="1">
    <w:name w:val="0"/>
    <w:basedOn w:val="1002"/>
    <w:next w:val="1310"/>
    <w:qFormat/>
    <w:pPr>
      <w:ind w:left="0" w:firstLine="2815"/>
      <w:spacing w:before="0" w:after="0" w:line="360" w:lineRule="auto"/>
    </w:pPr>
    <w:rPr>
      <w:rFonts w:ascii="Times New Roman" w:hAnsi="Times New Roman" w:cs="Times New Roman"/>
    </w:rPr>
  </w:style>
  <w:style w:type="table" w:styleId="1418" w:customStyle="1">
    <w:name w:val="网格型1"/>
    <w:basedOn w:val="1012"/>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19" w:customStyle="1">
    <w:name w:val="font61"/>
    <w:qFormat/>
    <w:rPr>
      <w:rFonts w:hint="default" w:ascii="Times New Roman" w:hAnsi="Times New Roman" w:cs="Times New Roman"/>
      <w:b/>
      <w:bCs/>
      <w:color w:val="000000"/>
      <w:sz w:val="24"/>
      <w:szCs w:val="24"/>
      <w:u w:val="none"/>
    </w:rPr>
  </w:style>
  <w:style w:type="character" w:styleId="1420" w:customStyle="1">
    <w:name w:val="正文首行缩进 2 字符"/>
    <w:basedOn w:val="1011"/>
    <w:link w:val="1061"/>
    <w:qFormat/>
    <w:rPr>
      <w:rFonts w:ascii="Times New Roman" w:hAnsi="Times New Roman" w:cs="Times New Roman"/>
    </w:rPr>
  </w:style>
  <w:style w:type="table" w:styleId="1421" w:customStyle="1">
    <w:name w:val="Table Normal"/>
    <w:semiHidden/>
    <w:unhideWhenUsed/>
    <w:qFormat/>
    <w:rPr>
      <w:rFonts w:ascii="Calibri" w:hAnsi="Calibri" w:cs="Calibri"/>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CDABAD9F-C1C5-4E06-A930-5CB5B3DF1AB2}">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丁工</cp:lastModifiedBy>
  <cp:revision>365</cp:revision>
  <dcterms:created xsi:type="dcterms:W3CDTF">2023-12-20T13:18:00Z</dcterms:created>
  <dcterms:modified xsi:type="dcterms:W3CDTF">2026-07-23T07:08:34Z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