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firstLine="0"/>
        <w:jc w:val="right"/>
        <w:rPr>
          <w:rFonts w:hint="eastAsia" w:ascii="宋体" w:hAnsi="宋体" w:cs="宋体"/>
          <w:b/>
          <w:bCs/>
          <w:color w:val="auto"/>
          <w:sz w:val="36"/>
        </w:rPr>
      </w:pPr>
      <w:r>
        <w:rPr>
          <w:rFonts w:hint="eastAsia" w:ascii="宋体" w:hAnsi="宋体" w:cs="宋体"/>
          <w:b/>
          <w:bCs/>
          <w:color w:val="auto"/>
          <w:sz w:val="36"/>
        </w:rPr>
        <w:t xml:space="preserve">编号：</w:t>
      </w:r>
      <w:r>
        <w:rPr>
          <w:rFonts w:hint="eastAsia" w:ascii="宋体" w:hAnsi="宋体" w:cs="宋体"/>
          <w:b/>
          <w:bCs/>
          <w:color w:val="auto"/>
          <w:sz w:val="36"/>
          <w:lang w:eastAsia="zh-CN"/>
        </w:rPr>
        <w:t xml:space="preserve">JSZC-321000-ZSZX-G2026-0002</w:t>
      </w:r>
      <w:r/>
    </w:p>
    <w:p>
      <w:pPr>
        <w:jc w:val="center"/>
        <w:rPr>
          <w:rFonts w:hint="eastAsia" w:ascii="宋体" w:hAnsi="宋体" w:cs="宋体"/>
          <w:b/>
          <w:bCs/>
          <w:color w:val="auto"/>
          <w:spacing w:val="-17"/>
          <w:sz w:val="40"/>
          <w:szCs w:val="24"/>
          <w:lang w:eastAsia="zh-CN"/>
        </w:rPr>
      </w:pPr>
      <w:r>
        <w:rPr>
          <w:rFonts w:hint="eastAsia" w:ascii="宋体" w:hAnsi="宋体" w:cs="宋体"/>
          <w:b/>
          <w:bCs/>
          <w:color w:val="auto"/>
          <w:spacing w:val="-17"/>
          <w:sz w:val="40"/>
          <w:szCs w:val="24"/>
          <w:lang w:eastAsia="zh-CN"/>
        </w:rPr>
      </w:r>
      <w:r/>
    </w:p>
    <w:p>
      <w:pPr>
        <w:jc w:val="center"/>
        <w:rPr>
          <w:rFonts w:hint="eastAsia" w:ascii="宋体" w:hAnsi="宋体" w:cs="宋体"/>
          <w:b/>
          <w:bCs/>
          <w:color w:val="auto"/>
          <w:sz w:val="40"/>
          <w:szCs w:val="24"/>
        </w:rPr>
      </w:pPr>
      <w:r>
        <w:rPr>
          <w:rFonts w:hint="eastAsia" w:ascii="宋体" w:hAnsi="宋体" w:cs="宋体"/>
          <w:b/>
          <w:bCs/>
          <w:color w:val="auto"/>
          <w:spacing w:val="-17"/>
          <w:sz w:val="40"/>
          <w:szCs w:val="24"/>
          <w:lang w:eastAsia="zh-CN"/>
        </w:rPr>
        <w:t xml:space="preserve">扬州市农业农村局2026年省级长江扬州段渔业增殖放流采购项目</w:t>
      </w:r>
      <w:r>
        <w:rPr>
          <w:rFonts w:hint="eastAsia" w:ascii="宋体" w:hAnsi="宋体" w:cs="宋体"/>
          <w:b/>
          <w:bCs/>
          <w:color w:val="auto"/>
          <w:sz w:val="40"/>
          <w:szCs w:val="24"/>
        </w:rPr>
        <w:t xml:space="preserve">公开招标文件</w:t>
      </w:r>
      <w:r/>
    </w:p>
    <w:p>
      <w:pPr>
        <w:pStyle w:val="938"/>
        <w:rPr>
          <w:rFonts w:hint="eastAsia" w:ascii="宋体" w:hAnsi="宋体" w:eastAsia="宋体" w:cs="宋体"/>
          <w:color w:val="auto"/>
        </w:rPr>
      </w:pPr>
      <w:r>
        <w:rPr>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-2540</wp:posOffset>
                </wp:positionH>
                <wp:positionV relativeFrom="paragraph">
                  <wp:posOffset>196850</wp:posOffset>
                </wp:positionV>
                <wp:extent cx="5542280" cy="3248025"/>
                <wp:effectExtent l="0" t="0" r="1270" b="9525"/>
                <wp:wrapSquare wrapText="bothSides"/>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
                        <pic:cNvPicPr>
                          <a:picLocks noChangeAspect="1"/>
                        </pic:cNvPicPr>
                        <pic:nvPr/>
                      </pic:nvPicPr>
                      <pic:blipFill>
                        <a:blip r:embed="rId14"/>
                        <a:stretch/>
                      </pic:blipFill>
                      <pic:spPr bwMode="auto">
                        <a:xfrm>
                          <a:off x="0" y="0"/>
                          <a:ext cx="5542280" cy="32480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0.2pt;mso-position-horizontal:absolute;mso-position-vertical-relative:text;margin-top:15.5pt;mso-position-vertical:absolute;width:436.4pt;height:255.8pt;mso-wrap-distance-left:9.0pt;mso-wrap-distance-top:0.0pt;mso-wrap-distance-right:9.0pt;mso-wrap-distance-bottom:0.0pt;" stroked="f">
                <v:path textboxrect="0,0,0,0"/>
                <w10:wrap type="square"/>
                <v:imagedata r:id="rId14" o:title=""/>
              </v:shape>
            </w:pict>
          </mc:Fallback>
        </mc:AlternateContent>
      </w:r>
      <w:r/>
    </w:p>
    <w:p>
      <w:pPr>
        <w:pStyle w:val="970"/>
        <w:ind w:left="0" w:firstLine="0"/>
        <w:jc w:val="both"/>
        <w:pageBreakBefore w:val="0"/>
        <w:spacing w:before="0" w:after="0"/>
        <w:rPr>
          <w:rFonts w:hint="eastAsia" w:ascii="宋体" w:hAnsi="宋体" w:eastAsia="宋体" w:cs="Times New Roman"/>
          <w:b/>
          <w:bCs/>
          <w:color w:val="auto"/>
          <w:sz w:val="30"/>
          <w:szCs w:val="30"/>
        </w:rPr>
      </w:pPr>
      <w:r>
        <w:rPr>
          <w:rFonts w:hint="eastAsia" w:ascii="宋体" w:hAnsi="宋体" w:eastAsia="宋体" w:cs="Times New Roman"/>
          <w:b/>
          <w:bCs/>
          <w:color w:val="auto"/>
          <w:sz w:val="30"/>
          <w:szCs w:val="30"/>
        </w:rPr>
      </w:r>
      <w:r/>
    </w:p>
    <w:p>
      <w:pPr>
        <w:pStyle w:val="970"/>
        <w:ind w:left="0" w:firstLine="0"/>
        <w:jc w:val="both"/>
        <w:pageBreakBefore w:val="0"/>
        <w:spacing w:before="0" w:after="0"/>
        <w:rPr>
          <w:rFonts w:hint="eastAsia" w:ascii="宋体" w:hAnsi="宋体" w:eastAsia="宋体" w:cs="Times New Roman"/>
          <w:b/>
          <w:bCs/>
          <w:color w:val="auto"/>
          <w:sz w:val="30"/>
          <w:szCs w:val="30"/>
        </w:rPr>
      </w:pPr>
      <w:r>
        <w:rPr>
          <w:rFonts w:hint="eastAsia" w:ascii="宋体" w:hAnsi="宋体" w:eastAsia="宋体" w:cs="Times New Roman"/>
          <w:b/>
          <w:bCs/>
          <w:color w:val="auto"/>
          <w:sz w:val="30"/>
          <w:szCs w:val="30"/>
        </w:rPr>
      </w:r>
      <w:r/>
    </w:p>
    <w:p>
      <w:pPr>
        <w:pStyle w:val="970"/>
        <w:ind w:firstLine="643"/>
        <w:jc w:val="both"/>
        <w:pageBreakBefore w:val="0"/>
        <w:spacing w:before="0" w:after="0"/>
        <w:rPr>
          <w:rFonts w:hint="default" w:ascii="宋体" w:hAnsi="宋体" w:eastAsia="宋体" w:cs="Times New Roman"/>
          <w:b/>
          <w:bCs/>
          <w:color w:val="auto"/>
          <w:sz w:val="32"/>
          <w:szCs w:val="32"/>
          <w:lang w:val="en-US" w:eastAsia="zh-CN"/>
        </w:rPr>
      </w:pPr>
      <w:r>
        <w:rPr>
          <w:rFonts w:hint="eastAsia" w:ascii="宋体" w:hAnsi="宋体" w:cs="Times New Roman"/>
          <w:b/>
          <w:bCs/>
          <w:color w:val="auto"/>
          <w:sz w:val="32"/>
          <w:szCs w:val="32"/>
          <w:lang w:eastAsia="zh-CN"/>
        </w:rPr>
        <w:t xml:space="preserve">招标人</w:t>
      </w:r>
      <w:r>
        <w:rPr>
          <w:rFonts w:hint="eastAsia" w:ascii="宋体" w:hAnsi="宋体" w:eastAsia="宋体" w:cs="Times New Roman"/>
          <w:b/>
          <w:bCs/>
          <w:color w:val="auto"/>
          <w:sz w:val="32"/>
          <w:szCs w:val="32"/>
          <w:lang w:val="en-US" w:eastAsia="zh-CN"/>
        </w:rPr>
        <w:t xml:space="preserve">：</w:t>
      </w:r>
      <w:r>
        <w:rPr>
          <w:rFonts w:hint="eastAsia" w:ascii="宋体" w:hAnsi="宋体" w:cs="Times New Roman"/>
          <w:b/>
          <w:bCs/>
          <w:color w:val="auto"/>
          <w:sz w:val="32"/>
          <w:szCs w:val="32"/>
          <w:lang w:eastAsia="zh-CN"/>
        </w:rPr>
        <w:t xml:space="preserve">扬州市农业农村局</w:t>
      </w:r>
      <w:r/>
    </w:p>
    <w:p>
      <w:pPr>
        <w:pStyle w:val="970"/>
        <w:ind w:firstLine="643"/>
        <w:jc w:val="both"/>
        <w:pageBreakBefore w:val="0"/>
        <w:spacing w:before="0" w:after="0"/>
        <w:rPr>
          <w:rFonts w:hint="eastAsia" w:ascii="宋体" w:hAnsi="宋体" w:cs="Times New Roman"/>
          <w:b/>
          <w:bCs/>
          <w:color w:val="auto"/>
          <w:sz w:val="32"/>
          <w:szCs w:val="32"/>
          <w:lang w:eastAsia="zh-CN"/>
        </w:rPr>
      </w:pPr>
      <w:r>
        <w:rPr>
          <w:rFonts w:hint="eastAsia" w:ascii="宋体" w:hAnsi="宋体" w:eastAsia="宋体" w:cs="Times New Roman"/>
          <w:b/>
          <w:bCs/>
          <w:color w:val="auto"/>
          <w:sz w:val="32"/>
          <w:szCs w:val="32"/>
        </w:rPr>
        <w:t xml:space="preserve">采购代理机构</w:t>
      </w:r>
      <w:r>
        <w:rPr>
          <w:rFonts w:hint="eastAsia" w:ascii="宋体" w:hAnsi="宋体" w:eastAsia="宋体" w:cs="Times New Roman"/>
          <w:b/>
          <w:bCs/>
          <w:color w:val="auto"/>
          <w:sz w:val="32"/>
          <w:szCs w:val="32"/>
          <w:lang w:val="en-US" w:eastAsia="zh-CN"/>
        </w:rPr>
        <w:t xml:space="preserve">：</w:t>
      </w:r>
      <w:r>
        <w:rPr>
          <w:rFonts w:hint="eastAsia" w:ascii="宋体" w:hAnsi="宋体" w:cs="Times New Roman"/>
          <w:b/>
          <w:bCs/>
          <w:color w:val="auto"/>
          <w:sz w:val="32"/>
          <w:szCs w:val="32"/>
          <w:lang w:eastAsia="zh-CN"/>
        </w:rPr>
        <w:t xml:space="preserve">中晟全过程工程咨询设计有限公司</w:t>
      </w:r>
      <w:r/>
    </w:p>
    <w:p>
      <w:pPr>
        <w:pStyle w:val="970"/>
        <w:ind w:firstLine="643"/>
        <w:jc w:val="both"/>
        <w:pageBreakBefore w:val="0"/>
        <w:spacing w:before="0" w:after="0"/>
        <w:rPr>
          <w:rFonts w:hint="eastAsia" w:ascii="宋体" w:hAnsi="宋体" w:eastAsia="宋体" w:cs="Times New Roman"/>
          <w:b/>
          <w:bCs/>
          <w:color w:val="auto"/>
          <w:sz w:val="32"/>
          <w:szCs w:val="32"/>
          <w:lang w:eastAsia="zh-CN"/>
        </w:rPr>
      </w:pPr>
      <w:r>
        <w:rPr>
          <w:rFonts w:hint="eastAsia" w:ascii="宋体" w:hAnsi="宋体" w:eastAsia="宋体" w:cs="Times New Roman"/>
          <w:b/>
          <w:bCs/>
          <w:color w:val="auto"/>
          <w:sz w:val="32"/>
          <w:szCs w:val="32"/>
          <w:lang w:val="en-US" w:eastAsia="zh-CN"/>
        </w:rPr>
        <w:t xml:space="preserve">发放日期：</w:t>
      </w:r>
      <w:r>
        <w:rPr>
          <w:rFonts w:hint="eastAsia" w:ascii="宋体" w:hAnsi="宋体" w:eastAsia="宋体" w:cs="Times New Roman"/>
          <w:b/>
          <w:bCs/>
          <w:color w:val="auto"/>
          <w:sz w:val="32"/>
          <w:szCs w:val="32"/>
          <w:lang w:eastAsia="zh-CN"/>
        </w:rPr>
        <w:t xml:space="preserve">202</w:t>
      </w:r>
      <w:r>
        <w:rPr>
          <w:rFonts w:hint="eastAsia" w:ascii="宋体" w:hAnsi="宋体" w:cs="Times New Roman"/>
          <w:b/>
          <w:bCs/>
          <w:color w:val="auto"/>
          <w:sz w:val="32"/>
          <w:szCs w:val="32"/>
          <w:lang w:val="en-US" w:eastAsia="zh-CN"/>
        </w:rPr>
        <w:t xml:space="preserve">6</w:t>
      </w:r>
      <w:r>
        <w:rPr>
          <w:rFonts w:hint="eastAsia" w:ascii="宋体" w:hAnsi="宋体" w:eastAsia="宋体" w:cs="Times New Roman"/>
          <w:b/>
          <w:bCs/>
          <w:color w:val="auto"/>
          <w:sz w:val="32"/>
          <w:szCs w:val="32"/>
          <w:lang w:eastAsia="zh-CN"/>
        </w:rPr>
        <w:t xml:space="preserve">年</w:t>
      </w:r>
      <w:r>
        <w:rPr>
          <w:rFonts w:hint="eastAsia" w:ascii="宋体" w:hAnsi="宋体" w:cs="Times New Roman"/>
          <w:b/>
          <w:bCs/>
          <w:color w:val="auto"/>
          <w:sz w:val="32"/>
          <w:szCs w:val="32"/>
          <w:lang w:val="en-US" w:eastAsia="zh-CN"/>
        </w:rPr>
        <w:t xml:space="preserve">8</w:t>
      </w:r>
      <w:r>
        <w:rPr>
          <w:rFonts w:hint="eastAsia" w:ascii="宋体" w:hAnsi="宋体" w:eastAsia="宋体" w:cs="Times New Roman"/>
          <w:b/>
          <w:bCs/>
          <w:color w:val="auto"/>
          <w:sz w:val="32"/>
          <w:szCs w:val="32"/>
          <w:lang w:eastAsia="zh-CN"/>
        </w:rPr>
        <w:t xml:space="preserve">月</w:t>
      </w:r>
      <w:r>
        <w:rPr>
          <w:rFonts w:hint="eastAsia" w:ascii="宋体" w:hAnsi="宋体" w:cs="Times New Roman"/>
          <w:b/>
          <w:bCs/>
          <w:color w:val="auto"/>
          <w:sz w:val="32"/>
          <w:szCs w:val="32"/>
          <w:lang w:val="en-US" w:eastAsia="zh-CN"/>
        </w:rPr>
        <w:t xml:space="preserve">11</w:t>
      </w:r>
      <w:r>
        <w:rPr>
          <w:rFonts w:hint="eastAsia" w:ascii="宋体" w:hAnsi="宋体" w:eastAsia="宋体" w:cs="Times New Roman"/>
          <w:b/>
          <w:bCs/>
          <w:color w:val="auto"/>
          <w:sz w:val="32"/>
          <w:szCs w:val="32"/>
          <w:lang w:eastAsia="zh-CN"/>
        </w:rPr>
        <w:t xml:space="preserve">日</w:t>
      </w:r>
      <w:r/>
    </w:p>
    <w:p>
      <w:pPr>
        <w:jc w:val="center"/>
        <w:rPr>
          <w:rFonts w:hint="eastAsia" w:ascii="宋体" w:hAnsi="宋体" w:cs="宋体"/>
          <w:color w:val="auto"/>
          <w:sz w:val="32"/>
        </w:rPr>
        <w:sectPr>
          <w:headerReference w:type="default" r:id="rId9"/>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auto"/>
          <w:sz w:val="32"/>
        </w:rPr>
      </w:r>
      <w:r/>
    </w:p>
    <w:p>
      <w:pPr>
        <w:pStyle w:val="949"/>
        <w:rPr>
          <w:rFonts w:hint="eastAsia" w:ascii="宋体" w:hAnsi="宋体" w:cs="宋体"/>
          <w:color w:val="auto"/>
        </w:rPr>
      </w:pPr>
      <w:r>
        <w:rPr>
          <w:rFonts w:hint="eastAsia" w:ascii="宋体" w:hAnsi="宋体" w:cs="宋体"/>
          <w:color w:val="auto"/>
        </w:rPr>
      </w:r>
      <w:r/>
    </w:p>
    <w:p>
      <w:pPr>
        <w:jc w:val="center"/>
        <w:spacing w:line="480" w:lineRule="auto"/>
        <w:rPr>
          <w:rFonts w:hint="eastAsia" w:ascii="宋体" w:hAnsi="宋体" w:cs="宋体"/>
          <w:color w:val="auto"/>
          <w:sz w:val="32"/>
        </w:rPr>
      </w:pPr>
      <w:r>
        <w:rPr>
          <w:rFonts w:hint="eastAsia" w:ascii="宋体" w:hAnsi="宋体" w:cs="宋体"/>
          <w:color w:val="auto"/>
          <w:sz w:val="32"/>
        </w:rPr>
        <w:t xml:space="preserve">目 录</w:t>
      </w:r>
      <w:r/>
    </w:p>
    <w:p>
      <w:pPr>
        <w:pStyle w:val="728"/>
        <w:tabs>
          <w:tab w:val="right" w:pos="8306" w:leader="dot"/>
        </w:tabs>
        <w:rPr>
          <w:color w:val="auto"/>
        </w:rPr>
      </w:pPr>
      <w:r>
        <w:rPr>
          <w:rFonts w:hint="eastAsia" w:ascii="宋体" w:hAnsi="宋体" w:cs="宋体"/>
          <w:color w:val="auto"/>
          <w:szCs w:val="21"/>
        </w:rPr>
        <w:fldChar w:fldCharType="begin"/>
      </w:r>
      <w:r>
        <w:rPr>
          <w:rFonts w:hint="eastAsia" w:ascii="宋体" w:hAnsi="宋体" w:cs="宋体"/>
          <w:color w:val="auto"/>
          <w:szCs w:val="21"/>
        </w:rPr>
        <w:instrText xml:space="preserve"> TOC \o "1-3" \f </w:instrText>
      </w:r>
      <w:r>
        <w:rPr>
          <w:rFonts w:hint="eastAsia" w:ascii="宋体" w:hAnsi="宋体" w:cs="宋体"/>
          <w:color w:val="auto"/>
          <w:szCs w:val="21"/>
        </w:rPr>
        <w:fldChar w:fldCharType="separate"/>
      </w:r>
      <w:r>
        <w:rPr>
          <w:rFonts w:hint="eastAsia"/>
          <w:color w:val="auto"/>
        </w:rPr>
        <w:t xml:space="preserve">第一章 采购公告</w:t>
      </w:r>
      <w:r>
        <w:rPr>
          <w:color w:val="auto"/>
        </w:rPr>
        <w:tab/>
      </w:r>
      <w:r>
        <w:rPr>
          <w:color w:val="auto"/>
        </w:rPr>
        <w:fldChar w:fldCharType="begin"/>
      </w:r>
      <w:r>
        <w:rPr>
          <w:color w:val="auto"/>
        </w:rPr>
        <w:instrText xml:space="preserve"> PAGEREF _Toc30208 \h </w:instrText>
      </w:r>
      <w:r>
        <w:rPr>
          <w:color w:val="auto"/>
        </w:rPr>
        <w:fldChar w:fldCharType="separate"/>
      </w:r>
      <w:r>
        <w:rPr>
          <w:color w:val="auto"/>
        </w:rPr>
        <w:t xml:space="preserve">3</w:t>
      </w:r>
      <w:r>
        <w:rPr>
          <w:color w:val="auto"/>
        </w:rPr>
        <w:fldChar w:fldCharType="end"/>
      </w:r>
      <w:r/>
    </w:p>
    <w:p>
      <w:pPr>
        <w:pStyle w:val="728"/>
        <w:tabs>
          <w:tab w:val="right" w:pos="8306" w:leader="dot"/>
        </w:tabs>
        <w:rPr>
          <w:color w:val="auto"/>
        </w:rPr>
      </w:pPr>
      <w:r>
        <w:rPr>
          <w:rFonts w:hint="eastAsia"/>
          <w:color w:val="auto"/>
        </w:rPr>
        <w:t xml:space="preserve">第二章 投标人须知</w:t>
      </w:r>
      <w:r>
        <w:rPr>
          <w:color w:val="auto"/>
        </w:rPr>
        <w:tab/>
      </w:r>
      <w:r>
        <w:rPr>
          <w:rFonts w:hint="eastAsia"/>
          <w:color w:val="auto"/>
        </w:rPr>
        <w:t xml:space="preserve">7</w:t>
      </w:r>
      <w:r/>
    </w:p>
    <w:p>
      <w:pPr>
        <w:pStyle w:val="728"/>
        <w:tabs>
          <w:tab w:val="right" w:pos="8306" w:leader="dot"/>
        </w:tabs>
        <w:rPr>
          <w:color w:val="auto"/>
        </w:rPr>
      </w:pPr>
      <w:r>
        <w:rPr>
          <w:rFonts w:hint="eastAsia"/>
          <w:color w:val="auto"/>
        </w:rPr>
        <w:t xml:space="preserve">第三章 合同条款及格式</w:t>
      </w:r>
      <w:r>
        <w:rPr>
          <w:color w:val="auto"/>
        </w:rPr>
        <w:tab/>
      </w:r>
      <w:r>
        <w:rPr>
          <w:rFonts w:hint="eastAsia"/>
          <w:color w:val="auto"/>
        </w:rPr>
        <w:t xml:space="preserve">19</w:t>
      </w:r>
      <w:r/>
    </w:p>
    <w:p>
      <w:pPr>
        <w:pStyle w:val="728"/>
        <w:tabs>
          <w:tab w:val="right" w:pos="8306" w:leader="dot"/>
        </w:tabs>
        <w:rPr>
          <w:color w:val="auto"/>
        </w:rPr>
      </w:pPr>
      <w:r>
        <w:rPr>
          <w:rFonts w:hint="eastAsia"/>
          <w:color w:val="auto"/>
        </w:rPr>
        <w:t xml:space="preserve">第四章 项目需求</w:t>
      </w:r>
      <w:r>
        <w:rPr>
          <w:color w:val="auto"/>
        </w:rPr>
        <w:tab/>
      </w:r>
      <w:r>
        <w:rPr>
          <w:rFonts w:hint="eastAsia"/>
          <w:color w:val="auto"/>
        </w:rPr>
        <w:t xml:space="preserve">28</w:t>
      </w:r>
      <w:r/>
    </w:p>
    <w:p>
      <w:pPr>
        <w:pStyle w:val="728"/>
        <w:tabs>
          <w:tab w:val="right" w:pos="8306" w:leader="dot"/>
        </w:tabs>
        <w:rPr>
          <w:rFonts w:hint="default" w:eastAsia="宋体"/>
          <w:color w:val="auto"/>
          <w:lang w:val="en-US" w:eastAsia="zh-CN"/>
        </w:rPr>
      </w:pPr>
      <w:r>
        <w:rPr>
          <w:rFonts w:hint="eastAsia"/>
          <w:color w:val="auto"/>
        </w:rPr>
        <w:t xml:space="preserve">第五章 评标方法及评标标准</w:t>
      </w:r>
      <w:r>
        <w:rPr>
          <w:color w:val="auto"/>
        </w:rPr>
        <w:tab/>
      </w:r>
      <w:r>
        <w:rPr>
          <w:rFonts w:hint="eastAsia"/>
          <w:color w:val="auto"/>
          <w:lang w:val="en-US" w:eastAsia="zh-CN"/>
        </w:rPr>
        <w:t xml:space="preserve">52</w:t>
      </w:r>
      <w:r/>
    </w:p>
    <w:p>
      <w:pPr>
        <w:pStyle w:val="728"/>
        <w:tabs>
          <w:tab w:val="right" w:pos="8306" w:leader="dot"/>
        </w:tabs>
        <w:rPr>
          <w:color w:val="auto"/>
        </w:rPr>
      </w:pPr>
      <w:r>
        <w:rPr>
          <w:rFonts w:hint="eastAsia"/>
          <w:color w:val="auto"/>
        </w:rPr>
        <w:t xml:space="preserve">第六章 投标文件格式</w:t>
      </w:r>
      <w:r>
        <w:rPr>
          <w:color w:val="auto"/>
        </w:rPr>
        <w:tab/>
      </w:r>
      <w:r>
        <w:rPr>
          <w:rFonts w:hint="eastAsia"/>
          <w:color w:val="auto"/>
          <w:lang w:val="en-US" w:eastAsia="zh-CN"/>
        </w:rPr>
        <w:t xml:space="preserve">5</w:t>
      </w:r>
      <w:r>
        <w:rPr>
          <w:rFonts w:hint="eastAsia"/>
          <w:color w:val="auto"/>
        </w:rPr>
        <w:t xml:space="preserve">6</w:t>
      </w:r>
      <w:r/>
    </w:p>
    <w:p>
      <w:pPr>
        <w:pStyle w:val="734"/>
        <w:tabs>
          <w:tab w:val="right" w:pos="8306" w:leader="dot"/>
        </w:tabs>
        <w:rPr>
          <w:color w:val="auto"/>
        </w:rPr>
      </w:pPr>
      <w:r>
        <w:rPr>
          <w:color w:val="auto"/>
        </w:rPr>
      </w:r>
      <w:r/>
    </w:p>
    <w:p>
      <w:pPr>
        <w:spacing w:line="360" w:lineRule="auto"/>
        <w:rPr>
          <w:rFonts w:hint="eastAsia" w:ascii="宋体" w:hAnsi="宋体" w:cs="宋体"/>
          <w:color w:val="auto"/>
          <w:szCs w:val="21"/>
        </w:rPr>
      </w:pPr>
      <w:r>
        <w:rPr>
          <w:rFonts w:hint="eastAsia" w:ascii="宋体" w:hAnsi="宋体" w:cs="宋体"/>
          <w:color w:val="auto"/>
          <w:szCs w:val="21"/>
        </w:rPr>
        <w:fldChar w:fldCharType="end"/>
      </w:r>
      <w:r/>
    </w:p>
    <w:p>
      <w:pPr>
        <w:spacing w:line="360" w:lineRule="auto"/>
        <w:rPr>
          <w:rFonts w:hint="eastAsia" w:ascii="宋体" w:hAnsi="宋体" w:cs="宋体"/>
          <w:color w:val="auto"/>
        </w:rPr>
      </w:pPr>
      <w:r>
        <w:rPr>
          <w:rFonts w:hint="eastAsia" w:ascii="宋体" w:hAnsi="宋体" w:cs="宋体"/>
          <w:color w:val="auto"/>
          <w:sz w:val="28"/>
        </w:rPr>
        <w:br w:type="page" w:clear="all"/>
      </w:r>
      <w:r/>
    </w:p>
    <w:p>
      <w:pPr>
        <w:pStyle w:val="702"/>
        <w:rPr>
          <w:color w:val="auto"/>
        </w:rPr>
      </w:pPr>
      <w:r/>
      <w:bookmarkStart w:id="0" w:name="_Toc30208"/>
      <w:r/>
      <w:bookmarkStart w:id="1" w:name="_Toc55204177"/>
      <w:r>
        <w:rPr>
          <w:rFonts w:hint="eastAsia"/>
          <w:color w:val="auto"/>
        </w:rPr>
        <w:t xml:space="preserve">第一章 </w:t>
      </w:r>
      <w:bookmarkEnd w:id="0"/>
      <w:r/>
      <w:bookmarkStart w:id="2" w:name="_Toc27417"/>
      <w:r>
        <w:rPr>
          <w:rFonts w:hint="eastAsia"/>
          <w:color w:val="auto"/>
        </w:rPr>
        <w:t xml:space="preserve">采购公告</w:t>
      </w:r>
      <w:bookmarkEnd w:id="1"/>
      <w:r/>
      <w:bookmarkEnd w:id="2"/>
      <w:r/>
      <w:r/>
    </w:p>
    <w:p>
      <w:pPr>
        <w:ind w:firstLine="420"/>
        <w:jc w:val="left"/>
        <w:keepLines w:val="0"/>
        <w:keepNext w:val="0"/>
        <w:pageBreakBefore w:val="0"/>
        <w:spacing w:line="360" w:lineRule="auto"/>
        <w:tabs>
          <w:tab w:val="left" w:pos="266" w:leader="none"/>
        </w:tabs>
        <w:rPr>
          <w:rFonts w:hint="eastAsia" w:ascii="宋体" w:hAnsi="宋体" w:cs="宋体"/>
          <w:color w:val="auto"/>
          <w:szCs w:val="21"/>
        </w:rPr>
      </w:pPr>
      <w:r>
        <w:rPr>
          <w:rFonts w:hint="eastAsia" w:ascii="宋体" w:hAnsi="宋体" w:cs="宋体"/>
          <w:color w:val="auto"/>
        </w:rPr>
        <w:t xml:space="preserve">受</w:t>
      </w:r>
      <w:r>
        <w:rPr>
          <w:rFonts w:hint="eastAsia" w:ascii="宋体" w:hAnsi="宋体" w:cs="宋体"/>
          <w:color w:val="auto"/>
          <w:lang w:eastAsia="zh-CN"/>
        </w:rPr>
        <w:t xml:space="preserve">扬州市农业农村局</w:t>
      </w:r>
      <w:r>
        <w:rPr>
          <w:rFonts w:hint="eastAsia" w:ascii="宋体" w:hAnsi="宋体" w:cs="宋体"/>
          <w:color w:val="auto"/>
        </w:rPr>
        <w:t xml:space="preserve">的委托，</w:t>
      </w:r>
      <w:r>
        <w:rPr>
          <w:rFonts w:hint="eastAsia" w:ascii="宋体" w:hAnsi="宋体" w:cs="宋体"/>
          <w:color w:val="auto"/>
          <w:lang w:eastAsia="zh-CN"/>
        </w:rPr>
        <w:t xml:space="preserve">中晟全过程工程咨询设计有限公司</w:t>
      </w:r>
      <w:r>
        <w:rPr>
          <w:rFonts w:hint="eastAsia" w:ascii="宋体" w:hAnsi="宋体" w:cs="宋体"/>
          <w:color w:val="auto"/>
        </w:rPr>
        <w:t xml:space="preserve">就</w:t>
      </w:r>
      <w:r>
        <w:rPr>
          <w:rFonts w:hint="eastAsia" w:ascii="宋体" w:hAnsi="宋体" w:cs="宋体"/>
          <w:color w:val="auto"/>
          <w:lang w:eastAsia="zh-CN"/>
        </w:rPr>
        <w:t xml:space="preserve">扬州市农业农村局2026年省级长江扬州段渔业增殖放流采购项目</w:t>
      </w:r>
      <w:r>
        <w:rPr>
          <w:rFonts w:hint="eastAsia" w:ascii="宋体" w:hAnsi="宋体" w:cs="宋体"/>
          <w:color w:val="auto"/>
        </w:rPr>
        <w:t xml:space="preserve">(</w:t>
      </w:r>
      <w:r>
        <w:rPr>
          <w:rFonts w:hint="eastAsia" w:ascii="宋体" w:hAnsi="宋体" w:cs="宋体"/>
          <w:color w:val="auto"/>
          <w:szCs w:val="21"/>
          <w:lang w:eastAsia="zh-CN"/>
        </w:rPr>
        <w:t xml:space="preserve">JSZC-321000-ZSZX-G2026-0002</w:t>
      </w:r>
      <w:r>
        <w:rPr>
          <w:rFonts w:hint="eastAsia" w:ascii="宋体" w:hAnsi="宋体" w:cs="宋体"/>
          <w:color w:val="auto"/>
        </w:rPr>
        <w:t xml:space="preserve">)进行公开招标采购，欢迎符合条件的</w:t>
      </w:r>
      <w:r>
        <w:rPr>
          <w:rFonts w:hint="eastAsia" w:ascii="宋体" w:hAnsi="宋体" w:cs="宋体"/>
          <w:color w:val="auto"/>
          <w:lang w:eastAsia="zh-CN"/>
        </w:rPr>
        <w:t xml:space="preserve">投标人</w:t>
      </w:r>
      <w:r>
        <w:rPr>
          <w:rFonts w:hint="eastAsia" w:ascii="宋体" w:hAnsi="宋体" w:cs="宋体"/>
          <w:color w:val="auto"/>
        </w:rPr>
        <w:t xml:space="preserve">投标。</w:t>
      </w:r>
      <w:r/>
    </w:p>
    <w:p>
      <w:pPr>
        <w:ind w:firstLine="422"/>
        <w:keepLines w:val="0"/>
        <w:keepNext w:val="0"/>
        <w:pageBreakBefore w:val="0"/>
        <w:spacing w:line="360" w:lineRule="auto"/>
        <w:rPr>
          <w:rFonts w:hint="eastAsia" w:ascii="宋体" w:hAnsi="宋体" w:cs="宋体"/>
          <w:b/>
          <w:bCs/>
          <w:color w:val="auto"/>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auto"/>
        </w:rPr>
        <w:t xml:space="preserve">项目概况</w:t>
      </w:r>
      <w:r/>
    </w:p>
    <w:p>
      <w:pPr>
        <w:ind w:firstLine="420"/>
        <w:keepLines w:val="0"/>
        <w:keepNext w:val="0"/>
        <w:pageBreakBefore w:val="0"/>
        <w:spacing w:line="360" w:lineRule="auto"/>
        <w:rPr>
          <w:rFonts w:hint="eastAsia" w:ascii="宋体" w:hAnsi="宋体" w:cs="宋体"/>
          <w:color w:val="auto"/>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u w:val="single"/>
          <w:lang w:eastAsia="zh-CN"/>
        </w:rPr>
        <w:t xml:space="preserve">扬州市农业农村局2026年省级长江扬州段渔业增殖放流采购项目</w:t>
      </w:r>
      <w:r>
        <w:rPr>
          <w:rFonts w:hint="eastAsia" w:ascii="宋体" w:hAnsi="宋体" w:cs="宋体"/>
          <w:color w:val="auto"/>
        </w:rPr>
        <w:t xml:space="preserve">的潜在投标人可在</w:t>
      </w:r>
      <w:r>
        <w:rPr>
          <w:rFonts w:hint="eastAsia" w:ascii="宋体" w:hAnsi="宋体" w:cs="宋体"/>
          <w:color w:val="auto"/>
          <w:u w:val="single"/>
        </w:rPr>
        <w:t xml:space="preserve">“扬州市政府采购网”、“江苏政府采购网”和“中国政府采购网”自行免费下载</w:t>
      </w:r>
      <w:r>
        <w:rPr>
          <w:rFonts w:hint="eastAsia" w:ascii="宋体" w:hAnsi="宋体" w:cs="宋体"/>
          <w:color w:val="auto"/>
        </w:rPr>
        <w:t xml:space="preserve">招标文件，并于</w:t>
      </w:r>
      <w:r>
        <w:rPr>
          <w:rFonts w:hint="eastAsia" w:ascii="宋体" w:hAnsi="宋体" w:cs="宋体"/>
          <w:bCs/>
          <w:color w:val="auto"/>
          <w:u w:val="single"/>
        </w:rPr>
        <w:t xml:space="preserve">2026年</w:t>
      </w:r>
      <w:r>
        <w:rPr>
          <w:rFonts w:hint="eastAsia" w:ascii="宋体" w:hAnsi="宋体" w:cs="宋体"/>
          <w:bCs/>
          <w:color w:val="auto"/>
          <w:u w:val="single"/>
          <w:lang w:val="en-US" w:eastAsia="zh-CN"/>
        </w:rPr>
        <w:t xml:space="preserve">9</w:t>
      </w:r>
      <w:r>
        <w:rPr>
          <w:rFonts w:hint="eastAsia" w:ascii="宋体" w:hAnsi="宋体" w:cs="宋体"/>
          <w:bCs/>
          <w:color w:val="auto"/>
          <w:u w:val="single"/>
        </w:rPr>
        <w:t xml:space="preserve">月</w:t>
      </w:r>
      <w:r>
        <w:rPr>
          <w:rFonts w:hint="eastAsia" w:ascii="宋体" w:hAnsi="宋体" w:cs="宋体"/>
          <w:bCs/>
          <w:color w:val="auto"/>
          <w:u w:val="single"/>
          <w:lang w:val="en-US" w:eastAsia="zh-CN"/>
        </w:rPr>
        <w:t xml:space="preserve">1</w:t>
      </w:r>
      <w:r>
        <w:rPr>
          <w:rFonts w:hint="eastAsia" w:ascii="宋体" w:hAnsi="宋体" w:cs="宋体"/>
          <w:bCs/>
          <w:color w:val="auto"/>
          <w:u w:val="single"/>
        </w:rPr>
        <w:t xml:space="preserve">日上午9：30 </w:t>
      </w:r>
      <w:r>
        <w:rPr>
          <w:rFonts w:hint="eastAsia" w:ascii="宋体" w:hAnsi="宋体" w:cs="宋体"/>
          <w:bCs/>
          <w:color w:val="auto"/>
        </w:rPr>
        <w:t xml:space="preserve">（北京时间）前递交投标文件</w:t>
      </w:r>
      <w:r>
        <w:rPr>
          <w:rFonts w:hint="eastAsia" w:ascii="宋体" w:hAnsi="宋体" w:cs="宋体"/>
          <w:color w:val="auto"/>
        </w:rPr>
        <w:t xml:space="preserve">。</w:t>
      </w:r>
      <w:r/>
    </w:p>
    <w:p>
      <w:pPr>
        <w:ind w:firstLine="422"/>
        <w:keepLines w:val="0"/>
        <w:keepNext w:val="0"/>
        <w:pageBreakBefore w:val="0"/>
        <w:spacing w:line="360" w:lineRule="auto"/>
        <w:tabs>
          <w:tab w:val="left" w:pos="266" w:leader="none"/>
        </w:tabs>
        <w:rPr>
          <w:rFonts w:hint="eastAsia" w:ascii="宋体" w:hAnsi="宋体" w:cs="宋体"/>
          <w:b/>
          <w:bCs/>
          <w:color w:val="auto"/>
        </w:rPr>
      </w:pPr>
      <w:r/>
      <w:bookmarkStart w:id="3" w:name="_Toc28359079"/>
      <w:r/>
      <w:bookmarkStart w:id="4" w:name="_Toc28359002"/>
      <w:r/>
      <w:bookmarkStart w:id="5" w:name="_Toc35393790"/>
      <w:r/>
      <w:bookmarkStart w:id="6" w:name="_Toc38985263"/>
      <w:r/>
      <w:bookmarkStart w:id="7" w:name="_Toc35393621"/>
      <w:r/>
      <w:bookmarkStart w:id="8" w:name="_Hlk24379207"/>
      <w:r>
        <w:rPr>
          <w:rFonts w:hint="eastAsia" w:ascii="宋体" w:hAnsi="宋体" w:cs="宋体"/>
          <w:b/>
          <w:bCs/>
          <w:color w:val="auto"/>
        </w:rPr>
        <w:t xml:space="preserve">一、项目基本情况</w:t>
      </w:r>
      <w:bookmarkEnd w:id="3"/>
      <w:r/>
      <w:bookmarkEnd w:id="4"/>
      <w:r/>
      <w:bookmarkEnd w:id="5"/>
      <w:r/>
      <w:bookmarkEnd w:id="6"/>
      <w:r/>
      <w:bookmarkEnd w:id="7"/>
      <w:r/>
      <w:r/>
    </w:p>
    <w:p>
      <w:pPr>
        <w:ind w:firstLine="420"/>
        <w:keepLines w:val="0"/>
        <w:keepNext w:val="0"/>
        <w:pageBreakBefore w:val="0"/>
        <w:spacing w:line="360" w:lineRule="auto"/>
        <w:rPr>
          <w:rFonts w:hint="eastAsia" w:ascii="宋体" w:hAnsi="宋体" w:eastAsia="宋体" w:cs="宋体"/>
          <w:color w:val="auto"/>
          <w:szCs w:val="21"/>
          <w:lang w:eastAsia="zh-CN"/>
        </w:rPr>
      </w:pPr>
      <w:r>
        <w:rPr>
          <w:rFonts w:hint="eastAsia" w:ascii="宋体" w:hAnsi="宋体" w:cs="宋体"/>
          <w:color w:val="auto"/>
          <w:szCs w:val="21"/>
        </w:rPr>
        <w:t xml:space="preserve">1.项目编号：</w:t>
      </w:r>
      <w:r>
        <w:rPr>
          <w:rFonts w:hint="eastAsia" w:ascii="宋体" w:hAnsi="宋体" w:cs="宋体"/>
          <w:color w:val="auto"/>
          <w:szCs w:val="21"/>
          <w:lang w:eastAsia="zh-CN"/>
        </w:rPr>
        <w:t xml:space="preserve">JSZC-321000-ZSZX-G2026-0002</w:t>
      </w:r>
      <w:r/>
    </w:p>
    <w:p>
      <w:pPr>
        <w:ind w:firstLine="420"/>
        <w:keepLines w:val="0"/>
        <w:keepNext w:val="0"/>
        <w:pageBreakBefore w:val="0"/>
        <w:spacing w:line="360" w:lineRule="auto"/>
        <w:rPr>
          <w:rFonts w:hint="eastAsia" w:ascii="宋体" w:hAnsi="宋体" w:eastAsia="宋体" w:cs="宋体"/>
          <w:color w:val="auto"/>
          <w:szCs w:val="21"/>
          <w:lang w:eastAsia="zh-CN"/>
        </w:rPr>
      </w:pPr>
      <w:r>
        <w:rPr>
          <w:rFonts w:hint="eastAsia" w:ascii="宋体" w:hAnsi="宋体" w:cs="宋体"/>
          <w:color w:val="auto"/>
          <w:szCs w:val="21"/>
        </w:rPr>
        <w:t xml:space="preserve">2.项目名称：</w:t>
      </w:r>
      <w:bookmarkEnd w:id="8"/>
      <w:r>
        <w:rPr>
          <w:rFonts w:hint="eastAsia" w:ascii="宋体" w:hAnsi="宋体" w:cs="宋体"/>
          <w:color w:val="auto"/>
          <w:szCs w:val="21"/>
          <w:lang w:eastAsia="zh-CN"/>
        </w:rPr>
        <w:t xml:space="preserve">扬州市农业农村局2026年省级长江扬州段渔业增殖放流采购项目</w:t>
      </w:r>
      <w:r/>
    </w:p>
    <w:p>
      <w:pPr>
        <w:ind w:firstLine="420"/>
        <w:keepLines w:val="0"/>
        <w:keepNext w:val="0"/>
        <w:pageBreakBefore w:val="0"/>
        <w:spacing w:line="360" w:lineRule="auto"/>
        <w:rPr>
          <w:rFonts w:hint="default" w:ascii="宋体" w:hAnsi="宋体" w:eastAsia="宋体"/>
          <w:color w:val="auto"/>
          <w:szCs w:val="21"/>
          <w:lang w:val="en-US" w:eastAsia="zh-CN"/>
        </w:rPr>
      </w:pPr>
      <w:r>
        <w:rPr>
          <w:rFonts w:hint="eastAsia" w:ascii="宋体" w:hAnsi="宋体" w:cs="宋体"/>
          <w:color w:val="auto"/>
          <w:szCs w:val="21"/>
        </w:rPr>
        <w:t xml:space="preserve">3.预算金额：</w:t>
      </w:r>
      <w:r>
        <w:rPr>
          <w:rFonts w:hint="eastAsia" w:ascii="宋体" w:hAnsi="宋体" w:cs="宋体"/>
          <w:color w:val="auto"/>
          <w:szCs w:val="21"/>
          <w:lang w:val="en-US" w:eastAsia="zh-CN"/>
        </w:rPr>
        <w:t xml:space="preserve">总预算200.3万元，本项目分为3个包：</w:t>
      </w:r>
      <w:r/>
    </w:p>
    <w:p>
      <w:pPr>
        <w:ind w:firstLine="420"/>
        <w:keepLines w:val="0"/>
        <w:keepNext w:val="0"/>
        <w:pageBreakBefore w:val="0"/>
        <w:spacing w:line="360" w:lineRule="auto"/>
        <w:widowControl w:val="off"/>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包 1：</w:t>
      </w:r>
      <w:r>
        <w:rPr>
          <w:rFonts w:hint="eastAsia" w:ascii="宋体" w:hAnsi="宋体" w:eastAsia="宋体" w:cs="宋体"/>
          <w:color w:val="auto"/>
          <w:sz w:val="21"/>
          <w:szCs w:val="21"/>
          <w:lang w:val="en-US" w:eastAsia="zh-CN"/>
        </w:rPr>
        <w:t xml:space="preserve">胭脂鱼</w:t>
      </w:r>
      <w:r>
        <w:rPr>
          <w:rFonts w:hint="eastAsia" w:ascii="宋体" w:hAnsi="宋体" w:cs="宋体"/>
          <w:color w:val="auto"/>
          <w:szCs w:val="21"/>
          <w:lang w:val="en-US" w:eastAsia="zh-CN"/>
        </w:rPr>
        <w:t xml:space="preserve">不低于 28.57万尾，预算金额 100万元； </w:t>
      </w:r>
      <w:r/>
    </w:p>
    <w:p>
      <w:pPr>
        <w:ind w:firstLine="420"/>
        <w:keepLines w:val="0"/>
        <w:keepNext w:val="0"/>
        <w:pageBreakBefore w:val="0"/>
        <w:spacing w:line="360" w:lineRule="auto"/>
        <w:widowControl w:val="off"/>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包 2：</w:t>
      </w:r>
      <w:r>
        <w:rPr>
          <w:rFonts w:hint="eastAsia" w:ascii="宋体" w:hAnsi="宋体" w:eastAsia="宋体" w:cs="宋体"/>
          <w:color w:val="auto"/>
          <w:sz w:val="21"/>
          <w:szCs w:val="21"/>
          <w:lang w:val="en-US" w:eastAsia="zh-CN"/>
        </w:rPr>
        <w:t xml:space="preserve">河川沙塘鳢</w:t>
      </w:r>
      <w:r>
        <w:rPr>
          <w:rFonts w:hint="eastAsia" w:ascii="宋体" w:hAnsi="宋体" w:cs="宋体"/>
          <w:color w:val="auto"/>
          <w:szCs w:val="21"/>
          <w:lang w:val="en-US" w:eastAsia="zh-CN"/>
        </w:rPr>
        <w:t xml:space="preserve">不低于26.76万尾，预算金额80.3 万元； </w:t>
      </w:r>
      <w:r/>
    </w:p>
    <w:p>
      <w:pPr>
        <w:ind w:firstLine="420"/>
        <w:keepLines w:val="0"/>
        <w:keepNext w:val="0"/>
        <w:pageBreakBefore w:val="0"/>
        <w:spacing w:line="360" w:lineRule="auto"/>
        <w:widowControl w:val="off"/>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包 3：</w:t>
      </w:r>
      <w:r>
        <w:rPr>
          <w:rFonts w:hint="eastAsia" w:ascii="宋体" w:hAnsi="宋体" w:eastAsia="宋体" w:cs="宋体"/>
          <w:color w:val="auto"/>
          <w:sz w:val="21"/>
          <w:szCs w:val="21"/>
          <w:lang w:val="en-US" w:eastAsia="zh-CN"/>
        </w:rPr>
        <w:t xml:space="preserve">长吻鮠</w:t>
      </w:r>
      <w:r>
        <w:rPr>
          <w:rFonts w:hint="eastAsia" w:ascii="宋体" w:hAnsi="宋体" w:cs="宋体"/>
          <w:color w:val="auto"/>
          <w:szCs w:val="21"/>
          <w:lang w:val="en-US" w:eastAsia="zh-CN"/>
        </w:rPr>
        <w:t xml:space="preserve">不低于5.71万尾，预算金额20万元； </w:t>
      </w:r>
      <w:r/>
    </w:p>
    <w:p>
      <w:pPr>
        <w:ind w:firstLine="422"/>
        <w:keepLines w:val="0"/>
        <w:keepNext w:val="0"/>
        <w:pageBreakBefore w:val="0"/>
        <w:spacing w:line="360" w:lineRule="auto"/>
        <w:widowControl w:val="off"/>
        <w:rPr>
          <w:rFonts w:hint="eastAsia" w:ascii="宋体" w:hAnsi="宋体" w:cs="宋体"/>
          <w:color w:val="auto"/>
          <w:szCs w:val="21"/>
          <w:lang w:val="en-US" w:eastAsia="zh-CN"/>
        </w:rPr>
      </w:pPr>
      <w:r>
        <w:rPr>
          <w:rFonts w:hint="eastAsia" w:ascii="宋体" w:hAnsi="宋体" w:cs="宋体"/>
          <w:b/>
          <w:bCs/>
          <w:color w:val="auto"/>
          <w:szCs w:val="21"/>
          <w:lang w:val="en-US" w:eastAsia="zh-CN"/>
        </w:rPr>
        <w:t xml:space="preserve">各投标人结算价款按实际投放尾数*投标单价结算</w:t>
      </w:r>
      <w:r>
        <w:rPr>
          <w:rFonts w:hint="eastAsia" w:ascii="宋体" w:hAnsi="宋体" w:cs="宋体"/>
          <w:color w:val="auto"/>
          <w:szCs w:val="21"/>
          <w:lang w:val="en-US" w:eastAsia="zh-CN"/>
        </w:rPr>
        <w:t xml:space="preserve">，包1结算价不得高于100万元，包 2 结算价不得高于80.3万元，包3结算价不得高于20万元。</w:t>
      </w:r>
      <w:r/>
    </w:p>
    <w:p>
      <w:pPr>
        <w:numPr>
          <w:ilvl w:val="0"/>
          <w:numId w:val="2"/>
        </w:numPr>
        <w:ind w:firstLine="420"/>
        <w:keepLines w:val="0"/>
        <w:keepNext w:val="0"/>
        <w:pageBreakBefore w:val="0"/>
        <w:spacing w:line="360" w:lineRule="auto"/>
        <w:widowControl w:val="off"/>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本项目每包设定最高限价，投标人的报价不得高于下表中最高限价，投标报价超过上限单价的作无效投标处理。</w:t>
      </w:r>
      <w:r/>
    </w:p>
    <w:tbl>
      <w:tblPr>
        <w:tblStyle w:val="712"/>
        <w:tblW w:w="530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7"/>
        <w:gridCol w:w="969"/>
        <w:gridCol w:w="1332"/>
        <w:gridCol w:w="1250"/>
        <w:gridCol w:w="2453"/>
        <w:gridCol w:w="1276"/>
        <w:gridCol w:w="860"/>
      </w:tblGrid>
      <w:tr>
        <w:trPr>
          <w:jc w:val="center"/>
        </w:trPr>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b/>
                <w:bCs w:val="0"/>
                <w:color w:val="auto"/>
                <w:szCs w:val="21"/>
              </w:rPr>
              <w:t xml:space="preserve">采购包号</w:t>
            </w:r>
            <w:r/>
          </w:p>
        </w:tc>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品种</w:t>
            </w:r>
            <w:r/>
          </w:p>
        </w:tc>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ind w:firstLine="211"/>
              <w:jc w:val="both"/>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规格</w:t>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预计</w:t>
            </w:r>
            <w:r>
              <w:rPr>
                <w:rFonts w:hint="eastAsia" w:ascii="宋体" w:hAnsi="宋体" w:eastAsia="宋体" w:cs="宋体"/>
                <w:b/>
                <w:bCs/>
                <w:color w:val="auto"/>
                <w:sz w:val="21"/>
                <w:szCs w:val="21"/>
                <w:highlight w:val="none"/>
              </w:rPr>
              <w:t xml:space="preserve">数（万尾/万只）</w:t>
            </w:r>
            <w:r/>
          </w:p>
        </w:tc>
        <w:tc>
          <w:tcPr>
            <w:tcBorders>
              <w:top w:val="single" w:color="auto" w:sz="4" w:space="0"/>
              <w:left w:val="single" w:color="auto" w:sz="4" w:space="0"/>
              <w:bottom w:val="single" w:color="auto" w:sz="4" w:space="0"/>
              <w:right w:val="single" w:color="auto" w:sz="4" w:space="0"/>
            </w:tcBorders>
            <w:tcW w:w="2453"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苗种质量要求</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0"/>
              <w:jc w:val="both"/>
              <w:keepLines w:val="0"/>
              <w:keepNext w:val="0"/>
              <w:pageBreakBefore w:val="0"/>
              <w:spacing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最高限</w:t>
            </w:r>
            <w:r>
              <w:rPr>
                <w:rFonts w:hint="eastAsia" w:ascii="宋体" w:hAnsi="宋体" w:eastAsia="宋体" w:cs="宋体"/>
                <w:b/>
                <w:bCs/>
                <w:color w:val="auto"/>
                <w:sz w:val="21"/>
                <w:szCs w:val="21"/>
                <w:highlight w:val="none"/>
                <w:lang w:val="en-US" w:eastAsia="zh-CN"/>
              </w:rPr>
              <w:t xml:space="preserve">单</w:t>
            </w:r>
            <w:r>
              <w:rPr>
                <w:rFonts w:hint="eastAsia" w:ascii="宋体" w:hAnsi="宋体" w:eastAsia="宋体" w:cs="宋体"/>
                <w:b/>
                <w:bCs/>
                <w:color w:val="auto"/>
                <w:sz w:val="21"/>
                <w:szCs w:val="21"/>
                <w:highlight w:val="none"/>
              </w:rPr>
              <w:t xml:space="preserve">价（元/尾）</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备注</w:t>
            </w:r>
            <w:r/>
          </w:p>
        </w:tc>
      </w:tr>
      <w:tr>
        <w:trPr>
          <w:jc w:val="center"/>
          <w:trHeight w:val="624"/>
        </w:trPr>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ind w:left="0" w:firstLine="0"/>
              <w:jc w:val="both"/>
              <w:keepLines w:val="0"/>
              <w:keepNext w:val="0"/>
              <w:pageBreakBefore w:val="0"/>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lang w:val="en-US" w:eastAsia="zh-CN"/>
              </w:rPr>
              <w:t xml:space="preserve">包1</w:t>
            </w:r>
            <w:r/>
          </w:p>
        </w:tc>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lang w:val="en-US" w:eastAsia="zh-CN"/>
              </w:rPr>
              <w:t xml:space="preserve">胭脂鱼</w:t>
            </w:r>
            <w:r/>
          </w:p>
        </w:tc>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lang w:val="en-US" w:eastAsia="zh-CN"/>
              </w:rPr>
              <w:t xml:space="preserve">体长≥3cm</w:t>
            </w:r>
            <w:r/>
          </w:p>
        </w:tc>
        <w:tc>
          <w:tcPr>
            <w:tcBorders>
              <w:top w:val="single" w:color="auto" w:sz="4" w:space="0"/>
              <w:left w:val="single" w:color="auto" w:sz="4" w:space="0"/>
              <w:bottom w:val="single" w:color="auto" w:sz="4" w:space="0"/>
              <w:right w:val="single" w:color="auto" w:sz="4" w:space="0"/>
            </w:tcBorders>
            <w:tcW w:w="1250" w:type="dxa"/>
            <w:vAlign w:val="top"/>
            <w:textDirection w:val="lrTb"/>
            <w:noWrap w:val="false"/>
          </w:tcPr>
          <w:p>
            <w:pPr>
              <w:ind w:firstLine="0"/>
              <w:jc w:val="both"/>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0"/>
              <w:jc w:val="both"/>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28.57</w:t>
            </w:r>
            <w:r/>
          </w:p>
        </w:tc>
        <w:tc>
          <w:tcPr>
            <w:tcBorders>
              <w:top w:val="single" w:color="auto" w:sz="4" w:space="0"/>
              <w:left w:val="single" w:color="auto" w:sz="4" w:space="0"/>
              <w:bottom w:val="single" w:color="auto" w:sz="4" w:space="0"/>
              <w:right w:val="single" w:color="auto" w:sz="4" w:space="0"/>
            </w:tcBorders>
            <w:tcW w:w="2453" w:type="dxa"/>
            <w:vAlign w:val="center"/>
            <w:textDirection w:val="lrTb"/>
            <w:noWrap w:val="false"/>
          </w:tcPr>
          <w:p>
            <w:pPr>
              <w:ind w:firstLine="0"/>
              <w:jc w:val="both"/>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规格整齐，活力强，外观完整，体表光洁；规格合规率达</w:t>
            </w:r>
            <w:r>
              <w:rPr>
                <w:rFonts w:hint="eastAsia" w:ascii="宋体" w:hAnsi="宋体" w:eastAsia="宋体" w:cs="宋体"/>
                <w:color w:val="auto"/>
                <w:sz w:val="21"/>
                <w:szCs w:val="21"/>
                <w:highlight w:val="none"/>
                <w:lang w:eastAsia="zh-CN"/>
              </w:rPr>
              <w:t xml:space="preserve">95%</w:t>
            </w:r>
            <w:r>
              <w:rPr>
                <w:rFonts w:hint="eastAsia" w:ascii="宋体" w:hAnsi="宋体" w:eastAsia="宋体" w:cs="宋体"/>
                <w:color w:val="auto"/>
                <w:sz w:val="21"/>
                <w:szCs w:val="21"/>
                <w:highlight w:val="none"/>
              </w:rPr>
              <w:t xml:space="preserve">以上，检验检疫合格</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lang w:val="en-US" w:eastAsia="zh-CN"/>
              </w:rPr>
              <w:t xml:space="preserve">3.5</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24"/>
        </w:trPr>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ind w:left="0" w:firstLine="0"/>
              <w:jc w:val="both"/>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lang w:val="en-US" w:eastAsia="zh-CN"/>
              </w:rPr>
              <w:t xml:space="preserve">包2</w:t>
            </w:r>
            <w:r/>
          </w:p>
        </w:tc>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lang w:val="en-US" w:eastAsia="zh-CN"/>
              </w:rPr>
              <w:t xml:space="preserve">河川沙塘鳢</w:t>
            </w:r>
            <w:r/>
          </w:p>
        </w:tc>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bCs/>
                <w:color w:val="auto"/>
                <w:sz w:val="21"/>
                <w:szCs w:val="21"/>
                <w:lang w:eastAsia="zh-CN" w:bidi="ar-SA"/>
              </w:rPr>
            </w:pPr>
            <w:r>
              <w:rPr>
                <w:rFonts w:hint="eastAsia" w:ascii="宋体" w:hAnsi="宋体" w:eastAsia="宋体" w:cs="宋体"/>
                <w:color w:val="auto"/>
                <w:sz w:val="21"/>
                <w:szCs w:val="21"/>
                <w:lang w:val="en-US" w:eastAsia="zh-CN"/>
              </w:rPr>
              <w:t xml:space="preserve">体长≥3cm</w:t>
            </w:r>
            <w:r/>
          </w:p>
        </w:tc>
        <w:tc>
          <w:tcPr>
            <w:tcBorders>
              <w:top w:val="single" w:color="auto" w:sz="4" w:space="0"/>
              <w:left w:val="single" w:color="auto" w:sz="4" w:space="0"/>
              <w:bottom w:val="single" w:color="auto" w:sz="4" w:space="0"/>
              <w:right w:val="single" w:color="auto" w:sz="4" w:space="0"/>
            </w:tcBorders>
            <w:tcW w:w="1250" w:type="dxa"/>
            <w:vAlign w:val="top"/>
            <w:textDirection w:val="lrTb"/>
            <w:noWrap w:val="false"/>
          </w:tcPr>
          <w:p>
            <w:pPr>
              <w:ind w:firstLine="0"/>
              <w:jc w:val="both"/>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0"/>
              <w:jc w:val="both"/>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0"/>
              <w:jc w:val="both"/>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26.76</w:t>
            </w:r>
            <w:r/>
          </w:p>
        </w:tc>
        <w:tc>
          <w:tcPr>
            <w:tcBorders>
              <w:top w:val="single" w:color="auto" w:sz="4" w:space="0"/>
              <w:left w:val="single" w:color="auto" w:sz="4" w:space="0"/>
              <w:bottom w:val="single" w:color="auto" w:sz="4" w:space="0"/>
              <w:right w:val="single" w:color="auto" w:sz="4" w:space="0"/>
            </w:tcBorders>
            <w:tcW w:w="2453" w:type="dxa"/>
            <w:vAlign w:val="center"/>
            <w:textDirection w:val="lrTb"/>
            <w:noWrap w:val="false"/>
          </w:tcPr>
          <w:p>
            <w:pPr>
              <w:ind w:firstLine="0"/>
              <w:jc w:val="both"/>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规格整齐，活力强，外观完整，体表光洁；规格合规率达</w:t>
            </w:r>
            <w:r>
              <w:rPr>
                <w:rFonts w:hint="eastAsia" w:ascii="宋体" w:hAnsi="宋体" w:eastAsia="宋体" w:cs="宋体"/>
                <w:color w:val="auto"/>
                <w:sz w:val="21"/>
                <w:szCs w:val="21"/>
                <w:highlight w:val="none"/>
                <w:lang w:eastAsia="zh-CN"/>
              </w:rPr>
              <w:t xml:space="preserve">95%</w:t>
            </w:r>
            <w:r>
              <w:rPr>
                <w:rFonts w:hint="eastAsia" w:ascii="宋体" w:hAnsi="宋体" w:eastAsia="宋体" w:cs="宋体"/>
                <w:color w:val="auto"/>
                <w:sz w:val="21"/>
                <w:szCs w:val="21"/>
                <w:highlight w:val="none"/>
              </w:rPr>
              <w:t xml:space="preserve">以上，检验检疫合格</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lang w:val="en-US" w:eastAsia="zh-CN"/>
              </w:rPr>
              <w:t xml:space="preserve">3.0</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24"/>
        </w:trPr>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ind w:left="0" w:firstLine="0"/>
              <w:jc w:val="both"/>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lang w:val="en-US" w:eastAsia="zh-CN"/>
              </w:rPr>
              <w:t xml:space="preserve">包3</w:t>
            </w:r>
            <w:r/>
          </w:p>
        </w:tc>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lang w:val="en-US" w:eastAsia="zh-CN"/>
              </w:rPr>
              <w:t xml:space="preserve">长吻鮠</w:t>
            </w:r>
            <w:r/>
          </w:p>
        </w:tc>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bCs/>
                <w:color w:val="auto"/>
                <w:sz w:val="21"/>
                <w:szCs w:val="21"/>
                <w:lang w:eastAsia="zh-CN" w:bidi="ar-SA"/>
              </w:rPr>
            </w:pPr>
            <w:r>
              <w:rPr>
                <w:rFonts w:hint="eastAsia" w:ascii="宋体" w:hAnsi="宋体" w:eastAsia="宋体" w:cs="宋体"/>
                <w:color w:val="auto"/>
                <w:sz w:val="21"/>
                <w:szCs w:val="21"/>
                <w:lang w:val="en-US" w:eastAsia="zh-CN"/>
              </w:rPr>
              <w:t xml:space="preserve">体长≥5cm</w:t>
            </w:r>
            <w:r/>
          </w:p>
        </w:tc>
        <w:tc>
          <w:tcPr>
            <w:tcBorders>
              <w:top w:val="single" w:color="auto" w:sz="4" w:space="0"/>
              <w:left w:val="single" w:color="auto" w:sz="4" w:space="0"/>
              <w:bottom w:val="single" w:color="auto" w:sz="4" w:space="0"/>
              <w:right w:val="single" w:color="auto" w:sz="4" w:space="0"/>
            </w:tcBorders>
            <w:tcW w:w="1250" w:type="dxa"/>
            <w:vAlign w:val="top"/>
            <w:textDirection w:val="lrTb"/>
            <w:noWrap w:val="false"/>
          </w:tcPr>
          <w:p>
            <w:pPr>
              <w:ind w:firstLine="0"/>
              <w:jc w:val="both"/>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0"/>
              <w:jc w:val="both"/>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0"/>
              <w:jc w:val="both"/>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5.71</w:t>
            </w:r>
            <w:r/>
          </w:p>
        </w:tc>
        <w:tc>
          <w:tcPr>
            <w:tcBorders>
              <w:top w:val="single" w:color="auto" w:sz="4" w:space="0"/>
              <w:left w:val="single" w:color="auto" w:sz="4" w:space="0"/>
              <w:bottom w:val="single" w:color="auto" w:sz="4" w:space="0"/>
              <w:right w:val="single" w:color="auto" w:sz="4" w:space="0"/>
            </w:tcBorders>
            <w:tcW w:w="2453" w:type="dxa"/>
            <w:vAlign w:val="center"/>
            <w:textDirection w:val="lrTb"/>
            <w:noWrap w:val="false"/>
          </w:tcPr>
          <w:p>
            <w:pPr>
              <w:ind w:firstLine="0"/>
              <w:jc w:val="both"/>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规格整齐，活力强，外观完整，体表光洁；规格合规率达</w:t>
            </w:r>
            <w:r>
              <w:rPr>
                <w:rFonts w:hint="eastAsia" w:ascii="宋体" w:hAnsi="宋体" w:eastAsia="宋体" w:cs="宋体"/>
                <w:color w:val="auto"/>
                <w:sz w:val="21"/>
                <w:szCs w:val="21"/>
                <w:highlight w:val="none"/>
                <w:lang w:eastAsia="zh-CN"/>
              </w:rPr>
              <w:t xml:space="preserve">95%</w:t>
            </w:r>
            <w:r>
              <w:rPr>
                <w:rFonts w:hint="eastAsia" w:ascii="宋体" w:hAnsi="宋体" w:eastAsia="宋体" w:cs="宋体"/>
                <w:color w:val="auto"/>
                <w:sz w:val="21"/>
                <w:szCs w:val="21"/>
                <w:highlight w:val="none"/>
              </w:rPr>
              <w:t xml:space="preserve">以上，检验检疫合格</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lang w:val="en-US" w:eastAsia="zh-CN"/>
              </w:rPr>
              <w:t xml:space="preserve">3.5</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left="0" w:firstLine="0"/>
        <w:keepLines w:val="0"/>
        <w:keepNext w:val="0"/>
        <w:pageBreakBefore w:val="0"/>
        <w:spacing w:line="360" w:lineRule="auto"/>
        <w:rPr>
          <w:rFonts w:hint="eastAsia" w:ascii="宋体" w:hAnsi="宋体" w:eastAsia="宋体" w:cs="宋体"/>
          <w:b/>
          <w:bCs/>
          <w:color w:val="auto"/>
        </w:rPr>
      </w:pPr>
      <w:r>
        <w:rPr>
          <w:rFonts w:hint="default" w:ascii="宋体" w:hAnsi="宋体" w:eastAsia="宋体" w:cs="宋体"/>
          <w:b/>
          <w:bCs/>
          <w:color w:val="auto"/>
          <w:lang w:val="en-US" w:eastAsia="zh-CN"/>
        </w:rPr>
        <w:t xml:space="preserve">★</w:t>
      </w:r>
      <w:r>
        <w:rPr>
          <w:rFonts w:hint="eastAsia" w:ascii="宋体" w:hAnsi="宋体" w:eastAsia="宋体" w:cs="宋体"/>
          <w:b/>
          <w:bCs/>
          <w:color w:val="auto"/>
          <w:lang w:val="en-US" w:eastAsia="zh-CN"/>
        </w:rPr>
        <w:t xml:space="preserve">注:①投标人可选择其中任何一包投标，也可多包兼投，但只能中标一个包，开标顺序为包1至包3。如同一中标人已中标前一个包的，则此包由第二中标候选人中标，并以此类推。</w:t>
      </w:r>
      <w:r/>
    </w:p>
    <w:p>
      <w:pPr>
        <w:ind w:left="0" w:firstLine="420"/>
        <w:keepLines w:val="0"/>
        <w:keepNext w:val="0"/>
        <w:pageBreakBefore w:val="0"/>
        <w:spacing w:line="360" w:lineRule="auto"/>
        <w:rPr>
          <w:rFonts w:hint="eastAsia" w:ascii="宋体" w:hAnsi="宋体" w:cs="宋体"/>
          <w:color w:val="auto"/>
          <w:sz w:val="21"/>
          <w:szCs w:val="21"/>
          <w:u w:val="single"/>
        </w:rPr>
      </w:pPr>
      <w:r>
        <w:rPr>
          <w:rFonts w:hint="eastAsia" w:ascii="宋体" w:hAnsi="宋体" w:cs="宋体"/>
          <w:color w:val="auto"/>
          <w:sz w:val="21"/>
          <w:szCs w:val="21"/>
        </w:rPr>
        <w:t xml:space="preserve">5.采购需求：见招标文件第四章“项目需求”。</w:t>
      </w:r>
      <w:r/>
    </w:p>
    <w:p>
      <w:pPr>
        <w:ind w:firstLine="420"/>
        <w:keepLines w:val="0"/>
        <w:keepNext w:val="0"/>
        <w:pageBreakBefore w:val="0"/>
        <w:spacing w:line="360" w:lineRule="auto"/>
        <w:rPr>
          <w:rFonts w:hint="eastAsia" w:ascii="宋体" w:hAnsi="宋体" w:cs="宋体"/>
          <w:color w:val="auto"/>
          <w:sz w:val="21"/>
          <w:szCs w:val="21"/>
        </w:rPr>
      </w:pPr>
      <w:r>
        <w:rPr>
          <w:rFonts w:hint="eastAsia" w:ascii="宋体" w:hAnsi="宋体" w:cs="宋体"/>
          <w:color w:val="auto"/>
          <w:sz w:val="21"/>
          <w:szCs w:val="21"/>
        </w:rPr>
        <w:t xml:space="preserve">6.合同履行期限：自合同签订之日起按规定时间内容完成放流并经验收合格。 </w:t>
      </w:r>
      <w:r/>
    </w:p>
    <w:p>
      <w:pPr>
        <w:numPr>
          <w:ilvl w:val="0"/>
          <w:numId w:val="0"/>
        </w:numPr>
        <w:ind w:firstLine="420"/>
        <w:keepLines w:val="0"/>
        <w:keepNext w:val="0"/>
        <w:pageBreakBefore w:val="0"/>
        <w:spacing w:line="360" w:lineRule="auto"/>
        <w:rPr>
          <w:rFonts w:hint="eastAsia" w:ascii="宋体" w:hAnsi="宋体" w:cs="宋体"/>
          <w:color w:val="auto"/>
          <w:sz w:val="21"/>
          <w:szCs w:val="21"/>
        </w:rPr>
      </w:pPr>
      <w:r>
        <w:rPr>
          <w:rFonts w:hint="eastAsia" w:ascii="宋体" w:hAnsi="宋体" w:cs="宋体"/>
          <w:color w:val="auto"/>
          <w:sz w:val="21"/>
          <w:szCs w:val="21"/>
        </w:rPr>
        <w:t xml:space="preserve">7.本项目</w:t>
      </w:r>
      <w:r>
        <w:rPr>
          <w:rFonts w:hint="eastAsia" w:ascii="宋体" w:hAnsi="宋体" w:cs="宋体"/>
          <w:color w:val="auto"/>
          <w:sz w:val="21"/>
          <w:szCs w:val="21"/>
          <w:u w:val="single"/>
        </w:rPr>
        <w:t xml:space="preserve">不接受</w:t>
      </w:r>
      <w:r>
        <w:rPr>
          <w:rFonts w:hint="eastAsia" w:ascii="宋体" w:hAnsi="宋体" w:cs="宋体"/>
          <w:color w:val="auto"/>
          <w:sz w:val="21"/>
          <w:szCs w:val="21"/>
        </w:rPr>
        <w:t xml:space="preserve">联合体投标。</w:t>
      </w:r>
      <w:r/>
    </w:p>
    <w:p>
      <w:pPr>
        <w:ind w:firstLine="420"/>
        <w:keepLines w:val="0"/>
        <w:keepNext w:val="0"/>
        <w:pageBreakBefore w:val="0"/>
        <w:spacing w:line="360" w:lineRule="auto"/>
        <w:rPr>
          <w:rFonts w:hint="eastAsia" w:ascii="宋体" w:hAnsi="宋体" w:cs="宋体"/>
          <w:color w:val="auto"/>
          <w:sz w:val="21"/>
          <w:szCs w:val="21"/>
        </w:rPr>
      </w:pPr>
      <w:r>
        <w:rPr>
          <w:rFonts w:hint="eastAsia" w:ascii="宋体" w:hAnsi="宋体" w:cs="宋体"/>
          <w:color w:val="auto"/>
          <w:sz w:val="21"/>
          <w:szCs w:val="21"/>
          <w:lang w:val="en-US" w:eastAsia="zh-CN"/>
        </w:rPr>
        <w:t xml:space="preserve">8</w:t>
      </w:r>
      <w:r>
        <w:rPr>
          <w:rFonts w:hint="eastAsia" w:ascii="宋体" w:hAnsi="宋体" w:cs="宋体"/>
          <w:color w:val="auto"/>
          <w:sz w:val="21"/>
          <w:szCs w:val="21"/>
        </w:rPr>
        <w:t xml:space="preserve">.</w:t>
      </w:r>
      <w:r>
        <w:rPr>
          <w:rFonts w:hint="eastAsia" w:ascii="Times New Roman" w:hAnsi="Times New Roman" w:cs="宋体"/>
          <w:color w:val="auto"/>
          <w:sz w:val="21"/>
          <w:szCs w:val="21"/>
        </w:rPr>
        <w:t xml:space="preserve">本项目</w:t>
      </w:r>
      <w:r>
        <w:rPr>
          <w:rFonts w:hint="eastAsia" w:ascii="Times New Roman" w:hAnsi="Times New Roman" w:cs="宋体"/>
          <w:i/>
          <w:iCs/>
          <w:color w:val="auto"/>
          <w:sz w:val="21"/>
          <w:szCs w:val="21"/>
          <w:u w:val="single"/>
        </w:rPr>
        <w:t xml:space="preserve">不接受</w:t>
      </w:r>
      <w:r>
        <w:rPr>
          <w:rFonts w:hint="eastAsia" w:ascii="Times New Roman" w:hAnsi="Times New Roman" w:cs="宋体"/>
          <w:color w:val="auto"/>
          <w:sz w:val="21"/>
          <w:szCs w:val="21"/>
        </w:rPr>
        <w:t xml:space="preserve">进口产品投标。</w:t>
      </w:r>
      <w:r/>
    </w:p>
    <w:p>
      <w:pPr>
        <w:ind w:firstLine="422"/>
        <w:keepLines w:val="0"/>
        <w:keepNext w:val="0"/>
        <w:pageBreakBefore w:val="0"/>
        <w:spacing w:line="360" w:lineRule="auto"/>
        <w:tabs>
          <w:tab w:val="left" w:pos="266" w:leader="none"/>
        </w:tabs>
        <w:rPr>
          <w:rFonts w:hint="eastAsia" w:ascii="宋体" w:hAnsi="宋体" w:cs="宋体"/>
          <w:b/>
          <w:bCs/>
          <w:color w:val="auto"/>
          <w:sz w:val="21"/>
          <w:szCs w:val="21"/>
        </w:rPr>
      </w:pPr>
      <w:r/>
      <w:bookmarkStart w:id="9" w:name="_Toc28359080"/>
      <w:r/>
      <w:bookmarkStart w:id="10" w:name="_Toc38985264"/>
      <w:r/>
      <w:bookmarkStart w:id="11" w:name="_Toc35393791"/>
      <w:r/>
      <w:bookmarkStart w:id="12" w:name="_Toc35393622"/>
      <w:r/>
      <w:bookmarkStart w:id="13" w:name="_Toc28359003"/>
      <w:r>
        <w:rPr>
          <w:rFonts w:hint="eastAsia" w:ascii="宋体" w:hAnsi="宋体" w:cs="宋体"/>
          <w:b/>
          <w:bCs/>
          <w:color w:val="auto"/>
          <w:sz w:val="21"/>
          <w:szCs w:val="21"/>
        </w:rPr>
        <w:t xml:space="preserve">二、申请人的资格要求：</w:t>
      </w:r>
      <w:bookmarkEnd w:id="9"/>
      <w:r/>
      <w:bookmarkEnd w:id="10"/>
      <w:r/>
      <w:bookmarkEnd w:id="11"/>
      <w:r/>
      <w:bookmarkEnd w:id="12"/>
      <w:r/>
      <w:bookmarkEnd w:id="13"/>
      <w:r/>
      <w:r/>
    </w:p>
    <w:p>
      <w:pPr>
        <w:ind w:firstLine="420"/>
        <w:keepLines w:val="0"/>
        <w:keepNext w:val="0"/>
        <w:pageBreakBefore w:val="0"/>
        <w:spacing w:line="360" w:lineRule="auto"/>
        <w:rPr>
          <w:rFonts w:hint="eastAsia" w:ascii="宋体" w:hAnsi="宋体" w:cs="宋体"/>
          <w:color w:val="auto"/>
          <w:sz w:val="21"/>
          <w:szCs w:val="21"/>
        </w:rPr>
      </w:pPr>
      <w:r/>
      <w:bookmarkStart w:id="14" w:name="_Toc35393623"/>
      <w:r/>
      <w:bookmarkStart w:id="15" w:name="_Toc28359004"/>
      <w:r/>
      <w:bookmarkStart w:id="16" w:name="_Toc38985265"/>
      <w:r/>
      <w:bookmarkStart w:id="17" w:name="_Toc35393792"/>
      <w:r/>
      <w:bookmarkStart w:id="18" w:name="_Toc28359081"/>
      <w:r>
        <w:rPr>
          <w:rFonts w:hint="eastAsia" w:ascii="宋体" w:hAnsi="宋体" w:cs="宋体"/>
          <w:color w:val="auto"/>
          <w:sz w:val="21"/>
          <w:szCs w:val="21"/>
        </w:rPr>
        <w:t xml:space="preserve">（一）通用资格要求</w:t>
      </w:r>
      <w:r/>
    </w:p>
    <w:p>
      <w:pPr>
        <w:ind w:firstLine="420"/>
        <w:keepLines w:val="0"/>
        <w:keepNext w:val="0"/>
        <w:pageBreakBefore w:val="0"/>
        <w:spacing w:line="360" w:lineRule="auto"/>
        <w:rPr>
          <w:rFonts w:hint="eastAsia" w:ascii="宋体" w:hAnsi="宋体" w:cs="宋体"/>
          <w:color w:val="auto"/>
          <w:sz w:val="21"/>
          <w:szCs w:val="21"/>
        </w:rPr>
      </w:pPr>
      <w:r>
        <w:rPr>
          <w:rFonts w:hint="eastAsia" w:ascii="宋体" w:hAnsi="宋体" w:cs="宋体"/>
          <w:color w:val="auto"/>
          <w:sz w:val="21"/>
          <w:szCs w:val="21"/>
        </w:rPr>
        <w:t xml:space="preserve">1.满足《中华人民共和国政府采购法》第二十二条规定：</w:t>
      </w:r>
      <w:r/>
    </w:p>
    <w:p>
      <w:pPr>
        <w:ind w:firstLine="420"/>
        <w:keepLines w:val="0"/>
        <w:keepNext w:val="0"/>
        <w:pageBreakBefore w:val="0"/>
        <w:spacing w:line="360" w:lineRule="auto"/>
        <w:rPr>
          <w:rFonts w:hint="eastAsia" w:ascii="宋体" w:hAnsi="宋体" w:cs="宋体"/>
          <w:i/>
          <w:iCs/>
          <w:color w:val="auto"/>
          <w:sz w:val="21"/>
          <w:szCs w:val="21"/>
          <w:u w:val="single"/>
        </w:rPr>
      </w:pPr>
      <w:r>
        <w:rPr>
          <w:rFonts w:hint="eastAsia" w:ascii="宋体" w:hAnsi="宋体" w:cs="宋体"/>
          <w:i/>
          <w:iCs/>
          <w:color w:val="auto"/>
          <w:sz w:val="21"/>
          <w:szCs w:val="21"/>
          <w:u w:val="single"/>
        </w:rPr>
        <w:t xml:space="preserve">1.1法人或者其他组织的营业执照等证明文件，自然人的身份证明</w:t>
      </w:r>
      <w:r/>
    </w:p>
    <w:p>
      <w:pPr>
        <w:ind w:firstLine="420"/>
        <w:keepLines w:val="0"/>
        <w:keepNext w:val="0"/>
        <w:pageBreakBefore w:val="0"/>
        <w:spacing w:line="360" w:lineRule="auto"/>
        <w:rPr>
          <w:rFonts w:hint="eastAsia" w:ascii="宋体" w:hAnsi="宋体" w:cs="宋体"/>
          <w:i/>
          <w:iCs/>
          <w:color w:val="auto"/>
          <w:sz w:val="21"/>
          <w:szCs w:val="21"/>
          <w:u w:val="single"/>
        </w:rPr>
      </w:pPr>
      <w:r>
        <w:rPr>
          <w:rFonts w:hint="eastAsia" w:ascii="宋体" w:hAnsi="宋体" w:cs="宋体"/>
          <w:i/>
          <w:iCs/>
          <w:color w:val="auto"/>
          <w:sz w:val="21"/>
          <w:szCs w:val="21"/>
          <w:u w:val="single"/>
        </w:rPr>
        <w:t xml:space="preserve">1.2 </w:t>
      </w:r>
      <w:r>
        <w:rPr>
          <w:rFonts w:hint="eastAsia" w:ascii="宋体" w:hAnsi="宋体" w:cs="宋体"/>
          <w:i/>
          <w:iCs/>
          <w:color w:val="auto"/>
          <w:sz w:val="21"/>
          <w:szCs w:val="21"/>
          <w:u w:val="single"/>
          <w:lang w:val="en-US" w:eastAsia="zh-CN"/>
        </w:rPr>
        <w:t xml:space="preserve">上一</w:t>
      </w:r>
      <w:r>
        <w:rPr>
          <w:rFonts w:hint="eastAsia" w:ascii="宋体" w:hAnsi="宋体" w:cs="宋体"/>
          <w:i/>
          <w:iCs/>
          <w:color w:val="auto"/>
          <w:sz w:val="21"/>
          <w:szCs w:val="21"/>
          <w:u w:val="single"/>
        </w:rPr>
        <w:t xml:space="preserve">年度的财务报告情况</w:t>
      </w:r>
      <w:r>
        <w:rPr>
          <w:rFonts w:hint="eastAsia" w:ascii="宋体" w:hAnsi="宋体" w:cs="宋体"/>
          <w:b/>
          <w:bCs/>
          <w:i/>
          <w:iCs/>
          <w:color w:val="auto"/>
          <w:sz w:val="21"/>
          <w:szCs w:val="21"/>
          <w:u w:val="single"/>
        </w:rPr>
        <w:t xml:space="preserve">（成立不满一年无需提供）</w:t>
      </w:r>
      <w:r/>
    </w:p>
    <w:p>
      <w:pPr>
        <w:ind w:firstLine="420"/>
        <w:keepLines w:val="0"/>
        <w:keepNext w:val="0"/>
        <w:pageBreakBefore w:val="0"/>
        <w:spacing w:line="360" w:lineRule="auto"/>
        <w:rPr>
          <w:rFonts w:hint="eastAsia" w:ascii="宋体" w:hAnsi="宋体" w:cs="宋体"/>
          <w:b/>
          <w:bCs/>
          <w:i/>
          <w:iCs/>
          <w:color w:val="auto"/>
          <w:sz w:val="21"/>
          <w:szCs w:val="21"/>
          <w:u w:val="single"/>
        </w:rPr>
      </w:pPr>
      <w:r>
        <w:rPr>
          <w:rFonts w:hint="eastAsia" w:ascii="宋体" w:hAnsi="宋体" w:cs="宋体"/>
          <w:i/>
          <w:iCs/>
          <w:color w:val="auto"/>
          <w:sz w:val="21"/>
          <w:szCs w:val="21"/>
          <w:u w:val="single"/>
        </w:rPr>
        <w:t xml:space="preserve">1.3依法缴纳税收和社会保障资金的相关材料</w:t>
      </w:r>
      <w:r>
        <w:rPr>
          <w:rFonts w:hint="eastAsia" w:ascii="宋体" w:hAnsi="宋体" w:cs="宋体"/>
          <w:b/>
          <w:bCs/>
          <w:i/>
          <w:iCs/>
          <w:color w:val="auto"/>
          <w:sz w:val="21"/>
          <w:szCs w:val="21"/>
          <w:u w:val="single"/>
        </w:rPr>
        <w:t xml:space="preserve">（提供提交投标文件截止时间前一年内至少一个月依法缴纳税收及缴纳社会保障资金的证明材料。投标单位依法享受缓缴、免缴税收、社会保障资金的提供证明材料。）（新成立企业距投标截止日不足30日的，可不提供，以新办企业营业执照发放日期为准)；</w:t>
      </w:r>
      <w:r/>
    </w:p>
    <w:p>
      <w:pPr>
        <w:ind w:firstLine="420"/>
        <w:keepLines w:val="0"/>
        <w:keepNext w:val="0"/>
        <w:pageBreakBefore w:val="0"/>
        <w:spacing w:line="360" w:lineRule="auto"/>
        <w:rPr>
          <w:rFonts w:hint="eastAsia" w:ascii="宋体" w:hAnsi="宋体" w:cs="宋体"/>
          <w:b/>
          <w:bCs/>
          <w:i/>
          <w:iCs/>
          <w:color w:val="auto"/>
          <w:sz w:val="21"/>
          <w:szCs w:val="21"/>
          <w:u w:val="single"/>
        </w:rPr>
      </w:pPr>
      <w:r>
        <w:rPr>
          <w:rFonts w:hint="eastAsia" w:ascii="宋体" w:hAnsi="宋体" w:cs="宋体"/>
          <w:i/>
          <w:iCs/>
          <w:color w:val="auto"/>
          <w:sz w:val="21"/>
          <w:szCs w:val="21"/>
          <w:u w:val="single"/>
        </w:rPr>
        <w:t xml:space="preserve">1.4 具备履行合同所必需的设备和专业技术能力的书面声明；</w:t>
      </w:r>
      <w:r/>
    </w:p>
    <w:p>
      <w:pPr>
        <w:ind w:firstLine="420"/>
        <w:keepLines w:val="0"/>
        <w:keepNext w:val="0"/>
        <w:pageBreakBefore w:val="0"/>
        <w:spacing w:line="360" w:lineRule="auto"/>
        <w:rPr>
          <w:rFonts w:hint="eastAsia" w:ascii="宋体" w:hAnsi="宋体" w:cs="宋体"/>
          <w:i/>
          <w:iCs/>
          <w:color w:val="auto"/>
          <w:sz w:val="21"/>
          <w:szCs w:val="21"/>
          <w:u w:val="single"/>
        </w:rPr>
      </w:pPr>
      <w:r>
        <w:rPr>
          <w:rFonts w:hint="eastAsia" w:ascii="宋体" w:hAnsi="宋体" w:cs="宋体"/>
          <w:i/>
          <w:iCs/>
          <w:color w:val="auto"/>
          <w:sz w:val="21"/>
          <w:szCs w:val="21"/>
          <w:u w:val="single"/>
        </w:rPr>
        <w:t xml:space="preserve">1.5 参加政府采购活动前3年内在经营活动中没有重大违法记录的书面声明；</w:t>
      </w:r>
      <w:r/>
    </w:p>
    <w:p>
      <w:pPr>
        <w:ind w:firstLine="420"/>
        <w:keepLines w:val="0"/>
        <w:keepNext w:val="0"/>
        <w:pageBreakBefore w:val="0"/>
        <w:spacing w:line="360" w:lineRule="auto"/>
        <w:rPr>
          <w:rFonts w:hint="eastAsia" w:ascii="宋体" w:hAnsi="宋体" w:cs="宋体"/>
          <w:i/>
          <w:iCs/>
          <w:color w:val="auto"/>
          <w:sz w:val="21"/>
          <w:szCs w:val="21"/>
          <w:u w:val="single"/>
        </w:rPr>
      </w:pPr>
      <w:r>
        <w:rPr>
          <w:rFonts w:hint="eastAsia" w:ascii="宋体" w:hAnsi="宋体" w:cs="宋体"/>
          <w:i/>
          <w:iCs/>
          <w:color w:val="auto"/>
          <w:sz w:val="21"/>
          <w:szCs w:val="21"/>
          <w:u w:val="single"/>
        </w:rPr>
        <w:t xml:space="preserve">1.6 </w:t>
      </w:r>
      <w:r>
        <w:rPr>
          <w:rFonts w:hint="eastAsia" w:ascii="宋体" w:hAnsi="宋体" w:cs="宋体"/>
          <w:i/>
          <w:iCs/>
          <w:color w:val="auto"/>
          <w:sz w:val="21"/>
          <w:szCs w:val="21"/>
          <w:u w:val="single"/>
          <w:lang w:eastAsia="zh-CN"/>
        </w:rPr>
        <w:t xml:space="preserve">投标人</w:t>
      </w:r>
      <w:r>
        <w:rPr>
          <w:rFonts w:hint="eastAsia" w:ascii="宋体" w:hAnsi="宋体" w:cs="宋体"/>
          <w:i/>
          <w:iCs/>
          <w:color w:val="auto"/>
          <w:sz w:val="21"/>
          <w:szCs w:val="21"/>
          <w:u w:val="single"/>
        </w:rPr>
        <w:t xml:space="preserve">信用承诺书；</w:t>
      </w:r>
      <w:r/>
    </w:p>
    <w:p>
      <w:pPr>
        <w:ind w:firstLine="420"/>
        <w:keepLines w:val="0"/>
        <w:keepNext w:val="0"/>
        <w:pageBreakBefore w:val="0"/>
        <w:spacing w:line="360" w:lineRule="auto"/>
        <w:rPr>
          <w:rFonts w:hint="eastAsia" w:ascii="宋体" w:hAnsi="宋体" w:cs="宋体"/>
          <w:b/>
          <w:bCs/>
          <w:i/>
          <w:iCs/>
          <w:color w:val="auto"/>
          <w:sz w:val="21"/>
          <w:szCs w:val="21"/>
          <w:u w:val="single"/>
        </w:rPr>
      </w:pPr>
      <w:r>
        <w:rPr>
          <w:rFonts w:hint="eastAsia" w:ascii="宋体" w:hAnsi="宋体" w:cs="宋体"/>
          <w:i/>
          <w:iCs/>
          <w:color w:val="auto"/>
          <w:sz w:val="21"/>
          <w:szCs w:val="21"/>
          <w:u w:val="single"/>
        </w:rPr>
        <w:t xml:space="preserve">1.7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宋体" w:hAnsi="宋体" w:cs="宋体"/>
          <w:b/>
          <w:bCs/>
          <w:i/>
          <w:iCs/>
          <w:color w:val="auto"/>
          <w:sz w:val="21"/>
          <w:szCs w:val="21"/>
          <w:u w:val="single"/>
        </w:rPr>
        <w:t xml:space="preserve">（投标文件中无需提供证明材料）</w:t>
      </w:r>
      <w:r/>
    </w:p>
    <w:p>
      <w:pPr>
        <w:ind w:firstLine="420"/>
        <w:keepLines w:val="0"/>
        <w:keepNext w:val="0"/>
        <w:pageBreakBefore w:val="0"/>
        <w:spacing w:line="360" w:lineRule="auto"/>
        <w:rPr>
          <w:rFonts w:hint="eastAsia" w:ascii="宋体" w:hAnsi="宋体" w:cs="宋体"/>
          <w:i/>
          <w:iCs/>
          <w:color w:val="auto"/>
          <w:sz w:val="21"/>
          <w:szCs w:val="21"/>
          <w:u w:val="single"/>
        </w:rPr>
      </w:pPr>
      <w:r>
        <w:rPr>
          <w:rFonts w:hint="eastAsia" w:ascii="宋体" w:hAnsi="宋体" w:cs="宋体"/>
          <w:color w:val="auto"/>
          <w:sz w:val="21"/>
          <w:szCs w:val="21"/>
        </w:rPr>
        <w:t xml:space="preserve">2.落实政府采购政策需满足的资格要求：</w:t>
      </w:r>
      <w:r>
        <w:rPr>
          <w:rFonts w:hint="eastAsia" w:ascii="宋体" w:hAnsi="宋体" w:cs="宋体"/>
          <w:i/>
          <w:iCs/>
          <w:color w:val="auto"/>
          <w:sz w:val="21"/>
          <w:szCs w:val="21"/>
          <w:u w:val="single"/>
          <w:lang w:val="en-US" w:eastAsia="zh-CN"/>
        </w:rPr>
        <w:t xml:space="preserve">无</w:t>
      </w:r>
      <w:r>
        <w:rPr>
          <w:rFonts w:hint="eastAsia" w:ascii="宋体" w:hAnsi="宋体" w:cs="宋体"/>
          <w:i/>
          <w:iCs/>
          <w:color w:val="auto"/>
          <w:sz w:val="21"/>
          <w:szCs w:val="21"/>
          <w:u w:val="single"/>
        </w:rPr>
        <w:t xml:space="preserve">。</w:t>
      </w:r>
      <w:r/>
    </w:p>
    <w:p>
      <w:pPr>
        <w:numPr>
          <w:ilvl w:val="0"/>
          <w:numId w:val="0"/>
        </w:numPr>
        <w:ind w:firstLine="422"/>
        <w:keepLines w:val="0"/>
        <w:keepNext w:val="0"/>
        <w:pageBreakBefore w:val="0"/>
        <w:spacing w:line="360" w:lineRule="auto"/>
        <w:rPr>
          <w:rFonts w:hint="eastAsia" w:ascii="宋体" w:hAnsi="宋体" w:cs="宋体"/>
          <w:b/>
          <w:bCs/>
          <w:color w:val="auto"/>
          <w:sz w:val="21"/>
          <w:szCs w:val="21"/>
        </w:rPr>
      </w:pPr>
      <w:r>
        <w:rPr>
          <w:rFonts w:hint="eastAsia" w:ascii="宋体" w:hAnsi="宋体" w:eastAsia="宋体" w:cs="宋体"/>
          <w:b/>
          <w:bCs/>
          <w:color w:val="auto"/>
          <w:sz w:val="21"/>
          <w:szCs w:val="21"/>
          <w:lang w:val="en-US" w:eastAsia="zh-CN" w:bidi="ar-SA"/>
        </w:rPr>
        <w:t xml:space="preserve">3.</w:t>
      </w:r>
      <w:r>
        <w:rPr>
          <w:rFonts w:hint="eastAsia" w:ascii="宋体" w:hAnsi="宋体" w:cs="宋体"/>
          <w:b/>
          <w:bCs/>
          <w:color w:val="auto"/>
          <w:sz w:val="21"/>
          <w:szCs w:val="21"/>
        </w:rPr>
        <w:t xml:space="preserve">本项目的特定资格要求：</w:t>
      </w:r>
      <w:r/>
    </w:p>
    <w:p>
      <w:pPr>
        <w:numPr>
          <w:ilvl w:val="0"/>
          <w:numId w:val="0"/>
        </w:numPr>
        <w:ind w:firstLine="420"/>
        <w:keepLines w:val="0"/>
        <w:keepNext w:val="0"/>
        <w:pageBreakBefore w:val="0"/>
        <w:spacing w:line="360" w:lineRule="auto"/>
        <w:rPr>
          <w:rFonts w:hint="eastAsia" w:ascii="宋体" w:hAnsi="宋体" w:cs="宋体"/>
          <w:i/>
          <w:color w:val="auto"/>
          <w:sz w:val="21"/>
          <w:szCs w:val="21"/>
          <w:highlight w:val="none"/>
          <w:u w:val="single"/>
        </w:rPr>
      </w:pPr>
      <w:r>
        <w:rPr>
          <w:rFonts w:hint="eastAsia" w:ascii="宋体" w:hAnsi="宋体" w:cs="宋体"/>
          <w:i/>
          <w:color w:val="auto"/>
          <w:sz w:val="21"/>
          <w:szCs w:val="21"/>
          <w:highlight w:val="none"/>
          <w:u w:val="single"/>
        </w:rPr>
        <w:t xml:space="preserve">3.1</w:t>
      </w:r>
      <w:r>
        <w:rPr>
          <w:rFonts w:hint="eastAsia" w:ascii="宋体" w:hAnsi="宋体" w:cs="宋体"/>
          <w:i/>
          <w:color w:val="auto"/>
          <w:sz w:val="21"/>
          <w:szCs w:val="21"/>
          <w:highlight w:val="none"/>
          <w:u w:val="single"/>
          <w:lang w:val="en-US" w:eastAsia="zh-CN"/>
        </w:rPr>
        <w:t xml:space="preserve">每包</w:t>
      </w:r>
      <w:r>
        <w:rPr>
          <w:rFonts w:hint="eastAsia" w:ascii="宋体" w:hAnsi="宋体" w:cs="宋体"/>
          <w:i/>
          <w:color w:val="auto"/>
          <w:sz w:val="21"/>
          <w:szCs w:val="21"/>
          <w:highlight w:val="none"/>
          <w:u w:val="single"/>
        </w:rPr>
        <w:t xml:space="preserve">投标人均须持有</w:t>
      </w:r>
      <w:r>
        <w:rPr>
          <w:rFonts w:hint="eastAsia" w:ascii="宋体" w:hAnsi="宋体" w:cs="宋体"/>
          <w:i/>
          <w:color w:val="auto"/>
          <w:sz w:val="21"/>
          <w:szCs w:val="21"/>
          <w:highlight w:val="none"/>
          <w:u w:val="single"/>
          <w:lang w:val="en-US" w:eastAsia="zh-CN"/>
        </w:rPr>
        <w:t xml:space="preserve">有效期内并包含所投品种的水产苗种生产许可证</w:t>
      </w:r>
      <w:r>
        <w:rPr>
          <w:rFonts w:hint="eastAsia" w:ascii="宋体" w:hAnsi="宋体" w:cs="宋体"/>
          <w:b/>
          <w:bCs/>
          <w:i/>
          <w:color w:val="auto"/>
          <w:sz w:val="21"/>
          <w:szCs w:val="21"/>
          <w:highlight w:val="none"/>
          <w:u w:val="single"/>
        </w:rPr>
        <w:t xml:space="preserve">（</w:t>
      </w:r>
      <w:r>
        <w:rPr>
          <w:rFonts w:hint="eastAsia" w:ascii="宋体" w:hAnsi="宋体" w:cs="宋体"/>
          <w:b/>
          <w:bCs/>
          <w:i/>
          <w:color w:val="auto"/>
          <w:sz w:val="21"/>
          <w:szCs w:val="21"/>
          <w:highlight w:val="none"/>
          <w:u w:val="single"/>
          <w:lang w:val="en-US" w:eastAsia="zh-CN"/>
        </w:rPr>
        <w:t xml:space="preserve">原件扫描上传系统</w:t>
      </w:r>
      <w:r>
        <w:rPr>
          <w:rFonts w:hint="eastAsia" w:ascii="宋体" w:hAnsi="宋体" w:cs="宋体"/>
          <w:b/>
          <w:bCs/>
          <w:i/>
          <w:color w:val="auto"/>
          <w:sz w:val="21"/>
          <w:szCs w:val="21"/>
          <w:highlight w:val="none"/>
          <w:u w:val="single"/>
        </w:rPr>
        <w:t xml:space="preserve">）</w:t>
      </w:r>
      <w:r>
        <w:rPr>
          <w:rFonts w:hint="eastAsia" w:ascii="宋体" w:hAnsi="宋体" w:cs="宋体"/>
          <w:i/>
          <w:color w:val="auto"/>
          <w:sz w:val="21"/>
          <w:szCs w:val="21"/>
          <w:highlight w:val="none"/>
          <w:u w:val="single"/>
        </w:rPr>
        <w:t xml:space="preserve"> </w:t>
      </w:r>
      <w:r/>
    </w:p>
    <w:p>
      <w:pPr>
        <w:ind w:firstLine="420"/>
        <w:keepLines w:val="0"/>
        <w:keepNext w:val="0"/>
        <w:pageBreakBefore w:val="0"/>
        <w:spacing w:line="360" w:lineRule="auto"/>
        <w:rPr>
          <w:rFonts w:hint="eastAsia" w:ascii="宋体" w:hAnsi="宋体" w:cs="宋体"/>
          <w:i/>
          <w:color w:val="auto"/>
          <w:sz w:val="21"/>
          <w:szCs w:val="21"/>
          <w:highlight w:val="none"/>
          <w:u w:val="single"/>
        </w:rPr>
      </w:pPr>
      <w:r>
        <w:rPr>
          <w:rFonts w:hint="eastAsia" w:ascii="宋体" w:hAnsi="宋体" w:cs="宋体"/>
          <w:i/>
          <w:color w:val="auto"/>
          <w:sz w:val="21"/>
          <w:szCs w:val="21"/>
          <w:highlight w:val="none"/>
          <w:u w:val="single"/>
        </w:rPr>
        <w:t xml:space="preserve">3.2</w:t>
      </w:r>
      <w:r>
        <w:rPr>
          <w:rFonts w:hint="eastAsia" w:ascii="宋体" w:hAnsi="宋体" w:cs="宋体"/>
          <w:i/>
          <w:color w:val="auto"/>
          <w:sz w:val="21"/>
          <w:szCs w:val="21"/>
          <w:highlight w:val="none"/>
          <w:u w:val="single"/>
          <w:lang w:val="en-US" w:eastAsia="zh-CN"/>
        </w:rPr>
        <w:t xml:space="preserve">每包</w:t>
      </w:r>
      <w:r>
        <w:rPr>
          <w:rFonts w:hint="eastAsia" w:ascii="宋体" w:hAnsi="宋体" w:cs="宋体"/>
          <w:i/>
          <w:color w:val="auto"/>
          <w:sz w:val="21"/>
          <w:szCs w:val="21"/>
          <w:highlight w:val="none"/>
          <w:u w:val="single"/>
        </w:rPr>
        <w:t xml:space="preserve">投标人均须持有苗种亲本来源记录、生产记录、用药记录、销售记录</w:t>
      </w:r>
      <w:r>
        <w:rPr>
          <w:rFonts w:hint="eastAsia" w:ascii="宋体" w:hAnsi="宋体" w:cs="宋体"/>
          <w:b/>
          <w:bCs/>
          <w:i/>
          <w:color w:val="auto"/>
          <w:sz w:val="21"/>
          <w:szCs w:val="21"/>
          <w:highlight w:val="none"/>
          <w:u w:val="single"/>
        </w:rPr>
        <w:t xml:space="preserve">（</w:t>
      </w:r>
      <w:r>
        <w:rPr>
          <w:rFonts w:hint="eastAsia" w:ascii="宋体" w:hAnsi="宋体" w:cs="宋体"/>
          <w:b/>
          <w:bCs/>
          <w:i/>
          <w:color w:val="auto"/>
          <w:sz w:val="21"/>
          <w:szCs w:val="21"/>
          <w:highlight w:val="none"/>
          <w:u w:val="single"/>
          <w:lang w:val="en-US" w:eastAsia="zh-CN"/>
        </w:rPr>
        <w:t xml:space="preserve">原件扫描上传系统</w:t>
      </w:r>
      <w:r>
        <w:rPr>
          <w:rFonts w:hint="eastAsia" w:ascii="宋体" w:hAnsi="宋体" w:cs="宋体"/>
          <w:b/>
          <w:bCs/>
          <w:i/>
          <w:color w:val="auto"/>
          <w:sz w:val="21"/>
          <w:szCs w:val="21"/>
          <w:highlight w:val="none"/>
          <w:u w:val="single"/>
        </w:rPr>
        <w:t xml:space="preserve">）</w:t>
      </w:r>
      <w:r/>
    </w:p>
    <w:p>
      <w:pPr>
        <w:ind w:firstLine="420"/>
        <w:keepLines w:val="0"/>
        <w:keepNext w:val="0"/>
        <w:pageBreakBefore w:val="0"/>
        <w:spacing w:line="360" w:lineRule="auto"/>
        <w:rPr>
          <w:rFonts w:ascii="宋体" w:hAnsi="宋体" w:cs="宋体"/>
          <w:color w:val="auto"/>
          <w:sz w:val="21"/>
          <w:szCs w:val="21"/>
          <w:highlight w:val="none"/>
        </w:rPr>
      </w:pPr>
      <w:r>
        <w:rPr>
          <w:rFonts w:hint="eastAsia" w:ascii="宋体" w:hAnsi="宋体" w:cs="宋体"/>
          <w:i/>
          <w:color w:val="auto"/>
          <w:sz w:val="21"/>
          <w:szCs w:val="21"/>
          <w:highlight w:val="none"/>
          <w:u w:val="single"/>
        </w:rPr>
        <w:t xml:space="preserve">3.</w:t>
      </w:r>
      <w:r>
        <w:rPr>
          <w:rFonts w:hint="eastAsia" w:ascii="宋体" w:hAnsi="宋体" w:cs="宋体"/>
          <w:i/>
          <w:color w:val="auto"/>
          <w:sz w:val="21"/>
          <w:szCs w:val="21"/>
          <w:highlight w:val="none"/>
          <w:u w:val="single"/>
          <w:lang w:val="en-US" w:eastAsia="zh-CN"/>
        </w:rPr>
        <w:t xml:space="preserve">3每包</w:t>
      </w:r>
      <w:r>
        <w:rPr>
          <w:rFonts w:hint="eastAsia" w:ascii="宋体" w:hAnsi="宋体" w:cs="宋体"/>
          <w:i/>
          <w:color w:val="auto"/>
          <w:sz w:val="21"/>
          <w:szCs w:val="21"/>
          <w:highlight w:val="none"/>
          <w:u w:val="single"/>
        </w:rPr>
        <w:t xml:space="preserve">投标人均须持有用于培育投标苗种水面的《水域滩涂养殖证》</w:t>
      </w:r>
      <w:r>
        <w:rPr>
          <w:rFonts w:hint="eastAsia" w:ascii="宋体" w:hAnsi="宋体" w:cs="宋体"/>
          <w:b/>
          <w:bCs/>
          <w:i/>
          <w:color w:val="auto"/>
          <w:sz w:val="21"/>
          <w:szCs w:val="21"/>
          <w:highlight w:val="none"/>
          <w:u w:val="single"/>
        </w:rPr>
        <w:t xml:space="preserve">（</w:t>
      </w:r>
      <w:r>
        <w:rPr>
          <w:rFonts w:hint="eastAsia" w:ascii="宋体" w:hAnsi="宋体" w:cs="宋体"/>
          <w:b/>
          <w:bCs/>
          <w:i/>
          <w:color w:val="auto"/>
          <w:sz w:val="21"/>
          <w:szCs w:val="21"/>
          <w:highlight w:val="none"/>
          <w:u w:val="single"/>
          <w:lang w:val="en-US" w:eastAsia="zh-CN"/>
        </w:rPr>
        <w:t xml:space="preserve">原件扫描上传系统</w:t>
      </w:r>
      <w:r>
        <w:rPr>
          <w:rFonts w:hint="eastAsia" w:ascii="宋体" w:hAnsi="宋体" w:cs="宋体"/>
          <w:b/>
          <w:bCs/>
          <w:i/>
          <w:color w:val="auto"/>
          <w:sz w:val="21"/>
          <w:szCs w:val="21"/>
          <w:highlight w:val="none"/>
          <w:u w:val="single"/>
        </w:rPr>
        <w:t xml:space="preserve">）</w:t>
      </w:r>
      <w:r/>
    </w:p>
    <w:p>
      <w:pPr>
        <w:ind w:firstLine="420"/>
        <w:keepLines w:val="0"/>
        <w:keepNext w:val="0"/>
        <w:pageBreakBefore w:val="0"/>
        <w:spacing w:line="360" w:lineRule="auto"/>
        <w:rPr>
          <w:rFonts w:hint="eastAsia" w:ascii="宋体" w:hAnsi="宋体" w:cs="宋体"/>
          <w:i/>
          <w:color w:val="auto"/>
          <w:sz w:val="21"/>
          <w:szCs w:val="21"/>
          <w:highlight w:val="none"/>
          <w:u w:val="single"/>
        </w:rPr>
      </w:pPr>
      <w:r>
        <w:rPr>
          <w:rFonts w:hint="eastAsia" w:ascii="宋体" w:hAnsi="宋体" w:cs="宋体"/>
          <w:b w:val="0"/>
          <w:bCs w:val="0"/>
          <w:i/>
          <w:color w:val="auto"/>
          <w:sz w:val="21"/>
          <w:szCs w:val="21"/>
          <w:highlight w:val="none"/>
          <w:u w:val="single"/>
        </w:rPr>
        <w:t xml:space="preserve">3.4</w:t>
      </w:r>
      <w:r>
        <w:rPr>
          <w:rFonts w:hint="eastAsia" w:ascii="宋体" w:hAnsi="宋体" w:cs="宋体"/>
          <w:b w:val="0"/>
          <w:bCs w:val="0"/>
          <w:i/>
          <w:color w:val="auto"/>
          <w:sz w:val="21"/>
          <w:szCs w:val="21"/>
          <w:highlight w:val="none"/>
          <w:u w:val="single"/>
          <w:lang w:val="en-US" w:eastAsia="zh-CN"/>
        </w:rPr>
        <w:t xml:space="preserve">包1</w:t>
      </w:r>
      <w:r>
        <w:rPr>
          <w:rFonts w:hint="eastAsia" w:ascii="宋体" w:hAnsi="宋体" w:cs="宋体"/>
          <w:i/>
          <w:color w:val="auto"/>
          <w:sz w:val="21"/>
          <w:szCs w:val="21"/>
          <w:highlight w:val="none"/>
          <w:u w:val="single"/>
        </w:rPr>
        <w:t xml:space="preserve">投标人持有《水生野生动物人工繁育许可证》</w:t>
      </w:r>
      <w:r>
        <w:rPr>
          <w:rFonts w:hint="eastAsia" w:ascii="宋体" w:hAnsi="宋体" w:cs="宋体"/>
          <w:i/>
          <w:color w:val="auto"/>
          <w:sz w:val="21"/>
          <w:szCs w:val="21"/>
          <w:highlight w:val="none"/>
          <w:u w:val="single"/>
          <w:lang w:eastAsia="zh-CN"/>
        </w:rPr>
        <w:t xml:space="preserve">，</w:t>
      </w:r>
      <w:r>
        <w:rPr>
          <w:rFonts w:hint="eastAsia" w:ascii="宋体" w:hAnsi="宋体" w:cs="宋体"/>
          <w:i/>
          <w:color w:val="auto"/>
          <w:sz w:val="21"/>
          <w:szCs w:val="21"/>
          <w:highlight w:val="none"/>
          <w:u w:val="single"/>
        </w:rPr>
        <w:t xml:space="preserve">《水生野生动物经营利用许可证》</w:t>
      </w:r>
      <w:r>
        <w:rPr>
          <w:rFonts w:hint="eastAsia" w:ascii="宋体" w:hAnsi="宋体" w:cs="宋体"/>
          <w:b/>
          <w:bCs/>
          <w:i/>
          <w:color w:val="auto"/>
          <w:sz w:val="21"/>
          <w:szCs w:val="21"/>
          <w:highlight w:val="none"/>
          <w:u w:val="single"/>
        </w:rPr>
        <w:t xml:space="preserve">（原件扫描上传系统）</w:t>
      </w:r>
      <w:r>
        <w:rPr>
          <w:rFonts w:hint="eastAsia" w:ascii="宋体" w:hAnsi="宋体" w:cs="宋体"/>
          <w:i/>
          <w:color w:val="auto"/>
          <w:sz w:val="21"/>
          <w:szCs w:val="21"/>
          <w:highlight w:val="none"/>
          <w:u w:val="single"/>
          <w:lang w:eastAsia="zh-CN"/>
        </w:rPr>
        <w:t xml:space="preserve">，</w:t>
      </w:r>
      <w:r>
        <w:rPr>
          <w:rFonts w:hint="eastAsia" w:ascii="宋体" w:hAnsi="宋体" w:cs="宋体"/>
          <w:i/>
          <w:color w:val="auto"/>
          <w:sz w:val="21"/>
          <w:szCs w:val="21"/>
          <w:highlight w:val="none"/>
          <w:u w:val="single"/>
        </w:rPr>
        <w:t xml:space="preserve">且应为农业农村部公布的珍贵、濒危水生动物增殖放流苗种供应单位。</w:t>
      </w:r>
      <w:r/>
    </w:p>
    <w:p>
      <w:pPr>
        <w:ind w:firstLine="420"/>
        <w:keepLines w:val="0"/>
        <w:keepNext w:val="0"/>
        <w:pageBreakBefore w:val="0"/>
        <w:spacing w:line="360" w:lineRule="auto"/>
        <w:rPr>
          <w:rFonts w:hint="eastAsia" w:ascii="宋体" w:hAnsi="宋体" w:cs="宋体"/>
          <w:color w:val="auto"/>
          <w:sz w:val="21"/>
          <w:szCs w:val="21"/>
        </w:rPr>
      </w:pPr>
      <w:r>
        <w:rPr>
          <w:rFonts w:hint="eastAsia" w:ascii="宋体" w:hAnsi="宋体" w:cs="宋体"/>
          <w:color w:val="auto"/>
          <w:sz w:val="21"/>
          <w:szCs w:val="21"/>
        </w:rPr>
        <w:t xml:space="preserve">（三）其它资格条件：</w:t>
      </w:r>
      <w:r/>
    </w:p>
    <w:p>
      <w:pPr>
        <w:ind w:firstLine="420"/>
        <w:keepLines w:val="0"/>
        <w:keepNext w:val="0"/>
        <w:pageBreakBefore w:val="0"/>
        <w:spacing w:line="360" w:lineRule="auto"/>
        <w:rPr>
          <w:rFonts w:hint="eastAsia" w:ascii="宋体" w:hAnsi="宋体" w:cs="宋体"/>
          <w:color w:val="auto"/>
          <w:sz w:val="21"/>
          <w:szCs w:val="21"/>
        </w:rPr>
      </w:pPr>
      <w:r>
        <w:rPr>
          <w:rFonts w:hint="eastAsia" w:ascii="宋体" w:hAnsi="宋体" w:cs="宋体"/>
          <w:color w:val="auto"/>
          <w:sz w:val="21"/>
          <w:szCs w:val="21"/>
        </w:rPr>
        <w:t xml:space="preserve">（1）单位负责人为同一人或者存在直接控股、管理关系的不同</w:t>
      </w:r>
      <w:r>
        <w:rPr>
          <w:rFonts w:hint="eastAsia" w:ascii="宋体" w:hAnsi="宋体" w:cs="宋体"/>
          <w:color w:val="auto"/>
          <w:sz w:val="21"/>
          <w:szCs w:val="21"/>
          <w:lang w:eastAsia="zh-CN"/>
        </w:rPr>
        <w:t xml:space="preserve">投标人</w:t>
      </w:r>
      <w:r>
        <w:rPr>
          <w:rFonts w:hint="eastAsia" w:ascii="宋体" w:hAnsi="宋体" w:cs="宋体"/>
          <w:color w:val="auto"/>
          <w:sz w:val="21"/>
          <w:szCs w:val="21"/>
        </w:rPr>
        <w:t xml:space="preserve">（包含法定代表人为同一个人的两个及两个以上法人，母公司、全资子公司及其控股公司），不得参加同一合同项下的政府采购活动；</w:t>
      </w:r>
      <w:r/>
    </w:p>
    <w:p>
      <w:pPr>
        <w:ind w:firstLine="420"/>
        <w:keepLines w:val="0"/>
        <w:keepNext w:val="0"/>
        <w:pageBreakBefore w:val="0"/>
        <w:spacing w:line="360" w:lineRule="auto"/>
        <w:rPr>
          <w:rFonts w:hint="eastAsia" w:ascii="宋体" w:hAnsi="宋体" w:cs="宋体"/>
          <w:color w:val="auto"/>
          <w:sz w:val="21"/>
          <w:szCs w:val="21"/>
        </w:rPr>
      </w:pPr>
      <w:r>
        <w:rPr>
          <w:rFonts w:hint="eastAsia" w:ascii="宋体" w:hAnsi="宋体" w:cs="宋体"/>
          <w:color w:val="auto"/>
          <w:sz w:val="21"/>
          <w:szCs w:val="21"/>
        </w:rPr>
        <w:t xml:space="preserve">（2）凡为采购项目提供整体设计、规范编制或者项目管理、监理、检测等服务的</w:t>
      </w:r>
      <w:r>
        <w:rPr>
          <w:rFonts w:hint="eastAsia" w:ascii="宋体" w:hAnsi="宋体" w:cs="宋体"/>
          <w:color w:val="auto"/>
          <w:sz w:val="21"/>
          <w:szCs w:val="21"/>
          <w:lang w:eastAsia="zh-CN"/>
        </w:rPr>
        <w:t xml:space="preserve">投标人</w:t>
      </w:r>
      <w:r>
        <w:rPr>
          <w:rFonts w:hint="eastAsia" w:ascii="宋体" w:hAnsi="宋体" w:cs="宋体"/>
          <w:color w:val="auto"/>
          <w:sz w:val="21"/>
          <w:szCs w:val="21"/>
        </w:rPr>
        <w:t xml:space="preserve">，不得再参加本项目的采购活动；</w:t>
      </w:r>
      <w:r/>
    </w:p>
    <w:p>
      <w:pPr>
        <w:ind w:firstLine="422"/>
        <w:keepLines w:val="0"/>
        <w:keepNext w:val="0"/>
        <w:pageBreakBefore w:val="0"/>
        <w:spacing w:line="360" w:lineRule="auto"/>
        <w:tabs>
          <w:tab w:val="left" w:pos="266" w:leader="none"/>
        </w:tabs>
        <w:rPr>
          <w:rFonts w:hint="eastAsia" w:ascii="宋体" w:hAnsi="宋体" w:cs="宋体"/>
          <w:b/>
          <w:bCs/>
          <w:color w:val="auto"/>
          <w:sz w:val="21"/>
          <w:szCs w:val="21"/>
        </w:rPr>
      </w:pPr>
      <w:r>
        <w:rPr>
          <w:rFonts w:hint="eastAsia" w:ascii="宋体" w:hAnsi="宋体" w:cs="宋体"/>
          <w:b/>
          <w:bCs/>
          <w:color w:val="auto"/>
          <w:sz w:val="21"/>
          <w:szCs w:val="21"/>
        </w:rPr>
        <w:t xml:space="preserve">三、获取招标文件</w:t>
      </w:r>
      <w:bookmarkEnd w:id="14"/>
      <w:r/>
      <w:bookmarkEnd w:id="15"/>
      <w:r/>
      <w:bookmarkEnd w:id="16"/>
      <w:r/>
      <w:bookmarkEnd w:id="17"/>
      <w:r/>
      <w:bookmarkEnd w:id="18"/>
      <w:r/>
      <w:r/>
    </w:p>
    <w:p>
      <w:pPr>
        <w:ind w:firstLine="420"/>
        <w:keepLines w:val="0"/>
        <w:keepNext w:val="0"/>
        <w:pageBreakBefore w:val="0"/>
        <w:spacing w:line="360" w:lineRule="auto"/>
        <w:rPr>
          <w:rFonts w:hint="eastAsia" w:ascii="宋体" w:hAnsi="宋体" w:cs="宋体"/>
          <w:color w:val="auto"/>
          <w:sz w:val="21"/>
          <w:szCs w:val="21"/>
        </w:rPr>
      </w:pPr>
      <w:r/>
      <w:bookmarkStart w:id="19" w:name="_Toc28359005"/>
      <w:r/>
      <w:bookmarkStart w:id="20" w:name="_Toc28359082"/>
      <w:r/>
      <w:bookmarkStart w:id="21" w:name="_Toc35393624"/>
      <w:r/>
      <w:bookmarkStart w:id="22" w:name="_Toc38985266"/>
      <w:r/>
      <w:bookmarkStart w:id="23" w:name="_Toc35393793"/>
      <w:r>
        <w:rPr>
          <w:rFonts w:hint="eastAsia" w:ascii="宋体" w:hAnsi="宋体" w:cs="宋体"/>
          <w:color w:val="auto"/>
          <w:sz w:val="21"/>
          <w:szCs w:val="21"/>
        </w:rPr>
        <w:t xml:space="preserve">1.时间：自招标文件公告发布之日起5个工作日。5个工作日后仍可下载招标文件，但不作为</w:t>
      </w:r>
      <w:r>
        <w:rPr>
          <w:rFonts w:hint="eastAsia" w:ascii="宋体" w:hAnsi="宋体" w:cs="宋体"/>
          <w:color w:val="auto"/>
          <w:sz w:val="21"/>
          <w:szCs w:val="21"/>
          <w:lang w:eastAsia="zh-CN"/>
        </w:rPr>
        <w:t xml:space="preserve">投标人</w:t>
      </w:r>
      <w:r>
        <w:rPr>
          <w:rFonts w:hint="eastAsia" w:ascii="宋体" w:hAnsi="宋体" w:cs="宋体"/>
          <w:color w:val="auto"/>
          <w:sz w:val="21"/>
          <w:szCs w:val="21"/>
        </w:rPr>
        <w:t xml:space="preserve">权益受到损害的证明材料和依据。</w:t>
      </w:r>
      <w:r/>
    </w:p>
    <w:p>
      <w:pPr>
        <w:ind w:firstLine="422"/>
        <w:keepLines w:val="0"/>
        <w:keepNext w:val="0"/>
        <w:pageBreakBefore w:val="0"/>
        <w:spacing w:line="360" w:lineRule="auto"/>
        <w:rPr>
          <w:rFonts w:hint="eastAsia" w:ascii="宋体" w:hAnsi="宋体" w:cs="宋体"/>
          <w:b/>
          <w:bCs/>
          <w:color w:val="auto"/>
          <w:sz w:val="21"/>
          <w:szCs w:val="21"/>
        </w:rPr>
      </w:pPr>
      <w:r>
        <w:rPr>
          <w:rFonts w:hint="eastAsia" w:ascii="宋体" w:hAnsi="宋体" w:cs="宋体"/>
          <w:b/>
          <w:bCs/>
          <w:color w:val="auto"/>
          <w:sz w:val="21"/>
          <w:szCs w:val="21"/>
        </w:rPr>
        <w:t xml:space="preserve">2.获取方式：本项目采用网上注册登记方式。</w:t>
      </w:r>
      <w:r/>
    </w:p>
    <w:p>
      <w:pPr>
        <w:ind w:firstLine="422"/>
        <w:keepLines w:val="0"/>
        <w:keepNext w:val="0"/>
        <w:pageBreakBefore w:val="0"/>
        <w:spacing w:line="360" w:lineRule="auto"/>
        <w:rPr>
          <w:rFonts w:hint="eastAsia" w:ascii="宋体" w:hAnsi="宋体" w:cs="宋体"/>
          <w:b/>
          <w:bCs/>
          <w:color w:val="auto"/>
          <w:sz w:val="21"/>
          <w:szCs w:val="21"/>
        </w:rPr>
      </w:pPr>
      <w:r>
        <w:rPr>
          <w:rFonts w:hint="eastAsia" w:ascii="宋体" w:hAnsi="宋体" w:cs="宋体"/>
          <w:b/>
          <w:bCs/>
          <w:color w:val="auto"/>
          <w:sz w:val="21"/>
          <w:szCs w:val="21"/>
        </w:rPr>
        <w:t xml:space="preserve">3.潜在</w:t>
      </w:r>
      <w:r>
        <w:rPr>
          <w:rFonts w:hint="eastAsia" w:ascii="宋体" w:hAnsi="宋体" w:cs="宋体"/>
          <w:b/>
          <w:bCs/>
          <w:color w:val="auto"/>
          <w:sz w:val="21"/>
          <w:szCs w:val="21"/>
          <w:lang w:eastAsia="zh-CN"/>
        </w:rPr>
        <w:t xml:space="preserve">投标人</w:t>
      </w:r>
      <w:r>
        <w:rPr>
          <w:rFonts w:hint="eastAsia" w:ascii="宋体" w:hAnsi="宋体" w:cs="宋体"/>
          <w:b/>
          <w:bCs/>
          <w:color w:val="auto"/>
          <w:sz w:val="21"/>
          <w:szCs w:val="21"/>
        </w:rPr>
        <w:t xml:space="preserve">访问政府采购管理交易系统（苏采云）的网络地址和方法：</w:t>
      </w:r>
      <w:r/>
    </w:p>
    <w:p>
      <w:pPr>
        <w:ind w:firstLine="422"/>
        <w:keepLines w:val="0"/>
        <w:keepNext w:val="0"/>
        <w:pageBreakBefore w:val="0"/>
        <w:spacing w:line="360" w:lineRule="auto"/>
        <w:rPr>
          <w:rFonts w:hint="eastAsia" w:ascii="宋体" w:hAnsi="宋体" w:cs="宋体"/>
          <w:b/>
          <w:bCs/>
          <w:color w:val="auto"/>
          <w:sz w:val="21"/>
          <w:szCs w:val="21"/>
        </w:rPr>
      </w:pPr>
      <w:r>
        <w:rPr>
          <w:rFonts w:hint="eastAsia" w:ascii="宋体" w:hAnsi="宋体" w:cs="宋体"/>
          <w:b/>
          <w:bCs/>
          <w:color w:val="auto"/>
          <w:sz w:val="21"/>
          <w:szCs w:val="21"/>
        </w:rPr>
        <w:t xml:space="preserve">（1）潜在</w:t>
      </w:r>
      <w:r>
        <w:rPr>
          <w:rFonts w:hint="eastAsia" w:ascii="宋体" w:hAnsi="宋体" w:cs="宋体"/>
          <w:b/>
          <w:bCs/>
          <w:color w:val="auto"/>
          <w:sz w:val="21"/>
          <w:szCs w:val="21"/>
          <w:lang w:eastAsia="zh-CN"/>
        </w:rPr>
        <w:t xml:space="preserve">投标人</w:t>
      </w:r>
      <w:r>
        <w:rPr>
          <w:rFonts w:hint="eastAsia" w:ascii="宋体" w:hAnsi="宋体" w:cs="宋体"/>
          <w:b/>
          <w:bCs/>
          <w:color w:val="auto"/>
          <w:sz w:val="21"/>
          <w:szCs w:val="21"/>
        </w:rPr>
        <w:t xml:space="preserve">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keepLines w:val="0"/>
        <w:keepNext w:val="0"/>
        <w:pageBreakBefore w:val="0"/>
        <w:spacing w:line="360" w:lineRule="auto"/>
        <w:rPr>
          <w:rFonts w:hint="eastAsia" w:ascii="宋体" w:hAnsi="宋体" w:cs="宋体"/>
          <w:b/>
          <w:bCs/>
          <w:color w:val="auto"/>
          <w:sz w:val="21"/>
          <w:szCs w:val="21"/>
        </w:rPr>
      </w:pPr>
      <w:r>
        <w:rPr>
          <w:rFonts w:hint="eastAsia" w:ascii="宋体" w:hAnsi="宋体" w:cs="宋体"/>
          <w:b/>
          <w:bCs/>
          <w:color w:val="auto"/>
          <w:sz w:val="21"/>
          <w:szCs w:val="21"/>
        </w:rPr>
        <w:t xml:space="preserve">（2）“CA数字证书”的获取：</w:t>
      </w:r>
      <w:r>
        <w:rPr>
          <w:rFonts w:hint="eastAsia" w:ascii="宋体" w:hAnsi="宋体" w:cs="宋体"/>
          <w:b/>
          <w:bCs/>
          <w:color w:val="auto"/>
          <w:sz w:val="21"/>
          <w:szCs w:val="21"/>
          <w:lang w:eastAsia="zh-CN"/>
        </w:rPr>
        <w:t xml:space="preserve">投标人</w:t>
      </w:r>
      <w:r>
        <w:rPr>
          <w:rFonts w:hint="eastAsia" w:ascii="宋体" w:hAnsi="宋体" w:cs="宋体"/>
          <w:b/>
          <w:bCs/>
          <w:color w:val="auto"/>
          <w:sz w:val="21"/>
          <w:szCs w:val="21"/>
        </w:rPr>
        <w:t xml:space="preserve">需办理CA锁，“苏采云”系统目前仅支持“苏采云”系统下的政务CA，省内各地区办理的“苏采云”系统下的政务CA全省通用。</w:t>
      </w:r>
      <w:r/>
    </w:p>
    <w:p>
      <w:pPr>
        <w:ind w:firstLine="422"/>
        <w:keepLines w:val="0"/>
        <w:keepNext w:val="0"/>
        <w:pageBreakBefore w:val="0"/>
        <w:spacing w:line="360" w:lineRule="auto"/>
        <w:rPr>
          <w:rFonts w:hint="eastAsia" w:ascii="宋体" w:hAnsi="宋体" w:cs="宋体"/>
          <w:b/>
          <w:bCs/>
          <w:color w:val="auto"/>
          <w:sz w:val="21"/>
          <w:szCs w:val="21"/>
        </w:rPr>
      </w:pPr>
      <w:r>
        <w:rPr>
          <w:rFonts w:hint="eastAsia" w:ascii="宋体" w:hAnsi="宋体" w:cs="宋体"/>
          <w:b/>
          <w:bCs/>
          <w:color w:val="auto"/>
          <w:sz w:val="21"/>
          <w:szCs w:val="21"/>
        </w:rPr>
        <w:t xml:space="preserve">（3）“CA数字证书”的办理材料以及</w:t>
      </w:r>
      <w:r>
        <w:rPr>
          <w:rFonts w:hint="eastAsia" w:ascii="宋体" w:hAnsi="宋体" w:cs="宋体"/>
          <w:b/>
          <w:bCs/>
          <w:color w:val="auto"/>
          <w:sz w:val="21"/>
          <w:szCs w:val="21"/>
          <w:lang w:eastAsia="zh-CN"/>
        </w:rPr>
        <w:t xml:space="preserve">投标人</w:t>
      </w:r>
      <w:r>
        <w:rPr>
          <w:rFonts w:hint="eastAsia" w:ascii="宋体" w:hAnsi="宋体" w:cs="宋体"/>
          <w:b/>
          <w:bCs/>
          <w:color w:val="auto"/>
          <w:sz w:val="21"/>
          <w:szCs w:val="21"/>
        </w:rPr>
        <w:t xml:space="preserve">操作手册详见：</w:t>
      </w:r>
      <w:r/>
    </w:p>
    <w:p>
      <w:pPr>
        <w:ind w:firstLine="422"/>
        <w:jc w:val="left"/>
        <w:keepLines w:val="0"/>
        <w:keepNext w:val="0"/>
        <w:pageBreakBefore w:val="0"/>
        <w:spacing w:line="360" w:lineRule="auto"/>
        <w:rPr>
          <w:rFonts w:hint="eastAsia" w:ascii="宋体" w:hAnsi="宋体" w:cs="宋体"/>
          <w:b/>
          <w:bCs/>
          <w:color w:val="auto"/>
          <w:sz w:val="21"/>
          <w:szCs w:val="21"/>
        </w:rPr>
      </w:pPr>
      <w:r>
        <w:rPr>
          <w:rFonts w:hint="eastAsia" w:ascii="宋体" w:hAnsi="宋体" w:cs="宋体"/>
          <w:b/>
          <w:bCs/>
          <w:color w:val="auto"/>
          <w:sz w:val="21"/>
          <w:szCs w:val="21"/>
        </w:rPr>
        <w:t xml:space="preserve">http://zfcg.yangzhou.gov.cn/xzzx/art/2023/art_4d7de1f7865f4a2894fc22bc452f94d8.html。</w:t>
      </w:r>
      <w:r/>
    </w:p>
    <w:p>
      <w:pPr>
        <w:ind w:firstLine="422"/>
        <w:keepLines w:val="0"/>
        <w:keepNext w:val="0"/>
        <w:pageBreakBefore w:val="0"/>
        <w:spacing w:line="360" w:lineRule="auto"/>
        <w:rPr>
          <w:rFonts w:hint="eastAsia" w:ascii="宋体" w:hAnsi="宋体" w:cs="宋体"/>
          <w:b/>
          <w:bCs/>
          <w:color w:val="auto"/>
          <w:sz w:val="21"/>
          <w:szCs w:val="21"/>
        </w:rPr>
      </w:pPr>
      <w:r>
        <w:rPr>
          <w:rFonts w:hint="eastAsia" w:ascii="宋体" w:hAnsi="宋体" w:cs="宋体"/>
          <w:b/>
          <w:bCs/>
          <w:color w:val="auto"/>
          <w:sz w:val="21"/>
          <w:szCs w:val="21"/>
        </w:rPr>
        <w:t xml:space="preserve">（4）潜在</w:t>
      </w:r>
      <w:r>
        <w:rPr>
          <w:rFonts w:hint="eastAsia" w:ascii="宋体" w:hAnsi="宋体" w:cs="宋体"/>
          <w:b/>
          <w:bCs/>
          <w:color w:val="auto"/>
          <w:sz w:val="21"/>
          <w:szCs w:val="21"/>
          <w:lang w:eastAsia="zh-CN"/>
        </w:rPr>
        <w:t xml:space="preserve">投标人</w:t>
      </w:r>
      <w:r>
        <w:rPr>
          <w:rFonts w:hint="eastAsia" w:ascii="宋体" w:hAnsi="宋体" w:cs="宋体"/>
          <w:b/>
          <w:bCs/>
          <w:color w:val="auto"/>
          <w:sz w:val="21"/>
          <w:szCs w:val="21"/>
        </w:rPr>
        <w:t xml:space="preserve">访问“苏采云”系统的网络地址和方法：“苏采云”系统的网址：http：//jszfcg.jsczt.cn/。</w:t>
      </w:r>
      <w:r/>
    </w:p>
    <w:p>
      <w:pPr>
        <w:ind w:firstLine="422"/>
        <w:keepLines w:val="0"/>
        <w:keepNext w:val="0"/>
        <w:pageBreakBefore w:val="0"/>
        <w:spacing w:line="360" w:lineRule="auto"/>
        <w:rPr>
          <w:rFonts w:hint="eastAsia" w:ascii="宋体" w:hAnsi="宋体" w:cs="宋体"/>
          <w:b/>
          <w:bCs/>
          <w:color w:val="auto"/>
          <w:sz w:val="21"/>
          <w:szCs w:val="21"/>
        </w:rPr>
      </w:pPr>
      <w:r>
        <w:rPr>
          <w:rFonts w:hint="eastAsia" w:ascii="宋体" w:hAnsi="宋体" w:cs="宋体"/>
          <w:b/>
          <w:bCs/>
          <w:color w:val="auto"/>
          <w:sz w:val="21"/>
          <w:szCs w:val="21"/>
        </w:rPr>
        <w:t xml:space="preserve">（5）采购文件（后缀名为“.kedt”）、</w:t>
      </w:r>
      <w:r>
        <w:rPr>
          <w:rFonts w:hint="eastAsia" w:ascii="宋体" w:hAnsi="宋体" w:cs="宋体"/>
          <w:b/>
          <w:bCs/>
          <w:color w:val="auto"/>
          <w:sz w:val="21"/>
          <w:szCs w:val="21"/>
          <w:lang w:eastAsia="zh-CN"/>
        </w:rPr>
        <w:t xml:space="preserve">投标人</w:t>
      </w:r>
      <w:r>
        <w:rPr>
          <w:rFonts w:hint="eastAsia" w:ascii="宋体" w:hAnsi="宋体" w:cs="宋体"/>
          <w:b/>
          <w:bCs/>
          <w:color w:val="auto"/>
          <w:sz w:val="21"/>
          <w:szCs w:val="21"/>
        </w:rPr>
        <w:t xml:space="preserve">操作手册及政府采购客户端工具也可通过“苏采云”系统--已报名项目--报名详情页面内相应链接进行下载。</w:t>
      </w:r>
      <w:r/>
    </w:p>
    <w:p>
      <w:pPr>
        <w:ind w:firstLine="422"/>
        <w:keepLines w:val="0"/>
        <w:keepNext w:val="0"/>
        <w:pageBreakBefore w:val="0"/>
        <w:spacing w:line="360" w:lineRule="auto"/>
        <w:rPr>
          <w:rFonts w:hint="eastAsia" w:ascii="宋体" w:hAnsi="宋体" w:cs="宋体"/>
          <w:b/>
          <w:bCs/>
          <w:color w:val="auto"/>
          <w:szCs w:val="21"/>
        </w:rPr>
      </w:pPr>
      <w:r>
        <w:rPr>
          <w:rFonts w:hint="eastAsia" w:ascii="宋体" w:hAnsi="宋体" w:cs="宋体"/>
          <w:b/>
          <w:bCs/>
          <w:color w:val="auto"/>
          <w:sz w:val="21"/>
          <w:szCs w:val="21"/>
        </w:rPr>
        <w:t xml:space="preserve">（6）招标代理机构（采购代理机构</w:t>
      </w:r>
      <w:r>
        <w:rPr>
          <w:rFonts w:hint="eastAsia" w:ascii="宋体" w:hAnsi="宋体" w:cs="宋体"/>
          <w:b/>
          <w:bCs/>
          <w:color w:val="auto"/>
          <w:szCs w:val="21"/>
        </w:rPr>
        <w:t xml:space="preserve">）将数据电文形式的采购文件加载至“苏采云”系统，供潜在</w:t>
      </w:r>
      <w:r>
        <w:rPr>
          <w:rFonts w:hint="eastAsia" w:ascii="宋体" w:hAnsi="宋体" w:cs="宋体"/>
          <w:b/>
          <w:bCs/>
          <w:color w:val="auto"/>
          <w:szCs w:val="21"/>
          <w:lang w:eastAsia="zh-CN"/>
        </w:rPr>
        <w:t xml:space="preserve">投标人</w:t>
      </w:r>
      <w:r>
        <w:rPr>
          <w:rFonts w:hint="eastAsia" w:ascii="宋体" w:hAnsi="宋体" w:cs="宋体"/>
          <w:b/>
          <w:bCs/>
          <w:color w:val="auto"/>
          <w:szCs w:val="21"/>
        </w:rPr>
        <w:t xml:space="preserve">下载或者查阅。     </w:t>
      </w:r>
      <w:r/>
    </w:p>
    <w:p>
      <w:pPr>
        <w:ind w:firstLine="422"/>
        <w:keepLines w:val="0"/>
        <w:keepNext w:val="0"/>
        <w:pageBreakBefore w:val="0"/>
        <w:spacing w:line="360" w:lineRule="auto"/>
        <w:rPr>
          <w:rFonts w:hint="eastAsia" w:ascii="宋体" w:hAnsi="宋体" w:cs="宋体"/>
          <w:b/>
          <w:bCs/>
          <w:color w:val="auto"/>
          <w:szCs w:val="21"/>
        </w:rPr>
      </w:pPr>
      <w:r>
        <w:rPr>
          <w:rFonts w:hint="eastAsia" w:ascii="宋体" w:hAnsi="宋体" w:cs="宋体"/>
          <w:b/>
          <w:bCs/>
          <w:color w:val="auto"/>
          <w:szCs w:val="21"/>
        </w:rPr>
        <w:t xml:space="preserve">（7）苏采云系统使用谷歌浏览器参与不见面开标。</w:t>
      </w:r>
      <w:r/>
    </w:p>
    <w:p>
      <w:pPr>
        <w:ind w:firstLine="422"/>
        <w:keepLines w:val="0"/>
        <w:keepNext w:val="0"/>
        <w:pageBreakBefore w:val="0"/>
        <w:spacing w:line="360" w:lineRule="auto"/>
        <w:tabs>
          <w:tab w:val="left" w:pos="266" w:leader="none"/>
        </w:tabs>
        <w:rPr>
          <w:rFonts w:hint="eastAsia" w:ascii="宋体" w:hAnsi="宋体" w:cs="宋体"/>
          <w:b/>
          <w:bCs/>
          <w:color w:val="auto"/>
        </w:rPr>
      </w:pPr>
      <w:r>
        <w:rPr>
          <w:rFonts w:hint="eastAsia" w:ascii="宋体" w:hAnsi="宋体" w:cs="宋体"/>
          <w:b/>
          <w:bCs/>
          <w:color w:val="auto"/>
        </w:rPr>
        <w:t xml:space="preserve">四、提交投标文件</w:t>
      </w:r>
      <w:bookmarkEnd w:id="19"/>
      <w:r/>
      <w:bookmarkEnd w:id="20"/>
      <w:r>
        <w:rPr>
          <w:rFonts w:hint="eastAsia" w:ascii="宋体" w:hAnsi="宋体" w:cs="宋体"/>
          <w:b/>
          <w:bCs/>
          <w:color w:val="auto"/>
        </w:rPr>
        <w:t xml:space="preserve">截止时间、开标时间和地点</w:t>
      </w:r>
      <w:bookmarkEnd w:id="21"/>
      <w:r/>
      <w:bookmarkEnd w:id="22"/>
      <w:r/>
      <w:bookmarkEnd w:id="23"/>
      <w:r/>
      <w:r/>
    </w:p>
    <w:p>
      <w:pPr>
        <w:ind w:firstLine="420"/>
        <w:keepLines w:val="0"/>
        <w:keepNext w:val="0"/>
        <w:pageBreakBefore w:val="0"/>
        <w:spacing w:line="360" w:lineRule="auto"/>
        <w:rPr>
          <w:rFonts w:hint="eastAsia" w:ascii="宋体" w:hAnsi="宋体" w:cs="宋体"/>
          <w:bCs/>
          <w:color w:val="auto"/>
          <w:szCs w:val="21"/>
          <w:u w:val="single"/>
        </w:rPr>
      </w:pPr>
      <w:r>
        <w:rPr>
          <w:rFonts w:hint="eastAsia" w:ascii="宋体" w:hAnsi="宋体" w:cs="宋体"/>
          <w:color w:val="auto"/>
        </w:rPr>
        <w:t xml:space="preserve">1.时间：2026年</w:t>
      </w:r>
      <w:r>
        <w:rPr>
          <w:rFonts w:hint="eastAsia" w:ascii="宋体" w:hAnsi="宋体" w:cs="宋体"/>
          <w:color w:val="auto"/>
          <w:lang w:val="en-US" w:eastAsia="zh-CN"/>
        </w:rPr>
        <w:t xml:space="preserve">9</w:t>
      </w:r>
      <w:r>
        <w:rPr>
          <w:rFonts w:hint="eastAsia" w:ascii="宋体" w:hAnsi="宋体" w:cs="宋体"/>
          <w:color w:val="auto"/>
        </w:rPr>
        <w:t xml:space="preserve">月</w:t>
      </w:r>
      <w:r>
        <w:rPr>
          <w:rFonts w:hint="eastAsia" w:ascii="宋体" w:hAnsi="宋体" w:cs="宋体"/>
          <w:color w:val="auto"/>
          <w:lang w:val="en-US" w:eastAsia="zh-CN"/>
        </w:rPr>
        <w:t xml:space="preserve">1</w:t>
      </w:r>
      <w:r>
        <w:rPr>
          <w:rFonts w:hint="eastAsia" w:ascii="宋体" w:hAnsi="宋体" w:cs="宋体"/>
          <w:color w:val="auto"/>
        </w:rPr>
        <w:t xml:space="preserve">日上午9：30 （北京时间）</w:t>
      </w:r>
      <w:r/>
    </w:p>
    <w:p>
      <w:pPr>
        <w:ind w:firstLine="420"/>
        <w:keepLines w:val="0"/>
        <w:keepNext w:val="0"/>
        <w:pageBreakBefore w:val="0"/>
        <w:spacing w:line="360" w:lineRule="auto"/>
        <w:rPr>
          <w:rFonts w:hint="eastAsia" w:ascii="宋体" w:hAnsi="宋体" w:cs="宋体"/>
          <w:b/>
          <w:color w:val="auto"/>
          <w:szCs w:val="21"/>
        </w:rPr>
      </w:pPr>
      <w:r>
        <w:rPr>
          <w:rFonts w:hint="eastAsia" w:ascii="宋体" w:hAnsi="宋体" w:cs="宋体"/>
          <w:color w:val="auto"/>
        </w:rPr>
        <w:t xml:space="preserve">2.开标地点：</w:t>
      </w:r>
      <w:r>
        <w:rPr>
          <w:rFonts w:hint="eastAsia" w:ascii="宋体" w:hAnsi="宋体" w:cs="宋体"/>
          <w:color w:val="auto"/>
          <w:szCs w:val="21"/>
        </w:rPr>
        <w:t xml:space="preserve">“苏采云”系统（网址：http：//jszfcg.jsczt.cn/）</w:t>
      </w:r>
      <w:r/>
    </w:p>
    <w:p>
      <w:pPr>
        <w:ind w:firstLine="422"/>
        <w:keepLines w:val="0"/>
        <w:keepNext w:val="0"/>
        <w:pageBreakBefore w:val="0"/>
        <w:spacing w:line="360" w:lineRule="auto"/>
        <w:tabs>
          <w:tab w:val="left" w:pos="266" w:leader="none"/>
        </w:tabs>
        <w:rPr>
          <w:rFonts w:hint="eastAsia" w:ascii="宋体" w:hAnsi="宋体" w:cs="宋体"/>
          <w:b/>
          <w:bCs/>
          <w:color w:val="auto"/>
        </w:rPr>
      </w:pPr>
      <w:r/>
      <w:bookmarkStart w:id="24" w:name="_Toc35393794"/>
      <w:r/>
      <w:bookmarkStart w:id="25" w:name="_Toc38985267"/>
      <w:r/>
      <w:bookmarkStart w:id="26" w:name="_Toc35393625"/>
      <w:r/>
      <w:bookmarkStart w:id="27" w:name="_Toc28359084"/>
      <w:r/>
      <w:bookmarkStart w:id="28" w:name="_Toc28359007"/>
      <w:r>
        <w:rPr>
          <w:rFonts w:hint="eastAsia" w:ascii="宋体" w:hAnsi="宋体" w:cs="宋体"/>
          <w:b/>
          <w:bCs/>
          <w:color w:val="auto"/>
        </w:rPr>
        <w:t xml:space="preserve">五、公告期限</w:t>
      </w:r>
      <w:bookmarkEnd w:id="24"/>
      <w:r/>
      <w:bookmarkEnd w:id="25"/>
      <w:r/>
      <w:bookmarkEnd w:id="26"/>
      <w:r/>
      <w:bookmarkEnd w:id="27"/>
      <w:r/>
      <w:bookmarkEnd w:id="28"/>
      <w:r/>
      <w:r/>
    </w:p>
    <w:p>
      <w:pPr>
        <w:ind w:firstLine="420"/>
        <w:keepLines w:val="0"/>
        <w:keepNext w:val="0"/>
        <w:pageBreakBefore w:val="0"/>
        <w:spacing w:line="360" w:lineRule="auto"/>
        <w:rPr>
          <w:rFonts w:hint="eastAsia" w:ascii="宋体" w:hAnsi="宋体" w:cs="宋体"/>
          <w:color w:val="auto"/>
        </w:rPr>
      </w:pPr>
      <w:r/>
      <w:bookmarkStart w:id="29" w:name="_Toc35393795"/>
      <w:r/>
      <w:bookmarkStart w:id="30" w:name="_Toc35393626"/>
      <w:r/>
      <w:bookmarkStart w:id="31" w:name="_Toc38985268"/>
      <w:r>
        <w:rPr>
          <w:rFonts w:hint="eastAsia" w:ascii="宋体" w:hAnsi="宋体" w:cs="宋体"/>
          <w:color w:val="auto"/>
        </w:rPr>
        <w:t xml:space="preserve">招标公告及招标文件公告期限为自本公告发布之日起5个工作日。</w:t>
      </w:r>
      <w:r/>
    </w:p>
    <w:p>
      <w:pPr>
        <w:ind w:firstLine="422"/>
        <w:keepLines w:val="0"/>
        <w:keepNext w:val="0"/>
        <w:pageBreakBefore w:val="0"/>
        <w:spacing w:line="360" w:lineRule="auto"/>
        <w:tabs>
          <w:tab w:val="left" w:pos="266" w:leader="none"/>
        </w:tabs>
        <w:rPr>
          <w:rFonts w:hint="eastAsia" w:ascii="宋体" w:hAnsi="宋体" w:cs="宋体"/>
          <w:b/>
          <w:bCs/>
          <w:color w:val="auto"/>
        </w:rPr>
      </w:pPr>
      <w:r>
        <w:rPr>
          <w:rFonts w:hint="eastAsia" w:ascii="宋体" w:hAnsi="宋体" w:cs="宋体"/>
          <w:b/>
          <w:bCs/>
          <w:color w:val="auto"/>
        </w:rPr>
        <w:t xml:space="preserve">六、其他补充事宜</w:t>
      </w:r>
      <w:bookmarkEnd w:id="29"/>
      <w:r/>
      <w:bookmarkEnd w:id="30"/>
      <w:r/>
      <w:bookmarkEnd w:id="31"/>
      <w:r/>
      <w:r/>
    </w:p>
    <w:p>
      <w:pPr>
        <w:ind w:firstLine="422"/>
        <w:keepLines w:val="0"/>
        <w:keepNext w:val="0"/>
        <w:pageBreakBefore w:val="0"/>
        <w:spacing w:line="360" w:lineRule="auto"/>
        <w:rPr>
          <w:rFonts w:hint="eastAsia" w:ascii="宋体" w:hAnsi="宋体" w:cs="宋体"/>
          <w:b/>
          <w:bCs/>
          <w:color w:val="auto"/>
        </w:rPr>
      </w:pPr>
      <w:r/>
      <w:bookmarkStart w:id="32" w:name="_Toc35393627"/>
      <w:r/>
      <w:bookmarkStart w:id="33" w:name="_Toc35393796"/>
      <w:r/>
      <w:bookmarkStart w:id="34" w:name="_Toc28359008"/>
      <w:r/>
      <w:bookmarkStart w:id="35" w:name="_Toc38985269"/>
      <w:r/>
      <w:bookmarkStart w:id="36" w:name="_Toc28359085"/>
      <w:r>
        <w:rPr>
          <w:rFonts w:hint="eastAsia" w:ascii="宋体" w:hAnsi="宋体" w:cs="宋体"/>
          <w:b/>
          <w:bCs/>
          <w:color w:val="auto"/>
        </w:rPr>
        <w:t xml:space="preserve">1.本次采购采用“政府采购管理交易系统（苏采云）”，招标、投标、评标和中标结果发布全程电子化，开标方式为不见面开标。</w:t>
      </w:r>
      <w:r>
        <w:rPr>
          <w:rFonts w:hint="eastAsia" w:ascii="宋体" w:hAnsi="宋体" w:cs="宋体"/>
          <w:b/>
          <w:bCs/>
          <w:color w:val="auto"/>
          <w:lang w:eastAsia="zh-CN"/>
        </w:rPr>
        <w:t xml:space="preserve">投标人</w:t>
      </w:r>
      <w:r>
        <w:rPr>
          <w:rFonts w:hint="eastAsia" w:ascii="宋体" w:hAnsi="宋体" w:cs="宋体"/>
          <w:b/>
          <w:bCs/>
          <w:color w:val="auto"/>
        </w:rPr>
        <w:t xml:space="preserve">应当按照《“苏采云”系统</w:t>
      </w:r>
      <w:r>
        <w:rPr>
          <w:rFonts w:hint="eastAsia" w:ascii="宋体" w:hAnsi="宋体" w:cs="宋体"/>
          <w:b/>
          <w:bCs/>
          <w:color w:val="auto"/>
          <w:lang w:eastAsia="zh-CN"/>
        </w:rPr>
        <w:t xml:space="preserve">投标人</w:t>
      </w:r>
      <w:r>
        <w:rPr>
          <w:rFonts w:hint="eastAsia" w:ascii="宋体" w:hAnsi="宋体" w:cs="宋体"/>
          <w:b/>
          <w:bCs/>
          <w:color w:val="auto"/>
        </w:rPr>
        <w:t xml:space="preserve">操作手册》参加投标活动。如</w:t>
      </w:r>
      <w:r>
        <w:rPr>
          <w:rFonts w:hint="eastAsia" w:ascii="宋体" w:hAnsi="宋体" w:cs="宋体"/>
          <w:b/>
          <w:bCs/>
          <w:color w:val="auto"/>
          <w:lang w:eastAsia="zh-CN"/>
        </w:rPr>
        <w:t xml:space="preserve">投标人</w:t>
      </w:r>
      <w:r>
        <w:rPr>
          <w:rFonts w:hint="eastAsia" w:ascii="宋体" w:hAnsi="宋体" w:cs="宋体"/>
          <w:b/>
          <w:bCs/>
          <w:color w:val="auto"/>
        </w:rPr>
        <w:t xml:space="preserve">未按要求操作，由此所产生的风险由</w:t>
      </w:r>
      <w:r>
        <w:rPr>
          <w:rFonts w:hint="eastAsia" w:ascii="宋体" w:hAnsi="宋体" w:cs="宋体"/>
          <w:b/>
          <w:bCs/>
          <w:color w:val="auto"/>
          <w:lang w:eastAsia="zh-CN"/>
        </w:rPr>
        <w:t xml:space="preserve">投标人</w:t>
      </w:r>
      <w:r>
        <w:rPr>
          <w:rFonts w:hint="eastAsia" w:ascii="宋体" w:hAnsi="宋体" w:cs="宋体"/>
          <w:b/>
          <w:bCs/>
          <w:color w:val="auto"/>
        </w:rPr>
        <w:t xml:space="preserve">自行承担。</w:t>
      </w:r>
      <w:r/>
    </w:p>
    <w:p>
      <w:pPr>
        <w:ind w:firstLine="422"/>
        <w:keepLines w:val="0"/>
        <w:keepNext w:val="0"/>
        <w:pageBreakBefore w:val="0"/>
        <w:spacing w:line="360" w:lineRule="auto"/>
        <w:rPr>
          <w:rFonts w:hint="eastAsia" w:ascii="宋体" w:hAnsi="宋体" w:cs="宋体"/>
          <w:b/>
          <w:bCs/>
          <w:color w:val="auto"/>
          <w:szCs w:val="21"/>
        </w:rPr>
      </w:pPr>
      <w:r>
        <w:rPr>
          <w:rFonts w:hint="eastAsia" w:ascii="宋体" w:hAnsi="宋体" w:cs="宋体"/>
          <w:b/>
          <w:bCs/>
          <w:color w:val="auto"/>
        </w:rPr>
        <w:t xml:space="preserve">2.</w:t>
      </w:r>
      <w:r>
        <w:rPr>
          <w:rFonts w:hint="eastAsia" w:ascii="宋体" w:hAnsi="宋体" w:cs="宋体"/>
          <w:b/>
          <w:bCs/>
          <w:color w:val="auto"/>
          <w:lang w:eastAsia="zh-CN"/>
        </w:rPr>
        <w:t xml:space="preserve">投标人</w:t>
      </w:r>
      <w:r>
        <w:rPr>
          <w:rFonts w:hint="eastAsia" w:ascii="宋体" w:hAnsi="宋体" w:cs="宋体"/>
          <w:b/>
          <w:bCs/>
          <w:color w:val="auto"/>
        </w:rPr>
        <w:t xml:space="preserve">如确定参加投标，可自行下载采购文件及有关资料，按照《操作手册》进行注册，领取CA和办理电子签章，并按《操作手册》要求制作、上传电子投标文件，技术支持联系方式：13813140731。</w:t>
      </w:r>
      <w:r/>
    </w:p>
    <w:p>
      <w:pPr>
        <w:ind w:firstLine="420"/>
        <w:keepLines w:val="0"/>
        <w:keepNext w:val="0"/>
        <w:pageBreakBefore w:val="0"/>
        <w:spacing w:line="360" w:lineRule="auto"/>
        <w:rPr>
          <w:rFonts w:hint="eastAsia" w:ascii="宋体" w:hAnsi="宋体" w:cs="宋体"/>
          <w:bCs/>
          <w:color w:val="auto"/>
        </w:rPr>
      </w:pPr>
      <w:r>
        <w:rPr>
          <w:rFonts w:hint="eastAsia" w:ascii="宋体" w:hAnsi="宋体" w:cs="宋体"/>
          <w:bCs/>
          <w:color w:val="auto"/>
          <w:szCs w:val="21"/>
        </w:rPr>
        <w:t xml:space="preserve">3.</w:t>
      </w:r>
      <w:r>
        <w:rPr>
          <w:rFonts w:hint="eastAsia" w:ascii="宋体" w:hAnsi="宋体" w:cs="宋体"/>
          <w:color w:val="auto"/>
        </w:rPr>
        <w:t xml:space="preserve">本次招标</w:t>
      </w:r>
      <w:r>
        <w:rPr>
          <w:rFonts w:hint="eastAsia" w:ascii="宋体" w:hAnsi="宋体" w:cs="宋体"/>
          <w:color w:val="auto"/>
          <w:u w:val="single"/>
        </w:rPr>
        <w:t xml:space="preserve">不收取 </w:t>
      </w:r>
      <w:r>
        <w:rPr>
          <w:rFonts w:hint="eastAsia" w:ascii="宋体" w:hAnsi="宋体" w:cs="宋体"/>
          <w:color w:val="auto"/>
        </w:rPr>
        <w:t xml:space="preserve">投标保证金。</w:t>
      </w:r>
      <w:r/>
    </w:p>
    <w:p>
      <w:pPr>
        <w:ind w:firstLine="420"/>
        <w:keepLines w:val="0"/>
        <w:keepNext w:val="0"/>
        <w:pageBreakBefore w:val="0"/>
        <w:spacing w:line="360" w:lineRule="auto"/>
        <w:rPr>
          <w:rFonts w:hint="eastAsia" w:ascii="宋体" w:hAnsi="宋体" w:cs="宋体"/>
          <w:bCs/>
          <w:color w:val="auto"/>
        </w:rPr>
      </w:pPr>
      <w:r>
        <w:rPr>
          <w:rFonts w:hint="eastAsia" w:ascii="宋体" w:hAnsi="宋体" w:cs="宋体"/>
          <w:color w:val="auto"/>
          <w:szCs w:val="21"/>
        </w:rPr>
        <w:t xml:space="preserve">4.</w:t>
      </w:r>
      <w:r>
        <w:rPr>
          <w:rFonts w:hint="eastAsia" w:ascii="宋体" w:hAnsi="宋体" w:cs="宋体"/>
          <w:bCs/>
          <w:color w:val="auto"/>
        </w:rPr>
        <w:t xml:space="preserve">有关本次招标的事项若存在变动或修改，敬请及时关注</w:t>
      </w:r>
      <w:r>
        <w:rPr>
          <w:rFonts w:hint="eastAsia" w:ascii="宋体" w:hAnsi="宋体" w:cs="宋体"/>
          <w:bCs/>
          <w:color w:val="auto"/>
          <w:szCs w:val="21"/>
        </w:rPr>
        <w:t xml:space="preserve">“扬州市政府采购网”、“江苏政府采购网”和“中国政府采购网”</w:t>
      </w:r>
      <w:r>
        <w:rPr>
          <w:rFonts w:hint="eastAsia" w:ascii="宋体" w:hAnsi="宋体" w:cs="宋体"/>
          <w:bCs/>
          <w:color w:val="auto"/>
        </w:rPr>
        <w:t xml:space="preserve">发布的信息。</w:t>
      </w:r>
      <w:r/>
    </w:p>
    <w:p>
      <w:pPr>
        <w:ind w:firstLine="422"/>
        <w:keepLines w:val="0"/>
        <w:keepNext w:val="0"/>
        <w:pageBreakBefore w:val="0"/>
        <w:spacing w:line="360" w:lineRule="auto"/>
        <w:tabs>
          <w:tab w:val="left" w:pos="266" w:leader="none"/>
        </w:tabs>
        <w:rPr>
          <w:rFonts w:hint="eastAsia" w:ascii="宋体" w:hAnsi="宋体" w:cs="宋体"/>
          <w:b/>
          <w:i/>
          <w:iCs/>
          <w:color w:val="auto"/>
          <w:u w:val="single"/>
        </w:rPr>
      </w:pPr>
      <w:r>
        <w:rPr>
          <w:rFonts w:hint="eastAsia" w:ascii="宋体" w:hAnsi="宋体" w:cs="宋体"/>
          <w:b/>
          <w:i/>
          <w:iCs/>
          <w:color w:val="auto"/>
          <w:u w:val="single"/>
        </w:rPr>
        <w:t xml:space="preserve">5.本项目招标文件中所有斜体下划线部分为实质性条款，如不满足，则为无效投标。</w:t>
      </w:r>
      <w:r/>
    </w:p>
    <w:p>
      <w:pPr>
        <w:ind w:firstLine="420"/>
        <w:keepLines w:val="0"/>
        <w:keepNext w:val="0"/>
        <w:pageBreakBefore w:val="0"/>
        <w:spacing w:line="360" w:lineRule="auto"/>
        <w:tabs>
          <w:tab w:val="left" w:pos="266" w:leader="none"/>
        </w:tabs>
        <w:rPr>
          <w:rFonts w:hint="eastAsia" w:ascii="宋体" w:hAnsi="宋体" w:cs="宋体"/>
          <w:bCs/>
          <w:color w:val="auto"/>
        </w:rPr>
      </w:pPr>
      <w:r>
        <w:rPr>
          <w:rFonts w:hint="eastAsia" w:ascii="宋体" w:hAnsi="宋体" w:cs="宋体"/>
          <w:bCs/>
          <w:color w:val="auto"/>
        </w:rPr>
        <w:t xml:space="preserve">6.如在开标时间发生系统崩溃等不可预见的情况，造成开评标活动无法正常进行的，将延迟开评标，具体开评标时间另行通知。</w:t>
      </w:r>
      <w:r/>
    </w:p>
    <w:p>
      <w:pPr>
        <w:ind w:firstLine="420"/>
        <w:keepLines w:val="0"/>
        <w:keepNext w:val="0"/>
        <w:pageBreakBefore w:val="0"/>
        <w:spacing w:line="360" w:lineRule="auto"/>
        <w:tabs>
          <w:tab w:val="left" w:pos="266" w:leader="none"/>
        </w:tabs>
        <w:rPr>
          <w:rFonts w:hint="eastAsia" w:ascii="宋体" w:hAnsi="宋体" w:cs="宋体"/>
          <w:bCs/>
          <w:color w:val="auto"/>
        </w:rPr>
      </w:pPr>
      <w:r>
        <w:rPr>
          <w:rFonts w:hint="eastAsia" w:ascii="宋体" w:hAnsi="宋体" w:cs="宋体"/>
          <w:bCs/>
          <w:color w:val="auto"/>
        </w:rPr>
        <w:t xml:space="preserve">7.为落实好政府采购履约资金扶持政策，中标/成交</w:t>
      </w:r>
      <w:r>
        <w:rPr>
          <w:rFonts w:hint="eastAsia" w:ascii="宋体" w:hAnsi="宋体" w:cs="宋体"/>
          <w:bCs/>
          <w:color w:val="auto"/>
          <w:lang w:eastAsia="zh-CN"/>
        </w:rPr>
        <w:t xml:space="preserve">投标人</w:t>
      </w:r>
      <w:r>
        <w:rPr>
          <w:rFonts w:hint="eastAsia" w:ascii="宋体" w:hAnsi="宋体" w:cs="宋体"/>
          <w:bCs/>
          <w:color w:val="auto"/>
        </w:rPr>
        <w:t xml:space="preserve">可凭政府采购合同办理融资贷款，详见江苏政府采购网“政采贷”专栏。</w:t>
      </w:r>
      <w:r/>
    </w:p>
    <w:p>
      <w:pPr>
        <w:ind w:firstLine="420"/>
        <w:keepLines w:val="0"/>
        <w:keepNext w:val="0"/>
        <w:pageBreakBefore w:val="0"/>
        <w:spacing w:line="360" w:lineRule="auto"/>
        <w:tabs>
          <w:tab w:val="left" w:pos="266" w:leader="none"/>
        </w:tabs>
        <w:rPr>
          <w:rFonts w:hint="eastAsia" w:ascii="宋体" w:hAnsi="宋体" w:cs="宋体"/>
          <w:bCs/>
          <w:color w:val="auto"/>
        </w:rPr>
      </w:pPr>
      <w:r>
        <w:rPr>
          <w:rFonts w:hint="eastAsia" w:ascii="宋体" w:hAnsi="宋体" w:cs="宋体"/>
          <w:bCs/>
          <w:color w:val="auto"/>
        </w:rPr>
        <w:t xml:space="preserve">8.本项目严格执行政府采购关于支持节能产品、环境标志产品的相关政策规定。如本次采购的产品属于财政部、国家发展改革委、生态环境部、市场监管总局等部门发布的节能产品、环境标志产品品目清单政府强制采购范围的，</w:t>
      </w:r>
      <w:r>
        <w:rPr>
          <w:rFonts w:hint="eastAsia" w:ascii="宋体" w:hAnsi="宋体" w:cs="宋体"/>
          <w:bCs/>
          <w:color w:val="auto"/>
          <w:lang w:eastAsia="zh-CN"/>
        </w:rPr>
        <w:t xml:space="preserve">投标人</w:t>
      </w:r>
      <w:r>
        <w:rPr>
          <w:rFonts w:hint="eastAsia" w:ascii="宋体" w:hAnsi="宋体" w:cs="宋体"/>
          <w:bCs/>
          <w:color w:val="auto"/>
        </w:rPr>
        <w:t xml:space="preserve">必须在投标/响应文件中提供所投货物的相关证书(由国家确定的认证机构出具的、处于有效期之内的节能产品、环境标志产品认证证书)。节能产品、环境标志产品品目清单以递交投标/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keepLines w:val="0"/>
        <w:keepNext w:val="0"/>
        <w:pageBreakBefore w:val="0"/>
        <w:spacing w:line="360" w:lineRule="auto"/>
        <w:tabs>
          <w:tab w:val="left" w:pos="266" w:leader="none"/>
        </w:tabs>
        <w:rPr>
          <w:rFonts w:hint="eastAsia" w:ascii="宋体" w:hAnsi="宋体" w:cs="宋体"/>
          <w:bCs/>
          <w:color w:val="auto"/>
        </w:rPr>
      </w:pPr>
      <w:r>
        <w:rPr>
          <w:rFonts w:hint="eastAsia" w:ascii="宋体" w:hAnsi="宋体" w:cs="宋体"/>
          <w:bCs/>
          <w:color w:val="auto"/>
        </w:rPr>
        <w:t xml:space="preserve">9.</w:t>
      </w:r>
      <w:r>
        <w:rPr>
          <w:rFonts w:hint="eastAsia" w:ascii="宋体" w:hAnsi="宋体" w:cs="宋体"/>
          <w:bCs/>
          <w:color w:val="auto"/>
          <w:lang w:eastAsia="zh-CN"/>
        </w:rPr>
        <w:t xml:space="preserve">投标人</w:t>
      </w:r>
      <w:r>
        <w:rPr>
          <w:rFonts w:hint="eastAsia" w:ascii="宋体" w:hAnsi="宋体" w:cs="宋体"/>
          <w:bCs/>
          <w:color w:val="auto"/>
        </w:rPr>
        <w:t xml:space="preserve">对于所投货物的包装应按照“财办库〔2020〕123号《关于印发《商品包装政府采购需求标准（试行）》、《快递包装政府采购需求标准（试行）》的通知》”执行。</w:t>
      </w:r>
      <w:r/>
    </w:p>
    <w:p>
      <w:pPr>
        <w:ind w:firstLine="422"/>
        <w:keepLines w:val="0"/>
        <w:keepNext w:val="0"/>
        <w:pageBreakBefore w:val="0"/>
        <w:spacing w:line="360" w:lineRule="auto"/>
        <w:tabs>
          <w:tab w:val="left" w:pos="266" w:leader="none"/>
        </w:tabs>
        <w:rPr>
          <w:rFonts w:hint="eastAsia" w:ascii="宋体" w:hAnsi="宋体" w:cs="宋体"/>
          <w:b/>
          <w:bCs/>
          <w:color w:val="auto"/>
        </w:rPr>
      </w:pPr>
      <w:r>
        <w:rPr>
          <w:rFonts w:hint="eastAsia" w:ascii="宋体" w:hAnsi="宋体" w:cs="宋体"/>
          <w:b/>
          <w:bCs/>
          <w:color w:val="auto"/>
        </w:rPr>
        <w:t xml:space="preserve">七、本次招标联系方式</w:t>
      </w:r>
      <w:bookmarkEnd w:id="32"/>
      <w:r/>
      <w:bookmarkEnd w:id="33"/>
      <w:r/>
      <w:bookmarkEnd w:id="34"/>
      <w:r/>
      <w:bookmarkEnd w:id="35"/>
      <w:r/>
      <w:bookmarkEnd w:id="36"/>
      <w:r/>
      <w:r/>
    </w:p>
    <w:p>
      <w:pPr>
        <w:ind w:firstLine="420"/>
        <w:jc w:val="left"/>
        <w:keepLines w:val="0"/>
        <w:keepNext w:val="0"/>
        <w:pageBreakBefore w:val="0"/>
        <w:spacing w:line="360" w:lineRule="auto"/>
        <w:widowControl/>
        <w:rPr>
          <w:rFonts w:hint="eastAsia" w:ascii="宋体" w:hAnsi="宋体" w:cs="宋体"/>
          <w:color w:val="auto"/>
          <w:szCs w:val="21"/>
        </w:rPr>
      </w:pPr>
      <w:r/>
      <w:bookmarkStart w:id="37" w:name="_Toc28359087"/>
      <w:r/>
      <w:bookmarkStart w:id="38" w:name="_Toc28359010"/>
      <w:r>
        <w:rPr>
          <w:rFonts w:hint="eastAsia" w:ascii="宋体" w:hAnsi="宋体" w:cs="宋体"/>
          <w:color w:val="auto"/>
        </w:rPr>
        <w:t xml:space="preserve">1.</w:t>
      </w:r>
      <w:r>
        <w:rPr>
          <w:rFonts w:hint="eastAsia" w:ascii="宋体" w:hAnsi="宋体" w:cs="宋体"/>
          <w:color w:val="auto"/>
          <w:lang w:eastAsia="zh-CN"/>
        </w:rPr>
        <w:t xml:space="preserve">招标人</w:t>
      </w:r>
      <w:r>
        <w:rPr>
          <w:rFonts w:hint="eastAsia" w:ascii="宋体" w:hAnsi="宋体" w:cs="宋体"/>
          <w:color w:val="auto"/>
        </w:rPr>
        <w:t xml:space="preserve">信息</w:t>
      </w:r>
      <w:r/>
    </w:p>
    <w:p>
      <w:pPr>
        <w:ind w:firstLine="420"/>
        <w:jc w:val="left"/>
        <w:keepLines w:val="0"/>
        <w:keepNext w:val="0"/>
        <w:pageBreakBefore w:val="0"/>
        <w:spacing w:line="360" w:lineRule="auto"/>
        <w:rPr>
          <w:rFonts w:hint="eastAsia" w:ascii="宋体" w:hAnsi="宋体" w:eastAsia="宋体" w:cs="宋体"/>
          <w:color w:val="auto"/>
          <w:lang w:eastAsia="zh-CN"/>
        </w:rPr>
      </w:pPr>
      <w:r>
        <w:rPr>
          <w:rFonts w:hint="eastAsia" w:ascii="宋体" w:hAnsi="宋体" w:cs="宋体"/>
          <w:color w:val="auto"/>
        </w:rPr>
        <w:t xml:space="preserve">名 称：</w:t>
      </w:r>
      <w:r>
        <w:rPr>
          <w:rFonts w:hint="eastAsia" w:ascii="宋体" w:hAnsi="宋体" w:cs="宋体"/>
          <w:color w:val="auto"/>
          <w:szCs w:val="21"/>
          <w:lang w:eastAsia="zh-CN"/>
        </w:rPr>
        <w:t xml:space="preserve">扬州市农业农村局</w:t>
      </w:r>
      <w:r/>
    </w:p>
    <w:p>
      <w:pPr>
        <w:ind w:firstLine="420"/>
        <w:jc w:val="left"/>
        <w:keepLines w:val="0"/>
        <w:keepNext w:val="0"/>
        <w:pageBreakBefore w:val="0"/>
        <w:spacing w:line="360" w:lineRule="auto"/>
        <w:rPr>
          <w:rFonts w:hint="eastAsia" w:ascii="宋体" w:hAnsi="宋体" w:eastAsia="宋体" w:cs="宋体"/>
          <w:color w:val="auto"/>
          <w:lang w:eastAsia="zh-CN"/>
        </w:rPr>
      </w:pPr>
      <w:r/>
      <w:bookmarkStart w:id="39" w:name="_Toc28359086"/>
      <w:r/>
      <w:bookmarkStart w:id="40" w:name="_Toc28359009"/>
      <w:r>
        <w:rPr>
          <w:rFonts w:hint="eastAsia" w:ascii="宋体" w:hAnsi="宋体" w:cs="宋体"/>
          <w:color w:val="auto"/>
        </w:rPr>
        <w:t xml:space="preserve">地 址：</w:t>
      </w:r>
      <w:r>
        <w:rPr>
          <w:rFonts w:hint="eastAsia" w:ascii="宋体" w:hAnsi="宋体" w:cs="宋体"/>
          <w:color w:val="auto"/>
          <w:lang w:eastAsia="zh-CN"/>
        </w:rPr>
        <w:t xml:space="preserve">扬州市文昌中路460号</w:t>
      </w:r>
      <w:r/>
    </w:p>
    <w:p>
      <w:pPr>
        <w:ind w:firstLine="420"/>
        <w:jc w:val="left"/>
        <w:keepLines w:val="0"/>
        <w:keepNext w:val="0"/>
        <w:pageBreakBefore w:val="0"/>
        <w:spacing w:line="360" w:lineRule="auto"/>
        <w:rPr>
          <w:rFonts w:hint="eastAsia" w:ascii="宋体" w:hAnsi="宋体" w:cs="宋体"/>
          <w:color w:val="auto"/>
        </w:rPr>
      </w:pPr>
      <w:r>
        <w:rPr>
          <w:rFonts w:hint="eastAsia" w:ascii="宋体" w:hAnsi="宋体" w:cs="宋体"/>
          <w:color w:val="auto"/>
        </w:rPr>
        <w:t xml:space="preserve">联系人：李才胜</w:t>
      </w:r>
      <w:r/>
    </w:p>
    <w:p>
      <w:pPr>
        <w:ind w:firstLine="420"/>
        <w:jc w:val="left"/>
        <w:keepLines w:val="0"/>
        <w:keepNext w:val="0"/>
        <w:pageBreakBefore w:val="0"/>
        <w:spacing w:line="360" w:lineRule="auto"/>
        <w:rPr>
          <w:rFonts w:hint="default" w:ascii="宋体" w:hAnsi="宋体" w:cs="宋体"/>
          <w:color w:val="auto"/>
          <w:lang w:val="en-US"/>
        </w:rPr>
      </w:pPr>
      <w:r>
        <w:rPr>
          <w:rFonts w:hint="eastAsia" w:ascii="宋体" w:hAnsi="宋体" w:cs="宋体"/>
          <w:color w:val="auto"/>
          <w:lang w:val="en-US" w:eastAsia="zh-CN"/>
        </w:rPr>
        <w:t xml:space="preserve">联系方式：</w:t>
      </w:r>
      <w:r>
        <w:rPr>
          <w:rFonts w:hint="eastAsia" w:ascii="宋体" w:hAnsi="宋体" w:cs="宋体"/>
          <w:color w:val="auto"/>
        </w:rPr>
        <w:t xml:space="preserve"> 0514-80988766</w:t>
      </w:r>
      <w:r/>
    </w:p>
    <w:p>
      <w:pPr>
        <w:ind w:firstLine="420"/>
        <w:jc w:val="left"/>
        <w:keepLines w:val="0"/>
        <w:keepNext w:val="0"/>
        <w:pageBreakBefore w:val="0"/>
        <w:spacing w:line="360" w:lineRule="auto"/>
        <w:rPr>
          <w:rFonts w:hint="eastAsia" w:ascii="宋体" w:hAnsi="宋体" w:cs="宋体"/>
          <w:color w:val="auto"/>
        </w:rPr>
      </w:pPr>
      <w:r>
        <w:rPr>
          <w:rFonts w:hint="eastAsia" w:ascii="宋体" w:hAnsi="宋体" w:cs="宋体"/>
          <w:color w:val="auto"/>
        </w:rPr>
        <w:t xml:space="preserve">2.采购代理机构信息</w:t>
      </w:r>
      <w:bookmarkEnd w:id="39"/>
      <w:r/>
      <w:bookmarkEnd w:id="40"/>
      <w:r/>
      <w:r/>
    </w:p>
    <w:p>
      <w:pPr>
        <w:ind w:firstLine="420"/>
        <w:keepLines w:val="0"/>
        <w:keepNext w:val="0"/>
        <w:pageBreakBefore w:val="0"/>
        <w:spacing w:line="360" w:lineRule="auto"/>
        <w:rPr>
          <w:rFonts w:hint="eastAsia" w:ascii="宋体" w:hAnsi="宋体" w:eastAsia="宋体" w:cs="宋体"/>
          <w:color w:val="auto"/>
          <w:lang w:eastAsia="zh-CN"/>
        </w:rPr>
      </w:pPr>
      <w:r>
        <w:rPr>
          <w:rFonts w:hint="eastAsia" w:ascii="宋体" w:hAnsi="宋体" w:cs="宋体"/>
          <w:color w:val="auto"/>
        </w:rPr>
        <w:t xml:space="preserve">名称：</w:t>
      </w:r>
      <w:r>
        <w:rPr>
          <w:rFonts w:hint="eastAsia" w:ascii="宋体" w:hAnsi="宋体" w:cs="宋体"/>
          <w:color w:val="auto"/>
          <w:szCs w:val="21"/>
          <w:lang w:eastAsia="zh-CN"/>
        </w:rPr>
        <w:t xml:space="preserve">中晟全过程工程咨询设计有限公司</w:t>
      </w:r>
      <w:r/>
    </w:p>
    <w:p>
      <w:pPr>
        <w:ind w:firstLine="420"/>
        <w:keepLines w:val="0"/>
        <w:keepNext w:val="0"/>
        <w:pageBreakBefore w:val="0"/>
        <w:spacing w:line="360" w:lineRule="auto"/>
        <w:rPr>
          <w:rFonts w:hint="eastAsia" w:ascii="宋体" w:hAnsi="宋体" w:eastAsia="宋体" w:cs="宋体"/>
          <w:color w:val="auto"/>
          <w:lang w:eastAsia="zh-CN"/>
        </w:rPr>
      </w:pPr>
      <w:r>
        <w:rPr>
          <w:rFonts w:hint="eastAsia" w:ascii="宋体" w:hAnsi="宋体" w:cs="宋体"/>
          <w:color w:val="auto"/>
        </w:rPr>
        <w:t xml:space="preserve">地　址：</w:t>
      </w:r>
      <w:r>
        <w:rPr>
          <w:rFonts w:hint="eastAsia" w:ascii="宋体" w:hAnsi="宋体" w:cs="宋体"/>
          <w:color w:val="auto"/>
          <w:szCs w:val="21"/>
          <w:lang w:eastAsia="zh-CN"/>
        </w:rPr>
        <w:t xml:space="preserve">扬州市邗江区邗江中路371号沿街办公楼六楼南侧</w:t>
      </w:r>
      <w:r/>
    </w:p>
    <w:p>
      <w:pPr>
        <w:ind w:firstLine="420"/>
        <w:keepLines w:val="0"/>
        <w:keepNext w:val="0"/>
        <w:pageBreakBefore w:val="0"/>
        <w:spacing w:line="360" w:lineRule="auto"/>
        <w:rPr>
          <w:rFonts w:hint="eastAsia" w:ascii="宋体" w:hAnsi="宋体" w:eastAsia="宋体" w:cs="宋体"/>
          <w:color w:val="auto"/>
          <w:lang w:eastAsia="zh-CN"/>
        </w:rPr>
      </w:pPr>
      <w:r>
        <w:rPr>
          <w:rFonts w:hint="eastAsia" w:ascii="宋体" w:hAnsi="宋体" w:cs="宋体"/>
          <w:color w:val="auto"/>
        </w:rPr>
        <w:t xml:space="preserve">联系人：</w:t>
      </w:r>
      <w:r>
        <w:rPr>
          <w:rFonts w:hint="eastAsia" w:ascii="宋体" w:hAnsi="宋体" w:cs="宋体"/>
          <w:color w:val="auto"/>
          <w:lang w:eastAsia="zh-CN"/>
        </w:rPr>
        <w:t xml:space="preserve">陈莉</w:t>
      </w:r>
      <w:r/>
    </w:p>
    <w:p>
      <w:pPr>
        <w:ind w:firstLine="420"/>
        <w:keepLines w:val="0"/>
        <w:keepNext w:val="0"/>
        <w:pageBreakBefore w:val="0"/>
        <w:spacing w:line="360" w:lineRule="auto"/>
        <w:rPr>
          <w:rFonts w:hint="eastAsia" w:ascii="宋体" w:hAnsi="宋体" w:eastAsia="宋体" w:cs="宋体"/>
          <w:bCs/>
          <w:color w:val="auto"/>
          <w:szCs w:val="21"/>
          <w:lang w:eastAsia="zh-CN"/>
        </w:rPr>
      </w:pPr>
      <w:r>
        <w:rPr>
          <w:rFonts w:hint="eastAsia" w:ascii="宋体" w:hAnsi="宋体" w:cs="宋体"/>
          <w:color w:val="auto"/>
        </w:rPr>
        <w:t xml:space="preserve">联系方式：</w:t>
      </w:r>
      <w:bookmarkEnd w:id="37"/>
      <w:r/>
      <w:bookmarkEnd w:id="38"/>
      <w:r/>
      <w:bookmarkStart w:id="41" w:name="_Toc55204178"/>
      <w:r>
        <w:rPr>
          <w:rFonts w:hint="eastAsia" w:ascii="宋体" w:hAnsi="宋体" w:cs="宋体"/>
          <w:color w:val="auto"/>
          <w:szCs w:val="21"/>
          <w:lang w:eastAsia="zh-CN"/>
        </w:rPr>
        <w:t xml:space="preserve">0514-82803561</w:t>
      </w:r>
      <w:r/>
    </w:p>
    <w:p>
      <w:pPr>
        <w:ind w:firstLine="420"/>
        <w:keepLines w:val="0"/>
        <w:keepNext w:val="0"/>
        <w:pageBreakBefore w:val="0"/>
        <w:spacing w:line="360" w:lineRule="auto"/>
        <w:rPr>
          <w:color w:val="auto"/>
        </w:rPr>
      </w:pPr>
      <w:r/>
      <w:bookmarkStart w:id="42" w:name="_Toc10032"/>
      <w:r>
        <w:rPr>
          <w:rFonts w:hint="eastAsia"/>
          <w:color w:val="auto"/>
        </w:rPr>
        <w:br w:type="page" w:clear="all"/>
      </w:r>
      <w:r/>
    </w:p>
    <w:p>
      <w:pPr>
        <w:pStyle w:val="702"/>
        <w:rPr>
          <w:color w:val="auto"/>
        </w:rPr>
      </w:pPr>
      <w:r>
        <w:rPr>
          <w:rFonts w:hint="eastAsia"/>
          <w:color w:val="auto"/>
        </w:rPr>
        <w:t xml:space="preserve">第二章 投标人须知</w:t>
      </w:r>
      <w:bookmarkEnd w:id="41"/>
      <w:r/>
      <w:bookmarkEnd w:id="42"/>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1、招标方式</w:t>
      </w:r>
      <w:r/>
    </w:p>
    <w:p>
      <w:pPr>
        <w:ind w:firstLine="420"/>
        <w:spacing w:line="440" w:lineRule="exact"/>
        <w:rPr>
          <w:rFonts w:hint="eastAsia" w:ascii="宋体" w:hAnsi="宋体" w:cs="宋体"/>
          <w:bCs/>
          <w:color w:val="auto"/>
          <w:szCs w:val="21"/>
        </w:rPr>
      </w:pPr>
      <w:r>
        <w:rPr>
          <w:rFonts w:hint="eastAsia" w:ascii="宋体" w:hAnsi="宋体" w:cs="宋体"/>
          <w:bCs/>
          <w:color w:val="auto"/>
          <w:szCs w:val="21"/>
        </w:rPr>
        <w:t xml:space="preserve">1.1本次招标采取公开招标方式，本招标文件仅适用于</w:t>
      </w:r>
      <w:r>
        <w:rPr>
          <w:rFonts w:hint="eastAsia" w:ascii="宋体" w:hAnsi="宋体" w:cs="宋体"/>
          <w:bCs/>
          <w:color w:val="auto"/>
          <w:szCs w:val="21"/>
          <w:lang w:eastAsia="zh-CN"/>
        </w:rPr>
        <w:t xml:space="preserve">JSZC-321000-ZSZX-G2026-0002</w:t>
      </w:r>
      <w:r>
        <w:rPr>
          <w:rFonts w:hint="eastAsia" w:ascii="宋体" w:hAnsi="宋体" w:cs="宋体"/>
          <w:bCs/>
          <w:color w:val="auto"/>
          <w:szCs w:val="21"/>
        </w:rPr>
        <w:t xml:space="preserve">项目。</w:t>
      </w:r>
      <w:r/>
    </w:p>
    <w:p>
      <w:pPr>
        <w:ind w:firstLine="422"/>
        <w:spacing w:line="440" w:lineRule="exact"/>
        <w:rPr>
          <w:rFonts w:hint="eastAsia" w:ascii="宋体" w:hAnsi="宋体" w:cs="宋体"/>
          <w:b/>
          <w:color w:val="auto"/>
          <w:szCs w:val="21"/>
        </w:rPr>
      </w:pPr>
      <w:r>
        <w:rPr>
          <w:rFonts w:hint="eastAsia" w:ascii="宋体" w:hAnsi="宋体" w:cs="宋体"/>
          <w:b/>
          <w:color w:val="auto"/>
          <w:szCs w:val="21"/>
        </w:rPr>
        <w:t xml:space="preserve">2、投标人</w:t>
      </w:r>
      <w:r/>
    </w:p>
    <w:p>
      <w:pPr>
        <w:ind w:firstLine="420"/>
        <w:spacing w:line="440" w:lineRule="exact"/>
        <w:rPr>
          <w:rFonts w:hint="eastAsia" w:ascii="宋体" w:hAnsi="宋体" w:cs="宋体"/>
          <w:bCs/>
          <w:color w:val="auto"/>
          <w:szCs w:val="21"/>
        </w:rPr>
      </w:pPr>
      <w:r>
        <w:rPr>
          <w:rFonts w:hint="eastAsia" w:ascii="宋体" w:hAnsi="宋体" w:cs="宋体"/>
          <w:bCs/>
          <w:color w:val="auto"/>
          <w:szCs w:val="21"/>
        </w:rPr>
        <w:t xml:space="preserve">2.1 本招标文件中“</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”，即“投标人”，是指参加投标竞争，并符合招标文件规定资格条件的法人、其他组织或者自然人。</w:t>
      </w:r>
      <w:r/>
    </w:p>
    <w:p>
      <w:pPr>
        <w:ind w:firstLine="420"/>
        <w:spacing w:line="440" w:lineRule="exact"/>
        <w:rPr>
          <w:rFonts w:hint="eastAsia" w:ascii="宋体" w:hAnsi="宋体" w:cs="宋体"/>
          <w:bCs/>
          <w:color w:val="auto"/>
          <w:szCs w:val="21"/>
        </w:rPr>
      </w:pPr>
      <w:r>
        <w:rPr>
          <w:rFonts w:hint="eastAsia" w:ascii="宋体" w:hAnsi="宋体" w:cs="宋体"/>
          <w:bCs/>
          <w:color w:val="auto"/>
          <w:szCs w:val="21"/>
        </w:rPr>
        <w:t xml:space="preserve">2.2合格的投标人</w:t>
      </w:r>
      <w:r/>
    </w:p>
    <w:p>
      <w:pPr>
        <w:ind w:firstLine="420"/>
        <w:spacing w:line="440" w:lineRule="exact"/>
        <w:rPr>
          <w:rFonts w:hint="eastAsia" w:ascii="宋体" w:hAnsi="宋体" w:cs="宋体"/>
          <w:bCs/>
          <w:color w:val="auto"/>
          <w:szCs w:val="21"/>
        </w:rPr>
      </w:pPr>
      <w:r>
        <w:rPr>
          <w:rFonts w:hint="eastAsia" w:ascii="宋体" w:hAnsi="宋体" w:cs="宋体"/>
          <w:bCs/>
          <w:color w:val="auto"/>
          <w:szCs w:val="21"/>
        </w:rPr>
        <w:t xml:space="preserve">2.2.1 满足招标公告中</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的资格条件要求的规定。</w:t>
      </w:r>
      <w:r/>
    </w:p>
    <w:p>
      <w:pPr>
        <w:ind w:firstLine="420"/>
        <w:spacing w:line="440" w:lineRule="exact"/>
        <w:rPr>
          <w:rFonts w:hint="eastAsia" w:ascii="宋体" w:hAnsi="宋体" w:cs="宋体"/>
          <w:bCs/>
          <w:color w:val="auto"/>
          <w:szCs w:val="21"/>
        </w:rPr>
      </w:pPr>
      <w:r>
        <w:rPr>
          <w:rFonts w:hint="eastAsia" w:ascii="宋体" w:hAnsi="宋体" w:cs="宋体"/>
          <w:bCs/>
          <w:color w:val="auto"/>
          <w:szCs w:val="21"/>
        </w:rPr>
        <w:t xml:space="preserve">2.2.2 满足本文件实质性条款的规定。</w:t>
      </w:r>
      <w:r/>
    </w:p>
    <w:p>
      <w:pPr>
        <w:ind w:firstLine="422"/>
        <w:spacing w:line="440" w:lineRule="exact"/>
        <w:rPr>
          <w:rFonts w:hint="eastAsia" w:ascii="宋体" w:hAnsi="宋体" w:cs="宋体"/>
          <w:b/>
          <w:color w:val="auto"/>
          <w:szCs w:val="21"/>
        </w:rPr>
      </w:pPr>
      <w:r>
        <w:rPr>
          <w:rFonts w:hint="eastAsia" w:ascii="宋体" w:hAnsi="宋体" w:cs="宋体"/>
          <w:b/>
          <w:color w:val="auto"/>
          <w:szCs w:val="21"/>
        </w:rPr>
        <w:t xml:space="preserve">3、适用法律</w:t>
      </w:r>
      <w:r/>
    </w:p>
    <w:p>
      <w:pPr>
        <w:ind w:firstLine="420"/>
        <w:spacing w:line="440" w:lineRule="exact"/>
        <w:rPr>
          <w:rFonts w:hint="eastAsia" w:ascii="宋体" w:hAnsi="宋体" w:cs="宋体"/>
          <w:bCs/>
          <w:color w:val="auto"/>
          <w:szCs w:val="21"/>
        </w:rPr>
      </w:pPr>
      <w:r>
        <w:rPr>
          <w:rFonts w:hint="eastAsia" w:ascii="宋体" w:hAnsi="宋体" w:cs="宋体"/>
          <w:bCs/>
          <w:color w:val="auto"/>
          <w:szCs w:val="21"/>
        </w:rPr>
        <w:t xml:space="preserve">3.1 本次招标及由此产生的合同受中华人民共和国有关的法律法规制约和保护。</w:t>
      </w:r>
      <w:r/>
    </w:p>
    <w:p>
      <w:pPr>
        <w:ind w:firstLine="420"/>
        <w:spacing w:line="440" w:lineRule="exact"/>
        <w:rPr>
          <w:rFonts w:hint="eastAsia" w:ascii="宋体" w:hAnsi="宋体" w:cs="宋体"/>
          <w:bCs/>
          <w:color w:val="auto"/>
          <w:szCs w:val="21"/>
        </w:rPr>
      </w:pPr>
      <w:r>
        <w:rPr>
          <w:rFonts w:hint="eastAsia" w:ascii="宋体" w:hAnsi="宋体" w:cs="宋体"/>
          <w:bCs/>
          <w:color w:val="auto"/>
          <w:szCs w:val="21"/>
        </w:rPr>
        <w:t xml:space="preserve">3.2在本项目政府采购活动过程中，如果所执行的标准有更新的，按照最新标准执行。</w:t>
      </w:r>
      <w:r/>
    </w:p>
    <w:p>
      <w:pPr>
        <w:ind w:firstLine="422"/>
        <w:spacing w:line="440" w:lineRule="exact"/>
        <w:rPr>
          <w:rFonts w:hint="eastAsia" w:ascii="宋体" w:hAnsi="宋体" w:cs="宋体"/>
          <w:b/>
          <w:color w:val="auto"/>
          <w:szCs w:val="21"/>
        </w:rPr>
      </w:pPr>
      <w:r>
        <w:rPr>
          <w:rFonts w:hint="eastAsia" w:ascii="宋体" w:hAnsi="宋体" w:cs="宋体"/>
          <w:b/>
          <w:color w:val="auto"/>
          <w:szCs w:val="21"/>
        </w:rPr>
        <w:t xml:space="preserve">4、投标费用</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4.1 投标人应自行承担所有与参加投标有关的费用，无论投标过程中的做法和结果如 何，代理机构在任何情况下均无义务和责任承担这些费用。 </w:t>
      </w:r>
      <w:r/>
    </w:p>
    <w:p>
      <w:pPr>
        <w:ind w:firstLine="422"/>
        <w:jc w:val="left"/>
        <w:spacing w:line="360" w:lineRule="auto"/>
        <w:rPr>
          <w:rFonts w:hint="eastAsia" w:ascii="宋体" w:hAnsi="宋体" w:cs="宋体"/>
          <w:b/>
          <w:bCs/>
          <w:color w:val="auto"/>
          <w:szCs w:val="21"/>
        </w:rPr>
      </w:pPr>
      <w:r>
        <w:rPr>
          <w:rFonts w:hint="eastAsia" w:ascii="宋体" w:hAnsi="宋体" w:cs="宋体"/>
          <w:b/>
          <w:bCs/>
          <w:color w:val="auto"/>
          <w:szCs w:val="21"/>
        </w:rPr>
        <w:t xml:space="preserve">4.2本次采购预算中已包含</w:t>
      </w:r>
      <w:r>
        <w:rPr>
          <w:rFonts w:hint="eastAsia" w:ascii="宋体" w:hAnsi="宋体" w:cs="宋体"/>
          <w:b/>
          <w:bCs/>
          <w:color w:val="auto"/>
          <w:szCs w:val="21"/>
          <w:lang w:val="en-US" w:eastAsia="zh-CN"/>
        </w:rPr>
        <w:t xml:space="preserve">代理费，代理费</w:t>
      </w:r>
      <w:r>
        <w:rPr>
          <w:rFonts w:hint="eastAsia" w:ascii="宋体" w:hAnsi="宋体" w:cs="宋体"/>
          <w:b/>
          <w:bCs/>
          <w:color w:val="auto"/>
          <w:szCs w:val="21"/>
        </w:rPr>
        <w:t xml:space="preserve">参照《招标代理服务收费管理暂行办法》(计价格【2002】1980号文)货物类标准</w:t>
      </w:r>
      <w:r>
        <w:rPr>
          <w:rFonts w:hint="eastAsia" w:ascii="宋体" w:hAnsi="宋体" w:cs="宋体"/>
          <w:b/>
          <w:bCs/>
          <w:color w:val="auto"/>
          <w:szCs w:val="21"/>
          <w:lang w:val="en-US" w:eastAsia="zh-CN"/>
        </w:rPr>
        <w:t xml:space="preserve">五</w:t>
      </w:r>
      <w:r>
        <w:rPr>
          <w:rFonts w:hint="eastAsia" w:ascii="宋体" w:hAnsi="宋体" w:cs="宋体"/>
          <w:b/>
          <w:bCs/>
          <w:color w:val="auto"/>
          <w:szCs w:val="21"/>
        </w:rPr>
        <w:t xml:space="preserve">折计取，由中标人支付给代理机构。</w:t>
      </w:r>
      <w:r/>
    </w:p>
    <w:p>
      <w:pPr>
        <w:ind w:firstLine="422"/>
        <w:keepLines w:val="0"/>
        <w:keepNext w:val="0"/>
        <w:pageBreakBefore w:val="0"/>
        <w:spacing w:line="348" w:lineRule="auto"/>
        <w:widowControl w:val="off"/>
        <w:rPr>
          <w:rFonts w:hint="eastAsia" w:ascii="宋体" w:hAnsi="宋体" w:cs="宋体"/>
          <w:b/>
          <w:bCs/>
          <w:color w:val="auto"/>
          <w:szCs w:val="21"/>
        </w:rPr>
      </w:pPr>
      <w:r>
        <w:rPr>
          <w:rFonts w:hint="eastAsia" w:ascii="宋体" w:hAnsi="宋体" w:cs="宋体"/>
          <w:b/>
          <w:bCs/>
          <w:color w:val="auto"/>
          <w:szCs w:val="21"/>
        </w:rPr>
        <w:t xml:space="preserve">招标代理服务费开户银行：江苏扬州农村商业银行股份有限公司开发区支行</w:t>
      </w:r>
      <w:r/>
    </w:p>
    <w:p>
      <w:pPr>
        <w:ind w:firstLine="422"/>
        <w:keepLines w:val="0"/>
        <w:keepNext w:val="0"/>
        <w:pageBreakBefore w:val="0"/>
        <w:spacing w:line="348" w:lineRule="auto"/>
        <w:widowControl w:val="off"/>
        <w:rPr>
          <w:rFonts w:hint="eastAsia" w:ascii="宋体" w:hAnsi="宋体" w:eastAsia="宋体" w:cs="宋体"/>
          <w:b/>
          <w:bCs/>
          <w:color w:val="auto"/>
          <w:szCs w:val="21"/>
          <w:lang w:eastAsia="zh-CN"/>
        </w:rPr>
      </w:pPr>
      <w:r>
        <w:rPr>
          <w:rFonts w:hint="eastAsia" w:ascii="宋体" w:hAnsi="宋体" w:cs="宋体"/>
          <w:b/>
          <w:bCs/>
          <w:color w:val="auto"/>
          <w:szCs w:val="21"/>
        </w:rPr>
        <w:t xml:space="preserve">              开户名称：</w:t>
      </w:r>
      <w:r>
        <w:rPr>
          <w:rFonts w:hint="eastAsia" w:ascii="宋体" w:hAnsi="宋体" w:cs="宋体"/>
          <w:b/>
          <w:bCs/>
          <w:color w:val="auto"/>
          <w:szCs w:val="21"/>
          <w:lang w:eastAsia="zh-CN"/>
        </w:rPr>
        <w:t xml:space="preserve">中晟全过程工程咨询设计有限公司</w:t>
      </w:r>
      <w:r/>
    </w:p>
    <w:p>
      <w:pPr>
        <w:ind w:firstLine="422"/>
        <w:keepLines w:val="0"/>
        <w:keepNext w:val="0"/>
        <w:pageBreakBefore w:val="0"/>
        <w:spacing w:line="348" w:lineRule="auto"/>
        <w:widowControl w:val="off"/>
        <w:rPr>
          <w:rFonts w:hint="eastAsia" w:ascii="宋体" w:hAnsi="宋体" w:cs="宋体"/>
          <w:b/>
          <w:bCs/>
          <w:color w:val="auto"/>
          <w:szCs w:val="21"/>
          <w:lang w:val="en-US" w:eastAsia="zh-CN"/>
        </w:rPr>
      </w:pPr>
      <w:r>
        <w:rPr>
          <w:rFonts w:hint="eastAsia" w:ascii="宋体" w:hAnsi="宋体" w:cs="宋体"/>
          <w:b/>
          <w:bCs/>
          <w:color w:val="auto"/>
          <w:szCs w:val="21"/>
        </w:rPr>
        <w:t xml:space="preserve">              开户帐号：321011008101000005182</w:t>
      </w:r>
      <w:r>
        <w:rPr>
          <w:rFonts w:hint="eastAsia" w:ascii="宋体" w:hAnsi="宋体" w:cs="宋体"/>
          <w:b/>
          <w:bCs/>
          <w:color w:val="auto"/>
          <w:szCs w:val="21"/>
          <w:lang w:val="en-US" w:eastAsia="zh-CN"/>
        </w:rPr>
        <w:t xml:space="preserve">6</w:t>
      </w:r>
      <w:r/>
    </w:p>
    <w:p>
      <w:pPr>
        <w:pStyle w:val="736"/>
        <w:ind w:left="0" w:right="0" w:firstLine="42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（1）服务费以人民币支付； </w:t>
      </w:r>
      <w:r/>
    </w:p>
    <w:p>
      <w:pPr>
        <w:pStyle w:val="736"/>
        <w:ind w:left="0" w:firstLine="42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（2）服务费一次性以电汇、转账等形式支付； </w:t>
      </w:r>
      <w:r/>
    </w:p>
    <w:p>
      <w:pPr>
        <w:pStyle w:val="736"/>
        <w:ind w:left="0" w:firstLine="420"/>
        <w:jc w:val="both"/>
        <w:keepLines w:val="0"/>
        <w:keepNext w:val="0"/>
        <w:spacing w:before="0" w:beforeAutospacing="0" w:after="0" w:afterAutospacing="0" w:line="360" w:lineRule="auto"/>
        <w:widowControl w:val="off"/>
        <w:rPr>
          <w:rFonts w:hint="eastAsia" w:ascii="宋体" w:hAnsi="宋体" w:eastAsia="宋体" w:cs="宋体"/>
          <w:b/>
          <w:bCs/>
          <w:color w:val="auto"/>
          <w:szCs w:val="21"/>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（3）服务费不在投标报价中单列，包含在投标总价中。</w:t>
      </w:r>
      <w:r/>
    </w:p>
    <w:p>
      <w:pPr>
        <w:ind w:firstLine="422"/>
        <w:spacing w:line="360" w:lineRule="auto"/>
        <w:rPr>
          <w:rFonts w:hint="eastAsia" w:ascii="宋体" w:hAnsi="宋体" w:cs="宋体"/>
          <w:b/>
          <w:bCs/>
          <w:color w:val="auto"/>
          <w:szCs w:val="21"/>
        </w:rPr>
      </w:pPr>
      <w:r>
        <w:rPr>
          <w:rFonts w:hint="eastAsia" w:ascii="宋体" w:hAnsi="宋体" w:cs="宋体"/>
          <w:b/>
          <w:bCs/>
          <w:color w:val="auto"/>
          <w:szCs w:val="21"/>
        </w:rPr>
        <w:t xml:space="preserve">4.3专家评审费按照《扬州市财政局关于进一步规范扬州市政府采购专家评审费标准的通知》（扬财购〔2020〕40号）执行。</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5、招标文件的约束力</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5.1 投标人一旦参加本项目采购活动，即被认为接受了本招标文件的规定和约束。</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6、招标文件构成</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6.1 招标文件有以下部分组成：</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（1）招标公告</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（2）投标人须知</w:t>
      </w:r>
      <w:r>
        <w:rPr>
          <w:rFonts w:hint="eastAsia" w:ascii="宋体" w:hAnsi="宋体" w:cs="宋体"/>
          <w:bCs/>
          <w:color w:val="auto"/>
          <w:szCs w:val="21"/>
        </w:rPr>
        <w:tab/>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（3）合同条款及格式</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（4）项目需求</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（5）评标方法与评标标准</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（6）投标文件格式</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请仔细检查招标文件是否齐全，如有缺漏请立即与代理机构联系解决。</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6.2 招标的最小单位是包。招标服务数量及技术要求中未分包的，</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对要求提供的服务不得部分投标；招标服务数量及技术要求中已经分包的，应当以包为单位投标。</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6.3招标文件如果要求</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提交备选投标方案的，</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可以提交备选方案；否则，备选方案将被拒绝。</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6.4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7、招标文件的澄清</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7.1 任何要求对招标文件进行澄清的投标人，应在投标截止日期的十日前按招标公告中的通讯地址，以书面形式通知代理机构。</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8、招标文件的修改</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8.1 在投标截止时间前，代理机构可以对招标文件进行修改。</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8.2代理机构在招标文件要求提交投标文件截止时间前，有权按照法定要求推迟投标截止时间和开标时间。</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8.3招标文件的修改将在“扬州市政府采购网”、“江苏政府采购网”和“中国政府采购网”公布，补充文件将作为招标文件的组成部分，并对投标人具有约束力。</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9、投标文件的语言、度量衡单位、货币</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9.2 除技术性能另有规定外，投标文件所使用的度量衡单位，均须采用国家法定计量单位。</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9.3投标人应使用人民币报价。</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10、投标文件构成</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10.1投标文件由以下部分组成</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（1）资格审查响应对照表</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（2）符合性审查响应对照表</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（3）非实质性响应对照表</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（4）开标一览表 </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（5）分项报价表 </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（6）技术参数响应及偏离表 </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（7）商务条款响应及偏离表 </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（8）其他 （投标人认为有必要提供的声明和文件，如有自拟并自行添加）</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10.2投标人应当根据招标文件要求编制投标文件，投标文件应对招标文件提出的要求和条件作出响应，并在相应的投标文件中逐条标明满足与否。</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10.3如标书制作工具中格式和内容与“扬州市政府采购网”“江苏政府采购网”“中国政府采购网”发布的招标文件不一致，请以“扬州市政府采购网”“江苏政府采购网”“中国政府采购网”发布的招标文件为准。</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11、证明投标人资格及符合招标文件规定的文件</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11.1投标人应按要求提交资格证明文件及符合招标文件规定的文件。</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11.2投标人应提交证明其有资格参加投标和中标后有能力独立履行合同的文件。</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11.3投标人除必须具有履行合同所需提供的产品或服务的能力外，还必须具备相应的财务、技术方面的能力。</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11.4投标人应提交根据合同要求提供的证明服务质量合格以及符合招标文件规定的证明文件。</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11.5证明投标人所提供服务与招标文件的要求相一致的文件可以是手册、图纸、文字资料和数据。</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12、投标配置与分项报价表</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12.2 标的物</w:t>
      </w:r>
      <w:r/>
    </w:p>
    <w:p>
      <w:pPr>
        <w:ind w:firstLine="420"/>
        <w:spacing w:line="360" w:lineRule="auto"/>
        <w:rPr>
          <w:rFonts w:hint="eastAsia" w:ascii="宋体" w:hAnsi="宋体" w:cs="宋体"/>
          <w:bCs/>
          <w:color w:val="auto"/>
          <w:szCs w:val="21"/>
        </w:rPr>
      </w:pPr>
      <w:r>
        <w:rPr>
          <w:rFonts w:hint="eastAsia" w:ascii="宋体" w:hAnsi="宋体" w:cs="宋体"/>
          <w:bCs/>
          <w:color w:val="auto"/>
          <w:szCs w:val="21"/>
          <w:lang w:eastAsia="zh-CN"/>
        </w:rPr>
        <w:t xml:space="preserve">招标人</w:t>
      </w:r>
      <w:r>
        <w:rPr>
          <w:rFonts w:hint="eastAsia" w:ascii="宋体" w:hAnsi="宋体" w:cs="宋体"/>
          <w:bCs/>
          <w:color w:val="auto"/>
          <w:szCs w:val="21"/>
        </w:rPr>
        <w:t xml:space="preserve">需求的货物和服务供应、安装，调试及有关技术服务等。</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12.3有关费用处理</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招标报价采用总承包方式，投标人的报价应包括所投货物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12.4其它费用处理</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招标文件未列明，而投标人认为必需的费用也需列入报价。</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12.5投标货币</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投标文件中的服务单价和总价无特殊规定的采用人民币报价，以元为单位标注。招标文件中另有规定的按规定执行。</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12.6 投标配置与分项报价表上的价格应按下列方式分开填写：</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1、项目总价：包括</w:t>
      </w:r>
      <w:r>
        <w:rPr>
          <w:rFonts w:hint="eastAsia" w:ascii="宋体" w:hAnsi="宋体" w:cs="宋体"/>
          <w:bCs/>
          <w:color w:val="auto"/>
          <w:szCs w:val="21"/>
          <w:lang w:eastAsia="zh-CN"/>
        </w:rPr>
        <w:t xml:space="preserve">招标人</w:t>
      </w:r>
      <w:r>
        <w:rPr>
          <w:rFonts w:hint="eastAsia" w:ascii="宋体" w:hAnsi="宋体" w:cs="宋体"/>
          <w:bCs/>
          <w:color w:val="auto"/>
          <w:szCs w:val="21"/>
        </w:rPr>
        <w:t xml:space="preserve">需求的产品价格、质量保证费用、培训费用及售后服务费用，项目在指定地点、环境交付、安装、调试、验收所需费用和所有相关税金费用及为完成整个项目所产生的其他所有费用。</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2、项目单价按投标配置及分项报价表中要求填报。</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13、技术参数响应及偏离表、商务条款响应及偏离表及投标货物说明</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13.1 对招标文件中的技术与商务条款要求逐项作出响应或偏离，并说明原因；</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13.2 提供参加本项目类似案例简介；</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13.3 培训计划；</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13.4 详细阐述所投货物的主要组成部分、功能设计、实现思路及关键技术；</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13.5 投标人认为需要的其他技术文件或说明。</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14、服务承诺及售后服务机构、人员的情况介绍</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14.1投标人的服务承诺应按不低于招标文件中商务要求的标准。</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14.2提供投标人有关售后服务的管理制度、售后服务机构的分布情况、售后服务人员的数量、素质、技术水平及售后服务的反应能力。</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15、投标函和开标一览表</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15.1 投标人应按照招标文件中提供的格式完整、正确填写投标函、开标一览表。</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15.2 开标一览表中的价格应与投标文件中分项报价表中的价格一致，如不一致，不作为无效投标处理，但评标时按开标一览表中价格为准。</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16、投标有效期</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16.1 投标有效期为开标之日起六十（60）天。投标有效期比规定短的将被视为非响应性投标而予以拒绝。</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hint="eastAsia" w:ascii="宋体" w:hAnsi="宋体" w:cs="宋体"/>
          <w:b/>
          <w:color w:val="auto"/>
          <w:szCs w:val="21"/>
        </w:rPr>
      </w:pPr>
      <w:r/>
      <w:bookmarkStart w:id="43" w:name="_Toc513029225"/>
      <w:r/>
      <w:bookmarkStart w:id="44" w:name="_Toc16938541"/>
      <w:r/>
      <w:bookmarkStart w:id="45" w:name="_Toc462564084"/>
      <w:r/>
      <w:bookmarkStart w:id="46" w:name="_Toc20823297"/>
      <w:r>
        <w:rPr>
          <w:rFonts w:hint="eastAsia" w:ascii="宋体" w:hAnsi="宋体" w:cs="宋体"/>
          <w:b/>
          <w:color w:val="auto"/>
          <w:szCs w:val="21"/>
        </w:rPr>
        <w:t xml:space="preserve">17、投标文件</w:t>
      </w:r>
      <w:bookmarkEnd w:id="43"/>
      <w:r/>
      <w:bookmarkEnd w:id="44"/>
      <w:r/>
      <w:bookmarkEnd w:id="45"/>
      <w:r/>
      <w:bookmarkEnd w:id="46"/>
      <w:r>
        <w:rPr>
          <w:rFonts w:hint="eastAsia" w:ascii="宋体" w:hAnsi="宋体" w:cs="宋体"/>
          <w:b/>
          <w:color w:val="auto"/>
          <w:szCs w:val="21"/>
        </w:rPr>
        <w:t xml:space="preserve">的递交</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17.1 电子投标文件的递交投标人应当按照《操作手册》规定，在投标截止时间前制作并上传电子投标文件。</w:t>
      </w:r>
      <w:bookmarkStart w:id="47" w:name="_Toc513029226"/>
      <w:r/>
      <w:bookmarkStart w:id="48" w:name="_Toc16938542"/>
      <w:r/>
      <w:bookmarkStart w:id="49" w:name="_Toc20823298"/>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17.2政府采购管理交易系统（苏采云）相关要求是本招标文件的组成部分。</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17.3投标人应对 CA 证书妥善保管，如被他人盗用投标，因此带来的结果均由投标人自行承担。</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17.4投标人应当对招标文件提出的要求和条件作出实质性响应，并在电子投标系统逐条应答。</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17.5投标人应对要求提供的资格证明文件（如资质证书、资格证书）、技术资料（如白皮书、彩页、手册、检测报告等）扫描上传至投标系统。</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17.6投标人应当在招标文件要求提交投标文件的截止时间前，将投标文件提交至“苏采云”系统，逾期提交的投标文件，“苏采云”系统将自动拒收。</w:t>
      </w:r>
      <w:r/>
    </w:p>
    <w:p>
      <w:pPr>
        <w:ind w:firstLine="420"/>
        <w:spacing w:line="360" w:lineRule="auto"/>
        <w:rPr>
          <w:rFonts w:hint="eastAsia" w:ascii="宋体" w:hAnsi="宋体" w:cs="宋体"/>
          <w:bCs/>
          <w:color w:val="auto"/>
        </w:rPr>
      </w:pPr>
      <w:r>
        <w:rPr>
          <w:rFonts w:hint="eastAsia" w:ascii="宋体" w:hAnsi="宋体" w:cs="宋体"/>
          <w:bCs/>
          <w:color w:val="auto"/>
          <w:szCs w:val="21"/>
        </w:rPr>
        <w:t xml:space="preserve">17.7各投标人应在规定时间内凭CA证书进行网上解密。</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18、投标截止日期</w:t>
      </w:r>
      <w:bookmarkEnd w:id="47"/>
      <w:r/>
      <w:bookmarkEnd w:id="48"/>
      <w:r/>
      <w:bookmarkEnd w:id="49"/>
      <w:r/>
      <w:r/>
    </w:p>
    <w:p>
      <w:pPr>
        <w:ind w:firstLine="420"/>
        <w:spacing w:line="360" w:lineRule="auto"/>
        <w:rPr>
          <w:rFonts w:hint="eastAsia" w:ascii="宋体" w:hAnsi="宋体" w:cs="宋体"/>
          <w:bCs/>
          <w:i/>
          <w:iCs/>
          <w:color w:val="auto"/>
          <w:szCs w:val="21"/>
          <w:u w:val="single"/>
        </w:rPr>
      </w:pPr>
      <w:r>
        <w:rPr>
          <w:rFonts w:hint="eastAsia" w:ascii="宋体" w:hAnsi="宋体" w:cs="宋体"/>
          <w:bCs/>
          <w:i/>
          <w:iCs/>
          <w:color w:val="auto"/>
          <w:szCs w:val="21"/>
          <w:u w:val="single"/>
        </w:rPr>
        <w:t xml:space="preserve">18.1 投标人上传电子投标文件的时间不得迟于招标公告中规定的投标截止时间。</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hint="eastAsia" w:ascii="宋体" w:hAnsi="宋体" w:cs="宋体"/>
          <w:b/>
          <w:color w:val="auto"/>
          <w:szCs w:val="21"/>
        </w:rPr>
      </w:pPr>
      <w:r/>
      <w:bookmarkStart w:id="50" w:name="_Toc513029227"/>
      <w:r/>
      <w:bookmarkStart w:id="51" w:name="_Toc20823299"/>
      <w:r/>
      <w:bookmarkStart w:id="52" w:name="_Toc16938543"/>
      <w:r>
        <w:rPr>
          <w:rFonts w:hint="eastAsia" w:ascii="宋体" w:hAnsi="宋体" w:cs="宋体"/>
          <w:b/>
          <w:color w:val="auto"/>
          <w:szCs w:val="21"/>
        </w:rPr>
        <w:t xml:space="preserve">19、投标文件</w:t>
      </w:r>
      <w:bookmarkEnd w:id="50"/>
      <w:r/>
      <w:bookmarkEnd w:id="51"/>
      <w:r/>
      <w:bookmarkEnd w:id="52"/>
      <w:r>
        <w:rPr>
          <w:rFonts w:hint="eastAsia" w:ascii="宋体" w:hAnsi="宋体" w:cs="宋体"/>
          <w:b/>
          <w:color w:val="auto"/>
          <w:szCs w:val="21"/>
        </w:rPr>
        <w:t xml:space="preserve">的拒收</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19.1代理机构拒绝接收在其规定的投标截止时间后上传的任何投标文件。</w:t>
      </w:r>
      <w:r/>
    </w:p>
    <w:p>
      <w:pPr>
        <w:ind w:firstLine="422"/>
        <w:spacing w:line="360" w:lineRule="auto"/>
        <w:rPr>
          <w:rFonts w:hint="eastAsia" w:ascii="宋体" w:hAnsi="宋体" w:cs="宋体"/>
          <w:b/>
          <w:color w:val="auto"/>
          <w:szCs w:val="21"/>
        </w:rPr>
      </w:pPr>
      <w:r/>
      <w:bookmarkStart w:id="53" w:name="_Toc20823300"/>
      <w:r/>
      <w:bookmarkStart w:id="54" w:name="_Toc513029228"/>
      <w:r/>
      <w:bookmarkStart w:id="55" w:name="_Toc16938544"/>
      <w:r>
        <w:rPr>
          <w:rFonts w:hint="eastAsia" w:ascii="宋体" w:hAnsi="宋体" w:cs="宋体"/>
          <w:b/>
          <w:color w:val="auto"/>
          <w:szCs w:val="21"/>
        </w:rPr>
        <w:t xml:space="preserve">20、投标文件的撤回和修改</w:t>
      </w:r>
      <w:bookmarkEnd w:id="53"/>
      <w:r/>
      <w:bookmarkEnd w:id="54"/>
      <w:r/>
      <w:bookmarkEnd w:id="55"/>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20.1 投标文件的撤回</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20.1.1 电子投标文件的撤回</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投标人可在投标截止时间前，撤回其电子投标文件，具体操作方法见《操作手册》。</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20.1.2 投标人撤回电子投标文件，则认为其不再参与本项目投标活动。</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20.2 投标文件的修改</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投标人可在投标截止时间前，对其电子投标文件进行修改，具体操作方法见《操作手册》。</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20.3 在投标截止时间之后，投标人不得对其电子投标文件作任何修改。</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20.4 在投标截止时间至招标文件中规定的投标有效期满之间的这段时间内，投标人不得撤回其投标。</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21、开标</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21.1 代理机构将在招标公告中规定的时间和地点组织公开开标。投标人应当按照《操作手册》规定，参加开标活动和在苏采云系统规定的时间内对投标文件进行解密。投标人不足3家的，不得开标。</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21.2开标仪式由代理机构组织。“政府采购管理交易系统（苏采云）”将自动对项目进行开标，并宣读各投标人的《开标一览表》。</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21.3投标人在开标过程中涉及到的投标文件解密、开标结果确认等工作，应按照《操作手册》规定执行。</w:t>
      </w:r>
      <w:r/>
    </w:p>
    <w:p>
      <w:pPr>
        <w:ind w:firstLine="420"/>
        <w:spacing w:line="360" w:lineRule="auto"/>
        <w:rPr>
          <w:rFonts w:hint="eastAsia" w:ascii="宋体" w:hAnsi="宋体" w:cs="宋体"/>
          <w:bCs/>
          <w:color w:val="auto"/>
          <w:szCs w:val="21"/>
        </w:rPr>
      </w:pPr>
      <w:r>
        <w:rPr>
          <w:rFonts w:hint="eastAsia"/>
          <w:color w:val="auto"/>
        </w:rPr>
        <w:t xml:space="preserve">21.4投标人如果对开标过程和开标记录有疑义，应当根据《操作手册》规定提出，如苏采云系统中《开标记录表》宣布后5分钟内未提出的，视同认可开标结果。</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22、评标委员会</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22.1 开标后，代理机构将立即组织评标委员会（以下简称评委会）进行评标。</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22.2 评委会由</w:t>
      </w:r>
      <w:r>
        <w:rPr>
          <w:rFonts w:hint="eastAsia" w:ascii="宋体" w:hAnsi="宋体" w:cs="宋体"/>
          <w:bCs/>
          <w:color w:val="auto"/>
          <w:szCs w:val="21"/>
          <w:lang w:eastAsia="zh-CN"/>
        </w:rPr>
        <w:t xml:space="preserve">招标人</w:t>
      </w:r>
      <w:r>
        <w:rPr>
          <w:rFonts w:hint="eastAsia" w:ascii="宋体" w:hAnsi="宋体" w:cs="宋体"/>
          <w:bCs/>
          <w:color w:val="auto"/>
          <w:szCs w:val="21"/>
        </w:rPr>
        <w:t xml:space="preserve">代表和有关技术、经济等方面的专家组成，且人员构成符合政府采购有关规定。</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22.3评委会独立工作，负责评审所有投标文件并确定中标候选人。</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23、评标过程的保密与公正</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23.1公开开标后，直至签订合同之日止，凡是与审查、澄清、评价和比较投标的有关资料以及授标建议等，</w:t>
      </w:r>
      <w:r>
        <w:rPr>
          <w:rFonts w:hint="eastAsia" w:ascii="宋体" w:hAnsi="宋体" w:cs="宋体"/>
          <w:bCs/>
          <w:color w:val="auto"/>
          <w:szCs w:val="21"/>
          <w:lang w:eastAsia="zh-CN"/>
        </w:rPr>
        <w:t xml:space="preserve">招标人</w:t>
      </w:r>
      <w:r>
        <w:rPr>
          <w:rFonts w:hint="eastAsia" w:ascii="宋体" w:hAnsi="宋体" w:cs="宋体"/>
          <w:bCs/>
          <w:color w:val="auto"/>
          <w:szCs w:val="21"/>
        </w:rPr>
        <w:t xml:space="preserve">、评委、代理机构工作人员均不得向投标人或与评标无关的其他人员透露。</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23.2在评标过程中，投标人不得以任何行为影响评标过程，否则其投标文件将被作为无效投标文件。</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23.3 在评标期间，代理机构将设专门工作人员与投标人联系。</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23.4 代理机构和评委会不向未中标的投标人解释未中标原因，也不公布评标过程中的相关细节。</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24、投标的澄清</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24.3 接到评委会澄清要求的投标人如未按规定做出澄清，其风险由投标人自行承担。</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25、对投标文件的初审</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25.1投标文件初审分为资格审查和符合性审查。</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25.1.1资格审查：依据法律法规和招标文件的规定，由</w:t>
      </w:r>
      <w:r>
        <w:rPr>
          <w:rFonts w:hint="eastAsia" w:ascii="宋体" w:hAnsi="宋体" w:cs="宋体"/>
          <w:bCs/>
          <w:color w:val="auto"/>
          <w:szCs w:val="21"/>
          <w:lang w:eastAsia="zh-CN"/>
        </w:rPr>
        <w:t xml:space="preserve">招标人</w:t>
      </w:r>
      <w:r>
        <w:rPr>
          <w:rFonts w:hint="eastAsia" w:ascii="宋体" w:hAnsi="宋体" w:cs="宋体"/>
          <w:bCs/>
          <w:color w:val="auto"/>
          <w:szCs w:val="21"/>
        </w:rPr>
        <w:t xml:space="preserve">对投标文件中的资格证明文件进行审查。并将审查结论以书面形式向评委会反馈。</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lang w:eastAsia="zh-CN"/>
        </w:rPr>
        <w:t xml:space="preserve">招标人</w:t>
      </w:r>
      <w:r>
        <w:rPr>
          <w:rFonts w:hint="eastAsia" w:ascii="宋体" w:hAnsi="宋体" w:cs="宋体"/>
          <w:bCs/>
          <w:color w:val="auto"/>
          <w:szCs w:val="21"/>
        </w:rPr>
        <w:t xml:space="preserve">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若接受联合体投标的项目，两个以上的自然人、法人或者其他组织组成一个联合体，以一个</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的身份共同参加政府采购活动的,联合体成员存在不良信用记录的，视同联合体存在不良信用记录。</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所谓重大偏离或保留是指与招标文件规定的实质性要求存在负偏离，或者在实质上与招标文件不一致，而且限制了合同中买方（</w:t>
      </w:r>
      <w:r>
        <w:rPr>
          <w:rFonts w:hint="eastAsia" w:ascii="宋体" w:hAnsi="宋体" w:cs="宋体"/>
          <w:bCs/>
          <w:color w:val="auto"/>
          <w:szCs w:val="21"/>
          <w:lang w:eastAsia="zh-CN"/>
        </w:rPr>
        <w:t xml:space="preserve">招标人</w:t>
      </w:r>
      <w:r>
        <w:rPr>
          <w:rFonts w:hint="eastAsia" w:ascii="宋体" w:hAnsi="宋体" w:cs="宋体"/>
          <w:bCs/>
          <w:color w:val="auto"/>
          <w:szCs w:val="21"/>
        </w:rPr>
        <w:t xml:space="preserve">）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25.4评委会将对确定为实质性响应的投标进行进一步审核，看其是否有计算上或累加上的算术错误，修正错误的原则如下：</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（1）投标文件中开标一览表内容与投标文件中相应内容不一致的，以开标一览表为准。</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（2）大写金额与小写金额不一致的，以大写金额为准。</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（3）单价金额小数点或者百分比有明显错位的，以开标一览表的总价为准，并修改单价。</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（4）总价金额与按单价汇总金额不一致的，以单价金额计算结果为准。</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同时出现两种以上错误的，按照前款规定的顺序修正。</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非单一产品采购项目，招标文件中将载明其中的核心产品</w:t>
      </w:r>
      <w:r>
        <w:rPr>
          <w:rFonts w:hint="eastAsia" w:ascii="宋体" w:hAnsi="宋体" w:cs="宋体"/>
          <w:b/>
          <w:bCs/>
          <w:color w:val="auto"/>
          <w:szCs w:val="21"/>
          <w:u w:val="single"/>
        </w:rPr>
        <w:t xml:space="preserve">（本项目的核心产品为“</w:t>
      </w:r>
      <w:r>
        <w:rPr>
          <w:rFonts w:hint="eastAsia" w:ascii="宋体" w:hAnsi="宋体" w:cs="宋体"/>
          <w:b/>
          <w:bCs/>
          <w:color w:val="auto"/>
          <w:szCs w:val="21"/>
          <w:u w:val="single"/>
          <w:lang w:val="en-US" w:eastAsia="zh-CN"/>
        </w:rPr>
        <w:t xml:space="preserve">胭脂鱼</w:t>
      </w:r>
      <w:r>
        <w:rPr>
          <w:rFonts w:hint="eastAsia" w:ascii="宋体" w:hAnsi="宋体" w:cs="宋体"/>
          <w:b/>
          <w:bCs/>
          <w:color w:val="auto"/>
          <w:szCs w:val="21"/>
          <w:u w:val="single"/>
        </w:rPr>
        <w:t xml:space="preserve">”）</w:t>
      </w:r>
      <w:r>
        <w:rPr>
          <w:rFonts w:hint="eastAsia" w:ascii="宋体" w:hAnsi="宋体" w:cs="宋体"/>
          <w:bCs/>
          <w:color w:val="auto"/>
          <w:szCs w:val="21"/>
        </w:rPr>
        <w:t xml:space="preserve">。多家投标人提供的核心产品品牌相同的，按前两款规定处理。</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25.8 投标人在开、评标全过程中应保持通讯畅通，并安排专人与代理机构及评委会联系。</w:t>
      </w:r>
      <w:r/>
    </w:p>
    <w:p>
      <w:pPr>
        <w:ind w:firstLine="420"/>
        <w:spacing w:line="400" w:lineRule="exact"/>
        <w:rPr>
          <w:rFonts w:hint="eastAsia" w:ascii="宋体" w:hAnsi="宋体"/>
          <w:color w:val="auto"/>
          <w:szCs w:val="21"/>
        </w:rPr>
      </w:pPr>
      <w:r>
        <w:rPr>
          <w:rFonts w:hint="eastAsia" w:ascii="宋体" w:hAnsi="宋体"/>
          <w:color w:val="auto"/>
          <w:szCs w:val="21"/>
        </w:rPr>
        <w:t xml:space="preserve">25.9 异常低价投标审查</w:t>
      </w:r>
      <w:r/>
    </w:p>
    <w:p>
      <w:pPr>
        <w:ind w:firstLine="420"/>
        <w:spacing w:line="400" w:lineRule="exact"/>
        <w:rPr>
          <w:rFonts w:hint="eastAsia" w:ascii="宋体" w:hAnsi="宋体"/>
          <w:color w:val="auto"/>
          <w:szCs w:val="21"/>
        </w:rPr>
      </w:pPr>
      <w:r>
        <w:rPr>
          <w:rFonts w:hint="eastAsia" w:ascii="宋体" w:hAnsi="宋体"/>
          <w:color w:val="auto"/>
          <w:szCs w:val="21"/>
        </w:rPr>
        <w:t xml:space="preserve">25.9.1 评标过程中出现下列情形之一的，评标委员会应当启动异常低价投标审查程序：</w:t>
      </w:r>
      <w:r/>
    </w:p>
    <w:p>
      <w:pPr>
        <w:ind w:firstLine="420"/>
        <w:spacing w:line="400" w:lineRule="exact"/>
        <w:rPr>
          <w:rFonts w:hint="eastAsia" w:ascii="宋体" w:hAnsi="宋体"/>
          <w:color w:val="auto"/>
          <w:szCs w:val="21"/>
        </w:rPr>
      </w:pPr>
      <w:r>
        <w:rPr>
          <w:rFonts w:hint="eastAsia" w:ascii="宋体" w:hAnsi="宋体"/>
          <w:color w:val="auto"/>
          <w:szCs w:val="21"/>
        </w:rPr>
        <w:t xml:space="preserve">1.投标（响应）报价低于全部通过符合性审查</w:t>
      </w:r>
      <w:r>
        <w:rPr>
          <w:rFonts w:hint="eastAsia" w:ascii="宋体" w:hAnsi="宋体"/>
          <w:color w:val="auto"/>
          <w:szCs w:val="21"/>
          <w:lang w:eastAsia="zh-CN"/>
        </w:rPr>
        <w:t xml:space="preserve">投标人</w:t>
      </w:r>
      <w:r>
        <w:rPr>
          <w:rFonts w:hint="eastAsia" w:ascii="宋体" w:hAnsi="宋体"/>
          <w:color w:val="auto"/>
          <w:szCs w:val="21"/>
        </w:rPr>
        <w:t xml:space="preserve">投标（响应）报价平均值50%的，即投标（响应）报价&lt;全部通过符合性审查</w:t>
      </w:r>
      <w:r>
        <w:rPr>
          <w:rFonts w:hint="eastAsia" w:ascii="宋体" w:hAnsi="宋体"/>
          <w:color w:val="auto"/>
          <w:szCs w:val="21"/>
          <w:lang w:eastAsia="zh-CN"/>
        </w:rPr>
        <w:t xml:space="preserve">投标人</w:t>
      </w:r>
      <w:r>
        <w:rPr>
          <w:rFonts w:hint="eastAsia" w:ascii="宋体" w:hAnsi="宋体"/>
          <w:color w:val="auto"/>
          <w:szCs w:val="21"/>
        </w:rPr>
        <w:t xml:space="preserve">投标（响应）报价平均值×50%； </w:t>
      </w:r>
      <w:r/>
    </w:p>
    <w:p>
      <w:pPr>
        <w:ind w:firstLine="420"/>
        <w:spacing w:line="400" w:lineRule="exact"/>
        <w:rPr>
          <w:rFonts w:hint="eastAsia" w:ascii="宋体" w:hAnsi="宋体"/>
          <w:color w:val="auto"/>
          <w:szCs w:val="21"/>
        </w:rPr>
      </w:pPr>
      <w:r>
        <w:rPr>
          <w:rFonts w:hint="eastAsia" w:ascii="宋体" w:hAnsi="宋体"/>
          <w:color w:val="auto"/>
          <w:szCs w:val="21"/>
        </w:rPr>
        <w:t xml:space="preserve">2.投标（响应）报价低于通过符合性审查的次低报价</w:t>
      </w:r>
      <w:r>
        <w:rPr>
          <w:rFonts w:hint="eastAsia" w:ascii="宋体" w:hAnsi="宋体"/>
          <w:color w:val="auto"/>
          <w:szCs w:val="21"/>
          <w:lang w:eastAsia="zh-CN"/>
        </w:rPr>
        <w:t xml:space="preserve">投标人</w:t>
      </w:r>
      <w:r>
        <w:rPr>
          <w:rFonts w:hint="eastAsia" w:ascii="宋体" w:hAnsi="宋体"/>
          <w:color w:val="auto"/>
          <w:szCs w:val="21"/>
        </w:rPr>
        <w:t xml:space="preserve">投标（响应）报价50%的，即投标（响应）报价&lt;通过符合性审查的次低报价</w:t>
      </w:r>
      <w:r>
        <w:rPr>
          <w:rFonts w:hint="eastAsia" w:ascii="宋体" w:hAnsi="宋体"/>
          <w:color w:val="auto"/>
          <w:szCs w:val="21"/>
          <w:lang w:eastAsia="zh-CN"/>
        </w:rPr>
        <w:t xml:space="preserve">投标人</w:t>
      </w:r>
      <w:r>
        <w:rPr>
          <w:rFonts w:hint="eastAsia" w:ascii="宋体" w:hAnsi="宋体"/>
          <w:color w:val="auto"/>
          <w:szCs w:val="21"/>
        </w:rPr>
        <w:t xml:space="preserve">投标（响应）报价×50%； </w:t>
      </w:r>
      <w:r/>
    </w:p>
    <w:p>
      <w:pPr>
        <w:ind w:firstLine="420"/>
        <w:spacing w:line="400" w:lineRule="exact"/>
        <w:rPr>
          <w:rFonts w:hint="eastAsia" w:ascii="宋体" w:hAnsi="宋体"/>
          <w:color w:val="auto"/>
          <w:szCs w:val="21"/>
        </w:rPr>
      </w:pPr>
      <w:r>
        <w:rPr>
          <w:rFonts w:hint="eastAsia" w:ascii="宋体" w:hAnsi="宋体"/>
          <w:color w:val="auto"/>
          <w:szCs w:val="21"/>
        </w:rPr>
        <w:t xml:space="preserve">3.投标（响应）报价低于采购项目最高限价45%的，即投标（响应）报价&lt;采购项目最高限价×45%； </w:t>
      </w:r>
      <w:r/>
    </w:p>
    <w:p>
      <w:pPr>
        <w:ind w:firstLine="420"/>
        <w:spacing w:line="400" w:lineRule="exact"/>
        <w:rPr>
          <w:rFonts w:hint="eastAsia" w:ascii="宋体" w:hAnsi="宋体"/>
          <w:color w:val="auto"/>
          <w:szCs w:val="21"/>
        </w:rPr>
      </w:pPr>
      <w:r>
        <w:rPr>
          <w:rFonts w:hint="eastAsia" w:ascii="宋体" w:hAnsi="宋体"/>
          <w:color w:val="auto"/>
          <w:szCs w:val="21"/>
        </w:rPr>
        <w:t xml:space="preserve">4.评审委员会基于专业判断，认为</w:t>
      </w:r>
      <w:r>
        <w:rPr>
          <w:rFonts w:hint="eastAsia" w:ascii="宋体" w:hAnsi="宋体"/>
          <w:color w:val="auto"/>
          <w:szCs w:val="21"/>
          <w:lang w:eastAsia="zh-CN"/>
        </w:rPr>
        <w:t xml:space="preserve">投标人</w:t>
      </w:r>
      <w:r>
        <w:rPr>
          <w:rFonts w:hint="eastAsia" w:ascii="宋体" w:hAnsi="宋体"/>
          <w:color w:val="auto"/>
          <w:szCs w:val="21"/>
        </w:rPr>
        <w:t xml:space="preserve">报价过低，有可能影响产品质量或者不能诚信履约的其他情形。 </w:t>
      </w:r>
      <w:r/>
    </w:p>
    <w:p>
      <w:pPr>
        <w:ind w:firstLine="420"/>
        <w:spacing w:line="360" w:lineRule="auto"/>
        <w:rPr>
          <w:rFonts w:hint="eastAsia" w:ascii="宋体" w:hAnsi="宋体"/>
          <w:color w:val="auto"/>
          <w:szCs w:val="21"/>
        </w:rPr>
      </w:pPr>
      <w:r>
        <w:rPr>
          <w:rFonts w:hint="eastAsia" w:ascii="宋体" w:hAnsi="宋体"/>
          <w:color w:val="auto"/>
          <w:szCs w:val="21"/>
        </w:rPr>
        <w:t xml:space="preserve">25.9.2 评审委员会启动异常低价投标（响应）审查后，属于前述第1项至第4项情形的，应当要求相关</w:t>
      </w:r>
      <w:r>
        <w:rPr>
          <w:rFonts w:hint="eastAsia" w:ascii="宋体" w:hAnsi="宋体"/>
          <w:color w:val="auto"/>
          <w:szCs w:val="21"/>
          <w:lang w:eastAsia="zh-CN"/>
        </w:rPr>
        <w:t xml:space="preserve">投标人</w:t>
      </w:r>
      <w:r>
        <w:rPr>
          <w:rFonts w:hint="eastAsia" w:ascii="宋体" w:hAnsi="宋体"/>
          <w:color w:val="auto"/>
          <w:szCs w:val="21"/>
        </w:rPr>
        <w:t xml:space="preserve">在评审现场合理的时间内对投标（响应）价格作出解释，提供项目具体成本测算等与报价合理性相关的书面说明及必要的证明材料，包括但不限于原材料成本、人工成本、制造费用等，给予相关</w:t>
      </w:r>
      <w:r>
        <w:rPr>
          <w:rFonts w:hint="eastAsia" w:ascii="宋体" w:hAnsi="宋体"/>
          <w:color w:val="auto"/>
          <w:szCs w:val="21"/>
          <w:lang w:eastAsia="zh-CN"/>
        </w:rPr>
        <w:t xml:space="preserve">投标人</w:t>
      </w:r>
      <w:r>
        <w:rPr>
          <w:rFonts w:hint="eastAsia" w:ascii="宋体" w:hAnsi="宋体"/>
          <w:color w:val="auto"/>
          <w:szCs w:val="21"/>
        </w:rPr>
        <w:t xml:space="preserve">的合理时间不少于30分钟。其中，属于第3项情形，</w:t>
      </w:r>
      <w:r>
        <w:rPr>
          <w:rFonts w:hint="eastAsia" w:ascii="宋体" w:hAnsi="宋体"/>
          <w:color w:val="auto"/>
          <w:szCs w:val="21"/>
          <w:lang w:eastAsia="zh-CN"/>
        </w:rPr>
        <w:t xml:space="preserve">投标人</w:t>
      </w:r>
      <w:r>
        <w:rPr>
          <w:rFonts w:hint="eastAsia" w:ascii="宋体" w:hAnsi="宋体"/>
          <w:color w:val="auto"/>
          <w:szCs w:val="21"/>
        </w:rPr>
        <w:t xml:space="preserve">已随投标（响应）文件一并提交相关书面说明及必要的证明材料的，在评审现场可不再重复提交。 </w:t>
      </w:r>
      <w:r/>
    </w:p>
    <w:p>
      <w:pPr>
        <w:ind w:firstLine="422"/>
        <w:spacing w:line="360" w:lineRule="auto"/>
        <w:rPr>
          <w:rFonts w:hint="eastAsia" w:ascii="宋体" w:hAnsi="宋体"/>
          <w:color w:val="auto"/>
          <w:szCs w:val="21"/>
        </w:rPr>
      </w:pPr>
      <w:r>
        <w:rPr>
          <w:rFonts w:hint="eastAsia" w:ascii="宋体" w:hAnsi="宋体"/>
          <w:color w:val="auto"/>
          <w:szCs w:val="21"/>
        </w:rPr>
        <w:t xml:space="preserve">25.9.3评审委员会依据专业经验，参考同类项目中标（成交）价格、类似产品市场价格水平、行业人工费用标准、国家有关部门指导行业协会发布的行业平均成本等情况，对报价合理性进行判断。投标（响应）</w:t>
      </w:r>
      <w:r>
        <w:rPr>
          <w:rFonts w:hint="eastAsia" w:ascii="宋体" w:hAnsi="宋体"/>
          <w:color w:val="auto"/>
          <w:szCs w:val="21"/>
          <w:lang w:eastAsia="zh-CN"/>
        </w:rPr>
        <w:t xml:space="preserve">投标人</w:t>
      </w:r>
      <w:r>
        <w:rPr>
          <w:rFonts w:hint="eastAsia" w:ascii="宋体" w:hAnsi="宋体"/>
          <w:color w:val="auto"/>
          <w:szCs w:val="21"/>
        </w:rPr>
        <w:t xml:space="preserve">不能提供书面说明、证明材料，或者提供的书面说明、证明材料不能证明其报价合理性的，评审委员会应当将其作为无效投标（响应）处理。</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26、无效投标、废标及投标人不足三家的处理</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26.1无效投标条款</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26.1.1 投标人未成功解密电子投标文件的。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26.1.2 投标人未按照招标文件要求上传电子投标文件的。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26.1.3投标人在报价时采用选择性报价的。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26.1.4投标人不具备招标文件中规定资格要求的。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26.1.5投标人的报价超过了采购预算或最高限价的。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26.1.6未通过符合性审查的。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26.1.7不符合招标文件中规定的其他实质性要求和条件的（</w:t>
      </w:r>
      <w:r>
        <w:rPr>
          <w:rFonts w:hint="eastAsia" w:ascii="宋体" w:hAnsi="宋体" w:cs="宋体"/>
          <w:bCs/>
          <w:i/>
          <w:iCs/>
          <w:color w:val="auto"/>
          <w:szCs w:val="21"/>
          <w:u w:val="single"/>
        </w:rPr>
        <w:t xml:space="preserve">本招标文件中斜体且有下划线部分为实质性要求和条件</w:t>
      </w:r>
      <w:r>
        <w:rPr>
          <w:rFonts w:hint="eastAsia" w:ascii="宋体" w:hAnsi="宋体" w:cs="宋体"/>
          <w:bCs/>
          <w:color w:val="auto"/>
          <w:szCs w:val="21"/>
        </w:rPr>
        <w:t xml:space="preserve">）。</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的身份共同参加政府采购活动的，联合体成员存在不良信用记录的，视同联合体存在不良应用记录。</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26.1.9  投标文件含有</w:t>
      </w:r>
      <w:r>
        <w:rPr>
          <w:rFonts w:hint="eastAsia" w:ascii="宋体" w:hAnsi="宋体" w:cs="宋体"/>
          <w:bCs/>
          <w:color w:val="auto"/>
          <w:szCs w:val="21"/>
          <w:lang w:eastAsia="zh-CN"/>
        </w:rPr>
        <w:t xml:space="preserve">招标人</w:t>
      </w:r>
      <w:r>
        <w:rPr>
          <w:rFonts w:hint="eastAsia" w:ascii="宋体" w:hAnsi="宋体" w:cs="宋体"/>
          <w:bCs/>
          <w:color w:val="auto"/>
          <w:szCs w:val="21"/>
        </w:rPr>
        <w:t xml:space="preserve">不能接受的附加条件的。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26.1.10 评标委员会按照本招标文件规定对投标人进行异常低价投标审查后，认为投标人不能证明其报价合理性的。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26.1.12 投标文件未按照招标文件要求加盖电子签章。</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26.1.13  投标人所投标产品不符合招标文件中所列国家强制性标准的。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26.1.14其他法律、法规及本招标文件规定的属无效投标的情形。</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26.2废标条款：</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26.2.1符合专业条件的</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或者对招标文件作实质响应的</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不足三家的。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26.2.2出现影响采购公正的违法、违规行为的。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26.2.3因重大变故，采购任务取消的。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26.2.4评委会认定招标文件存在歧义、重大缺陷导致评审工作无法进行。</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26.2.5 因苏采云系统故障原因造成开标不成功的。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26.3 投标截止时间结束后参加投标的</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不足三家的处理：</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26.3.1如出现投标截止时间结束后参加投标的</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或者在评标期间对招标文件做出实质性响应的</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不足三家情况，按政府采购相关规定执行。</w:t>
      </w:r>
      <w:r/>
    </w:p>
    <w:p>
      <w:pPr>
        <w:ind w:firstLine="422"/>
        <w:spacing w:line="360" w:lineRule="auto"/>
        <w:rPr>
          <w:rFonts w:hint="eastAsia" w:ascii="宋体" w:hAnsi="宋体" w:eastAsia="宋体" w:cs="宋体"/>
          <w:b/>
          <w:color w:val="auto"/>
          <w:szCs w:val="21"/>
          <w:lang w:eastAsia="zh-CN"/>
        </w:rPr>
      </w:pPr>
      <w:r>
        <w:rPr>
          <w:rFonts w:hint="eastAsia" w:ascii="宋体" w:hAnsi="宋体" w:cs="宋体"/>
          <w:b/>
          <w:color w:val="auto"/>
          <w:szCs w:val="21"/>
        </w:rPr>
        <w:t xml:space="preserve">27、确定</w:t>
      </w:r>
      <w:r>
        <w:rPr>
          <w:rFonts w:hint="eastAsia" w:ascii="宋体" w:hAnsi="宋体" w:cs="宋体"/>
          <w:b/>
          <w:color w:val="auto"/>
          <w:szCs w:val="21"/>
          <w:lang w:eastAsia="zh-CN"/>
        </w:rPr>
        <w:t xml:space="preserve">中标人</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27.1评委会根据本招标文件规定评标方法与评标标准向</w:t>
      </w:r>
      <w:r>
        <w:rPr>
          <w:rFonts w:hint="eastAsia" w:ascii="宋体" w:hAnsi="宋体" w:cs="宋体"/>
          <w:bCs/>
          <w:color w:val="auto"/>
          <w:szCs w:val="21"/>
          <w:lang w:eastAsia="zh-CN"/>
        </w:rPr>
        <w:t xml:space="preserve">招标人</w:t>
      </w:r>
      <w:r>
        <w:rPr>
          <w:rFonts w:hint="eastAsia" w:ascii="宋体" w:hAnsi="宋体" w:cs="宋体"/>
          <w:bCs/>
          <w:color w:val="auto"/>
          <w:szCs w:val="21"/>
        </w:rPr>
        <w:t xml:space="preserve">推荐出中标候选人。</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27.2 </w:t>
      </w:r>
      <w:r>
        <w:rPr>
          <w:rFonts w:hint="eastAsia" w:ascii="宋体" w:hAnsi="宋体" w:cs="宋体"/>
          <w:bCs/>
          <w:color w:val="auto"/>
          <w:szCs w:val="21"/>
          <w:lang w:eastAsia="zh-CN"/>
        </w:rPr>
        <w:t xml:space="preserve">招标人</w:t>
      </w:r>
      <w:r>
        <w:rPr>
          <w:rFonts w:hint="eastAsia" w:ascii="宋体" w:hAnsi="宋体" w:cs="宋体"/>
          <w:bCs/>
          <w:color w:val="auto"/>
          <w:szCs w:val="21"/>
        </w:rPr>
        <w:t xml:space="preserve">应根据评委会推荐的中标候选人确定中标人。</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27.3代理机构将在“扬州市政府采购网”、“江苏政府采购网”和“中国政府采购网”发布中标公告，公告期限为1个工作日。</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27.4若有充分证据证明，中标人出现下列情况之一的，一经查实，将被取消中标资格：</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27.4.1提供虚假材料谋取中标的；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27.4.2向</w:t>
      </w:r>
      <w:r>
        <w:rPr>
          <w:rFonts w:hint="eastAsia" w:ascii="宋体" w:hAnsi="宋体" w:cs="宋体"/>
          <w:bCs/>
          <w:color w:val="auto"/>
          <w:szCs w:val="21"/>
          <w:lang w:eastAsia="zh-CN"/>
        </w:rPr>
        <w:t xml:space="preserve">招标人</w:t>
      </w:r>
      <w:r>
        <w:rPr>
          <w:rFonts w:hint="eastAsia" w:ascii="宋体" w:hAnsi="宋体" w:cs="宋体"/>
          <w:bCs/>
          <w:color w:val="auto"/>
          <w:szCs w:val="21"/>
        </w:rPr>
        <w:t xml:space="preserve">、代理机构行贿或者提供其他不正当利益的；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27.4.3恶意竞争，投标总报价明显低于其自身合理成本且又无法提供证明的；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27.4.4属于本文件规定的无效条件，但在评标过程中又未被评委会发现的；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27.4.5与</w:t>
      </w:r>
      <w:r>
        <w:rPr>
          <w:rFonts w:hint="eastAsia" w:ascii="宋体" w:hAnsi="宋体" w:cs="宋体"/>
          <w:bCs/>
          <w:color w:val="auto"/>
          <w:szCs w:val="21"/>
          <w:lang w:eastAsia="zh-CN"/>
        </w:rPr>
        <w:t xml:space="preserve">招标人</w:t>
      </w:r>
      <w:r>
        <w:rPr>
          <w:rFonts w:hint="eastAsia" w:ascii="宋体" w:hAnsi="宋体" w:cs="宋体"/>
          <w:bCs/>
          <w:color w:val="auto"/>
          <w:szCs w:val="21"/>
        </w:rPr>
        <w:t xml:space="preserve">或者其他投标人恶意串通的；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27.4.6采取不正当手段诋毁、排挤其他</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27.4.7不符合法律、法规的规定的。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27.5. 有下列情形之一的，视为投标人串通投标，投标无效：</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27.5.1不同投标人的投标文件由同一单位或者个人编制。</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27.5.2不同投标人委托同一单位或者个人办理投标事宜。</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27.5.3 不同投标人的投标文件载明的项目管理成员或者联系人员为同一人。</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27.5.4不同投标人的投标文件异常一致或者投标报价呈规律性差异。</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27.5.5不同投标人的投标文件相互混装。</w:t>
      </w:r>
      <w:r/>
    </w:p>
    <w:p>
      <w:pPr>
        <w:ind w:firstLine="422"/>
        <w:spacing w:line="360" w:lineRule="auto"/>
        <w:rPr>
          <w:rFonts w:hint="eastAsia" w:ascii="宋体" w:hAnsi="宋体" w:cs="宋体"/>
          <w:bCs/>
          <w:color w:val="auto"/>
          <w:szCs w:val="21"/>
        </w:rPr>
      </w:pPr>
      <w:r>
        <w:rPr>
          <w:rFonts w:hint="eastAsia" w:ascii="宋体" w:hAnsi="宋体" w:cs="宋体"/>
          <w:b/>
          <w:color w:val="auto"/>
          <w:szCs w:val="21"/>
        </w:rPr>
        <w:t xml:space="preserve">27.5.6经查实，不同投标人的电子投标文件出自同一台电脑的：不同投标人的标书制作工具客户端标识码存在一致的；不同投标人从同一互联网协议地址上传投标文件的。</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28、质疑处理</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28.1提出质疑的</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应当是参与所质疑项目采购活动的</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。潜在</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依法获取其可质疑的采购文件的，可以对采购文件提出质疑。</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对项目需求部分的质疑，潜在</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应向</w:t>
      </w:r>
      <w:r>
        <w:rPr>
          <w:rFonts w:hint="eastAsia" w:ascii="宋体" w:hAnsi="宋体" w:cs="宋体"/>
          <w:bCs/>
          <w:color w:val="auto"/>
          <w:szCs w:val="21"/>
          <w:lang w:eastAsia="zh-CN"/>
        </w:rPr>
        <w:t xml:space="preserve">招标人</w:t>
      </w:r>
      <w:r>
        <w:rPr>
          <w:rFonts w:hint="eastAsia" w:ascii="宋体" w:hAnsi="宋体" w:cs="宋体"/>
          <w:bCs/>
          <w:color w:val="auto"/>
          <w:szCs w:val="21"/>
        </w:rPr>
        <w:t xml:space="preserve">提出，由</w:t>
      </w:r>
      <w:r>
        <w:rPr>
          <w:rFonts w:hint="eastAsia" w:ascii="宋体" w:hAnsi="宋体" w:cs="宋体"/>
          <w:bCs/>
          <w:color w:val="auto"/>
          <w:szCs w:val="21"/>
          <w:lang w:eastAsia="zh-CN"/>
        </w:rPr>
        <w:t xml:space="preserve">招标人</w:t>
      </w:r>
      <w:r>
        <w:rPr>
          <w:rFonts w:hint="eastAsia" w:ascii="宋体" w:hAnsi="宋体" w:cs="宋体"/>
          <w:bCs/>
          <w:color w:val="auto"/>
          <w:szCs w:val="21"/>
        </w:rPr>
        <w:t xml:space="preserve">负责答复。</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28.2投标人认为采购文件、采购过程和中标或成交结果使自己的权益受到损害的，可以在知道或应知其权益受到损害之日起7个工作日内，以书面形式向</w:t>
      </w:r>
      <w:r>
        <w:rPr>
          <w:rFonts w:hint="eastAsia" w:ascii="宋体" w:hAnsi="宋体" w:cs="宋体"/>
          <w:bCs/>
          <w:color w:val="auto"/>
          <w:szCs w:val="21"/>
          <w:lang w:eastAsia="zh-CN"/>
        </w:rPr>
        <w:t xml:space="preserve">招标人</w:t>
      </w:r>
      <w:r>
        <w:rPr>
          <w:rFonts w:hint="eastAsia" w:ascii="宋体" w:hAnsi="宋体" w:cs="宋体"/>
          <w:bCs/>
          <w:color w:val="auto"/>
          <w:szCs w:val="21"/>
        </w:rPr>
        <w:t xml:space="preserve">或代理机构提出质疑。</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28.2.1对采购文件提出质疑的，应当在获取采购文件之日或者采购文件公告期限届满之日起7个工作日内提出。</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28.2.2对采购过程提出质疑的，为各采购程序环节结束之日起7个工作日内提出。</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28.2.3对中标结果提出质疑的，为中标结果公告期限届满之日起7个工作日内提出。</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28.3</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应在法定质疑期内一次性提出针对同一采购程序环节的质疑。</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如在法定期限内对同一采购程序环节提出多次质疑的，代理机构、</w:t>
      </w:r>
      <w:r>
        <w:rPr>
          <w:rFonts w:hint="eastAsia" w:ascii="宋体" w:hAnsi="宋体" w:cs="宋体"/>
          <w:bCs/>
          <w:color w:val="auto"/>
          <w:szCs w:val="21"/>
          <w:lang w:eastAsia="zh-CN"/>
        </w:rPr>
        <w:t xml:space="preserve">招标人</w:t>
      </w:r>
      <w:r>
        <w:rPr>
          <w:rFonts w:hint="eastAsia" w:ascii="宋体" w:hAnsi="宋体" w:cs="宋体"/>
          <w:bCs/>
          <w:color w:val="auto"/>
          <w:szCs w:val="21"/>
        </w:rPr>
        <w:t xml:space="preserve">将只对</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第一次质疑作出答复。</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28.4质疑函必须按照《质疑函范本》及《授权委托书》要求的格式和内容进行填写，格式见网址：http：//zfcg.yangzhou.gov.cn。</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如组成联合体参加投标，则《质疑函范本》及《授权委托书》中要求签字、盖章、加盖公章之处，联合体各方均须按要求签字、盖章、加盖公章。</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28.5 </w:t>
      </w:r>
      <w:r>
        <w:rPr>
          <w:rFonts w:hint="eastAsia" w:ascii="宋体" w:hAnsi="宋体" w:cs="宋体"/>
          <w:bCs/>
          <w:color w:val="auto"/>
          <w:szCs w:val="21"/>
          <w:lang w:eastAsia="zh-CN"/>
        </w:rPr>
        <w:t xml:space="preserve">招标人</w:t>
      </w:r>
      <w:r>
        <w:rPr>
          <w:rFonts w:hint="eastAsia" w:ascii="宋体" w:hAnsi="宋体" w:cs="宋体"/>
          <w:bCs/>
          <w:color w:val="auto"/>
          <w:szCs w:val="21"/>
        </w:rPr>
        <w:t xml:space="preserve">及代理机构只接收以纸质原件形式送达的质疑。同时需与采购代理机构经办人确认是否收到《质疑函》，如</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未按上述要求去做，将自行承担所产生的风险。</w:t>
      </w:r>
      <w:r/>
    </w:p>
    <w:p>
      <w:pPr>
        <w:ind w:firstLine="420"/>
        <w:spacing w:line="360" w:lineRule="auto"/>
        <w:rPr>
          <w:rFonts w:hint="eastAsia" w:ascii="宋体" w:hAnsi="宋体" w:cs="宋体"/>
          <w:bCs/>
          <w:color w:val="auto"/>
          <w:szCs w:val="21"/>
        </w:rPr>
      </w:pPr>
      <w:r>
        <w:rPr>
          <w:rFonts w:hint="eastAsia" w:ascii="宋体" w:hAnsi="宋体" w:cs="宋体"/>
          <w:bCs/>
          <w:color w:val="auto"/>
          <w:szCs w:val="21"/>
          <w:lang w:eastAsia="zh-CN"/>
        </w:rPr>
        <w:t xml:space="preserve">招标人</w:t>
      </w:r>
      <w:r>
        <w:rPr>
          <w:rFonts w:hint="eastAsia" w:ascii="宋体" w:hAnsi="宋体" w:cs="宋体"/>
          <w:bCs/>
          <w:color w:val="auto"/>
          <w:szCs w:val="21"/>
        </w:rPr>
        <w:t xml:space="preserve">质疑接收人及联系方式见招标文件第一章。</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28.6代理机构收到质疑申请后，将对质疑的形式和内容进行审查，如质疑内容、格式不符合规定，代理机构将告知质疑人进行补正。</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28.7质疑人应当在法定质疑期限内进行补正并重新提交质疑函。</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28.8 以下情形的质疑不予受理</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28.8.1 内容不符合《政府采购质疑和投诉办法》第十二条规定的质疑。</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28.8.2 超出政府采购法定期限的质疑。</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28.8.3 以传真、电子邮件等方式递交的非原件形式的质疑。</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28.8.4 未参加投标活动的</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或在投标活动中自身权益未受到损害的</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所提出的质疑。</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28.8.5</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组成联合体参加投标，联合体中任何一方或多方未按要求签字、盖章、加盖公章的质疑。</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28.9 </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提出书面质疑必须有理、有据，不得捏造事实、提供虚假材料进行恶意质疑。否则，一经查实，代理机构有权依据政府采购的有关规定，报请政府采购监管部门对该</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进行相应的行政处罚和记录该</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的失信信息。 </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28.10代理机构应当在收到</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的书面质疑后7个工作日内作出答复，并以书面形式通知质疑</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和其他有关</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，但答复的内容不得涉及商业秘密。</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29、中标通知书</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29.l 中标结果确定后，代理机构将向中标人发出中标通知书。请</w:t>
      </w:r>
      <w:r>
        <w:rPr>
          <w:rFonts w:hint="eastAsia" w:ascii="宋体" w:hAnsi="宋体" w:cs="宋体"/>
          <w:bCs/>
          <w:color w:val="auto"/>
          <w:szCs w:val="21"/>
          <w:lang w:eastAsia="zh-CN"/>
        </w:rPr>
        <w:t xml:space="preserve">中标人</w:t>
      </w:r>
      <w:r>
        <w:rPr>
          <w:rFonts w:hint="eastAsia" w:ascii="宋体" w:hAnsi="宋体" w:cs="宋体"/>
          <w:bCs/>
          <w:color w:val="auto"/>
          <w:szCs w:val="21"/>
        </w:rPr>
        <w:t xml:space="preserve">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w:t>
      </w:r>
      <w:r>
        <w:rPr>
          <w:rFonts w:hint="eastAsia" w:ascii="宋体" w:hAnsi="宋体" w:cs="宋体"/>
          <w:bCs/>
          <w:color w:val="auto"/>
          <w:szCs w:val="21"/>
          <w:lang w:eastAsia="zh-CN"/>
        </w:rPr>
        <w:t xml:space="preserve">中标人</w:t>
      </w:r>
      <w:r>
        <w:rPr>
          <w:rFonts w:hint="eastAsia" w:ascii="宋体" w:hAnsi="宋体" w:cs="宋体"/>
          <w:bCs/>
          <w:color w:val="auto"/>
          <w:szCs w:val="21"/>
        </w:rPr>
        <w:t xml:space="preserve">自行承担。</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29.2中标通知书将是合同的一个组成部分。对</w:t>
      </w:r>
      <w:r>
        <w:rPr>
          <w:rFonts w:hint="eastAsia" w:ascii="宋体" w:hAnsi="宋体" w:cs="宋体"/>
          <w:bCs/>
          <w:color w:val="auto"/>
          <w:szCs w:val="21"/>
          <w:lang w:eastAsia="zh-CN"/>
        </w:rPr>
        <w:t xml:space="preserve">招标人</w:t>
      </w:r>
      <w:r>
        <w:rPr>
          <w:rFonts w:hint="eastAsia" w:ascii="宋体" w:hAnsi="宋体" w:cs="宋体"/>
          <w:bCs/>
          <w:color w:val="auto"/>
          <w:szCs w:val="21"/>
        </w:rPr>
        <w:t xml:space="preserve">和中标人均具有法律效力。中标通知书发出后，</w:t>
      </w:r>
      <w:r>
        <w:rPr>
          <w:rFonts w:hint="eastAsia" w:ascii="宋体" w:hAnsi="宋体" w:cs="宋体"/>
          <w:bCs/>
          <w:color w:val="auto"/>
          <w:szCs w:val="21"/>
          <w:lang w:eastAsia="zh-CN"/>
        </w:rPr>
        <w:t xml:space="preserve">招标人</w:t>
      </w:r>
      <w:r>
        <w:rPr>
          <w:rFonts w:hint="eastAsia" w:ascii="宋体" w:hAnsi="宋体" w:cs="宋体"/>
          <w:bCs/>
          <w:color w:val="auto"/>
          <w:szCs w:val="21"/>
        </w:rPr>
        <w:t xml:space="preserve">改变中标结果的，或者中标人放弃中标项目的，应当依法承担法律责任。</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30、 签订合同</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30.l中标人应在中标通知书发出之日起三十日内，按照招标文件确定的事项与</w:t>
      </w:r>
      <w:r>
        <w:rPr>
          <w:rFonts w:hint="eastAsia" w:ascii="宋体" w:hAnsi="宋体" w:cs="宋体"/>
          <w:bCs/>
          <w:color w:val="auto"/>
          <w:szCs w:val="21"/>
          <w:lang w:eastAsia="zh-CN"/>
        </w:rPr>
        <w:t xml:space="preserve">招标人</w:t>
      </w:r>
      <w:r>
        <w:rPr>
          <w:rFonts w:hint="eastAsia" w:ascii="宋体" w:hAnsi="宋体" w:cs="宋体"/>
          <w:bCs/>
          <w:color w:val="auto"/>
          <w:szCs w:val="21"/>
        </w:rPr>
        <w:t xml:space="preserve">签订政府采购合同。</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30.2 招标文件、中标人的投标文件及招标过程中有关澄清、承诺文件均应作为合同附件。</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30.3 合同在“政府采购管理交易系统（苏采云）”中签订，签订合同后，</w:t>
      </w:r>
      <w:r>
        <w:rPr>
          <w:rFonts w:hint="eastAsia" w:ascii="宋体" w:hAnsi="宋体" w:cs="宋体"/>
          <w:bCs/>
          <w:i/>
          <w:iCs/>
          <w:color w:val="auto"/>
          <w:szCs w:val="21"/>
          <w:u w:val="single"/>
        </w:rPr>
        <w:t xml:space="preserve">中标人不得将货物或服务及其他服务进行转包</w:t>
      </w:r>
      <w:r>
        <w:rPr>
          <w:rFonts w:hint="eastAsia" w:ascii="宋体" w:hAnsi="宋体" w:cs="宋体"/>
          <w:bCs/>
          <w:color w:val="auto"/>
          <w:szCs w:val="21"/>
        </w:rPr>
        <w:t xml:space="preserve">。未经</w:t>
      </w:r>
      <w:r>
        <w:rPr>
          <w:rFonts w:hint="eastAsia" w:ascii="宋体" w:hAnsi="宋体" w:cs="宋体"/>
          <w:bCs/>
          <w:color w:val="auto"/>
          <w:szCs w:val="21"/>
          <w:lang w:eastAsia="zh-CN"/>
        </w:rPr>
        <w:t xml:space="preserve">招标人</w:t>
      </w:r>
      <w:r>
        <w:rPr>
          <w:rFonts w:hint="eastAsia" w:ascii="宋体" w:hAnsi="宋体" w:cs="宋体"/>
          <w:bCs/>
          <w:color w:val="auto"/>
          <w:szCs w:val="21"/>
        </w:rPr>
        <w:t xml:space="preserve">同意，中标人也不得采用分包的形式履行合同，否则</w:t>
      </w:r>
      <w:r>
        <w:rPr>
          <w:rFonts w:hint="eastAsia" w:ascii="宋体" w:hAnsi="宋体" w:cs="宋体"/>
          <w:bCs/>
          <w:color w:val="auto"/>
          <w:szCs w:val="21"/>
          <w:lang w:eastAsia="zh-CN"/>
        </w:rPr>
        <w:t xml:space="preserve">招标人</w:t>
      </w:r>
      <w:r>
        <w:rPr>
          <w:rFonts w:hint="eastAsia" w:ascii="宋体" w:hAnsi="宋体" w:cs="宋体"/>
          <w:bCs/>
          <w:color w:val="auto"/>
          <w:szCs w:val="21"/>
        </w:rPr>
        <w:t xml:space="preserve">有权终止合同，中标人的履约保证金</w:t>
      </w:r>
      <w:r>
        <w:rPr>
          <w:rFonts w:hint="eastAsia" w:ascii="宋体" w:hAnsi="宋体" w:cs="宋体"/>
          <w:bCs/>
          <w:color w:val="auto"/>
          <w:szCs w:val="21"/>
          <w:lang w:eastAsia="zh-CN"/>
        </w:rPr>
        <w:t xml:space="preserve">（</w:t>
      </w:r>
      <w:r>
        <w:rPr>
          <w:rFonts w:hint="eastAsia" w:ascii="宋体" w:hAnsi="宋体" w:cs="宋体"/>
          <w:bCs/>
          <w:color w:val="auto"/>
          <w:szCs w:val="21"/>
          <w:lang w:val="en-US" w:eastAsia="zh-CN"/>
        </w:rPr>
        <w:t xml:space="preserve">如有</w:t>
      </w:r>
      <w:r>
        <w:rPr>
          <w:rFonts w:hint="eastAsia" w:ascii="宋体" w:hAnsi="宋体" w:cs="宋体"/>
          <w:bCs/>
          <w:color w:val="auto"/>
          <w:szCs w:val="21"/>
          <w:lang w:eastAsia="zh-CN"/>
        </w:rPr>
        <w:t xml:space="preserve">）</w:t>
      </w:r>
      <w:r>
        <w:rPr>
          <w:rFonts w:hint="eastAsia" w:ascii="宋体" w:hAnsi="宋体" w:cs="宋体"/>
          <w:bCs/>
          <w:color w:val="auto"/>
          <w:szCs w:val="21"/>
        </w:rPr>
        <w:t xml:space="preserve">将不予退还。转包或分包造成</w:t>
      </w:r>
      <w:r>
        <w:rPr>
          <w:rFonts w:hint="eastAsia" w:ascii="宋体" w:hAnsi="宋体" w:cs="宋体"/>
          <w:bCs/>
          <w:color w:val="auto"/>
          <w:szCs w:val="21"/>
          <w:lang w:eastAsia="zh-CN"/>
        </w:rPr>
        <w:t xml:space="preserve">招标人</w:t>
      </w:r>
      <w:r>
        <w:rPr>
          <w:rFonts w:hint="eastAsia" w:ascii="宋体" w:hAnsi="宋体" w:cs="宋体"/>
          <w:bCs/>
          <w:color w:val="auto"/>
          <w:szCs w:val="21"/>
        </w:rPr>
        <w:t xml:space="preserve">损失的，中标人应承担赔偿责任。</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30.4</w:t>
      </w:r>
      <w:r>
        <w:rPr>
          <w:rFonts w:hint="eastAsia" w:ascii="宋体" w:hAnsi="宋体" w:cs="宋体"/>
          <w:bCs/>
          <w:color w:val="auto"/>
          <w:szCs w:val="21"/>
          <w:lang w:eastAsia="zh-CN"/>
        </w:rPr>
        <w:t xml:space="preserve">招标人</w:t>
      </w:r>
      <w:r>
        <w:rPr>
          <w:rFonts w:hint="eastAsia" w:ascii="宋体" w:hAnsi="宋体" w:cs="宋体"/>
          <w:bCs/>
          <w:color w:val="auto"/>
          <w:szCs w:val="21"/>
        </w:rPr>
        <w:t xml:space="preserve">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31、货物（包含与货物相关的服务）的追加</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31.1政府采购合同履行中，</w:t>
      </w:r>
      <w:r>
        <w:rPr>
          <w:rFonts w:hint="eastAsia" w:ascii="宋体" w:hAnsi="宋体" w:cs="宋体"/>
          <w:bCs/>
          <w:color w:val="auto"/>
          <w:szCs w:val="21"/>
          <w:lang w:eastAsia="zh-CN"/>
        </w:rPr>
        <w:t xml:space="preserve">招标人</w:t>
      </w:r>
      <w:r>
        <w:rPr>
          <w:rFonts w:hint="eastAsia" w:ascii="宋体" w:hAnsi="宋体" w:cs="宋体"/>
          <w:bCs/>
          <w:color w:val="auto"/>
          <w:szCs w:val="21"/>
        </w:rPr>
        <w:t xml:space="preserve">需追加与合同标的相同的货物（包含与货物相关的服务）的，在不改变合同其他条款的前提下，可以与</w:t>
      </w:r>
      <w:r>
        <w:rPr>
          <w:rFonts w:hint="eastAsia" w:ascii="宋体" w:hAnsi="宋体" w:cs="宋体"/>
          <w:bCs/>
          <w:color w:val="auto"/>
          <w:szCs w:val="21"/>
          <w:lang w:eastAsia="zh-CN"/>
        </w:rPr>
        <w:t xml:space="preserve">中标人</w:t>
      </w:r>
      <w:r>
        <w:rPr>
          <w:rFonts w:hint="eastAsia" w:ascii="宋体" w:hAnsi="宋体" w:cs="宋体"/>
          <w:bCs/>
          <w:color w:val="auto"/>
          <w:szCs w:val="21"/>
        </w:rPr>
        <w:t xml:space="preserve">协商签订补充合同，但所有补充合同的采购金额不超过原合同金额10%。</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32、政府采购履约资金扶持政策</w:t>
      </w:r>
      <w:r/>
    </w:p>
    <w:p>
      <w:pPr>
        <w:ind w:firstLine="420"/>
        <w:spacing w:line="360" w:lineRule="auto"/>
        <w:rPr>
          <w:rFonts w:hint="eastAsia" w:ascii="宋体" w:hAnsi="宋体" w:cs="宋体"/>
          <w:bCs/>
          <w:color w:val="auto"/>
          <w:szCs w:val="21"/>
        </w:rPr>
      </w:pPr>
      <w:r>
        <w:rPr>
          <w:rFonts w:hint="eastAsia" w:ascii="宋体" w:hAnsi="宋体" w:cs="宋体"/>
          <w:bCs/>
          <w:color w:val="auto"/>
          <w:szCs w:val="21"/>
          <w:lang w:eastAsia="zh-CN"/>
        </w:rPr>
        <w:t xml:space="preserve">中标人</w:t>
      </w:r>
      <w:r>
        <w:rPr>
          <w:rFonts w:hint="eastAsia" w:ascii="宋体" w:hAnsi="宋体" w:cs="宋体"/>
          <w:bCs/>
          <w:color w:val="auto"/>
          <w:szCs w:val="21"/>
        </w:rPr>
        <w:t xml:space="preserve">可凭政府采购合同办理融资贷款，详情请见江苏政府采购网“政采贷”专栏。</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32、电子投标文件要求</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32.1政府采购管理交易系统（苏采云）相关要求是本招标文件的组成部分。</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32.2投标人应对 CA 证书妥善保管，如被他人盗用投标，因此带来的结果均由投标人自行承担。</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32.3投标人应当对招标文件提出的要求和条件作出实质性响应，并在电子投标系统逐条应答。</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32.4投标人应对要求提供的资格证明文件（如资质证书、资格证书）、技术资料（如白皮书、彩页、手册、检测报告等）扫描上传至投标系统。</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33、提交投标文件的截止时间（投标截止时间）</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33.1投标人应当在招标文件要求提交投标文件的截止时间前，将投标文件提交至“苏采云”系统，逾期提交的投标文件，“苏采云”系统将自动拒收。</w:t>
      </w:r>
      <w:r/>
    </w:p>
    <w:p>
      <w:pPr>
        <w:ind w:firstLine="420"/>
        <w:spacing w:line="360" w:lineRule="auto"/>
        <w:rPr>
          <w:rFonts w:hint="eastAsia" w:ascii="宋体" w:hAnsi="宋体" w:cs="宋体"/>
          <w:bCs/>
          <w:color w:val="auto"/>
        </w:rPr>
      </w:pPr>
      <w:r>
        <w:rPr>
          <w:rFonts w:hint="eastAsia" w:ascii="宋体" w:hAnsi="宋体" w:cs="宋体"/>
          <w:bCs/>
          <w:color w:val="auto"/>
          <w:szCs w:val="21"/>
        </w:rPr>
        <w:t xml:space="preserve">33.2各投标人应在规定时间内凭CA证书进行网上解密。</w:t>
      </w:r>
      <w:r/>
    </w:p>
    <w:p>
      <w:pPr>
        <w:ind w:firstLine="422"/>
        <w:spacing w:line="360" w:lineRule="auto"/>
        <w:rPr>
          <w:rFonts w:hint="eastAsia" w:ascii="宋体" w:hAnsi="宋体" w:cs="宋体"/>
          <w:b/>
          <w:bCs/>
          <w:color w:val="auto"/>
        </w:rPr>
      </w:pPr>
      <w:r>
        <w:rPr>
          <w:rFonts w:hint="eastAsia" w:ascii="宋体" w:hAnsi="宋体" w:cs="宋体"/>
          <w:b/>
          <w:bCs/>
          <w:color w:val="auto"/>
        </w:rPr>
        <w:t xml:space="preserve">34、其他</w:t>
      </w:r>
      <w:r/>
    </w:p>
    <w:p>
      <w:pPr>
        <w:ind w:firstLine="420"/>
        <w:spacing w:line="360" w:lineRule="auto"/>
        <w:rPr>
          <w:rFonts w:hint="eastAsia" w:ascii="宋体" w:hAnsi="宋体" w:cs="宋体"/>
          <w:bCs/>
          <w:color w:val="auto"/>
          <w:szCs w:val="21"/>
        </w:rPr>
      </w:pPr>
      <w:r>
        <w:rPr>
          <w:rFonts w:hint="eastAsia" w:ascii="宋体" w:hAnsi="宋体" w:cs="宋体"/>
          <w:color w:val="auto"/>
        </w:rPr>
        <w:t xml:space="preserve">34.1 依据《政府采购促进中小企业发展管理办法》享受享受扶持政策获得政府采购合同的，小微企业不得将合同分包给大中型企业，中型企业不得将合同分包给大型企业。</w:t>
      </w:r>
      <w:r/>
    </w:p>
    <w:p>
      <w:pPr>
        <w:ind w:firstLine="420"/>
        <w:spacing w:line="440" w:lineRule="exact"/>
        <w:rPr>
          <w:rFonts w:hint="eastAsia" w:ascii="宋体" w:hAnsi="宋体" w:cs="宋体"/>
          <w:bCs/>
          <w:color w:val="auto"/>
          <w:szCs w:val="21"/>
        </w:rPr>
      </w:pPr>
      <w:r>
        <w:rPr>
          <w:rFonts w:hint="eastAsia" w:ascii="宋体" w:hAnsi="宋体" w:cs="宋体"/>
          <w:bCs/>
          <w:color w:val="auto"/>
          <w:szCs w:val="21"/>
        </w:rPr>
        <w:br w:type="page" w:clear="all"/>
      </w:r>
      <w:r/>
    </w:p>
    <w:p>
      <w:pPr>
        <w:pStyle w:val="702"/>
        <w:rPr>
          <w:color w:val="auto"/>
        </w:rPr>
      </w:pPr>
      <w:r/>
      <w:bookmarkStart w:id="56" w:name="_Toc18427"/>
      <w:r/>
      <w:bookmarkStart w:id="57" w:name="_Toc55204179"/>
      <w:r/>
      <w:bookmarkStart w:id="58" w:name="_Hlk69392822"/>
      <w:r>
        <w:rPr>
          <w:rFonts w:hint="eastAsia"/>
          <w:color w:val="auto"/>
        </w:rPr>
        <w:t xml:space="preserve">第三章 合同条款及格式</w:t>
      </w:r>
      <w:bookmarkEnd w:id="56"/>
      <w:r/>
      <w:bookmarkEnd w:id="57"/>
      <w:r/>
      <w:r/>
    </w:p>
    <w:p>
      <w:pPr>
        <w:pStyle w:val="945"/>
        <w:ind w:firstLine="420"/>
        <w:keepLines w:val="0"/>
        <w:keepNext w:val="0"/>
        <w:pageBreakBefore w:val="0"/>
        <w:spacing w:line="360" w:lineRule="auto"/>
        <w:rPr>
          <w:rFonts w:hint="eastAsia" w:hAnsi="宋体" w:cs="宋体"/>
          <w:color w:val="auto"/>
          <w:sz w:val="21"/>
        </w:rPr>
      </w:pPr>
      <w:r>
        <w:rPr>
          <w:rFonts w:hint="eastAsia" w:hAnsi="宋体" w:cs="宋体"/>
          <w:color w:val="auto"/>
          <w:sz w:val="21"/>
        </w:rPr>
        <w:t xml:space="preserve">以下为中标后签定本项目合同的通用条款，中标人不得提出实质性的修改，关于专用条款将由</w:t>
      </w:r>
      <w:r>
        <w:rPr>
          <w:rFonts w:hint="eastAsia" w:hAnsi="宋体" w:cs="宋体"/>
          <w:color w:val="auto"/>
          <w:sz w:val="21"/>
          <w:lang w:eastAsia="zh-CN"/>
        </w:rPr>
        <w:t xml:space="preserve">招标人</w:t>
      </w:r>
      <w:r>
        <w:rPr>
          <w:rFonts w:hint="eastAsia" w:hAnsi="宋体" w:cs="宋体"/>
          <w:color w:val="auto"/>
          <w:sz w:val="21"/>
        </w:rPr>
        <w:t xml:space="preserve">与中标人结合本项目具体情况协商后签订。</w:t>
      </w:r>
      <w:bookmarkEnd w:id="58"/>
      <w:r/>
      <w:r/>
    </w:p>
    <w:p>
      <w:pPr>
        <w:pStyle w:val="723"/>
        <w:ind w:firstLine="422"/>
        <w:jc w:val="center"/>
        <w:keepLines w:val="0"/>
        <w:keepNext w:val="0"/>
        <w:pageBreakBefore w:val="0"/>
        <w:spacing w:line="360" w:lineRule="auto"/>
        <w:rPr>
          <w:rFonts w:hint="eastAsia" w:hAnsi="宋体"/>
          <w:b/>
          <w:bCs/>
          <w:color w:val="auto"/>
          <w:sz w:val="21"/>
        </w:rPr>
      </w:pPr>
      <w:r>
        <w:rPr>
          <w:rFonts w:hint="eastAsia" w:hAnsi="宋体"/>
          <w:b/>
          <w:bCs/>
          <w:color w:val="auto"/>
          <w:sz w:val="21"/>
        </w:rPr>
        <w:t xml:space="preserve">扬州市政府采购合同（货物)</w:t>
      </w:r>
      <w:r/>
    </w:p>
    <w:p>
      <w:pPr>
        <w:pStyle w:val="723"/>
        <w:ind w:left="0" w:firstLine="420"/>
        <w:keepLines w:val="0"/>
        <w:keepNext w:val="0"/>
        <w:pageBreakBefore w:val="0"/>
        <w:spacing w:line="360" w:lineRule="auto"/>
        <w:rPr>
          <w:rFonts w:hint="eastAsia" w:hAnsi="宋体"/>
          <w:color w:val="auto"/>
          <w:sz w:val="21"/>
        </w:rPr>
      </w:pPr>
      <w:r>
        <w:rPr>
          <w:rFonts w:hint="eastAsia" w:hAnsi="宋体"/>
          <w:color w:val="auto"/>
          <w:sz w:val="21"/>
        </w:rPr>
        <w:t xml:space="preserve">项目名称：</w:t>
      </w:r>
      <w:r>
        <w:rPr>
          <w:rFonts w:hint="eastAsia" w:hAnsi="宋体"/>
          <w:color w:val="auto"/>
          <w:sz w:val="21"/>
          <w:lang w:eastAsia="zh-CN"/>
        </w:rPr>
        <w:t xml:space="preserve">扬州市农业农村局2026年省级长江扬州段渔业增殖放流采购项目</w:t>
      </w:r>
      <w:r>
        <w:rPr>
          <w:rFonts w:hint="eastAsia" w:hAnsi="宋体"/>
          <w:color w:val="auto"/>
          <w:sz w:val="21"/>
        </w:rPr>
        <w:t xml:space="preserve">         </w:t>
      </w:r>
      <w:r/>
    </w:p>
    <w:p>
      <w:pPr>
        <w:pStyle w:val="723"/>
        <w:ind w:left="0" w:firstLine="420"/>
        <w:keepLines w:val="0"/>
        <w:keepNext w:val="0"/>
        <w:pageBreakBefore w:val="0"/>
        <w:spacing w:line="360" w:lineRule="auto"/>
        <w:rPr>
          <w:rFonts w:hint="eastAsia" w:hAnsi="宋体"/>
          <w:color w:val="auto"/>
          <w:sz w:val="21"/>
        </w:rPr>
      </w:pPr>
      <w:r>
        <w:rPr>
          <w:rFonts w:hint="eastAsia" w:hAnsi="宋体"/>
          <w:color w:val="auto"/>
          <w:sz w:val="21"/>
        </w:rPr>
        <w:t xml:space="preserve">项目编号：</w:t>
      </w:r>
      <w:r/>
    </w:p>
    <w:p>
      <w:pPr>
        <w:pStyle w:val="723"/>
        <w:ind w:left="0" w:firstLine="420"/>
        <w:keepLines w:val="0"/>
        <w:keepNext w:val="0"/>
        <w:pageBreakBefore w:val="0"/>
        <w:spacing w:line="360" w:lineRule="auto"/>
        <w:rPr>
          <w:rFonts w:hint="eastAsia" w:hAnsi="宋体" w:eastAsia="宋体"/>
          <w:color w:val="auto"/>
          <w:sz w:val="21"/>
          <w:lang w:eastAsia="zh-CN"/>
        </w:rPr>
      </w:pPr>
      <w:r>
        <w:rPr>
          <w:rFonts w:hint="eastAsia" w:hAnsi="宋体"/>
          <w:color w:val="auto"/>
          <w:sz w:val="21"/>
        </w:rPr>
        <w:t xml:space="preserve">甲方：（买方）扬州市</w:t>
      </w:r>
      <w:r>
        <w:rPr>
          <w:rFonts w:hint="eastAsia" w:hAnsi="宋体"/>
          <w:color w:val="auto"/>
          <w:sz w:val="21"/>
          <w:lang w:eastAsia="zh-CN"/>
        </w:rPr>
        <w:t xml:space="preserve">农业农村局</w:t>
      </w:r>
      <w:r/>
    </w:p>
    <w:p>
      <w:pPr>
        <w:pStyle w:val="723"/>
        <w:ind w:left="0" w:firstLine="420"/>
        <w:keepLines w:val="0"/>
        <w:keepNext w:val="0"/>
        <w:pageBreakBefore w:val="0"/>
        <w:spacing w:line="360" w:lineRule="auto"/>
        <w:rPr>
          <w:rFonts w:hint="eastAsia" w:hAnsi="宋体"/>
          <w:color w:val="auto"/>
          <w:sz w:val="21"/>
        </w:rPr>
      </w:pPr>
      <w:r>
        <w:rPr>
          <w:rFonts w:hint="eastAsia" w:hAnsi="宋体"/>
          <w:color w:val="auto"/>
          <w:sz w:val="21"/>
        </w:rPr>
        <w:t xml:space="preserve">乙方：（卖方）_________</w:t>
      </w:r>
      <w:r/>
    </w:p>
    <w:p>
      <w:pPr>
        <w:pStyle w:val="723"/>
        <w:ind w:left="0" w:firstLine="420"/>
        <w:keepLines w:val="0"/>
        <w:keepNext w:val="0"/>
        <w:pageBreakBefore w:val="0"/>
        <w:spacing w:line="360" w:lineRule="auto"/>
        <w:rPr>
          <w:rFonts w:hint="eastAsia" w:hAnsi="宋体" w:eastAsia="宋体"/>
          <w:color w:val="auto"/>
          <w:sz w:val="21"/>
          <w:lang w:eastAsia="zh-CN"/>
        </w:rPr>
      </w:pPr>
      <w:r>
        <w:rPr>
          <w:rFonts w:hint="eastAsia" w:hAnsi="宋体"/>
          <w:color w:val="auto"/>
          <w:sz w:val="21"/>
        </w:rPr>
        <w:t xml:space="preserve">见证方：</w:t>
      </w:r>
      <w:r>
        <w:rPr>
          <w:rFonts w:hint="eastAsia" w:hAnsi="宋体"/>
          <w:color w:val="auto"/>
          <w:sz w:val="21"/>
          <w:lang w:eastAsia="zh-CN"/>
        </w:rPr>
        <w:t xml:space="preserve">中晟全过程工程咨询设计有限公司</w:t>
      </w:r>
      <w:r/>
    </w:p>
    <w:p>
      <w:pPr>
        <w:pStyle w:val="723"/>
        <w:ind w:left="0" w:firstLine="420"/>
        <w:keepLines w:val="0"/>
        <w:keepNext w:val="0"/>
        <w:pageBreakBefore w:val="0"/>
        <w:spacing w:line="360" w:lineRule="auto"/>
        <w:rPr>
          <w:rFonts w:hint="eastAsia" w:hAnsi="宋体"/>
          <w:color w:val="auto"/>
          <w:sz w:val="21"/>
        </w:rPr>
      </w:pPr>
      <w:r>
        <w:rPr>
          <w:rFonts w:hint="eastAsia" w:hAnsi="宋体"/>
          <w:color w:val="auto"/>
          <w:sz w:val="21"/>
        </w:rPr>
        <w:t xml:space="preserve">甲、乙双方根据</w:t>
      </w:r>
      <w:r>
        <w:rPr>
          <w:rFonts w:hint="eastAsia" w:hAnsi="宋体"/>
          <w:color w:val="auto"/>
          <w:sz w:val="21"/>
          <w:u w:val="single"/>
        </w:rPr>
        <w:t xml:space="preserve"> </w:t>
      </w:r>
      <w:r>
        <w:rPr>
          <w:rFonts w:hint="eastAsia" w:hAnsi="宋体"/>
          <w:color w:val="auto"/>
          <w:sz w:val="21"/>
          <w:u w:val="single"/>
          <w:lang w:eastAsia="zh-CN"/>
        </w:rPr>
        <w:t xml:space="preserve">扬州市农业农村局2026年省级长江扬州段渔业增殖放流采购项目</w:t>
      </w:r>
      <w:r>
        <w:rPr>
          <w:rFonts w:hint="eastAsia" w:hAnsi="宋体"/>
          <w:color w:val="auto"/>
          <w:sz w:val="21"/>
        </w:rPr>
        <w:t xml:space="preserve">公开招标的结果，签署本合同。</w:t>
      </w:r>
      <w:r/>
    </w:p>
    <w:p>
      <w:pPr>
        <w:ind w:left="0" w:firstLine="420"/>
        <w:keepLines w:val="0"/>
        <w:keepNext w:val="0"/>
        <w:pageBreakBefore w:val="0"/>
        <w:spacing w:line="360" w:lineRule="auto"/>
        <w:widowControl/>
        <w:rPr>
          <w:rFonts w:ascii="宋体" w:hAnsi="宋体"/>
          <w:color w:val="auto"/>
          <w:szCs w:val="21"/>
          <w:highlight w:val="none"/>
        </w:rPr>
      </w:pPr>
      <w:r>
        <w:rPr>
          <w:rFonts w:hint="eastAsia" w:ascii="宋体" w:hAnsi="宋体"/>
          <w:color w:val="auto"/>
          <w:szCs w:val="21"/>
          <w:highlight w:val="none"/>
        </w:rPr>
        <w:t xml:space="preserve">一、产品名称、品种规格、数量、金额、交售时间</w:t>
      </w:r>
      <w:r/>
    </w:p>
    <w:tbl>
      <w:tblPr>
        <w:tblStyle w:val="712"/>
        <w:tblW w:w="8651" w:type="dxa"/>
        <w:jc w:val="center"/>
        <w:tblLayout w:type="fixed"/>
        <w:tblCellMar>
          <w:left w:w="108" w:type="dxa"/>
          <w:top w:w="0" w:type="dxa"/>
          <w:right w:w="108" w:type="dxa"/>
          <w:bottom w:w="0" w:type="dxa"/>
        </w:tblCellMar>
        <w:tblLook w:val="04A0" w:firstRow="1" w:lastRow="0" w:firstColumn="1" w:lastColumn="0" w:noHBand="0" w:noVBand="1"/>
      </w:tblPr>
      <w:tblGrid>
        <w:gridCol w:w="709"/>
        <w:gridCol w:w="1135"/>
        <w:gridCol w:w="1366"/>
        <w:gridCol w:w="855"/>
        <w:gridCol w:w="1275"/>
        <w:gridCol w:w="2035"/>
        <w:gridCol w:w="1276"/>
      </w:tblGrid>
      <w:tr>
        <w:trPr>
          <w:jc w:val="center"/>
          <w:trHeight w:val="796"/>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产品</w:t>
            </w:r>
            <w:r/>
          </w:p>
          <w:p>
            <w:pPr>
              <w:ind w:left="0" w:firstLine="0"/>
              <w:jc w:val="center"/>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名称</w:t>
            </w:r>
            <w:r/>
          </w:p>
        </w:tc>
        <w:tc>
          <w:tcPr>
            <w:tcBorders>
              <w:top w:val="single" w:color="000000" w:sz="4" w:space="0"/>
              <w:left w:val="none" w:color="000000" w:sz="4" w:space="0"/>
              <w:bottom w:val="single" w:color="000000" w:sz="4" w:space="0"/>
              <w:right w:val="single" w:color="000000" w:sz="4" w:space="0"/>
            </w:tcBorders>
            <w:tcW w:w="1135"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品种</w:t>
            </w:r>
            <w:r/>
          </w:p>
        </w:tc>
        <w:tc>
          <w:tcPr>
            <w:tcBorders>
              <w:top w:val="single" w:color="000000" w:sz="4" w:space="0"/>
              <w:left w:val="none" w:color="000000" w:sz="4" w:space="0"/>
              <w:bottom w:val="single" w:color="000000" w:sz="4" w:space="0"/>
              <w:right w:val="single" w:color="000000" w:sz="4" w:space="0"/>
            </w:tcBorders>
            <w:tcW w:w="1366"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计量单位</w:t>
            </w:r>
            <w:r/>
          </w:p>
        </w:tc>
        <w:tc>
          <w:tcPr>
            <w:tcBorders>
              <w:top w:val="single" w:color="000000" w:sz="4" w:space="0"/>
              <w:left w:val="none" w:color="000000" w:sz="4" w:space="0"/>
              <w:bottom w:val="single" w:color="000000" w:sz="4" w:space="0"/>
              <w:right w:val="single" w:color="000000" w:sz="4" w:space="0"/>
            </w:tcBorders>
            <w:tcW w:w="855"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数量</w:t>
            </w:r>
            <w:r/>
          </w:p>
        </w:tc>
        <w:tc>
          <w:tcPr>
            <w:tcBorders>
              <w:top w:val="single" w:color="000000" w:sz="4" w:space="0"/>
              <w:left w:val="none" w:color="000000" w:sz="4" w:space="0"/>
              <w:bottom w:val="single" w:color="000000" w:sz="4" w:space="0"/>
              <w:right w:val="single" w:color="000000" w:sz="4" w:space="0"/>
            </w:tcBorders>
            <w:tcW w:w="1275"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单价（元）</w:t>
            </w:r>
            <w:r/>
          </w:p>
        </w:tc>
        <w:tc>
          <w:tcPr>
            <w:tcBorders>
              <w:top w:val="single" w:color="000000" w:sz="4" w:space="0"/>
              <w:left w:val="none" w:color="000000" w:sz="4" w:space="0"/>
              <w:bottom w:val="single" w:color="000000" w:sz="4" w:space="0"/>
              <w:right w:val="single" w:color="000000" w:sz="4" w:space="0"/>
            </w:tcBorders>
            <w:tcW w:w="2035"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olor w:val="auto"/>
                <w:szCs w:val="21"/>
                <w:highlight w:val="none"/>
                <w:lang w:eastAsia="zh-CN"/>
              </w:rPr>
            </w:pPr>
            <w:r>
              <w:rPr>
                <w:rFonts w:hint="eastAsia" w:ascii="宋体" w:hAnsi="宋体"/>
                <w:color w:val="auto"/>
                <w:szCs w:val="21"/>
                <w:highlight w:val="none"/>
              </w:rPr>
              <w:t xml:space="preserve">总  金  额</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元</w:t>
            </w:r>
            <w:r>
              <w:rPr>
                <w:rFonts w:hint="eastAsia" w:ascii="宋体" w:hAnsi="宋体"/>
                <w:color w:val="auto"/>
                <w:szCs w:val="21"/>
                <w:highlight w:val="none"/>
                <w:lang w:eastAsia="zh-CN"/>
              </w:rPr>
              <w:t xml:space="preserve">）</w:t>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交货时间</w:t>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5"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366"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5"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275"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035"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5"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366"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5"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275"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035"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5"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366"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5"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275"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035"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r>
    </w:tbl>
    <w:p>
      <w:pPr>
        <w:ind w:left="0" w:firstLine="420"/>
        <w:keepLines w:val="0"/>
        <w:keepNext w:val="0"/>
        <w:pageBreakBefore w:val="0"/>
        <w:spacing w:line="360" w:lineRule="auto"/>
        <w:widowControl/>
        <w:rPr>
          <w:rFonts w:ascii="宋体" w:hAnsi="宋体"/>
          <w:color w:val="auto"/>
          <w:szCs w:val="21"/>
          <w:highlight w:val="none"/>
        </w:rPr>
      </w:pPr>
      <w:r>
        <w:rPr>
          <w:rFonts w:hint="eastAsia" w:ascii="宋体" w:hAnsi="宋体"/>
          <w:color w:val="auto"/>
          <w:szCs w:val="21"/>
          <w:highlight w:val="none"/>
        </w:rPr>
        <w:t xml:space="preserve">二、质量标准、用途：提供苗种平均规格为</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，符合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质量要求，符合《江苏省水生生物增殖放流工作规范》要求，运输成活率在</w:t>
      </w:r>
      <w:r>
        <w:rPr>
          <w:rFonts w:ascii="宋体" w:hAnsi="宋体"/>
          <w:color w:val="auto"/>
          <w:szCs w:val="21"/>
          <w:highlight w:val="none"/>
        </w:rPr>
        <w:t xml:space="preserve">97%</w:t>
      </w:r>
      <w:r>
        <w:rPr>
          <w:rFonts w:hint="eastAsia" w:ascii="宋体" w:hAnsi="宋体"/>
          <w:color w:val="auto"/>
          <w:szCs w:val="21"/>
          <w:highlight w:val="none"/>
        </w:rPr>
        <w:t xml:space="preserve">以上。</w:t>
      </w:r>
      <w:r/>
    </w:p>
    <w:p>
      <w:pPr>
        <w:ind w:left="0" w:firstLine="420"/>
        <w:keepLines w:val="0"/>
        <w:keepNext w:val="0"/>
        <w:pageBreakBefore w:val="0"/>
        <w:spacing w:line="360" w:lineRule="auto"/>
        <w:widowControl/>
        <w:rPr>
          <w:rFonts w:ascii="宋体" w:hAnsi="宋体"/>
          <w:color w:val="auto"/>
          <w:szCs w:val="21"/>
          <w:highlight w:val="none"/>
        </w:rPr>
      </w:pPr>
      <w:r>
        <w:rPr>
          <w:rFonts w:hint="eastAsia" w:ascii="宋体" w:hAnsi="宋体"/>
          <w:color w:val="auto"/>
          <w:szCs w:val="21"/>
          <w:highlight w:val="none"/>
        </w:rPr>
        <w:t xml:space="preserve">三、验收办法及时间、地点：时间为</w:t>
      </w:r>
      <w:r>
        <w:rPr>
          <w:rFonts w:ascii="宋体" w:hAnsi="宋体"/>
          <w:color w:val="auto"/>
          <w:szCs w:val="21"/>
          <w:highlight w:val="none"/>
        </w:rPr>
        <w:t xml:space="preserve"> </w:t>
      </w:r>
      <w:r>
        <w:rPr>
          <w:rFonts w:hint="eastAsia" w:ascii="宋体" w:hAnsi="宋体"/>
          <w:color w:val="auto"/>
          <w:szCs w:val="21"/>
          <w:highlight w:val="none"/>
        </w:rPr>
        <w:t xml:space="preserve">   年   月   日至    月   日。验收方法为：在交货地点进行计数验收。</w:t>
      </w:r>
      <w:r>
        <w:rPr>
          <w:rFonts w:ascii="宋体" w:hAnsi="宋体"/>
          <w:color w:val="auto"/>
          <w:szCs w:val="21"/>
          <w:highlight w:val="none"/>
        </w:rPr>
        <w:t xml:space="preserve"> </w:t>
      </w:r>
      <w:r/>
    </w:p>
    <w:p>
      <w:pPr>
        <w:ind w:left="0" w:firstLine="420"/>
        <w:keepLines w:val="0"/>
        <w:keepNext w:val="0"/>
        <w:pageBreakBefore w:val="0"/>
        <w:spacing w:line="360" w:lineRule="auto"/>
        <w:widowControl/>
        <w:rPr>
          <w:rFonts w:ascii="宋体" w:hAnsi="宋体"/>
          <w:color w:val="auto"/>
          <w:szCs w:val="21"/>
          <w:highlight w:val="none"/>
        </w:rPr>
      </w:pPr>
      <w:r>
        <w:rPr>
          <w:rFonts w:hint="eastAsia" w:ascii="宋体" w:hAnsi="宋体"/>
          <w:color w:val="auto"/>
          <w:szCs w:val="21"/>
          <w:highlight w:val="none"/>
        </w:rPr>
        <w:t xml:space="preserve">四、检验及检疫的单位、地点、方法、标准及费用负担：苗种应由甲方指定的水产检验检疫单位检测，地点、方法、标准由检验检疫单位根据国家相关规定确定，运输及检验检疫费用由乙方承担。</w:t>
      </w:r>
      <w:r/>
    </w:p>
    <w:p>
      <w:pPr>
        <w:ind w:left="0" w:firstLine="420"/>
        <w:keepLines w:val="0"/>
        <w:keepNext w:val="0"/>
        <w:pageBreakBefore w:val="0"/>
        <w:spacing w:line="360" w:lineRule="auto"/>
        <w:widowControl/>
        <w:rPr>
          <w:rFonts w:ascii="宋体" w:hAnsi="宋体"/>
          <w:color w:val="auto"/>
          <w:szCs w:val="21"/>
          <w:highlight w:val="none"/>
        </w:rPr>
      </w:pPr>
      <w:r>
        <w:rPr>
          <w:rFonts w:hint="eastAsia" w:ascii="宋体" w:hAnsi="宋体"/>
          <w:color w:val="auto"/>
          <w:szCs w:val="21"/>
          <w:highlight w:val="none"/>
        </w:rPr>
        <w:t xml:space="preserve">五、交（提）货地点及包装或装载方式和费用负担：乙方负责安全包装，采用投标时承诺的运输方式和不高于投标时承诺的运输距离运抵甲方指定的放流地点。运输及费用由乙方承担。</w:t>
      </w:r>
      <w:r/>
    </w:p>
    <w:p>
      <w:pPr>
        <w:ind w:left="0" w:firstLine="420"/>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六、超欠幅度及计算方法：乙方实际供苗数量不得超过甲方要求数量正负</w:t>
      </w:r>
      <w:r>
        <w:rPr>
          <w:rFonts w:ascii="宋体" w:hAnsi="宋体"/>
          <w:color w:val="auto"/>
          <w:szCs w:val="21"/>
          <w:highlight w:val="none"/>
        </w:rPr>
        <w:t xml:space="preserve">5%</w:t>
      </w:r>
      <w:r>
        <w:rPr>
          <w:rFonts w:hint="eastAsia" w:ascii="宋体" w:hAnsi="宋体"/>
          <w:color w:val="auto"/>
          <w:szCs w:val="21"/>
          <w:highlight w:val="none"/>
        </w:rPr>
        <w:t xml:space="preserve">范围，超出部分甲方有权拒收，不足部分乙方应予补足。苗种计数由甲方操作，乙方进行监督，采取称总重量，抽样测量规格，计算单位重量尾数的方式。</w:t>
      </w:r>
      <w:r/>
    </w:p>
    <w:p>
      <w:pPr>
        <w:ind w:left="0" w:firstLine="420"/>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七.转包或分包。</w:t>
      </w:r>
      <w:r/>
    </w:p>
    <w:p>
      <w:pPr>
        <w:ind w:left="0" w:firstLine="420"/>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1本合同范围的货物，应由乙方直接供应，不得转让他人供应；</w:t>
      </w:r>
      <w:r/>
    </w:p>
    <w:p>
      <w:pPr>
        <w:ind w:left="0" w:firstLine="420"/>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2 除非得到甲方的书面同意，乙方不得部分分包给他人供应；</w:t>
      </w:r>
      <w:r/>
    </w:p>
    <w:p>
      <w:pPr>
        <w:ind w:left="0" w:firstLine="420"/>
        <w:keepLines w:val="0"/>
        <w:keepNext w:val="0"/>
        <w:pageBreakBefore w:val="0"/>
        <w:spacing w:line="360" w:lineRule="auto"/>
        <w:widowControl/>
        <w:rPr>
          <w:rFonts w:ascii="宋体" w:hAnsi="宋体"/>
          <w:color w:val="auto"/>
          <w:szCs w:val="21"/>
          <w:highlight w:val="none"/>
        </w:rPr>
      </w:pPr>
      <w:r>
        <w:rPr>
          <w:rFonts w:hint="eastAsia" w:ascii="宋体" w:hAnsi="宋体"/>
          <w:color w:val="auto"/>
          <w:szCs w:val="21"/>
          <w:highlight w:val="none"/>
        </w:rPr>
        <w:t xml:space="preserve">3如有转让和未经甲方同意的分包行为，甲方有权给予终止合同。</w:t>
      </w:r>
      <w:r/>
    </w:p>
    <w:p>
      <w:pPr>
        <w:ind w:left="0" w:firstLine="420"/>
        <w:keepLines w:val="0"/>
        <w:keepNext w:val="0"/>
        <w:pageBreakBefore w:val="0"/>
        <w:spacing w:line="360" w:lineRule="auto"/>
        <w:widowControl/>
        <w:rPr>
          <w:rFonts w:ascii="宋体" w:hAnsi="宋体"/>
          <w:color w:val="auto"/>
          <w:szCs w:val="21"/>
          <w:highlight w:val="none"/>
        </w:rPr>
      </w:pPr>
      <w:r>
        <w:rPr>
          <w:rFonts w:hint="eastAsia" w:ascii="宋体" w:hAnsi="宋体"/>
          <w:color w:val="auto"/>
          <w:szCs w:val="21"/>
          <w:highlight w:val="none"/>
        </w:rPr>
        <w:t xml:space="preserve">八、包装标准、包装物的供应与回收和费用负担：合同标的用</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的方式进行运输，计数用品由甲方提供。计数用品包括：塑料编织筐、聚乙烯网袋、直尺、精准电子秤、小塑料盆等。</w:t>
      </w:r>
      <w:r/>
    </w:p>
    <w:p>
      <w:pPr>
        <w:ind w:left="0" w:firstLine="420"/>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九、付款方式及期限：</w:t>
      </w:r>
      <w:r/>
    </w:p>
    <w:p>
      <w:pPr>
        <w:ind w:left="0" w:firstLine="422"/>
        <w:keepLines w:val="0"/>
        <w:keepNext w:val="0"/>
        <w:pageBreakBefore w:val="0"/>
        <w:spacing w:line="360" w:lineRule="auto"/>
        <w:widowControl/>
        <w:rPr>
          <w:rFonts w:hint="eastAsia" w:ascii="宋体" w:hAnsi="宋体" w:cs="宋体"/>
          <w:b/>
          <w:bCs/>
          <w:color w:val="auto"/>
          <w:highlight w:val="yellow"/>
        </w:rPr>
      </w:pPr>
      <w:r>
        <w:rPr>
          <w:rFonts w:hint="eastAsia" w:ascii="宋体" w:hAnsi="宋体"/>
          <w:b/>
          <w:bCs/>
          <w:color w:val="auto"/>
          <w:szCs w:val="21"/>
          <w:highlight w:val="none"/>
        </w:rPr>
        <w:t xml:space="preserve">1、</w:t>
      </w:r>
      <w:r>
        <w:rPr>
          <w:rFonts w:hint="eastAsia" w:ascii="宋体" w:hAnsi="宋体" w:cs="宋体"/>
          <w:b/>
          <w:bCs/>
          <w:color w:val="auto"/>
          <w:szCs w:val="21"/>
          <w:highlight w:val="none"/>
        </w:rPr>
        <w:t xml:space="preserve">付款方式：</w:t>
      </w:r>
      <w:r>
        <w:rPr>
          <w:rFonts w:hint="eastAsia" w:ascii="宋体" w:hAnsi="宋体" w:cs="宋体"/>
          <w:b w:val="0"/>
          <w:bCs w:val="0"/>
          <w:color w:val="auto"/>
          <w:szCs w:val="21"/>
          <w:highlight w:val="none"/>
        </w:rPr>
        <w:t xml:space="preserve">合同签订后，甲方自收到发票后10个工作日内，支付乙方合同总价的30%；货到验收合格甲方自收到发票后10个工作</w:t>
      </w:r>
      <w:r>
        <w:rPr>
          <w:rFonts w:hint="eastAsia" w:ascii="宋体" w:hAnsi="宋体" w:cs="宋体"/>
          <w:b w:val="0"/>
          <w:bCs w:val="0"/>
          <w:color w:val="auto"/>
          <w:szCs w:val="21"/>
          <w:highlight w:val="none"/>
          <w:lang w:val="en-US" w:eastAsia="zh-CN"/>
        </w:rPr>
        <w:t xml:space="preserve">日</w:t>
      </w:r>
      <w:r>
        <w:rPr>
          <w:rFonts w:hint="eastAsia" w:ascii="宋体" w:hAnsi="宋体" w:cs="宋体"/>
          <w:b w:val="0"/>
          <w:bCs w:val="0"/>
          <w:color w:val="auto"/>
          <w:szCs w:val="21"/>
          <w:highlight w:val="none"/>
        </w:rPr>
        <w:t xml:space="preserve">内，支付乙方合同合同金额的70%。</w:t>
      </w:r>
      <w:r/>
    </w:p>
    <w:p>
      <w:pPr>
        <w:ind w:left="0" w:firstLine="420"/>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本次增殖放流项目完成放流并经验收合格后</w:t>
      </w:r>
      <w:r>
        <w:rPr>
          <w:rFonts w:hint="eastAsia" w:ascii="宋体" w:hAnsi="宋体" w:cs="宋体"/>
          <w:color w:val="auto"/>
          <w:highlight w:val="none"/>
        </w:rPr>
        <w:t xml:space="preserve">乙方向甲方开具发票，甲方自收到发票之日起15日内</w:t>
      </w:r>
      <w:r>
        <w:rPr>
          <w:rFonts w:hint="eastAsia" w:ascii="宋体" w:hAnsi="宋体" w:cs="宋体"/>
          <w:color w:val="auto"/>
          <w:szCs w:val="21"/>
          <w:highlight w:val="none"/>
        </w:rPr>
        <w:t xml:space="preserve">付清</w:t>
      </w:r>
      <w:r>
        <w:rPr>
          <w:rFonts w:hint="eastAsia"/>
          <w:color w:val="auto"/>
          <w:highlight w:val="none"/>
          <w:lang w:val="en-US" w:eastAsia="zh-CN"/>
        </w:rPr>
        <w:t xml:space="preserve">实际合同额的余款</w:t>
      </w:r>
      <w:r>
        <w:rPr>
          <w:rFonts w:hint="eastAsia" w:ascii="宋体" w:hAnsi="宋体" w:cs="宋体"/>
          <w:color w:val="auto"/>
          <w:szCs w:val="21"/>
          <w:highlight w:val="none"/>
        </w:rPr>
        <w:t xml:space="preserve">。</w:t>
      </w:r>
      <w:r/>
    </w:p>
    <w:p>
      <w:pPr>
        <w:ind w:left="0" w:firstLine="420"/>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2、合同款项的结算标准：</w:t>
      </w:r>
      <w:r>
        <w:rPr>
          <w:rFonts w:hint="eastAsia" w:ascii="宋体" w:hAnsi="宋体" w:cs="宋体"/>
          <w:b/>
          <w:bCs/>
          <w:color w:val="auto"/>
          <w:highlight w:val="none"/>
          <w:lang w:eastAsia="zh-CN"/>
        </w:rPr>
        <w:t xml:space="preserve">按</w:t>
      </w:r>
      <w:r>
        <w:rPr>
          <w:rFonts w:hint="eastAsia" w:ascii="宋体" w:hAnsi="宋体" w:cs="宋体"/>
          <w:b/>
          <w:bCs/>
          <w:color w:val="auto"/>
          <w:highlight w:val="none"/>
          <w:lang w:val="en-US" w:eastAsia="zh-CN"/>
        </w:rPr>
        <w:t xml:space="preserve">实际投放尾数*</w:t>
      </w:r>
      <w:r>
        <w:rPr>
          <w:rFonts w:hint="eastAsia" w:ascii="宋体" w:hAnsi="宋体" w:cs="宋体"/>
          <w:b/>
          <w:bCs/>
          <w:color w:val="auto"/>
          <w:highlight w:val="none"/>
          <w:lang w:eastAsia="zh-CN"/>
        </w:rPr>
        <w:t xml:space="preserve">投标</w:t>
      </w:r>
      <w:r>
        <w:rPr>
          <w:rFonts w:hint="eastAsia" w:ascii="宋体" w:hAnsi="宋体" w:cs="宋体"/>
          <w:b/>
          <w:bCs/>
          <w:color w:val="auto"/>
          <w:highlight w:val="none"/>
          <w:lang w:val="en-US" w:eastAsia="zh-CN"/>
        </w:rPr>
        <w:t xml:space="preserve">单价</w:t>
      </w:r>
      <w:r>
        <w:rPr>
          <w:rFonts w:hint="eastAsia" w:ascii="宋体" w:hAnsi="宋体" w:cs="宋体"/>
          <w:b/>
          <w:bCs/>
          <w:color w:val="auto"/>
          <w:highlight w:val="none"/>
          <w:lang w:eastAsia="zh-CN"/>
        </w:rPr>
        <w:t xml:space="preserve">结算</w:t>
      </w:r>
      <w:r>
        <w:rPr>
          <w:rFonts w:hint="eastAsia" w:ascii="宋体" w:hAnsi="宋体"/>
          <w:color w:val="auto"/>
          <w:szCs w:val="21"/>
          <w:highlight w:val="none"/>
        </w:rPr>
        <w:t xml:space="preserve">。</w:t>
      </w:r>
      <w:r/>
    </w:p>
    <w:p>
      <w:pPr>
        <w:ind w:left="0" w:firstLine="420"/>
        <w:keepLines w:val="0"/>
        <w:keepNext w:val="0"/>
        <w:pageBreakBefore w:val="0"/>
        <w:spacing w:line="360" w:lineRule="auto"/>
        <w:widowControl/>
        <w:rPr>
          <w:rFonts w:hint="eastAsia"/>
          <w:color w:val="auto"/>
          <w:highlight w:val="none"/>
        </w:rPr>
      </w:pPr>
      <w:r>
        <w:rPr>
          <w:rFonts w:hint="eastAsia" w:ascii="宋体" w:hAnsi="宋体"/>
          <w:color w:val="auto"/>
          <w:szCs w:val="21"/>
          <w:highlight w:val="none"/>
        </w:rPr>
        <w:t xml:space="preserve">十、履约保证金缴纳的数额、时间：</w:t>
      </w:r>
      <w:r>
        <w:rPr>
          <w:rFonts w:hint="eastAsia"/>
          <w:color w:val="auto"/>
          <w:szCs w:val="21"/>
          <w:highlight w:val="none"/>
          <w:lang w:eastAsia="zh-CN"/>
        </w:rPr>
        <w:t xml:space="preserve">无</w:t>
      </w:r>
      <w:r>
        <w:rPr>
          <w:rFonts w:hint="eastAsia" w:cs="Times New Roman"/>
          <w:color w:val="auto"/>
          <w:highlight w:val="none"/>
        </w:rPr>
        <w:t xml:space="preserve">。</w:t>
      </w:r>
      <w:r/>
    </w:p>
    <w:p>
      <w:pPr>
        <w:ind w:left="0" w:firstLine="420"/>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十一、违约责任：</w:t>
      </w:r>
      <w:r/>
    </w:p>
    <w:p>
      <w:pPr>
        <w:ind w:left="0" w:firstLine="420"/>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1、双方应积极配合，忠实履行各自义务，保证合同的全面履行，如其中一方违约应承担合同总金额2%的违约金。</w:t>
      </w:r>
      <w:r/>
    </w:p>
    <w:p>
      <w:pPr>
        <w:ind w:left="0" w:firstLine="420"/>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2、乙方提供的苗种如质量、数量和规格达不到要求，甲方有权拒收、解除合同，并要求乙方赔偿由此产生的损失。</w:t>
      </w:r>
      <w:r/>
    </w:p>
    <w:p>
      <w:pPr>
        <w:ind w:left="0" w:firstLine="420"/>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3、若乙方未能履行合同，取消三年放流投标资格。</w:t>
      </w:r>
      <w:r/>
    </w:p>
    <w:p>
      <w:pPr>
        <w:ind w:left="0" w:firstLine="420"/>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十二、其他约定事项：</w:t>
      </w:r>
      <w:r/>
    </w:p>
    <w:p>
      <w:pPr>
        <w:ind w:left="0" w:firstLine="420"/>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1、乙方需提供有效的苗种疫病检验检疫报告。</w:t>
      </w:r>
      <w:r/>
    </w:p>
    <w:p>
      <w:pPr>
        <w:ind w:left="0" w:firstLine="420"/>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2、若遇到不可抗拒原因，乙方未能如期供货，须及时书面通知甲方，在征得甲方同意后，原则上顺延供货时间。</w:t>
      </w:r>
      <w:r/>
    </w:p>
    <w:p>
      <w:pPr>
        <w:ind w:left="0" w:firstLine="420"/>
        <w:keepLines w:val="0"/>
        <w:keepNext w:val="0"/>
        <w:pageBreakBefore w:val="0"/>
        <w:spacing w:line="360" w:lineRule="auto"/>
        <w:rPr>
          <w:rFonts w:hint="eastAsia" w:hAnsi="宋体"/>
          <w:color w:val="auto"/>
          <w:szCs w:val="21"/>
        </w:rPr>
      </w:pPr>
      <w:r>
        <w:rPr>
          <w:rFonts w:hint="eastAsia" w:ascii="宋体" w:hAnsi="宋体"/>
          <w:color w:val="auto"/>
          <w:szCs w:val="21"/>
          <w:highlight w:val="none"/>
          <w:lang w:val="en-US" w:eastAsia="zh-CN"/>
        </w:rPr>
        <w:t xml:space="preserve">3、</w:t>
      </w:r>
      <w:r>
        <w:rPr>
          <w:rFonts w:hint="eastAsia" w:ascii="宋体" w:hAnsi="宋体"/>
          <w:color w:val="auto"/>
          <w:szCs w:val="21"/>
        </w:rPr>
        <w:t xml:space="preserve">为提升政府采购</w:t>
      </w:r>
      <w:r>
        <w:rPr>
          <w:rFonts w:hint="eastAsia" w:ascii="宋体" w:hAnsi="宋体"/>
          <w:color w:val="auto"/>
          <w:szCs w:val="21"/>
          <w:lang w:eastAsia="zh-CN"/>
        </w:rPr>
        <w:t xml:space="preserve">投标人</w:t>
      </w:r>
      <w:r>
        <w:rPr>
          <w:rFonts w:hint="eastAsia" w:ascii="宋体" w:hAnsi="宋体"/>
          <w:color w:val="auto"/>
          <w:szCs w:val="21"/>
        </w:rPr>
        <w:t xml:space="preserve">的融资可得性，解决中小企业融资难问题，中国人民银行、市财政局、市公共资源交易中心推出了政府采购线上应收账款融资模式。各</w:t>
      </w:r>
      <w:r>
        <w:rPr>
          <w:rFonts w:hint="eastAsia" w:ascii="宋体" w:hAnsi="宋体"/>
          <w:color w:val="auto"/>
          <w:szCs w:val="21"/>
          <w:lang w:eastAsia="zh-CN"/>
        </w:rPr>
        <w:t xml:space="preserve">投标人</w:t>
      </w:r>
      <w:r>
        <w:rPr>
          <w:rFonts w:hint="eastAsia" w:ascii="宋体" w:hAnsi="宋体"/>
          <w:color w:val="auto"/>
          <w:szCs w:val="21"/>
        </w:rPr>
        <w:t xml:space="preserve">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pStyle w:val="723"/>
        <w:ind w:left="0" w:firstLine="420"/>
        <w:keepLines w:val="0"/>
        <w:keepNext w:val="0"/>
        <w:pageBreakBefore w:val="0"/>
        <w:spacing w:line="360" w:lineRule="auto"/>
        <w:rPr>
          <w:rFonts w:hint="eastAsia" w:ascii="宋体" w:hAnsi="宋体" w:eastAsia="宋体" w:cs="Times New Roman"/>
          <w:color w:val="auto"/>
          <w:sz w:val="21"/>
          <w:szCs w:val="21"/>
          <w:highlight w:val="none"/>
          <w:lang w:val="en-US" w:eastAsia="zh-CN" w:bidi="ar-SA"/>
        </w:rPr>
      </w:pPr>
      <w:r>
        <w:rPr>
          <w:rFonts w:hint="eastAsia" w:hAnsi="宋体" w:cs="Times New Roman"/>
          <w:color w:val="auto"/>
          <w:sz w:val="21"/>
          <w:szCs w:val="21"/>
          <w:highlight w:val="none"/>
          <w:lang w:val="en-US" w:eastAsia="zh-CN" w:bidi="ar-SA"/>
        </w:rPr>
        <w:t xml:space="preserve">4</w:t>
      </w:r>
      <w:r>
        <w:rPr>
          <w:rFonts w:hint="eastAsia" w:ascii="宋体" w:hAnsi="宋体" w:eastAsia="宋体" w:cs="Times New Roman"/>
          <w:color w:val="auto"/>
          <w:sz w:val="21"/>
          <w:szCs w:val="21"/>
          <w:highlight w:val="none"/>
          <w:lang w:val="en-US" w:eastAsia="zh-CN" w:bidi="ar-SA"/>
        </w:rPr>
        <w:t xml:space="preserve">、双方在执行合同中所发生的一切争议，应通过协商解决。如协商不成，可向合同签订地法院起诉，合同签订地在此约定为扬州市邗江区。</w:t>
      </w:r>
      <w:r/>
    </w:p>
    <w:p>
      <w:pPr>
        <w:pStyle w:val="723"/>
        <w:ind w:left="0" w:firstLine="420"/>
        <w:keepLines w:val="0"/>
        <w:keepNext w:val="0"/>
        <w:pageBreakBefore w:val="0"/>
        <w:spacing w:line="360" w:lineRule="auto"/>
        <w:rPr>
          <w:rFonts w:hint="eastAsia" w:hAnsi="宋体"/>
          <w:color w:val="auto"/>
          <w:sz w:val="21"/>
        </w:rPr>
      </w:pPr>
      <w:r>
        <w:rPr>
          <w:rFonts w:hint="eastAsia" w:hAnsi="宋体"/>
          <w:color w:val="auto"/>
          <w:sz w:val="21"/>
          <w:lang w:val="en-US" w:eastAsia="zh-CN"/>
        </w:rPr>
        <w:t xml:space="preserve">5、</w:t>
      </w:r>
      <w:r>
        <w:rPr>
          <w:rFonts w:hint="eastAsia" w:hAnsi="宋体"/>
          <w:color w:val="auto"/>
          <w:sz w:val="21"/>
        </w:rPr>
        <w:t xml:space="preserve"> 合同经双方法定代表人或授权代理人签字并加盖单位公章，并经</w:t>
      </w:r>
      <w:r>
        <w:rPr>
          <w:rFonts w:hint="eastAsia" w:hAnsi="宋体"/>
          <w:color w:val="auto"/>
          <w:sz w:val="21"/>
          <w:lang w:eastAsia="zh-CN"/>
        </w:rPr>
        <w:t xml:space="preserve">中晟全过程工程咨询设计有限公司</w:t>
      </w:r>
      <w:r>
        <w:rPr>
          <w:rFonts w:hint="eastAsia" w:hAnsi="宋体"/>
          <w:color w:val="auto"/>
          <w:sz w:val="21"/>
        </w:rPr>
        <w:t xml:space="preserve">见证盖章后生效。</w:t>
      </w:r>
      <w:r/>
    </w:p>
    <w:p>
      <w:pPr>
        <w:pStyle w:val="723"/>
        <w:ind w:left="0" w:firstLine="420"/>
        <w:keepLines w:val="0"/>
        <w:keepNext w:val="0"/>
        <w:pageBreakBefore w:val="0"/>
        <w:spacing w:line="360" w:lineRule="auto"/>
        <w:rPr>
          <w:rFonts w:hint="eastAsia" w:hAnsi="宋体"/>
          <w:color w:val="auto"/>
          <w:sz w:val="21"/>
        </w:rPr>
      </w:pPr>
      <w:r>
        <w:rPr>
          <w:rFonts w:hint="eastAsia" w:hAnsi="宋体"/>
          <w:color w:val="auto"/>
          <w:sz w:val="21"/>
          <w:lang w:val="en-US" w:eastAsia="zh-CN"/>
        </w:rPr>
        <w:t xml:space="preserve">6、</w:t>
      </w:r>
      <w:r>
        <w:rPr>
          <w:rFonts w:hint="eastAsia" w:hAnsi="宋体"/>
          <w:color w:val="auto"/>
          <w:sz w:val="21"/>
        </w:rPr>
        <w:t xml:space="preserve">本合同未尽事宜，遵照《中华人民共和国民法典》有关条文执行。</w:t>
      </w:r>
      <w:r/>
    </w:p>
    <w:p>
      <w:pPr>
        <w:pStyle w:val="723"/>
        <w:ind w:left="0"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lang w:val="en-US" w:eastAsia="zh-CN"/>
        </w:rPr>
        <w:t xml:space="preserve">7、</w:t>
      </w:r>
      <w:r>
        <w:rPr>
          <w:rFonts w:hint="eastAsia" w:hAnsi="宋体"/>
          <w:color w:val="auto"/>
          <w:sz w:val="21"/>
          <w:highlight w:val="none"/>
        </w:rPr>
        <w:t xml:space="preserve">本合同正本一式</w:t>
      </w:r>
      <w:r>
        <w:rPr>
          <w:rFonts w:hint="eastAsia" w:hAnsi="宋体"/>
          <w:color w:val="auto"/>
          <w:sz w:val="21"/>
          <w:highlight w:val="none"/>
          <w:lang w:val="en-US" w:eastAsia="zh-CN"/>
        </w:rPr>
        <w:t xml:space="preserve">七</w:t>
      </w:r>
      <w:r>
        <w:rPr>
          <w:rFonts w:hint="eastAsia" w:hAnsi="宋体"/>
          <w:color w:val="auto"/>
          <w:sz w:val="21"/>
          <w:highlight w:val="none"/>
        </w:rPr>
        <w:t xml:space="preserve">份，具有同等法律效力，甲乙双方各执</w:t>
      </w:r>
      <w:r>
        <w:rPr>
          <w:rFonts w:hint="eastAsia" w:hAnsi="宋体"/>
          <w:color w:val="auto"/>
          <w:sz w:val="21"/>
          <w:highlight w:val="none"/>
          <w:lang w:val="en-US" w:eastAsia="zh-CN"/>
        </w:rPr>
        <w:t xml:space="preserve">叁</w:t>
      </w:r>
      <w:r>
        <w:rPr>
          <w:rFonts w:hint="eastAsia" w:hAnsi="宋体"/>
          <w:color w:val="auto"/>
          <w:sz w:val="21"/>
          <w:highlight w:val="none"/>
        </w:rPr>
        <w:t xml:space="preserve">份、见证方各执一份。  </w:t>
      </w:r>
      <w:r/>
    </w:p>
    <w:tbl>
      <w:tblPr>
        <w:tblStyle w:val="712"/>
        <w:tblW w:w="8522" w:type="dxa"/>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23"/>
              <w:ind w:left="0" w:firstLine="420"/>
              <w:keepLines w:val="0"/>
              <w:keepNext w:val="0"/>
              <w:pageBreakBefore w:val="0"/>
              <w:spacing w:line="360" w:lineRule="auto"/>
              <w:rPr>
                <w:rFonts w:hint="eastAsia" w:hAnsi="宋体" w:eastAsia="宋体"/>
                <w:color w:val="auto"/>
                <w:sz w:val="21"/>
                <w:lang w:eastAsia="zh-CN"/>
              </w:rPr>
            </w:pPr>
            <w:r>
              <w:rPr>
                <w:rFonts w:hint="eastAsia" w:hAnsi="宋体"/>
                <w:color w:val="auto"/>
                <w:sz w:val="21"/>
              </w:rPr>
              <w:t xml:space="preserve">甲方：</w:t>
            </w:r>
            <w:r>
              <w:rPr>
                <w:rFonts w:hint="eastAsia" w:hAnsi="宋体"/>
                <w:color w:val="auto"/>
                <w:spacing w:val="-6"/>
                <w:sz w:val="21"/>
                <w:lang w:eastAsia="zh-CN"/>
              </w:rPr>
              <w:t xml:space="preserve">扬州市农业农村局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23"/>
              <w:ind w:left="0" w:firstLine="420"/>
              <w:keepLines w:val="0"/>
              <w:keepNext w:val="0"/>
              <w:pageBreakBefore w:val="0"/>
              <w:spacing w:line="360" w:lineRule="auto"/>
              <w:rPr>
                <w:rFonts w:hint="eastAsia" w:hAnsi="宋体"/>
                <w:color w:val="auto"/>
                <w:sz w:val="21"/>
              </w:rPr>
            </w:pPr>
            <w:r>
              <w:rPr>
                <w:rFonts w:hint="eastAsia" w:hAnsi="宋体"/>
                <w:color w:val="auto"/>
                <w:sz w:val="21"/>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16"/>
              <w:ind w:left="0" w:firstLine="420"/>
              <w:keepLines w:val="0"/>
              <w:keepNext w:val="0"/>
              <w:pageBreakBefore w:val="0"/>
              <w:rPr>
                <w:rFonts w:hint="default" w:hAnsi="宋体" w:eastAsia="宋体"/>
                <w:color w:val="auto"/>
                <w:lang w:val="en-US" w:eastAsia="zh-CN"/>
              </w:rPr>
            </w:pPr>
            <w:r>
              <w:rPr>
                <w:rFonts w:hint="eastAsia" w:hAnsi="宋体"/>
                <w:color w:val="auto"/>
              </w:rPr>
              <w:t xml:space="preserve">地址：</w:t>
            </w:r>
            <w:r>
              <w:rPr>
                <w:rFonts w:hint="eastAsia"/>
                <w:color w:val="auto"/>
                <w:lang w:val="en-US" w:eastAsia="zh-CN"/>
              </w:rPr>
              <w:t xml:space="preserve">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23"/>
              <w:ind w:left="0" w:firstLine="420"/>
              <w:keepLines w:val="0"/>
              <w:keepNext w:val="0"/>
              <w:pageBreakBefore w:val="0"/>
              <w:spacing w:line="360" w:lineRule="auto"/>
              <w:rPr>
                <w:rFonts w:hint="eastAsia" w:hAnsi="宋体"/>
                <w:color w:val="auto"/>
                <w:sz w:val="21"/>
              </w:rPr>
            </w:pPr>
            <w:r>
              <w:rPr>
                <w:rFonts w:hint="eastAsia" w:hAnsi="宋体"/>
                <w:color w:val="auto"/>
                <w:sz w:val="21"/>
              </w:rPr>
              <w:t xml:space="preserve">地址： </w:t>
            </w:r>
            <w:r/>
          </w:p>
        </w:tc>
      </w:tr>
      <w:tr>
        <w:trPr>
          <w:trHeight w:val="483"/>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23"/>
              <w:ind w:left="0" w:firstLine="420"/>
              <w:keepLines w:val="0"/>
              <w:keepNext w:val="0"/>
              <w:pageBreakBefore w:val="0"/>
              <w:spacing w:line="360" w:lineRule="auto"/>
              <w:rPr>
                <w:rFonts w:hint="eastAsia" w:hAnsi="宋体"/>
                <w:color w:val="auto"/>
                <w:sz w:val="21"/>
              </w:rPr>
            </w:pPr>
            <w:r>
              <w:rPr>
                <w:rFonts w:hint="eastAsia" w:hAnsi="宋体"/>
                <w:color w:val="auto"/>
                <w:sz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23"/>
              <w:ind w:left="0" w:firstLine="420"/>
              <w:keepLines w:val="0"/>
              <w:keepNext w:val="0"/>
              <w:pageBreakBefore w:val="0"/>
              <w:spacing w:line="360" w:lineRule="auto"/>
              <w:rPr>
                <w:rFonts w:hint="eastAsia" w:hAnsi="宋体"/>
                <w:color w:val="auto"/>
                <w:sz w:val="21"/>
              </w:rPr>
            </w:pPr>
            <w:r>
              <w:rPr>
                <w:rFonts w:hint="eastAsia" w:hAnsi="宋体"/>
                <w:color w:val="auto"/>
                <w:sz w:val="21"/>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16"/>
              <w:ind w:left="0" w:firstLine="420"/>
              <w:keepLines w:val="0"/>
              <w:keepNext w:val="0"/>
              <w:pageBreakBefore w:val="0"/>
              <w:rPr>
                <w:rFonts w:hint="eastAsia" w:hAnsi="宋体" w:eastAsia="宋体"/>
                <w:color w:val="auto"/>
                <w:lang w:val="en-US" w:eastAsia="zh-CN"/>
              </w:rPr>
            </w:pPr>
            <w:r>
              <w:rPr>
                <w:rFonts w:hint="eastAsia" w:hAnsi="宋体"/>
                <w:color w:val="auto"/>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23"/>
              <w:ind w:left="0" w:firstLine="420"/>
              <w:keepLines w:val="0"/>
              <w:keepNext w:val="0"/>
              <w:pageBreakBefore w:val="0"/>
              <w:spacing w:line="360" w:lineRule="auto"/>
              <w:rPr>
                <w:rFonts w:hint="eastAsia" w:hAnsi="宋体"/>
                <w:color w:val="auto"/>
                <w:sz w:val="21"/>
              </w:rPr>
            </w:pPr>
            <w:r>
              <w:rPr>
                <w:rFonts w:hint="eastAsia" w:hAnsi="宋体"/>
                <w:color w:val="auto"/>
                <w:sz w:val="21"/>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23"/>
              <w:ind w:left="0" w:firstLine="420"/>
              <w:keepLines w:val="0"/>
              <w:keepNext w:val="0"/>
              <w:pageBreakBefore w:val="0"/>
              <w:spacing w:line="360" w:lineRule="auto"/>
              <w:rPr>
                <w:rFonts w:hint="eastAsia" w:hAnsi="宋体"/>
                <w:color w:val="auto"/>
                <w:sz w:val="21"/>
              </w:rPr>
            </w:pPr>
            <w:r>
              <w:rPr>
                <w:rFonts w:hint="eastAsia" w:hAnsi="宋体"/>
                <w:color w:val="auto"/>
                <w:sz w:val="21"/>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23"/>
              <w:ind w:left="0" w:firstLine="420"/>
              <w:keepLines w:val="0"/>
              <w:keepNext w:val="0"/>
              <w:pageBreakBefore w:val="0"/>
              <w:spacing w:line="360" w:lineRule="auto"/>
              <w:rPr>
                <w:rFonts w:hint="eastAsia" w:hAnsi="宋体"/>
                <w:color w:val="auto"/>
                <w:sz w:val="21"/>
              </w:rPr>
            </w:pPr>
            <w:r>
              <w:rPr>
                <w:rFonts w:hint="eastAsia" w:hAnsi="宋体"/>
                <w:color w:val="auto"/>
                <w:sz w:val="21"/>
              </w:rPr>
              <w:t xml:space="preserve">日期：      年    月    日</w:t>
            </w:r>
            <w:r/>
          </w:p>
        </w:tc>
      </w:tr>
    </w:tbl>
    <w:p>
      <w:pPr>
        <w:pStyle w:val="723"/>
        <w:ind w:left="0" w:firstLine="420"/>
        <w:keepLines w:val="0"/>
        <w:keepNext w:val="0"/>
        <w:pageBreakBefore w:val="0"/>
        <w:spacing w:line="360" w:lineRule="auto"/>
        <w:rPr>
          <w:rFonts w:hint="eastAsia" w:hAnsi="宋体"/>
          <w:color w:val="auto"/>
          <w:sz w:val="21"/>
        </w:rPr>
      </w:pPr>
      <w:r>
        <w:rPr>
          <w:rFonts w:hint="eastAsia" w:hAnsi="宋体"/>
          <w:color w:val="auto"/>
          <w:sz w:val="21"/>
        </w:rPr>
        <w:t xml:space="preserve"> </w:t>
      </w:r>
      <w:r/>
    </w:p>
    <w:p>
      <w:pPr>
        <w:pStyle w:val="723"/>
        <w:ind w:left="0" w:firstLine="420"/>
        <w:keepLines w:val="0"/>
        <w:keepNext w:val="0"/>
        <w:pageBreakBefore w:val="0"/>
        <w:spacing w:line="360" w:lineRule="auto"/>
        <w:rPr>
          <w:rFonts w:hint="eastAsia" w:hAnsi="宋体" w:eastAsia="宋体"/>
          <w:color w:val="auto"/>
          <w:sz w:val="21"/>
          <w:lang w:eastAsia="zh-CN"/>
        </w:rPr>
      </w:pPr>
      <w:r>
        <w:rPr>
          <w:rFonts w:hint="eastAsia" w:hAnsi="宋体"/>
          <w:color w:val="auto"/>
          <w:sz w:val="21"/>
        </w:rPr>
        <w:t xml:space="preserve">  见证方：</w:t>
      </w:r>
      <w:r>
        <w:rPr>
          <w:rFonts w:hint="eastAsia" w:hAnsi="宋体"/>
          <w:color w:val="auto"/>
          <w:sz w:val="21"/>
          <w:lang w:eastAsia="zh-CN"/>
        </w:rPr>
        <w:t xml:space="preserve">中晟全过程工程咨询设计有限公司</w:t>
      </w:r>
      <w:r/>
    </w:p>
    <w:p>
      <w:pPr>
        <w:pStyle w:val="723"/>
        <w:ind w:left="0" w:firstLine="630"/>
        <w:keepLines w:val="0"/>
        <w:keepNext w:val="0"/>
        <w:pageBreakBefore w:val="0"/>
        <w:spacing w:line="360" w:lineRule="auto"/>
        <w:rPr>
          <w:rFonts w:hint="eastAsia" w:hAnsi="宋体" w:eastAsia="宋体"/>
          <w:color w:val="auto"/>
          <w:sz w:val="21"/>
          <w:lang w:eastAsia="zh-CN"/>
        </w:rPr>
      </w:pPr>
      <w:r>
        <w:rPr>
          <w:rFonts w:hint="eastAsia" w:hAnsi="宋体"/>
          <w:color w:val="auto"/>
          <w:sz w:val="21"/>
        </w:rPr>
        <w:t xml:space="preserve">项目经办人：</w:t>
      </w:r>
      <w:r>
        <w:rPr>
          <w:rFonts w:hint="eastAsia" w:hAnsi="宋体"/>
          <w:color w:val="auto"/>
          <w:sz w:val="21"/>
          <w:lang w:eastAsia="zh-CN"/>
        </w:rPr>
      </w:r>
      <w:r/>
    </w:p>
    <w:p>
      <w:pPr>
        <w:pStyle w:val="723"/>
        <w:ind w:left="0" w:firstLine="630"/>
        <w:keepLines w:val="0"/>
        <w:keepNext w:val="0"/>
        <w:pageBreakBefore w:val="0"/>
        <w:spacing w:line="360" w:lineRule="auto"/>
        <w:rPr>
          <w:rFonts w:hint="eastAsia" w:hAnsi="宋体"/>
          <w:color w:val="auto"/>
          <w:sz w:val="21"/>
        </w:rPr>
      </w:pPr>
      <w:r>
        <w:rPr>
          <w:rFonts w:hint="eastAsia" w:hAnsi="宋体"/>
          <w:color w:val="auto"/>
          <w:sz w:val="21"/>
        </w:rPr>
        <w:t xml:space="preserve">日期：     年   月   日</w:t>
      </w:r>
      <w:r/>
    </w:p>
    <w:p>
      <w:pPr>
        <w:pStyle w:val="723"/>
        <w:ind w:left="0" w:firstLine="420"/>
        <w:keepLines w:val="0"/>
        <w:keepNext w:val="0"/>
        <w:pageBreakBefore w:val="0"/>
        <w:spacing w:line="360" w:lineRule="auto"/>
        <w:rPr>
          <w:rFonts w:hint="eastAsia" w:hAnsi="宋体" w:cs="宋体"/>
          <w:color w:val="auto"/>
          <w:sz w:val="21"/>
        </w:rPr>
      </w:pPr>
      <w:r>
        <w:rPr>
          <w:rFonts w:hint="eastAsia" w:hAnsi="宋体" w:cs="宋体"/>
          <w:color w:val="auto"/>
          <w:sz w:val="21"/>
        </w:rPr>
      </w:r>
      <w:r/>
    </w:p>
    <w:p>
      <w:pPr>
        <w:pStyle w:val="723"/>
        <w:ind w:left="0" w:firstLine="420"/>
        <w:keepLines w:val="0"/>
        <w:keepNext w:val="0"/>
        <w:pageBreakBefore w:val="0"/>
        <w:spacing w:line="360" w:lineRule="auto"/>
        <w:rPr>
          <w:rFonts w:hint="eastAsia" w:hAnsi="宋体" w:cs="宋体"/>
          <w:color w:val="auto"/>
          <w:sz w:val="21"/>
        </w:rPr>
      </w:pPr>
      <w:r>
        <w:rPr>
          <w:rFonts w:hint="eastAsia" w:hAnsi="宋体" w:cs="宋体"/>
          <w:color w:val="auto"/>
          <w:sz w:val="21"/>
        </w:rPr>
        <w:t xml:space="preserve">  </w:t>
      </w:r>
      <w:r/>
    </w:p>
    <w:p>
      <w:pPr>
        <w:pStyle w:val="945"/>
        <w:ind w:firstLine="400"/>
        <w:spacing w:line="360" w:lineRule="auto"/>
        <w:rPr>
          <w:rFonts w:hint="eastAsia" w:hAnsi="宋体" w:cs="宋体"/>
          <w:b/>
          <w:bCs/>
          <w:color w:val="auto"/>
          <w:sz w:val="21"/>
        </w:rPr>
      </w:pPr>
      <w:r>
        <w:rPr>
          <w:rFonts w:hint="eastAsia" w:hAnsi="宋体"/>
          <w:color w:val="auto"/>
        </w:rPr>
        <w:br w:type="page" w:clear="all"/>
      </w:r>
      <w:r/>
    </w:p>
    <w:p>
      <w:pPr>
        <w:pStyle w:val="702"/>
        <w:numPr>
          <w:ilvl w:val="0"/>
          <w:numId w:val="3"/>
        </w:numPr>
        <w:rPr>
          <w:color w:val="auto"/>
        </w:rPr>
      </w:pPr>
      <w:r/>
      <w:bookmarkStart w:id="59" w:name="_Toc12506"/>
      <w:r>
        <w:rPr>
          <w:rFonts w:hint="eastAsia"/>
          <w:color w:val="auto"/>
        </w:rPr>
        <w:t xml:space="preserve">项目需求</w:t>
      </w:r>
      <w:bookmarkEnd w:id="59"/>
      <w:r/>
      <w:r/>
    </w:p>
    <w:p>
      <w:pPr>
        <w:ind w:firstLine="422"/>
        <w:keepLines w:val="0"/>
        <w:keepNext w:val="0"/>
        <w:pageBreakBefore w:val="0"/>
        <w:spacing w:line="360" w:lineRule="auto"/>
        <w:widowControl w:val="off"/>
        <w:rPr>
          <w:rFonts w:hint="eastAsia" w:ascii="宋体" w:hAnsi="宋体" w:cs="宋体"/>
          <w:b/>
          <w:bCs/>
          <w:color w:val="auto"/>
          <w:szCs w:val="21"/>
        </w:rPr>
      </w:pPr>
      <w:r/>
      <w:bookmarkStart w:id="60" w:name="_Toc319408306"/>
      <w:r>
        <w:rPr>
          <w:rFonts w:hint="eastAsia" w:ascii="宋体" w:hAnsi="宋体" w:cs="宋体"/>
          <w:b/>
          <w:bCs/>
          <w:color w:val="auto"/>
          <w:szCs w:val="21"/>
        </w:rPr>
        <w:t xml:space="preserve">注： 本章内容里斜体且有下划线部分为实质性要求和条件，投标文件不满足的，视为无效投标处理。请各</w:t>
      </w:r>
      <w:r>
        <w:rPr>
          <w:rFonts w:hint="eastAsia" w:ascii="宋体" w:hAnsi="宋体" w:cs="宋体"/>
          <w:b/>
          <w:bCs/>
          <w:color w:val="auto"/>
          <w:szCs w:val="21"/>
          <w:lang w:eastAsia="zh-CN"/>
        </w:rPr>
        <w:t xml:space="preserve">投标人</w:t>
      </w:r>
      <w:r>
        <w:rPr>
          <w:rFonts w:hint="eastAsia" w:ascii="宋体" w:hAnsi="宋体" w:cs="宋体"/>
          <w:b/>
          <w:bCs/>
          <w:color w:val="auto"/>
          <w:szCs w:val="21"/>
        </w:rPr>
        <w:t xml:space="preserve">制作电子投标文件时，将实质性响应的内容在政府采购管理交易系统（苏采云）“符合证明文件格式”中准确填写或上传。</w:t>
      </w:r>
      <w:r/>
    </w:p>
    <w:p>
      <w:pPr>
        <w:pStyle w:val="718"/>
        <w:ind w:left="0" w:firstLine="422"/>
        <w:keepLines w:val="0"/>
        <w:keepNext w:val="0"/>
        <w:pageBreakBefore w:val="0"/>
        <w:spacing w:after="0"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以下技术参数内容为参考标准，投标人应根据自身产品实际情况提供满足使用需求、性能等于或高于以下技术参数标准的产品。如在各技术参数中仅为某一品牌或型号所有的，仅起说明作用，并没有任何限制性，投标人可以选用替代标准。</w:t>
      </w:r>
      <w:bookmarkEnd w:id="60"/>
      <w:r/>
      <w:r/>
    </w:p>
    <w:p>
      <w:pPr>
        <w:pStyle w:val="979"/>
        <w:ind w:firstLine="422"/>
        <w:jc w:val="left"/>
        <w:keepLines w:val="0"/>
        <w:keepNext w:val="0"/>
        <w:pageBreakBefore w:val="0"/>
        <w:spacing w:line="360" w:lineRule="auto"/>
        <w:widowControl w:val="off"/>
        <w:rPr>
          <w:rFonts w:hint="eastAsia" w:hAnsi="宋体" w:cs="宋体"/>
          <w:b/>
          <w:bCs/>
          <w:i/>
          <w:iCs/>
          <w:color w:val="auto"/>
          <w:szCs w:val="21"/>
          <w:u w:val="single"/>
        </w:rPr>
      </w:pPr>
      <w:r/>
      <w:bookmarkStart w:id="61" w:name="_Toc55204181"/>
      <w:r>
        <w:rPr>
          <w:rFonts w:hint="eastAsia" w:hAnsi="宋体" w:cs="宋体"/>
          <w:b/>
          <w:bCs/>
          <w:i/>
          <w:iCs/>
          <w:color w:val="auto"/>
          <w:szCs w:val="21"/>
          <w:u w:val="single"/>
        </w:rPr>
        <w:t xml:space="preserve">最高限价：</w:t>
      </w:r>
      <w:r>
        <w:rPr>
          <w:rFonts w:hint="eastAsia" w:hAnsi="宋体" w:cs="宋体"/>
          <w:b/>
          <w:bCs/>
          <w:i/>
          <w:iCs/>
          <w:color w:val="auto"/>
          <w:szCs w:val="21"/>
          <w:u w:val="single"/>
          <w:lang w:val="en-US" w:eastAsia="zh-CN"/>
        </w:rPr>
        <w:t xml:space="preserve">200.3万元</w:t>
      </w:r>
      <w:r>
        <w:rPr>
          <w:rFonts w:hint="eastAsia" w:hAnsi="宋体" w:cs="宋体"/>
          <w:b/>
          <w:bCs/>
          <w:i/>
          <w:iCs/>
          <w:color w:val="auto"/>
          <w:szCs w:val="21"/>
          <w:u w:val="single"/>
        </w:rPr>
        <w:t xml:space="preserve">，投标人报价不得高出最高限价，否则做无效投标处理。（提供开标一览表，扫描上传系统）</w:t>
      </w:r>
      <w:r/>
    </w:p>
    <w:p>
      <w:pPr>
        <w:ind w:firstLine="241"/>
        <w:keepLines w:val="0"/>
        <w:keepNext w:val="0"/>
        <w:pageBreakBefore w:val="0"/>
        <w:spacing w:line="360" w:lineRule="auto"/>
        <w:widowControl w:val="off"/>
        <w:rPr>
          <w:rFonts w:hint="eastAsia" w:ascii="宋体" w:hAnsi="宋体"/>
          <w:b/>
          <w:color w:val="auto"/>
          <w:sz w:val="24"/>
          <w:szCs w:val="24"/>
        </w:rPr>
      </w:pPr>
      <w:r>
        <w:rPr>
          <w:rFonts w:hint="eastAsia" w:ascii="宋体" w:hAnsi="宋体"/>
          <w:b/>
          <w:color w:val="auto"/>
          <w:sz w:val="24"/>
          <w:szCs w:val="24"/>
        </w:rPr>
        <w:t xml:space="preserve">项目属性：货物类</w:t>
      </w:r>
      <w:r/>
    </w:p>
    <w:p>
      <w:pPr>
        <w:numPr>
          <w:ilvl w:val="0"/>
          <w:numId w:val="4"/>
        </w:numPr>
        <w:ind w:left="0" w:firstLine="0"/>
        <w:spacing w:line="360" w:lineRule="auto"/>
        <w:rPr>
          <w:rFonts w:hint="eastAsia"/>
          <w:color w:val="auto"/>
        </w:rPr>
      </w:pPr>
      <w:r>
        <w:rPr>
          <w:rFonts w:hint="eastAsia" w:ascii="宋体" w:hAnsi="宋体" w:cs="宋体"/>
          <w:b/>
          <w:bCs/>
          <w:color w:val="auto"/>
          <w:szCs w:val="21"/>
        </w:rPr>
        <w:t xml:space="preserve">采购清单</w:t>
      </w:r>
      <w:r/>
    </w:p>
    <w:tbl>
      <w:tblPr>
        <w:tblStyle w:val="712"/>
        <w:tblW w:w="518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7"/>
        <w:gridCol w:w="947"/>
        <w:gridCol w:w="1299"/>
        <w:gridCol w:w="1423"/>
        <w:gridCol w:w="1986"/>
        <w:gridCol w:w="1418"/>
        <w:gridCol w:w="846"/>
      </w:tblGrid>
      <w:tr>
        <w:trPr>
          <w:jc w:val="center"/>
        </w:trPr>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55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品种</w:t>
            </w:r>
            <w:r/>
          </w:p>
        </w:tc>
        <w:tc>
          <w:tcPr>
            <w:tcBorders>
              <w:top w:val="single" w:color="auto" w:sz="4" w:space="0"/>
              <w:left w:val="single" w:color="auto" w:sz="4" w:space="0"/>
              <w:bottom w:val="single" w:color="auto" w:sz="4" w:space="0"/>
              <w:right w:val="single" w:color="auto" w:sz="4" w:space="0"/>
            </w:tcBorders>
            <w:tcW w:w="754" w:type="pct"/>
            <w:vAlign w:val="center"/>
            <w:textDirection w:val="lrTb"/>
            <w:noWrap w:val="false"/>
          </w:tcPr>
          <w:p>
            <w:pPr>
              <w:ind w:firstLine="210"/>
              <w:jc w:val="both"/>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规格</w:t>
            </w:r>
            <w:r/>
          </w:p>
        </w:tc>
        <w:tc>
          <w:tcPr>
            <w:tcBorders>
              <w:top w:val="single" w:color="auto" w:sz="4" w:space="0"/>
              <w:left w:val="single" w:color="auto" w:sz="4" w:space="0"/>
              <w:bottom w:val="single" w:color="auto" w:sz="4" w:space="0"/>
              <w:right w:val="single" w:color="auto" w:sz="4" w:space="0"/>
            </w:tcBorders>
            <w:tcW w:w="826" w:type="pct"/>
            <w:vAlign w:val="center"/>
            <w:textDirection w:val="lrTb"/>
            <w:noWrap w:val="false"/>
          </w:tcPr>
          <w:p>
            <w:pPr>
              <w:ind w:firstLine="0"/>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预计</w:t>
            </w:r>
            <w:r>
              <w:rPr>
                <w:rFonts w:hint="eastAsia" w:ascii="宋体" w:hAnsi="宋体" w:eastAsia="宋体" w:cs="宋体"/>
                <w:color w:val="auto"/>
                <w:sz w:val="21"/>
                <w:szCs w:val="21"/>
                <w:highlight w:val="none"/>
              </w:rPr>
              <w:t xml:space="preserve">数（万尾/万只）</w:t>
            </w:r>
            <w:r/>
          </w:p>
        </w:tc>
        <w:tc>
          <w:tcPr>
            <w:tcBorders>
              <w:top w:val="single" w:color="auto" w:sz="4" w:space="0"/>
              <w:left w:val="single" w:color="auto" w:sz="4" w:space="0"/>
              <w:bottom w:val="single" w:color="auto" w:sz="4" w:space="0"/>
              <w:right w:val="single" w:color="auto" w:sz="4" w:space="0"/>
            </w:tcBorders>
            <w:tcW w:w="1153"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苗种质量要求</w:t>
            </w:r>
            <w:r/>
          </w:p>
        </w:tc>
        <w:tc>
          <w:tcPr>
            <w:tcBorders>
              <w:top w:val="single" w:color="auto" w:sz="4" w:space="0"/>
              <w:left w:val="single" w:color="auto" w:sz="4" w:space="0"/>
              <w:bottom w:val="single" w:color="auto" w:sz="4" w:space="0"/>
              <w:right w:val="single" w:color="auto" w:sz="4" w:space="0"/>
            </w:tcBorders>
            <w:tcW w:w="823" w:type="pct"/>
            <w:vAlign w:val="center"/>
            <w:textDirection w:val="lrTb"/>
            <w:noWrap w:val="false"/>
          </w:tcPr>
          <w:p>
            <w:pPr>
              <w:ind w:firstLine="0"/>
              <w:jc w:val="both"/>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最高限</w:t>
            </w:r>
            <w:r>
              <w:rPr>
                <w:rFonts w:hint="eastAsia" w:ascii="宋体" w:hAnsi="宋体" w:eastAsia="宋体" w:cs="宋体"/>
                <w:color w:val="auto"/>
                <w:sz w:val="21"/>
                <w:szCs w:val="21"/>
                <w:highlight w:val="none"/>
                <w:lang w:val="en-US" w:eastAsia="zh-CN"/>
              </w:rPr>
              <w:t xml:space="preserve">单</w:t>
            </w:r>
            <w:r>
              <w:rPr>
                <w:rFonts w:hint="eastAsia" w:ascii="宋体" w:hAnsi="宋体" w:eastAsia="宋体" w:cs="宋体"/>
                <w:color w:val="auto"/>
                <w:sz w:val="21"/>
                <w:szCs w:val="21"/>
                <w:highlight w:val="none"/>
              </w:rPr>
              <w:t xml:space="preserve">价（元/尾）</w:t>
            </w:r>
            <w:r/>
          </w:p>
        </w:tc>
        <w:tc>
          <w:tcPr>
            <w:tcBorders>
              <w:top w:val="single" w:color="auto" w:sz="4" w:space="0"/>
              <w:left w:val="single" w:color="auto" w:sz="4" w:space="0"/>
              <w:bottom w:val="single" w:color="auto" w:sz="4" w:space="0"/>
              <w:right w:val="single" w:color="auto" w:sz="4" w:space="0"/>
            </w:tcBorders>
            <w:tcW w:w="491"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jc w:val="center"/>
          <w:trHeight w:val="624"/>
        </w:trPr>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ind w:left="0" w:firstLine="0"/>
              <w:jc w:val="both"/>
              <w:keepLines w:val="0"/>
              <w:keepNext w:val="0"/>
              <w:pageBreakBefore w:val="0"/>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lang w:val="en-US" w:eastAsia="zh-CN"/>
              </w:rPr>
              <w:t xml:space="preserve">包1</w:t>
            </w:r>
            <w:r/>
          </w:p>
        </w:tc>
        <w:tc>
          <w:tcPr>
            <w:tcBorders>
              <w:top w:val="single" w:color="auto" w:sz="4" w:space="0"/>
              <w:left w:val="single" w:color="auto" w:sz="4" w:space="0"/>
              <w:bottom w:val="single" w:color="auto" w:sz="4" w:space="0"/>
              <w:right w:val="single" w:color="auto" w:sz="4" w:space="0"/>
            </w:tcBorders>
            <w:tcW w:w="550" w:type="pct"/>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胭脂鱼</w:t>
            </w:r>
            <w:r/>
          </w:p>
        </w:tc>
        <w:tc>
          <w:tcPr>
            <w:tcBorders>
              <w:top w:val="single" w:color="auto" w:sz="4" w:space="0"/>
              <w:left w:val="single" w:color="auto" w:sz="4" w:space="0"/>
              <w:bottom w:val="single" w:color="auto" w:sz="4" w:space="0"/>
              <w:right w:val="single" w:color="auto" w:sz="4" w:space="0"/>
            </w:tcBorders>
            <w:tcW w:w="754" w:type="pct"/>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体长≥3cm</w:t>
            </w:r>
            <w:r/>
          </w:p>
        </w:tc>
        <w:tc>
          <w:tcPr>
            <w:tcBorders>
              <w:top w:val="single" w:color="auto" w:sz="4" w:space="0"/>
              <w:left w:val="single" w:color="auto" w:sz="4" w:space="0"/>
              <w:bottom w:val="single" w:color="auto" w:sz="4" w:space="0"/>
              <w:right w:val="single" w:color="auto" w:sz="4" w:space="0"/>
            </w:tcBorders>
            <w:tcW w:w="826" w:type="pct"/>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28.57</w:t>
            </w:r>
            <w:r/>
          </w:p>
        </w:tc>
        <w:tc>
          <w:tcPr>
            <w:tcBorders>
              <w:top w:val="single" w:color="auto" w:sz="4" w:space="0"/>
              <w:left w:val="single" w:color="auto" w:sz="4" w:space="0"/>
              <w:bottom w:val="single" w:color="auto" w:sz="4" w:space="0"/>
              <w:right w:val="single" w:color="auto" w:sz="4" w:space="0"/>
            </w:tcBorders>
            <w:tcW w:w="1153" w:type="pct"/>
            <w:vAlign w:val="center"/>
            <w:textDirection w:val="lrTb"/>
            <w:noWrap w:val="false"/>
          </w:tcPr>
          <w:p>
            <w:pPr>
              <w:ind w:firstLine="0"/>
              <w:jc w:val="both"/>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规格整齐，活力强，外观完整，体表光洁；规格合规率达</w:t>
            </w:r>
            <w:r>
              <w:rPr>
                <w:rFonts w:hint="eastAsia" w:ascii="宋体" w:hAnsi="宋体" w:eastAsia="宋体" w:cs="宋体"/>
                <w:color w:val="auto"/>
                <w:sz w:val="21"/>
                <w:szCs w:val="21"/>
                <w:highlight w:val="none"/>
                <w:lang w:eastAsia="zh-CN"/>
              </w:rPr>
              <w:t xml:space="preserve">95%</w:t>
            </w:r>
            <w:r>
              <w:rPr>
                <w:rFonts w:hint="eastAsia" w:ascii="宋体" w:hAnsi="宋体" w:eastAsia="宋体" w:cs="宋体"/>
                <w:color w:val="auto"/>
                <w:sz w:val="21"/>
                <w:szCs w:val="21"/>
                <w:highlight w:val="none"/>
              </w:rPr>
              <w:t xml:space="preserve">以上，检验检疫合格</w:t>
            </w:r>
            <w:r/>
          </w:p>
        </w:tc>
        <w:tc>
          <w:tcPr>
            <w:tcBorders>
              <w:top w:val="single" w:color="auto" w:sz="4" w:space="0"/>
              <w:left w:val="single" w:color="auto" w:sz="4" w:space="0"/>
              <w:bottom w:val="single" w:color="auto" w:sz="4" w:space="0"/>
              <w:right w:val="single" w:color="auto" w:sz="4" w:space="0"/>
            </w:tcBorders>
            <w:tcW w:w="823" w:type="pct"/>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3.5</w:t>
            </w:r>
            <w:r/>
          </w:p>
        </w:tc>
        <w:tc>
          <w:tcPr>
            <w:tcBorders>
              <w:top w:val="single" w:color="auto" w:sz="4" w:space="0"/>
              <w:left w:val="single" w:color="auto" w:sz="4" w:space="0"/>
              <w:bottom w:val="single" w:color="auto" w:sz="4" w:space="0"/>
              <w:right w:val="single" w:color="auto" w:sz="4" w:space="0"/>
            </w:tcBorders>
            <w:tcW w:w="491"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24"/>
        </w:trPr>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ind w:left="0" w:firstLine="0"/>
              <w:jc w:val="both"/>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lang w:val="en-US" w:eastAsia="zh-CN"/>
              </w:rPr>
              <w:t xml:space="preserve">包2</w:t>
            </w:r>
            <w:r/>
          </w:p>
        </w:tc>
        <w:tc>
          <w:tcPr>
            <w:tcBorders>
              <w:top w:val="single" w:color="auto" w:sz="4" w:space="0"/>
              <w:left w:val="single" w:color="auto" w:sz="4" w:space="0"/>
              <w:bottom w:val="single" w:color="auto" w:sz="4" w:space="0"/>
              <w:right w:val="single" w:color="auto" w:sz="4" w:space="0"/>
            </w:tcBorders>
            <w:tcW w:w="550" w:type="pct"/>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河川沙塘鳢</w:t>
            </w:r>
            <w:r/>
          </w:p>
        </w:tc>
        <w:tc>
          <w:tcPr>
            <w:tcBorders>
              <w:top w:val="single" w:color="auto" w:sz="4" w:space="0"/>
              <w:left w:val="single" w:color="auto" w:sz="4" w:space="0"/>
              <w:bottom w:val="single" w:color="auto" w:sz="4" w:space="0"/>
              <w:right w:val="single" w:color="auto" w:sz="4" w:space="0"/>
            </w:tcBorders>
            <w:tcW w:w="754" w:type="pct"/>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体长≥3cm</w:t>
            </w:r>
            <w:r/>
          </w:p>
        </w:tc>
        <w:tc>
          <w:tcPr>
            <w:tcBorders>
              <w:top w:val="single" w:color="auto" w:sz="4" w:space="0"/>
              <w:left w:val="single" w:color="auto" w:sz="4" w:space="0"/>
              <w:bottom w:val="single" w:color="auto" w:sz="4" w:space="0"/>
              <w:right w:val="single" w:color="auto" w:sz="4" w:space="0"/>
            </w:tcBorders>
            <w:tcW w:w="826" w:type="pct"/>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26.76</w:t>
            </w:r>
            <w:r/>
          </w:p>
        </w:tc>
        <w:tc>
          <w:tcPr>
            <w:tcBorders>
              <w:top w:val="single" w:color="auto" w:sz="4" w:space="0"/>
              <w:left w:val="single" w:color="auto" w:sz="4" w:space="0"/>
              <w:bottom w:val="single" w:color="auto" w:sz="4" w:space="0"/>
              <w:right w:val="single" w:color="auto" w:sz="4" w:space="0"/>
            </w:tcBorders>
            <w:tcW w:w="1153" w:type="pct"/>
            <w:vAlign w:val="center"/>
            <w:textDirection w:val="lrTb"/>
            <w:noWrap w:val="false"/>
          </w:tcPr>
          <w:p>
            <w:pPr>
              <w:ind w:firstLine="0"/>
              <w:jc w:val="both"/>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规格整齐，活力强，外观完整，体表光洁；规格合规率达</w:t>
            </w:r>
            <w:r>
              <w:rPr>
                <w:rFonts w:hint="eastAsia" w:ascii="宋体" w:hAnsi="宋体" w:eastAsia="宋体" w:cs="宋体"/>
                <w:color w:val="auto"/>
                <w:sz w:val="21"/>
                <w:szCs w:val="21"/>
                <w:highlight w:val="none"/>
                <w:lang w:eastAsia="zh-CN"/>
              </w:rPr>
              <w:t xml:space="preserve">95%</w:t>
            </w:r>
            <w:r>
              <w:rPr>
                <w:rFonts w:hint="eastAsia" w:ascii="宋体" w:hAnsi="宋体" w:eastAsia="宋体" w:cs="宋体"/>
                <w:color w:val="auto"/>
                <w:sz w:val="21"/>
                <w:szCs w:val="21"/>
                <w:highlight w:val="none"/>
              </w:rPr>
              <w:t xml:space="preserve">以上，检验检疫合格</w:t>
            </w:r>
            <w:r/>
          </w:p>
        </w:tc>
        <w:tc>
          <w:tcPr>
            <w:tcBorders>
              <w:top w:val="single" w:color="auto" w:sz="4" w:space="0"/>
              <w:left w:val="single" w:color="auto" w:sz="4" w:space="0"/>
              <w:bottom w:val="single" w:color="auto" w:sz="4" w:space="0"/>
              <w:right w:val="single" w:color="auto" w:sz="4" w:space="0"/>
            </w:tcBorders>
            <w:tcW w:w="823" w:type="pct"/>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3.0</w:t>
            </w:r>
            <w:r/>
          </w:p>
        </w:tc>
        <w:tc>
          <w:tcPr>
            <w:tcBorders>
              <w:top w:val="single" w:color="auto" w:sz="4" w:space="0"/>
              <w:left w:val="single" w:color="auto" w:sz="4" w:space="0"/>
              <w:bottom w:val="single" w:color="auto" w:sz="4" w:space="0"/>
              <w:right w:val="single" w:color="auto" w:sz="4" w:space="0"/>
            </w:tcBorders>
            <w:tcW w:w="491"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24"/>
        </w:trPr>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ind w:left="0" w:firstLine="0"/>
              <w:jc w:val="both"/>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lang w:val="en-US" w:eastAsia="zh-CN"/>
              </w:rPr>
              <w:t xml:space="preserve">包3</w:t>
            </w:r>
            <w:r/>
          </w:p>
        </w:tc>
        <w:tc>
          <w:tcPr>
            <w:tcBorders>
              <w:top w:val="single" w:color="auto" w:sz="4" w:space="0"/>
              <w:left w:val="single" w:color="auto" w:sz="4" w:space="0"/>
              <w:bottom w:val="single" w:color="auto" w:sz="4" w:space="0"/>
              <w:right w:val="single" w:color="auto" w:sz="4" w:space="0"/>
            </w:tcBorders>
            <w:tcW w:w="550" w:type="pct"/>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长吻鮠</w:t>
            </w:r>
            <w:r/>
          </w:p>
        </w:tc>
        <w:tc>
          <w:tcPr>
            <w:tcBorders>
              <w:top w:val="single" w:color="auto" w:sz="4" w:space="0"/>
              <w:left w:val="single" w:color="auto" w:sz="4" w:space="0"/>
              <w:bottom w:val="single" w:color="auto" w:sz="4" w:space="0"/>
              <w:right w:val="single" w:color="auto" w:sz="4" w:space="0"/>
            </w:tcBorders>
            <w:tcW w:w="754" w:type="pct"/>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体长≥5cm</w:t>
            </w:r>
            <w:r/>
          </w:p>
        </w:tc>
        <w:tc>
          <w:tcPr>
            <w:tcBorders>
              <w:top w:val="single" w:color="auto" w:sz="4" w:space="0"/>
              <w:left w:val="single" w:color="auto" w:sz="4" w:space="0"/>
              <w:bottom w:val="single" w:color="auto" w:sz="4" w:space="0"/>
              <w:right w:val="single" w:color="auto" w:sz="4" w:space="0"/>
            </w:tcBorders>
            <w:tcW w:w="826" w:type="pct"/>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5.71</w:t>
            </w:r>
            <w:r/>
          </w:p>
        </w:tc>
        <w:tc>
          <w:tcPr>
            <w:tcBorders>
              <w:top w:val="single" w:color="auto" w:sz="4" w:space="0"/>
              <w:left w:val="single" w:color="auto" w:sz="4" w:space="0"/>
              <w:bottom w:val="single" w:color="auto" w:sz="4" w:space="0"/>
              <w:right w:val="single" w:color="auto" w:sz="4" w:space="0"/>
            </w:tcBorders>
            <w:tcW w:w="1153" w:type="pct"/>
            <w:vAlign w:val="center"/>
            <w:textDirection w:val="lrTb"/>
            <w:noWrap w:val="false"/>
          </w:tcPr>
          <w:p>
            <w:pPr>
              <w:ind w:firstLine="0"/>
              <w:jc w:val="both"/>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规格整齐，活力强，外观完整，体表光洁；规格合规率达</w:t>
            </w:r>
            <w:r>
              <w:rPr>
                <w:rFonts w:hint="eastAsia" w:ascii="宋体" w:hAnsi="宋体" w:eastAsia="宋体" w:cs="宋体"/>
                <w:color w:val="auto"/>
                <w:sz w:val="21"/>
                <w:szCs w:val="21"/>
                <w:highlight w:val="none"/>
                <w:lang w:eastAsia="zh-CN"/>
              </w:rPr>
              <w:t xml:space="preserve">95%</w:t>
            </w:r>
            <w:r>
              <w:rPr>
                <w:rFonts w:hint="eastAsia" w:ascii="宋体" w:hAnsi="宋体" w:eastAsia="宋体" w:cs="宋体"/>
                <w:color w:val="auto"/>
                <w:sz w:val="21"/>
                <w:szCs w:val="21"/>
                <w:highlight w:val="none"/>
              </w:rPr>
              <w:t xml:space="preserve">以上，检验检疫合格</w:t>
            </w:r>
            <w:r/>
          </w:p>
        </w:tc>
        <w:tc>
          <w:tcPr>
            <w:tcBorders>
              <w:top w:val="single" w:color="auto" w:sz="4" w:space="0"/>
              <w:left w:val="single" w:color="auto" w:sz="4" w:space="0"/>
              <w:bottom w:val="single" w:color="auto" w:sz="4" w:space="0"/>
              <w:right w:val="single" w:color="auto" w:sz="4" w:space="0"/>
            </w:tcBorders>
            <w:tcW w:w="823" w:type="pct"/>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3.5</w:t>
            </w:r>
            <w:r/>
          </w:p>
        </w:tc>
        <w:tc>
          <w:tcPr>
            <w:tcBorders>
              <w:top w:val="single" w:color="auto" w:sz="4" w:space="0"/>
              <w:left w:val="single" w:color="auto" w:sz="4" w:space="0"/>
              <w:bottom w:val="single" w:color="auto" w:sz="4" w:space="0"/>
              <w:right w:val="single" w:color="auto" w:sz="4" w:space="0"/>
            </w:tcBorders>
            <w:tcW w:w="491"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right="-155" w:firstLine="422"/>
        <w:spacing w:line="360" w:lineRule="auto"/>
        <w:rPr>
          <w:rFonts w:hint="eastAsia"/>
          <w:color w:val="auto"/>
        </w:rPr>
      </w:pPr>
      <w:r>
        <w:rPr>
          <w:rFonts w:hint="eastAsia"/>
          <w:b/>
          <w:bCs/>
          <w:color w:val="auto"/>
          <w:szCs w:val="21"/>
          <w:highlight w:val="none"/>
          <w:shd w:val="clear" w:color="auto" w:fill="ffffff"/>
        </w:rPr>
        <w:t xml:space="preserve">★</w:t>
      </w:r>
      <w:r>
        <w:rPr>
          <w:rFonts w:hint="eastAsia" w:ascii="宋体" w:hAnsi="宋体" w:eastAsia="宋体" w:cs="宋体"/>
          <w:b/>
          <w:bCs/>
          <w:color w:val="auto"/>
          <w:sz w:val="21"/>
          <w:szCs w:val="21"/>
          <w:highlight w:val="none"/>
        </w:rPr>
        <w:t xml:space="preserve">注:供货鱼苗混杂其他鱼苗（非禁止放流品种）的比例不得超过3%；</w:t>
      </w:r>
      <w:r/>
    </w:p>
    <w:p>
      <w:pPr>
        <w:ind w:left="0" w:firstLine="422"/>
        <w:keepLines w:val="0"/>
        <w:keepNext w:val="0"/>
        <w:pageBreakBefore w:val="0"/>
        <w:spacing w:line="360" w:lineRule="auto"/>
        <w:rPr>
          <w:rFonts w:hint="eastAsia" w:ascii="宋体" w:hAnsi="宋体" w:cs="宋体"/>
          <w:b/>
          <w:bCs/>
          <w:color w:val="auto"/>
          <w:szCs w:val="21"/>
        </w:rPr>
      </w:pPr>
      <w:r>
        <w:rPr>
          <w:rFonts w:hint="eastAsia" w:ascii="宋体" w:hAnsi="宋体" w:cs="宋体"/>
          <w:b/>
          <w:bCs/>
          <w:color w:val="auto"/>
          <w:szCs w:val="21"/>
        </w:rPr>
        <w:t xml:space="preserve">二、政府采购中实施本国产品标准及相关政策</w:t>
      </w:r>
      <w:r/>
    </w:p>
    <w:p>
      <w:pPr>
        <w:ind w:firstLine="420"/>
        <w:keepLines w:val="0"/>
        <w:keepNext w:val="0"/>
        <w:pageBreakBefore w:val="0"/>
        <w:spacing w:line="360" w:lineRule="auto"/>
        <w:rPr>
          <w:rFonts w:hint="eastAsia" w:ascii="宋体" w:hAnsi="宋体" w:cs="宋体"/>
          <w:bCs/>
          <w:color w:val="auto"/>
          <w:szCs w:val="21"/>
        </w:rPr>
      </w:pPr>
      <w:r>
        <w:rPr>
          <w:rFonts w:hint="eastAsia" w:ascii="宋体" w:hAnsi="宋体" w:cs="宋体"/>
          <w:bCs/>
          <w:color w:val="auto"/>
          <w:szCs w:val="21"/>
        </w:rPr>
        <w:t xml:space="preserve">1.本项目对采购本国产品给予政策支持，具体内容见招标文件“第五章 评标方法与评标标准”。</w:t>
      </w:r>
      <w:r/>
    </w:p>
    <w:p>
      <w:pPr>
        <w:ind w:firstLine="420"/>
        <w:keepLines w:val="0"/>
        <w:keepNext w:val="0"/>
        <w:pageBreakBefore w:val="0"/>
        <w:spacing w:line="360" w:lineRule="auto"/>
        <w:rPr>
          <w:rFonts w:hint="eastAsia" w:ascii="宋体" w:hAnsi="宋体" w:cs="宋体"/>
          <w:bCs/>
          <w:color w:val="auto"/>
          <w:szCs w:val="21"/>
        </w:rPr>
      </w:pPr>
      <w:r>
        <w:rPr>
          <w:rFonts w:hint="eastAsia" w:ascii="宋体" w:hAnsi="宋体" w:cs="宋体"/>
          <w:bCs/>
          <w:color w:val="auto"/>
          <w:szCs w:val="21"/>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keepLines w:val="0"/>
        <w:keepNext w:val="0"/>
        <w:pageBreakBefore w:val="0"/>
        <w:spacing w:line="360" w:lineRule="auto"/>
        <w:rPr>
          <w:rFonts w:hint="eastAsia" w:hAnsi="宋体" w:cs="宋体"/>
          <w:b/>
          <w:bCs/>
          <w:i/>
          <w:iCs/>
          <w:color w:val="auto"/>
          <w:szCs w:val="21"/>
          <w:u w:val="single"/>
        </w:rPr>
      </w:pPr>
      <w:r>
        <w:rPr>
          <w:rFonts w:hint="eastAsia" w:ascii="宋体" w:hAnsi="宋体" w:cs="宋体"/>
          <w:bCs/>
          <w:color w:val="auto"/>
          <w:szCs w:val="2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keepLines w:val="0"/>
        <w:keepNext w:val="0"/>
        <w:pageBreakBefore w:val="0"/>
        <w:spacing w:line="360" w:lineRule="auto"/>
        <w:rPr>
          <w:rFonts w:hint="eastAsia" w:ascii="宋体" w:hAnsi="宋体" w:cs="宋体"/>
          <w:b/>
          <w:bCs/>
          <w:color w:val="auto"/>
          <w:szCs w:val="21"/>
        </w:rPr>
      </w:pPr>
      <w:r>
        <w:rPr>
          <w:rFonts w:hint="eastAsia" w:ascii="宋体" w:hAnsi="宋体" w:cs="宋体"/>
          <w:b/>
          <w:bCs/>
          <w:color w:val="auto"/>
          <w:szCs w:val="21"/>
        </w:rPr>
        <w:t xml:space="preserve">三、项目背景</w:t>
      </w:r>
      <w:r/>
    </w:p>
    <w:p>
      <w:pPr>
        <w:ind w:firstLine="420"/>
        <w:jc w:val="left"/>
        <w:keepLines w:val="0"/>
        <w:keepNext w:val="0"/>
        <w:pageBreakBefore w:val="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根据省厅相关通知精神和《扬州市渔业资源保护管理办法》要求，为加强长江干流扬州段渔业资源保护，改善水域生态环境，有效补充修复渔业资源数量，促进渔业资源可持续发展，在充分调研论证的基础上，科学合理制订了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年放流苗种的品种数量及规格，预计放流</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苗种61</w:t>
      </w:r>
      <w:r>
        <w:rPr>
          <w:rFonts w:hint="eastAsia" w:ascii="宋体" w:hAnsi="宋体" w:cs="宋体"/>
          <w:color w:val="auto"/>
          <w:szCs w:val="21"/>
          <w:highlight w:val="none"/>
        </w:rPr>
        <w:t xml:space="preserve">万尾以上</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采购苗种胭脂鱼</w:t>
      </w:r>
      <w:r>
        <w:rPr>
          <w:rFonts w:hint="eastAsia" w:ascii="宋体" w:hAnsi="宋体" w:eastAsia="宋体" w:cs="宋体"/>
          <w:color w:val="auto"/>
          <w:sz w:val="21"/>
          <w:szCs w:val="21"/>
          <w:lang w:eastAsia="zh-CN"/>
        </w:rPr>
        <w:t xml:space="preserve">、河川沙塘鳢、</w:t>
      </w:r>
      <w:r>
        <w:rPr>
          <w:rFonts w:hint="eastAsia" w:ascii="宋体" w:hAnsi="宋体" w:eastAsia="宋体" w:cs="宋体"/>
          <w:color w:val="auto"/>
          <w:sz w:val="21"/>
          <w:szCs w:val="21"/>
        </w:rPr>
        <w:t xml:space="preserve">长吻鮠</w:t>
      </w:r>
      <w:r>
        <w:rPr>
          <w:rFonts w:hint="eastAsia" w:ascii="宋体" w:hAnsi="宋体" w:eastAsia="宋体" w:cs="宋体"/>
          <w:color w:val="auto"/>
          <w:sz w:val="20"/>
          <w:szCs w:val="20"/>
          <w:lang w:val="en-US" w:eastAsia="zh-CN" w:bidi="ar"/>
        </w:rPr>
        <w:t xml:space="preserve">等品种</w:t>
      </w:r>
      <w:r>
        <w:rPr>
          <w:rFonts w:hint="eastAsia" w:ascii="宋体" w:hAnsi="宋体" w:cs="宋体"/>
          <w:color w:val="auto"/>
          <w:szCs w:val="21"/>
          <w:highlight w:val="none"/>
        </w:rPr>
        <w:t xml:space="preserve">。</w:t>
      </w:r>
      <w:r/>
    </w:p>
    <w:p>
      <w:pPr>
        <w:ind w:firstLine="422"/>
        <w:keepLines w:val="0"/>
        <w:keepNext w:val="0"/>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四</w:t>
      </w:r>
      <w:r>
        <w:rPr>
          <w:rFonts w:hint="eastAsia" w:ascii="宋体" w:hAnsi="宋体" w:cs="宋体"/>
          <w:b/>
          <w:bCs/>
          <w:color w:val="auto"/>
          <w:szCs w:val="21"/>
          <w:highlight w:val="none"/>
        </w:rPr>
        <w:t xml:space="preserve">、采购标的需实现的功能及标准、规范：</w:t>
      </w:r>
      <w:r/>
    </w:p>
    <w:p>
      <w:pPr>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保障放流苗种质量安全，推进增殖放流工作科学有序开展。执行农业农村部《水生生物增殖放流管理规定》、《江苏省水生生物资源增殖放流工作规范》。</w:t>
      </w:r>
      <w:r/>
    </w:p>
    <w:p>
      <w:pPr>
        <w:ind w:firstLine="422"/>
        <w:jc w:val="left"/>
        <w:keepLines w:val="0"/>
        <w:keepNext w:val="0"/>
        <w:pageBreakBefore w:val="0"/>
        <w:spacing w:line="360" w:lineRule="auto"/>
        <w:widowControl/>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五、项目要求</w:t>
      </w:r>
      <w:r/>
    </w:p>
    <w:p>
      <w:pPr>
        <w:ind w:firstLine="420"/>
        <w:jc w:val="left"/>
        <w:keepLines w:val="0"/>
        <w:keepNext w:val="0"/>
        <w:pageBreakBefore w:val="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有一定数量的专业技术人员和熟练技术工人组成的技术队伍，其中技术负责人应具有水产中专以上学历，从事水产苗种繁育工作3年以上。建有生产和质量控制各项管理制度，以及完整的引种、保种、生产、用药、销售、检验检疫等记录；具备水质和苗种质量检验检测基本能力，制订苗种生产技术操作规程。</w:t>
      </w:r>
      <w:r/>
    </w:p>
    <w:p>
      <w:pPr>
        <w:ind w:firstLine="420"/>
        <w:jc w:val="left"/>
        <w:keepLines w:val="0"/>
        <w:keepNext w:val="0"/>
        <w:pageBreakBefore w:val="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2、生产设施和苗种生产能力：育苗设施规模和苗种生产能力能够满足放流苗种生产需要。</w:t>
      </w:r>
      <w:r/>
    </w:p>
    <w:p>
      <w:pPr>
        <w:ind w:firstLine="420"/>
        <w:jc w:val="left"/>
        <w:keepLines w:val="0"/>
        <w:keepNext w:val="0"/>
        <w:pageBreakBefore w:val="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3、资质和信誉：已开展两年以上相应放流物种的苗种繁育生产，且近两年内所生产的苗种无质量问题。生产经营状况良好，具有良好的商业及社会信誉。</w:t>
      </w:r>
      <w:r/>
    </w:p>
    <w:p>
      <w:pPr>
        <w:ind w:firstLine="420"/>
        <w:jc w:val="left"/>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4、生产苗种的亲本应来自该物种原产地天然水域、水产种质资源保护区或省级及以上原种场保育的原种，且来源、培育、更新记录清楚完整。确有特殊情况无法自繁自育的，必须提供苗种来源单位的亲本来源及苗种繁育情况证明。</w:t>
      </w:r>
      <w:r/>
    </w:p>
    <w:p>
      <w:pPr>
        <w:pStyle w:val="705"/>
        <w:ind w:firstLine="420"/>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在采购合同签订前，组织渔政、渔业、水产、执法、纪检人员到放流鱼种供应单位进行考察，从鱼苗放养、中间培育、日常管理，进行实地检查。在组织实施苗种放流前，对养殖塘口、品种、规格、数量等情况抽样检查，并对放流苗种开展水产苗种产地检疫，确保检疫批次达100%。</w:t>
      </w:r>
      <w:r/>
    </w:p>
    <w:p>
      <w:pPr>
        <w:ind w:firstLine="420"/>
        <w:keepLines w:val="0"/>
        <w:keepNext w:val="0"/>
        <w:pageBreakBefore w:val="0"/>
        <w:spacing w:line="360" w:lineRule="auto"/>
        <w:rPr>
          <w:rFonts w:hint="eastAsia" w:ascii="宋体" w:hAnsi="宋体"/>
          <w:i/>
          <w:iCs/>
          <w:color w:val="auto"/>
          <w:szCs w:val="21"/>
          <w:highlight w:val="none"/>
          <w:u w:val="single"/>
        </w:rPr>
        <w:outlineLvl w:val="0"/>
      </w:pPr>
      <w:r>
        <w:rPr>
          <w:rFonts w:hint="eastAsia" w:ascii="宋体" w:hAnsi="宋体"/>
          <w:i/>
          <w:iCs/>
          <w:color w:val="auto"/>
          <w:szCs w:val="21"/>
          <w:highlight w:val="none"/>
          <w:u w:val="single"/>
          <w:lang w:val="en-US" w:eastAsia="zh-CN"/>
        </w:rPr>
        <w:t xml:space="preserve">6</w:t>
      </w:r>
      <w:r>
        <w:rPr>
          <w:rFonts w:hint="eastAsia" w:ascii="宋体" w:hAnsi="宋体"/>
          <w:i/>
          <w:iCs/>
          <w:color w:val="auto"/>
          <w:szCs w:val="21"/>
          <w:highlight w:val="none"/>
          <w:u w:val="single"/>
        </w:rPr>
        <w:t xml:space="preserve">、所投标苗种的运输距离及运输方式的说明</w:t>
      </w:r>
      <w:r>
        <w:rPr>
          <w:rFonts w:hint="eastAsia" w:ascii="宋体" w:hAnsi="宋体"/>
          <w:b/>
          <w:bCs/>
          <w:i/>
          <w:iCs/>
          <w:color w:val="auto"/>
          <w:szCs w:val="21"/>
          <w:highlight w:val="none"/>
          <w:u w:val="single"/>
        </w:rPr>
        <w:t xml:space="preserve">（</w:t>
      </w:r>
      <w:r>
        <w:rPr>
          <w:rFonts w:hint="eastAsia" w:ascii="宋体" w:hAnsi="宋体"/>
          <w:b/>
          <w:bCs/>
          <w:i/>
          <w:iCs/>
          <w:color w:val="auto"/>
          <w:szCs w:val="21"/>
          <w:highlight w:val="none"/>
          <w:u w:val="single"/>
          <w:lang w:val="en-US" w:eastAsia="zh-CN"/>
        </w:rPr>
        <w:t xml:space="preserve">说明</w:t>
      </w:r>
      <w:r>
        <w:rPr>
          <w:rFonts w:hint="eastAsia" w:ascii="宋体" w:hAnsi="宋体"/>
          <w:b/>
          <w:bCs/>
          <w:i/>
          <w:iCs/>
          <w:color w:val="auto"/>
          <w:szCs w:val="21"/>
          <w:highlight w:val="none"/>
          <w:u w:val="single"/>
        </w:rPr>
        <w:t xml:space="preserve">原件</w:t>
      </w:r>
      <w:r>
        <w:rPr>
          <w:rFonts w:hint="eastAsia" w:ascii="宋体" w:hAnsi="宋体"/>
          <w:b/>
          <w:bCs/>
          <w:i/>
          <w:iCs/>
          <w:color w:val="auto"/>
          <w:szCs w:val="21"/>
          <w:highlight w:val="none"/>
          <w:u w:val="single"/>
          <w:lang w:eastAsia="zh-CN"/>
        </w:rPr>
        <w:t xml:space="preserve">，</w:t>
      </w:r>
      <w:r>
        <w:rPr>
          <w:rFonts w:hint="eastAsia" w:ascii="宋体" w:hAnsi="宋体"/>
          <w:b/>
          <w:bCs/>
          <w:i/>
          <w:iCs/>
          <w:color w:val="auto"/>
          <w:szCs w:val="21"/>
          <w:highlight w:val="none"/>
          <w:u w:val="single"/>
          <w:lang w:val="en-US" w:eastAsia="zh-CN"/>
        </w:rPr>
        <w:t xml:space="preserve">上传系统</w:t>
      </w:r>
      <w:r>
        <w:rPr>
          <w:rFonts w:hint="eastAsia" w:ascii="宋体" w:hAnsi="宋体"/>
          <w:b/>
          <w:bCs/>
          <w:i/>
          <w:iCs/>
          <w:color w:val="auto"/>
          <w:szCs w:val="21"/>
          <w:highlight w:val="none"/>
          <w:u w:val="single"/>
        </w:rPr>
        <w:t xml:space="preserve">）（如果</w:t>
      </w:r>
      <w:r>
        <w:rPr>
          <w:rFonts w:hint="eastAsia" w:ascii="宋体" w:hAnsi="宋体"/>
          <w:b/>
          <w:bCs/>
          <w:i/>
          <w:iCs/>
          <w:color w:val="auto"/>
          <w:szCs w:val="21"/>
          <w:highlight w:val="none"/>
          <w:u w:val="single"/>
          <w:lang w:eastAsia="zh-CN"/>
        </w:rPr>
        <w:t xml:space="preserve">投标人</w:t>
      </w:r>
      <w:r>
        <w:rPr>
          <w:rFonts w:hint="eastAsia" w:ascii="宋体" w:hAnsi="宋体"/>
          <w:b/>
          <w:bCs/>
          <w:i/>
          <w:iCs/>
          <w:color w:val="auto"/>
          <w:szCs w:val="21"/>
          <w:highlight w:val="none"/>
          <w:u w:val="single"/>
        </w:rPr>
        <w:t xml:space="preserve">中标，投标时承诺的距离，将是</w:t>
      </w:r>
      <w:r>
        <w:rPr>
          <w:rFonts w:hint="eastAsia" w:ascii="宋体" w:hAnsi="宋体"/>
          <w:b/>
          <w:bCs/>
          <w:i/>
          <w:iCs/>
          <w:color w:val="auto"/>
          <w:szCs w:val="21"/>
          <w:highlight w:val="none"/>
          <w:u w:val="single"/>
          <w:lang w:eastAsia="zh-CN"/>
        </w:rPr>
        <w:t xml:space="preserve">招标人</w:t>
      </w:r>
      <w:r>
        <w:rPr>
          <w:rFonts w:hint="eastAsia" w:ascii="宋体" w:hAnsi="宋体"/>
          <w:b/>
          <w:bCs/>
          <w:i/>
          <w:iCs/>
          <w:color w:val="auto"/>
          <w:szCs w:val="21"/>
          <w:highlight w:val="none"/>
          <w:u w:val="single"/>
        </w:rPr>
        <w:t xml:space="preserve">育种检查的必备项，如果不实则视为违约；投标时承诺的运输方式，将是合同履约方式的组成部分，如有更改则视为违约。）</w:t>
      </w:r>
      <w:r/>
    </w:p>
    <w:p>
      <w:pPr>
        <w:ind w:firstLine="420"/>
        <w:keepLines w:val="0"/>
        <w:keepNext w:val="0"/>
        <w:pageBreakBefore w:val="0"/>
        <w:spacing w:line="360" w:lineRule="auto"/>
        <w:rPr>
          <w:rFonts w:hint="eastAsia" w:ascii="宋体" w:hAnsi="宋体"/>
          <w:b/>
          <w:bCs/>
          <w:i/>
          <w:iCs/>
          <w:color w:val="auto"/>
          <w:szCs w:val="21"/>
          <w:highlight w:val="none"/>
          <w:u w:val="single"/>
          <w:lang w:eastAsia="zh-CN"/>
        </w:rPr>
        <w:outlineLvl w:val="0"/>
      </w:pPr>
      <w:r>
        <w:rPr>
          <w:rFonts w:hint="eastAsia" w:ascii="宋体" w:hAnsi="宋体"/>
          <w:i/>
          <w:iCs/>
          <w:color w:val="auto"/>
          <w:szCs w:val="21"/>
          <w:highlight w:val="none"/>
          <w:u w:val="single"/>
          <w:lang w:val="en-US" w:eastAsia="zh-CN"/>
        </w:rPr>
        <w:t xml:space="preserve">7</w:t>
      </w:r>
      <w:r>
        <w:rPr>
          <w:rFonts w:hint="eastAsia" w:ascii="宋体" w:hAnsi="宋体"/>
          <w:i/>
          <w:iCs/>
          <w:color w:val="auto"/>
          <w:szCs w:val="21"/>
          <w:highlight w:val="none"/>
          <w:u w:val="single"/>
        </w:rPr>
        <w:t xml:space="preserve">、所有放流苗种投放前必须通过水产苗种产地检验检疫，持有渔业官方兽医签发的《动物检疫合格证明》</w:t>
      </w:r>
      <w:r>
        <w:rPr>
          <w:rFonts w:hint="eastAsia" w:ascii="宋体" w:hAnsi="宋体"/>
          <w:b/>
          <w:bCs/>
          <w:i/>
          <w:iCs/>
          <w:color w:val="auto"/>
          <w:szCs w:val="21"/>
          <w:highlight w:val="none"/>
          <w:u w:val="single"/>
          <w:lang w:eastAsia="zh-CN"/>
        </w:rPr>
        <w:t xml:space="preserve">（</w:t>
      </w:r>
      <w:r>
        <w:rPr>
          <w:rFonts w:hint="eastAsia" w:ascii="宋体" w:hAnsi="宋体"/>
          <w:b/>
          <w:bCs/>
          <w:i/>
          <w:iCs/>
          <w:color w:val="auto"/>
          <w:szCs w:val="21"/>
          <w:highlight w:val="none"/>
          <w:u w:val="single"/>
          <w:lang w:val="en-US" w:eastAsia="zh-CN"/>
        </w:rPr>
        <w:t xml:space="preserve">提供承诺函扫描上传，格式自拟</w:t>
      </w:r>
      <w:r>
        <w:rPr>
          <w:rFonts w:hint="eastAsia" w:ascii="宋体" w:hAnsi="宋体"/>
          <w:b/>
          <w:bCs/>
          <w:i/>
          <w:iCs/>
          <w:color w:val="auto"/>
          <w:szCs w:val="21"/>
          <w:highlight w:val="none"/>
          <w:u w:val="single"/>
          <w:lang w:eastAsia="zh-CN"/>
        </w:rPr>
        <w:t xml:space="preserve">）</w:t>
      </w:r>
      <w:r/>
    </w:p>
    <w:p>
      <w:pPr>
        <w:pStyle w:val="803"/>
        <w:ind w:left="0" w:firstLine="420"/>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lang w:eastAsia="zh-CN"/>
        </w:rPr>
      </w:pPr>
      <w:r>
        <w:rPr>
          <w:rFonts w:hint="eastAsia" w:ascii="宋体" w:hAnsi="宋体" w:eastAsia="宋体" w:cs="宋体"/>
          <w:b w:val="0"/>
          <w:bCs w:val="0"/>
          <w:i/>
          <w:iCs/>
          <w:color w:val="auto"/>
          <w:sz w:val="21"/>
          <w:szCs w:val="21"/>
          <w:highlight w:val="none"/>
          <w:u w:val="single"/>
          <w:lang w:val="en-US" w:eastAsia="zh-CN"/>
        </w:rPr>
        <w:t xml:space="preserve">8、</w:t>
      </w:r>
      <w:r>
        <w:rPr>
          <w:rFonts w:hint="eastAsia" w:ascii="宋体" w:hAnsi="宋体" w:eastAsia="宋体" w:cs="宋体"/>
          <w:i/>
          <w:iCs/>
          <w:color w:val="auto"/>
          <w:sz w:val="21"/>
          <w:szCs w:val="21"/>
          <w:highlight w:val="none"/>
          <w:u w:val="single"/>
          <w:lang w:eastAsia="zh-CN"/>
        </w:rPr>
        <w:t xml:space="preserve">参加投标的放流苗种，须为自身繁殖、培育，中标后不得转标或从其他途径采购苗种的情况</w:t>
      </w:r>
      <w:r>
        <w:rPr>
          <w:rFonts w:hint="eastAsia" w:ascii="宋体" w:hAnsi="宋体" w:eastAsia="宋体" w:cs="宋体"/>
          <w:b/>
          <w:bCs/>
          <w:i/>
          <w:iCs/>
          <w:color w:val="auto"/>
          <w:sz w:val="21"/>
          <w:szCs w:val="21"/>
          <w:highlight w:val="none"/>
          <w:u w:val="single"/>
          <w:lang w:eastAsia="zh-CN"/>
        </w:rPr>
        <w:t xml:space="preserve">（投标时提供承诺函</w:t>
      </w:r>
      <w:r>
        <w:rPr>
          <w:rFonts w:hint="eastAsia" w:ascii="宋体" w:hAnsi="宋体" w:eastAsia="宋体" w:cs="宋体"/>
          <w:b/>
          <w:bCs/>
          <w:i/>
          <w:iCs/>
          <w:color w:val="auto"/>
          <w:sz w:val="21"/>
          <w:szCs w:val="21"/>
          <w:highlight w:val="none"/>
          <w:u w:val="single"/>
          <w:lang w:val="en-US" w:eastAsia="zh-CN"/>
        </w:rPr>
        <w:t xml:space="preserve">原件，上传系统</w:t>
      </w:r>
      <w:r>
        <w:rPr>
          <w:rFonts w:hint="eastAsia" w:ascii="宋体" w:hAnsi="宋体" w:eastAsia="宋体" w:cs="宋体"/>
          <w:b/>
          <w:bCs/>
          <w:i/>
          <w:iCs/>
          <w:color w:val="auto"/>
          <w:sz w:val="21"/>
          <w:szCs w:val="21"/>
          <w:highlight w:val="none"/>
          <w:u w:val="single"/>
          <w:lang w:eastAsia="zh-CN"/>
        </w:rPr>
        <w:t xml:space="preserve">，格式自拟）</w:t>
      </w:r>
      <w:r/>
    </w:p>
    <w:p>
      <w:pPr>
        <w:pStyle w:val="803"/>
        <w:ind w:left="0" w:firstLine="42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9、胭脂鱼珍贵濒危物种必须来自农业农村部公布的苗种供应单位。</w:t>
      </w:r>
      <w:r/>
    </w:p>
    <w:p>
      <w:pPr>
        <w:ind w:firstLine="422"/>
        <w:jc w:val="left"/>
        <w:keepLines w:val="0"/>
        <w:keepNext w:val="0"/>
        <w:pageBreakBefore w:val="0"/>
        <w:spacing w:line="360" w:lineRule="auto"/>
        <w:widowControl/>
        <w:tabs>
          <w:tab w:val="left" w:pos="240" w:leader="none"/>
        </w:tabs>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六</w:t>
      </w:r>
      <w:r>
        <w:rPr>
          <w:rFonts w:hint="eastAsia" w:ascii="宋体" w:hAnsi="宋体" w:cs="宋体"/>
          <w:b/>
          <w:bCs/>
          <w:color w:val="auto"/>
          <w:szCs w:val="21"/>
          <w:highlight w:val="none"/>
        </w:rPr>
        <w:t xml:space="preserve">、交货期及地点要求</w:t>
      </w:r>
      <w:r/>
    </w:p>
    <w:p>
      <w:pPr>
        <w:ind w:firstLine="420"/>
        <w:keepLines w:val="0"/>
        <w:keepNext w:val="0"/>
        <w:pageBreakBefore w:val="0"/>
        <w:spacing w:line="360" w:lineRule="auto"/>
        <w:rPr>
          <w:rFonts w:hint="eastAsia" w:ascii="宋体" w:hAnsi="宋体"/>
          <w:color w:val="auto"/>
          <w:szCs w:val="21"/>
          <w:highlight w:val="none"/>
        </w:rPr>
        <w:outlineLvl w:val="0"/>
      </w:pPr>
      <w:r>
        <w:rPr>
          <w:rFonts w:hint="eastAsia" w:ascii="宋体" w:hAnsi="宋体"/>
          <w:color w:val="auto"/>
          <w:szCs w:val="21"/>
          <w:highlight w:val="none"/>
        </w:rPr>
        <w:t xml:space="preserve">1、交货期（服务时间）：本次招投标活动采取一次性招投标，</w:t>
      </w:r>
      <w:r>
        <w:rPr>
          <w:rFonts w:hint="eastAsia" w:ascii="宋体" w:hAnsi="宋体"/>
          <w:color w:val="auto"/>
          <w:szCs w:val="21"/>
          <w:highlight w:val="none"/>
          <w:lang w:eastAsia="zh-CN"/>
        </w:rPr>
        <w:t xml:space="preserve">中标人须根据招标人要求的计划放流时段、</w:t>
      </w:r>
      <w:r>
        <w:rPr>
          <w:rFonts w:hint="eastAsia" w:ascii="宋体" w:hAnsi="宋体"/>
          <w:color w:val="auto"/>
          <w:szCs w:val="21"/>
          <w:highlight w:val="none"/>
        </w:rPr>
        <w:t xml:space="preserve">批次进行</w:t>
      </w:r>
      <w:r>
        <w:rPr>
          <w:rFonts w:hint="eastAsia" w:ascii="宋体" w:hAnsi="宋体"/>
          <w:color w:val="auto"/>
          <w:szCs w:val="21"/>
          <w:highlight w:val="none"/>
          <w:lang w:eastAsia="zh-CN"/>
        </w:rPr>
        <w:t xml:space="preserve">苗种</w:t>
      </w:r>
      <w:r>
        <w:rPr>
          <w:rFonts w:hint="eastAsia" w:ascii="宋体" w:hAnsi="宋体"/>
          <w:color w:val="auto"/>
          <w:szCs w:val="21"/>
          <w:highlight w:val="none"/>
        </w:rPr>
        <w:t xml:space="preserve">放流，具体以</w:t>
      </w:r>
      <w:r>
        <w:rPr>
          <w:rFonts w:hint="eastAsia" w:ascii="宋体" w:hAnsi="宋体"/>
          <w:color w:val="auto"/>
          <w:szCs w:val="21"/>
          <w:highlight w:val="none"/>
          <w:lang w:eastAsia="zh-CN"/>
        </w:rPr>
        <w:t xml:space="preserve">招标人</w:t>
      </w:r>
      <w:r>
        <w:rPr>
          <w:rFonts w:hint="eastAsia" w:ascii="宋体" w:hAnsi="宋体"/>
          <w:color w:val="auto"/>
          <w:szCs w:val="21"/>
          <w:highlight w:val="none"/>
        </w:rPr>
        <w:t xml:space="preserve">通知为准。</w:t>
      </w:r>
      <w:r/>
    </w:p>
    <w:p>
      <w:pPr>
        <w:ind w:firstLine="420"/>
        <w:keepLines w:val="0"/>
        <w:keepNext w:val="0"/>
        <w:pageBreakBefore w:val="0"/>
        <w:spacing w:line="360" w:lineRule="auto"/>
        <w:rPr>
          <w:rFonts w:hint="eastAsia" w:ascii="宋体" w:hAnsi="宋体"/>
          <w:color w:val="auto"/>
          <w:szCs w:val="21"/>
          <w:highlight w:val="none"/>
        </w:rPr>
        <w:outlineLvl w:val="0"/>
      </w:pPr>
      <w:r>
        <w:rPr>
          <w:rFonts w:hint="eastAsia" w:ascii="宋体" w:hAnsi="宋体"/>
          <w:color w:val="auto"/>
          <w:szCs w:val="21"/>
          <w:highlight w:val="none"/>
        </w:rPr>
        <w:t xml:space="preserve">2、交货（服务）地点：（交货地点同放流地点，验收及交货地点由</w:t>
      </w:r>
      <w:r>
        <w:rPr>
          <w:rFonts w:hint="eastAsia" w:ascii="宋体" w:hAnsi="宋体"/>
          <w:color w:val="auto"/>
          <w:szCs w:val="21"/>
          <w:highlight w:val="none"/>
          <w:lang w:eastAsia="zh-CN"/>
        </w:rPr>
        <w:t xml:space="preserve">招标人</w:t>
      </w:r>
      <w:r>
        <w:rPr>
          <w:rFonts w:hint="eastAsia" w:ascii="宋体" w:hAnsi="宋体"/>
          <w:color w:val="auto"/>
          <w:szCs w:val="21"/>
          <w:highlight w:val="none"/>
        </w:rPr>
        <w:t xml:space="preserve">根据实际情况指定）</w:t>
      </w:r>
      <w:r/>
    </w:p>
    <w:p>
      <w:pPr>
        <w:ind w:firstLine="422"/>
        <w:jc w:val="left"/>
        <w:keepLines w:val="0"/>
        <w:keepNext w:val="0"/>
        <w:pageBreakBefore w:val="0"/>
        <w:spacing w:line="360" w:lineRule="auto"/>
        <w:widowControl/>
        <w:tabs>
          <w:tab w:val="left" w:pos="240" w:leader="none"/>
        </w:tabs>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七</w:t>
      </w:r>
      <w:r>
        <w:rPr>
          <w:rFonts w:hint="eastAsia" w:ascii="宋体" w:hAnsi="宋体" w:cs="宋体"/>
          <w:b/>
          <w:bCs/>
          <w:color w:val="auto"/>
          <w:szCs w:val="21"/>
          <w:highlight w:val="none"/>
        </w:rPr>
        <w:t xml:space="preserve">、苗种放流相关要求</w:t>
      </w:r>
      <w:r>
        <w:rPr>
          <w:rFonts w:hint="eastAsia" w:ascii="宋体" w:hAnsi="宋体" w:cs="宋体"/>
          <w:b/>
          <w:bCs/>
          <w:color w:val="auto"/>
          <w:szCs w:val="21"/>
          <w:highlight w:val="none"/>
          <w:lang w:val="en-US" w:eastAsia="zh-CN"/>
        </w:rPr>
        <w:t xml:space="preserve"> </w:t>
      </w:r>
      <w:r/>
    </w:p>
    <w:p>
      <w:pPr>
        <w:ind w:firstLine="420"/>
        <w:keepLines w:val="0"/>
        <w:keepNext w:val="0"/>
        <w:pageBreakBefore w:val="0"/>
        <w:spacing w:line="360" w:lineRule="auto"/>
        <w:widowControl/>
        <w:rPr>
          <w:color w:val="auto"/>
          <w:szCs w:val="21"/>
          <w:highlight w:val="none"/>
        </w:rPr>
      </w:pPr>
      <w:r>
        <w:rPr>
          <w:rFonts w:hint="eastAsia" w:ascii="宋体" w:hAnsi="宋体"/>
          <w:color w:val="auto"/>
          <w:szCs w:val="21"/>
          <w:highlight w:val="none"/>
        </w:rPr>
        <w:t xml:space="preserve">（一）验收标准文件</w:t>
      </w:r>
      <w:r/>
    </w:p>
    <w:p>
      <w:pPr>
        <w:ind w:firstLine="420"/>
        <w:keepLines w:val="0"/>
        <w:keepNext w:val="0"/>
        <w:pageBreakBefore w:val="0"/>
        <w:spacing w:line="360" w:lineRule="auto"/>
        <w:widowControl/>
        <w:rPr>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、《中国水生生物资源养护行动纲要》；</w:t>
      </w:r>
      <w:r/>
    </w:p>
    <w:p>
      <w:pPr>
        <w:ind w:firstLine="420"/>
        <w:keepLines w:val="0"/>
        <w:keepNext w:val="0"/>
        <w:pageBreakBefore w:val="0"/>
        <w:spacing w:line="360" w:lineRule="auto"/>
        <w:widowControl/>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、《水生生物增殖放流管理规定》；</w:t>
      </w:r>
      <w:r/>
    </w:p>
    <w:p>
      <w:pPr>
        <w:ind w:firstLine="420"/>
        <w:keepLines w:val="0"/>
        <w:keepNext w:val="0"/>
        <w:pageBreakBefore w:val="0"/>
        <w:spacing w:line="360" w:lineRule="auto"/>
        <w:widowControl/>
        <w:rPr>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、《水生生物增殖放流技术规程》；</w:t>
      </w:r>
      <w:r/>
    </w:p>
    <w:p>
      <w:pPr>
        <w:ind w:firstLine="420"/>
        <w:keepLines w:val="0"/>
        <w:keepNext w:val="0"/>
        <w:pageBreakBefore w:val="0"/>
        <w:spacing w:line="360" w:lineRule="auto"/>
        <w:widowControl/>
        <w:rPr>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、《江苏省水生动物增殖放流技术规范》等其他有关技术规范和标准。</w:t>
      </w:r>
      <w:r/>
    </w:p>
    <w:p>
      <w:pPr>
        <w:ind w:firstLine="420"/>
        <w:keepLines w:val="0"/>
        <w:keepNext w:val="0"/>
        <w:pageBreakBefore w:val="0"/>
        <w:spacing w:line="360" w:lineRule="auto"/>
        <w:widowControl/>
        <w:rPr>
          <w:rFonts w:ascii="宋体" w:hAnsi="宋体"/>
          <w:color w:val="auto"/>
          <w:szCs w:val="21"/>
          <w:highlight w:val="none"/>
        </w:rPr>
      </w:pPr>
      <w:r>
        <w:rPr>
          <w:rFonts w:hint="eastAsia" w:ascii="宋体" w:hAnsi="宋体"/>
          <w:color w:val="auto"/>
          <w:szCs w:val="21"/>
          <w:highlight w:val="none"/>
        </w:rPr>
        <w:t xml:space="preserve">（二）苗种验收程序</w:t>
      </w:r>
      <w:r/>
    </w:p>
    <w:p>
      <w:pPr>
        <w:ind w:firstLine="420"/>
        <w:keepLines w:val="0"/>
        <w:keepNext w:val="0"/>
        <w:pageBreakBefore w:val="0"/>
        <w:spacing w:line="360" w:lineRule="auto"/>
        <w:widowControl/>
        <w:rPr>
          <w:color w:val="auto"/>
          <w:szCs w:val="21"/>
          <w:highlight w:val="none"/>
        </w:rPr>
      </w:pPr>
      <w:r>
        <w:rPr>
          <w:rFonts w:hint="eastAsia" w:ascii="宋体" w:hAnsi="宋体"/>
          <w:color w:val="auto"/>
          <w:szCs w:val="21"/>
          <w:highlight w:val="none"/>
        </w:rPr>
        <w:t xml:space="preserve">在接到</w:t>
      </w:r>
      <w:r>
        <w:rPr>
          <w:rFonts w:hint="eastAsia" w:ascii="宋体" w:hAnsi="宋体"/>
          <w:color w:val="auto"/>
          <w:szCs w:val="21"/>
          <w:highlight w:val="none"/>
          <w:lang w:eastAsia="zh-CN"/>
        </w:rPr>
        <w:t xml:space="preserve">投标人</w:t>
      </w:r>
      <w:r>
        <w:rPr>
          <w:rFonts w:hint="eastAsia" w:ascii="宋体" w:hAnsi="宋体"/>
          <w:color w:val="auto"/>
          <w:szCs w:val="21"/>
          <w:highlight w:val="none"/>
        </w:rPr>
        <w:t xml:space="preserve">以书面形式提出验收申请后，在</w:t>
      </w:r>
      <w:r>
        <w:rPr>
          <w:color w:val="auto"/>
          <w:szCs w:val="21"/>
          <w:highlight w:val="none"/>
        </w:rPr>
        <w:t xml:space="preserve">5</w:t>
      </w:r>
      <w:r>
        <w:rPr>
          <w:rFonts w:hint="eastAsia" w:ascii="宋体" w:hAnsi="宋体"/>
          <w:color w:val="auto"/>
          <w:szCs w:val="21"/>
          <w:highlight w:val="none"/>
        </w:rPr>
        <w:t xml:space="preserve">个工作日内及时组织相关专业技术人员，必要时邀请纪检、审计等部门共同参与验收，并出具验收报告，作为支付货款的依据之一。</w:t>
      </w:r>
      <w:r/>
    </w:p>
    <w:p>
      <w:pPr>
        <w:ind w:firstLine="420"/>
        <w:keepLines w:val="0"/>
        <w:keepNext w:val="0"/>
        <w:pageBreakBefore w:val="0"/>
        <w:spacing w:line="360" w:lineRule="auto"/>
        <w:widowControl/>
        <w:rPr>
          <w:rFonts w:ascii="宋体" w:hAnsi="宋体"/>
          <w:color w:val="auto"/>
          <w:szCs w:val="21"/>
          <w:highlight w:val="none"/>
        </w:rPr>
      </w:pPr>
      <w:r>
        <w:rPr>
          <w:rFonts w:hint="eastAsia" w:ascii="宋体" w:hAnsi="宋体"/>
          <w:color w:val="auto"/>
          <w:szCs w:val="21"/>
          <w:highlight w:val="none"/>
          <w:lang w:eastAsia="zh-CN"/>
        </w:rPr>
        <w:t xml:space="preserve">中标人</w:t>
      </w:r>
      <w:r>
        <w:rPr>
          <w:rFonts w:hint="eastAsia" w:ascii="宋体" w:hAnsi="宋体"/>
          <w:color w:val="auto"/>
          <w:szCs w:val="21"/>
          <w:highlight w:val="none"/>
        </w:rPr>
        <w:t xml:space="preserve">应在实施放流前</w:t>
      </w:r>
      <w:r>
        <w:rPr>
          <w:rFonts w:ascii="宋体" w:hAnsi="宋体"/>
          <w:color w:val="auto"/>
          <w:szCs w:val="21"/>
          <w:highlight w:val="none"/>
        </w:rPr>
        <w:t xml:space="preserve">5</w:t>
      </w:r>
      <w:r>
        <w:rPr>
          <w:rFonts w:hint="eastAsia" w:ascii="宋体" w:hAnsi="宋体"/>
          <w:color w:val="auto"/>
          <w:szCs w:val="21"/>
          <w:highlight w:val="none"/>
        </w:rPr>
        <w:t xml:space="preserve">个工作日内将苗种送达采购单位认可、具有水生生物病害检疫资质的机构进行检验检疫，检验检疫合格证明材料送交苗种采购单位。未经检验检疫合格的苗种不得放流。</w:t>
      </w:r>
      <w:r/>
    </w:p>
    <w:p>
      <w:pPr>
        <w:ind w:firstLine="420"/>
        <w:keepLines w:val="0"/>
        <w:keepNext w:val="0"/>
        <w:pageBreakBefore w:val="0"/>
        <w:spacing w:line="360" w:lineRule="auto"/>
        <w:widowControl/>
        <w:rPr>
          <w:rFonts w:ascii="宋体" w:hAnsi="宋体"/>
          <w:color w:val="auto"/>
          <w:szCs w:val="21"/>
          <w:highlight w:val="none"/>
        </w:rPr>
      </w:pPr>
      <w:r>
        <w:rPr>
          <w:rFonts w:hint="eastAsia" w:ascii="宋体" w:hAnsi="宋体"/>
          <w:color w:val="auto"/>
          <w:szCs w:val="21"/>
          <w:highlight w:val="none"/>
        </w:rPr>
        <w:t xml:space="preserve">苗种验收由采购方组织相关人员进行。原则上验收在放流地点进行，供货方必须保证苗种运抵放流地点的成活率。</w:t>
      </w:r>
      <w:r/>
    </w:p>
    <w:p>
      <w:pPr>
        <w:ind w:firstLine="420"/>
        <w:keepLines w:val="0"/>
        <w:keepNext w:val="0"/>
        <w:pageBreakBefore w:val="0"/>
        <w:spacing w:line="360" w:lineRule="auto"/>
        <w:widowControl/>
        <w:rPr>
          <w:rFonts w:ascii="宋体" w:hAnsi="宋体"/>
          <w:color w:val="auto"/>
          <w:szCs w:val="21"/>
          <w:highlight w:val="none"/>
        </w:rPr>
      </w:pPr>
      <w:r>
        <w:rPr>
          <w:rFonts w:hint="eastAsia" w:ascii="宋体" w:hAnsi="宋体"/>
          <w:color w:val="auto"/>
          <w:szCs w:val="21"/>
          <w:highlight w:val="none"/>
        </w:rPr>
        <w:t xml:space="preserve">供货方必须按照投标承诺的运输方式和不高于投标时承诺的运输距离将苗种运送至放流地点。</w:t>
      </w:r>
      <w:r/>
    </w:p>
    <w:p>
      <w:pPr>
        <w:ind w:firstLine="420"/>
        <w:keepLines w:val="0"/>
        <w:keepNext w:val="0"/>
        <w:pageBreakBefore w:val="0"/>
        <w:spacing w:line="360" w:lineRule="auto"/>
        <w:widowControl/>
        <w:rPr>
          <w:rFonts w:ascii="宋体" w:hAnsi="宋体"/>
          <w:color w:val="auto"/>
          <w:szCs w:val="21"/>
          <w:highlight w:val="none"/>
        </w:rPr>
      </w:pPr>
      <w:r>
        <w:rPr>
          <w:rFonts w:hint="eastAsia" w:ascii="宋体" w:hAnsi="宋体"/>
          <w:color w:val="auto"/>
          <w:szCs w:val="21"/>
          <w:highlight w:val="none"/>
        </w:rPr>
        <w:t xml:space="preserve">1、供苗数量验收</w:t>
      </w:r>
      <w:r/>
    </w:p>
    <w:p>
      <w:pPr>
        <w:ind w:firstLine="420"/>
        <w:keepLines w:val="0"/>
        <w:keepNext w:val="0"/>
        <w:pageBreakBefore w:val="0"/>
        <w:spacing w:line="360" w:lineRule="auto"/>
        <w:widowControl/>
        <w:rPr>
          <w:rFonts w:ascii="宋体" w:hAnsi="宋体"/>
          <w:color w:val="auto"/>
          <w:szCs w:val="21"/>
          <w:highlight w:val="none"/>
        </w:rPr>
      </w:pPr>
      <w:r>
        <w:rPr>
          <w:rFonts w:hint="eastAsia" w:ascii="宋体" w:hAnsi="宋体"/>
          <w:color w:val="auto"/>
          <w:szCs w:val="21"/>
          <w:highlight w:val="none"/>
        </w:rPr>
        <w:t xml:space="preserve">大规格苗种采用全部重量法计数，对苗种全部称重，通过随机抽样计算单位重量的个体数量，折算苗种总数量；</w:t>
      </w:r>
      <w:r/>
    </w:p>
    <w:p>
      <w:pPr>
        <w:ind w:firstLine="420"/>
        <w:keepLines w:val="0"/>
        <w:keepNext w:val="0"/>
        <w:pageBreakBefore w:val="0"/>
        <w:spacing w:line="360" w:lineRule="auto"/>
        <w:widowControl/>
        <w:rPr>
          <w:rFonts w:ascii="宋体" w:hAnsi="宋体"/>
          <w:color w:val="auto"/>
          <w:szCs w:val="21"/>
          <w:highlight w:val="none"/>
        </w:rPr>
      </w:pPr>
      <w:r>
        <w:rPr>
          <w:rFonts w:hint="eastAsia" w:ascii="宋体" w:hAnsi="宋体"/>
          <w:color w:val="auto"/>
          <w:szCs w:val="21"/>
          <w:highlight w:val="none"/>
        </w:rPr>
        <w:t xml:space="preserve">需塑料袋、</w:t>
      </w:r>
      <w:r>
        <w:rPr>
          <w:rFonts w:ascii="宋体" w:hAnsi="宋体"/>
          <w:color w:val="auto"/>
          <w:szCs w:val="21"/>
          <w:highlight w:val="none"/>
        </w:rPr>
        <w:t xml:space="preserve">苗</w:t>
      </w:r>
      <w:r>
        <w:rPr>
          <w:rFonts w:hint="eastAsia" w:ascii="宋体" w:hAnsi="宋体"/>
          <w:color w:val="auto"/>
          <w:szCs w:val="21"/>
          <w:highlight w:val="none"/>
        </w:rPr>
        <w:t xml:space="preserve">种</w:t>
      </w:r>
      <w:r>
        <w:rPr>
          <w:rFonts w:ascii="宋体" w:hAnsi="宋体"/>
          <w:color w:val="auto"/>
          <w:szCs w:val="21"/>
          <w:highlight w:val="none"/>
        </w:rPr>
        <w:t xml:space="preserve">箱等</w:t>
      </w:r>
      <w:r>
        <w:rPr>
          <w:rFonts w:hint="eastAsia" w:ascii="宋体" w:hAnsi="宋体"/>
          <w:color w:val="auto"/>
          <w:szCs w:val="21"/>
          <w:highlight w:val="none"/>
        </w:rPr>
        <w:t xml:space="preserve">包装运输的苗种</w:t>
      </w:r>
      <w:r>
        <w:rPr>
          <w:rFonts w:ascii="宋体" w:hAnsi="宋体"/>
          <w:color w:val="auto"/>
          <w:szCs w:val="21"/>
          <w:highlight w:val="none"/>
        </w:rPr>
        <w:t xml:space="preserve">采用</w:t>
      </w:r>
      <w:r>
        <w:rPr>
          <w:rFonts w:hint="eastAsia" w:ascii="宋体" w:hAnsi="宋体"/>
          <w:color w:val="auto"/>
          <w:szCs w:val="21"/>
          <w:highlight w:val="none"/>
        </w:rPr>
        <w:t xml:space="preserve">抽样重量法，将每计量批次放流生物全部均匀分装后，通过随机抽样，对样品沥水称重，进行计数</w:t>
      </w:r>
      <w:r>
        <w:rPr>
          <w:rFonts w:ascii="宋体" w:hAnsi="宋体"/>
          <w:color w:val="auto"/>
          <w:szCs w:val="21"/>
          <w:highlight w:val="none"/>
        </w:rPr>
        <w:t xml:space="preserve">统计</w:t>
      </w:r>
      <w:r>
        <w:rPr>
          <w:rFonts w:hint="eastAsia" w:ascii="宋体" w:hAnsi="宋体"/>
          <w:color w:val="auto"/>
          <w:szCs w:val="21"/>
          <w:highlight w:val="none"/>
        </w:rPr>
        <w:t xml:space="preserve">，进而求得本计量批次增殖放流生物总数量。</w:t>
      </w:r>
      <w:r/>
    </w:p>
    <w:p>
      <w:pPr>
        <w:ind w:firstLine="420"/>
        <w:keepLines w:val="0"/>
        <w:keepNext w:val="0"/>
        <w:pageBreakBefore w:val="0"/>
        <w:spacing w:line="360" w:lineRule="auto"/>
        <w:widowControl/>
        <w:rPr>
          <w:rFonts w:ascii="宋体" w:hAnsi="宋体"/>
          <w:color w:val="auto"/>
          <w:szCs w:val="21"/>
          <w:highlight w:val="none"/>
        </w:rPr>
      </w:pPr>
      <w:r>
        <w:rPr>
          <w:rFonts w:hint="eastAsia" w:ascii="宋体" w:hAnsi="宋体"/>
          <w:color w:val="auto"/>
          <w:szCs w:val="21"/>
          <w:highlight w:val="none"/>
        </w:rPr>
        <w:t xml:space="preserve">每个品种随机抽样三袋进行验收：（</w:t>
      </w:r>
      <w:r>
        <w:rPr>
          <w:rFonts w:ascii="宋体" w:hAnsi="宋体"/>
          <w:color w:val="auto"/>
          <w:szCs w:val="21"/>
          <w:highlight w:val="none"/>
        </w:rPr>
        <w:t xml:space="preserve">1</w:t>
      </w:r>
      <w:r>
        <w:rPr>
          <w:rFonts w:hint="eastAsia" w:ascii="宋体" w:hAnsi="宋体"/>
          <w:color w:val="auto"/>
          <w:szCs w:val="21"/>
          <w:highlight w:val="none"/>
        </w:rPr>
        <w:t xml:space="preserve">）若三次抽样均在标准称重以上，则以标称值计算同一品种同一批次总量；（</w:t>
      </w:r>
      <w:r>
        <w:rPr>
          <w:rFonts w:ascii="宋体" w:hAnsi="宋体"/>
          <w:color w:val="auto"/>
          <w:szCs w:val="21"/>
          <w:highlight w:val="none"/>
        </w:rPr>
        <w:t xml:space="preserve">2</w:t>
      </w:r>
      <w:r>
        <w:rPr>
          <w:rFonts w:hint="eastAsia" w:ascii="宋体" w:hAnsi="宋体"/>
          <w:color w:val="auto"/>
          <w:szCs w:val="21"/>
          <w:highlight w:val="none"/>
        </w:rPr>
        <w:t xml:space="preserve">）若三次抽样均在标称值以下，则以最小值为计算依据计算同一品种同一批次总量；（</w:t>
      </w:r>
      <w:r>
        <w:rPr>
          <w:rFonts w:ascii="宋体" w:hAnsi="宋体"/>
          <w:color w:val="auto"/>
          <w:szCs w:val="21"/>
          <w:highlight w:val="none"/>
        </w:rPr>
        <w:t xml:space="preserve">3</w:t>
      </w:r>
      <w:r>
        <w:rPr>
          <w:rFonts w:hint="eastAsia" w:ascii="宋体" w:hAnsi="宋体"/>
          <w:color w:val="auto"/>
          <w:szCs w:val="21"/>
          <w:highlight w:val="none"/>
        </w:rPr>
        <w:t xml:space="preserve">）若三次抽样介于标称值上、下之间，则以三次抽样平均值计算同一品种同一批次总量。</w:t>
      </w:r>
      <w:r/>
    </w:p>
    <w:p>
      <w:pPr>
        <w:ind w:firstLine="420"/>
        <w:keepLines w:val="0"/>
        <w:keepNext w:val="0"/>
        <w:pageBreakBefore w:val="0"/>
        <w:spacing w:line="360" w:lineRule="auto"/>
        <w:widowControl/>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、苗种规格验收</w:t>
      </w:r>
      <w:r/>
    </w:p>
    <w:p>
      <w:pPr>
        <w:ind w:firstLine="420"/>
        <w:keepLines w:val="0"/>
        <w:keepNext w:val="0"/>
        <w:pageBreakBefore w:val="0"/>
        <w:spacing w:line="360" w:lineRule="auto"/>
        <w:widowControl/>
        <w:rPr>
          <w:rFonts w:ascii="宋体" w:hAnsi="宋体"/>
          <w:color w:val="auto"/>
          <w:szCs w:val="21"/>
          <w:highlight w:val="none"/>
        </w:rPr>
      </w:pPr>
      <w:r>
        <w:rPr>
          <w:rFonts w:hint="eastAsia" w:ascii="宋体" w:hAnsi="宋体"/>
          <w:color w:val="auto"/>
          <w:szCs w:val="21"/>
          <w:highlight w:val="none"/>
        </w:rPr>
        <w:t xml:space="preserve">招标标段</w:t>
      </w:r>
      <w:r>
        <w:rPr>
          <w:rFonts w:ascii="宋体" w:hAnsi="宋体"/>
          <w:color w:val="auto"/>
          <w:szCs w:val="21"/>
          <w:highlight w:val="none"/>
        </w:rPr>
        <w:t xml:space="preserve">中</w:t>
      </w:r>
      <w:r>
        <w:rPr>
          <w:rFonts w:hint="eastAsia" w:ascii="宋体" w:hAnsi="宋体"/>
          <w:color w:val="auto"/>
          <w:szCs w:val="21"/>
          <w:highlight w:val="none"/>
        </w:rPr>
        <w:t xml:space="preserve">对</w:t>
      </w:r>
      <w:r>
        <w:rPr>
          <w:rFonts w:ascii="宋体" w:hAnsi="宋体"/>
          <w:color w:val="auto"/>
          <w:szCs w:val="21"/>
          <w:highlight w:val="none"/>
        </w:rPr>
        <w:t xml:space="preserve">长度有要求的苗种，</w:t>
      </w:r>
      <w:r>
        <w:rPr>
          <w:rFonts w:hint="eastAsia" w:ascii="宋体" w:hAnsi="宋体"/>
          <w:color w:val="auto"/>
          <w:szCs w:val="21"/>
          <w:highlight w:val="none"/>
        </w:rPr>
        <w:t xml:space="preserve">在</w:t>
      </w:r>
      <w:r>
        <w:rPr>
          <w:rFonts w:ascii="宋体" w:hAnsi="宋体"/>
          <w:color w:val="auto"/>
          <w:szCs w:val="21"/>
          <w:highlight w:val="none"/>
        </w:rPr>
        <w:t xml:space="preserve">交货地点采用随机抽样的方式</w:t>
      </w:r>
      <w:r>
        <w:rPr>
          <w:rFonts w:hint="eastAsia" w:ascii="宋体" w:hAnsi="宋体"/>
          <w:color w:val="auto"/>
          <w:szCs w:val="21"/>
          <w:highlight w:val="none"/>
        </w:rPr>
        <w:t xml:space="preserve">测量</w:t>
      </w:r>
      <w:r>
        <w:rPr>
          <w:rFonts w:ascii="宋体" w:hAnsi="宋体"/>
          <w:color w:val="auto"/>
          <w:szCs w:val="21"/>
          <w:highlight w:val="none"/>
        </w:rPr>
        <w:t xml:space="preserve">鱼苗全长，</w:t>
      </w:r>
      <w:r>
        <w:rPr>
          <w:rFonts w:hint="eastAsia" w:ascii="宋体" w:hAnsi="宋体"/>
          <w:color w:val="auto"/>
          <w:szCs w:val="21"/>
          <w:highlight w:val="none"/>
        </w:rPr>
        <w:t xml:space="preserve">大体型苗种抽样不少于10尾</w:t>
      </w:r>
      <w:r>
        <w:rPr>
          <w:rFonts w:ascii="宋体" w:hAnsi="宋体"/>
          <w:color w:val="auto"/>
          <w:szCs w:val="21"/>
          <w:highlight w:val="none"/>
        </w:rPr>
        <w:t xml:space="preserve">，其他</w:t>
      </w:r>
      <w:r>
        <w:rPr>
          <w:rFonts w:hint="eastAsia" w:ascii="宋体" w:hAnsi="宋体"/>
          <w:color w:val="auto"/>
          <w:szCs w:val="21"/>
          <w:highlight w:val="none"/>
        </w:rPr>
        <w:t xml:space="preserve">苗种</w:t>
      </w:r>
      <w:r>
        <w:rPr>
          <w:rFonts w:ascii="宋体" w:hAnsi="宋体"/>
          <w:color w:val="auto"/>
          <w:szCs w:val="21"/>
          <w:highlight w:val="none"/>
        </w:rPr>
        <w:t xml:space="preserve">不少于</w:t>
      </w:r>
      <w:r>
        <w:rPr>
          <w:rFonts w:hint="eastAsia" w:ascii="宋体" w:hAnsi="宋体"/>
          <w:color w:val="auto"/>
          <w:szCs w:val="21"/>
          <w:highlight w:val="none"/>
        </w:rPr>
        <w:t xml:space="preserve">30尾</w:t>
      </w:r>
      <w:r>
        <w:rPr>
          <w:rFonts w:ascii="宋体" w:hAnsi="宋体"/>
          <w:color w:val="auto"/>
          <w:szCs w:val="21"/>
          <w:highlight w:val="none"/>
        </w:rPr>
        <w:t xml:space="preserve">，抽样</w:t>
      </w:r>
      <w:r>
        <w:rPr>
          <w:rFonts w:hint="eastAsia" w:ascii="宋体" w:hAnsi="宋体"/>
          <w:color w:val="auto"/>
          <w:szCs w:val="21"/>
          <w:highlight w:val="none"/>
        </w:rPr>
        <w:t xml:space="preserve">合格率</w:t>
      </w:r>
      <w:r>
        <w:rPr>
          <w:rFonts w:ascii="宋体" w:hAnsi="宋体"/>
          <w:color w:val="auto"/>
          <w:szCs w:val="21"/>
          <w:highlight w:val="none"/>
        </w:rPr>
        <w:t xml:space="preserve">需达到</w:t>
      </w:r>
      <w:r>
        <w:rPr>
          <w:rFonts w:hint="eastAsia" w:ascii="宋体" w:hAnsi="宋体"/>
          <w:color w:val="auto"/>
          <w:szCs w:val="21"/>
          <w:highlight w:val="none"/>
        </w:rPr>
        <w:t xml:space="preserve">招标</w:t>
      </w:r>
      <w:r>
        <w:rPr>
          <w:rFonts w:ascii="宋体" w:hAnsi="宋体"/>
          <w:color w:val="auto"/>
          <w:szCs w:val="21"/>
          <w:highlight w:val="none"/>
        </w:rPr>
        <w:t xml:space="preserve">要求的</w:t>
      </w:r>
      <w:r>
        <w:rPr>
          <w:rFonts w:hint="eastAsia" w:ascii="宋体" w:hAnsi="宋体"/>
          <w:color w:val="auto"/>
          <w:szCs w:val="21"/>
          <w:highlight w:val="none"/>
        </w:rPr>
        <w:t xml:space="preserve">95%以上</w:t>
      </w:r>
      <w:r>
        <w:rPr>
          <w:rFonts w:ascii="宋体" w:hAnsi="宋体"/>
          <w:color w:val="auto"/>
          <w:szCs w:val="21"/>
          <w:highlight w:val="none"/>
        </w:rPr>
        <w:t xml:space="preserve">；</w:t>
      </w:r>
      <w:r/>
    </w:p>
    <w:p>
      <w:pPr>
        <w:ind w:firstLine="420"/>
        <w:keepLines w:val="0"/>
        <w:keepNext w:val="0"/>
        <w:pageBreakBefore w:val="0"/>
        <w:spacing w:line="360" w:lineRule="auto"/>
        <w:widowControl/>
        <w:rPr>
          <w:rFonts w:ascii="宋体" w:hAnsi="宋体"/>
          <w:color w:val="auto"/>
          <w:szCs w:val="21"/>
          <w:highlight w:val="none"/>
        </w:rPr>
      </w:pPr>
      <w:r>
        <w:rPr>
          <w:rFonts w:hint="eastAsia" w:ascii="宋体" w:hAnsi="宋体"/>
          <w:color w:val="auto"/>
          <w:szCs w:val="21"/>
          <w:highlight w:val="none"/>
        </w:rPr>
        <w:t xml:space="preserve">根据现场实际</w:t>
      </w:r>
      <w:r>
        <w:rPr>
          <w:rFonts w:ascii="宋体" w:hAnsi="宋体"/>
          <w:color w:val="auto"/>
          <w:szCs w:val="21"/>
          <w:highlight w:val="none"/>
        </w:rPr>
        <w:t xml:space="preserve">验收时</w:t>
      </w:r>
      <w:r>
        <w:rPr>
          <w:rFonts w:hint="eastAsia" w:ascii="宋体" w:hAnsi="宋体"/>
          <w:color w:val="auto"/>
          <w:szCs w:val="21"/>
          <w:highlight w:val="none"/>
        </w:rPr>
        <w:t xml:space="preserve">规格</w:t>
      </w:r>
      <w:r>
        <w:rPr>
          <w:rFonts w:ascii="宋体" w:hAnsi="宋体"/>
          <w:color w:val="auto"/>
          <w:szCs w:val="21"/>
          <w:highlight w:val="none"/>
        </w:rPr>
        <w:t xml:space="preserve">达标的比率，</w:t>
      </w:r>
      <w:r>
        <w:rPr>
          <w:rFonts w:hint="eastAsia" w:ascii="宋体" w:hAnsi="宋体"/>
          <w:color w:val="auto"/>
          <w:szCs w:val="21"/>
          <w:highlight w:val="none"/>
        </w:rPr>
        <w:t xml:space="preserve">按照</w:t>
      </w:r>
      <w:r>
        <w:rPr>
          <w:rFonts w:ascii="宋体" w:hAnsi="宋体"/>
          <w:color w:val="auto"/>
          <w:szCs w:val="21"/>
          <w:highlight w:val="none"/>
        </w:rPr>
        <w:t xml:space="preserve">中标价格相应扣减</w:t>
      </w:r>
      <w:r>
        <w:rPr>
          <w:rFonts w:hint="eastAsia" w:ascii="宋体" w:hAnsi="宋体"/>
          <w:color w:val="auto"/>
          <w:szCs w:val="21"/>
          <w:highlight w:val="none"/>
        </w:rPr>
        <w:t xml:space="preserve">，</w:t>
      </w:r>
      <w:r>
        <w:rPr>
          <w:rFonts w:ascii="宋体" w:hAnsi="宋体"/>
          <w:color w:val="auto"/>
          <w:szCs w:val="21"/>
          <w:highlight w:val="none"/>
        </w:rPr>
        <w:t xml:space="preserve">如</w:t>
      </w:r>
      <w:r>
        <w:rPr>
          <w:rFonts w:hint="eastAsia" w:ascii="宋体" w:hAnsi="宋体"/>
          <w:color w:val="auto"/>
          <w:szCs w:val="21"/>
          <w:highlight w:val="none"/>
        </w:rPr>
        <w:t xml:space="preserve">现场验收</w:t>
      </w:r>
      <w:r>
        <w:rPr>
          <w:rFonts w:ascii="宋体" w:hAnsi="宋体"/>
          <w:color w:val="auto"/>
          <w:szCs w:val="21"/>
          <w:highlight w:val="none"/>
        </w:rPr>
        <w:t xml:space="preserve">规格为</w:t>
      </w:r>
      <w:r>
        <w:rPr>
          <w:rFonts w:hint="eastAsia" w:ascii="宋体" w:hAnsi="宋体"/>
          <w:color w:val="auto"/>
          <w:szCs w:val="21"/>
          <w:highlight w:val="none"/>
        </w:rPr>
        <w:t xml:space="preserve">标称值</w:t>
      </w:r>
      <w:r>
        <w:rPr>
          <w:rFonts w:ascii="宋体" w:hAnsi="宋体"/>
          <w:color w:val="auto"/>
          <w:szCs w:val="21"/>
          <w:highlight w:val="none"/>
        </w:rPr>
        <w:t xml:space="preserve">80%</w:t>
      </w:r>
      <w:r>
        <w:rPr>
          <w:rFonts w:hint="eastAsia" w:ascii="宋体" w:hAnsi="宋体"/>
          <w:color w:val="auto"/>
          <w:szCs w:val="21"/>
          <w:highlight w:val="none"/>
        </w:rPr>
        <w:t xml:space="preserve">（含低于规定标准或超过规定标准），则该批次</w:t>
      </w:r>
      <w:r>
        <w:rPr>
          <w:rFonts w:ascii="宋体" w:hAnsi="宋体"/>
          <w:color w:val="auto"/>
          <w:szCs w:val="21"/>
          <w:highlight w:val="none"/>
        </w:rPr>
        <w:t xml:space="preserve">苗种</w:t>
      </w:r>
      <w:r>
        <w:rPr>
          <w:rFonts w:hint="eastAsia" w:ascii="宋体" w:hAnsi="宋体"/>
          <w:color w:val="auto"/>
          <w:szCs w:val="21"/>
          <w:highlight w:val="none"/>
        </w:rPr>
        <w:t xml:space="preserve">按</w:t>
      </w:r>
      <w:r>
        <w:rPr>
          <w:rFonts w:ascii="宋体" w:hAnsi="宋体"/>
          <w:color w:val="auto"/>
          <w:szCs w:val="21"/>
          <w:highlight w:val="none"/>
        </w:rPr>
        <w:t xml:space="preserve">中标</w:t>
      </w:r>
      <w:r>
        <w:rPr>
          <w:rFonts w:hint="eastAsia" w:ascii="宋体" w:hAnsi="宋体"/>
          <w:color w:val="auto"/>
          <w:szCs w:val="21"/>
          <w:highlight w:val="none"/>
        </w:rPr>
        <w:t xml:space="preserve">价格相应扣减</w:t>
      </w:r>
      <w:r>
        <w:rPr>
          <w:rFonts w:ascii="宋体" w:hAnsi="宋体"/>
          <w:color w:val="auto"/>
          <w:szCs w:val="21"/>
          <w:highlight w:val="none"/>
        </w:rPr>
        <w:t xml:space="preserve">20%</w:t>
      </w:r>
      <w:r>
        <w:rPr>
          <w:rFonts w:hint="eastAsia" w:ascii="宋体" w:hAnsi="宋体"/>
          <w:color w:val="auto"/>
          <w:szCs w:val="21"/>
          <w:highlight w:val="none"/>
        </w:rPr>
        <w:t xml:space="preserve">；现场</w:t>
      </w:r>
      <w:r>
        <w:rPr>
          <w:rFonts w:ascii="宋体" w:hAnsi="宋体"/>
          <w:color w:val="auto"/>
          <w:szCs w:val="21"/>
          <w:highlight w:val="none"/>
        </w:rPr>
        <w:t xml:space="preserve">验收规格</w:t>
      </w:r>
      <w:r>
        <w:rPr>
          <w:rFonts w:hint="eastAsia" w:ascii="宋体" w:hAnsi="宋体"/>
          <w:color w:val="auto"/>
          <w:szCs w:val="21"/>
          <w:highlight w:val="none"/>
        </w:rPr>
        <w:t xml:space="preserve">低于标称值8</w:t>
      </w:r>
      <w:r>
        <w:rPr>
          <w:rFonts w:ascii="宋体" w:hAnsi="宋体"/>
          <w:color w:val="auto"/>
          <w:szCs w:val="21"/>
          <w:highlight w:val="none"/>
        </w:rPr>
        <w:t xml:space="preserve">0%</w:t>
      </w:r>
      <w:r>
        <w:rPr>
          <w:rFonts w:hint="eastAsia" w:ascii="宋体" w:hAnsi="宋体"/>
          <w:color w:val="auto"/>
          <w:szCs w:val="21"/>
          <w:highlight w:val="none"/>
        </w:rPr>
        <w:t xml:space="preserve">，则不予接受。</w:t>
      </w:r>
      <w:r/>
    </w:p>
    <w:p>
      <w:pPr>
        <w:ind w:firstLine="420"/>
        <w:keepLines w:val="0"/>
        <w:keepNext w:val="0"/>
        <w:pageBreakBefore w:val="0"/>
        <w:spacing w:line="360" w:lineRule="auto"/>
        <w:widowControl/>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、苗种质量验收</w:t>
      </w:r>
      <w:r/>
    </w:p>
    <w:p>
      <w:pPr>
        <w:ind w:firstLine="420"/>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随机抽取一袋。成活率不得低于</w:t>
      </w:r>
      <w:r>
        <w:rPr>
          <w:rFonts w:ascii="宋体" w:hAnsi="宋体"/>
          <w:color w:val="auto"/>
          <w:szCs w:val="21"/>
          <w:highlight w:val="none"/>
        </w:rPr>
        <w:t xml:space="preserve">97%</w:t>
      </w:r>
      <w:r>
        <w:rPr>
          <w:rFonts w:hint="eastAsia" w:ascii="宋体" w:hAnsi="宋体"/>
          <w:color w:val="auto"/>
          <w:szCs w:val="21"/>
          <w:highlight w:val="none"/>
        </w:rPr>
        <w:t xml:space="preserve">，否则不予接受。供货鱼苗混杂其他鱼苗（非禁止放流品种）的比例不得超过3%，否则不予接受。</w:t>
      </w:r>
      <w:r/>
    </w:p>
    <w:p>
      <w:pPr>
        <w:ind w:firstLine="420"/>
        <w:keepLines w:val="0"/>
        <w:keepNext w:val="0"/>
        <w:pageBreakBefore w:val="0"/>
        <w:spacing w:line="360" w:lineRule="auto"/>
        <w:widowControl/>
        <w:rPr>
          <w:rFonts w:ascii="宋体" w:hAnsi="宋体"/>
          <w:color w:val="auto"/>
          <w:szCs w:val="21"/>
          <w:highlight w:val="none"/>
        </w:rPr>
      </w:pPr>
      <w:r>
        <w:rPr>
          <w:rFonts w:hint="eastAsia" w:ascii="宋体" w:hAnsi="宋体"/>
          <w:color w:val="auto"/>
          <w:szCs w:val="21"/>
          <w:highlight w:val="none"/>
        </w:rPr>
        <w:t xml:space="preserve">供苗单位、购苗单位必须在验收文书上签字确认。</w:t>
      </w:r>
      <w:r/>
    </w:p>
    <w:p>
      <w:pPr>
        <w:ind w:firstLine="420"/>
        <w:keepLines w:val="0"/>
        <w:keepNext w:val="0"/>
        <w:pageBreakBefore w:val="0"/>
        <w:spacing w:line="360" w:lineRule="auto"/>
        <w:widowControl/>
        <w:rPr>
          <w:rFonts w:ascii="宋体" w:hAnsi="宋体"/>
          <w:color w:val="auto"/>
          <w:szCs w:val="21"/>
          <w:highlight w:val="none"/>
        </w:rPr>
      </w:pPr>
      <w:r>
        <w:rPr>
          <w:rFonts w:hint="eastAsia" w:ascii="宋体" w:hAnsi="宋体"/>
          <w:color w:val="auto"/>
          <w:szCs w:val="21"/>
          <w:highlight w:val="none"/>
        </w:rPr>
        <w:t xml:space="preserve">（三）苗种供货程序</w:t>
      </w:r>
      <w:r/>
    </w:p>
    <w:p>
      <w:pPr>
        <w:ind w:firstLine="420"/>
        <w:keepLines w:val="0"/>
        <w:keepNext w:val="0"/>
        <w:pageBreakBefore w:val="0"/>
        <w:spacing w:line="360" w:lineRule="auto"/>
        <w:widowControl/>
        <w:rPr>
          <w:rFonts w:ascii="宋体" w:hAnsi="宋体"/>
          <w:color w:val="auto"/>
          <w:szCs w:val="21"/>
          <w:highlight w:val="none"/>
        </w:rPr>
      </w:pPr>
      <w:r>
        <w:rPr>
          <w:rFonts w:hint="eastAsia" w:ascii="宋体" w:hAnsi="宋体"/>
          <w:color w:val="auto"/>
          <w:szCs w:val="21"/>
          <w:highlight w:val="none"/>
        </w:rPr>
        <w:t xml:space="preserve">苗种包装方式由苗种采购单位根据品种、规格和放流时间对供苗单位提出要求，并在苗种采购合同中加以明确。</w:t>
      </w:r>
      <w:r/>
    </w:p>
    <w:p>
      <w:pPr>
        <w:ind w:firstLine="420"/>
        <w:keepLines w:val="0"/>
        <w:keepNext w:val="0"/>
        <w:pageBreakBefore w:val="0"/>
        <w:spacing w:line="360" w:lineRule="auto"/>
        <w:widowControl/>
        <w:rPr>
          <w:rFonts w:ascii="宋体" w:hAnsi="宋体"/>
          <w:color w:val="auto"/>
          <w:szCs w:val="21"/>
          <w:highlight w:val="none"/>
        </w:rPr>
      </w:pPr>
      <w:r>
        <w:rPr>
          <w:rFonts w:hint="eastAsia" w:ascii="宋体" w:hAnsi="宋体"/>
          <w:color w:val="auto"/>
          <w:szCs w:val="21"/>
          <w:highlight w:val="none"/>
        </w:rPr>
        <w:t xml:space="preserve">放流苗种在放流现场应由技术</w:t>
      </w:r>
      <w:r>
        <w:rPr>
          <w:rFonts w:ascii="宋体" w:hAnsi="宋体"/>
          <w:color w:val="auto"/>
          <w:szCs w:val="21"/>
          <w:highlight w:val="none"/>
        </w:rPr>
        <w:t xml:space="preserve">小组</w:t>
      </w:r>
      <w:r>
        <w:rPr>
          <w:rFonts w:hint="eastAsia" w:ascii="宋体" w:hAnsi="宋体"/>
          <w:color w:val="auto"/>
          <w:szCs w:val="21"/>
          <w:highlight w:val="none"/>
        </w:rPr>
        <w:t xml:space="preserve">负责技术验收，由</w:t>
      </w:r>
      <w:r>
        <w:rPr>
          <w:rFonts w:ascii="宋体" w:hAnsi="宋体"/>
          <w:color w:val="auto"/>
          <w:szCs w:val="21"/>
          <w:highlight w:val="none"/>
        </w:rPr>
        <w:t xml:space="preserve">计量小组</w:t>
      </w:r>
      <w:r>
        <w:rPr>
          <w:rFonts w:hint="eastAsia" w:ascii="宋体" w:hAnsi="宋体"/>
          <w:color w:val="auto"/>
          <w:szCs w:val="21"/>
          <w:highlight w:val="none"/>
        </w:rPr>
        <w:t xml:space="preserve">负责</w:t>
      </w:r>
      <w:r>
        <w:rPr>
          <w:rFonts w:ascii="宋体" w:hAnsi="宋体"/>
          <w:color w:val="auto"/>
          <w:szCs w:val="21"/>
          <w:highlight w:val="none"/>
        </w:rPr>
        <w:t xml:space="preserve">数量验收，</w:t>
      </w:r>
      <w:r>
        <w:rPr>
          <w:rFonts w:hint="eastAsia" w:ascii="宋体" w:hAnsi="宋体"/>
          <w:color w:val="auto"/>
          <w:szCs w:val="21"/>
          <w:highlight w:val="none"/>
        </w:rPr>
        <w:t xml:space="preserve">抽样验收接受监督小组现场监督。验收单需由记录人、苗种供货单位、检测人、监督人签字方可生效。</w:t>
      </w:r>
      <w:r/>
    </w:p>
    <w:p>
      <w:pPr>
        <w:ind w:firstLine="420"/>
        <w:keepLines w:val="0"/>
        <w:keepNext w:val="0"/>
        <w:pageBreakBefore w:val="0"/>
        <w:spacing w:line="360" w:lineRule="auto"/>
        <w:widowControl/>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、供苗单位必须在购苗单位规定的时间内将苗种运至放流地点，在验收完毕签字确认后放流。</w:t>
      </w:r>
      <w:r/>
    </w:p>
    <w:p>
      <w:pPr>
        <w:ind w:firstLine="420"/>
        <w:keepLines w:val="0"/>
        <w:keepNext w:val="0"/>
        <w:pageBreakBefore w:val="0"/>
        <w:spacing w:line="360" w:lineRule="auto"/>
        <w:widowControl/>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、苗种起水、运输、验收、放流过程接受采购单位以及纪检、监察人员等全程跟踪监督。</w:t>
      </w:r>
      <w:r/>
    </w:p>
    <w:p>
      <w:pPr>
        <w:ind w:firstLine="420"/>
        <w:keepLines w:val="0"/>
        <w:keepNext w:val="0"/>
        <w:pageBreakBefore w:val="0"/>
        <w:spacing w:line="360" w:lineRule="auto"/>
        <w:widowControl/>
        <w:rPr>
          <w:rFonts w:hint="eastAsia"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、供苗单位不能在规定的时间内完成全部批次的放流任务，其后所发生的相关费用自行承担。</w:t>
      </w:r>
      <w:r/>
    </w:p>
    <w:p>
      <w:pPr>
        <w:pStyle w:val="705"/>
        <w:ind w:firstLine="420"/>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严格控制运输放流时间，采取岸边低坡倾倒，减少鱼类苗种碰撞受伤几率。</w:t>
      </w:r>
      <w:r/>
    </w:p>
    <w:p>
      <w:pPr>
        <w:ind w:firstLine="422"/>
        <w:keepLines w:val="0"/>
        <w:keepNext w:val="0"/>
        <w:pageBreakBefore w:val="0"/>
        <w:spacing w:line="360" w:lineRule="auto"/>
        <w:widowControl/>
        <w:rPr>
          <w:rFonts w:ascii="宋体" w:hAnsi="宋体"/>
          <w:b/>
          <w:bCs/>
          <w:color w:val="auto"/>
          <w:szCs w:val="21"/>
          <w:highlight w:val="none"/>
        </w:rPr>
      </w:pPr>
      <w:r>
        <w:rPr>
          <w:rFonts w:hint="eastAsia" w:ascii="宋体" w:hAnsi="宋体"/>
          <w:b/>
          <w:bCs/>
          <w:color w:val="auto"/>
          <w:szCs w:val="21"/>
          <w:highlight w:val="none"/>
          <w:lang w:val="en-US" w:eastAsia="zh-CN"/>
        </w:rPr>
        <w:t xml:space="preserve">八</w:t>
      </w:r>
      <w:r>
        <w:rPr>
          <w:rFonts w:hint="eastAsia" w:ascii="宋体" w:hAnsi="宋体"/>
          <w:b/>
          <w:bCs/>
          <w:color w:val="auto"/>
          <w:szCs w:val="21"/>
          <w:highlight w:val="none"/>
        </w:rPr>
        <w:t xml:space="preserve">、报价要求</w:t>
      </w:r>
      <w:r/>
    </w:p>
    <w:p>
      <w:pPr>
        <w:ind w:firstLine="420"/>
        <w:keepLines w:val="0"/>
        <w:keepNext w:val="0"/>
        <w:pageBreakBefore w:val="0"/>
        <w:spacing w:line="360" w:lineRule="auto"/>
        <w:widowControl/>
        <w:rPr>
          <w:rFonts w:ascii="宋体" w:hAnsi="宋体"/>
          <w:color w:val="auto"/>
          <w:szCs w:val="21"/>
          <w:highlight w:val="none"/>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lang w:eastAsia="zh-CN"/>
        </w:rPr>
        <w:t xml:space="preserve">投标人</w:t>
      </w:r>
      <w:r>
        <w:rPr>
          <w:rFonts w:hint="eastAsia" w:ascii="宋体" w:hAnsi="宋体"/>
          <w:color w:val="auto"/>
          <w:szCs w:val="21"/>
          <w:highlight w:val="none"/>
        </w:rPr>
        <w:t xml:space="preserve">拟投标品种应与</w:t>
      </w:r>
      <w:r>
        <w:rPr>
          <w:rFonts w:hint="eastAsia" w:ascii="宋体" w:hAnsi="宋体"/>
          <w:color w:val="auto"/>
          <w:szCs w:val="21"/>
          <w:highlight w:val="none"/>
          <w:lang w:val="en-US" w:eastAsia="zh-CN"/>
        </w:rPr>
        <w:t xml:space="preserve">本次</w:t>
      </w:r>
      <w:r>
        <w:rPr>
          <w:rFonts w:hint="eastAsia" w:ascii="宋体" w:hAnsi="宋体"/>
          <w:color w:val="auto"/>
          <w:szCs w:val="21"/>
          <w:highlight w:val="none"/>
        </w:rPr>
        <w:t xml:space="preserve">采购品种一致，否则视为废标；报价元</w:t>
      </w:r>
      <w:r>
        <w:rPr>
          <w:rFonts w:ascii="宋体" w:hAnsi="宋体"/>
          <w:color w:val="auto"/>
          <w:szCs w:val="21"/>
          <w:highlight w:val="none"/>
        </w:rPr>
        <w:t xml:space="preserve">/</w:t>
      </w:r>
      <w:r>
        <w:rPr>
          <w:rFonts w:hint="eastAsia" w:ascii="宋体" w:hAnsi="宋体"/>
          <w:color w:val="auto"/>
          <w:szCs w:val="21"/>
          <w:highlight w:val="none"/>
        </w:rPr>
        <w:t xml:space="preserve">尾（元/只）为单位（具体根据品种要求执行）。本次苗种采购总价包含苗种、税收、苗种检验检疫、运输、装卸人工等全部费用。</w:t>
      </w:r>
      <w:r/>
    </w:p>
    <w:p>
      <w:pPr>
        <w:ind w:firstLine="420"/>
        <w:keepLines w:val="0"/>
        <w:keepNext w:val="0"/>
        <w:pageBreakBefore w:val="0"/>
        <w:spacing w:line="360" w:lineRule="auto"/>
        <w:widowControl/>
        <w:rPr>
          <w:rFonts w:hint="eastAsia" w:ascii="宋体" w:hAnsi="宋体" w:cs="宋体"/>
          <w:b/>
          <w:color w:val="auto"/>
          <w:szCs w:val="21"/>
        </w:rPr>
      </w:pPr>
      <w:r>
        <w:rPr>
          <w:rFonts w:hint="eastAsia" w:ascii="宋体" w:hAnsi="宋体"/>
          <w:b w:val="0"/>
          <w:bCs w:val="0"/>
          <w:color w:val="auto"/>
          <w:szCs w:val="21"/>
          <w:highlight w:val="none"/>
          <w:lang w:val="en-US" w:eastAsia="zh-CN"/>
        </w:rPr>
        <w:t xml:space="preserve">2、</w:t>
      </w:r>
      <w:r>
        <w:rPr>
          <w:rFonts w:hint="eastAsia" w:ascii="宋体" w:hAnsi="宋体"/>
          <w:color w:val="auto"/>
          <w:szCs w:val="21"/>
          <w:highlight w:val="none"/>
          <w:lang w:eastAsia="zh-CN"/>
        </w:rPr>
        <w:t xml:space="preserve">中标人</w:t>
      </w:r>
      <w:r>
        <w:rPr>
          <w:rFonts w:hint="eastAsia" w:ascii="宋体" w:hAnsi="宋体"/>
          <w:color w:val="auto"/>
          <w:szCs w:val="21"/>
          <w:highlight w:val="none"/>
        </w:rPr>
        <w:t xml:space="preserve">在项目实施期间应接受</w:t>
      </w:r>
      <w:r>
        <w:rPr>
          <w:rFonts w:hint="eastAsia" w:ascii="宋体" w:hAnsi="宋体"/>
          <w:color w:val="auto"/>
          <w:szCs w:val="21"/>
          <w:highlight w:val="none"/>
          <w:lang w:eastAsia="zh-CN"/>
        </w:rPr>
        <w:t xml:space="preserve">招标人</w:t>
      </w:r>
      <w:r>
        <w:rPr>
          <w:rFonts w:hint="eastAsia" w:ascii="宋体" w:hAnsi="宋体"/>
          <w:color w:val="auto"/>
          <w:szCs w:val="21"/>
          <w:highlight w:val="none"/>
        </w:rPr>
        <w:t xml:space="preserve">的协调、监督和管理，在运输及放流期间，</w:t>
      </w:r>
      <w:r>
        <w:rPr>
          <w:rFonts w:hint="eastAsia" w:ascii="宋体" w:hAnsi="宋体"/>
          <w:color w:val="auto"/>
          <w:szCs w:val="21"/>
          <w:highlight w:val="none"/>
          <w:lang w:eastAsia="zh-CN"/>
        </w:rPr>
        <w:t xml:space="preserve">中标人</w:t>
      </w:r>
      <w:r>
        <w:rPr>
          <w:rFonts w:hint="eastAsia" w:ascii="宋体" w:hAnsi="宋体"/>
          <w:color w:val="auto"/>
          <w:szCs w:val="21"/>
          <w:highlight w:val="none"/>
        </w:rPr>
        <w:t xml:space="preserve">应采取严格的安全措施，承担由于自身原因所造成的事故责任及其发生的一切费用。</w:t>
      </w:r>
      <w:r/>
    </w:p>
    <w:p>
      <w:pPr>
        <w:ind w:firstLine="422"/>
        <w:keepLines w:val="0"/>
        <w:keepNext w:val="0"/>
        <w:pageBreakBefore w:val="0"/>
        <w:spacing w:line="360" w:lineRule="auto"/>
        <w:rPr>
          <w:rFonts w:hint="eastAsia" w:ascii="宋体" w:hAnsi="宋体" w:cs="宋体"/>
          <w:b/>
          <w:color w:val="auto"/>
          <w:szCs w:val="21"/>
        </w:rPr>
      </w:pPr>
      <w:r>
        <w:rPr>
          <w:rFonts w:hint="eastAsia" w:ascii="宋体" w:hAnsi="宋体" w:cs="宋体"/>
          <w:b/>
          <w:color w:val="auto"/>
          <w:szCs w:val="21"/>
          <w:lang w:val="en-US" w:eastAsia="zh-CN"/>
        </w:rPr>
        <w:t xml:space="preserve">九</w:t>
      </w:r>
      <w:r>
        <w:rPr>
          <w:rFonts w:hint="eastAsia" w:ascii="宋体" w:hAnsi="宋体" w:cs="宋体"/>
          <w:b/>
          <w:color w:val="auto"/>
          <w:szCs w:val="21"/>
          <w:lang w:eastAsia="zh-CN"/>
        </w:rPr>
        <w:t xml:space="preserve">、</w:t>
      </w:r>
      <w:r>
        <w:rPr>
          <w:rFonts w:hint="eastAsia" w:ascii="宋体" w:hAnsi="宋体" w:cs="宋体"/>
          <w:b/>
          <w:color w:val="auto"/>
          <w:szCs w:val="21"/>
        </w:rPr>
        <w:t xml:space="preserve">其他要求</w:t>
      </w:r>
      <w:r/>
    </w:p>
    <w:p>
      <w:pPr>
        <w:numPr>
          <w:ilvl w:val="0"/>
          <w:numId w:val="5"/>
        </w:numPr>
        <w:ind w:firstLine="420"/>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投标人应对照招标文件要求，书面说明已对</w:t>
      </w:r>
      <w:r>
        <w:rPr>
          <w:rFonts w:hint="eastAsia" w:ascii="宋体" w:hAnsi="宋体" w:cs="宋体"/>
          <w:color w:val="auto"/>
          <w:szCs w:val="21"/>
          <w:lang w:eastAsia="zh-CN"/>
        </w:rPr>
        <w:t xml:space="preserve">招标人</w:t>
      </w:r>
      <w:r>
        <w:rPr>
          <w:rFonts w:hint="eastAsia" w:ascii="宋体" w:hAnsi="宋体" w:cs="宋体"/>
          <w:color w:val="auto"/>
          <w:szCs w:val="21"/>
        </w:rPr>
        <w:t xml:space="preserve">的需求做出了实质性的响应，或申明与需求的偏差和例外。</w:t>
      </w:r>
      <w:r/>
    </w:p>
    <w:p>
      <w:pPr>
        <w:numPr>
          <w:ilvl w:val="0"/>
          <w:numId w:val="5"/>
        </w:numPr>
        <w:ind w:firstLine="420"/>
        <w:keepLines w:val="0"/>
        <w:keepNext w:val="0"/>
        <w:pageBreakBefore w:val="0"/>
        <w:spacing w:line="360" w:lineRule="auto"/>
        <w:rPr>
          <w:rFonts w:hint="eastAsia" w:ascii="宋体" w:hAnsi="宋体" w:cs="宋体"/>
          <w:color w:val="auto"/>
          <w:szCs w:val="21"/>
        </w:rPr>
      </w:pPr>
      <w:r>
        <w:rPr>
          <w:rFonts w:hint="eastAsia" w:ascii="宋体" w:hAnsi="宋体" w:cs="宋体"/>
          <w:bCs/>
          <w:color w:val="auto"/>
          <w:szCs w:val="21"/>
        </w:rPr>
        <w:t xml:space="preserve">项目实施质量必须严格按照国家规范及江苏省、扬州市相应地方规范、招标文件的技术规范的有关要求执行，如果在合同履行过程中有新的国家或行业（部）规范和标准出台的，则投标人应确保其合同产品达到并符合新的国家或行业（部）规范和标准，因此而增加的费用及风险由投标人自行承担。</w:t>
      </w:r>
      <w:r/>
    </w:p>
    <w:p>
      <w:pPr>
        <w:pStyle w:val="717"/>
        <w:numPr>
          <w:ilvl w:val="0"/>
          <w:numId w:val="5"/>
        </w:numPr>
        <w:ind w:firstLine="420"/>
        <w:jc w:val="left"/>
        <w:keepLines w:val="0"/>
        <w:keepNext w:val="0"/>
        <w:pageBreakBefore w:val="0"/>
        <w:spacing w:after="0" w:line="360" w:lineRule="auto"/>
        <w:rPr>
          <w:rFonts w:hint="eastAsia" w:ascii="宋体" w:hAnsi="宋体" w:cs="宋体"/>
          <w:color w:val="auto"/>
          <w:szCs w:val="21"/>
        </w:rPr>
      </w:pPr>
      <w:r>
        <w:rPr>
          <w:rFonts w:hint="eastAsia" w:ascii="宋体" w:hAnsi="宋体" w:cs="宋体"/>
          <w:color w:val="auto"/>
          <w:szCs w:val="21"/>
        </w:rPr>
        <w:t xml:space="preserve">如果发生因投标人安全措施不力造成的事故责任、或者其他工作失误，由此所产生的一切责任由投标人承担。</w:t>
      </w:r>
      <w:r/>
    </w:p>
    <w:p>
      <w:pPr>
        <w:numPr>
          <w:ilvl w:val="0"/>
          <w:numId w:val="5"/>
        </w:numPr>
        <w:ind w:firstLine="420"/>
        <w:keepLines w:val="0"/>
        <w:keepNext w:val="0"/>
        <w:pageBreakBefore w:val="0"/>
        <w:spacing w:line="360" w:lineRule="auto"/>
        <w:rPr>
          <w:rFonts w:hint="eastAsia" w:ascii="宋体" w:hAnsi="宋体" w:cs="宋体"/>
          <w:bCs/>
          <w:color w:val="auto"/>
          <w:szCs w:val="21"/>
        </w:rPr>
      </w:pPr>
      <w:r>
        <w:rPr>
          <w:rFonts w:hint="eastAsia" w:ascii="宋体" w:hAnsi="宋体" w:cs="宋体"/>
          <w:bCs/>
          <w:color w:val="auto"/>
          <w:szCs w:val="21"/>
        </w:rPr>
        <w:t xml:space="preserve">如因投标人投入人员过少原因，造成无法在承诺工期内完成服务，由此产生的一切责任由投标人承担。</w:t>
      </w:r>
      <w:r/>
    </w:p>
    <w:p>
      <w:pPr>
        <w:numPr>
          <w:ilvl w:val="0"/>
          <w:numId w:val="5"/>
        </w:numPr>
        <w:ind w:firstLine="420"/>
        <w:spacing w:line="360" w:lineRule="auto"/>
        <w:rPr>
          <w:rFonts w:hint="eastAsia" w:ascii="宋体" w:hAnsi="宋体" w:cs="宋体"/>
          <w:bCs/>
          <w:color w:val="auto"/>
          <w:sz w:val="24"/>
          <w:szCs w:val="24"/>
        </w:rPr>
      </w:pPr>
      <w:r>
        <w:rPr>
          <w:rFonts w:hint="eastAsia" w:ascii="宋体" w:hAnsi="宋体" w:cs="宋体"/>
          <w:bCs/>
          <w:color w:val="auto"/>
          <w:szCs w:val="21"/>
        </w:rPr>
        <w:t xml:space="preserve">其他未尽事宜按投标人所提供的相应承诺执行。</w:t>
      </w:r>
      <w:r/>
    </w:p>
    <w:p>
      <w:pPr>
        <w:rPr>
          <w:rFonts w:hint="eastAsia"/>
          <w:color w:val="auto"/>
        </w:rPr>
      </w:pPr>
      <w:r/>
      <w:bookmarkStart w:id="62" w:name="_Toc29995"/>
      <w:r>
        <w:rPr>
          <w:rFonts w:hint="eastAsia"/>
          <w:color w:val="auto"/>
        </w:rPr>
        <w:br w:type="page" w:clear="all"/>
      </w:r>
      <w:r/>
    </w:p>
    <w:p>
      <w:pPr>
        <w:pStyle w:val="702"/>
        <w:rPr>
          <w:color w:val="auto"/>
        </w:rPr>
      </w:pPr>
      <w:r>
        <w:rPr>
          <w:rFonts w:hint="eastAsia"/>
          <w:color w:val="auto"/>
        </w:rPr>
        <w:t xml:space="preserve">第五章 评标方法及评标标准</w:t>
      </w:r>
      <w:bookmarkEnd w:id="61"/>
      <w:r/>
      <w:bookmarkEnd w:id="62"/>
      <w:r/>
      <w:r/>
    </w:p>
    <w:p>
      <w:pPr>
        <w:pStyle w:val="970"/>
        <w:ind w:firstLine="422"/>
        <w:spacing w:before="0" w:after="0"/>
        <w:rPr>
          <w:rFonts w:hint="eastAsia" w:ascii="宋体" w:hAnsi="宋体" w:cs="宋体"/>
          <w:b/>
          <w:color w:val="auto"/>
          <w:sz w:val="21"/>
          <w:szCs w:val="21"/>
        </w:rPr>
      </w:pPr>
      <w:r>
        <w:rPr>
          <w:rFonts w:hint="eastAsia" w:ascii="宋体" w:hAnsi="宋体" w:cs="宋体"/>
          <w:b/>
          <w:color w:val="auto"/>
          <w:sz w:val="21"/>
          <w:szCs w:val="21"/>
        </w:rPr>
        <w:t xml:space="preserve">一、评标方法</w:t>
      </w:r>
      <w:r/>
    </w:p>
    <w:p>
      <w:pPr>
        <w:pStyle w:val="970"/>
        <w:ind w:firstLine="420"/>
        <w:spacing w:before="0" w:after="0"/>
        <w:rPr>
          <w:rFonts w:hint="eastAsia" w:ascii="宋体" w:hAnsi="宋体" w:cs="宋体"/>
          <w:color w:val="auto"/>
          <w:sz w:val="21"/>
          <w:szCs w:val="21"/>
        </w:rPr>
      </w:pPr>
      <w:r/>
      <w:bookmarkStart w:id="63" w:name="_Toc449017024"/>
      <w:r/>
      <w:bookmarkStart w:id="64" w:name="_Toc449016388"/>
      <w:r>
        <w:rPr>
          <w:rFonts w:hint="eastAsia" w:ascii="宋体" w:hAnsi="宋体" w:cs="宋体"/>
          <w:color w:val="auto"/>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二、政府采购政策功能落实</w:t>
      </w:r>
      <w:bookmarkEnd w:id="63"/>
      <w:r/>
      <w:bookmarkEnd w:id="64"/>
      <w:r/>
      <w:r/>
    </w:p>
    <w:p>
      <w:pPr>
        <w:ind w:firstLine="420"/>
        <w:spacing w:line="360" w:lineRule="auto"/>
        <w:rPr>
          <w:rFonts w:hint="eastAsia" w:ascii="宋体" w:hAnsi="宋体" w:cs="宋体"/>
          <w:b/>
          <w:color w:val="auto"/>
          <w:szCs w:val="21"/>
        </w:rPr>
      </w:pPr>
      <w:r>
        <w:rPr>
          <w:rFonts w:hint="eastAsia" w:ascii="宋体" w:hAnsi="宋体" w:cs="宋体"/>
          <w:color w:val="auto"/>
        </w:rPr>
        <w:t xml:space="preserve">（一）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70"/>
        <w:ind w:firstLine="420"/>
        <w:spacing w:before="0" w:after="0"/>
        <w:rPr>
          <w:rFonts w:hint="eastAsia" w:ascii="宋体" w:hAnsi="宋体" w:cs="宋体"/>
          <w:color w:val="auto"/>
          <w:sz w:val="21"/>
          <w:szCs w:val="21"/>
        </w:rPr>
      </w:pPr>
      <w:r>
        <w:rPr>
          <w:rFonts w:hint="eastAsia" w:ascii="宋体" w:hAnsi="宋体" w:cs="宋体"/>
          <w:color w:val="auto"/>
          <w:sz w:val="21"/>
          <w:szCs w:val="21"/>
        </w:rPr>
        <w:t xml:space="preserve">1、小微型企业价格扣除</w:t>
      </w:r>
      <w:r/>
    </w:p>
    <w:p>
      <w:pPr>
        <w:pStyle w:val="970"/>
        <w:ind w:firstLine="420"/>
        <w:spacing w:before="0" w:after="0"/>
        <w:rPr>
          <w:rFonts w:hint="eastAsia" w:ascii="宋体" w:hAnsi="宋体" w:cs="宋体"/>
          <w:color w:val="auto"/>
          <w:sz w:val="21"/>
          <w:szCs w:val="21"/>
        </w:rPr>
      </w:pPr>
      <w:r>
        <w:rPr>
          <w:rFonts w:hint="eastAsia" w:ascii="宋体" w:hAnsi="宋体" w:cs="宋体"/>
          <w:color w:val="auto"/>
          <w:sz w:val="21"/>
          <w:szCs w:val="21"/>
        </w:rPr>
        <w:t xml:space="preserve">（1）本项目对小型和微型企业产品给予20%的扣除价格，用扣除后的价格参与评审。</w:t>
      </w:r>
      <w:r/>
    </w:p>
    <w:p>
      <w:pPr>
        <w:pStyle w:val="970"/>
        <w:ind w:firstLine="420"/>
        <w:spacing w:before="0" w:after="0"/>
        <w:rPr>
          <w:rFonts w:hint="eastAsia" w:ascii="宋体" w:hAnsi="宋体" w:cs="宋体"/>
          <w:color w:val="auto"/>
          <w:sz w:val="21"/>
          <w:szCs w:val="21"/>
        </w:rPr>
      </w:pPr>
      <w:r>
        <w:rPr>
          <w:rFonts w:hint="eastAsia" w:ascii="宋体" w:hAnsi="宋体" w:cs="宋体"/>
          <w:color w:val="auto"/>
          <w:sz w:val="21"/>
          <w:szCs w:val="21"/>
        </w:rPr>
        <w:t xml:space="preserve">（2）</w:t>
      </w:r>
      <w:r>
        <w:rPr>
          <w:rFonts w:hint="eastAsia" w:ascii="宋体" w:hAnsi="宋体" w:cs="宋体"/>
          <w:color w:val="auto"/>
          <w:sz w:val="21"/>
          <w:szCs w:val="21"/>
          <w:lang w:eastAsia="zh-CN"/>
        </w:rPr>
        <w:t xml:space="preserve">投标人</w:t>
      </w:r>
      <w:r>
        <w:rPr>
          <w:rFonts w:hint="eastAsia" w:ascii="宋体" w:hAnsi="宋体" w:cs="宋体"/>
          <w:color w:val="auto"/>
          <w:sz w:val="21"/>
          <w:szCs w:val="21"/>
        </w:rPr>
        <w:t xml:space="preserve">需按照采购文件的要求提供相应的《中小企业声明函》。</w:t>
      </w:r>
      <w:r/>
    </w:p>
    <w:p>
      <w:pPr>
        <w:pStyle w:val="970"/>
        <w:ind w:firstLine="420"/>
        <w:spacing w:before="0" w:after="0"/>
        <w:rPr>
          <w:rFonts w:hint="eastAsia" w:ascii="宋体" w:hAnsi="宋体" w:cs="宋体"/>
          <w:color w:val="auto"/>
          <w:sz w:val="21"/>
          <w:szCs w:val="21"/>
        </w:rPr>
      </w:pPr>
      <w:r>
        <w:rPr>
          <w:rFonts w:hint="eastAsia" w:ascii="宋体" w:hAnsi="宋体" w:cs="宋体"/>
          <w:color w:val="auto"/>
          <w:sz w:val="21"/>
          <w:szCs w:val="21"/>
        </w:rPr>
        <w:t xml:space="preserve">2、残疾人福利单位价格扣除</w:t>
      </w:r>
      <w:r/>
    </w:p>
    <w:p>
      <w:pPr>
        <w:pStyle w:val="970"/>
        <w:ind w:firstLine="420"/>
        <w:spacing w:before="0" w:after="0"/>
        <w:rPr>
          <w:rFonts w:hint="eastAsia" w:ascii="宋体" w:hAnsi="宋体" w:cs="宋体"/>
          <w:color w:val="auto"/>
          <w:sz w:val="21"/>
          <w:szCs w:val="21"/>
        </w:rPr>
      </w:pPr>
      <w:r>
        <w:rPr>
          <w:rFonts w:hint="eastAsia" w:ascii="宋体" w:hAnsi="宋体" w:cs="宋体"/>
          <w:color w:val="auto"/>
          <w:sz w:val="21"/>
          <w:szCs w:val="21"/>
        </w:rPr>
        <w:t xml:space="preserve">（1）本项目对残疾人福利性单位视同小型、微型企业，给予20%的价格扣除，用扣除后的价格参与评审。</w:t>
      </w:r>
      <w:r/>
    </w:p>
    <w:p>
      <w:pPr>
        <w:pStyle w:val="970"/>
        <w:ind w:firstLine="420"/>
        <w:spacing w:before="0" w:after="0"/>
        <w:rPr>
          <w:rFonts w:hint="eastAsia" w:ascii="宋体" w:hAnsi="宋体" w:cs="宋体"/>
          <w:color w:val="auto"/>
          <w:sz w:val="21"/>
          <w:szCs w:val="21"/>
        </w:rPr>
      </w:pPr>
      <w:r>
        <w:rPr>
          <w:rFonts w:hint="eastAsia" w:ascii="宋体" w:hAnsi="宋体" w:cs="宋体"/>
          <w:color w:val="auto"/>
          <w:sz w:val="21"/>
          <w:szCs w:val="21"/>
        </w:rPr>
        <w:t xml:space="preserve">（2）残疾人福利单位需按照采购文件的要求提供《残疾人福利性单位声明函》。</w:t>
      </w:r>
      <w:r/>
    </w:p>
    <w:p>
      <w:pPr>
        <w:pStyle w:val="970"/>
        <w:ind w:firstLine="420"/>
        <w:spacing w:before="0" w:after="0"/>
        <w:rPr>
          <w:rFonts w:hint="eastAsia" w:ascii="宋体" w:hAnsi="宋体" w:cs="宋体"/>
          <w:color w:val="auto"/>
          <w:sz w:val="21"/>
          <w:szCs w:val="21"/>
        </w:rPr>
      </w:pPr>
      <w:r>
        <w:rPr>
          <w:rFonts w:hint="eastAsia" w:ascii="宋体" w:hAnsi="宋体" w:cs="宋体"/>
          <w:color w:val="auto"/>
          <w:sz w:val="21"/>
          <w:szCs w:val="21"/>
        </w:rPr>
        <w:t xml:space="preserve">（3）残疾人福利单位标准请参照《关于促进残疾人就业政府采购政策的通知》（财库2017〕141号）。</w:t>
      </w:r>
      <w:r/>
    </w:p>
    <w:p>
      <w:pPr>
        <w:pStyle w:val="970"/>
        <w:ind w:firstLine="420"/>
        <w:spacing w:before="0" w:after="0"/>
        <w:rPr>
          <w:rFonts w:hint="eastAsia" w:ascii="宋体" w:hAnsi="宋体" w:cs="宋体"/>
          <w:color w:val="auto"/>
          <w:sz w:val="21"/>
          <w:szCs w:val="21"/>
        </w:rPr>
      </w:pPr>
      <w:r>
        <w:rPr>
          <w:rFonts w:hint="eastAsia" w:ascii="宋体" w:hAnsi="宋体" w:cs="宋体"/>
          <w:color w:val="auto"/>
          <w:sz w:val="21"/>
          <w:szCs w:val="21"/>
        </w:rPr>
        <w:t xml:space="preserve">3、监狱和戒毒企业价格扣除</w:t>
      </w:r>
      <w:r/>
    </w:p>
    <w:p>
      <w:pPr>
        <w:pStyle w:val="970"/>
        <w:ind w:firstLine="420"/>
        <w:spacing w:before="0" w:after="0"/>
        <w:rPr>
          <w:rFonts w:hint="eastAsia" w:ascii="宋体" w:hAnsi="宋体" w:cs="宋体"/>
          <w:color w:val="auto"/>
          <w:sz w:val="21"/>
          <w:szCs w:val="21"/>
        </w:rPr>
      </w:pPr>
      <w:r>
        <w:rPr>
          <w:rFonts w:hint="eastAsia" w:ascii="宋体" w:hAnsi="宋体" w:cs="宋体"/>
          <w:color w:val="auto"/>
          <w:sz w:val="21"/>
          <w:szCs w:val="21"/>
        </w:rPr>
        <w:t xml:space="preserve">（1）本项目对监狱和戒毒企业（简称监狱企业）视同小型、微型企业，给予20%的价格扣除，用扣除后的价格参与评审。</w:t>
      </w:r>
      <w:r/>
    </w:p>
    <w:p>
      <w:pPr>
        <w:pStyle w:val="970"/>
        <w:ind w:firstLine="420"/>
        <w:spacing w:before="0" w:after="0"/>
        <w:rPr>
          <w:rFonts w:hint="eastAsia" w:ascii="宋体" w:hAnsi="宋体" w:cs="宋体"/>
          <w:color w:val="auto"/>
          <w:sz w:val="21"/>
          <w:szCs w:val="21"/>
        </w:rPr>
      </w:pPr>
      <w:r>
        <w:rPr>
          <w:rFonts w:hint="eastAsia" w:ascii="宋体" w:hAnsi="宋体" w:cs="宋体"/>
          <w:color w:val="auto"/>
          <w:sz w:val="21"/>
          <w:szCs w:val="21"/>
        </w:rPr>
        <w:t xml:space="preserve">（2）监狱企业参加政府采购活动时，需提供由省级以上监狱管理局、戒毒管理局(含新疆生产建设兵团)出具的属于监狱企业的证明文件。</w:t>
      </w:r>
      <w:r>
        <w:rPr>
          <w:rFonts w:hint="eastAsia" w:ascii="宋体" w:hAnsi="宋体" w:cs="宋体"/>
          <w:color w:val="auto"/>
          <w:sz w:val="21"/>
          <w:szCs w:val="21"/>
          <w:lang w:eastAsia="zh-CN"/>
        </w:rPr>
        <w:t xml:space="preserve">投标人</w:t>
      </w:r>
      <w:r>
        <w:rPr>
          <w:rFonts w:hint="eastAsia" w:ascii="宋体" w:hAnsi="宋体" w:cs="宋体"/>
          <w:color w:val="auto"/>
          <w:sz w:val="21"/>
          <w:szCs w:val="21"/>
        </w:rPr>
        <w:t xml:space="preserve">如不提供上述证明文件，价格将不做相应扣除。</w:t>
      </w:r>
      <w:r/>
    </w:p>
    <w:p>
      <w:pPr>
        <w:pStyle w:val="970"/>
        <w:ind w:firstLine="420"/>
        <w:spacing w:before="0" w:after="0"/>
        <w:rPr>
          <w:rFonts w:hint="eastAsia" w:ascii="宋体" w:hAnsi="宋体" w:cs="宋体"/>
          <w:color w:val="auto"/>
          <w:sz w:val="21"/>
          <w:szCs w:val="21"/>
        </w:rPr>
      </w:pPr>
      <w:r>
        <w:rPr>
          <w:rFonts w:hint="eastAsia" w:ascii="宋体" w:hAnsi="宋体" w:cs="宋体"/>
          <w:color w:val="auto"/>
          <w:sz w:val="21"/>
          <w:szCs w:val="21"/>
        </w:rPr>
        <w:t xml:space="preserve">（3）监狱企业标准请参照《关于政府采购支持监狱企业发展有关问题的通知》（财库[2014]68号）。</w:t>
      </w:r>
      <w:r/>
    </w:p>
    <w:p>
      <w:pPr>
        <w:pStyle w:val="970"/>
        <w:ind w:firstLine="420"/>
        <w:spacing w:before="0" w:after="0"/>
        <w:rPr>
          <w:rFonts w:hint="eastAsia" w:ascii="宋体" w:hAnsi="宋体" w:cs="宋体"/>
          <w:color w:val="auto"/>
          <w:sz w:val="21"/>
          <w:szCs w:val="21"/>
        </w:rPr>
      </w:pPr>
      <w:r>
        <w:rPr>
          <w:rFonts w:hint="eastAsia" w:ascii="宋体" w:hAnsi="宋体" w:cs="宋体"/>
          <w:color w:val="auto"/>
          <w:sz w:val="21"/>
          <w:szCs w:val="21"/>
        </w:rPr>
        <w:t xml:space="preserve">4、残疾人福利单位、监狱企业属于小型、微型企业的，不重复享受政策。</w:t>
      </w:r>
      <w:r/>
    </w:p>
    <w:p>
      <w:pPr>
        <w:pStyle w:val="970"/>
        <w:ind w:firstLine="420"/>
        <w:spacing w:before="0" w:after="0"/>
        <w:rPr>
          <w:rFonts w:hint="eastAsia" w:ascii="宋体" w:hAnsi="宋体" w:cs="宋体"/>
          <w:color w:val="auto"/>
          <w:sz w:val="21"/>
          <w:szCs w:val="21"/>
        </w:rPr>
      </w:pPr>
      <w:r>
        <w:rPr>
          <w:rFonts w:hint="eastAsia" w:ascii="宋体" w:hAnsi="宋体" w:cs="宋体"/>
          <w:color w:val="auto"/>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pStyle w:val="970"/>
        <w:ind w:firstLine="420"/>
        <w:spacing w:before="0" w:after="0"/>
        <w:rPr>
          <w:rFonts w:hint="eastAsia" w:ascii="宋体" w:hAnsi="宋体" w:cs="宋体"/>
          <w:color w:val="auto"/>
          <w:sz w:val="21"/>
          <w:szCs w:val="21"/>
        </w:rPr>
      </w:pPr>
      <w:r>
        <w:rPr>
          <w:rFonts w:hint="eastAsia" w:ascii="宋体" w:hAnsi="宋体" w:cs="宋体"/>
          <w:color w:val="auto"/>
          <w:sz w:val="21"/>
          <w:szCs w:val="21"/>
        </w:rPr>
        <w:t xml:space="preserve">6、联合体各方均为小型、微型企业（残疾人福利单位、监狱企业）的，联合体享受20%价格扣除，用扣除后的价格参与评审。</w:t>
      </w:r>
      <w:r/>
    </w:p>
    <w:p>
      <w:pPr>
        <w:pStyle w:val="970"/>
        <w:ind w:firstLine="420"/>
        <w:spacing w:before="0" w:after="0"/>
        <w:rPr>
          <w:rFonts w:hint="eastAsia" w:ascii="宋体" w:hAnsi="宋体" w:cs="宋体"/>
          <w:color w:val="auto"/>
          <w:sz w:val="21"/>
          <w:szCs w:val="21"/>
        </w:rPr>
      </w:pPr>
      <w:r>
        <w:rPr>
          <w:rFonts w:hint="eastAsia" w:ascii="宋体" w:hAnsi="宋体" w:cs="宋体"/>
          <w:color w:val="auto"/>
          <w:sz w:val="21"/>
          <w:szCs w:val="21"/>
        </w:rPr>
        <w:t xml:space="preserve">7、大中型企业向小型、微型企业分包的，分包意向协议约定小型、微型企业合同份额占到合同总金额30%以上的，给予6%的价格扣除，用扣除后的价格参与评审。</w:t>
      </w:r>
      <w:r/>
    </w:p>
    <w:p>
      <w:pPr>
        <w:pStyle w:val="970"/>
        <w:ind w:firstLine="420"/>
        <w:spacing w:before="0" w:after="0"/>
        <w:rPr>
          <w:rFonts w:hint="eastAsia" w:ascii="宋体" w:hAnsi="宋体" w:cs="宋体"/>
          <w:color w:val="auto"/>
          <w:sz w:val="21"/>
          <w:szCs w:val="21"/>
        </w:rPr>
      </w:pPr>
      <w:r>
        <w:rPr>
          <w:rFonts w:hint="eastAsia" w:ascii="宋体" w:hAnsi="宋体" w:cs="宋体"/>
          <w:color w:val="auto"/>
          <w:sz w:val="21"/>
          <w:szCs w:val="21"/>
        </w:rPr>
        <w:t xml:space="preserve">（二）采购本国产品的支持政策</w:t>
      </w:r>
      <w:r/>
    </w:p>
    <w:p>
      <w:pPr>
        <w:pStyle w:val="970"/>
        <w:ind w:firstLine="420"/>
        <w:spacing w:before="0" w:after="0"/>
        <w:rPr>
          <w:rFonts w:hint="eastAsia" w:ascii="宋体" w:hAnsi="宋体" w:cs="宋体"/>
          <w:color w:val="auto"/>
          <w:sz w:val="21"/>
          <w:szCs w:val="21"/>
        </w:rPr>
      </w:pPr>
      <w:r>
        <w:rPr>
          <w:rFonts w:hint="eastAsia" w:ascii="宋体" w:hAnsi="宋体" w:cs="宋体"/>
          <w:color w:val="auto"/>
          <w:sz w:val="21"/>
          <w:szCs w:val="21"/>
        </w:rPr>
        <w:t xml:space="preserve">1、本项目政府采购活动中既有本国产品又有非本国产品参与竞争的，依法对本国产品给予价格评审优惠，对本国产品的报价给予 20%的价格扣除，用扣除后的价格参与评审。</w:t>
      </w:r>
      <w:r/>
    </w:p>
    <w:p>
      <w:pPr>
        <w:pStyle w:val="970"/>
        <w:ind w:firstLine="420"/>
        <w:spacing w:before="0" w:after="0"/>
        <w:rPr>
          <w:rFonts w:hint="eastAsia" w:ascii="宋体" w:hAnsi="宋体" w:cs="宋体"/>
          <w:color w:val="auto"/>
          <w:sz w:val="21"/>
          <w:szCs w:val="21"/>
        </w:rPr>
      </w:pPr>
      <w:r>
        <w:rPr>
          <w:rFonts w:hint="eastAsia" w:ascii="宋体" w:hAnsi="宋体" w:cs="宋体"/>
          <w:color w:val="auto"/>
          <w:sz w:val="21"/>
          <w:szCs w:val="21"/>
        </w:rPr>
        <w:t xml:space="preserve">2、当采购项目或者采购包中含有多种产品，</w:t>
      </w:r>
      <w:r>
        <w:rPr>
          <w:rFonts w:hint="eastAsia" w:ascii="宋体" w:hAnsi="宋体" w:cs="宋体"/>
          <w:color w:val="auto"/>
          <w:sz w:val="21"/>
          <w:szCs w:val="21"/>
          <w:lang w:eastAsia="zh-CN"/>
        </w:rPr>
        <w:t xml:space="preserve">投标人</w:t>
      </w:r>
      <w:r>
        <w:rPr>
          <w:rFonts w:hint="eastAsia" w:ascii="宋体" w:hAnsi="宋体" w:cs="宋体"/>
          <w:color w:val="auto"/>
          <w:sz w:val="21"/>
          <w:szCs w:val="21"/>
        </w:rPr>
        <w:t xml:space="preserve">为该采购项目或者采购包提供的符合本国产品标准的产品成本之和占该</w:t>
      </w:r>
      <w:r>
        <w:rPr>
          <w:rFonts w:hint="eastAsia" w:ascii="宋体" w:hAnsi="宋体" w:cs="宋体"/>
          <w:color w:val="auto"/>
          <w:sz w:val="21"/>
          <w:szCs w:val="21"/>
          <w:lang w:eastAsia="zh-CN"/>
        </w:rPr>
        <w:t xml:space="preserve">投标人</w:t>
      </w:r>
      <w:r>
        <w:rPr>
          <w:rFonts w:hint="eastAsia" w:ascii="宋体" w:hAnsi="宋体" w:cs="宋体"/>
          <w:color w:val="auto"/>
          <w:sz w:val="21"/>
          <w:szCs w:val="21"/>
        </w:rPr>
        <w:t xml:space="preserve">提供的全部产品成本之和的比例达到80%以上时（</w:t>
      </w:r>
      <w:r>
        <w:rPr>
          <w:rFonts w:hint="eastAsia" w:ascii="宋体" w:hAnsi="宋体" w:cs="宋体"/>
          <w:color w:val="auto"/>
          <w:sz w:val="21"/>
          <w:szCs w:val="21"/>
          <w:lang w:eastAsia="zh-CN"/>
        </w:rPr>
        <w:t xml:space="preserve">投标人</w:t>
      </w:r>
      <w:r>
        <w:rPr>
          <w:rFonts w:hint="eastAsia" w:ascii="宋体" w:hAnsi="宋体" w:cs="宋体"/>
          <w:color w:val="auto"/>
          <w:sz w:val="21"/>
          <w:szCs w:val="21"/>
        </w:rPr>
        <w:t xml:space="preserve">需在“第六章 投标文件格式”的“ 投标分项报价表”中填写比例数值），依法对该</w:t>
      </w:r>
      <w:r>
        <w:rPr>
          <w:rFonts w:hint="eastAsia" w:ascii="宋体" w:hAnsi="宋体" w:cs="宋体"/>
          <w:color w:val="auto"/>
          <w:sz w:val="21"/>
          <w:szCs w:val="21"/>
          <w:lang w:eastAsia="zh-CN"/>
        </w:rPr>
        <w:t xml:space="preserve">投标人</w:t>
      </w:r>
      <w:r>
        <w:rPr>
          <w:rFonts w:hint="eastAsia" w:ascii="宋体" w:hAnsi="宋体" w:cs="宋体"/>
          <w:color w:val="auto"/>
          <w:sz w:val="21"/>
          <w:szCs w:val="21"/>
        </w:rPr>
        <w:t xml:space="preserve">提供的全部产品给予价格评审优惠，即对该</w:t>
      </w:r>
      <w:r>
        <w:rPr>
          <w:rFonts w:hint="eastAsia" w:ascii="宋体" w:hAnsi="宋体" w:cs="宋体"/>
          <w:color w:val="auto"/>
          <w:sz w:val="21"/>
          <w:szCs w:val="21"/>
          <w:lang w:eastAsia="zh-CN"/>
        </w:rPr>
        <w:t xml:space="preserve">投标人</w:t>
      </w:r>
      <w:r>
        <w:rPr>
          <w:rFonts w:hint="eastAsia" w:ascii="宋体" w:hAnsi="宋体" w:cs="宋体"/>
          <w:color w:val="auto"/>
          <w:sz w:val="21"/>
          <w:szCs w:val="21"/>
        </w:rPr>
        <w:t xml:space="preserve">提供的全部产品的总报价给予20%的价格扣除，用扣除后的价格参与评审。</w:t>
      </w:r>
      <w:r>
        <w:rPr>
          <w:rFonts w:hint="eastAsia" w:ascii="宋体" w:hAnsi="宋体" w:cs="宋体"/>
          <w:color w:val="auto"/>
          <w:sz w:val="21"/>
          <w:szCs w:val="21"/>
          <w:lang w:eastAsia="zh-CN"/>
        </w:rPr>
        <w:t xml:space="preserve">投标人</w:t>
      </w:r>
      <w:r>
        <w:rPr>
          <w:rFonts w:hint="eastAsia" w:ascii="宋体" w:hAnsi="宋体" w:cs="宋体"/>
          <w:color w:val="auto"/>
          <w:sz w:val="21"/>
          <w:szCs w:val="21"/>
        </w:rPr>
        <w:t xml:space="preserve">未填写比例数值，或比例数值未达到80%的，将不享受本国产品价格评审优惠。</w:t>
      </w:r>
      <w:r/>
    </w:p>
    <w:p>
      <w:pPr>
        <w:pStyle w:val="970"/>
        <w:ind w:firstLine="420"/>
        <w:spacing w:before="0" w:after="0"/>
        <w:rPr>
          <w:rFonts w:hint="eastAsia" w:ascii="宋体" w:hAnsi="宋体" w:cs="宋体"/>
          <w:color w:val="auto"/>
          <w:sz w:val="21"/>
          <w:szCs w:val="21"/>
        </w:rPr>
      </w:pPr>
      <w:r>
        <w:rPr>
          <w:rFonts w:hint="eastAsia" w:ascii="宋体" w:hAnsi="宋体" w:cs="宋体"/>
          <w:color w:val="auto"/>
          <w:sz w:val="21"/>
          <w:szCs w:val="21"/>
        </w:rPr>
        <w:t xml:space="preserve">3、 </w:t>
      </w:r>
      <w:r>
        <w:rPr>
          <w:rFonts w:hint="eastAsia" w:ascii="宋体" w:hAnsi="宋体" w:cs="宋体"/>
          <w:color w:val="auto"/>
          <w:sz w:val="21"/>
          <w:szCs w:val="21"/>
          <w:lang w:eastAsia="zh-CN"/>
        </w:rPr>
        <w:t xml:space="preserve">投标人</w:t>
      </w:r>
      <w:r>
        <w:rPr>
          <w:rFonts w:hint="eastAsia" w:ascii="宋体" w:hAnsi="宋体" w:cs="宋体"/>
          <w:color w:val="auto"/>
          <w:sz w:val="21"/>
          <w:szCs w:val="21"/>
        </w:rPr>
        <w:t xml:space="preserve">需按照招标文件的要求提供《关于符合本国产品标准的声明函》（以下简称《声明函》），如不提供将不享受本国产品价格评审优惠。</w:t>
      </w:r>
      <w:r/>
    </w:p>
    <w:p>
      <w:pPr>
        <w:pStyle w:val="970"/>
        <w:ind w:firstLine="420"/>
        <w:spacing w:before="0" w:after="0"/>
        <w:rPr>
          <w:rFonts w:hint="eastAsia" w:ascii="宋体" w:hAnsi="宋体" w:cs="宋体"/>
          <w:color w:val="auto"/>
          <w:sz w:val="21"/>
          <w:szCs w:val="21"/>
        </w:rPr>
      </w:pPr>
      <w:r>
        <w:rPr>
          <w:rFonts w:hint="eastAsia" w:ascii="宋体" w:hAnsi="宋体" w:cs="宋体"/>
          <w:color w:val="auto"/>
          <w:sz w:val="21"/>
          <w:szCs w:val="21"/>
        </w:rPr>
        <w:t xml:space="preserve">4、 </w:t>
      </w:r>
      <w:r>
        <w:rPr>
          <w:rFonts w:hint="eastAsia" w:ascii="宋体" w:hAnsi="宋体" w:cs="宋体"/>
          <w:color w:val="auto"/>
          <w:sz w:val="21"/>
          <w:szCs w:val="21"/>
          <w:lang w:eastAsia="zh-CN"/>
        </w:rPr>
        <w:t xml:space="preserve">投标人</w:t>
      </w:r>
      <w:r>
        <w:rPr>
          <w:rFonts w:hint="eastAsia" w:ascii="宋体" w:hAnsi="宋体" w:cs="宋体"/>
          <w:color w:val="auto"/>
          <w:sz w:val="21"/>
          <w:szCs w:val="21"/>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70"/>
        <w:ind w:firstLine="420"/>
        <w:spacing w:before="0" w:after="0"/>
        <w:rPr>
          <w:rFonts w:hint="eastAsia" w:ascii="宋体" w:hAnsi="宋体" w:cs="宋体"/>
          <w:color w:val="auto"/>
          <w:sz w:val="21"/>
          <w:szCs w:val="21"/>
        </w:rPr>
      </w:pPr>
      <w:r>
        <w:rPr>
          <w:rFonts w:hint="eastAsia" w:ascii="宋体" w:hAnsi="宋体" w:cs="宋体"/>
          <w:color w:val="auto"/>
          <w:sz w:val="21"/>
          <w:szCs w:val="21"/>
        </w:rPr>
        <w:t xml:space="preserve">5、评标过程中，如发现</w:t>
      </w:r>
      <w:r>
        <w:rPr>
          <w:rFonts w:hint="eastAsia" w:ascii="宋体" w:hAnsi="宋体" w:cs="宋体"/>
          <w:color w:val="auto"/>
          <w:sz w:val="21"/>
          <w:szCs w:val="21"/>
          <w:lang w:eastAsia="zh-CN"/>
        </w:rPr>
        <w:t xml:space="preserve">投标人</w:t>
      </w:r>
      <w:r>
        <w:rPr>
          <w:rFonts w:hint="eastAsia" w:ascii="宋体" w:hAnsi="宋体" w:cs="宋体"/>
          <w:color w:val="auto"/>
          <w:sz w:val="21"/>
          <w:szCs w:val="21"/>
        </w:rPr>
        <w:t xml:space="preserve">在《声明函》内容含义不明确、同类事项与投标（响应）文件表述不一致或者有明显文字错误等情况的，评标委员会应当以书面形式要求</w:t>
      </w:r>
      <w:r>
        <w:rPr>
          <w:rFonts w:hint="eastAsia" w:ascii="宋体" w:hAnsi="宋体" w:cs="宋体"/>
          <w:color w:val="auto"/>
          <w:sz w:val="21"/>
          <w:szCs w:val="21"/>
          <w:lang w:eastAsia="zh-CN"/>
        </w:rPr>
        <w:t xml:space="preserve">投标人</w:t>
      </w:r>
      <w:r>
        <w:rPr>
          <w:rFonts w:hint="eastAsia" w:ascii="宋体" w:hAnsi="宋体" w:cs="宋体"/>
          <w:color w:val="auto"/>
          <w:sz w:val="21"/>
          <w:szCs w:val="21"/>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cs="宋体"/>
          <w:color w:val="auto"/>
          <w:sz w:val="21"/>
          <w:szCs w:val="21"/>
          <w:lang w:eastAsia="zh-CN"/>
        </w:rPr>
        <w:t xml:space="preserve">投标人</w:t>
      </w:r>
      <w:r>
        <w:rPr>
          <w:rFonts w:hint="eastAsia" w:ascii="宋体" w:hAnsi="宋体" w:cs="宋体"/>
          <w:color w:val="auto"/>
          <w:sz w:val="21"/>
          <w:szCs w:val="21"/>
        </w:rPr>
        <w:t xml:space="preserve">提供的相关产品视为不符合本国产品标准。</w:t>
      </w:r>
      <w:r/>
    </w:p>
    <w:p>
      <w:pPr>
        <w:pStyle w:val="970"/>
        <w:ind w:firstLine="422"/>
        <w:spacing w:before="0" w:after="0"/>
        <w:rPr>
          <w:rFonts w:hint="eastAsia" w:ascii="宋体" w:hAnsi="宋体" w:cs="宋体"/>
          <w:b/>
          <w:color w:val="auto"/>
          <w:sz w:val="21"/>
          <w:szCs w:val="21"/>
        </w:rPr>
      </w:pPr>
      <w:r>
        <w:rPr>
          <w:rFonts w:hint="eastAsia" w:ascii="宋体" w:hAnsi="宋体" w:cs="宋体"/>
          <w:b/>
          <w:color w:val="auto"/>
          <w:sz w:val="21"/>
          <w:szCs w:val="21"/>
        </w:rPr>
        <w:t xml:space="preserve">三、评标标准</w:t>
      </w:r>
      <w:r/>
    </w:p>
    <w:tbl>
      <w:tblPr>
        <w:tblStyle w:val="712"/>
        <w:tblW w:w="8619" w:type="dxa"/>
        <w:jc w:val="center"/>
        <w:tblLayout w:type="fixed"/>
        <w:tblCellMar>
          <w:left w:w="108" w:type="dxa"/>
          <w:top w:w="0" w:type="dxa"/>
          <w:right w:w="108" w:type="dxa"/>
          <w:bottom w:w="0" w:type="dxa"/>
        </w:tblCellMar>
        <w:tblLook w:val="04A0" w:firstRow="1" w:lastRow="0" w:firstColumn="1" w:lastColumn="0" w:noHBand="0" w:noVBand="1"/>
      </w:tblPr>
      <w:tblGrid>
        <w:gridCol w:w="1529"/>
        <w:gridCol w:w="7090"/>
      </w:tblGrid>
      <w:tr>
        <w:trPr>
          <w:jc w:val="center"/>
          <w:trHeight w:val="455"/>
        </w:trPr>
        <w:tc>
          <w:tcPr>
            <w:tcBorders>
              <w:top w:val="single" w:color="000000" w:sz="4" w:space="0"/>
              <w:left w:val="single" w:color="000000" w:sz="4" w:space="0"/>
              <w:bottom w:val="single" w:color="000000" w:sz="4" w:space="0"/>
              <w:right w:val="single" w:color="000000" w:sz="4" w:space="0"/>
            </w:tcBorders>
            <w:tcW w:w="1529" w:type="dxa"/>
            <w:vAlign w:val="center"/>
            <w:textDirection w:val="lrTb"/>
            <w:noWrap w:val="false"/>
          </w:tcPr>
          <w:p>
            <w:pPr>
              <w:ind w:firstLine="0"/>
              <w:jc w:val="center"/>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 目</w:t>
            </w:r>
            <w:r/>
          </w:p>
        </w:tc>
        <w:tc>
          <w:tcPr>
            <w:tcBorders>
              <w:top w:val="single" w:color="000000" w:sz="4" w:space="0"/>
              <w:left w:val="none" w:color="000000" w:sz="4" w:space="0"/>
              <w:bottom w:val="single" w:color="000000" w:sz="4" w:space="0"/>
              <w:right w:val="single" w:color="000000" w:sz="4" w:space="0"/>
            </w:tcBorders>
            <w:tcW w:w="7090" w:type="dxa"/>
            <w:vAlign w:val="center"/>
            <w:textDirection w:val="lrTb"/>
            <w:noWrap w:val="false"/>
          </w:tcPr>
          <w:p>
            <w:pPr>
              <w:ind w:firstLine="0"/>
              <w:jc w:val="center"/>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评  分  标  准</w:t>
            </w:r>
            <w:r/>
          </w:p>
        </w:tc>
      </w:tr>
      <w:tr>
        <w:trPr>
          <w:jc w:val="center"/>
          <w:trHeight w:val="880"/>
        </w:trPr>
        <w:tc>
          <w:tcPr>
            <w:tcBorders>
              <w:top w:val="single" w:color="000000" w:sz="4" w:space="0"/>
              <w:left w:val="single" w:color="000000" w:sz="4" w:space="0"/>
              <w:bottom w:val="single" w:color="auto" w:sz="4" w:space="0"/>
              <w:right w:val="single" w:color="000000" w:sz="4" w:space="0"/>
            </w:tcBorders>
            <w:tcW w:w="1529" w:type="dxa"/>
            <w:vAlign w:val="center"/>
            <w:textDirection w:val="lrTb"/>
            <w:noWrap w:val="false"/>
          </w:tcPr>
          <w:p>
            <w:pPr>
              <w:ind w:firstLine="0"/>
              <w:jc w:val="center"/>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价 格</w:t>
            </w:r>
            <w:r/>
          </w:p>
          <w:p>
            <w:pPr>
              <w:ind w:firstLine="0"/>
              <w:jc w:val="center"/>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35</w:t>
            </w:r>
            <w:r>
              <w:rPr>
                <w:rFonts w:hint="eastAsia" w:ascii="宋体" w:hAnsi="宋体" w:cs="宋体"/>
                <w:color w:val="auto"/>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090" w:type="dxa"/>
            <w:vAlign w:val="center"/>
            <w:textDirection w:val="lrTb"/>
            <w:noWrap w:val="false"/>
          </w:tcPr>
          <w:p>
            <w:pPr>
              <w:ind w:firstLine="0"/>
              <w:pageBreakBefore w:val="0"/>
              <w:spacing w:line="360" w:lineRule="auto"/>
              <w:widowControl/>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以满足招标文件要求的最低报价</w:t>
            </w:r>
            <w:r>
              <w:rPr>
                <w:rFonts w:hint="eastAsia"/>
                <w:color w:val="auto"/>
                <w:highlight w:val="none"/>
                <w:lang w:eastAsia="zh-CN"/>
              </w:rPr>
              <w:t xml:space="preserve">（</w:t>
            </w:r>
            <w:r>
              <w:rPr>
                <w:rFonts w:hint="eastAsia"/>
                <w:color w:val="auto"/>
                <w:highlight w:val="none"/>
                <w:lang w:val="en-US" w:eastAsia="zh-CN"/>
              </w:rPr>
              <w:t xml:space="preserve">单价</w:t>
            </w:r>
            <w:r>
              <w:rPr>
                <w:rFonts w:hint="eastAsia"/>
                <w:color w:val="auto"/>
                <w:highlight w:val="none"/>
                <w:lang w:eastAsia="zh-CN"/>
              </w:rPr>
              <w:t xml:space="preserve">）</w:t>
            </w:r>
            <w:r>
              <w:rPr>
                <w:rFonts w:hint="eastAsia" w:ascii="宋体" w:hAnsi="宋体" w:cs="宋体"/>
                <w:color w:val="auto"/>
                <w:sz w:val="21"/>
                <w:szCs w:val="21"/>
                <w:highlight w:val="none"/>
                <w:lang w:val="zh-CN"/>
              </w:rPr>
              <w:t xml:space="preserve">为基准价，得</w:t>
            </w:r>
            <w:r>
              <w:rPr>
                <w:rFonts w:hint="eastAsia" w:ascii="宋体" w:hAnsi="宋体" w:cs="宋体"/>
                <w:color w:val="auto"/>
                <w:sz w:val="21"/>
                <w:szCs w:val="21"/>
                <w:highlight w:val="none"/>
                <w:lang w:val="en-US" w:eastAsia="zh-CN"/>
              </w:rPr>
              <w:t xml:space="preserve">35</w:t>
            </w:r>
            <w:r>
              <w:rPr>
                <w:rFonts w:hint="eastAsia" w:ascii="宋体" w:hAnsi="宋体" w:cs="宋体"/>
                <w:color w:val="auto"/>
                <w:sz w:val="21"/>
                <w:szCs w:val="21"/>
                <w:highlight w:val="none"/>
                <w:lang w:val="zh-CN"/>
              </w:rPr>
              <w:t xml:space="preserve">分，其他报价=（基准价/报价）×</w:t>
            </w:r>
            <w:r>
              <w:rPr>
                <w:rFonts w:hint="eastAsia" w:ascii="宋体" w:hAnsi="宋体" w:cs="宋体"/>
                <w:color w:val="auto"/>
                <w:sz w:val="21"/>
                <w:szCs w:val="21"/>
                <w:highlight w:val="none"/>
                <w:lang w:val="en-US" w:eastAsia="zh-CN"/>
              </w:rPr>
              <w:t xml:space="preserve">35</w:t>
            </w:r>
            <w:r>
              <w:rPr>
                <w:rFonts w:hint="eastAsia" w:ascii="宋体" w:hAnsi="宋体" w:cs="宋体"/>
                <w:color w:val="auto"/>
                <w:sz w:val="21"/>
                <w:szCs w:val="21"/>
                <w:highlight w:val="none"/>
                <w:lang w:val="zh-CN"/>
              </w:rPr>
              <w:t xml:space="preserve">×100%（保留2位有效小数）</w:t>
            </w:r>
            <w:r/>
          </w:p>
          <w:p>
            <w:pPr>
              <w:ind w:firstLine="0"/>
              <w:pageBreakBefore w:val="0"/>
              <w:spacing w:line="360" w:lineRule="auto"/>
              <w:widowControl/>
              <w:rPr>
                <w:rFonts w:hint="eastAsia" w:ascii="宋体" w:hAnsi="宋体" w:cs="宋体"/>
                <w:color w:val="auto"/>
                <w:sz w:val="21"/>
                <w:szCs w:val="21"/>
                <w:highlight w:val="none"/>
                <w:lang w:val="zh-CN"/>
              </w:rPr>
            </w:pPr>
            <w:r>
              <w:rPr>
                <w:rFonts w:hint="eastAsia" w:ascii="宋体" w:hAnsi="宋体"/>
                <w:b/>
                <w:bCs/>
                <w:color w:val="auto"/>
                <w:szCs w:val="21"/>
                <w:highlight w:val="none"/>
              </w:rPr>
              <w:t xml:space="preserve">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r>
      <w:tr>
        <w:trPr>
          <w:jc w:val="center"/>
          <w:trHeight w:val="420"/>
        </w:trPr>
        <w:tc>
          <w:tcPr>
            <w:tcBorders>
              <w:top w:val="single" w:color="auto" w:sz="4" w:space="0"/>
              <w:left w:val="single" w:color="000000" w:sz="4" w:space="0"/>
              <w:bottom w:val="single" w:color="000000" w:sz="4" w:space="0"/>
              <w:right w:val="single" w:color="000000" w:sz="4" w:space="0"/>
            </w:tcBorders>
            <w:tcW w:w="1529" w:type="dxa"/>
            <w:vAlign w:val="center"/>
            <w:textDirection w:val="lrTb"/>
            <w:noWrap w:val="false"/>
          </w:tcPr>
          <w:p>
            <w:pPr>
              <w:ind w:firstLine="0"/>
              <w:jc w:val="center"/>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实施方案</w:t>
            </w:r>
            <w:r/>
          </w:p>
          <w:p>
            <w:pPr>
              <w:ind w:firstLine="0"/>
              <w:jc w:val="center"/>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en-US" w:eastAsia="zh-CN"/>
              </w:rPr>
              <w:t xml:space="preserve">0</w:t>
            </w:r>
            <w:r>
              <w:rPr>
                <w:rFonts w:hint="eastAsia" w:ascii="宋体" w:hAnsi="宋体" w:cs="宋体"/>
                <w:color w:val="auto"/>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090" w:type="dxa"/>
            <w:vAlign w:val="top"/>
            <w:textDirection w:val="lrTb"/>
            <w:noWrap w:val="false"/>
          </w:tcPr>
          <w:p>
            <w:pPr>
              <w:ind w:firstLine="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1、苗种生产方案：苗种生产设施齐全，育苗设施</w:t>
            </w:r>
            <w:r>
              <w:rPr>
                <w:rFonts w:hint="eastAsia" w:ascii="宋体" w:hAnsi="宋体" w:cs="宋体"/>
                <w:color w:val="auto"/>
                <w:sz w:val="21"/>
                <w:szCs w:val="21"/>
                <w:highlight w:val="none"/>
                <w:lang w:val="en-US" w:eastAsia="zh-CN"/>
              </w:rPr>
              <w:t xml:space="preserve">配备</w:t>
            </w:r>
            <w:r>
              <w:rPr>
                <w:rFonts w:hint="eastAsia" w:ascii="宋体" w:hAnsi="宋体" w:cs="宋体"/>
                <w:color w:val="auto"/>
                <w:sz w:val="21"/>
                <w:szCs w:val="21"/>
                <w:highlight w:val="none"/>
              </w:rPr>
              <w:t xml:space="preserve">和苗种生产能力应满足放流苗种生产需要进行综合评分：</w:t>
            </w:r>
            <w:r/>
          </w:p>
          <w:p>
            <w:pPr>
              <w:ind w:firstLine="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苗种生产方案满足项目需求，全面合理、针对性强的得</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分；</w:t>
            </w:r>
            <w:r/>
          </w:p>
          <w:p>
            <w:pPr>
              <w:ind w:firstLine="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苗种生产方案基本满足项目需求，针对性较好得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ind w:firstLine="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苗种生产方案针对性一般得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w:t>
            </w:r>
            <w:r/>
          </w:p>
          <w:p>
            <w:pPr>
              <w:ind w:firstLine="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不提供的不得分。</w:t>
            </w:r>
            <w:r/>
          </w:p>
          <w:p>
            <w:pPr>
              <w:ind w:firstLine="0"/>
              <w:jc w:val="left"/>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2、质量保证方案：投标人的生产和质量控制各项管理制度及苗种生产技术操作规程健全，具有完整的引种、保种、生产、投入品、质量、管理等档案记录：</w:t>
            </w:r>
            <w:r/>
          </w:p>
          <w:p>
            <w:pPr>
              <w:ind w:firstLine="0"/>
              <w:jc w:val="left"/>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质量保证方案全面合理、针对性强的得</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分；</w:t>
            </w:r>
            <w:r/>
          </w:p>
          <w:p>
            <w:pPr>
              <w:ind w:firstLine="0"/>
              <w:jc w:val="left"/>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质量保证方案比较合理、针对性较好得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pStyle w:val="715"/>
              <w:ind w:firstLine="0"/>
              <w:jc w:val="both"/>
              <w:pageBreakBefore w:val="0"/>
              <w:rPr>
                <w:rFonts w:hint="eastAsia"/>
                <w:color w:val="auto"/>
                <w:sz w:val="21"/>
                <w:szCs w:val="21"/>
                <w:highlight w:val="none"/>
              </w:rPr>
            </w:pPr>
            <w:r>
              <w:rPr>
                <w:rFonts w:hint="eastAsia"/>
                <w:color w:val="auto"/>
                <w:sz w:val="21"/>
                <w:szCs w:val="21"/>
                <w:highlight w:val="none"/>
              </w:rPr>
              <w:t xml:space="preserve">质量保证方案针对性一般得</w:t>
            </w:r>
            <w:r>
              <w:rPr>
                <w:rFonts w:hint="eastAsia"/>
                <w:color w:val="auto"/>
                <w:sz w:val="21"/>
                <w:szCs w:val="21"/>
                <w:highlight w:val="none"/>
                <w:lang w:val="en-US" w:eastAsia="zh-CN"/>
              </w:rPr>
              <w:t xml:space="preserve">2</w:t>
            </w:r>
            <w:r>
              <w:rPr>
                <w:rFonts w:hint="eastAsia"/>
                <w:color w:val="auto"/>
                <w:sz w:val="21"/>
                <w:szCs w:val="21"/>
                <w:highlight w:val="none"/>
              </w:rPr>
              <w:t xml:space="preserve">分；</w:t>
            </w:r>
            <w:r/>
          </w:p>
          <w:p>
            <w:pPr>
              <w:ind w:firstLine="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不提供的不得分。</w:t>
            </w:r>
            <w:r/>
          </w:p>
          <w:p>
            <w:pPr>
              <w:ind w:firstLine="0"/>
              <w:jc w:val="left"/>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3、服务方案：评委根据投标人提供的服务方案（如服务体系、服务内容、应急事件处理、专业技术人员保障等）综合评分：</w:t>
            </w:r>
            <w:r/>
          </w:p>
          <w:p>
            <w:pPr>
              <w:ind w:firstLine="0"/>
              <w:jc w:val="left"/>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具备非常完善的服务体系，全面的服务内容得</w:t>
            </w: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分；</w:t>
            </w:r>
            <w:r/>
          </w:p>
          <w:p>
            <w:pPr>
              <w:ind w:firstLine="0"/>
              <w:jc w:val="left"/>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具备较为完善的服务体系，服务内容较全得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pStyle w:val="705"/>
              <w:ind w:firstLine="0"/>
              <w:pageBreakBefore w:val="0"/>
              <w:spacing w:before="0" w:after="0"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投标人服务体系完善度、服务内容一般的得2分；</w:t>
            </w:r>
            <w:r/>
          </w:p>
          <w:p>
            <w:pPr>
              <w:pStyle w:val="705"/>
              <w:ind w:firstLine="0"/>
              <w:pageBreakBefore w:val="0"/>
              <w:spacing w:before="0" w:after="0"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不提供的不得分。</w:t>
            </w:r>
            <w:r/>
          </w:p>
          <w:p>
            <w:pPr>
              <w:pStyle w:val="1000"/>
              <w:ind w:left="0" w:right="0" w:firstLine="0"/>
              <w:jc w:val="both"/>
              <w:keepLines w:val="0"/>
              <w:keepNext w:val="0"/>
              <w:pageBreakBefore w:val="0"/>
              <w:spacing w:after="0"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售后服务保障方案</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评委根据投标人提供的</w:t>
            </w:r>
            <w:r>
              <w:rPr>
                <w:rFonts w:hint="eastAsia" w:ascii="宋体" w:hAnsi="宋体" w:eastAsia="宋体" w:cs="宋体"/>
                <w:b w:val="0"/>
                <w:bCs w:val="0"/>
                <w:color w:val="auto"/>
                <w:sz w:val="21"/>
                <w:szCs w:val="21"/>
                <w:highlight w:val="none"/>
              </w:rPr>
              <w:t xml:space="preserve">售后</w:t>
            </w:r>
            <w:r>
              <w:rPr>
                <w:rFonts w:hint="eastAsia" w:ascii="宋体" w:hAnsi="宋体" w:eastAsia="宋体" w:cs="宋体"/>
                <w:color w:val="auto"/>
                <w:sz w:val="21"/>
                <w:szCs w:val="21"/>
                <w:highlight w:val="none"/>
              </w:rPr>
              <w:t xml:space="preserve">方案（如</w:t>
            </w:r>
            <w:r>
              <w:rPr>
                <w:rFonts w:hint="eastAsia" w:ascii="宋体" w:hAnsi="宋体" w:eastAsia="宋体" w:cs="宋体"/>
                <w:b w:val="0"/>
                <w:bCs w:val="0"/>
                <w:color w:val="auto"/>
                <w:sz w:val="21"/>
                <w:szCs w:val="21"/>
                <w:highlight w:val="none"/>
                <w:lang w:val="en-US" w:eastAsia="zh-CN"/>
              </w:rPr>
              <w:t xml:space="preserve">跟踪服务、定期走访、增值服务</w:t>
            </w:r>
            <w:r>
              <w:rPr>
                <w:rFonts w:hint="eastAsia" w:ascii="宋体" w:hAnsi="宋体" w:eastAsia="宋体" w:cs="宋体"/>
                <w:color w:val="auto"/>
                <w:sz w:val="21"/>
                <w:szCs w:val="21"/>
                <w:highlight w:val="none"/>
              </w:rPr>
              <w:t xml:space="preserve">等）综合评分</w:t>
            </w:r>
            <w:r>
              <w:rPr>
                <w:rFonts w:hint="eastAsia" w:ascii="宋体" w:hAnsi="宋体" w:eastAsia="宋体" w:cs="宋体"/>
                <w:b w:val="0"/>
                <w:bCs w:val="0"/>
                <w:color w:val="auto"/>
                <w:sz w:val="21"/>
                <w:szCs w:val="21"/>
                <w:highlight w:val="none"/>
                <w:lang w:val="en-US" w:eastAsia="zh-CN"/>
              </w:rPr>
              <w:t xml:space="preserve">：</w:t>
            </w:r>
            <w:r/>
          </w:p>
          <w:p>
            <w:pPr>
              <w:ind w:firstLine="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方案科学、严密、合理，描述详细且具有针对性的得</w:t>
            </w:r>
            <w:r>
              <w:rPr>
                <w:rFonts w:hint="eastAsia" w:ascii="宋体" w:hAnsi="宋体" w:cs="宋体"/>
                <w:b w:val="0"/>
                <w:bCs w:val="0"/>
                <w:color w:val="auto"/>
                <w:sz w:val="21"/>
                <w:szCs w:val="21"/>
                <w:highlight w:val="none"/>
                <w:lang w:val="en-US" w:eastAsia="zh-CN"/>
              </w:rPr>
              <w:t xml:space="preserve">7</w:t>
            </w:r>
            <w:r>
              <w:rPr>
                <w:rFonts w:hint="eastAsia" w:ascii="宋体" w:hAnsi="宋体" w:eastAsia="宋体" w:cs="宋体"/>
                <w:b w:val="0"/>
                <w:bCs w:val="0"/>
                <w:color w:val="auto"/>
                <w:sz w:val="21"/>
                <w:szCs w:val="21"/>
                <w:highlight w:val="none"/>
              </w:rPr>
              <w:t xml:space="preserve">分；</w:t>
            </w:r>
            <w:r/>
          </w:p>
          <w:p>
            <w:pPr>
              <w:ind w:firstLine="0"/>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方案较为合理、描述较为详细，不存在实施难度的得</w:t>
            </w:r>
            <w:r>
              <w:rPr>
                <w:rFonts w:hint="eastAsia" w:ascii="宋体" w:hAnsi="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p>
          <w:p>
            <w:pPr>
              <w:ind w:firstLine="0"/>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方案基本合理、描述一般、存在可操作性得</w:t>
            </w: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p>
          <w:p>
            <w:pPr>
              <w:ind w:firstLine="0"/>
              <w:keepLines w:val="0"/>
              <w:keepNext w:val="0"/>
              <w:pageBreakBefore w:val="0"/>
              <w:spacing w:line="360" w:lineRule="auto"/>
              <w:widowControl w:val="off"/>
              <w:rPr>
                <w:rFonts w:hint="eastAsia"/>
                <w:color w:val="auto"/>
                <w:highlight w:val="none"/>
                <w:lang w:val="en-US" w:eastAsia="zh-CN"/>
              </w:rPr>
            </w:pPr>
            <w:r>
              <w:rPr>
                <w:rFonts w:hint="eastAsia" w:ascii="宋体" w:hAnsi="宋体" w:eastAsia="宋体" w:cs="宋体"/>
                <w:b w:val="0"/>
                <w:bCs w:val="0"/>
                <w:color w:val="auto"/>
                <w:sz w:val="21"/>
                <w:szCs w:val="21"/>
                <w:highlight w:val="none"/>
                <w:lang w:val="en-US" w:eastAsia="zh-CN"/>
              </w:rPr>
              <w:t xml:space="preserve">不提供的不得分</w:t>
            </w:r>
            <w:r>
              <w:rPr>
                <w:rFonts w:hint="eastAsia" w:ascii="宋体" w:hAnsi="宋体" w:eastAsia="宋体" w:cs="宋体"/>
                <w:b w:val="0"/>
                <w:bCs w:val="0"/>
                <w:color w:val="auto"/>
                <w:sz w:val="21"/>
                <w:szCs w:val="21"/>
                <w:highlight w:val="none"/>
              </w:rPr>
              <w:t xml:space="preserve">。</w:t>
            </w:r>
            <w:r/>
          </w:p>
        </w:tc>
      </w:tr>
      <w:tr>
        <w:trPr>
          <w:jc w:val="center"/>
          <w:trHeight w:val="388"/>
        </w:trPr>
        <w:tc>
          <w:tcPr>
            <w:tcBorders>
              <w:top w:val="none" w:color="000000" w:sz="4" w:space="0"/>
              <w:left w:val="single" w:color="000000" w:sz="4" w:space="0"/>
              <w:right w:val="single" w:color="000000" w:sz="4" w:space="0"/>
            </w:tcBorders>
            <w:tcW w:w="1529" w:type="dxa"/>
            <w:vAlign w:val="center"/>
            <w:vMerge w:val="restart"/>
            <w:textDirection w:val="lrTb"/>
            <w:noWrap w:val="false"/>
          </w:tcPr>
          <w:p>
            <w:pPr>
              <w:ind w:firstLine="0"/>
              <w:jc w:val="center"/>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商务部分</w:t>
            </w:r>
            <w:r/>
          </w:p>
          <w:p>
            <w:pPr>
              <w:ind w:firstLine="0"/>
              <w:jc w:val="center"/>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35</w:t>
            </w:r>
            <w:r>
              <w:rPr>
                <w:rFonts w:hint="eastAsia" w:ascii="宋体" w:hAnsi="宋体" w:cs="宋体"/>
                <w:color w:val="auto"/>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090" w:type="dxa"/>
            <w:vAlign w:val="top"/>
            <w:textDirection w:val="lrTb"/>
            <w:noWrap w:val="false"/>
          </w:tcPr>
          <w:p>
            <w:pPr>
              <w:ind w:firstLine="0"/>
              <w:pageBreakBefore w:val="0"/>
              <w:spacing w:line="360" w:lineRule="auto"/>
              <w:widowControl/>
              <w:rPr>
                <w:rFonts w:hint="eastAsia" w:ascii="宋体" w:hAnsi="宋体" w:cs="宋体"/>
                <w:color w:val="auto"/>
                <w:sz w:val="21"/>
                <w:szCs w:val="21"/>
                <w:highlight w:val="none"/>
              </w:rPr>
            </w:pPr>
            <w:r>
              <w:rPr>
                <w:rFonts w:hint="eastAsia" w:ascii="宋体" w:hAnsi="宋体" w:eastAsia="宋体" w:cs="宋体"/>
                <w:i w:val="0"/>
                <w:iCs/>
                <w:color w:val="auto"/>
                <w:szCs w:val="21"/>
                <w:highlight w:val="none"/>
                <w:u w:val="none"/>
                <w:lang w:val="en-US" w:eastAsia="zh-CN"/>
              </w:rPr>
              <w:t xml:space="preserve">投标人能</w:t>
            </w:r>
            <w:r>
              <w:rPr>
                <w:rFonts w:hint="eastAsia" w:ascii="宋体" w:hAnsi="宋体" w:eastAsia="宋体" w:cs="宋体"/>
                <w:i w:val="0"/>
                <w:iCs/>
                <w:color w:val="auto"/>
                <w:szCs w:val="21"/>
                <w:highlight w:val="none"/>
                <w:u w:val="none"/>
              </w:rPr>
              <w:t xml:space="preserve">提供</w:t>
            </w:r>
            <w:r>
              <w:rPr>
                <w:rFonts w:hint="eastAsia" w:ascii="宋体" w:hAnsi="宋体" w:eastAsia="宋体" w:cs="宋体"/>
                <w:i w:val="0"/>
                <w:iCs/>
                <w:color w:val="auto"/>
                <w:szCs w:val="21"/>
                <w:highlight w:val="none"/>
                <w:u w:val="none"/>
                <w:lang w:val="en-US" w:eastAsia="zh-CN"/>
              </w:rPr>
              <w:t xml:space="preserve">相同放流物种的检疫</w:t>
            </w:r>
            <w:r>
              <w:rPr>
                <w:rFonts w:hint="eastAsia" w:ascii="宋体" w:hAnsi="宋体" w:eastAsia="宋体" w:cs="宋体"/>
                <w:i w:val="0"/>
                <w:iCs/>
                <w:color w:val="auto"/>
                <w:szCs w:val="21"/>
                <w:highlight w:val="none"/>
                <w:u w:val="none"/>
              </w:rPr>
              <w:t xml:space="preserve">报告</w:t>
            </w:r>
            <w:r>
              <w:rPr>
                <w:rFonts w:hint="eastAsia" w:ascii="宋体" w:hAnsi="宋体" w:eastAsia="宋体" w:cs="宋体"/>
                <w:i w:val="0"/>
                <w:iCs/>
                <w:color w:val="auto"/>
                <w:szCs w:val="21"/>
                <w:highlight w:val="none"/>
                <w:u w:val="none"/>
                <w:lang w:val="en-US" w:eastAsia="zh-CN"/>
              </w:rPr>
              <w:t xml:space="preserve">的</w:t>
            </w:r>
            <w:r>
              <w:rPr>
                <w:rFonts w:hint="eastAsia" w:ascii="宋体" w:hAnsi="宋体" w:eastAsia="宋体" w:cs="宋体"/>
                <w:i w:val="0"/>
                <w:iCs/>
                <w:color w:val="auto"/>
                <w:szCs w:val="21"/>
                <w:highlight w:val="none"/>
                <w:u w:val="none"/>
                <w:lang w:eastAsia="zh-CN"/>
              </w:rPr>
              <w:t xml:space="preserve">，</w:t>
            </w:r>
            <w:r>
              <w:rPr>
                <w:rFonts w:hint="eastAsia" w:ascii="宋体" w:hAnsi="宋体" w:cs="宋体"/>
                <w:i w:val="0"/>
                <w:iCs/>
                <w:color w:val="auto"/>
                <w:szCs w:val="21"/>
                <w:highlight w:val="none"/>
                <w:u w:val="none"/>
                <w:lang w:val="en-US" w:eastAsia="zh-CN"/>
              </w:rPr>
              <w:t xml:space="preserve">每年提供一份</w:t>
            </w:r>
            <w:r>
              <w:rPr>
                <w:rFonts w:hint="eastAsia" w:ascii="宋体" w:hAnsi="宋体" w:eastAsia="宋体" w:cs="宋体"/>
                <w:i w:val="0"/>
                <w:iCs/>
                <w:color w:val="auto"/>
                <w:szCs w:val="21"/>
                <w:highlight w:val="none"/>
                <w:u w:val="none"/>
                <w:lang w:val="en-US" w:eastAsia="zh-CN"/>
              </w:rPr>
              <w:t xml:space="preserve">得</w:t>
            </w:r>
            <w:r>
              <w:rPr>
                <w:rFonts w:hint="eastAsia" w:ascii="宋体" w:hAnsi="宋体" w:cs="宋体"/>
                <w:i w:val="0"/>
                <w:iCs/>
                <w:color w:val="auto"/>
                <w:szCs w:val="21"/>
                <w:highlight w:val="none"/>
                <w:u w:val="none"/>
                <w:lang w:val="en-US" w:eastAsia="zh-CN"/>
              </w:rPr>
              <w:t xml:space="preserve">3</w:t>
            </w:r>
            <w:r>
              <w:rPr>
                <w:rFonts w:hint="eastAsia" w:ascii="宋体" w:hAnsi="宋体" w:eastAsia="宋体" w:cs="宋体"/>
                <w:i w:val="0"/>
                <w:iCs/>
                <w:color w:val="auto"/>
                <w:szCs w:val="21"/>
                <w:highlight w:val="none"/>
                <w:u w:val="none"/>
                <w:lang w:val="en-US" w:eastAsia="zh-CN"/>
              </w:rPr>
              <w:t xml:space="preserve">分</w:t>
            </w:r>
            <w:r>
              <w:rPr>
                <w:rFonts w:hint="eastAsia" w:ascii="宋体" w:hAnsi="宋体" w:cs="宋体"/>
                <w:i w:val="0"/>
                <w:iCs/>
                <w:color w:val="auto"/>
                <w:szCs w:val="21"/>
                <w:highlight w:val="none"/>
                <w:u w:val="none"/>
                <w:lang w:val="en-US" w:eastAsia="zh-CN"/>
              </w:rPr>
              <w:t xml:space="preserve">，相同年份的不重复计分</w:t>
            </w:r>
            <w:r>
              <w:rPr>
                <w:rFonts w:hint="eastAsia" w:ascii="宋体" w:hAnsi="宋体" w:eastAsia="宋体" w:cs="宋体"/>
                <w:i w:val="0"/>
                <w:iCs/>
                <w:color w:val="auto"/>
                <w:szCs w:val="21"/>
                <w:highlight w:val="none"/>
                <w:u w:val="none"/>
                <w:lang w:val="en-US" w:eastAsia="zh-CN"/>
              </w:rPr>
              <w:t xml:space="preserve">，满分</w:t>
            </w:r>
            <w:r>
              <w:rPr>
                <w:rFonts w:hint="eastAsia" w:ascii="宋体" w:hAnsi="宋体" w:cs="宋体"/>
                <w:i w:val="0"/>
                <w:iCs/>
                <w:color w:val="auto"/>
                <w:szCs w:val="21"/>
                <w:highlight w:val="none"/>
                <w:u w:val="none"/>
                <w:lang w:val="en-US" w:eastAsia="zh-CN"/>
              </w:rPr>
              <w:t xml:space="preserve">9</w:t>
            </w:r>
            <w:r>
              <w:rPr>
                <w:rFonts w:hint="eastAsia" w:ascii="宋体" w:hAnsi="宋体" w:eastAsia="宋体" w:cs="宋体"/>
                <w:i w:val="0"/>
                <w:iCs/>
                <w:color w:val="auto"/>
                <w:szCs w:val="21"/>
                <w:highlight w:val="none"/>
                <w:u w:val="none"/>
                <w:lang w:val="en-US" w:eastAsia="zh-CN"/>
              </w:rPr>
              <w:t xml:space="preserve">分。</w:t>
            </w:r>
            <w:r>
              <w:rPr>
                <w:rFonts w:hint="eastAsia" w:ascii="宋体" w:hAnsi="宋体" w:eastAsia="宋体" w:cs="宋体"/>
                <w:b/>
                <w:bCs/>
                <w:i w:val="0"/>
                <w:iCs/>
                <w:color w:val="auto"/>
                <w:szCs w:val="21"/>
                <w:highlight w:val="none"/>
                <w:u w:val="none"/>
              </w:rPr>
              <w:t xml:space="preserve">（</w:t>
            </w:r>
            <w:r>
              <w:rPr>
                <w:rFonts w:hint="eastAsia" w:ascii="宋体" w:hAnsi="宋体" w:eastAsia="宋体" w:cs="宋体"/>
                <w:b/>
                <w:bCs/>
                <w:i w:val="0"/>
                <w:iCs/>
                <w:color w:val="auto"/>
                <w:szCs w:val="21"/>
                <w:highlight w:val="none"/>
                <w:u w:val="none"/>
                <w:lang w:val="en-US" w:eastAsia="zh-CN"/>
              </w:rPr>
              <w:t xml:space="preserve">原件扫描加盖公章扫描上传系统</w:t>
            </w:r>
            <w:r>
              <w:rPr>
                <w:rFonts w:hint="eastAsia" w:ascii="宋体" w:hAnsi="宋体" w:eastAsia="宋体" w:cs="宋体"/>
                <w:b/>
                <w:bCs/>
                <w:i w:val="0"/>
                <w:iCs/>
                <w:color w:val="auto"/>
                <w:szCs w:val="21"/>
                <w:highlight w:val="none"/>
                <w:u w:val="none"/>
              </w:rPr>
              <w:t xml:space="preserve">）</w:t>
            </w:r>
            <w:r/>
          </w:p>
        </w:tc>
      </w:tr>
      <w:tr>
        <w:trPr>
          <w:jc w:val="center"/>
          <w:trHeight w:val="388"/>
        </w:trPr>
        <w:tc>
          <w:tcPr>
            <w:tcBorders>
              <w:left w:val="single" w:color="000000" w:sz="4" w:space="0"/>
              <w:right w:val="single" w:color="000000" w:sz="4" w:space="0"/>
            </w:tcBorders>
            <w:tcW w:w="1529" w:type="dxa"/>
            <w:vAlign w:val="center"/>
            <w:vMerge w:val="continue"/>
            <w:textDirection w:val="lrTb"/>
            <w:noWrap w:val="false"/>
          </w:tcPr>
          <w:p>
            <w:pPr>
              <w:ind w:firstLine="0"/>
              <w:jc w:val="center"/>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0" w:type="dxa"/>
            <w:vAlign w:val="top"/>
            <w:textDirection w:val="lrTb"/>
            <w:noWrap w:val="false"/>
          </w:tcPr>
          <w:p>
            <w:pPr>
              <w:ind w:left="0" w:firstLine="0"/>
              <w:jc w:val="both"/>
              <w:keepLines w:val="0"/>
              <w:keepNext w:val="0"/>
              <w:widowControl/>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lang w:val="en-US" w:eastAsia="zh-CN"/>
              </w:rPr>
              <w:t xml:space="preserve">投标人具有相同放流物种省级以上原种场资质的得10分，有省级良种（繁育）场资质的得5分，有地市级良种场资质的得1分，未提供的不得分，最高得10分。</w:t>
            </w:r>
            <w:r>
              <w:rPr>
                <w:rFonts w:hint="eastAsia" w:ascii="宋体" w:hAnsi="宋体" w:eastAsia="宋体" w:cs="宋体"/>
                <w:b/>
                <w:bCs/>
                <w:i w:val="0"/>
                <w:iCs/>
                <w:color w:val="auto"/>
                <w:szCs w:val="21"/>
                <w:highlight w:val="none"/>
                <w:u w:val="none"/>
              </w:rPr>
              <w:t xml:space="preserve">（</w:t>
            </w:r>
            <w:r>
              <w:rPr>
                <w:rFonts w:hint="eastAsia" w:ascii="宋体" w:hAnsi="宋体" w:eastAsia="宋体" w:cs="宋体"/>
                <w:b/>
                <w:bCs/>
                <w:i w:val="0"/>
                <w:iCs/>
                <w:color w:val="auto"/>
                <w:szCs w:val="21"/>
                <w:highlight w:val="none"/>
                <w:u w:val="none"/>
                <w:lang w:val="en-US" w:eastAsia="zh-CN"/>
              </w:rPr>
              <w:t xml:space="preserve">原件扫描加盖公章扫描上传系统</w:t>
            </w:r>
            <w:r>
              <w:rPr>
                <w:rFonts w:hint="eastAsia" w:ascii="宋体" w:hAnsi="宋体" w:eastAsia="宋体" w:cs="宋体"/>
                <w:b/>
                <w:bCs/>
                <w:i w:val="0"/>
                <w:iCs/>
                <w:color w:val="auto"/>
                <w:szCs w:val="21"/>
                <w:highlight w:val="none"/>
                <w:u w:val="none"/>
              </w:rPr>
              <w:t xml:space="preserve">）</w:t>
            </w:r>
            <w:r/>
          </w:p>
        </w:tc>
      </w:tr>
      <w:tr>
        <w:trPr>
          <w:jc w:val="center"/>
          <w:trHeight w:val="1472"/>
        </w:trPr>
        <w:tc>
          <w:tcPr>
            <w:tcBorders>
              <w:left w:val="single" w:color="000000" w:sz="4" w:space="0"/>
              <w:right w:val="single" w:color="000000" w:sz="4" w:space="0"/>
            </w:tcBorders>
            <w:tcW w:w="1529" w:type="dxa"/>
            <w:vAlign w:val="center"/>
            <w:vMerge w:val="continue"/>
            <w:textDirection w:val="lrTb"/>
            <w:noWrap w:val="false"/>
          </w:tcPr>
          <w:p>
            <w:pPr>
              <w:ind w:firstLine="0"/>
              <w:jc w:val="left"/>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0" w:type="dxa"/>
            <w:vAlign w:val="top"/>
            <w:textDirection w:val="lrTb"/>
            <w:noWrap w:val="false"/>
          </w:tcPr>
          <w:p>
            <w:pPr>
              <w:pStyle w:val="705"/>
              <w:ind w:firstLine="0"/>
              <w:pageBreakBefore w:val="0"/>
              <w:spacing w:before="0" w:after="0"/>
              <w:rPr>
                <w:rFonts w:hint="eastAsia"/>
                <w:color w:val="auto"/>
              </w:rPr>
            </w:pPr>
            <w:r>
              <w:rPr>
                <w:rFonts w:hint="eastAsia" w:ascii="宋体" w:hAnsi="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年1月1日至今</w:t>
            </w:r>
            <w:r>
              <w:rPr>
                <w:rFonts w:hint="eastAsia" w:ascii="宋体" w:hAnsi="宋体" w:eastAsia="宋体" w:cs="宋体"/>
                <w:b w:val="0"/>
                <w:color w:val="auto"/>
                <w:sz w:val="21"/>
                <w:szCs w:val="21"/>
                <w:highlight w:val="none"/>
                <w:lang w:val="en-US" w:eastAsia="zh-CN" w:bidi="ar-SA"/>
              </w:rPr>
              <w:t xml:space="preserve">(以合同签订日期为准)以来具有区县级及以上渔业行政主管部门组织的相同放流物种渔业资源增殖放流项目成功案例的，每提供一份合同得2分，该项最高得10分。</w:t>
            </w:r>
            <w:r>
              <w:rPr>
                <w:rFonts w:hint="eastAsia" w:ascii="宋体" w:hAnsi="宋体" w:eastAsia="宋体" w:cs="宋体"/>
                <w:b/>
                <w:bCs/>
                <w:color w:val="auto"/>
                <w:sz w:val="21"/>
                <w:szCs w:val="21"/>
                <w:highlight w:val="none"/>
                <w:lang w:val="en-US" w:eastAsia="zh-CN" w:bidi="ar-SA"/>
              </w:rPr>
              <w:t xml:space="preserve">提供合同扫描件并盖公章。(</w:t>
            </w:r>
            <w:r>
              <w:rPr>
                <w:rFonts w:hint="eastAsia" w:ascii="宋体" w:hAnsi="宋体" w:cs="宋体"/>
                <w:b/>
                <w:bCs/>
                <w:color w:val="auto"/>
                <w:sz w:val="21"/>
                <w:szCs w:val="21"/>
                <w:highlight w:val="none"/>
                <w:lang w:val="en-US" w:eastAsia="zh-CN"/>
              </w:rPr>
              <w:t xml:space="preserve">原件加盖公章扫描上传系统</w:t>
            </w:r>
            <w:r>
              <w:rPr>
                <w:rFonts w:hint="eastAsia" w:ascii="宋体" w:hAnsi="宋体" w:cs="宋体"/>
                <w:b/>
                <w:bCs/>
                <w:color w:val="auto"/>
                <w:sz w:val="21"/>
                <w:szCs w:val="21"/>
                <w:highlight w:val="none"/>
              </w:rPr>
              <w:t xml:space="preserve">，合同以签订时间为准</w:t>
            </w:r>
            <w:r>
              <w:rPr>
                <w:rFonts w:hint="eastAsia" w:ascii="宋体" w:hAnsi="宋体" w:eastAsia="宋体" w:cs="宋体"/>
                <w:b/>
                <w:bCs/>
                <w:color w:val="auto"/>
                <w:sz w:val="21"/>
                <w:szCs w:val="21"/>
                <w:highlight w:val="none"/>
                <w:lang w:val="en-US" w:eastAsia="zh-CN" w:bidi="ar-SA"/>
              </w:rPr>
              <w:t xml:space="preserve">)</w:t>
            </w:r>
            <w:r/>
          </w:p>
        </w:tc>
      </w:tr>
      <w:tr>
        <w:trPr>
          <w:jc w:val="center"/>
          <w:trHeight w:val="454"/>
        </w:trPr>
        <w:tc>
          <w:tcPr>
            <w:tcBorders>
              <w:left w:val="single" w:color="000000" w:sz="4" w:space="0"/>
              <w:bottom w:val="single" w:color="000000" w:sz="4" w:space="0"/>
              <w:right w:val="single" w:color="000000" w:sz="4" w:space="0"/>
            </w:tcBorders>
            <w:tcW w:w="1529" w:type="dxa"/>
            <w:vAlign w:val="center"/>
            <w:vMerge w:val="continue"/>
            <w:textDirection w:val="lrTb"/>
            <w:noWrap w:val="false"/>
          </w:tcPr>
          <w:p>
            <w:pPr>
              <w:ind w:firstLine="0"/>
              <w:jc w:val="center"/>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090" w:type="dxa"/>
            <w:vAlign w:val="center"/>
            <w:textDirection w:val="lrTb"/>
            <w:noWrap w:val="false"/>
          </w:tcPr>
          <w:p>
            <w:pPr>
              <w:ind w:firstLine="0"/>
              <w:pageBreakBefore w:val="0"/>
              <w:spacing w:line="36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运输距离：</w:t>
            </w:r>
            <w:r/>
          </w:p>
          <w:p>
            <w:pPr>
              <w:ind w:firstLine="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投标人承诺育苗场地</w:t>
            </w:r>
            <w:r>
              <w:rPr>
                <w:rFonts w:hint="eastAsia" w:ascii="宋体" w:hAnsi="宋体" w:cs="宋体"/>
                <w:b/>
                <w:bCs/>
                <w:color w:val="auto"/>
                <w:sz w:val="21"/>
                <w:szCs w:val="21"/>
                <w:highlight w:val="none"/>
                <w:lang w:eastAsia="zh-CN"/>
              </w:rPr>
              <w:t xml:space="preserve">（以相关资质证书的地址为准）</w:t>
            </w:r>
            <w:r>
              <w:rPr>
                <w:rFonts w:hint="eastAsia" w:ascii="宋体" w:hAnsi="宋体" w:cs="宋体"/>
                <w:color w:val="auto"/>
                <w:sz w:val="21"/>
                <w:szCs w:val="21"/>
                <w:highlight w:val="none"/>
              </w:rPr>
              <w:t xml:space="preserve">距放流点</w:t>
            </w:r>
            <w:r>
              <w:rPr>
                <w:rFonts w:hint="eastAsia" w:ascii="宋体" w:hAnsi="宋体" w:cs="宋体"/>
                <w:color w:val="auto"/>
                <w:sz w:val="21"/>
                <w:szCs w:val="21"/>
                <w:highlight w:val="none"/>
                <w:lang w:val="en-US" w:eastAsia="zh-CN"/>
              </w:rPr>
              <w:t xml:space="preserve">50</w:t>
            </w:r>
            <w:r>
              <w:rPr>
                <w:rFonts w:hint="eastAsia" w:ascii="宋体" w:hAnsi="宋体" w:cs="宋体"/>
                <w:color w:val="auto"/>
                <w:sz w:val="21"/>
                <w:szCs w:val="21"/>
                <w:highlight w:val="none"/>
              </w:rPr>
              <w:t xml:space="preserve">公里（含）范围内且运输到达放流点时间在</w:t>
            </w:r>
            <w:r>
              <w:rPr>
                <w:rFonts w:hint="eastAsia" w:ascii="宋体" w:hAnsi="宋体" w:cs="宋体"/>
                <w:color w:val="auto"/>
                <w:sz w:val="21"/>
                <w:szCs w:val="21"/>
                <w:highlight w:val="none"/>
                <w:lang w:val="en-US" w:eastAsia="zh-CN"/>
              </w:rPr>
              <w:t xml:space="preserve">1.5</w:t>
            </w:r>
            <w:r>
              <w:rPr>
                <w:rFonts w:hint="eastAsia" w:ascii="宋体" w:hAnsi="宋体" w:cs="宋体"/>
                <w:color w:val="auto"/>
                <w:sz w:val="21"/>
                <w:szCs w:val="21"/>
                <w:highlight w:val="none"/>
              </w:rPr>
              <w:t xml:space="preserve">小时内的得6分，投标人承诺超过</w:t>
            </w:r>
            <w:r>
              <w:rPr>
                <w:rFonts w:hint="eastAsia" w:ascii="宋体" w:hAnsi="宋体" w:cs="宋体"/>
                <w:color w:val="auto"/>
                <w:sz w:val="21"/>
                <w:szCs w:val="21"/>
                <w:highlight w:val="none"/>
                <w:lang w:val="en-US" w:eastAsia="zh-CN"/>
              </w:rPr>
              <w:t xml:space="preserve">50</w:t>
            </w:r>
            <w:r>
              <w:rPr>
                <w:rFonts w:hint="eastAsia" w:ascii="宋体" w:hAnsi="宋体" w:cs="宋体"/>
                <w:color w:val="auto"/>
                <w:sz w:val="21"/>
                <w:szCs w:val="21"/>
                <w:highlight w:val="none"/>
              </w:rPr>
              <w:t xml:space="preserve">公里或者运输到达放流点时间在</w:t>
            </w:r>
            <w:r>
              <w:rPr>
                <w:rFonts w:hint="eastAsia" w:ascii="宋体" w:hAnsi="宋体" w:cs="宋体"/>
                <w:color w:val="auto"/>
                <w:sz w:val="21"/>
                <w:szCs w:val="21"/>
                <w:highlight w:val="none"/>
                <w:lang w:val="en-US" w:eastAsia="zh-CN"/>
              </w:rPr>
              <w:t xml:space="preserve">1.5</w:t>
            </w:r>
            <w:r>
              <w:rPr>
                <w:rFonts w:hint="eastAsia" w:ascii="宋体" w:hAnsi="宋体" w:cs="宋体"/>
                <w:color w:val="auto"/>
                <w:sz w:val="21"/>
                <w:szCs w:val="21"/>
                <w:highlight w:val="none"/>
              </w:rPr>
              <w:t xml:space="preserve">小时（含）以上的得 3 分，满分 6 分。</w:t>
            </w:r>
            <w:r/>
          </w:p>
          <w:p>
            <w:pPr>
              <w:ind w:firstLine="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放流点具体地点为：长江扬州段。</w:t>
            </w:r>
            <w:r>
              <w:rPr>
                <w:rFonts w:hint="eastAsia" w:ascii="宋体" w:hAnsi="宋体" w:cs="宋体"/>
                <w:b/>
                <w:bCs/>
                <w:color w:val="auto"/>
                <w:sz w:val="21"/>
                <w:szCs w:val="21"/>
                <w:highlight w:val="none"/>
              </w:rPr>
              <w:t xml:space="preserve">（提供</w:t>
            </w:r>
            <w:r>
              <w:rPr>
                <w:rFonts w:hint="eastAsia" w:ascii="宋体" w:hAnsi="宋体" w:cs="宋体"/>
                <w:b/>
                <w:bCs/>
                <w:color w:val="auto"/>
                <w:sz w:val="21"/>
                <w:szCs w:val="21"/>
                <w:highlight w:val="none"/>
                <w:lang w:val="en-US" w:eastAsia="zh-CN"/>
              </w:rPr>
              <w:t xml:space="preserve">导航显示的时间、距离和</w:t>
            </w:r>
            <w:r>
              <w:rPr>
                <w:rFonts w:hint="eastAsia" w:ascii="宋体" w:hAnsi="宋体" w:cs="宋体"/>
                <w:b/>
                <w:bCs/>
                <w:color w:val="auto"/>
                <w:sz w:val="21"/>
                <w:szCs w:val="21"/>
                <w:highlight w:val="none"/>
              </w:rPr>
              <w:t xml:space="preserve">承诺书原件</w:t>
            </w:r>
            <w:r>
              <w:rPr>
                <w:rFonts w:hint="eastAsia" w:ascii="宋体" w:hAnsi="宋体" w:cs="宋体"/>
                <w:b/>
                <w:bCs/>
                <w:color w:val="auto"/>
                <w:sz w:val="21"/>
                <w:szCs w:val="21"/>
                <w:highlight w:val="none"/>
                <w:lang w:val="en-US" w:eastAsia="zh-CN"/>
              </w:rPr>
              <w:t xml:space="preserve">扫描上传系统</w:t>
            </w:r>
            <w:r>
              <w:rPr>
                <w:rFonts w:hint="eastAsia" w:ascii="宋体" w:hAnsi="宋体" w:cs="宋体"/>
                <w:b/>
                <w:bCs/>
                <w:color w:val="auto"/>
                <w:sz w:val="21"/>
                <w:szCs w:val="21"/>
                <w:highlight w:val="none"/>
              </w:rPr>
              <w:t xml:space="preserve">）</w:t>
            </w:r>
            <w:r/>
          </w:p>
        </w:tc>
      </w:tr>
    </w:tbl>
    <w:p>
      <w:pPr>
        <w:pStyle w:val="970"/>
        <w:ind w:firstLine="422"/>
        <w:spacing w:before="0" w:after="0"/>
        <w:rPr>
          <w:rFonts w:hint="eastAsia" w:ascii="宋体" w:hAnsi="宋体" w:cs="宋体"/>
          <w:b/>
          <w:color w:val="auto"/>
          <w:sz w:val="21"/>
          <w:szCs w:val="21"/>
        </w:rPr>
      </w:pPr>
      <w:r>
        <w:rPr>
          <w:rFonts w:hint="eastAsia" w:ascii="宋体" w:hAnsi="宋体" w:cs="宋体"/>
          <w:b/>
          <w:color w:val="auto"/>
          <w:sz w:val="21"/>
          <w:szCs w:val="21"/>
        </w:rPr>
      </w:r>
      <w:r/>
    </w:p>
    <w:p>
      <w:pPr>
        <w:ind w:firstLine="422"/>
        <w:spacing w:line="360" w:lineRule="auto"/>
        <w:rPr>
          <w:rFonts w:hint="eastAsia" w:ascii="宋体" w:hAnsi="宋体" w:cs="宋体"/>
          <w:b/>
          <w:color w:val="auto"/>
          <w:szCs w:val="21"/>
        </w:rPr>
      </w:pPr>
      <w:r/>
      <w:bookmarkStart w:id="65" w:name="_Toc18779"/>
      <w:r>
        <w:rPr>
          <w:rFonts w:hint="eastAsia" w:ascii="宋体" w:hAnsi="宋体" w:cs="宋体"/>
          <w:b/>
          <w:color w:val="auto"/>
          <w:szCs w:val="21"/>
          <w:lang w:eastAsia="zh-CN"/>
        </w:rPr>
        <w:t xml:space="preserve">四、</w:t>
      </w:r>
      <w:r>
        <w:rPr>
          <w:rFonts w:hint="eastAsia" w:ascii="宋体" w:hAnsi="宋体" w:cs="宋体"/>
          <w:b/>
          <w:color w:val="auto"/>
          <w:szCs w:val="21"/>
        </w:rPr>
        <w:t xml:space="preserve">异常低价投标审查</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评标过程中出现下列情形之一的，评标委员会应当启动异常低价投标审查程序：</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1.投标（响应）报价低于全部通过符合性审查</w:t>
      </w:r>
      <w:r>
        <w:rPr>
          <w:rFonts w:hint="eastAsia" w:ascii="宋体" w:hAnsi="宋体" w:cs="宋体"/>
          <w:b/>
          <w:color w:val="auto"/>
          <w:szCs w:val="21"/>
          <w:lang w:eastAsia="zh-CN"/>
        </w:rPr>
        <w:t xml:space="preserve">投标人</w:t>
      </w:r>
      <w:r>
        <w:rPr>
          <w:rFonts w:hint="eastAsia" w:ascii="宋体" w:hAnsi="宋体" w:cs="宋体"/>
          <w:b/>
          <w:color w:val="auto"/>
          <w:szCs w:val="21"/>
        </w:rPr>
        <w:t xml:space="preserve">投标（响应）报价平均值50%的，即投标（响应）报价&lt;全部通过符合性审查</w:t>
      </w:r>
      <w:r>
        <w:rPr>
          <w:rFonts w:hint="eastAsia" w:ascii="宋体" w:hAnsi="宋体" w:cs="宋体"/>
          <w:b/>
          <w:color w:val="auto"/>
          <w:szCs w:val="21"/>
          <w:lang w:eastAsia="zh-CN"/>
        </w:rPr>
        <w:t xml:space="preserve">投标人</w:t>
      </w:r>
      <w:r>
        <w:rPr>
          <w:rFonts w:hint="eastAsia" w:ascii="宋体" w:hAnsi="宋体" w:cs="宋体"/>
          <w:b/>
          <w:color w:val="auto"/>
          <w:szCs w:val="21"/>
        </w:rPr>
        <w:t xml:space="preserve">投标（响应）报价平均值×50%； </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2.投标（响应）报价低于通过符合性审查的次低报价</w:t>
      </w:r>
      <w:r>
        <w:rPr>
          <w:rFonts w:hint="eastAsia" w:ascii="宋体" w:hAnsi="宋体" w:cs="宋体"/>
          <w:b/>
          <w:color w:val="auto"/>
          <w:szCs w:val="21"/>
          <w:lang w:eastAsia="zh-CN"/>
        </w:rPr>
        <w:t xml:space="preserve">投标人</w:t>
      </w:r>
      <w:r>
        <w:rPr>
          <w:rFonts w:hint="eastAsia" w:ascii="宋体" w:hAnsi="宋体" w:cs="宋体"/>
          <w:b/>
          <w:color w:val="auto"/>
          <w:szCs w:val="21"/>
        </w:rPr>
        <w:t xml:space="preserve">投标（响应）报价50%的，即投标（响应）报价&lt;通过符合性审查的次低报价</w:t>
      </w:r>
      <w:r>
        <w:rPr>
          <w:rFonts w:hint="eastAsia" w:ascii="宋体" w:hAnsi="宋体" w:cs="宋体"/>
          <w:b/>
          <w:color w:val="auto"/>
          <w:szCs w:val="21"/>
          <w:lang w:eastAsia="zh-CN"/>
        </w:rPr>
        <w:t xml:space="preserve">投标人</w:t>
      </w:r>
      <w:r>
        <w:rPr>
          <w:rFonts w:hint="eastAsia" w:ascii="宋体" w:hAnsi="宋体" w:cs="宋体"/>
          <w:b/>
          <w:color w:val="auto"/>
          <w:szCs w:val="21"/>
        </w:rPr>
        <w:t xml:space="preserve">投标（响应）报价×50%； </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3.投标（响应）报价低于采购项目最高限价45%的，即投标（响应）报价&lt;采购项目最高限价×45%； </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4.评审委员会基于专业判断，认为</w:t>
      </w:r>
      <w:r>
        <w:rPr>
          <w:rFonts w:hint="eastAsia" w:ascii="宋体" w:hAnsi="宋体" w:cs="宋体"/>
          <w:b/>
          <w:color w:val="auto"/>
          <w:szCs w:val="21"/>
          <w:lang w:eastAsia="zh-CN"/>
        </w:rPr>
        <w:t xml:space="preserve">投标人</w:t>
      </w:r>
      <w:r>
        <w:rPr>
          <w:rFonts w:hint="eastAsia" w:ascii="宋体" w:hAnsi="宋体" w:cs="宋体"/>
          <w:b/>
          <w:color w:val="auto"/>
          <w:szCs w:val="21"/>
        </w:rPr>
        <w:t xml:space="preserve">报价过低，有可能影响产品质量或者不能诚信履约的其他情形。 </w:t>
      </w:r>
      <w:r/>
    </w:p>
    <w:p>
      <w:pPr>
        <w:ind w:firstLine="422"/>
        <w:keepLines w:val="0"/>
        <w:keepNext w:val="0"/>
        <w:pageBreakBefore w:val="0"/>
        <w:spacing w:line="360" w:lineRule="auto"/>
        <w:widowControl w:val="off"/>
        <w:rPr>
          <w:rFonts w:hint="eastAsia" w:ascii="宋体" w:hAnsi="宋体" w:cs="宋体"/>
          <w:b/>
          <w:color w:val="auto"/>
          <w:szCs w:val="21"/>
        </w:rPr>
      </w:pPr>
      <w:r>
        <w:rPr>
          <w:rFonts w:hint="eastAsia" w:ascii="宋体" w:hAnsi="宋体" w:cs="宋体"/>
          <w:b/>
          <w:color w:val="auto"/>
          <w:szCs w:val="21"/>
        </w:rPr>
        <w:t xml:space="preserve">评审委员会启动异常低价投标（响应）审查后，属于前述第1项至第4项情形的，应当要求相关</w:t>
      </w:r>
      <w:r>
        <w:rPr>
          <w:rFonts w:hint="eastAsia" w:ascii="宋体" w:hAnsi="宋体" w:cs="宋体"/>
          <w:b/>
          <w:color w:val="auto"/>
          <w:szCs w:val="21"/>
          <w:lang w:eastAsia="zh-CN"/>
        </w:rPr>
        <w:t xml:space="preserve">投标人</w:t>
      </w:r>
      <w:r>
        <w:rPr>
          <w:rFonts w:hint="eastAsia" w:ascii="宋体" w:hAnsi="宋体" w:cs="宋体"/>
          <w:b/>
          <w:color w:val="auto"/>
          <w:szCs w:val="21"/>
        </w:rPr>
        <w:t xml:space="preserve">在评审现场合理的时间内对投标（响应）价格作出解释，提供项目具体成本测算等与报价合理性相关的书面说明及必要的证明材料，包括但不限于原材料成本、人工成本、制造费用等，给予相关</w:t>
      </w:r>
      <w:r>
        <w:rPr>
          <w:rFonts w:hint="eastAsia" w:ascii="宋体" w:hAnsi="宋体" w:cs="宋体"/>
          <w:b/>
          <w:color w:val="auto"/>
          <w:szCs w:val="21"/>
          <w:lang w:eastAsia="zh-CN"/>
        </w:rPr>
        <w:t xml:space="preserve">投标人</w:t>
      </w:r>
      <w:r>
        <w:rPr>
          <w:rFonts w:hint="eastAsia" w:ascii="宋体" w:hAnsi="宋体" w:cs="宋体"/>
          <w:b/>
          <w:color w:val="auto"/>
          <w:szCs w:val="21"/>
        </w:rPr>
        <w:t xml:space="preserve">的合理时间不少于30分钟。其中，属于第3项情形，</w:t>
      </w:r>
      <w:r>
        <w:rPr>
          <w:rFonts w:hint="eastAsia" w:ascii="宋体" w:hAnsi="宋体" w:cs="宋体"/>
          <w:b/>
          <w:color w:val="auto"/>
          <w:szCs w:val="21"/>
          <w:lang w:eastAsia="zh-CN"/>
        </w:rPr>
        <w:t xml:space="preserve">投标人</w:t>
      </w:r>
      <w:r>
        <w:rPr>
          <w:rFonts w:hint="eastAsia" w:ascii="宋体" w:hAnsi="宋体" w:cs="宋体"/>
          <w:b/>
          <w:color w:val="auto"/>
          <w:szCs w:val="21"/>
        </w:rPr>
        <w:t xml:space="preserve">已随投标（响应）文件一并提交相关书面说明及必要的证明材料的，在评审现场可不再重复提交。 </w:t>
      </w:r>
      <w:r/>
    </w:p>
    <w:p>
      <w:pPr>
        <w:ind w:firstLine="422"/>
        <w:keepLines w:val="0"/>
        <w:keepNext w:val="0"/>
        <w:pageBreakBefore w:val="0"/>
        <w:spacing w:line="360" w:lineRule="auto"/>
        <w:widowControl w:val="off"/>
        <w:rPr>
          <w:color w:val="auto"/>
        </w:rPr>
      </w:pPr>
      <w:r>
        <w:rPr>
          <w:rFonts w:hint="eastAsia" w:ascii="宋体" w:hAnsi="宋体" w:cs="宋体"/>
          <w:b/>
          <w:color w:val="auto"/>
          <w:szCs w:val="21"/>
        </w:rPr>
        <w:t xml:space="preserve">评审委员会依据专业经验，参考同类项目中标（成交）价格、类似产品市场价格水平、行业人工费用标准、国家有关部门指导行业协会发布的行业平均成本等情况，对报价合理性进行判断。投标（响应）</w:t>
      </w:r>
      <w:r>
        <w:rPr>
          <w:rFonts w:hint="eastAsia" w:ascii="宋体" w:hAnsi="宋体" w:cs="宋体"/>
          <w:b/>
          <w:color w:val="auto"/>
          <w:szCs w:val="21"/>
          <w:lang w:eastAsia="zh-CN"/>
        </w:rPr>
        <w:t xml:space="preserve">投标人</w:t>
      </w:r>
      <w:r>
        <w:rPr>
          <w:rFonts w:hint="eastAsia" w:ascii="宋体" w:hAnsi="宋体" w:cs="宋体"/>
          <w:b/>
          <w:color w:val="auto"/>
          <w:szCs w:val="21"/>
        </w:rPr>
        <w:t xml:space="preserve">不能提供书面说明、证明材料，或者提供的书面说明、证明材料不能证明其报价合理性的，评审委员会应当将其作为无效投标（响应）处理。</w:t>
      </w:r>
      <w:r>
        <w:rPr>
          <w:rFonts w:hint="eastAsia"/>
          <w:color w:val="auto"/>
        </w:rPr>
        <w:br w:type="page" w:clear="all"/>
      </w:r>
      <w:r/>
    </w:p>
    <w:p>
      <w:pPr>
        <w:pStyle w:val="702"/>
        <w:rPr>
          <w:color w:val="auto"/>
        </w:rPr>
      </w:pPr>
      <w:r>
        <w:rPr>
          <w:rFonts w:hint="eastAsia"/>
          <w:color w:val="auto"/>
        </w:rPr>
        <w:t xml:space="preserve">第六章 投标文件格式</w:t>
      </w:r>
      <w:bookmarkEnd w:id="65"/>
      <w:r>
        <w:rPr>
          <w:rFonts w:hint="eastAsia"/>
          <w:color w:val="auto"/>
        </w:rPr>
        <w:t xml:space="preserve"> </w:t>
      </w:r>
      <w:r/>
    </w:p>
    <w:p>
      <w:pPr>
        <w:ind w:left="0" w:firstLine="0"/>
        <w:rPr>
          <w:rFonts w:hint="eastAsia" w:ascii="宋体" w:hAnsi="宋体" w:cs="宋体"/>
          <w:bCs/>
          <w:color w:val="auto"/>
          <w:sz w:val="44"/>
        </w:rPr>
      </w:pPr>
      <w:r>
        <w:rPr>
          <w:rFonts w:hint="eastAsia" w:ascii="宋体" w:hAnsi="宋体" w:cs="宋体"/>
          <w:bCs/>
          <w:color w:val="auto"/>
          <w:sz w:val="44"/>
        </w:rPr>
      </w:r>
      <w:r/>
    </w:p>
    <w:p>
      <w:pPr>
        <w:pStyle w:val="718"/>
        <w:rPr>
          <w:rFonts w:hint="eastAsia" w:ascii="宋体" w:hAnsi="宋体" w:cs="宋体"/>
          <w:bCs/>
          <w:color w:val="auto"/>
          <w:sz w:val="44"/>
        </w:rPr>
      </w:pPr>
      <w:r>
        <w:rPr>
          <w:rFonts w:hint="eastAsia" w:ascii="宋体" w:hAnsi="宋体" w:cs="宋体"/>
          <w:bCs/>
          <w:color w:val="auto"/>
          <w:sz w:val="44"/>
        </w:rPr>
      </w:r>
      <w:r/>
    </w:p>
    <w:p>
      <w:pPr>
        <w:rPr>
          <w:color w:val="auto"/>
        </w:rPr>
      </w:pPr>
      <w:r>
        <w:rPr>
          <w:color w:val="auto"/>
        </w:rPr>
      </w:r>
      <w:r/>
    </w:p>
    <w:p>
      <w:pPr>
        <w:jc w:val="center"/>
        <w:rPr>
          <w:rFonts w:hint="eastAsia" w:ascii="宋体" w:hAnsi="宋体" w:cs="宋体"/>
          <w:b/>
          <w:color w:val="auto"/>
          <w:sz w:val="72"/>
        </w:rPr>
      </w:pPr>
      <w:r>
        <w:rPr>
          <w:rFonts w:hint="eastAsia" w:ascii="宋体" w:hAnsi="宋体" w:cs="宋体"/>
          <w:b/>
          <w:color w:val="auto"/>
          <w:sz w:val="72"/>
        </w:rPr>
        <w:t xml:space="preserve">投  标  文  件</w:t>
      </w:r>
      <w:r/>
    </w:p>
    <w:p>
      <w:pPr>
        <w:rPr>
          <w:rFonts w:hint="eastAsia" w:ascii="宋体" w:hAnsi="宋体" w:cs="宋体"/>
          <w:b/>
          <w:color w:val="auto"/>
          <w:sz w:val="36"/>
        </w:rPr>
      </w:pPr>
      <w:r>
        <w:rPr>
          <w:rFonts w:hint="eastAsia" w:ascii="宋体" w:hAnsi="宋体" w:cs="宋体"/>
          <w:b/>
          <w:color w:val="auto"/>
          <w:sz w:val="36"/>
        </w:rPr>
      </w:r>
      <w:r/>
    </w:p>
    <w:p>
      <w:pPr>
        <w:jc w:val="center"/>
        <w:rPr>
          <w:rFonts w:hint="eastAsia" w:ascii="宋体" w:hAnsi="宋体" w:cs="宋体"/>
          <w:b/>
          <w:color w:val="auto"/>
          <w:sz w:val="36"/>
        </w:rPr>
      </w:pPr>
      <w:r>
        <w:rPr>
          <w:rFonts w:hint="eastAsia" w:ascii="宋体" w:hAnsi="宋体" w:cs="宋体"/>
          <w:b/>
          <w:color w:val="auto"/>
          <w:sz w:val="36"/>
        </w:rPr>
      </w:r>
      <w:r/>
    </w:p>
    <w:p>
      <w:pPr>
        <w:ind w:firstLine="1084"/>
        <w:rPr>
          <w:rFonts w:hint="eastAsia" w:ascii="宋体" w:hAnsi="宋体" w:cs="宋体"/>
          <w:b/>
          <w:color w:val="auto"/>
          <w:sz w:val="36"/>
        </w:rPr>
      </w:pPr>
      <w:r>
        <w:rPr>
          <w:rFonts w:hint="eastAsia" w:ascii="宋体" w:hAnsi="宋体" w:cs="宋体"/>
          <w:b/>
          <w:color w:val="auto"/>
          <w:sz w:val="36"/>
        </w:rPr>
        <w:t xml:space="preserve">项 目 名 称：</w:t>
      </w:r>
      <w:r/>
    </w:p>
    <w:p>
      <w:pPr>
        <w:ind w:firstLine="1084"/>
        <w:rPr>
          <w:rFonts w:hint="eastAsia" w:ascii="宋体" w:hAnsi="宋体" w:cs="宋体"/>
          <w:b/>
          <w:color w:val="auto"/>
          <w:sz w:val="36"/>
          <w:u w:val="single"/>
        </w:rPr>
      </w:pPr>
      <w:r>
        <w:rPr>
          <w:rFonts w:hint="eastAsia" w:ascii="宋体" w:hAnsi="宋体" w:cs="宋体"/>
          <w:b/>
          <w:color w:val="auto"/>
          <w:sz w:val="36"/>
        </w:rPr>
        <w:t xml:space="preserve">招 标 编 号：</w:t>
      </w:r>
      <w:r/>
    </w:p>
    <w:p>
      <w:pPr>
        <w:rPr>
          <w:rFonts w:hint="eastAsia" w:ascii="宋体" w:hAnsi="宋体" w:cs="宋体"/>
          <w:b/>
          <w:color w:val="auto"/>
          <w:sz w:val="36"/>
          <w:u w:val="single"/>
        </w:rPr>
      </w:pPr>
      <w:r>
        <w:rPr>
          <w:rFonts w:hint="eastAsia" w:ascii="宋体" w:hAnsi="宋体" w:cs="宋体"/>
          <w:b/>
          <w:color w:val="auto"/>
          <w:sz w:val="36"/>
        </w:rPr>
        <w:t xml:space="preserve">  投标人名称 ：</w:t>
      </w:r>
      <w:r/>
    </w:p>
    <w:p>
      <w:pPr>
        <w:rPr>
          <w:rFonts w:hint="eastAsia" w:ascii="宋体" w:hAnsi="宋体" w:cs="宋体"/>
          <w:b/>
          <w:color w:val="auto"/>
          <w:sz w:val="36"/>
          <w:u w:val="single"/>
        </w:rPr>
      </w:pPr>
      <w:r>
        <w:rPr>
          <w:rFonts w:hint="eastAsia" w:ascii="宋体" w:hAnsi="宋体" w:cs="宋体"/>
          <w:b/>
          <w:color w:val="auto"/>
          <w:sz w:val="36"/>
        </w:rPr>
        <w:t xml:space="preserve">  日      期 ：</w:t>
      </w:r>
      <w:r/>
    </w:p>
    <w:p>
      <w:pPr>
        <w:ind w:firstLine="1084"/>
        <w:rPr>
          <w:rFonts w:hint="eastAsia" w:ascii="宋体" w:hAnsi="宋体" w:cs="宋体"/>
          <w:b/>
          <w:color w:val="auto"/>
          <w:sz w:val="36"/>
        </w:rPr>
      </w:pPr>
      <w:r>
        <w:rPr>
          <w:rFonts w:hint="eastAsia" w:ascii="宋体" w:hAnsi="宋体" w:cs="宋体"/>
          <w:b/>
          <w:color w:val="auto"/>
          <w:sz w:val="36"/>
        </w:rPr>
        <w:t xml:space="preserve">投  标  人：（电子签章）</w:t>
      </w:r>
      <w:r/>
    </w:p>
    <w:p>
      <w:pPr>
        <w:jc w:val="center"/>
        <w:spacing w:line="440" w:lineRule="exact"/>
        <w:rPr>
          <w:rFonts w:hint="eastAsia" w:ascii="宋体" w:hAnsi="宋体" w:cs="宋体"/>
          <w:b/>
          <w:bCs/>
          <w:color w:val="auto"/>
          <w:sz w:val="32"/>
          <w:szCs w:val="32"/>
        </w:rPr>
      </w:pPr>
      <w:r>
        <w:rPr>
          <w:rFonts w:hint="eastAsia" w:ascii="宋体" w:hAnsi="宋体" w:cs="宋体"/>
          <w:b/>
          <w:bCs/>
          <w:color w:val="auto"/>
          <w:sz w:val="32"/>
          <w:szCs w:val="32"/>
        </w:rPr>
      </w:r>
      <w:r/>
    </w:p>
    <w:p>
      <w:pPr>
        <w:jc w:val="center"/>
        <w:spacing w:line="440" w:lineRule="exact"/>
        <w:rPr>
          <w:rFonts w:hint="eastAsia" w:ascii="宋体" w:hAnsi="宋体" w:cs="宋体"/>
          <w:b/>
          <w:bCs/>
          <w:color w:val="auto"/>
          <w:sz w:val="32"/>
          <w:szCs w:val="32"/>
        </w:rPr>
      </w:pPr>
      <w:r>
        <w:rPr>
          <w:rFonts w:hint="eastAsia" w:ascii="宋体" w:hAnsi="宋体" w:cs="宋体"/>
          <w:b/>
          <w:bCs/>
          <w:color w:val="auto"/>
          <w:sz w:val="32"/>
          <w:szCs w:val="32"/>
        </w:rPr>
      </w:r>
      <w:r/>
    </w:p>
    <w:p>
      <w:pPr>
        <w:rPr>
          <w:rFonts w:hint="eastAsia" w:ascii="宋体" w:hAnsi="宋体" w:cs="宋体"/>
          <w:b/>
          <w:bCs/>
          <w:color w:val="auto"/>
          <w:sz w:val="32"/>
          <w:szCs w:val="32"/>
        </w:rPr>
      </w:pPr>
      <w:r>
        <w:rPr>
          <w:rFonts w:hint="eastAsia" w:ascii="宋体" w:hAnsi="宋体" w:cs="宋体"/>
          <w:b/>
          <w:bCs/>
          <w:color w:val="auto"/>
          <w:sz w:val="32"/>
          <w:szCs w:val="32"/>
        </w:rPr>
        <w:br w:type="page" w:clear="all"/>
      </w:r>
      <w:r/>
    </w:p>
    <w:p>
      <w:pPr>
        <w:jc w:val="center"/>
        <w:spacing w:line="440" w:lineRule="exact"/>
        <w:rPr>
          <w:rFonts w:hint="eastAsia" w:ascii="宋体" w:hAnsi="宋体" w:cs="宋体"/>
          <w:b/>
          <w:bCs/>
          <w:color w:val="auto"/>
          <w:sz w:val="32"/>
          <w:szCs w:val="32"/>
        </w:rPr>
      </w:pPr>
      <w:r>
        <w:rPr>
          <w:rFonts w:hint="eastAsia" w:ascii="宋体" w:hAnsi="宋体" w:cs="宋体"/>
          <w:b/>
          <w:bCs/>
          <w:color w:val="auto"/>
          <w:sz w:val="32"/>
          <w:szCs w:val="32"/>
        </w:rPr>
        <w:t xml:space="preserve">投标文件的组成</w:t>
      </w:r>
      <w:r/>
    </w:p>
    <w:p>
      <w:pPr>
        <w:jc w:val="center"/>
        <w:spacing w:line="440" w:lineRule="exact"/>
        <w:rPr>
          <w:rFonts w:hint="eastAsia" w:ascii="宋体" w:hAnsi="宋体" w:cs="宋体"/>
          <w:b/>
          <w:bCs/>
          <w:color w:val="auto"/>
          <w:sz w:val="32"/>
          <w:szCs w:val="32"/>
        </w:rPr>
      </w:pPr>
      <w:r>
        <w:rPr>
          <w:rFonts w:hint="eastAsia" w:ascii="宋体" w:hAnsi="宋体" w:cs="宋体"/>
          <w:b/>
          <w:bCs/>
          <w:color w:val="auto"/>
          <w:sz w:val="32"/>
          <w:szCs w:val="32"/>
        </w:rPr>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一、</w:t>
      </w:r>
      <w:r>
        <w:rPr>
          <w:rFonts w:hint="eastAsia" w:ascii="宋体" w:hAnsi="宋体" w:cs="宋体"/>
          <w:color w:val="auto"/>
          <w:sz w:val="24"/>
          <w:highlight w:val="none"/>
        </w:rPr>
        <w:t xml:space="preserve">资格审查响应对照表</w:t>
      </w:r>
      <w:r/>
    </w:p>
    <w:p>
      <w:pPr>
        <w:ind w:firstLine="480"/>
        <w:spacing w:line="360" w:lineRule="auto"/>
        <w:rPr>
          <w:rFonts w:hint="eastAsia" w:ascii="宋体" w:hAnsi="宋体" w:cs="宋体"/>
          <w:b/>
          <w:bCs/>
          <w:color w:val="auto"/>
          <w:sz w:val="24"/>
        </w:rPr>
      </w:pPr>
      <w:r>
        <w:rPr>
          <w:rFonts w:hint="eastAsia" w:ascii="宋体" w:hAnsi="宋体" w:cs="宋体"/>
          <w:color w:val="auto"/>
          <w:sz w:val="24"/>
        </w:rPr>
        <w:t xml:space="preserve">四</w:t>
      </w:r>
      <w:r>
        <w:rPr>
          <w:rFonts w:hint="eastAsia" w:ascii="宋体" w:hAnsi="宋体" w:cs="宋体"/>
          <w:b/>
          <w:bCs/>
          <w:color w:val="auto"/>
          <w:sz w:val="24"/>
        </w:rPr>
        <w:t xml:space="preserve">、</w:t>
      </w:r>
      <w:r>
        <w:rPr>
          <w:rFonts w:hint="eastAsia" w:ascii="宋体" w:hAnsi="宋体" w:cs="宋体"/>
          <w:i/>
          <w:color w:val="auto"/>
          <w:sz w:val="24"/>
          <w:u w:val="single"/>
        </w:rPr>
        <w:t xml:space="preserve">开标一览表</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五、投标配置与分项报价表</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六</w:t>
      </w:r>
      <w:r>
        <w:rPr>
          <w:rFonts w:hint="eastAsia" w:ascii="宋体" w:hAnsi="宋体" w:cs="宋体"/>
          <w:color w:val="auto"/>
          <w:sz w:val="24"/>
          <w:szCs w:val="24"/>
        </w:rPr>
        <w:t xml:space="preserve">、技术参数响应及偏离表</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七、商务条款响应及偏离表</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八、拟投入人员一览表</w:t>
      </w:r>
      <w:r/>
    </w:p>
    <w:p>
      <w:pPr>
        <w:ind w:firstLine="480"/>
        <w:spacing w:line="360" w:lineRule="auto"/>
        <w:rPr>
          <w:rFonts w:hint="eastAsia" w:ascii="宋体" w:hAnsi="宋体" w:cs="宋体"/>
          <w:color w:val="auto"/>
          <w:sz w:val="36"/>
          <w:szCs w:val="36"/>
        </w:rPr>
      </w:pPr>
      <w:r>
        <w:rPr>
          <w:rFonts w:hint="eastAsia" w:ascii="宋体" w:hAnsi="宋体" w:cs="宋体"/>
          <w:color w:val="auto"/>
          <w:sz w:val="24"/>
        </w:rPr>
        <w:t xml:space="preserve">九、其他 （投标人认为有必要提供的声明和文件，如有自拟并自行添加）</w:t>
      </w:r>
      <w:r/>
    </w:p>
    <w:p>
      <w:pPr>
        <w:contextualSpacing/>
        <w:jc w:val="center"/>
        <w:rPr>
          <w:rFonts w:hint="eastAsia" w:ascii="宋体" w:hAnsi="宋体" w:cs="宋体"/>
          <w:b/>
          <w:color w:val="auto"/>
          <w:sz w:val="72"/>
        </w:rPr>
      </w:pPr>
      <w:r>
        <w:rPr>
          <w:rFonts w:hint="eastAsia" w:ascii="宋体" w:hAnsi="宋体" w:cs="宋体"/>
          <w:b/>
          <w:color w:val="auto"/>
          <w:sz w:val="72"/>
        </w:rPr>
      </w:r>
      <w:r/>
    </w:p>
    <w:p>
      <w:pPr>
        <w:contextualSpacing/>
        <w:jc w:val="center"/>
        <w:spacing w:line="600" w:lineRule="exact"/>
        <w:rPr>
          <w:rFonts w:hint="eastAsia" w:ascii="宋体" w:hAnsi="宋体" w:cs="宋体"/>
          <w:b/>
          <w:color w:val="auto"/>
          <w:sz w:val="72"/>
        </w:rPr>
      </w:pPr>
      <w:r>
        <w:rPr>
          <w:rFonts w:hint="eastAsia" w:ascii="宋体" w:hAnsi="宋体" w:cs="宋体"/>
          <w:b/>
          <w:color w:val="auto"/>
          <w:sz w:val="72"/>
        </w:rPr>
      </w:r>
      <w:r/>
    </w:p>
    <w:p>
      <w:pPr>
        <w:contextualSpacing/>
        <w:jc w:val="center"/>
        <w:spacing w:line="600" w:lineRule="exact"/>
        <w:rPr>
          <w:rFonts w:hint="eastAsia" w:ascii="宋体" w:hAnsi="宋体" w:cs="宋体"/>
          <w:b/>
          <w:color w:val="auto"/>
          <w:sz w:val="72"/>
        </w:rPr>
      </w:pPr>
      <w:r>
        <w:rPr>
          <w:rFonts w:hint="eastAsia" w:ascii="宋体" w:hAnsi="宋体" w:cs="宋体"/>
          <w:b/>
          <w:color w:val="auto"/>
          <w:sz w:val="72"/>
        </w:rPr>
      </w:r>
      <w:r/>
    </w:p>
    <w:p>
      <w:pPr>
        <w:contextualSpacing/>
        <w:spacing w:line="600" w:lineRule="exact"/>
        <w:rPr>
          <w:rFonts w:hint="eastAsia" w:ascii="宋体" w:hAnsi="宋体" w:cs="宋体"/>
          <w:b/>
          <w:color w:val="auto"/>
          <w:sz w:val="36"/>
        </w:rPr>
      </w:pPr>
      <w:r>
        <w:rPr>
          <w:rFonts w:hint="eastAsia" w:ascii="宋体" w:hAnsi="宋体" w:cs="宋体"/>
          <w:b/>
          <w:color w:val="auto"/>
          <w:sz w:val="36"/>
        </w:rPr>
      </w:r>
      <w:r/>
    </w:p>
    <w:p>
      <w:pPr>
        <w:contextualSpacing/>
        <w:spacing w:line="600" w:lineRule="exact"/>
        <w:rPr>
          <w:rFonts w:hint="eastAsia" w:ascii="宋体" w:hAnsi="宋体" w:cs="宋体"/>
          <w:b/>
          <w:color w:val="auto"/>
          <w:sz w:val="36"/>
        </w:rPr>
      </w:pPr>
      <w:r>
        <w:rPr>
          <w:rFonts w:hint="eastAsia" w:ascii="宋体" w:hAnsi="宋体" w:cs="宋体"/>
          <w:b/>
          <w:color w:val="auto"/>
          <w:sz w:val="36"/>
        </w:rPr>
      </w:r>
      <w:r/>
    </w:p>
    <w:p>
      <w:pPr>
        <w:contextualSpacing/>
        <w:spacing w:line="600" w:lineRule="exact"/>
        <w:rPr>
          <w:rFonts w:hint="eastAsia" w:ascii="宋体" w:hAnsi="宋体" w:cs="宋体"/>
          <w:b/>
          <w:color w:val="auto"/>
          <w:sz w:val="36"/>
        </w:rPr>
      </w:pPr>
      <w:r>
        <w:rPr>
          <w:rFonts w:hint="eastAsia" w:ascii="宋体" w:hAnsi="宋体" w:cs="宋体"/>
          <w:b/>
          <w:color w:val="auto"/>
          <w:sz w:val="36"/>
        </w:rPr>
      </w:r>
      <w:r/>
    </w:p>
    <w:p>
      <w:pPr>
        <w:contextualSpacing/>
        <w:spacing w:line="600" w:lineRule="exact"/>
        <w:rPr>
          <w:rFonts w:hint="eastAsia" w:ascii="宋体" w:hAnsi="宋体" w:cs="宋体"/>
          <w:b/>
          <w:color w:val="auto"/>
          <w:sz w:val="36"/>
        </w:rPr>
      </w:pPr>
      <w:r>
        <w:rPr>
          <w:rFonts w:hint="eastAsia" w:ascii="宋体" w:hAnsi="宋体" w:cs="宋体"/>
          <w:b/>
          <w:color w:val="auto"/>
          <w:sz w:val="36"/>
        </w:rPr>
      </w:r>
      <w:r/>
    </w:p>
    <w:p>
      <w:pPr>
        <w:contextualSpacing/>
        <w:spacing w:line="600" w:lineRule="exact"/>
        <w:rPr>
          <w:rFonts w:hint="eastAsia" w:ascii="宋体" w:hAnsi="宋体" w:cs="宋体"/>
          <w:b/>
          <w:color w:val="auto"/>
          <w:sz w:val="36"/>
        </w:rPr>
      </w:pPr>
      <w:r>
        <w:rPr>
          <w:rFonts w:hint="eastAsia" w:ascii="宋体" w:hAnsi="宋体" w:cs="宋体"/>
          <w:b/>
          <w:color w:val="auto"/>
          <w:sz w:val="36"/>
        </w:rPr>
      </w:r>
      <w:r/>
    </w:p>
    <w:p>
      <w:pPr>
        <w:contextualSpacing/>
        <w:spacing w:line="600" w:lineRule="exact"/>
        <w:rPr>
          <w:rFonts w:hint="eastAsia" w:ascii="宋体" w:hAnsi="宋体" w:cs="宋体"/>
          <w:b/>
          <w:color w:val="auto"/>
          <w:sz w:val="36"/>
        </w:rPr>
      </w:pPr>
      <w:r>
        <w:rPr>
          <w:rFonts w:hint="eastAsia" w:ascii="宋体" w:hAnsi="宋体" w:cs="宋体"/>
          <w:b/>
          <w:color w:val="auto"/>
          <w:sz w:val="36"/>
        </w:rPr>
      </w:r>
      <w:r/>
    </w:p>
    <w:p>
      <w:pPr>
        <w:contextualSpacing/>
        <w:spacing w:line="600" w:lineRule="exact"/>
        <w:rPr>
          <w:rFonts w:hint="eastAsia" w:ascii="宋体" w:hAnsi="宋体" w:cs="宋体"/>
          <w:b/>
          <w:color w:val="auto"/>
          <w:sz w:val="36"/>
        </w:rPr>
      </w:pPr>
      <w:r>
        <w:rPr>
          <w:rFonts w:hint="eastAsia" w:ascii="宋体" w:hAnsi="宋体" w:cs="宋体"/>
          <w:b/>
          <w:color w:val="auto"/>
          <w:sz w:val="36"/>
        </w:rPr>
      </w:r>
      <w:r/>
    </w:p>
    <w:p>
      <w:pPr>
        <w:rPr>
          <w:rFonts w:hint="eastAsia" w:ascii="宋体" w:hAnsi="宋体" w:cs="宋体"/>
          <w:b/>
          <w:color w:val="auto"/>
          <w:sz w:val="32"/>
          <w:szCs w:val="32"/>
        </w:rPr>
      </w:pPr>
      <w:r>
        <w:rPr>
          <w:rFonts w:hint="eastAsia" w:ascii="宋体" w:hAnsi="宋体" w:cs="宋体"/>
          <w:b/>
          <w:color w:val="auto"/>
          <w:sz w:val="32"/>
          <w:szCs w:val="32"/>
        </w:rPr>
      </w:r>
      <w:r/>
    </w:p>
    <w:p>
      <w:pPr>
        <w:ind w:firstLine="640"/>
        <w:keepLines w:val="0"/>
        <w:keepNext w:val="0"/>
        <w:pageBreakBefore w:val="0"/>
        <w:spacing w:line="360" w:lineRule="auto"/>
        <w:tabs>
          <w:tab w:val="left" w:pos="266" w:leader="none"/>
        </w:tabs>
        <w:rPr>
          <w:rFonts w:hint="eastAsia" w:ascii="宋体" w:hAnsi="宋体" w:eastAsia="宋体" w:cs="宋体"/>
          <w:color w:val="auto"/>
          <w:sz w:val="32"/>
          <w:szCs w:val="32"/>
        </w:rPr>
      </w:pPr>
      <w:r>
        <w:rPr>
          <w:rFonts w:hint="eastAsia" w:ascii="宋体" w:hAnsi="宋体" w:eastAsia="宋体" w:cs="宋体"/>
          <w:color w:val="auto"/>
          <w:sz w:val="32"/>
          <w:szCs w:val="32"/>
        </w:rPr>
        <w:br w:type="page" w:clear="all"/>
      </w:r>
      <w:bookmarkStart w:id="66" w:name="_Toc5792"/>
      <w:r/>
      <w:bookmarkStart w:id="67" w:name="_Toc20369"/>
      <w:r/>
      <w:bookmarkStart w:id="68" w:name="_Toc7268"/>
      <w:r/>
      <w:r/>
    </w:p>
    <w:p>
      <w:pPr>
        <w:ind w:firstLine="422"/>
        <w:jc w:val="center"/>
        <w:keepLines w:val="0"/>
        <w:keepNext w:val="0"/>
        <w:pageBreakBefore w:val="0"/>
        <w:spacing w:line="360" w:lineRule="auto"/>
        <w:tabs>
          <w:tab w:val="left" w:pos="266" w:leader="none"/>
        </w:tabs>
        <w:rPr>
          <w:rFonts w:hint="eastAsia" w:ascii="宋体" w:hAnsi="宋体" w:eastAsia="宋体" w:cs="宋体"/>
          <w:color w:val="auto"/>
          <w:sz w:val="32"/>
          <w:szCs w:val="32"/>
        </w:rPr>
      </w:pPr>
      <w:r>
        <w:rPr>
          <w:rFonts w:hint="eastAsia" w:ascii="宋体" w:hAnsi="宋体" w:eastAsia="宋体" w:cs="宋体"/>
          <w:b/>
          <w:bCs/>
          <w:color w:val="auto"/>
          <w:sz w:val="21"/>
          <w:szCs w:val="21"/>
        </w:rPr>
        <w:t xml:space="preserve">资</w:t>
      </w:r>
      <w:r>
        <w:rPr>
          <w:rFonts w:hint="eastAsia" w:ascii="宋体" w:hAnsi="宋体" w:eastAsia="宋体" w:cs="宋体"/>
          <w:b/>
          <w:bCs/>
          <w:color w:val="auto"/>
          <w:sz w:val="21"/>
          <w:szCs w:val="21"/>
          <w:lang w:val="en-US" w:eastAsia="zh-CN"/>
        </w:rPr>
        <w:t xml:space="preserve">信证明文件</w:t>
      </w:r>
      <w:r/>
    </w:p>
    <w:p>
      <w:pPr>
        <w:ind w:firstLine="422"/>
        <w:keepLines w:val="0"/>
        <w:keepNext w:val="0"/>
        <w:pageBreakBefore w:val="0"/>
        <w:spacing w:line="360" w:lineRule="auto"/>
        <w:tabs>
          <w:tab w:val="left" w:pos="266" w:leader="none"/>
        </w:tabs>
        <w:rPr>
          <w:rFonts w:hint="eastAsia" w:ascii="宋体" w:hAnsi="宋体" w:cs="宋体"/>
          <w:b/>
          <w:bCs/>
          <w:color w:val="auto"/>
        </w:rPr>
      </w:pPr>
      <w:r>
        <w:rPr>
          <w:rFonts w:hint="eastAsia" w:ascii="宋体" w:hAnsi="宋体" w:cs="宋体"/>
          <w:b/>
          <w:bCs/>
          <w:color w:val="auto"/>
          <w:lang w:val="en-US" w:eastAsia="zh-CN"/>
        </w:rPr>
        <w:t xml:space="preserve">一</w:t>
      </w:r>
      <w:r>
        <w:rPr>
          <w:rFonts w:hint="eastAsia" w:ascii="宋体" w:hAnsi="宋体" w:cs="宋体"/>
          <w:b/>
          <w:bCs/>
          <w:color w:val="auto"/>
        </w:rPr>
        <w:t xml:space="preserve">、申请人的资格要求：</w:t>
      </w:r>
      <w:bookmarkEnd w:id="66"/>
      <w:r/>
      <w:bookmarkEnd w:id="67"/>
      <w:r/>
      <w:bookmarkEnd w:id="68"/>
      <w:r/>
      <w:r/>
    </w:p>
    <w:p>
      <w:pPr>
        <w:ind w:firstLine="420"/>
        <w:keepLines w:val="0"/>
        <w:keepNext w:val="0"/>
        <w:pageBreakBefore w:val="0"/>
        <w:spacing w:line="360" w:lineRule="auto"/>
        <w:rPr>
          <w:rFonts w:hint="eastAsia" w:ascii="宋体" w:hAnsi="宋体" w:cs="宋体"/>
          <w:color w:val="auto"/>
          <w:sz w:val="21"/>
          <w:szCs w:val="21"/>
        </w:rPr>
      </w:pPr>
      <w:r>
        <w:rPr>
          <w:rFonts w:hint="eastAsia" w:ascii="宋体" w:hAnsi="宋体" w:cs="宋体"/>
          <w:color w:val="auto"/>
          <w:sz w:val="21"/>
          <w:szCs w:val="21"/>
        </w:rPr>
        <w:t xml:space="preserve">（一）通用资格要求</w:t>
      </w:r>
      <w:r/>
    </w:p>
    <w:p>
      <w:pPr>
        <w:ind w:firstLine="420"/>
        <w:keepLines w:val="0"/>
        <w:keepNext w:val="0"/>
        <w:pageBreakBefore w:val="0"/>
        <w:spacing w:line="360" w:lineRule="auto"/>
        <w:rPr>
          <w:rFonts w:hint="eastAsia" w:ascii="宋体" w:hAnsi="宋体" w:cs="宋体"/>
          <w:color w:val="auto"/>
          <w:sz w:val="21"/>
          <w:szCs w:val="21"/>
        </w:rPr>
      </w:pPr>
      <w:r>
        <w:rPr>
          <w:rFonts w:hint="eastAsia" w:ascii="宋体" w:hAnsi="宋体" w:cs="宋体"/>
          <w:color w:val="auto"/>
          <w:sz w:val="21"/>
          <w:szCs w:val="21"/>
        </w:rPr>
        <w:t xml:space="preserve">1.满足《中华人民共和国政府采购法》第二十二条规定：</w:t>
      </w:r>
      <w:r/>
    </w:p>
    <w:p>
      <w:pPr>
        <w:ind w:firstLine="420"/>
        <w:keepLines w:val="0"/>
        <w:keepNext w:val="0"/>
        <w:pageBreakBefore w:val="0"/>
        <w:spacing w:line="360" w:lineRule="auto"/>
        <w:rPr>
          <w:rFonts w:hint="eastAsia" w:ascii="宋体" w:hAnsi="宋体" w:cs="宋体"/>
          <w:i/>
          <w:iCs/>
          <w:color w:val="auto"/>
          <w:sz w:val="21"/>
          <w:szCs w:val="21"/>
          <w:u w:val="single"/>
        </w:rPr>
      </w:pPr>
      <w:r>
        <w:rPr>
          <w:rFonts w:hint="eastAsia" w:ascii="宋体" w:hAnsi="宋体" w:cs="宋体"/>
          <w:i/>
          <w:iCs/>
          <w:color w:val="auto"/>
          <w:sz w:val="21"/>
          <w:szCs w:val="21"/>
          <w:u w:val="single"/>
        </w:rPr>
        <w:t xml:space="preserve">1.1法人或者其他组织的营业执照等证明文件，自然人的身份证明</w:t>
      </w:r>
      <w:r/>
    </w:p>
    <w:p>
      <w:pPr>
        <w:ind w:firstLine="420"/>
        <w:keepLines w:val="0"/>
        <w:keepNext w:val="0"/>
        <w:pageBreakBefore w:val="0"/>
        <w:spacing w:line="360" w:lineRule="auto"/>
        <w:rPr>
          <w:rFonts w:hint="eastAsia" w:ascii="宋体" w:hAnsi="宋体" w:cs="宋体"/>
          <w:i/>
          <w:iCs/>
          <w:color w:val="auto"/>
          <w:sz w:val="21"/>
          <w:szCs w:val="21"/>
          <w:u w:val="single"/>
        </w:rPr>
      </w:pPr>
      <w:r>
        <w:rPr>
          <w:rFonts w:hint="eastAsia" w:ascii="宋体" w:hAnsi="宋体" w:cs="宋体"/>
          <w:i/>
          <w:iCs/>
          <w:color w:val="auto"/>
          <w:sz w:val="21"/>
          <w:szCs w:val="21"/>
          <w:u w:val="single"/>
        </w:rPr>
        <w:t xml:space="preserve">1.2 </w:t>
      </w:r>
      <w:r>
        <w:rPr>
          <w:rFonts w:hint="eastAsia" w:ascii="宋体" w:hAnsi="宋体" w:cs="宋体"/>
          <w:i/>
          <w:iCs/>
          <w:color w:val="auto"/>
          <w:sz w:val="21"/>
          <w:szCs w:val="21"/>
          <w:u w:val="single"/>
          <w:lang w:val="en-US" w:eastAsia="zh-CN"/>
        </w:rPr>
        <w:t xml:space="preserve">上一</w:t>
      </w:r>
      <w:r>
        <w:rPr>
          <w:rFonts w:hint="eastAsia" w:ascii="宋体" w:hAnsi="宋体" w:cs="宋体"/>
          <w:i/>
          <w:iCs/>
          <w:color w:val="auto"/>
          <w:sz w:val="21"/>
          <w:szCs w:val="21"/>
          <w:u w:val="single"/>
        </w:rPr>
        <w:t xml:space="preserve">年度的财务报告情况</w:t>
      </w:r>
      <w:r>
        <w:rPr>
          <w:rFonts w:hint="eastAsia" w:ascii="宋体" w:hAnsi="宋体" w:cs="宋体"/>
          <w:b/>
          <w:bCs/>
          <w:i/>
          <w:iCs/>
          <w:color w:val="auto"/>
          <w:sz w:val="21"/>
          <w:szCs w:val="21"/>
          <w:u w:val="single"/>
        </w:rPr>
        <w:t xml:space="preserve">（成立不满一年无需提供）</w:t>
      </w:r>
      <w:r/>
    </w:p>
    <w:p>
      <w:pPr>
        <w:ind w:firstLine="420"/>
        <w:keepLines w:val="0"/>
        <w:keepNext w:val="0"/>
        <w:pageBreakBefore w:val="0"/>
        <w:spacing w:line="360" w:lineRule="auto"/>
        <w:rPr>
          <w:rFonts w:hint="eastAsia" w:ascii="宋体" w:hAnsi="宋体" w:cs="宋体"/>
          <w:b/>
          <w:bCs/>
          <w:i/>
          <w:iCs/>
          <w:color w:val="auto"/>
          <w:sz w:val="21"/>
          <w:szCs w:val="21"/>
          <w:u w:val="single"/>
        </w:rPr>
      </w:pPr>
      <w:r>
        <w:rPr>
          <w:rFonts w:hint="eastAsia" w:ascii="宋体" w:hAnsi="宋体" w:cs="宋体"/>
          <w:i/>
          <w:iCs/>
          <w:color w:val="auto"/>
          <w:sz w:val="21"/>
          <w:szCs w:val="21"/>
          <w:u w:val="single"/>
        </w:rPr>
        <w:t xml:space="preserve">1.3 依法缴纳税收和社会保障资金的相关材料</w:t>
      </w:r>
      <w:r>
        <w:rPr>
          <w:rFonts w:hint="eastAsia" w:ascii="宋体" w:hAnsi="宋体" w:cs="宋体"/>
          <w:b/>
          <w:bCs/>
          <w:i/>
          <w:iCs/>
          <w:color w:val="auto"/>
          <w:sz w:val="21"/>
          <w:szCs w:val="21"/>
          <w:u w:val="single"/>
        </w:rPr>
        <w:t xml:space="preserve">（提供提交投标文件截止时间前一年内至少一个月依法缴纳税收及缴纳社会保障资金的证明材料。投标单位依法享受缓缴、免缴税收、社会保障资金的提供证明材料。）（新成立企业距投标截止日不足30日的，可不提供，以新办企业营业执照发放日期为准)；</w:t>
      </w:r>
      <w:r/>
    </w:p>
    <w:p>
      <w:pPr>
        <w:ind w:firstLine="420"/>
        <w:keepLines w:val="0"/>
        <w:keepNext w:val="0"/>
        <w:pageBreakBefore w:val="0"/>
        <w:spacing w:line="360" w:lineRule="auto"/>
        <w:rPr>
          <w:rFonts w:hint="eastAsia" w:ascii="宋体" w:hAnsi="宋体" w:cs="宋体"/>
          <w:b/>
          <w:bCs/>
          <w:i/>
          <w:iCs/>
          <w:color w:val="auto"/>
          <w:sz w:val="21"/>
          <w:szCs w:val="21"/>
          <w:u w:val="single"/>
        </w:rPr>
      </w:pPr>
      <w:r>
        <w:rPr>
          <w:rFonts w:hint="eastAsia" w:ascii="宋体" w:hAnsi="宋体" w:cs="宋体"/>
          <w:i/>
          <w:iCs/>
          <w:color w:val="auto"/>
          <w:sz w:val="21"/>
          <w:szCs w:val="21"/>
          <w:u w:val="single"/>
        </w:rPr>
        <w:t xml:space="preserve">1.4 具备履行合同所必需的设备和专业技术能力的书面声明；</w:t>
      </w:r>
      <w:r/>
    </w:p>
    <w:p>
      <w:pPr>
        <w:ind w:firstLine="420"/>
        <w:keepLines w:val="0"/>
        <w:keepNext w:val="0"/>
        <w:pageBreakBefore w:val="0"/>
        <w:spacing w:line="360" w:lineRule="auto"/>
        <w:rPr>
          <w:rFonts w:hint="eastAsia" w:ascii="宋体" w:hAnsi="宋体" w:cs="宋体"/>
          <w:i/>
          <w:iCs/>
          <w:color w:val="auto"/>
          <w:sz w:val="21"/>
          <w:szCs w:val="21"/>
          <w:u w:val="single"/>
        </w:rPr>
      </w:pPr>
      <w:r>
        <w:rPr>
          <w:rFonts w:hint="eastAsia" w:ascii="宋体" w:hAnsi="宋体" w:cs="宋体"/>
          <w:i/>
          <w:iCs/>
          <w:color w:val="auto"/>
          <w:sz w:val="21"/>
          <w:szCs w:val="21"/>
          <w:u w:val="single"/>
        </w:rPr>
        <w:t xml:space="preserve">1.5 参加政府采购活动前3年内在经营活动中没有重大违法记录的书面声明；</w:t>
      </w:r>
      <w:r/>
    </w:p>
    <w:p>
      <w:pPr>
        <w:ind w:firstLine="420"/>
        <w:keepLines w:val="0"/>
        <w:keepNext w:val="0"/>
        <w:pageBreakBefore w:val="0"/>
        <w:spacing w:line="360" w:lineRule="auto"/>
        <w:rPr>
          <w:rFonts w:hint="eastAsia" w:ascii="宋体" w:hAnsi="宋体" w:cs="宋体"/>
          <w:i/>
          <w:iCs/>
          <w:color w:val="auto"/>
          <w:sz w:val="21"/>
          <w:szCs w:val="21"/>
          <w:u w:val="single"/>
        </w:rPr>
      </w:pPr>
      <w:r>
        <w:rPr>
          <w:rFonts w:hint="eastAsia" w:ascii="宋体" w:hAnsi="宋体" w:cs="宋体"/>
          <w:i/>
          <w:iCs/>
          <w:color w:val="auto"/>
          <w:sz w:val="21"/>
          <w:szCs w:val="21"/>
          <w:u w:val="single"/>
        </w:rPr>
        <w:t xml:space="preserve">1.6 </w:t>
      </w:r>
      <w:r>
        <w:rPr>
          <w:rFonts w:hint="eastAsia" w:ascii="宋体" w:hAnsi="宋体" w:cs="宋体"/>
          <w:i/>
          <w:iCs/>
          <w:color w:val="auto"/>
          <w:sz w:val="21"/>
          <w:szCs w:val="21"/>
          <w:u w:val="single"/>
          <w:lang w:eastAsia="zh-CN"/>
        </w:rPr>
        <w:t xml:space="preserve">投标人</w:t>
      </w:r>
      <w:r>
        <w:rPr>
          <w:rFonts w:hint="eastAsia" w:ascii="宋体" w:hAnsi="宋体" w:cs="宋体"/>
          <w:i/>
          <w:iCs/>
          <w:color w:val="auto"/>
          <w:sz w:val="21"/>
          <w:szCs w:val="21"/>
          <w:u w:val="single"/>
        </w:rPr>
        <w:t xml:space="preserve">信用承诺书；</w:t>
      </w:r>
      <w:r/>
    </w:p>
    <w:p>
      <w:pPr>
        <w:ind w:firstLine="420"/>
        <w:keepLines w:val="0"/>
        <w:keepNext w:val="0"/>
        <w:pageBreakBefore w:val="0"/>
        <w:spacing w:line="360" w:lineRule="auto"/>
        <w:rPr>
          <w:rFonts w:hint="eastAsia" w:ascii="宋体" w:hAnsi="宋体" w:cs="宋体"/>
          <w:b/>
          <w:bCs/>
          <w:i/>
          <w:iCs/>
          <w:color w:val="auto"/>
          <w:sz w:val="21"/>
          <w:szCs w:val="21"/>
          <w:u w:val="single"/>
        </w:rPr>
      </w:pPr>
      <w:r>
        <w:rPr>
          <w:rFonts w:hint="eastAsia" w:ascii="宋体" w:hAnsi="宋体" w:cs="宋体"/>
          <w:i/>
          <w:iCs/>
          <w:color w:val="auto"/>
          <w:sz w:val="21"/>
          <w:szCs w:val="21"/>
          <w:u w:val="single"/>
        </w:rPr>
        <w:t xml:space="preserve">1.7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宋体" w:hAnsi="宋体" w:cs="宋体"/>
          <w:b/>
          <w:bCs/>
          <w:i/>
          <w:iCs/>
          <w:color w:val="auto"/>
          <w:sz w:val="21"/>
          <w:szCs w:val="21"/>
          <w:u w:val="single"/>
        </w:rPr>
        <w:t xml:space="preserve">（投标文件中无需提供证明材料）</w:t>
      </w:r>
      <w:r/>
    </w:p>
    <w:p>
      <w:pPr>
        <w:ind w:firstLine="420"/>
        <w:keepLines w:val="0"/>
        <w:keepNext w:val="0"/>
        <w:pageBreakBefore w:val="0"/>
        <w:spacing w:line="360" w:lineRule="auto"/>
        <w:rPr>
          <w:rFonts w:hint="eastAsia" w:ascii="宋体" w:hAnsi="宋体" w:cs="宋体"/>
          <w:i/>
          <w:iCs/>
          <w:color w:val="auto"/>
          <w:sz w:val="21"/>
          <w:szCs w:val="21"/>
          <w:u w:val="single"/>
        </w:rPr>
      </w:pPr>
      <w:r>
        <w:rPr>
          <w:rFonts w:hint="eastAsia" w:ascii="宋体" w:hAnsi="宋体" w:cs="宋体"/>
          <w:color w:val="auto"/>
          <w:sz w:val="21"/>
          <w:szCs w:val="21"/>
        </w:rPr>
        <w:t xml:space="preserve">2.落实政府采购政策需满足的资格要求：</w:t>
      </w:r>
      <w:r>
        <w:rPr>
          <w:rFonts w:hint="eastAsia" w:ascii="宋体" w:hAnsi="宋体" w:cs="宋体"/>
          <w:i/>
          <w:iCs/>
          <w:color w:val="auto"/>
          <w:sz w:val="21"/>
          <w:szCs w:val="21"/>
          <w:u w:val="single"/>
          <w:lang w:val="en-US" w:eastAsia="zh-CN"/>
        </w:rPr>
        <w:t xml:space="preserve">无</w:t>
      </w:r>
      <w:r>
        <w:rPr>
          <w:rFonts w:hint="eastAsia" w:ascii="宋体" w:hAnsi="宋体" w:cs="宋体"/>
          <w:i/>
          <w:iCs/>
          <w:color w:val="auto"/>
          <w:sz w:val="21"/>
          <w:szCs w:val="21"/>
          <w:u w:val="single"/>
        </w:rPr>
        <w:t xml:space="preserve">。</w:t>
      </w:r>
      <w:r/>
    </w:p>
    <w:p>
      <w:pPr>
        <w:numPr>
          <w:ilvl w:val="0"/>
          <w:numId w:val="0"/>
        </w:numPr>
        <w:ind w:firstLine="422"/>
        <w:keepLines w:val="0"/>
        <w:keepNext w:val="0"/>
        <w:pageBreakBefore w:val="0"/>
        <w:spacing w:line="360" w:lineRule="auto"/>
        <w:rPr>
          <w:rFonts w:hint="eastAsia" w:ascii="宋体" w:hAnsi="宋体" w:cs="宋体"/>
          <w:b/>
          <w:bCs/>
          <w:color w:val="auto"/>
          <w:sz w:val="21"/>
          <w:szCs w:val="21"/>
        </w:rPr>
      </w:pPr>
      <w:r>
        <w:rPr>
          <w:rFonts w:hint="eastAsia" w:ascii="宋体" w:hAnsi="宋体" w:eastAsia="宋体" w:cs="宋体"/>
          <w:b/>
          <w:bCs/>
          <w:color w:val="auto"/>
          <w:sz w:val="21"/>
          <w:szCs w:val="21"/>
          <w:lang w:val="en-US" w:eastAsia="zh-CN" w:bidi="ar-SA"/>
        </w:rPr>
        <w:t xml:space="preserve">3.</w:t>
      </w:r>
      <w:r>
        <w:rPr>
          <w:rFonts w:hint="eastAsia" w:ascii="宋体" w:hAnsi="宋体" w:cs="宋体"/>
          <w:b/>
          <w:bCs/>
          <w:color w:val="auto"/>
          <w:sz w:val="21"/>
          <w:szCs w:val="21"/>
        </w:rPr>
        <w:t xml:space="preserve">本项目的特定资格要求：</w:t>
      </w:r>
      <w:r/>
    </w:p>
    <w:p>
      <w:pPr>
        <w:numPr>
          <w:ilvl w:val="0"/>
          <w:numId w:val="0"/>
        </w:numPr>
        <w:ind w:firstLine="420"/>
        <w:keepLines w:val="0"/>
        <w:keepNext w:val="0"/>
        <w:pageBreakBefore w:val="0"/>
        <w:spacing w:line="360" w:lineRule="auto"/>
        <w:rPr>
          <w:rFonts w:hint="eastAsia" w:ascii="宋体" w:hAnsi="宋体" w:cs="宋体"/>
          <w:i/>
          <w:color w:val="auto"/>
          <w:sz w:val="21"/>
          <w:szCs w:val="21"/>
          <w:highlight w:val="none"/>
          <w:u w:val="single"/>
        </w:rPr>
      </w:pPr>
      <w:r>
        <w:rPr>
          <w:rFonts w:hint="eastAsia" w:ascii="宋体" w:hAnsi="宋体" w:cs="宋体"/>
          <w:i/>
          <w:color w:val="auto"/>
          <w:sz w:val="21"/>
          <w:szCs w:val="21"/>
          <w:highlight w:val="none"/>
          <w:u w:val="single"/>
        </w:rPr>
        <w:t xml:space="preserve">3.1</w:t>
      </w:r>
      <w:r>
        <w:rPr>
          <w:rFonts w:hint="eastAsia" w:ascii="宋体" w:hAnsi="宋体" w:cs="宋体"/>
          <w:i/>
          <w:color w:val="auto"/>
          <w:sz w:val="21"/>
          <w:szCs w:val="21"/>
          <w:highlight w:val="none"/>
          <w:u w:val="single"/>
          <w:lang w:val="en-US" w:eastAsia="zh-CN"/>
        </w:rPr>
        <w:t xml:space="preserve"> 每包</w:t>
      </w:r>
      <w:r>
        <w:rPr>
          <w:rFonts w:hint="eastAsia" w:ascii="宋体" w:hAnsi="宋体" w:cs="宋体"/>
          <w:i/>
          <w:color w:val="auto"/>
          <w:sz w:val="21"/>
          <w:szCs w:val="21"/>
          <w:highlight w:val="none"/>
          <w:u w:val="single"/>
        </w:rPr>
        <w:t xml:space="preserve">投标人均须持有</w:t>
      </w:r>
      <w:r>
        <w:rPr>
          <w:rFonts w:hint="eastAsia" w:ascii="宋体" w:hAnsi="宋体" w:cs="宋体"/>
          <w:i/>
          <w:color w:val="auto"/>
          <w:sz w:val="21"/>
          <w:szCs w:val="21"/>
          <w:highlight w:val="none"/>
          <w:u w:val="single"/>
          <w:lang w:val="en-US" w:eastAsia="zh-CN"/>
        </w:rPr>
        <w:t xml:space="preserve">有效期内并包含所投品种的水产苗种生产许可证</w:t>
      </w:r>
      <w:r>
        <w:rPr>
          <w:rFonts w:hint="eastAsia" w:ascii="宋体" w:hAnsi="宋体" w:cs="宋体"/>
          <w:b/>
          <w:bCs/>
          <w:i/>
          <w:color w:val="auto"/>
          <w:sz w:val="21"/>
          <w:szCs w:val="21"/>
          <w:highlight w:val="none"/>
          <w:u w:val="single"/>
        </w:rPr>
        <w:t xml:space="preserve">（</w:t>
      </w:r>
      <w:r>
        <w:rPr>
          <w:rFonts w:hint="eastAsia" w:ascii="宋体" w:hAnsi="宋体" w:cs="宋体"/>
          <w:b/>
          <w:bCs/>
          <w:i/>
          <w:color w:val="auto"/>
          <w:sz w:val="21"/>
          <w:szCs w:val="21"/>
          <w:highlight w:val="none"/>
          <w:u w:val="single"/>
          <w:lang w:val="en-US" w:eastAsia="zh-CN"/>
        </w:rPr>
        <w:t xml:space="preserve">原件扫描上传系统</w:t>
      </w:r>
      <w:r>
        <w:rPr>
          <w:rFonts w:hint="eastAsia" w:ascii="宋体" w:hAnsi="宋体" w:cs="宋体"/>
          <w:b/>
          <w:bCs/>
          <w:i/>
          <w:color w:val="auto"/>
          <w:sz w:val="21"/>
          <w:szCs w:val="21"/>
          <w:highlight w:val="none"/>
          <w:u w:val="single"/>
        </w:rPr>
        <w:t xml:space="preserve">）</w:t>
      </w:r>
      <w:r>
        <w:rPr>
          <w:rFonts w:hint="eastAsia" w:ascii="宋体" w:hAnsi="宋体" w:cs="宋体"/>
          <w:i/>
          <w:color w:val="auto"/>
          <w:sz w:val="21"/>
          <w:szCs w:val="21"/>
          <w:highlight w:val="none"/>
          <w:u w:val="single"/>
        </w:rPr>
        <w:t xml:space="preserve"> </w:t>
      </w:r>
      <w:r/>
    </w:p>
    <w:p>
      <w:pPr>
        <w:ind w:firstLine="420"/>
        <w:keepLines w:val="0"/>
        <w:keepNext w:val="0"/>
        <w:pageBreakBefore w:val="0"/>
        <w:spacing w:line="360" w:lineRule="auto"/>
        <w:rPr>
          <w:rFonts w:hint="eastAsia" w:ascii="宋体" w:hAnsi="宋体" w:cs="宋体"/>
          <w:i/>
          <w:color w:val="auto"/>
          <w:sz w:val="21"/>
          <w:szCs w:val="21"/>
          <w:highlight w:val="none"/>
          <w:u w:val="single"/>
        </w:rPr>
      </w:pPr>
      <w:r>
        <w:rPr>
          <w:rFonts w:hint="eastAsia" w:ascii="宋体" w:hAnsi="宋体" w:cs="宋体"/>
          <w:i/>
          <w:color w:val="auto"/>
          <w:sz w:val="21"/>
          <w:szCs w:val="21"/>
          <w:highlight w:val="none"/>
          <w:u w:val="single"/>
        </w:rPr>
        <w:t xml:space="preserve">3.2</w:t>
      </w:r>
      <w:r>
        <w:rPr>
          <w:rFonts w:hint="eastAsia" w:ascii="宋体" w:hAnsi="宋体" w:cs="宋体"/>
          <w:i/>
          <w:color w:val="auto"/>
          <w:sz w:val="21"/>
          <w:szCs w:val="21"/>
          <w:highlight w:val="none"/>
          <w:u w:val="single"/>
          <w:lang w:val="en-US" w:eastAsia="zh-CN"/>
        </w:rPr>
        <w:t xml:space="preserve">每包</w:t>
      </w:r>
      <w:r>
        <w:rPr>
          <w:rFonts w:hint="eastAsia" w:ascii="宋体" w:hAnsi="宋体" w:cs="宋体"/>
          <w:i/>
          <w:color w:val="auto"/>
          <w:sz w:val="21"/>
          <w:szCs w:val="21"/>
          <w:highlight w:val="none"/>
          <w:u w:val="single"/>
        </w:rPr>
        <w:t xml:space="preserve">投标人均须持有苗种亲本来源记录、生产记录、用药记录、销售记录</w:t>
      </w:r>
      <w:r>
        <w:rPr>
          <w:rFonts w:hint="eastAsia" w:ascii="宋体" w:hAnsi="宋体" w:cs="宋体"/>
          <w:b/>
          <w:bCs/>
          <w:i/>
          <w:color w:val="auto"/>
          <w:sz w:val="21"/>
          <w:szCs w:val="21"/>
          <w:highlight w:val="none"/>
          <w:u w:val="single"/>
        </w:rPr>
        <w:t xml:space="preserve">（</w:t>
      </w:r>
      <w:r>
        <w:rPr>
          <w:rFonts w:hint="eastAsia" w:ascii="宋体" w:hAnsi="宋体" w:cs="宋体"/>
          <w:b/>
          <w:bCs/>
          <w:i/>
          <w:color w:val="auto"/>
          <w:sz w:val="21"/>
          <w:szCs w:val="21"/>
          <w:highlight w:val="none"/>
          <w:u w:val="single"/>
          <w:lang w:val="en-US" w:eastAsia="zh-CN"/>
        </w:rPr>
        <w:t xml:space="preserve">原件扫描上传系统</w:t>
      </w:r>
      <w:r>
        <w:rPr>
          <w:rFonts w:hint="eastAsia" w:ascii="宋体" w:hAnsi="宋体" w:cs="宋体"/>
          <w:b/>
          <w:bCs/>
          <w:i/>
          <w:color w:val="auto"/>
          <w:sz w:val="21"/>
          <w:szCs w:val="21"/>
          <w:highlight w:val="none"/>
          <w:u w:val="single"/>
        </w:rPr>
        <w:t xml:space="preserve">）</w:t>
      </w:r>
      <w:r/>
    </w:p>
    <w:p>
      <w:pPr>
        <w:ind w:firstLine="420"/>
        <w:keepLines w:val="0"/>
        <w:keepNext w:val="0"/>
        <w:pageBreakBefore w:val="0"/>
        <w:spacing w:line="360" w:lineRule="auto"/>
        <w:rPr>
          <w:rFonts w:ascii="宋体" w:hAnsi="宋体" w:cs="宋体"/>
          <w:color w:val="auto"/>
          <w:sz w:val="21"/>
          <w:szCs w:val="21"/>
          <w:highlight w:val="none"/>
        </w:rPr>
      </w:pPr>
      <w:r>
        <w:rPr>
          <w:rFonts w:hint="eastAsia" w:ascii="宋体" w:hAnsi="宋体" w:cs="宋体"/>
          <w:i/>
          <w:color w:val="auto"/>
          <w:sz w:val="21"/>
          <w:szCs w:val="21"/>
          <w:highlight w:val="none"/>
          <w:u w:val="single"/>
        </w:rPr>
        <w:t xml:space="preserve">3.</w:t>
      </w:r>
      <w:r>
        <w:rPr>
          <w:rFonts w:hint="eastAsia" w:ascii="宋体" w:hAnsi="宋体" w:cs="宋体"/>
          <w:i/>
          <w:color w:val="auto"/>
          <w:sz w:val="21"/>
          <w:szCs w:val="21"/>
          <w:highlight w:val="none"/>
          <w:u w:val="single"/>
          <w:lang w:val="en-US" w:eastAsia="zh-CN"/>
        </w:rPr>
        <w:t xml:space="preserve">3每包</w:t>
      </w:r>
      <w:r>
        <w:rPr>
          <w:rFonts w:hint="eastAsia" w:ascii="宋体" w:hAnsi="宋体" w:cs="宋体"/>
          <w:i/>
          <w:color w:val="auto"/>
          <w:sz w:val="21"/>
          <w:szCs w:val="21"/>
          <w:highlight w:val="none"/>
          <w:u w:val="single"/>
        </w:rPr>
        <w:t xml:space="preserve">投标人均须持有用于培育投标苗种水面的《水域滩涂养殖证》</w:t>
      </w:r>
      <w:r>
        <w:rPr>
          <w:rFonts w:hint="eastAsia" w:ascii="宋体" w:hAnsi="宋体" w:cs="宋体"/>
          <w:b/>
          <w:bCs/>
          <w:i/>
          <w:color w:val="auto"/>
          <w:sz w:val="21"/>
          <w:szCs w:val="21"/>
          <w:highlight w:val="none"/>
          <w:u w:val="single"/>
        </w:rPr>
        <w:t xml:space="preserve">（</w:t>
      </w:r>
      <w:r>
        <w:rPr>
          <w:rFonts w:hint="eastAsia" w:ascii="宋体" w:hAnsi="宋体" w:cs="宋体"/>
          <w:b/>
          <w:bCs/>
          <w:i/>
          <w:color w:val="auto"/>
          <w:sz w:val="21"/>
          <w:szCs w:val="21"/>
          <w:highlight w:val="none"/>
          <w:u w:val="single"/>
          <w:lang w:val="en-US" w:eastAsia="zh-CN"/>
        </w:rPr>
        <w:t xml:space="preserve">原件扫描上传系统</w:t>
      </w:r>
      <w:r>
        <w:rPr>
          <w:rFonts w:hint="eastAsia" w:ascii="宋体" w:hAnsi="宋体" w:cs="宋体"/>
          <w:b/>
          <w:bCs/>
          <w:i/>
          <w:color w:val="auto"/>
          <w:sz w:val="21"/>
          <w:szCs w:val="21"/>
          <w:highlight w:val="none"/>
          <w:u w:val="single"/>
        </w:rPr>
        <w:t xml:space="preserve">）</w:t>
      </w:r>
      <w:r/>
    </w:p>
    <w:p>
      <w:pPr>
        <w:ind w:firstLine="422"/>
        <w:keepLines w:val="0"/>
        <w:keepNext w:val="0"/>
        <w:pageBreakBefore w:val="0"/>
        <w:spacing w:line="360" w:lineRule="auto"/>
        <w:rPr>
          <w:rFonts w:hint="eastAsia" w:ascii="宋体" w:hAnsi="宋体" w:cs="宋体"/>
          <w:i/>
          <w:color w:val="auto"/>
          <w:sz w:val="21"/>
          <w:szCs w:val="21"/>
          <w:highlight w:val="none"/>
          <w:u w:val="single"/>
        </w:rPr>
      </w:pPr>
      <w:r>
        <w:rPr>
          <w:rFonts w:hint="eastAsia" w:ascii="宋体" w:hAnsi="宋体" w:cs="宋体"/>
          <w:b w:val="0"/>
          <w:bCs w:val="0"/>
          <w:i/>
          <w:color w:val="auto"/>
          <w:sz w:val="21"/>
          <w:szCs w:val="21"/>
          <w:highlight w:val="none"/>
          <w:u w:val="single"/>
        </w:rPr>
        <w:t xml:space="preserve">3.4</w:t>
      </w:r>
      <w:r>
        <w:rPr>
          <w:rFonts w:hint="eastAsia" w:ascii="宋体" w:hAnsi="宋体" w:cs="宋体"/>
          <w:b w:val="0"/>
          <w:bCs w:val="0"/>
          <w:i/>
          <w:color w:val="auto"/>
          <w:sz w:val="21"/>
          <w:szCs w:val="21"/>
          <w:highlight w:val="none"/>
          <w:u w:val="single"/>
          <w:lang w:val="en-US" w:eastAsia="zh-CN"/>
        </w:rPr>
        <w:t xml:space="preserve">包1</w:t>
      </w:r>
      <w:r>
        <w:rPr>
          <w:rFonts w:hint="eastAsia" w:ascii="宋体" w:hAnsi="宋体" w:cs="宋体"/>
          <w:i/>
          <w:color w:val="auto"/>
          <w:sz w:val="21"/>
          <w:szCs w:val="21"/>
          <w:highlight w:val="none"/>
          <w:u w:val="single"/>
        </w:rPr>
        <w:t xml:space="preserve">投标人持有《水生野生动物人工繁育许可证》</w:t>
      </w:r>
      <w:r>
        <w:rPr>
          <w:rFonts w:hint="eastAsia" w:ascii="宋体" w:hAnsi="宋体" w:cs="宋体"/>
          <w:i/>
          <w:color w:val="auto"/>
          <w:sz w:val="21"/>
          <w:szCs w:val="21"/>
          <w:highlight w:val="none"/>
          <w:u w:val="single"/>
          <w:lang w:eastAsia="zh-CN"/>
        </w:rPr>
        <w:t xml:space="preserve">，</w:t>
      </w:r>
      <w:r>
        <w:rPr>
          <w:rFonts w:hint="eastAsia" w:ascii="宋体" w:hAnsi="宋体" w:cs="宋体"/>
          <w:i/>
          <w:color w:val="auto"/>
          <w:sz w:val="21"/>
          <w:szCs w:val="21"/>
          <w:highlight w:val="none"/>
          <w:u w:val="single"/>
        </w:rPr>
        <w:t xml:space="preserve">《水生野生动物经营利用许可证》</w:t>
      </w:r>
      <w:r>
        <w:rPr>
          <w:rFonts w:hint="eastAsia" w:ascii="宋体" w:hAnsi="宋体" w:cs="宋体"/>
          <w:b/>
          <w:bCs/>
          <w:i/>
          <w:color w:val="auto"/>
          <w:sz w:val="21"/>
          <w:szCs w:val="21"/>
          <w:highlight w:val="none"/>
          <w:u w:val="single"/>
        </w:rPr>
        <w:t xml:space="preserve">（原件扫描上传系统）</w:t>
      </w:r>
      <w:r>
        <w:rPr>
          <w:rFonts w:hint="eastAsia" w:ascii="宋体" w:hAnsi="宋体" w:cs="宋体"/>
          <w:i/>
          <w:color w:val="auto"/>
          <w:sz w:val="21"/>
          <w:szCs w:val="21"/>
          <w:highlight w:val="none"/>
          <w:u w:val="single"/>
          <w:lang w:eastAsia="zh-CN"/>
        </w:rPr>
        <w:t xml:space="preserve">，</w:t>
      </w:r>
      <w:r>
        <w:rPr>
          <w:rFonts w:hint="eastAsia" w:ascii="宋体" w:hAnsi="宋体" w:cs="宋体"/>
          <w:i/>
          <w:color w:val="auto"/>
          <w:sz w:val="21"/>
          <w:szCs w:val="21"/>
          <w:highlight w:val="none"/>
          <w:u w:val="single"/>
        </w:rPr>
        <w:t xml:space="preserve">且应为农业农村部公布的珍贵、濒危水生动物增殖放流苗种供应单位。</w:t>
      </w:r>
      <w:r/>
    </w:p>
    <w:p>
      <w:pPr>
        <w:ind w:firstLine="420"/>
        <w:keepLines w:val="0"/>
        <w:keepNext w:val="0"/>
        <w:pageBreakBefore w:val="0"/>
        <w:spacing w:line="360" w:lineRule="auto"/>
        <w:rPr>
          <w:rFonts w:hint="eastAsia" w:ascii="宋体" w:hAnsi="宋体" w:cs="宋体"/>
          <w:color w:val="auto"/>
          <w:sz w:val="21"/>
          <w:szCs w:val="21"/>
        </w:rPr>
      </w:pPr>
      <w:r>
        <w:rPr>
          <w:rFonts w:hint="eastAsia" w:ascii="宋体" w:hAnsi="宋体" w:cs="宋体"/>
          <w:color w:val="auto"/>
          <w:sz w:val="21"/>
          <w:szCs w:val="21"/>
        </w:rPr>
        <w:t xml:space="preserve">（三）其它资格条件：</w:t>
      </w:r>
      <w:r/>
    </w:p>
    <w:p>
      <w:pPr>
        <w:ind w:firstLine="420"/>
        <w:keepLines w:val="0"/>
        <w:keepNext w:val="0"/>
        <w:pageBreakBefore w:val="0"/>
        <w:spacing w:line="360" w:lineRule="auto"/>
        <w:rPr>
          <w:rFonts w:hint="eastAsia" w:ascii="宋体" w:hAnsi="宋体" w:cs="宋体"/>
          <w:color w:val="auto"/>
          <w:sz w:val="21"/>
          <w:szCs w:val="21"/>
        </w:rPr>
      </w:pPr>
      <w:r>
        <w:rPr>
          <w:rFonts w:hint="eastAsia" w:ascii="宋体" w:hAnsi="宋体" w:cs="宋体"/>
          <w:color w:val="auto"/>
          <w:sz w:val="21"/>
          <w:szCs w:val="21"/>
        </w:rPr>
        <w:t xml:space="preserve">（1）单位负责人为同一人或者存在直接控股、管理关系的不同</w:t>
      </w:r>
      <w:r>
        <w:rPr>
          <w:rFonts w:hint="eastAsia" w:ascii="宋体" w:hAnsi="宋体" w:cs="宋体"/>
          <w:color w:val="auto"/>
          <w:sz w:val="21"/>
          <w:szCs w:val="21"/>
          <w:lang w:eastAsia="zh-CN"/>
        </w:rPr>
        <w:t xml:space="preserve">投标人</w:t>
      </w:r>
      <w:r>
        <w:rPr>
          <w:rFonts w:hint="eastAsia" w:ascii="宋体" w:hAnsi="宋体" w:cs="宋体"/>
          <w:color w:val="auto"/>
          <w:sz w:val="21"/>
          <w:szCs w:val="21"/>
        </w:rPr>
        <w:t xml:space="preserve">（包含法定代表人为同一个人的两个及两个以上法人，母公司、全资子公司及其控股公司），不得参加同一合同项下的政府采购活动；</w:t>
      </w:r>
      <w:r/>
    </w:p>
    <w:p>
      <w:pPr>
        <w:ind w:firstLine="420"/>
        <w:keepLines w:val="0"/>
        <w:keepNext w:val="0"/>
        <w:pageBreakBefore w:val="0"/>
        <w:spacing w:line="360" w:lineRule="auto"/>
        <w:rPr>
          <w:rFonts w:hint="eastAsia" w:ascii="宋体" w:hAnsi="宋体" w:cs="宋体"/>
          <w:color w:val="auto"/>
          <w:sz w:val="21"/>
          <w:szCs w:val="21"/>
        </w:rPr>
      </w:pPr>
      <w:r>
        <w:rPr>
          <w:rFonts w:hint="eastAsia" w:ascii="宋体" w:hAnsi="宋体" w:cs="宋体"/>
          <w:color w:val="auto"/>
          <w:sz w:val="21"/>
          <w:szCs w:val="21"/>
        </w:rPr>
        <w:t xml:space="preserve">（2）凡为采购项目提供整体设计、规范编制或者项目管理、监理、检测等服务的</w:t>
      </w:r>
      <w:r>
        <w:rPr>
          <w:rFonts w:hint="eastAsia" w:ascii="宋体" w:hAnsi="宋体" w:cs="宋体"/>
          <w:color w:val="auto"/>
          <w:sz w:val="21"/>
          <w:szCs w:val="21"/>
          <w:lang w:eastAsia="zh-CN"/>
        </w:rPr>
        <w:t xml:space="preserve">投标人</w:t>
      </w:r>
      <w:r>
        <w:rPr>
          <w:rFonts w:hint="eastAsia" w:ascii="宋体" w:hAnsi="宋体" w:cs="宋体"/>
          <w:color w:val="auto"/>
          <w:sz w:val="21"/>
          <w:szCs w:val="21"/>
        </w:rPr>
        <w:t xml:space="preserve">，不得再参加本项目的采购活动；</w:t>
      </w:r>
      <w:r/>
    </w:p>
    <w:p>
      <w:pPr>
        <w:pStyle w:val="934"/>
        <w:rPr>
          <w:rFonts w:hint="eastAsia" w:ascii="宋体" w:hAnsi="宋体" w:cs="宋体"/>
          <w:color w:val="auto"/>
          <w:highlight w:val="none"/>
        </w:rPr>
      </w:pPr>
      <w:r>
        <w:rPr>
          <w:rFonts w:hint="eastAsia" w:ascii="宋体" w:hAnsi="宋体" w:cs="宋体"/>
          <w:color w:val="auto"/>
          <w:sz w:val="24"/>
          <w:highlight w:val="none"/>
        </w:rPr>
        <w:t xml:space="preserve">资格审查响应对照表</w:t>
      </w:r>
      <w:r/>
    </w:p>
    <w:tbl>
      <w:tblPr>
        <w:tblStyle w:val="712"/>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5779"/>
        <w:gridCol w:w="1667"/>
      </w:tblGrid>
      <w:tr>
        <w:trPr>
          <w:trHeight w:val="647"/>
        </w:trPr>
        <w:tc>
          <w:tcPr>
            <w:tcW w:w="847" w:type="dxa"/>
            <w:vAlign w:val="center"/>
            <w:textDirection w:val="lrTb"/>
            <w:noWrap w:val="false"/>
          </w:tcPr>
          <w:p>
            <w:pPr>
              <w:ind w:firstLine="0"/>
              <w:jc w:val="cente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5980" w:type="dxa"/>
            <w:vAlign w:val="center"/>
            <w:textDirection w:val="lrTb"/>
            <w:noWrap w:val="false"/>
          </w:tcPr>
          <w:p>
            <w:pPr>
              <w:ind w:firstLine="0"/>
              <w:jc w:val="cente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tcW w:w="1692" w:type="dxa"/>
            <w:vAlign w:val="center"/>
            <w:textDirection w:val="lrTb"/>
            <w:noWrap w:val="false"/>
          </w:tcPr>
          <w:p>
            <w:pPr>
              <w:ind w:firstLine="0"/>
              <w:jc w:val="cente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ind w:firstLine="0"/>
              <w:jc w:val="cente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trHeight w:val="524"/>
        </w:trPr>
        <w:tc>
          <w:tcPr>
            <w:gridSpan w:val="3"/>
            <w:tcW w:w="8519" w:type="dxa"/>
            <w:vAlign w:val="center"/>
            <w:textDirection w:val="lrTb"/>
            <w:noWrap w:val="false"/>
          </w:tcPr>
          <w:p>
            <w:pP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761"/>
        </w:trPr>
        <w:tc>
          <w:tcPr>
            <w:tcW w:w="847" w:type="dxa"/>
            <w:vAlign w:val="center"/>
            <w:textDirection w:val="lrTb"/>
            <w:noWrap w:val="false"/>
          </w:tcPr>
          <w:p>
            <w:pPr>
              <w:ind w:firstLine="0"/>
              <w:jc w:val="center"/>
              <w:spacing w:line="440" w:lineRule="exact"/>
              <w:rPr>
                <w:rFonts w:hint="eastAsia" w:ascii="宋体" w:hAnsi="宋体" w:cs="宋体"/>
                <w:b/>
                <w:color w:val="auto"/>
                <w:szCs w:val="21"/>
                <w:highlight w:val="none"/>
              </w:rPr>
            </w:pPr>
            <w:r>
              <w:rPr>
                <w:rFonts w:hint="eastAsia" w:ascii="宋体" w:hAnsi="宋体" w:cs="宋体"/>
                <w:color w:val="auto"/>
                <w:szCs w:val="21"/>
                <w:highlight w:val="none"/>
              </w:rPr>
              <w:t xml:space="preserve">1</w:t>
            </w:r>
            <w:r/>
          </w:p>
        </w:tc>
        <w:tc>
          <w:tcPr>
            <w:tcW w:w="5980"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692" w:type="dxa"/>
            <w:vAlign w:val="center"/>
            <w:textDirection w:val="lrTb"/>
            <w:noWrap w:val="false"/>
          </w:tcPr>
          <w:p>
            <w:pP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585"/>
        </w:trPr>
        <w:tc>
          <w:tcPr>
            <w:tcW w:w="847" w:type="dxa"/>
            <w:vAlign w:val="center"/>
            <w:textDirection w:val="lrTb"/>
            <w:noWrap w:val="false"/>
          </w:tcPr>
          <w:p>
            <w:pPr>
              <w:ind w:firstLine="0"/>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5980"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692"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85"/>
        </w:trPr>
        <w:tc>
          <w:tcPr>
            <w:tcW w:w="847" w:type="dxa"/>
            <w:vAlign w:val="center"/>
            <w:textDirection w:val="lrTb"/>
            <w:noWrap w:val="false"/>
          </w:tcPr>
          <w:p>
            <w:pPr>
              <w:ind w:firstLine="0"/>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5980"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692"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17"/>
        </w:trPr>
        <w:tc>
          <w:tcPr>
            <w:tcW w:w="847" w:type="dxa"/>
            <w:vAlign w:val="center"/>
            <w:textDirection w:val="lrTb"/>
            <w:noWrap w:val="false"/>
          </w:tcPr>
          <w:p>
            <w:pPr>
              <w:ind w:firstLine="0"/>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5980"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692"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847" w:type="dxa"/>
            <w:vAlign w:val="center"/>
            <w:textDirection w:val="lrTb"/>
            <w:noWrap w:val="false"/>
          </w:tcPr>
          <w:p>
            <w:pPr>
              <w:ind w:firstLine="0"/>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5980"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692"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847" w:type="dxa"/>
            <w:vAlign w:val="center"/>
            <w:textDirection w:val="lrTb"/>
            <w:noWrap w:val="false"/>
          </w:tcPr>
          <w:p>
            <w:pPr>
              <w:ind w:firstLine="0"/>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5980"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692"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847" w:type="dxa"/>
            <w:vAlign w:val="center"/>
            <w:textDirection w:val="lrTb"/>
            <w:noWrap w:val="false"/>
          </w:tcPr>
          <w:p>
            <w:pPr>
              <w:ind w:firstLine="0"/>
              <w:jc w:val="center"/>
              <w:spacing w:line="44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7</w:t>
            </w:r>
            <w:r/>
          </w:p>
        </w:tc>
        <w:tc>
          <w:tcPr>
            <w:tcW w:w="5980"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692"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00"/>
        </w:trPr>
        <w:tc>
          <w:tcPr>
            <w:tcW w:w="847" w:type="dxa"/>
            <w:vAlign w:val="center"/>
            <w:textDirection w:val="lrTb"/>
            <w:noWrap w:val="false"/>
          </w:tcPr>
          <w:p>
            <w:pPr>
              <w:ind w:firstLine="0"/>
              <w:jc w:val="center"/>
              <w:spacing w:line="44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8</w:t>
            </w:r>
            <w:r/>
          </w:p>
        </w:tc>
        <w:tc>
          <w:tcPr>
            <w:tcW w:w="5980" w:type="dxa"/>
            <w:vAlign w:val="center"/>
            <w:textDirection w:val="lrTb"/>
            <w:noWrap w:val="false"/>
          </w:tcPr>
          <w:p>
            <w:pPr>
              <w:jc w:val="left"/>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692"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00"/>
        </w:trPr>
        <w:tc>
          <w:tcPr>
            <w:tcW w:w="847" w:type="dxa"/>
            <w:vAlign w:val="center"/>
            <w:textDirection w:val="lrTb"/>
            <w:noWrap w:val="false"/>
          </w:tcPr>
          <w:p>
            <w:pPr>
              <w:ind w:firstLine="0"/>
              <w:jc w:val="center"/>
              <w:spacing w:line="44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9</w:t>
            </w:r>
            <w:r/>
          </w:p>
        </w:tc>
        <w:tc>
          <w:tcPr>
            <w:tcW w:w="5980" w:type="dxa"/>
            <w:vAlign w:val="center"/>
            <w:textDirection w:val="lrTb"/>
            <w:noWrap w:val="false"/>
          </w:tcPr>
          <w:p>
            <w:pPr>
              <w:jc w:val="left"/>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692"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62"/>
        </w:trPr>
        <w:tc>
          <w:tcPr>
            <w:tcW w:w="847" w:type="dxa"/>
            <w:vAlign w:val="center"/>
            <w:textDirection w:val="lrTb"/>
            <w:noWrap w:val="false"/>
          </w:tcPr>
          <w:p>
            <w:pPr>
              <w:ind w:firstLine="0"/>
              <w:jc w:val="center"/>
              <w:spacing w:line="44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10</w:t>
            </w:r>
            <w:r/>
          </w:p>
        </w:tc>
        <w:tc>
          <w:tcPr>
            <w:tcW w:w="5980" w:type="dxa"/>
            <w:vAlign w:val="center"/>
            <w:textDirection w:val="lrTb"/>
            <w:noWrap w:val="false"/>
          </w:tcPr>
          <w:p>
            <w:pPr>
              <w:jc w:val="left"/>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692"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bl>
    <w:p>
      <w:pPr>
        <w:widowControl/>
        <w:rPr>
          <w:rFonts w:hint="eastAsia" w:ascii="宋体" w:hAnsi="宋体" w:cs="宋体"/>
          <w:b/>
          <w:bCs/>
          <w:color w:val="auto"/>
          <w:sz w:val="32"/>
          <w:szCs w:val="44"/>
        </w:rPr>
      </w:pPr>
      <w:r>
        <w:rPr>
          <w:rFonts w:hint="eastAsia" w:ascii="宋体" w:hAnsi="宋体" w:cs="宋体"/>
          <w:b/>
          <w:bCs/>
          <w:color w:val="auto"/>
          <w:sz w:val="32"/>
          <w:szCs w:val="44"/>
        </w:rPr>
      </w:r>
      <w:r/>
    </w:p>
    <w:p>
      <w:pPr>
        <w:rPr>
          <w:rFonts w:hint="eastAsia" w:ascii="宋体" w:hAnsi="宋体" w:cs="宋体"/>
          <w:b/>
          <w:bCs/>
          <w:color w:val="auto"/>
        </w:rPr>
      </w:pPr>
      <w:r>
        <w:rPr>
          <w:rFonts w:hint="eastAsia" w:ascii="宋体" w:hAnsi="宋体" w:cs="宋体"/>
          <w:b/>
          <w:bCs/>
          <w:color w:val="auto"/>
        </w:rPr>
        <w:br w:type="page" w:clear="all"/>
      </w:r>
      <w:r/>
    </w:p>
    <w:p>
      <w:pPr>
        <w:ind w:firstLine="1476"/>
        <w:spacing w:before="156" w:after="156" w:line="360" w:lineRule="auto"/>
        <w:rPr>
          <w:rFonts w:hint="eastAsia" w:ascii="宋体" w:hAnsi="宋体" w:cs="宋体"/>
          <w:b/>
          <w:bCs/>
          <w:color w:val="auto"/>
        </w:rPr>
      </w:pPr>
      <w:r>
        <w:rPr>
          <w:rFonts w:hint="eastAsia" w:ascii="宋体" w:hAnsi="宋体" w:cs="宋体"/>
          <w:b/>
          <w:bCs/>
          <w:color w:val="auto"/>
        </w:rPr>
        <w:t xml:space="preserve">具备履行合同所必需的设备和专业技术能力的书面声明</w:t>
      </w:r>
      <w:r/>
    </w:p>
    <w:p>
      <w:pPr>
        <w:ind w:firstLine="492"/>
        <w:spacing w:line="460" w:lineRule="exact"/>
        <w:rPr>
          <w:rFonts w:hint="eastAsia" w:ascii="宋体" w:hAnsi="宋体" w:cs="宋体"/>
          <w:bCs/>
          <w:color w:val="auto"/>
          <w:szCs w:val="21"/>
        </w:rPr>
      </w:pPr>
      <w:r>
        <w:rPr>
          <w:rFonts w:hint="eastAsia" w:ascii="宋体" w:hAnsi="宋体" w:cs="宋体"/>
          <w:bCs/>
          <w:color w:val="auto"/>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cs="宋体"/>
          <w:bCs/>
          <w:color w:val="auto"/>
          <w:szCs w:val="21"/>
        </w:rPr>
      </w:pPr>
      <w:r>
        <w:rPr>
          <w:rFonts w:hint="eastAsia" w:ascii="宋体" w:hAnsi="宋体" w:cs="宋体"/>
          <w:bCs/>
          <w:color w:val="auto"/>
          <w:szCs w:val="21"/>
        </w:rPr>
        <w:t xml:space="preserve">主要设备有：。</w:t>
      </w:r>
      <w:r/>
    </w:p>
    <w:p>
      <w:pPr>
        <w:ind w:firstLine="492"/>
        <w:spacing w:line="460" w:lineRule="exact"/>
        <w:rPr>
          <w:rFonts w:hint="eastAsia" w:ascii="宋体" w:hAnsi="宋体" w:cs="宋体"/>
          <w:bCs/>
          <w:color w:val="auto"/>
          <w:szCs w:val="21"/>
        </w:rPr>
      </w:pPr>
      <w:r>
        <w:rPr>
          <w:rFonts w:hint="eastAsia" w:ascii="宋体" w:hAnsi="宋体" w:cs="宋体"/>
          <w:bCs/>
          <w:color w:val="auto"/>
          <w:szCs w:val="21"/>
        </w:rPr>
        <w:t xml:space="preserve">主要专业技术能力有：。</w:t>
      </w:r>
      <w:r/>
    </w:p>
    <w:p>
      <w:pPr>
        <w:contextualSpacing/>
        <w:spacing w:line="600" w:lineRule="exact"/>
        <w:rPr>
          <w:rFonts w:hint="eastAsia" w:ascii="宋体" w:hAnsi="宋体" w:cs="宋体"/>
          <w:b/>
          <w:color w:val="auto"/>
          <w:sz w:val="36"/>
        </w:rPr>
      </w:pPr>
      <w:r>
        <w:rPr>
          <w:rFonts w:hint="eastAsia" w:ascii="宋体" w:hAnsi="宋体" w:cs="宋体"/>
          <w:b/>
          <w:color w:val="auto"/>
          <w:sz w:val="36"/>
        </w:rPr>
      </w:r>
      <w:r/>
    </w:p>
    <w:p>
      <w:pPr>
        <w:ind w:firstLine="3360"/>
        <w:spacing w:line="360" w:lineRule="auto"/>
        <w:rPr>
          <w:rFonts w:hint="eastAsia" w:ascii="宋体" w:hAnsi="宋体" w:cs="宋体"/>
          <w:bCs/>
          <w:color w:val="auto"/>
        </w:rPr>
      </w:pPr>
      <w:r>
        <w:rPr>
          <w:rFonts w:hint="eastAsia" w:ascii="宋体" w:hAnsi="宋体" w:cs="宋体"/>
          <w:bCs/>
          <w:color w:val="auto"/>
          <w:lang w:eastAsia="zh-CN"/>
        </w:rPr>
        <w:t xml:space="preserve">      投标人</w:t>
      </w:r>
      <w:r>
        <w:rPr>
          <w:rFonts w:hint="eastAsia" w:ascii="宋体" w:hAnsi="宋体" w:cs="宋体"/>
          <w:bCs/>
          <w:color w:val="auto"/>
        </w:rPr>
        <w:t xml:space="preserve">名称（</w:t>
      </w:r>
      <w:r>
        <w:rPr>
          <w:rFonts w:hint="eastAsia" w:ascii="宋体" w:hAnsi="宋体" w:cs="宋体"/>
          <w:color w:val="auto"/>
          <w:szCs w:val="21"/>
        </w:rPr>
        <w:t xml:space="preserve">加盖CA电子公章</w:t>
      </w:r>
      <w:r>
        <w:rPr>
          <w:rFonts w:hint="eastAsia" w:ascii="宋体" w:hAnsi="宋体" w:cs="宋体"/>
          <w:bCs/>
          <w:color w:val="auto"/>
        </w:rPr>
        <w:t xml:space="preserve">）：</w:t>
      </w:r>
      <w:r/>
    </w:p>
    <w:p>
      <w:pPr>
        <w:spacing w:line="360" w:lineRule="auto"/>
        <w:rPr>
          <w:rFonts w:hint="eastAsia" w:ascii="宋体" w:hAnsi="宋体" w:cs="宋体"/>
          <w:bCs/>
          <w:color w:val="auto"/>
        </w:rPr>
      </w:pPr>
      <w:r>
        <w:rPr>
          <w:rFonts w:hint="eastAsia" w:ascii="宋体" w:hAnsi="宋体" w:cs="宋体"/>
          <w:bCs/>
          <w:color w:val="auto"/>
        </w:rPr>
        <w:t xml:space="preserve">                               法定代表人签章：</w:t>
      </w:r>
      <w:r>
        <w:rPr>
          <w:rFonts w:hint="eastAsia" w:ascii="宋体" w:hAnsi="宋体" w:cs="宋体"/>
          <w:bCs/>
          <w:color w:val="auto"/>
          <w:u w:val="single"/>
        </w:rPr>
        <w:t xml:space="preserve">_______________________</w:t>
      </w:r>
      <w:r/>
    </w:p>
    <w:p>
      <w:pPr>
        <w:spacing w:line="360" w:lineRule="auto"/>
        <w:rPr>
          <w:rFonts w:hint="eastAsia" w:ascii="宋体" w:hAnsi="宋体" w:cs="宋体"/>
          <w:bCs/>
          <w:color w:val="auto"/>
        </w:rPr>
      </w:pPr>
      <w:r>
        <w:rPr>
          <w:rFonts w:hint="eastAsia" w:ascii="宋体" w:hAnsi="宋体" w:cs="宋体"/>
          <w:bCs/>
          <w:color w:val="auto"/>
        </w:rPr>
        <w:t xml:space="preserve">                               日期：  年  月  日</w:t>
      </w:r>
      <w:r/>
    </w:p>
    <w:p>
      <w:pPr>
        <w:contextualSpacing/>
        <w:spacing w:line="600" w:lineRule="exact"/>
        <w:rPr>
          <w:rFonts w:hint="eastAsia" w:ascii="宋体" w:hAnsi="宋体" w:cs="宋体"/>
          <w:b/>
          <w:color w:val="auto"/>
          <w:sz w:val="36"/>
        </w:rPr>
      </w:pPr>
      <w:r>
        <w:rPr>
          <w:rFonts w:hint="eastAsia" w:ascii="宋体" w:hAnsi="宋体" w:cs="宋体"/>
          <w:b/>
          <w:color w:val="auto"/>
          <w:sz w:val="36"/>
        </w:rPr>
      </w:r>
      <w:r/>
    </w:p>
    <w:p>
      <w:pPr>
        <w:contextualSpacing/>
        <w:spacing w:line="600" w:lineRule="exact"/>
        <w:rPr>
          <w:rFonts w:hint="eastAsia" w:ascii="宋体" w:hAnsi="宋体" w:cs="宋体"/>
          <w:b/>
          <w:color w:val="auto"/>
          <w:sz w:val="36"/>
        </w:rPr>
      </w:pPr>
      <w:r>
        <w:rPr>
          <w:rFonts w:hint="eastAsia" w:ascii="宋体" w:hAnsi="宋体" w:cs="宋体"/>
          <w:b/>
          <w:color w:val="auto"/>
          <w:sz w:val="36"/>
        </w:rPr>
      </w:r>
      <w:r/>
    </w:p>
    <w:p>
      <w:pPr>
        <w:contextualSpacing/>
        <w:spacing w:line="600" w:lineRule="exact"/>
        <w:rPr>
          <w:rFonts w:hint="eastAsia" w:ascii="宋体" w:hAnsi="宋体" w:cs="宋体"/>
          <w:b/>
          <w:color w:val="auto"/>
          <w:sz w:val="36"/>
        </w:rPr>
      </w:pPr>
      <w:r>
        <w:rPr>
          <w:rFonts w:hint="eastAsia" w:ascii="宋体" w:hAnsi="宋体" w:cs="宋体"/>
          <w:b/>
          <w:color w:val="auto"/>
          <w:sz w:val="36"/>
        </w:rPr>
      </w:r>
      <w:r/>
    </w:p>
    <w:p>
      <w:pPr>
        <w:contextualSpacing/>
        <w:spacing w:line="600" w:lineRule="exact"/>
        <w:rPr>
          <w:rFonts w:hint="eastAsia" w:ascii="宋体" w:hAnsi="宋体" w:cs="宋体"/>
          <w:b/>
          <w:color w:val="auto"/>
          <w:sz w:val="36"/>
        </w:rPr>
      </w:pPr>
      <w:r>
        <w:rPr>
          <w:rFonts w:hint="eastAsia" w:ascii="宋体" w:hAnsi="宋体" w:cs="宋体"/>
          <w:b/>
          <w:color w:val="auto"/>
          <w:sz w:val="36"/>
        </w:rPr>
      </w:r>
      <w:r/>
    </w:p>
    <w:p>
      <w:pPr>
        <w:contextualSpacing/>
        <w:spacing w:line="600" w:lineRule="exact"/>
        <w:rPr>
          <w:rFonts w:hint="eastAsia" w:ascii="宋体" w:hAnsi="宋体" w:cs="宋体"/>
          <w:b/>
          <w:color w:val="auto"/>
          <w:sz w:val="36"/>
        </w:rPr>
      </w:pPr>
      <w:r>
        <w:rPr>
          <w:rFonts w:hint="eastAsia" w:ascii="宋体" w:hAnsi="宋体" w:cs="宋体"/>
          <w:b/>
          <w:color w:val="auto"/>
          <w:sz w:val="36"/>
        </w:rPr>
      </w:r>
      <w:r/>
    </w:p>
    <w:p>
      <w:pPr>
        <w:contextualSpacing/>
        <w:spacing w:line="600" w:lineRule="exact"/>
        <w:rPr>
          <w:rFonts w:hint="eastAsia" w:ascii="宋体" w:hAnsi="宋体" w:cs="宋体"/>
          <w:b/>
          <w:color w:val="auto"/>
          <w:sz w:val="36"/>
        </w:rPr>
      </w:pPr>
      <w:r>
        <w:rPr>
          <w:rFonts w:hint="eastAsia" w:ascii="宋体" w:hAnsi="宋体" w:cs="宋体"/>
          <w:b/>
          <w:color w:val="auto"/>
          <w:sz w:val="36"/>
        </w:rPr>
      </w:r>
      <w:r/>
    </w:p>
    <w:p>
      <w:pPr>
        <w:contextualSpacing/>
        <w:spacing w:line="600" w:lineRule="exact"/>
        <w:rPr>
          <w:rFonts w:hint="eastAsia" w:ascii="宋体" w:hAnsi="宋体" w:cs="宋体"/>
          <w:b/>
          <w:color w:val="auto"/>
          <w:sz w:val="36"/>
        </w:rPr>
      </w:pPr>
      <w:r>
        <w:rPr>
          <w:rFonts w:hint="eastAsia" w:ascii="宋体" w:hAnsi="宋体" w:cs="宋体"/>
          <w:b/>
          <w:color w:val="auto"/>
          <w:sz w:val="36"/>
        </w:rPr>
      </w:r>
      <w:r/>
    </w:p>
    <w:p>
      <w:pPr>
        <w:contextualSpacing/>
        <w:spacing w:line="600" w:lineRule="exact"/>
        <w:rPr>
          <w:rFonts w:hint="eastAsia" w:ascii="宋体" w:hAnsi="宋体" w:cs="宋体"/>
          <w:b/>
          <w:color w:val="auto"/>
          <w:sz w:val="36"/>
        </w:rPr>
      </w:pPr>
      <w:r>
        <w:rPr>
          <w:rFonts w:hint="eastAsia" w:ascii="宋体" w:hAnsi="宋体" w:cs="宋体"/>
          <w:b/>
          <w:color w:val="auto"/>
          <w:sz w:val="36"/>
        </w:rPr>
      </w:r>
      <w:r/>
    </w:p>
    <w:p>
      <w:pPr>
        <w:contextualSpacing/>
        <w:spacing w:line="600" w:lineRule="exact"/>
        <w:rPr>
          <w:rFonts w:hint="eastAsia" w:ascii="宋体" w:hAnsi="宋体" w:cs="宋体"/>
          <w:b/>
          <w:color w:val="auto"/>
          <w:sz w:val="36"/>
        </w:rPr>
      </w:pPr>
      <w:r>
        <w:rPr>
          <w:rFonts w:hint="eastAsia" w:ascii="宋体" w:hAnsi="宋体" w:cs="宋体"/>
          <w:b/>
          <w:color w:val="auto"/>
          <w:sz w:val="36"/>
        </w:rPr>
      </w:r>
      <w:r/>
    </w:p>
    <w:p>
      <w:pPr>
        <w:contextualSpacing/>
        <w:spacing w:line="600" w:lineRule="exact"/>
        <w:rPr>
          <w:rFonts w:hint="eastAsia" w:ascii="宋体" w:hAnsi="宋体" w:cs="宋体"/>
          <w:b/>
          <w:color w:val="auto"/>
          <w:sz w:val="36"/>
        </w:rPr>
      </w:pPr>
      <w:r>
        <w:rPr>
          <w:rFonts w:hint="eastAsia" w:ascii="宋体" w:hAnsi="宋体" w:cs="宋体"/>
          <w:b/>
          <w:color w:val="auto"/>
          <w:sz w:val="36"/>
        </w:rPr>
      </w:r>
      <w:r/>
    </w:p>
    <w:p>
      <w:pPr>
        <w:contextualSpacing/>
        <w:spacing w:line="600" w:lineRule="exact"/>
        <w:rPr>
          <w:rFonts w:hint="eastAsia" w:ascii="宋体" w:hAnsi="宋体" w:cs="宋体"/>
          <w:b/>
          <w:color w:val="auto"/>
          <w:sz w:val="36"/>
        </w:rPr>
      </w:pPr>
      <w:r>
        <w:rPr>
          <w:rFonts w:hint="eastAsia" w:ascii="宋体" w:hAnsi="宋体" w:cs="宋体"/>
          <w:b/>
          <w:color w:val="auto"/>
          <w:sz w:val="36"/>
        </w:rPr>
      </w:r>
      <w:r/>
    </w:p>
    <w:p>
      <w:pPr>
        <w:contextualSpacing/>
        <w:spacing w:line="600" w:lineRule="exact"/>
        <w:rPr>
          <w:rFonts w:hint="eastAsia" w:ascii="宋体" w:hAnsi="宋体" w:cs="宋体"/>
          <w:b/>
          <w:color w:val="auto"/>
          <w:sz w:val="36"/>
        </w:rPr>
      </w:pPr>
      <w:r>
        <w:rPr>
          <w:rFonts w:hint="eastAsia" w:ascii="宋体" w:hAnsi="宋体" w:cs="宋体"/>
          <w:b/>
          <w:color w:val="auto"/>
          <w:sz w:val="36"/>
        </w:rPr>
      </w:r>
      <w:r/>
    </w:p>
    <w:p>
      <w:pPr>
        <w:contextualSpacing/>
        <w:spacing w:line="600" w:lineRule="exact"/>
        <w:rPr>
          <w:rFonts w:hint="eastAsia" w:ascii="宋体" w:hAnsi="宋体" w:cs="宋体"/>
          <w:b/>
          <w:color w:val="auto"/>
          <w:sz w:val="36"/>
        </w:rPr>
      </w:pPr>
      <w:r>
        <w:rPr>
          <w:rFonts w:hint="eastAsia" w:ascii="宋体" w:hAnsi="宋体" w:cs="宋体"/>
          <w:b/>
          <w:color w:val="auto"/>
          <w:sz w:val="36"/>
        </w:rPr>
      </w:r>
      <w:r/>
    </w:p>
    <w:p>
      <w:pPr>
        <w:contextualSpacing/>
        <w:spacing w:line="600" w:lineRule="exact"/>
        <w:rPr>
          <w:rFonts w:hint="eastAsia" w:ascii="宋体" w:hAnsi="宋体" w:cs="宋体"/>
          <w:b/>
          <w:color w:val="auto"/>
          <w:sz w:val="36"/>
        </w:rPr>
      </w:pPr>
      <w:r>
        <w:rPr>
          <w:rFonts w:hint="eastAsia" w:ascii="宋体" w:hAnsi="宋体" w:cs="宋体"/>
          <w:b/>
          <w:color w:val="auto"/>
          <w:sz w:val="36"/>
        </w:rPr>
      </w:r>
      <w:r/>
    </w:p>
    <w:p>
      <w:pPr>
        <w:contextualSpacing/>
        <w:spacing w:line="600" w:lineRule="exact"/>
        <w:rPr>
          <w:rFonts w:hint="eastAsia" w:ascii="宋体" w:hAnsi="宋体" w:cs="宋体"/>
          <w:b/>
          <w:color w:val="auto"/>
          <w:sz w:val="36"/>
        </w:rPr>
      </w:pPr>
      <w:r>
        <w:rPr>
          <w:rFonts w:hint="eastAsia" w:ascii="宋体" w:hAnsi="宋体" w:cs="宋体"/>
          <w:b/>
          <w:color w:val="auto"/>
          <w:sz w:val="36"/>
        </w:rPr>
      </w:r>
      <w:r/>
    </w:p>
    <w:p>
      <w:pPr>
        <w:shd w:val="nil" w:color="auto"/>
        <w:rPr>
          <w:rFonts w:hint="eastAsia" w:ascii="宋体" w:hAnsi="宋体" w:cs="宋体"/>
          <w:b/>
          <w:bCs/>
          <w:color w:val="auto"/>
        </w:rPr>
      </w:pPr>
      <w:r>
        <w:rPr>
          <w:rFonts w:hint="eastAsia" w:ascii="宋体" w:hAnsi="宋体" w:cs="宋体"/>
          <w:b/>
          <w:bCs/>
          <w:color w:val="auto"/>
          <w:highlight w:val="none"/>
        </w:rPr>
        <w:br w:type="page" w:clear="all"/>
      </w:r>
      <w:r>
        <w:rPr>
          <w:rFonts w:hint="eastAsia" w:ascii="宋体" w:hAnsi="宋体" w:cs="宋体"/>
          <w:b/>
          <w:bCs/>
          <w:color w:val="auto"/>
          <w:highlight w:val="none"/>
        </w:rPr>
      </w:r>
      <w:r/>
    </w:p>
    <w:p>
      <w:pPr>
        <w:jc w:val="left"/>
        <w:spacing w:line="360" w:lineRule="auto"/>
        <w:rPr>
          <w:rFonts w:hint="eastAsia" w:ascii="宋体" w:hAnsi="宋体" w:cs="宋体"/>
          <w:b/>
          <w:bCs/>
          <w:color w:val="auto"/>
          <w:highlight w:val="none"/>
        </w:rPr>
      </w:pPr>
      <w:r>
        <w:rPr>
          <w:rFonts w:hint="eastAsia" w:ascii="宋体" w:hAnsi="宋体" w:cs="宋体"/>
          <w:b/>
          <w:bCs/>
          <w:color w:val="auto"/>
        </w:rPr>
        <w:t xml:space="preserve">参加本次政府采购活动前 3 年内在经营活动中没有重大违法记录的书面声明</w:t>
      </w:r>
      <w:r/>
    </w:p>
    <w:p>
      <w:pPr>
        <w:spacing w:line="360" w:lineRule="auto"/>
        <w:rPr>
          <w:rFonts w:hint="eastAsia" w:ascii="宋体" w:hAnsi="宋体" w:cs="宋体"/>
          <w:color w:val="auto"/>
        </w:rPr>
      </w:pPr>
      <w:r>
        <w:rPr>
          <w:rFonts w:hint="eastAsia" w:ascii="宋体" w:hAnsi="宋体" w:cs="宋体"/>
          <w:color w:val="auto"/>
        </w:rPr>
      </w:r>
      <w:r/>
    </w:p>
    <w:p>
      <w:pPr>
        <w:jc w:val="center"/>
        <w:spacing w:after="312" w:line="360" w:lineRule="auto"/>
        <w:rPr>
          <w:rFonts w:hint="eastAsia" w:ascii="宋体" w:hAnsi="宋体" w:cs="宋体"/>
          <w:b/>
          <w:bCs/>
          <w:color w:val="auto"/>
        </w:rPr>
      </w:pPr>
      <w:r>
        <w:rPr>
          <w:rFonts w:hint="eastAsia" w:ascii="宋体" w:hAnsi="宋体" w:cs="宋体"/>
          <w:b/>
          <w:bCs/>
          <w:color w:val="auto"/>
        </w:rPr>
        <w:t xml:space="preserve">声  明</w:t>
      </w:r>
      <w:r/>
    </w:p>
    <w:p>
      <w:pPr>
        <w:spacing w:line="360" w:lineRule="auto"/>
        <w:rPr>
          <w:rFonts w:hint="eastAsia" w:ascii="宋体" w:hAnsi="宋体" w:cs="宋体"/>
          <w:bCs/>
          <w:color w:val="auto"/>
        </w:rPr>
      </w:pPr>
      <w:r>
        <w:rPr>
          <w:rFonts w:hint="eastAsia" w:ascii="宋体" w:hAnsi="宋体" w:cs="宋体"/>
          <w:bCs/>
          <w:color w:val="auto"/>
        </w:rPr>
        <w:t xml:space="preserve">我公司郑重声明：参加本次政府采购活动前 3 年内，我公司在经营活动中没有因违法经营受到刑事处罚或者责令停产停业、吊销许可证或者执照、较大数额罚款等行政处罚。</w:t>
      </w:r>
      <w:r/>
    </w:p>
    <w:p>
      <w:pPr>
        <w:pStyle w:val="716"/>
        <w:rPr>
          <w:rFonts w:hint="eastAsia" w:ascii="宋体" w:hAnsi="宋体" w:cs="宋体"/>
          <w:bCs/>
          <w:color w:val="auto"/>
        </w:rPr>
      </w:pPr>
      <w:r>
        <w:rPr>
          <w:rFonts w:hint="eastAsia" w:ascii="宋体" w:hAnsi="宋体" w:cs="宋体"/>
          <w:bCs/>
          <w:color w:val="auto"/>
        </w:rPr>
        <w:t xml:space="preserve">                               </w:t>
      </w:r>
      <w:r>
        <w:rPr>
          <w:rFonts w:hint="eastAsia" w:ascii="宋体" w:hAnsi="宋体" w:cs="宋体"/>
          <w:bCs/>
          <w:color w:val="auto"/>
          <w:lang w:eastAsia="zh-CN"/>
        </w:rPr>
        <w:t xml:space="preserve">投标人</w:t>
      </w:r>
      <w:r>
        <w:rPr>
          <w:rFonts w:hint="eastAsia" w:ascii="宋体" w:hAnsi="宋体" w:cs="宋体"/>
          <w:bCs/>
          <w:color w:val="auto"/>
        </w:rPr>
        <w:t xml:space="preserve">名称（</w:t>
      </w:r>
      <w:r>
        <w:rPr>
          <w:rFonts w:hint="eastAsia" w:ascii="宋体" w:hAnsi="宋体" w:cs="宋体"/>
          <w:color w:val="auto"/>
          <w:szCs w:val="21"/>
        </w:rPr>
        <w:t xml:space="preserve">加盖CA电子公章</w:t>
      </w:r>
      <w:r>
        <w:rPr>
          <w:rFonts w:hint="eastAsia" w:ascii="宋体" w:hAnsi="宋体" w:cs="宋体"/>
          <w:bCs/>
          <w:color w:val="auto"/>
        </w:rPr>
        <w:t xml:space="preserve">）：</w:t>
      </w:r>
      <w:r/>
    </w:p>
    <w:p>
      <w:pPr>
        <w:spacing w:line="360" w:lineRule="auto"/>
        <w:rPr>
          <w:rFonts w:hint="eastAsia" w:ascii="宋体" w:hAnsi="宋体" w:cs="宋体"/>
          <w:bCs/>
          <w:color w:val="auto"/>
        </w:rPr>
      </w:pPr>
      <w:r>
        <w:rPr>
          <w:rFonts w:hint="eastAsia" w:ascii="宋体" w:hAnsi="宋体" w:cs="宋体"/>
          <w:bCs/>
          <w:color w:val="auto"/>
        </w:rPr>
        <w:t xml:space="preserve">                               法定代表人签章：</w:t>
      </w:r>
      <w:r>
        <w:rPr>
          <w:rFonts w:hint="eastAsia" w:ascii="宋体" w:hAnsi="宋体" w:cs="宋体"/>
          <w:bCs/>
          <w:color w:val="auto"/>
          <w:u w:val="single"/>
        </w:rPr>
        <w:t xml:space="preserve">_______________________</w:t>
      </w:r>
      <w:r/>
    </w:p>
    <w:p>
      <w:pPr>
        <w:spacing w:line="360" w:lineRule="auto"/>
        <w:rPr>
          <w:rFonts w:hint="eastAsia" w:ascii="宋体" w:hAnsi="宋体" w:cs="宋体"/>
          <w:bCs/>
          <w:color w:val="auto"/>
        </w:rPr>
      </w:pPr>
      <w:r>
        <w:rPr>
          <w:rFonts w:hint="eastAsia" w:ascii="宋体" w:hAnsi="宋体" w:cs="宋体"/>
          <w:bCs/>
          <w:color w:val="auto"/>
        </w:rPr>
        <w:t xml:space="preserve">                               日期：  年  月  日</w:t>
      </w:r>
      <w:r/>
    </w:p>
    <w:p>
      <w:pPr>
        <w:jc w:val="center"/>
        <w:spacing w:line="360" w:lineRule="auto"/>
        <w:rPr>
          <w:rFonts w:hint="eastAsia" w:ascii="宋体" w:hAnsi="宋体" w:cs="宋体"/>
          <w:b/>
          <w:bCs/>
          <w:color w:val="auto"/>
        </w:rPr>
      </w:pPr>
      <w:r>
        <w:rPr>
          <w:rFonts w:hint="eastAsia" w:ascii="宋体" w:hAnsi="宋体" w:cs="宋体"/>
          <w:b/>
          <w:bCs/>
          <w:color w:val="auto"/>
        </w:rPr>
      </w:r>
      <w:r/>
    </w:p>
    <w:p>
      <w:pPr>
        <w:jc w:val="center"/>
        <w:spacing w:line="360" w:lineRule="auto"/>
        <w:rPr>
          <w:rFonts w:hint="eastAsia" w:ascii="宋体" w:hAnsi="宋体" w:cs="宋体"/>
          <w:b/>
          <w:bCs/>
          <w:color w:val="auto"/>
        </w:rPr>
      </w:pPr>
      <w:r>
        <w:rPr>
          <w:rFonts w:hint="eastAsia" w:ascii="宋体" w:hAnsi="宋体" w:cs="宋体"/>
          <w:b/>
          <w:bCs/>
          <w:color w:val="auto"/>
        </w:rPr>
      </w:r>
      <w:r/>
    </w:p>
    <w:p>
      <w:pPr>
        <w:jc w:val="center"/>
        <w:spacing w:line="360" w:lineRule="auto"/>
        <w:rPr>
          <w:rFonts w:hint="eastAsia" w:ascii="宋体" w:hAnsi="宋体" w:cs="宋体"/>
          <w:b/>
          <w:bCs/>
          <w:color w:val="auto"/>
        </w:rPr>
      </w:pPr>
      <w:r>
        <w:rPr>
          <w:rFonts w:hint="eastAsia" w:ascii="宋体" w:hAnsi="宋体" w:cs="宋体"/>
          <w:b/>
          <w:bCs/>
          <w:color w:val="auto"/>
        </w:rPr>
      </w:r>
      <w:r/>
    </w:p>
    <w:p>
      <w:pPr>
        <w:jc w:val="center"/>
        <w:spacing w:line="360" w:lineRule="auto"/>
        <w:rPr>
          <w:rFonts w:hint="eastAsia" w:ascii="宋体" w:hAnsi="宋体" w:cs="宋体"/>
          <w:b/>
          <w:bCs/>
          <w:color w:val="auto"/>
        </w:rPr>
      </w:pPr>
      <w:r>
        <w:rPr>
          <w:rFonts w:hint="eastAsia" w:ascii="宋体" w:hAnsi="宋体" w:cs="宋体"/>
          <w:b/>
          <w:bCs/>
          <w:color w:val="auto"/>
        </w:rPr>
      </w:r>
      <w:r/>
    </w:p>
    <w:p>
      <w:pPr>
        <w:jc w:val="center"/>
        <w:spacing w:line="360" w:lineRule="auto"/>
        <w:rPr>
          <w:rFonts w:hint="eastAsia" w:ascii="宋体" w:hAnsi="宋体" w:cs="宋体"/>
          <w:b/>
          <w:bCs/>
          <w:color w:val="auto"/>
        </w:rPr>
      </w:pPr>
      <w:r>
        <w:rPr>
          <w:rFonts w:hint="eastAsia" w:ascii="宋体" w:hAnsi="宋体" w:cs="宋体"/>
          <w:b/>
          <w:bCs/>
          <w:color w:val="auto"/>
        </w:rPr>
      </w:r>
      <w:r/>
    </w:p>
    <w:p>
      <w:pPr>
        <w:jc w:val="center"/>
        <w:spacing w:line="360" w:lineRule="auto"/>
        <w:rPr>
          <w:rFonts w:hint="eastAsia" w:ascii="宋体" w:hAnsi="宋体" w:cs="宋体"/>
          <w:b/>
          <w:bCs/>
          <w:color w:val="auto"/>
        </w:rPr>
      </w:pPr>
      <w:r>
        <w:rPr>
          <w:rFonts w:hint="eastAsia" w:ascii="宋体" w:hAnsi="宋体" w:cs="宋体"/>
          <w:b/>
          <w:bCs/>
          <w:color w:val="auto"/>
        </w:rPr>
      </w:r>
      <w:r/>
    </w:p>
    <w:p>
      <w:pPr>
        <w:jc w:val="center"/>
        <w:spacing w:line="500" w:lineRule="exact"/>
        <w:rPr>
          <w:rFonts w:hint="eastAsia" w:ascii="宋体" w:hAnsi="宋体" w:cs="宋体"/>
          <w:b/>
          <w:color w:val="auto"/>
          <w:szCs w:val="21"/>
        </w:rPr>
      </w:pPr>
      <w:r>
        <w:rPr>
          <w:rFonts w:hint="eastAsia" w:ascii="宋体" w:hAnsi="宋体" w:cs="宋体"/>
          <w:b/>
          <w:bCs/>
          <w:color w:val="auto"/>
        </w:rPr>
        <w:br w:type="page" w:clear="all"/>
      </w:r>
      <w:r>
        <w:rPr>
          <w:rFonts w:hint="eastAsia" w:ascii="宋体" w:hAnsi="宋体" w:cs="宋体"/>
          <w:b/>
          <w:color w:val="auto"/>
          <w:szCs w:val="21"/>
          <w:lang w:eastAsia="zh-CN"/>
        </w:rPr>
        <w:t xml:space="preserve">投标人</w:t>
      </w:r>
      <w:r>
        <w:rPr>
          <w:rFonts w:hint="eastAsia" w:ascii="宋体" w:hAnsi="宋体" w:cs="宋体"/>
          <w:b/>
          <w:color w:val="auto"/>
          <w:szCs w:val="21"/>
        </w:rPr>
        <w:t xml:space="preserve">信用承诺书</w:t>
      </w:r>
      <w:r/>
    </w:p>
    <w:p>
      <w:pPr>
        <w:spacing w:line="360" w:lineRule="auto"/>
        <w:rPr>
          <w:rFonts w:hint="eastAsia" w:ascii="宋体" w:hAnsi="宋体" w:cs="宋体"/>
          <w:color w:val="auto"/>
          <w:szCs w:val="21"/>
        </w:rPr>
      </w:pPr>
      <w:r>
        <w:rPr>
          <w:rFonts w:hint="eastAsia" w:ascii="宋体" w:hAnsi="宋体" w:cs="宋体"/>
          <w:color w:val="auto"/>
          <w:szCs w:val="21"/>
        </w:rPr>
        <w:t xml:space="preserve">承诺主体名称：</w:t>
      </w:r>
      <w:r/>
    </w:p>
    <w:p>
      <w:pPr>
        <w:spacing w:line="360" w:lineRule="auto"/>
        <w:rPr>
          <w:rFonts w:hint="eastAsia" w:ascii="宋体" w:hAnsi="宋体" w:cs="宋体"/>
          <w:color w:val="auto"/>
          <w:szCs w:val="21"/>
        </w:rPr>
      </w:pPr>
      <w:r>
        <w:rPr>
          <w:rFonts w:hint="eastAsia" w:ascii="宋体" w:hAnsi="宋体" w:cs="宋体"/>
          <w:color w:val="auto"/>
          <w:szCs w:val="21"/>
        </w:rPr>
        <w:t xml:space="preserve">统一社会信用代码：</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四、自觉接受行政管理部门、行业组织、社会公众、新闻舆论的监督；</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七、严格遵守信用信息公示相关规定，向社会公示信用信息；</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八、在“信用中国”和“中国政府采购网”网站中无违法违规、较重或严重失信记录；</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十、本承诺书自签订之日起生效。</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 （注：法定代表人或负责人、主体名称发生变更的应当重新做出承诺。）</w:t>
      </w:r>
      <w:r/>
    </w:p>
    <w:p>
      <w:pPr>
        <w:jc w:val="center"/>
        <w:spacing w:line="360" w:lineRule="auto"/>
        <w:rPr>
          <w:rFonts w:hint="eastAsia" w:ascii="宋体" w:hAnsi="宋体" w:cs="宋体"/>
          <w:color w:val="auto"/>
          <w:szCs w:val="21"/>
        </w:rPr>
      </w:pPr>
      <w:r>
        <w:rPr>
          <w:rFonts w:hint="eastAsia" w:ascii="宋体" w:hAnsi="宋体" w:cs="宋体"/>
          <w:color w:val="auto"/>
          <w:szCs w:val="21"/>
        </w:rPr>
        <w:t xml:space="preserve">　　　　　　　　　　  </w:t>
      </w:r>
      <w:r>
        <w:rPr>
          <w:rFonts w:hint="eastAsia" w:ascii="宋体" w:hAnsi="宋体" w:cs="宋体"/>
          <w:color w:val="auto"/>
          <w:szCs w:val="21"/>
          <w:lang w:val="en-US" w:eastAsia="zh-CN"/>
        </w:rPr>
        <w:t xml:space="preserve">     </w:t>
      </w:r>
      <w:r>
        <w:rPr>
          <w:rFonts w:hint="eastAsia" w:ascii="宋体" w:hAnsi="宋体" w:cs="宋体"/>
          <w:color w:val="auto"/>
          <w:szCs w:val="21"/>
        </w:rPr>
        <w:t xml:space="preserve"> 承诺单位（加盖CA电子公章）：          </w:t>
      </w:r>
      <w:r/>
    </w:p>
    <w:p>
      <w:pPr>
        <w:jc w:val="center"/>
        <w:spacing w:line="360" w:lineRule="auto"/>
        <w:rPr>
          <w:rFonts w:hint="eastAsia" w:ascii="宋体" w:hAnsi="宋体" w:cs="宋体"/>
          <w:color w:val="auto"/>
          <w:szCs w:val="21"/>
        </w:rPr>
      </w:pPr>
      <w:r>
        <w:rPr>
          <w:rFonts w:hint="eastAsia" w:ascii="宋体" w:hAnsi="宋体" w:cs="宋体"/>
          <w:color w:val="auto"/>
          <w:szCs w:val="21"/>
        </w:rPr>
        <w:t xml:space="preserve">　　　　　　　法定代表人（负责人）：</w:t>
      </w:r>
      <w:r/>
    </w:p>
    <w:p>
      <w:pPr>
        <w:jc w:val="center"/>
        <w:spacing w:line="360" w:lineRule="auto"/>
        <w:rPr>
          <w:rFonts w:hint="eastAsia" w:ascii="宋体" w:hAnsi="宋体" w:cs="宋体"/>
          <w:color w:val="auto"/>
          <w:szCs w:val="21"/>
        </w:rPr>
      </w:pPr>
      <w:r>
        <w:rPr>
          <w:rFonts w:hint="eastAsia" w:ascii="宋体" w:hAnsi="宋体" w:cs="宋体"/>
          <w:color w:val="auto"/>
          <w:szCs w:val="21"/>
        </w:rPr>
        <w:t xml:space="preserve">　　　　　　　　　年    月    日</w:t>
      </w:r>
      <w:r/>
    </w:p>
    <w:p>
      <w:pPr>
        <w:jc w:val="center"/>
        <w:spacing w:line="500" w:lineRule="exact"/>
        <w:rPr>
          <w:rFonts w:hint="eastAsia" w:ascii="宋体" w:hAnsi="宋体" w:cs="宋体"/>
          <w:color w:val="auto"/>
          <w:szCs w:val="21"/>
        </w:rPr>
      </w:pPr>
      <w:r>
        <w:rPr>
          <w:rFonts w:hint="eastAsia" w:ascii="宋体" w:hAnsi="宋体" w:cs="宋体"/>
          <w:color w:val="auto"/>
          <w:szCs w:val="21"/>
        </w:rPr>
      </w:r>
      <w:r/>
    </w:p>
    <w:p>
      <w:pPr>
        <w:spacing w:line="560" w:lineRule="exact"/>
        <w:rPr>
          <w:rFonts w:hint="eastAsia" w:ascii="宋体" w:hAnsi="宋体" w:cs="宋体"/>
          <w:color w:val="auto"/>
          <w:szCs w:val="21"/>
        </w:rPr>
      </w:pPr>
      <w:r>
        <w:rPr>
          <w:rFonts w:hint="eastAsia" w:ascii="宋体" w:hAnsi="宋体" w:cs="宋体"/>
          <w:color w:val="auto"/>
          <w:szCs w:val="21"/>
        </w:rPr>
      </w:r>
      <w:r/>
    </w:p>
    <w:p>
      <w:pPr>
        <w:spacing w:line="560" w:lineRule="exact"/>
        <w:rPr>
          <w:rFonts w:hint="eastAsia" w:ascii="宋体" w:hAnsi="宋体" w:cs="宋体"/>
          <w:color w:val="auto"/>
          <w:szCs w:val="21"/>
        </w:rPr>
      </w:pPr>
      <w:r>
        <w:rPr>
          <w:rFonts w:hint="eastAsia" w:ascii="宋体" w:hAnsi="宋体" w:cs="宋体"/>
          <w:color w:val="auto"/>
          <w:szCs w:val="21"/>
        </w:rPr>
      </w:r>
      <w:r/>
    </w:p>
    <w:p>
      <w:pPr>
        <w:ind w:left="0" w:firstLine="0"/>
        <w:jc w:val="center"/>
        <w:rPr>
          <w:rFonts w:hint="eastAsia" w:ascii="宋体" w:hAnsi="宋体" w:cs="宋体"/>
          <w:b/>
          <w:color w:val="auto"/>
          <w:szCs w:val="21"/>
        </w:rPr>
      </w:pPr>
      <w:r>
        <w:rPr>
          <w:rFonts w:hint="eastAsia" w:ascii="宋体" w:hAnsi="宋体" w:cs="宋体"/>
          <w:b/>
          <w:color w:val="auto"/>
          <w:sz w:val="32"/>
          <w:szCs w:val="32"/>
        </w:rPr>
        <w:br w:type="page" w:clear="all"/>
      </w:r>
      <w:r>
        <w:rPr>
          <w:rFonts w:hint="eastAsia" w:ascii="宋体" w:hAnsi="宋体" w:cs="宋体"/>
          <w:b/>
          <w:color w:val="auto"/>
          <w:szCs w:val="21"/>
        </w:rPr>
        <w:t xml:space="preserve">法人授权书</w:t>
      </w:r>
      <w:r/>
    </w:p>
    <w:p>
      <w:pPr>
        <w:pStyle w:val="971"/>
        <w:ind w:firstLine="420"/>
        <w:spacing w:line="360" w:lineRule="auto"/>
        <w:rPr>
          <w:rFonts w:hint="eastAsia" w:ascii="宋体" w:hAnsi="宋体" w:cs="宋体"/>
          <w:color w:val="auto"/>
          <w:sz w:val="21"/>
          <w:szCs w:val="21"/>
        </w:rPr>
      </w:pPr>
      <w:r>
        <w:rPr>
          <w:rFonts w:hint="eastAsia" w:ascii="宋体" w:hAnsi="宋体" w:cs="宋体"/>
          <w:color w:val="auto"/>
          <w:sz w:val="21"/>
          <w:szCs w:val="21"/>
        </w:rPr>
      </w:r>
      <w:r/>
    </w:p>
    <w:p>
      <w:pPr>
        <w:pStyle w:val="971"/>
        <w:ind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本授权书声明：________________（投标人名称）授权________________（被授权人的姓名）为我方就（项目编号）（项目名称）项目采购活动的合法代理人，以本公司名义全权处理一切与该项目采购有关的事务。</w:t>
      </w:r>
      <w:r/>
    </w:p>
    <w:p>
      <w:pPr>
        <w:pStyle w:val="971"/>
        <w:ind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本授权书于______年____月____日起生效，特此声明。</w:t>
      </w:r>
      <w:r/>
    </w:p>
    <w:p>
      <w:pPr>
        <w:pStyle w:val="971"/>
        <w:ind w:firstLine="0"/>
        <w:spacing w:line="360" w:lineRule="auto"/>
        <w:rPr>
          <w:rFonts w:hint="eastAsia" w:ascii="宋体" w:hAnsi="宋体" w:cs="宋体"/>
          <w:color w:val="auto"/>
          <w:sz w:val="21"/>
          <w:szCs w:val="21"/>
        </w:rPr>
      </w:pPr>
      <w:r>
        <w:rPr>
          <w:rFonts w:hint="eastAsia" w:ascii="宋体" w:hAnsi="宋体" w:cs="宋体"/>
          <w:color w:val="auto"/>
          <w:sz w:val="21"/>
          <w:szCs w:val="21"/>
        </w:rPr>
      </w:r>
      <w:r/>
    </w:p>
    <w:p>
      <w:pPr>
        <w:pStyle w:val="971"/>
        <w:ind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被授权人姓名： </w:t>
      </w:r>
      <w:r/>
    </w:p>
    <w:p>
      <w:pPr>
        <w:pStyle w:val="971"/>
        <w:ind w:firstLine="420"/>
        <w:spacing w:line="360" w:lineRule="auto"/>
        <w:rPr>
          <w:rFonts w:hint="eastAsia" w:ascii="宋体" w:hAnsi="宋体" w:cs="宋体"/>
          <w:color w:val="auto"/>
          <w:sz w:val="21"/>
          <w:szCs w:val="21"/>
          <w:u w:val="single"/>
        </w:rPr>
      </w:pPr>
      <w:r>
        <w:rPr>
          <w:rFonts w:hint="eastAsia" w:ascii="宋体" w:hAnsi="宋体" w:cs="宋体"/>
          <w:color w:val="auto"/>
          <w:sz w:val="21"/>
          <w:szCs w:val="21"/>
        </w:rPr>
        <w:t xml:space="preserve">联系电话（手机）：</w:t>
      </w:r>
      <w:r/>
    </w:p>
    <w:p>
      <w:pPr>
        <w:pStyle w:val="971"/>
        <w:ind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单位名称： </w:t>
      </w:r>
      <w:r/>
    </w:p>
    <w:p>
      <w:pPr>
        <w:pStyle w:val="971"/>
        <w:ind w:firstLine="420"/>
        <w:spacing w:line="360" w:lineRule="auto"/>
        <w:rPr>
          <w:rFonts w:hint="eastAsia" w:ascii="宋体" w:hAnsi="宋体" w:cs="宋体"/>
          <w:color w:val="auto"/>
          <w:sz w:val="21"/>
          <w:szCs w:val="21"/>
          <w:u w:val="single"/>
        </w:rPr>
      </w:pPr>
      <w:r>
        <w:rPr>
          <w:rFonts w:hint="eastAsia" w:ascii="宋体" w:hAnsi="宋体" w:cs="宋体"/>
          <w:color w:val="auto"/>
          <w:sz w:val="21"/>
          <w:szCs w:val="21"/>
        </w:rPr>
        <w:t xml:space="preserve">单位地址：</w:t>
      </w:r>
      <w:r/>
    </w:p>
    <w:p>
      <w:pPr>
        <w:pStyle w:val="971"/>
        <w:ind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日期：</w:t>
      </w:r>
      <w:r/>
    </w:p>
    <w:p>
      <w:pPr>
        <w:spacing w:line="460" w:lineRule="exact"/>
        <w:rPr>
          <w:rFonts w:hint="eastAsia" w:ascii="宋体" w:hAnsi="宋体" w:cs="宋体"/>
          <w:bCs/>
          <w:color w:val="auto"/>
        </w:rPr>
      </w:pPr>
      <w:r>
        <w:rPr>
          <w:rFonts w:hint="eastAsia" w:ascii="宋体" w:hAnsi="宋体" w:cs="宋体"/>
          <w:bCs/>
          <w:color w:val="auto"/>
        </w:rPr>
      </w:r>
      <w:r/>
    </w:p>
    <w:p>
      <w:pPr>
        <w:spacing w:line="460" w:lineRule="exact"/>
        <w:rPr>
          <w:rFonts w:hint="eastAsia" w:ascii="宋体" w:hAnsi="宋体" w:cs="宋体"/>
          <w:bCs/>
          <w:color w:val="auto"/>
          <w:sz w:val="24"/>
        </w:rPr>
      </w:pPr>
      <w:r>
        <w:rPr>
          <w:rFonts w:hint="eastAsia" w:ascii="宋体" w:hAnsi="宋体" w:cs="宋体"/>
          <w:bCs/>
          <w:color w:val="auto"/>
          <w:sz w:val="24"/>
        </w:rPr>
      </w:r>
      <w:r/>
    </w:p>
    <w:p>
      <w:pPr>
        <w:ind w:firstLine="420"/>
        <w:spacing w:line="460" w:lineRule="exact"/>
        <w:rPr>
          <w:rFonts w:hint="eastAsia" w:ascii="宋体" w:hAnsi="宋体" w:cs="宋体"/>
          <w:bCs/>
          <w:color w:val="auto"/>
          <w:lang w:eastAsia="zh-CN"/>
        </w:rPr>
      </w:pPr>
      <w:r>
        <w:rPr>
          <w:rFonts w:hint="eastAsia" w:ascii="宋体" w:hAnsi="宋体" w:cs="宋体"/>
          <w:bCs/>
          <w:color w:val="auto"/>
        </w:rPr>
        <w:t xml:space="preserve">法定代表人身份证复印件、被授权人身份证复印件</w:t>
      </w:r>
      <w:r>
        <w:rPr>
          <w:rFonts w:hint="eastAsia" w:ascii="宋体" w:hAnsi="宋体" w:cs="宋体"/>
          <w:bCs/>
          <w:color w:val="auto"/>
          <w:lang w:eastAsia="zh-CN"/>
        </w:rPr>
        <w:t xml:space="preserve">：</w:t>
      </w:r>
      <w:r/>
    </w:p>
    <w:p>
      <w:pPr>
        <w:ind w:firstLine="420"/>
        <w:spacing w:line="460" w:lineRule="exact"/>
        <w:rPr>
          <w:rFonts w:hint="eastAsia" w:ascii="宋体" w:hAnsi="宋体" w:cs="宋体"/>
          <w:bCs/>
          <w:color w:val="auto"/>
          <w:lang w:eastAsia="zh-CN"/>
        </w:rPr>
      </w:pPr>
      <w:r>
        <w:rPr>
          <w:rFonts w:hint="eastAsia" w:ascii="宋体" w:hAnsi="宋体" w:cs="宋体"/>
          <w:bCs/>
          <w:color w:val="auto"/>
          <w:lang w:eastAsia="zh-CN"/>
        </w:rPr>
      </w:r>
      <w:r/>
    </w:p>
    <w:p>
      <w:pPr>
        <w:ind w:firstLine="420"/>
        <w:spacing w:line="460" w:lineRule="exact"/>
        <w:rPr>
          <w:rFonts w:hint="eastAsia" w:ascii="宋体" w:hAnsi="宋体" w:cs="宋体"/>
          <w:bCs/>
          <w:color w:val="auto"/>
          <w:lang w:eastAsia="zh-CN"/>
        </w:rPr>
      </w:pPr>
      <w:r>
        <w:rPr>
          <w:rFonts w:hint="eastAsia" w:ascii="宋体" w:hAnsi="宋体" w:cs="宋体"/>
          <w:bCs/>
          <w:color w:val="auto"/>
          <w:lang w:eastAsia="zh-CN"/>
        </w:rPr>
      </w:r>
      <w:r/>
    </w:p>
    <w:p>
      <w:pPr>
        <w:ind w:firstLine="420"/>
        <w:spacing w:line="460" w:lineRule="exact"/>
        <w:rPr>
          <w:rFonts w:hint="default" w:ascii="宋体" w:hAnsi="宋体" w:cs="宋体"/>
          <w:bCs/>
          <w:color w:val="auto"/>
          <w:lang w:val="en-US" w:eastAsia="zh-CN"/>
        </w:rPr>
        <w:sectPr>
          <w:footnotePr/>
          <w:endnotePr/>
          <w:type w:val="nextPage"/>
          <w:pgSz w:w="11906" w:h="16838" w:orient="portrait"/>
          <w:pgMar w:top="1440" w:right="1800" w:bottom="1440" w:left="1800" w:header="851" w:footer="992" w:gutter="0"/>
          <w:cols w:num="1" w:sep="0" w:space="1701" w:equalWidth="1"/>
          <w:docGrid w:linePitch="360"/>
        </w:sectPr>
      </w:pPr>
      <w:r>
        <w:rPr>
          <w:rFonts w:hint="default" w:ascii="宋体" w:hAnsi="宋体" w:cs="宋体"/>
          <w:bCs/>
          <w:color w:val="auto"/>
          <w:lang w:val="en-US" w:eastAsia="zh-CN"/>
        </w:rPr>
      </w:r>
      <w:r/>
    </w:p>
    <w:p>
      <w:pPr>
        <w:pStyle w:val="934"/>
        <w:rPr>
          <w:rFonts w:hint="eastAsia" w:ascii="宋体" w:hAnsi="宋体" w:cs="宋体"/>
          <w:b/>
          <w:color w:val="auto"/>
          <w:sz w:val="32"/>
          <w:szCs w:val="32"/>
        </w:rPr>
      </w:pPr>
      <w:r/>
      <w:bookmarkStart w:id="69" w:name="_Toc20616"/>
      <w:r/>
      <w:bookmarkStart w:id="70" w:name="_Toc9345"/>
      <w:r/>
      <w:bookmarkStart w:id="71" w:name="_Toc16911"/>
      <w:r>
        <w:rPr>
          <w:rFonts w:hint="eastAsia" w:ascii="宋体" w:hAnsi="宋体" w:eastAsia="宋体" w:cs="宋体"/>
          <w:color w:val="auto"/>
          <w:sz w:val="32"/>
        </w:rPr>
        <w:t xml:space="preserve">二、符合性审查响应对照表</w:t>
      </w:r>
      <w:bookmarkEnd w:id="69"/>
      <w:r/>
      <w:bookmarkEnd w:id="70"/>
      <w:r/>
      <w:bookmarkEnd w:id="71"/>
      <w:r/>
      <w:r/>
    </w:p>
    <w:tbl>
      <w:tblPr>
        <w:tblStyle w:val="712"/>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4890"/>
        <w:gridCol w:w="1447"/>
        <w:gridCol w:w="1109"/>
      </w:tblGrid>
      <w:tr>
        <w:trPr>
          <w:trHeight w:val="882"/>
        </w:trPr>
        <w:tc>
          <w:tcPr>
            <w:tcW w:w="355" w:type="pct"/>
            <w:vAlign w:val="center"/>
            <w:textDirection w:val="lrTb"/>
            <w:noWrap w:val="false"/>
          </w:tcPr>
          <w:p>
            <w:pPr>
              <w:ind w:firstLine="0"/>
              <w:jc w:val="center"/>
              <w:spacing w:line="240" w:lineRule="atLeast"/>
              <w:rPr>
                <w:rFonts w:hint="eastAsia" w:ascii="宋体" w:hAnsi="宋体" w:cs="宋体"/>
                <w:b/>
                <w:color w:val="auto"/>
                <w:szCs w:val="21"/>
              </w:rPr>
            </w:pPr>
            <w:r>
              <w:rPr>
                <w:rFonts w:hint="eastAsia" w:ascii="宋体" w:hAnsi="宋体" w:cs="宋体"/>
                <w:b/>
                <w:color w:val="auto"/>
                <w:szCs w:val="21"/>
              </w:rPr>
              <w:t xml:space="preserve">序号</w:t>
            </w:r>
            <w:r/>
          </w:p>
        </w:tc>
        <w:tc>
          <w:tcPr>
            <w:tcW w:w="2999" w:type="pct"/>
            <w:vAlign w:val="center"/>
            <w:textDirection w:val="lrTb"/>
            <w:noWrap w:val="false"/>
          </w:tcPr>
          <w:p>
            <w:pPr>
              <w:ind w:firstLine="0"/>
              <w:jc w:val="center"/>
              <w:spacing w:line="240" w:lineRule="atLeast"/>
              <w:rPr>
                <w:rFonts w:hint="eastAsia" w:ascii="宋体" w:hAnsi="宋体" w:cs="宋体"/>
                <w:b/>
                <w:color w:val="auto"/>
                <w:szCs w:val="21"/>
              </w:rPr>
            </w:pPr>
            <w:r>
              <w:rPr>
                <w:rFonts w:hint="eastAsia" w:ascii="宋体" w:hAnsi="宋体" w:cs="宋体"/>
                <w:b/>
                <w:color w:val="auto"/>
                <w:szCs w:val="21"/>
              </w:rPr>
              <w:t xml:space="preserve">符合性审查响应内容</w:t>
            </w:r>
            <w:r/>
          </w:p>
        </w:tc>
        <w:tc>
          <w:tcPr>
            <w:tcW w:w="924" w:type="pct"/>
            <w:vAlign w:val="center"/>
            <w:textDirection w:val="lrTb"/>
            <w:noWrap w:val="false"/>
          </w:tcPr>
          <w:p>
            <w:pPr>
              <w:ind w:firstLine="0"/>
              <w:jc w:val="center"/>
              <w:spacing w:line="240" w:lineRule="atLeast"/>
              <w:rPr>
                <w:rFonts w:hint="eastAsia" w:ascii="宋体" w:hAnsi="宋体" w:cs="宋体"/>
                <w:b/>
                <w:color w:val="auto"/>
                <w:szCs w:val="21"/>
              </w:rPr>
            </w:pPr>
            <w:r>
              <w:rPr>
                <w:rFonts w:hint="eastAsia" w:ascii="宋体" w:hAnsi="宋体" w:cs="宋体"/>
                <w:b/>
                <w:color w:val="auto"/>
                <w:szCs w:val="21"/>
              </w:rPr>
              <w:t xml:space="preserve">是否响应</w:t>
            </w:r>
            <w:r/>
          </w:p>
          <w:p>
            <w:pPr>
              <w:ind w:firstLine="0"/>
              <w:jc w:val="center"/>
              <w:spacing w:line="240" w:lineRule="atLeast"/>
              <w:rPr>
                <w:rFonts w:hint="eastAsia" w:ascii="宋体" w:hAnsi="宋体" w:cs="宋体"/>
                <w:b/>
                <w:color w:val="auto"/>
                <w:szCs w:val="21"/>
              </w:rPr>
            </w:pPr>
            <w:r>
              <w:rPr>
                <w:rFonts w:hint="eastAsia" w:ascii="宋体" w:hAnsi="宋体" w:cs="宋体"/>
                <w:b/>
                <w:color w:val="auto"/>
                <w:szCs w:val="21"/>
              </w:rPr>
              <w:t xml:space="preserve">（填是或者否）</w:t>
            </w:r>
            <w:r/>
          </w:p>
        </w:tc>
        <w:tc>
          <w:tcPr>
            <w:tcW w:w="720" w:type="pct"/>
            <w:vAlign w:val="center"/>
            <w:textDirection w:val="lrTb"/>
            <w:noWrap w:val="false"/>
          </w:tcPr>
          <w:p>
            <w:pPr>
              <w:ind w:firstLine="0"/>
              <w:jc w:val="center"/>
              <w:spacing w:line="240" w:lineRule="atLeast"/>
              <w:rPr>
                <w:rFonts w:hint="eastAsia" w:ascii="宋体" w:hAnsi="宋体" w:cs="宋体"/>
                <w:b/>
                <w:color w:val="auto"/>
                <w:szCs w:val="21"/>
              </w:rPr>
            </w:pPr>
            <w:r>
              <w:rPr>
                <w:rFonts w:hint="eastAsia" w:ascii="宋体" w:hAnsi="宋体" w:cs="宋体"/>
                <w:b/>
                <w:color w:val="auto"/>
                <w:szCs w:val="21"/>
              </w:rPr>
              <w:t xml:space="preserve">响应情况</w:t>
            </w:r>
            <w:r/>
          </w:p>
        </w:tc>
      </w:tr>
      <w:tr>
        <w:trPr>
          <w:trHeight w:val="582"/>
        </w:trPr>
        <w:tc>
          <w:tcPr>
            <w:tcW w:w="355" w:type="pct"/>
            <w:vAlign w:val="center"/>
            <w:textDirection w:val="lrTb"/>
            <w:noWrap w:val="false"/>
          </w:tcPr>
          <w:p>
            <w:pPr>
              <w:ind w:firstLine="0"/>
              <w:jc w:val="left"/>
              <w:rPr>
                <w:rFonts w:hint="eastAsia" w:ascii="宋体" w:hAnsi="宋体" w:cs="宋体"/>
                <w:bCs/>
                <w:color w:val="auto"/>
                <w:szCs w:val="21"/>
              </w:rPr>
            </w:pPr>
            <w:r>
              <w:rPr>
                <w:rFonts w:hint="eastAsia" w:ascii="宋体" w:hAnsi="宋体" w:cs="宋体"/>
                <w:bCs/>
                <w:color w:val="auto"/>
                <w:szCs w:val="21"/>
              </w:rPr>
              <w:t xml:space="preserve">1</w:t>
            </w:r>
            <w:r/>
          </w:p>
        </w:tc>
        <w:tc>
          <w:tcPr>
            <w:tcW w:w="2999" w:type="pct"/>
            <w:vAlign w:val="center"/>
            <w:textDirection w:val="lrTb"/>
            <w:noWrap w:val="false"/>
          </w:tcPr>
          <w:p>
            <w:pPr>
              <w:ind w:firstLine="0"/>
              <w:spacing w:line="0" w:lineRule="atLeast"/>
              <w:rPr>
                <w:rFonts w:hint="eastAsia" w:ascii="宋体" w:hAnsi="宋体" w:cs="宋体"/>
                <w:bCs/>
                <w:iCs/>
                <w:color w:val="auto"/>
                <w:szCs w:val="21"/>
              </w:rPr>
            </w:pPr>
            <w:r>
              <w:rPr>
                <w:rFonts w:hint="eastAsia" w:ascii="宋体" w:hAnsi="宋体" w:cs="宋体"/>
                <w:bCs/>
                <w:iCs/>
                <w:color w:val="auto"/>
                <w:szCs w:val="21"/>
              </w:rPr>
              <w:t xml:space="preserve">采购需求中必须满足的实质性要求（即加斜体下划线内容，每条详细列出）</w:t>
            </w:r>
            <w:r/>
          </w:p>
        </w:tc>
        <w:tc>
          <w:tcPr>
            <w:tcW w:w="924" w:type="pct"/>
            <w:vAlign w:val="center"/>
            <w:textDirection w:val="lrTb"/>
            <w:noWrap w:val="false"/>
          </w:tcPr>
          <w:p>
            <w:pPr>
              <w:rPr>
                <w:rFonts w:hint="eastAsia" w:ascii="宋体" w:hAnsi="宋体" w:cs="宋体"/>
                <w:b/>
                <w:color w:val="auto"/>
                <w:szCs w:val="21"/>
              </w:rPr>
            </w:pPr>
            <w:r>
              <w:rPr>
                <w:rFonts w:hint="eastAsia" w:ascii="宋体" w:hAnsi="宋体" w:cs="宋体"/>
                <w:b/>
                <w:color w:val="auto"/>
                <w:szCs w:val="21"/>
              </w:rPr>
            </w:r>
            <w:r/>
          </w:p>
        </w:tc>
        <w:tc>
          <w:tcPr>
            <w:tcW w:w="720" w:type="pct"/>
            <w:vAlign w:val="center"/>
            <w:textDirection w:val="lrTb"/>
            <w:noWrap w:val="false"/>
          </w:tcPr>
          <w:p>
            <w:pPr>
              <w:rPr>
                <w:rFonts w:hint="eastAsia" w:ascii="宋体" w:hAnsi="宋体" w:cs="宋体"/>
                <w:b/>
                <w:color w:val="auto"/>
                <w:szCs w:val="21"/>
              </w:rPr>
            </w:pPr>
            <w:r>
              <w:rPr>
                <w:rFonts w:hint="eastAsia" w:ascii="宋体" w:hAnsi="宋体" w:cs="宋体"/>
                <w:b/>
                <w:color w:val="auto"/>
                <w:szCs w:val="21"/>
              </w:rPr>
            </w:r>
            <w:r/>
          </w:p>
        </w:tc>
      </w:tr>
      <w:tr>
        <w:trPr>
          <w:trHeight w:val="582"/>
        </w:trPr>
        <w:tc>
          <w:tcPr>
            <w:tcW w:w="355" w:type="pct"/>
            <w:vAlign w:val="center"/>
            <w:textDirection w:val="lrTb"/>
            <w:noWrap w:val="false"/>
          </w:tcPr>
          <w:p>
            <w:pPr>
              <w:ind w:firstLine="0"/>
              <w:jc w:val="left"/>
              <w:rPr>
                <w:rFonts w:hint="eastAsia" w:ascii="宋体" w:hAnsi="宋体" w:cs="宋体"/>
                <w:color w:val="auto"/>
                <w:szCs w:val="21"/>
              </w:rPr>
            </w:pPr>
            <w:r>
              <w:rPr>
                <w:rFonts w:hint="eastAsia" w:ascii="宋体" w:hAnsi="宋体" w:cs="宋体"/>
                <w:color w:val="auto"/>
                <w:szCs w:val="21"/>
              </w:rPr>
              <w:t xml:space="preserve">2</w:t>
            </w:r>
            <w:r/>
          </w:p>
        </w:tc>
        <w:tc>
          <w:tcPr>
            <w:tcW w:w="2999" w:type="pct"/>
            <w:vAlign w:val="center"/>
            <w:textDirection w:val="lrTb"/>
            <w:noWrap w:val="false"/>
          </w:tcPr>
          <w:p>
            <w:pPr>
              <w:spacing w:line="0" w:lineRule="atLeast"/>
              <w:rPr>
                <w:rFonts w:hint="eastAsia" w:ascii="宋体" w:hAnsi="宋体" w:cs="宋体"/>
                <w:iCs/>
                <w:color w:val="auto"/>
                <w:szCs w:val="21"/>
              </w:rPr>
            </w:pPr>
            <w:r>
              <w:rPr>
                <w:rFonts w:hint="eastAsia" w:ascii="宋体" w:hAnsi="宋体" w:cs="宋体"/>
                <w:iCs/>
                <w:color w:val="auto"/>
                <w:szCs w:val="21"/>
              </w:rPr>
            </w:r>
            <w:r/>
          </w:p>
        </w:tc>
        <w:tc>
          <w:tcPr>
            <w:tcW w:w="924" w:type="pct"/>
            <w:vAlign w:val="center"/>
            <w:textDirection w:val="lrTb"/>
            <w:noWrap w:val="false"/>
          </w:tcPr>
          <w:p>
            <w:pPr>
              <w:rPr>
                <w:rFonts w:hint="eastAsia" w:ascii="宋体" w:hAnsi="宋体" w:cs="宋体"/>
                <w:color w:val="auto"/>
                <w:szCs w:val="21"/>
              </w:rPr>
            </w:pPr>
            <w:r>
              <w:rPr>
                <w:rFonts w:hint="eastAsia" w:ascii="宋体" w:hAnsi="宋体" w:cs="宋体"/>
                <w:color w:val="auto"/>
                <w:szCs w:val="21"/>
              </w:rPr>
            </w:r>
            <w:r/>
          </w:p>
        </w:tc>
        <w:tc>
          <w:tcPr>
            <w:tcW w:w="720" w:type="pct"/>
            <w:vAlign w:val="center"/>
            <w:textDirection w:val="lrTb"/>
            <w:noWrap w:val="false"/>
          </w:tcPr>
          <w:p>
            <w:pPr>
              <w:rPr>
                <w:rFonts w:hint="eastAsia" w:ascii="宋体" w:hAnsi="宋体" w:cs="宋体"/>
                <w:color w:val="auto"/>
                <w:szCs w:val="21"/>
              </w:rPr>
            </w:pPr>
            <w:r>
              <w:rPr>
                <w:rFonts w:hint="eastAsia" w:ascii="宋体" w:hAnsi="宋体" w:cs="宋体"/>
                <w:color w:val="auto"/>
                <w:szCs w:val="21"/>
              </w:rPr>
            </w:r>
            <w:r/>
          </w:p>
        </w:tc>
      </w:tr>
      <w:tr>
        <w:trPr>
          <w:trHeight w:val="582"/>
        </w:trPr>
        <w:tc>
          <w:tcPr>
            <w:tcW w:w="355" w:type="pct"/>
            <w:vAlign w:val="center"/>
            <w:textDirection w:val="lrTb"/>
            <w:noWrap w:val="false"/>
          </w:tcPr>
          <w:p>
            <w:pPr>
              <w:ind w:firstLine="0"/>
              <w:jc w:val="left"/>
              <w:rPr>
                <w:rFonts w:hint="eastAsia" w:ascii="宋体" w:hAnsi="宋体" w:cs="宋体"/>
                <w:color w:val="auto"/>
                <w:szCs w:val="21"/>
              </w:rPr>
            </w:pPr>
            <w:r>
              <w:rPr>
                <w:rFonts w:hint="eastAsia" w:ascii="宋体" w:hAnsi="宋体" w:cs="宋体"/>
                <w:color w:val="auto"/>
                <w:szCs w:val="21"/>
              </w:rPr>
              <w:t xml:space="preserve">3</w:t>
            </w:r>
            <w:r/>
          </w:p>
        </w:tc>
        <w:tc>
          <w:tcPr>
            <w:tcW w:w="2999" w:type="pct"/>
            <w:vAlign w:val="center"/>
            <w:textDirection w:val="lrTb"/>
            <w:noWrap w:val="false"/>
          </w:tcPr>
          <w:p>
            <w:pPr>
              <w:spacing w:line="0" w:lineRule="atLeast"/>
              <w:rPr>
                <w:rFonts w:hint="eastAsia" w:ascii="宋体" w:hAnsi="宋体" w:cs="宋体"/>
                <w:iCs/>
                <w:color w:val="auto"/>
                <w:szCs w:val="21"/>
              </w:rPr>
            </w:pPr>
            <w:r>
              <w:rPr>
                <w:rFonts w:hint="eastAsia" w:ascii="宋体" w:hAnsi="宋体" w:cs="宋体"/>
                <w:iCs/>
                <w:color w:val="auto"/>
                <w:szCs w:val="21"/>
              </w:rPr>
            </w:r>
            <w:r/>
          </w:p>
        </w:tc>
        <w:tc>
          <w:tcPr>
            <w:tcW w:w="924" w:type="pct"/>
            <w:vAlign w:val="center"/>
            <w:textDirection w:val="lrTb"/>
            <w:noWrap w:val="false"/>
          </w:tcPr>
          <w:p>
            <w:pPr>
              <w:rPr>
                <w:rFonts w:hint="eastAsia" w:ascii="宋体" w:hAnsi="宋体" w:cs="宋体"/>
                <w:color w:val="auto"/>
                <w:szCs w:val="21"/>
              </w:rPr>
            </w:pPr>
            <w:r>
              <w:rPr>
                <w:rFonts w:hint="eastAsia" w:ascii="宋体" w:hAnsi="宋体" w:cs="宋体"/>
                <w:color w:val="auto"/>
                <w:szCs w:val="21"/>
              </w:rPr>
            </w:r>
            <w:r/>
          </w:p>
        </w:tc>
        <w:tc>
          <w:tcPr>
            <w:tcW w:w="720" w:type="pct"/>
            <w:vAlign w:val="center"/>
            <w:textDirection w:val="lrTb"/>
            <w:noWrap w:val="false"/>
          </w:tcPr>
          <w:p>
            <w:pPr>
              <w:rPr>
                <w:rFonts w:hint="eastAsia" w:ascii="宋体" w:hAnsi="宋体" w:cs="宋体"/>
                <w:color w:val="auto"/>
                <w:szCs w:val="21"/>
              </w:rPr>
            </w:pPr>
            <w:r>
              <w:rPr>
                <w:rFonts w:hint="eastAsia" w:ascii="宋体" w:hAnsi="宋体" w:cs="宋体"/>
                <w:color w:val="auto"/>
                <w:szCs w:val="21"/>
              </w:rPr>
            </w:r>
            <w:r/>
          </w:p>
        </w:tc>
      </w:tr>
      <w:tr>
        <w:trPr>
          <w:trHeight w:val="582"/>
        </w:trPr>
        <w:tc>
          <w:tcPr>
            <w:tcW w:w="355" w:type="pct"/>
            <w:vAlign w:val="center"/>
            <w:textDirection w:val="lrTb"/>
            <w:noWrap w:val="false"/>
          </w:tcPr>
          <w:p>
            <w:pPr>
              <w:ind w:firstLine="0"/>
              <w:jc w:val="left"/>
              <w:rPr>
                <w:rFonts w:hint="eastAsia" w:ascii="宋体" w:hAnsi="宋体" w:cs="宋体"/>
                <w:color w:val="auto"/>
                <w:szCs w:val="21"/>
              </w:rPr>
            </w:pPr>
            <w:r>
              <w:rPr>
                <w:rFonts w:hint="eastAsia" w:ascii="宋体" w:hAnsi="宋体" w:cs="宋体"/>
                <w:color w:val="auto"/>
                <w:szCs w:val="21"/>
              </w:rPr>
              <w:t xml:space="preserve">4</w:t>
            </w:r>
            <w:r/>
          </w:p>
        </w:tc>
        <w:tc>
          <w:tcPr>
            <w:tcW w:w="2999" w:type="pct"/>
            <w:vAlign w:val="center"/>
            <w:textDirection w:val="lrTb"/>
            <w:noWrap w:val="false"/>
          </w:tcPr>
          <w:p>
            <w:pPr>
              <w:spacing w:line="0" w:lineRule="atLeast"/>
              <w:rPr>
                <w:rFonts w:hint="eastAsia" w:ascii="宋体" w:hAnsi="宋体" w:cs="宋体"/>
                <w:iCs/>
                <w:color w:val="auto"/>
                <w:szCs w:val="21"/>
              </w:rPr>
            </w:pPr>
            <w:r>
              <w:rPr>
                <w:rFonts w:hint="eastAsia" w:ascii="宋体" w:hAnsi="宋体" w:cs="宋体"/>
                <w:iCs/>
                <w:color w:val="auto"/>
                <w:szCs w:val="21"/>
              </w:rPr>
            </w:r>
            <w:r/>
          </w:p>
        </w:tc>
        <w:tc>
          <w:tcPr>
            <w:tcW w:w="924" w:type="pct"/>
            <w:vAlign w:val="center"/>
            <w:textDirection w:val="lrTb"/>
            <w:noWrap w:val="false"/>
          </w:tcPr>
          <w:p>
            <w:pPr>
              <w:rPr>
                <w:rFonts w:hint="eastAsia" w:ascii="宋体" w:hAnsi="宋体" w:cs="宋体"/>
                <w:color w:val="auto"/>
                <w:szCs w:val="21"/>
              </w:rPr>
            </w:pPr>
            <w:r>
              <w:rPr>
                <w:rFonts w:hint="eastAsia" w:ascii="宋体" w:hAnsi="宋体" w:cs="宋体"/>
                <w:color w:val="auto"/>
                <w:szCs w:val="21"/>
              </w:rPr>
            </w:r>
            <w:r/>
          </w:p>
        </w:tc>
        <w:tc>
          <w:tcPr>
            <w:tcW w:w="720" w:type="pct"/>
            <w:vAlign w:val="center"/>
            <w:textDirection w:val="lrTb"/>
            <w:noWrap w:val="false"/>
          </w:tcPr>
          <w:p>
            <w:pPr>
              <w:rPr>
                <w:rFonts w:hint="eastAsia" w:ascii="宋体" w:hAnsi="宋体" w:cs="宋体"/>
                <w:color w:val="auto"/>
                <w:szCs w:val="21"/>
              </w:rPr>
            </w:pPr>
            <w:r>
              <w:rPr>
                <w:rFonts w:hint="eastAsia" w:ascii="宋体" w:hAnsi="宋体" w:cs="宋体"/>
                <w:color w:val="auto"/>
                <w:szCs w:val="21"/>
              </w:rPr>
            </w:r>
            <w:r/>
          </w:p>
        </w:tc>
      </w:tr>
      <w:tr>
        <w:trPr>
          <w:trHeight w:val="582"/>
        </w:trPr>
        <w:tc>
          <w:tcPr>
            <w:tcW w:w="355" w:type="pct"/>
            <w:vAlign w:val="center"/>
            <w:textDirection w:val="lrTb"/>
            <w:noWrap w:val="false"/>
          </w:tcPr>
          <w:p>
            <w:pPr>
              <w:ind w:firstLine="0"/>
              <w:jc w:val="left"/>
              <w:rPr>
                <w:rFonts w:hint="eastAsia" w:ascii="宋体" w:hAnsi="宋体" w:cs="宋体"/>
                <w:color w:val="auto"/>
                <w:szCs w:val="21"/>
              </w:rPr>
            </w:pPr>
            <w:r>
              <w:rPr>
                <w:rFonts w:hint="eastAsia" w:ascii="宋体" w:hAnsi="宋体" w:cs="宋体"/>
                <w:color w:val="auto"/>
                <w:szCs w:val="21"/>
              </w:rPr>
              <w:t xml:space="preserve">5</w:t>
            </w:r>
            <w:r/>
          </w:p>
        </w:tc>
        <w:tc>
          <w:tcPr>
            <w:tcW w:w="2999" w:type="pct"/>
            <w:vAlign w:val="center"/>
            <w:textDirection w:val="lrTb"/>
            <w:noWrap w:val="false"/>
          </w:tcPr>
          <w:p>
            <w:pPr>
              <w:spacing w:line="0" w:lineRule="atLeast"/>
              <w:rPr>
                <w:rFonts w:hint="eastAsia" w:ascii="宋体" w:hAnsi="宋体" w:cs="宋体"/>
                <w:iCs/>
                <w:color w:val="auto"/>
                <w:szCs w:val="21"/>
              </w:rPr>
            </w:pPr>
            <w:r>
              <w:rPr>
                <w:rFonts w:hint="eastAsia" w:ascii="宋体" w:hAnsi="宋体" w:cs="宋体"/>
                <w:iCs/>
                <w:color w:val="auto"/>
                <w:szCs w:val="21"/>
              </w:rPr>
              <w:t xml:space="preserve">……</w:t>
            </w:r>
            <w:r/>
          </w:p>
        </w:tc>
        <w:tc>
          <w:tcPr>
            <w:tcW w:w="924" w:type="pct"/>
            <w:vAlign w:val="center"/>
            <w:textDirection w:val="lrTb"/>
            <w:noWrap w:val="false"/>
          </w:tcPr>
          <w:p>
            <w:pPr>
              <w:rPr>
                <w:rFonts w:hint="eastAsia" w:ascii="宋体" w:hAnsi="宋体" w:cs="宋体"/>
                <w:color w:val="auto"/>
                <w:szCs w:val="21"/>
              </w:rPr>
            </w:pPr>
            <w:r>
              <w:rPr>
                <w:rFonts w:hint="eastAsia" w:ascii="宋体" w:hAnsi="宋体" w:cs="宋体"/>
                <w:color w:val="auto"/>
                <w:szCs w:val="21"/>
              </w:rPr>
            </w:r>
            <w:r/>
          </w:p>
        </w:tc>
        <w:tc>
          <w:tcPr>
            <w:tcW w:w="720" w:type="pct"/>
            <w:vAlign w:val="center"/>
            <w:textDirection w:val="lrTb"/>
            <w:noWrap w:val="false"/>
          </w:tcPr>
          <w:p>
            <w:pPr>
              <w:rPr>
                <w:rFonts w:hint="eastAsia" w:ascii="宋体" w:hAnsi="宋体" w:cs="宋体"/>
                <w:color w:val="auto"/>
                <w:szCs w:val="21"/>
              </w:rPr>
            </w:pPr>
            <w:r>
              <w:rPr>
                <w:rFonts w:hint="eastAsia" w:ascii="宋体" w:hAnsi="宋体" w:cs="宋体"/>
                <w:color w:val="auto"/>
                <w:szCs w:val="21"/>
              </w:rPr>
            </w:r>
            <w:r/>
          </w:p>
        </w:tc>
      </w:tr>
    </w:tbl>
    <w:p>
      <w:pPr>
        <w:spacing w:line="400" w:lineRule="exact"/>
        <w:rPr>
          <w:rFonts w:hint="eastAsia" w:ascii="宋体" w:hAnsi="宋体"/>
          <w:color w:val="auto"/>
          <w:sz w:val="24"/>
          <w:szCs w:val="24"/>
        </w:rPr>
      </w:pPr>
      <w:r>
        <w:rPr>
          <w:rFonts w:hint="eastAsia" w:ascii="宋体" w:hAnsi="宋体"/>
          <w:color w:val="auto"/>
          <w:sz w:val="24"/>
          <w:szCs w:val="24"/>
        </w:rPr>
        <w:t xml:space="preserve">附件：证明</w:t>
      </w:r>
      <w:r>
        <w:rPr>
          <w:rFonts w:ascii="宋体" w:hAnsi="宋体"/>
          <w:color w:val="auto"/>
          <w:sz w:val="24"/>
          <w:szCs w:val="24"/>
        </w:rPr>
        <w:t xml:space="preserve">材料</w:t>
      </w:r>
      <w:r>
        <w:rPr>
          <w:rFonts w:hint="eastAsia" w:ascii="宋体" w:hAnsi="宋体"/>
          <w:color w:val="auto"/>
          <w:sz w:val="24"/>
          <w:szCs w:val="24"/>
        </w:rPr>
        <w:t xml:space="preserve">1，证明</w:t>
      </w:r>
      <w:r>
        <w:rPr>
          <w:rFonts w:ascii="宋体" w:hAnsi="宋体"/>
          <w:color w:val="auto"/>
          <w:sz w:val="24"/>
          <w:szCs w:val="24"/>
        </w:rPr>
        <w:t xml:space="preserve">材料</w:t>
      </w:r>
      <w:r>
        <w:rPr>
          <w:rFonts w:hint="eastAsia" w:ascii="宋体" w:hAnsi="宋体"/>
          <w:color w:val="auto"/>
          <w:sz w:val="24"/>
          <w:szCs w:val="24"/>
        </w:rPr>
        <w:t xml:space="preserve">2，</w:t>
      </w:r>
      <w:r>
        <w:rPr>
          <w:rFonts w:ascii="宋体" w:hAnsi="宋体"/>
          <w:color w:val="auto"/>
          <w:sz w:val="24"/>
          <w:szCs w:val="24"/>
        </w:rPr>
        <w:t xml:space="preserve">……</w:t>
      </w:r>
      <w:r/>
    </w:p>
    <w:p>
      <w:pPr>
        <w:contextualSpacing/>
        <w:spacing w:line="600" w:lineRule="exact"/>
        <w:rPr>
          <w:rFonts w:hint="eastAsia" w:ascii="宋体" w:hAnsi="宋体" w:cs="宋体"/>
          <w:b/>
          <w:bCs/>
          <w:color w:val="auto"/>
          <w:szCs w:val="21"/>
        </w:rPr>
      </w:pPr>
      <w:r>
        <w:rPr>
          <w:rFonts w:hint="eastAsia" w:ascii="宋体" w:hAnsi="宋体" w:cs="宋体"/>
          <w:b/>
          <w:bCs/>
          <w:color w:val="auto"/>
          <w:szCs w:val="21"/>
        </w:rPr>
        <w:t xml:space="preserve">注：投标人必须对招标文件（含技术要求和商务要求）中斜体且有下划线部分条款的实质性要求逐条做出响应，并按照招标文件要求提供证明材料，否则做无效投标处理。</w:t>
      </w:r>
      <w:r/>
    </w:p>
    <w:p>
      <w:pPr>
        <w:contextualSpacing/>
        <w:jc w:val="center"/>
        <w:spacing w:line="600" w:lineRule="exact"/>
        <w:rPr>
          <w:rFonts w:hint="eastAsia" w:ascii="宋体" w:hAnsi="宋体" w:cs="宋体"/>
          <w:b/>
          <w:bCs/>
          <w:color w:val="auto"/>
          <w:sz w:val="32"/>
          <w:szCs w:val="32"/>
        </w:rPr>
      </w:pPr>
      <w:r>
        <w:rPr>
          <w:rFonts w:hint="eastAsia" w:ascii="宋体" w:hAnsi="宋体" w:cs="宋体"/>
          <w:b/>
          <w:bCs/>
          <w:color w:val="auto"/>
          <w:sz w:val="32"/>
          <w:szCs w:val="32"/>
        </w:rPr>
      </w:r>
      <w:r/>
    </w:p>
    <w:p>
      <w:pPr>
        <w:contextualSpacing/>
        <w:jc w:val="center"/>
        <w:spacing w:line="600" w:lineRule="exact"/>
        <w:rPr>
          <w:rFonts w:hint="eastAsia" w:ascii="宋体" w:hAnsi="宋体" w:cs="宋体"/>
          <w:b/>
          <w:bCs/>
          <w:color w:val="auto"/>
          <w:sz w:val="32"/>
          <w:szCs w:val="32"/>
        </w:rPr>
      </w:pPr>
      <w:r>
        <w:rPr>
          <w:rFonts w:hint="eastAsia" w:ascii="宋体" w:hAnsi="宋体" w:cs="宋体"/>
          <w:b/>
          <w:bCs/>
          <w:color w:val="auto"/>
          <w:sz w:val="32"/>
          <w:szCs w:val="32"/>
        </w:rPr>
      </w:r>
      <w:r/>
    </w:p>
    <w:p>
      <w:pPr>
        <w:contextualSpacing/>
        <w:jc w:val="center"/>
        <w:spacing w:line="600" w:lineRule="exact"/>
        <w:rPr>
          <w:rFonts w:hint="eastAsia" w:ascii="宋体" w:hAnsi="宋体" w:cs="宋体"/>
          <w:b/>
          <w:bCs/>
          <w:color w:val="auto"/>
          <w:sz w:val="32"/>
          <w:szCs w:val="32"/>
        </w:rPr>
      </w:pPr>
      <w:r>
        <w:rPr>
          <w:rFonts w:hint="eastAsia" w:ascii="宋体" w:hAnsi="宋体" w:cs="宋体"/>
          <w:b/>
          <w:bCs/>
          <w:color w:val="auto"/>
          <w:sz w:val="32"/>
          <w:szCs w:val="32"/>
        </w:rPr>
      </w:r>
      <w:r/>
    </w:p>
    <w:p>
      <w:pPr>
        <w:contextualSpacing/>
        <w:jc w:val="center"/>
        <w:spacing w:line="600" w:lineRule="exact"/>
        <w:rPr>
          <w:rFonts w:hint="eastAsia" w:ascii="宋体" w:hAnsi="宋体" w:cs="宋体"/>
          <w:b/>
          <w:bCs/>
          <w:color w:val="auto"/>
          <w:sz w:val="32"/>
          <w:szCs w:val="32"/>
        </w:rPr>
      </w:pPr>
      <w:r>
        <w:rPr>
          <w:rFonts w:hint="eastAsia" w:ascii="宋体" w:hAnsi="宋体" w:cs="宋体"/>
          <w:b/>
          <w:bCs/>
          <w:color w:val="auto"/>
          <w:sz w:val="32"/>
          <w:szCs w:val="32"/>
        </w:rPr>
      </w:r>
      <w:r/>
    </w:p>
    <w:p>
      <w:pPr>
        <w:contextualSpacing/>
        <w:jc w:val="center"/>
        <w:spacing w:line="600" w:lineRule="exact"/>
        <w:rPr>
          <w:rFonts w:hint="eastAsia" w:ascii="宋体" w:hAnsi="宋体" w:cs="宋体"/>
          <w:b/>
          <w:bCs/>
          <w:color w:val="auto"/>
          <w:sz w:val="32"/>
          <w:szCs w:val="32"/>
        </w:rPr>
      </w:pPr>
      <w:r>
        <w:rPr>
          <w:rFonts w:hint="eastAsia" w:ascii="宋体" w:hAnsi="宋体" w:cs="宋体"/>
          <w:b/>
          <w:bCs/>
          <w:color w:val="auto"/>
          <w:sz w:val="32"/>
          <w:szCs w:val="32"/>
        </w:rPr>
      </w:r>
      <w:r/>
    </w:p>
    <w:p>
      <w:pPr>
        <w:contextualSpacing/>
        <w:jc w:val="center"/>
        <w:spacing w:line="600" w:lineRule="exact"/>
        <w:rPr>
          <w:rFonts w:hint="eastAsia" w:ascii="宋体" w:hAnsi="宋体" w:cs="宋体"/>
          <w:b/>
          <w:bCs/>
          <w:color w:val="auto"/>
          <w:sz w:val="32"/>
          <w:szCs w:val="32"/>
        </w:rPr>
      </w:pPr>
      <w:r>
        <w:rPr>
          <w:rFonts w:hint="eastAsia" w:ascii="宋体" w:hAnsi="宋体" w:cs="宋体"/>
          <w:b/>
          <w:bCs/>
          <w:color w:val="auto"/>
          <w:sz w:val="32"/>
          <w:szCs w:val="32"/>
        </w:rPr>
      </w:r>
      <w:r/>
    </w:p>
    <w:p>
      <w:pPr>
        <w:contextualSpacing/>
        <w:jc w:val="center"/>
        <w:spacing w:line="600" w:lineRule="exact"/>
        <w:rPr>
          <w:rFonts w:hint="eastAsia" w:ascii="宋体" w:hAnsi="宋体" w:cs="宋体"/>
          <w:b/>
          <w:bCs/>
          <w:color w:val="auto"/>
          <w:sz w:val="32"/>
          <w:szCs w:val="32"/>
        </w:rPr>
      </w:pPr>
      <w:r>
        <w:rPr>
          <w:rFonts w:hint="eastAsia" w:ascii="宋体" w:hAnsi="宋体" w:cs="宋体"/>
          <w:b/>
          <w:bCs/>
          <w:color w:val="auto"/>
          <w:sz w:val="32"/>
          <w:szCs w:val="32"/>
        </w:rPr>
      </w:r>
      <w:r/>
    </w:p>
    <w:p>
      <w:pPr>
        <w:contextualSpacing/>
        <w:jc w:val="center"/>
        <w:spacing w:line="600" w:lineRule="exact"/>
        <w:rPr>
          <w:rFonts w:hint="eastAsia" w:ascii="宋体" w:hAnsi="宋体" w:cs="宋体"/>
          <w:b/>
          <w:bCs/>
          <w:color w:val="auto"/>
          <w:sz w:val="32"/>
          <w:szCs w:val="32"/>
        </w:rPr>
      </w:pPr>
      <w:r>
        <w:rPr>
          <w:rFonts w:hint="eastAsia" w:ascii="宋体" w:hAnsi="宋体" w:cs="宋体"/>
          <w:b/>
          <w:bCs/>
          <w:color w:val="auto"/>
          <w:sz w:val="32"/>
          <w:szCs w:val="32"/>
        </w:rPr>
      </w:r>
      <w:r/>
    </w:p>
    <w:p>
      <w:pPr>
        <w:contextualSpacing/>
        <w:jc w:val="center"/>
        <w:spacing w:line="600" w:lineRule="exact"/>
        <w:rPr>
          <w:rFonts w:hint="eastAsia" w:ascii="宋体" w:hAnsi="宋体" w:cs="宋体"/>
          <w:b/>
          <w:bCs/>
          <w:color w:val="auto"/>
          <w:sz w:val="32"/>
          <w:szCs w:val="32"/>
        </w:rPr>
      </w:pPr>
      <w:r>
        <w:rPr>
          <w:rFonts w:hint="eastAsia" w:ascii="宋体" w:hAnsi="宋体" w:cs="宋体"/>
          <w:b/>
          <w:bCs/>
          <w:color w:val="auto"/>
          <w:sz w:val="32"/>
          <w:szCs w:val="32"/>
        </w:rPr>
      </w:r>
      <w:r/>
    </w:p>
    <w:p>
      <w:pPr>
        <w:contextualSpacing/>
        <w:jc w:val="center"/>
        <w:spacing w:line="600" w:lineRule="exact"/>
        <w:rPr>
          <w:rFonts w:hint="eastAsia" w:ascii="宋体" w:hAnsi="宋体" w:cs="宋体"/>
          <w:b/>
          <w:bCs/>
          <w:color w:val="auto"/>
          <w:sz w:val="32"/>
          <w:szCs w:val="32"/>
        </w:rPr>
      </w:pPr>
      <w:r>
        <w:rPr>
          <w:rFonts w:hint="eastAsia" w:ascii="宋体" w:hAnsi="宋体" w:cs="宋体"/>
          <w:b/>
          <w:bCs/>
          <w:color w:val="auto"/>
          <w:sz w:val="32"/>
          <w:szCs w:val="32"/>
        </w:rPr>
      </w:r>
      <w:r/>
    </w:p>
    <w:p>
      <w:pPr>
        <w:contextualSpacing/>
        <w:jc w:val="center"/>
        <w:spacing w:line="600" w:lineRule="exact"/>
        <w:rPr>
          <w:rFonts w:hint="eastAsia" w:ascii="宋体" w:hAnsi="宋体" w:cs="宋体"/>
          <w:b/>
          <w:bCs/>
          <w:color w:val="auto"/>
          <w:sz w:val="32"/>
          <w:szCs w:val="32"/>
        </w:rPr>
      </w:pPr>
      <w:r>
        <w:rPr>
          <w:rFonts w:hint="eastAsia" w:ascii="宋体" w:hAnsi="宋体" w:cs="宋体"/>
          <w:b/>
          <w:bCs/>
          <w:color w:val="auto"/>
          <w:sz w:val="32"/>
          <w:szCs w:val="32"/>
        </w:rPr>
      </w:r>
      <w:r/>
    </w:p>
    <w:p>
      <w:pPr>
        <w:pStyle w:val="934"/>
        <w:rPr>
          <w:rFonts w:hint="eastAsia" w:ascii="宋体" w:hAnsi="宋体" w:eastAsia="宋体" w:cs="宋体"/>
          <w:color w:val="auto"/>
          <w:sz w:val="32"/>
        </w:rPr>
      </w:pPr>
      <w:r/>
      <w:bookmarkStart w:id="72" w:name="_Toc29406"/>
      <w:r/>
      <w:bookmarkStart w:id="73" w:name="_Toc23068"/>
      <w:r/>
      <w:bookmarkStart w:id="74" w:name="_Toc23420"/>
      <w:r>
        <w:rPr>
          <w:rFonts w:hint="eastAsia" w:ascii="宋体" w:hAnsi="宋体" w:eastAsia="宋体" w:cs="宋体"/>
          <w:color w:val="auto"/>
          <w:sz w:val="32"/>
        </w:rPr>
        <w:t xml:space="preserve">三、非实质性响应对照表</w:t>
      </w:r>
      <w:bookmarkEnd w:id="72"/>
      <w:r/>
      <w:bookmarkEnd w:id="73"/>
      <w:r/>
      <w:bookmarkEnd w:id="74"/>
      <w:r/>
      <w:r/>
    </w:p>
    <w:tbl>
      <w:tblPr>
        <w:tblStyle w:val="712"/>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4890"/>
        <w:gridCol w:w="1447"/>
        <w:gridCol w:w="1109"/>
      </w:tblGrid>
      <w:tr>
        <w:trPr>
          <w:trHeight w:val="882"/>
        </w:trPr>
        <w:tc>
          <w:tcPr>
            <w:tcW w:w="355" w:type="pct"/>
            <w:vAlign w:val="center"/>
            <w:textDirection w:val="lrTb"/>
            <w:noWrap w:val="false"/>
          </w:tcPr>
          <w:p>
            <w:pPr>
              <w:ind w:firstLine="0"/>
              <w:jc w:val="center"/>
              <w:spacing w:line="240" w:lineRule="atLeast"/>
              <w:rPr>
                <w:rFonts w:hint="eastAsia" w:ascii="宋体" w:hAnsi="宋体" w:cs="宋体"/>
                <w:b/>
                <w:color w:val="auto"/>
                <w:szCs w:val="21"/>
              </w:rPr>
            </w:pPr>
            <w:r>
              <w:rPr>
                <w:rFonts w:hint="eastAsia" w:ascii="宋体" w:hAnsi="宋体" w:cs="宋体"/>
                <w:b/>
                <w:color w:val="auto"/>
                <w:szCs w:val="21"/>
              </w:rPr>
              <w:t xml:space="preserve">序号</w:t>
            </w:r>
            <w:r/>
          </w:p>
        </w:tc>
        <w:tc>
          <w:tcPr>
            <w:tcW w:w="2999" w:type="pct"/>
            <w:vAlign w:val="center"/>
            <w:textDirection w:val="lrTb"/>
            <w:noWrap w:val="false"/>
          </w:tcPr>
          <w:p>
            <w:pPr>
              <w:ind w:firstLine="0"/>
              <w:jc w:val="center"/>
              <w:spacing w:line="240" w:lineRule="atLeast"/>
              <w:rPr>
                <w:rFonts w:hint="eastAsia" w:ascii="宋体" w:hAnsi="宋体" w:cs="宋体"/>
                <w:b/>
                <w:color w:val="auto"/>
                <w:szCs w:val="21"/>
              </w:rPr>
            </w:pPr>
            <w:r>
              <w:rPr>
                <w:rFonts w:hint="eastAsia" w:ascii="宋体" w:hAnsi="宋体" w:cs="宋体"/>
                <w:b/>
                <w:color w:val="auto"/>
                <w:szCs w:val="21"/>
              </w:rPr>
              <w:t xml:space="preserve">非实质性响应内容</w:t>
            </w:r>
            <w:r/>
          </w:p>
        </w:tc>
        <w:tc>
          <w:tcPr>
            <w:tcW w:w="924" w:type="pct"/>
            <w:vAlign w:val="center"/>
            <w:textDirection w:val="lrTb"/>
            <w:noWrap w:val="false"/>
          </w:tcPr>
          <w:p>
            <w:pPr>
              <w:ind w:firstLine="0"/>
              <w:jc w:val="center"/>
              <w:spacing w:line="240" w:lineRule="atLeast"/>
              <w:rPr>
                <w:rFonts w:hint="eastAsia" w:ascii="宋体" w:hAnsi="宋体" w:cs="宋体"/>
                <w:b/>
                <w:color w:val="auto"/>
                <w:szCs w:val="21"/>
              </w:rPr>
            </w:pPr>
            <w:r>
              <w:rPr>
                <w:rFonts w:hint="eastAsia" w:ascii="宋体" w:hAnsi="宋体" w:cs="宋体"/>
                <w:b/>
                <w:color w:val="auto"/>
                <w:szCs w:val="21"/>
              </w:rPr>
              <w:t xml:space="preserve">是否响应</w:t>
            </w:r>
            <w:r/>
          </w:p>
          <w:p>
            <w:pPr>
              <w:ind w:firstLine="0"/>
              <w:jc w:val="center"/>
              <w:spacing w:line="240" w:lineRule="atLeast"/>
              <w:rPr>
                <w:rFonts w:hint="eastAsia" w:ascii="宋体" w:hAnsi="宋体" w:cs="宋体"/>
                <w:b/>
                <w:color w:val="auto"/>
                <w:szCs w:val="21"/>
              </w:rPr>
            </w:pPr>
            <w:r>
              <w:rPr>
                <w:rFonts w:hint="eastAsia" w:ascii="宋体" w:hAnsi="宋体" w:cs="宋体"/>
                <w:b/>
                <w:color w:val="auto"/>
                <w:szCs w:val="21"/>
              </w:rPr>
              <w:t xml:space="preserve">（填是或者否）</w:t>
            </w:r>
            <w:r/>
          </w:p>
        </w:tc>
        <w:tc>
          <w:tcPr>
            <w:tcW w:w="720" w:type="pct"/>
            <w:vAlign w:val="center"/>
            <w:textDirection w:val="lrTb"/>
            <w:noWrap w:val="false"/>
          </w:tcPr>
          <w:p>
            <w:pPr>
              <w:ind w:firstLine="0"/>
              <w:jc w:val="center"/>
              <w:spacing w:line="240" w:lineRule="atLeast"/>
              <w:rPr>
                <w:rFonts w:hint="eastAsia" w:ascii="宋体" w:hAnsi="宋体" w:cs="宋体"/>
                <w:b/>
                <w:color w:val="auto"/>
                <w:szCs w:val="21"/>
              </w:rPr>
            </w:pPr>
            <w:r>
              <w:rPr>
                <w:rFonts w:hint="eastAsia" w:ascii="宋体" w:hAnsi="宋体" w:cs="宋体"/>
                <w:b/>
                <w:color w:val="auto"/>
                <w:szCs w:val="21"/>
              </w:rPr>
              <w:t xml:space="preserve">响应情况</w:t>
            </w:r>
            <w:r/>
          </w:p>
        </w:tc>
      </w:tr>
      <w:tr>
        <w:trPr>
          <w:trHeight w:val="643"/>
        </w:trPr>
        <w:tc>
          <w:tcPr>
            <w:tcW w:w="355" w:type="pct"/>
            <w:vAlign w:val="center"/>
            <w:textDirection w:val="lrTb"/>
            <w:noWrap w:val="false"/>
          </w:tcPr>
          <w:p>
            <w:pPr>
              <w:ind w:firstLine="0"/>
              <w:jc w:val="left"/>
              <w:rPr>
                <w:rFonts w:hint="eastAsia" w:ascii="宋体" w:hAnsi="宋体" w:cs="宋体"/>
                <w:b/>
                <w:color w:val="auto"/>
                <w:szCs w:val="21"/>
              </w:rPr>
            </w:pPr>
            <w:r>
              <w:rPr>
                <w:rFonts w:hint="eastAsia" w:ascii="宋体" w:hAnsi="宋体" w:cs="宋体"/>
                <w:color w:val="auto"/>
                <w:szCs w:val="21"/>
              </w:rPr>
              <w:t xml:space="preserve">1</w:t>
            </w:r>
            <w:r/>
          </w:p>
        </w:tc>
        <w:tc>
          <w:tcPr>
            <w:tcW w:w="2999" w:type="pct"/>
            <w:vAlign w:val="center"/>
            <w:textDirection w:val="lrTb"/>
            <w:noWrap w:val="false"/>
          </w:tcPr>
          <w:p>
            <w:pPr>
              <w:ind w:firstLine="0"/>
              <w:spacing w:line="0" w:lineRule="atLeast"/>
              <w:rPr>
                <w:rFonts w:hint="eastAsia" w:ascii="宋体" w:hAnsi="宋体" w:cs="宋体"/>
                <w:iCs/>
                <w:color w:val="auto"/>
                <w:szCs w:val="21"/>
              </w:rPr>
            </w:pPr>
            <w:r>
              <w:rPr>
                <w:rFonts w:hint="eastAsia" w:ascii="宋体" w:hAnsi="宋体" w:cs="宋体"/>
                <w:iCs/>
                <w:color w:val="auto"/>
                <w:szCs w:val="21"/>
              </w:rPr>
              <w:t xml:space="preserve">《中小企业声明函》</w:t>
            </w:r>
            <w:r/>
          </w:p>
        </w:tc>
        <w:tc>
          <w:tcPr>
            <w:tcW w:w="924" w:type="pct"/>
            <w:vAlign w:val="center"/>
            <w:textDirection w:val="lrTb"/>
            <w:noWrap w:val="false"/>
          </w:tcPr>
          <w:p>
            <w:pPr>
              <w:rPr>
                <w:rFonts w:hint="eastAsia" w:ascii="宋体" w:hAnsi="宋体" w:cs="宋体"/>
                <w:b/>
                <w:color w:val="auto"/>
                <w:szCs w:val="21"/>
              </w:rPr>
            </w:pPr>
            <w:r>
              <w:rPr>
                <w:rFonts w:hint="eastAsia" w:ascii="宋体" w:hAnsi="宋体" w:cs="宋体"/>
                <w:b/>
                <w:color w:val="auto"/>
                <w:szCs w:val="21"/>
              </w:rPr>
            </w:r>
            <w:r/>
          </w:p>
        </w:tc>
        <w:tc>
          <w:tcPr>
            <w:tcW w:w="720" w:type="pct"/>
            <w:vAlign w:val="center"/>
            <w:textDirection w:val="lrTb"/>
            <w:noWrap w:val="false"/>
          </w:tcPr>
          <w:p>
            <w:pPr>
              <w:rPr>
                <w:rFonts w:hint="eastAsia" w:ascii="宋体" w:hAnsi="宋体" w:cs="宋体"/>
                <w:b/>
                <w:color w:val="auto"/>
                <w:szCs w:val="21"/>
              </w:rPr>
            </w:pPr>
            <w:r>
              <w:rPr>
                <w:rFonts w:hint="eastAsia" w:ascii="宋体" w:hAnsi="宋体" w:cs="宋体"/>
                <w:b/>
                <w:color w:val="auto"/>
                <w:szCs w:val="21"/>
              </w:rPr>
            </w:r>
            <w:r/>
          </w:p>
        </w:tc>
      </w:tr>
      <w:tr>
        <w:trPr>
          <w:trHeight w:val="643"/>
        </w:trPr>
        <w:tc>
          <w:tcPr>
            <w:tcW w:w="355" w:type="pct"/>
            <w:vAlign w:val="center"/>
            <w:textDirection w:val="lrTb"/>
            <w:noWrap w:val="false"/>
          </w:tcPr>
          <w:p>
            <w:pPr>
              <w:ind w:firstLine="0"/>
              <w:jc w:val="left"/>
              <w:rPr>
                <w:rFonts w:hint="eastAsia" w:ascii="宋体" w:hAnsi="宋体" w:cs="宋体"/>
                <w:color w:val="auto"/>
                <w:szCs w:val="21"/>
              </w:rPr>
            </w:pPr>
            <w:r>
              <w:rPr>
                <w:rFonts w:hint="eastAsia" w:ascii="宋体" w:hAnsi="宋体" w:cs="宋体"/>
                <w:color w:val="auto"/>
                <w:szCs w:val="21"/>
              </w:rPr>
              <w:t xml:space="preserve">2</w:t>
            </w:r>
            <w:r/>
          </w:p>
        </w:tc>
        <w:tc>
          <w:tcPr>
            <w:tcW w:w="2999" w:type="pct"/>
            <w:vAlign w:val="center"/>
            <w:textDirection w:val="lrTb"/>
            <w:noWrap w:val="false"/>
          </w:tcPr>
          <w:p>
            <w:pPr>
              <w:ind w:firstLine="0"/>
              <w:spacing w:line="0" w:lineRule="atLeast"/>
              <w:rPr>
                <w:rFonts w:hint="eastAsia" w:ascii="宋体" w:hAnsi="宋体" w:cs="宋体"/>
                <w:iCs/>
                <w:color w:val="auto"/>
                <w:szCs w:val="21"/>
              </w:rPr>
            </w:pPr>
            <w:r>
              <w:rPr>
                <w:rFonts w:hint="eastAsia" w:ascii="宋体" w:hAnsi="宋体" w:cs="宋体"/>
                <w:color w:val="auto"/>
                <w:szCs w:val="21"/>
              </w:rPr>
              <w:t xml:space="preserve">《残疾人福利性单位声明函》</w:t>
            </w:r>
            <w:r/>
          </w:p>
        </w:tc>
        <w:tc>
          <w:tcPr>
            <w:tcW w:w="924" w:type="pct"/>
            <w:vAlign w:val="center"/>
            <w:textDirection w:val="lrTb"/>
            <w:noWrap w:val="false"/>
          </w:tcPr>
          <w:p>
            <w:pPr>
              <w:rPr>
                <w:rFonts w:hint="eastAsia" w:ascii="宋体" w:hAnsi="宋体" w:cs="宋体"/>
                <w:color w:val="auto"/>
                <w:szCs w:val="21"/>
              </w:rPr>
            </w:pPr>
            <w:r>
              <w:rPr>
                <w:rFonts w:hint="eastAsia" w:ascii="宋体" w:hAnsi="宋体" w:cs="宋体"/>
                <w:color w:val="auto"/>
                <w:szCs w:val="21"/>
              </w:rPr>
            </w:r>
            <w:r/>
          </w:p>
        </w:tc>
        <w:tc>
          <w:tcPr>
            <w:tcW w:w="720" w:type="pct"/>
            <w:vAlign w:val="center"/>
            <w:textDirection w:val="lrTb"/>
            <w:noWrap w:val="false"/>
          </w:tcPr>
          <w:p>
            <w:pPr>
              <w:rPr>
                <w:rFonts w:hint="eastAsia" w:ascii="宋体" w:hAnsi="宋体" w:cs="宋体"/>
                <w:color w:val="auto"/>
                <w:szCs w:val="21"/>
              </w:rPr>
            </w:pPr>
            <w:r>
              <w:rPr>
                <w:rFonts w:hint="eastAsia" w:ascii="宋体" w:hAnsi="宋体" w:cs="宋体"/>
                <w:color w:val="auto"/>
                <w:szCs w:val="21"/>
              </w:rPr>
            </w:r>
            <w:r/>
          </w:p>
        </w:tc>
      </w:tr>
      <w:tr>
        <w:trPr>
          <w:trHeight w:val="643"/>
        </w:trPr>
        <w:tc>
          <w:tcPr>
            <w:tcW w:w="355" w:type="pct"/>
            <w:vAlign w:val="center"/>
            <w:textDirection w:val="lrTb"/>
            <w:noWrap w:val="false"/>
          </w:tcPr>
          <w:p>
            <w:pPr>
              <w:ind w:firstLine="0"/>
              <w:jc w:val="left"/>
              <w:rPr>
                <w:rFonts w:hint="eastAsia" w:ascii="宋体" w:hAnsi="宋体" w:cs="宋体"/>
                <w:color w:val="auto"/>
                <w:szCs w:val="21"/>
              </w:rPr>
            </w:pPr>
            <w:r>
              <w:rPr>
                <w:rFonts w:hint="eastAsia" w:ascii="宋体" w:hAnsi="宋体" w:cs="宋体"/>
                <w:color w:val="auto"/>
                <w:szCs w:val="21"/>
              </w:rPr>
              <w:t xml:space="preserve">3</w:t>
            </w:r>
            <w:r/>
          </w:p>
        </w:tc>
        <w:tc>
          <w:tcPr>
            <w:tcW w:w="2999" w:type="pct"/>
            <w:vAlign w:val="center"/>
            <w:textDirection w:val="lrTb"/>
            <w:noWrap w:val="false"/>
          </w:tcPr>
          <w:p>
            <w:pPr>
              <w:pStyle w:val="716"/>
              <w:ind w:firstLine="0"/>
              <w:rPr>
                <w:color w:val="auto"/>
              </w:rPr>
            </w:pPr>
            <w:r>
              <w:rPr>
                <w:rFonts w:hint="eastAsia" w:ascii="宋体" w:hAnsi="宋体" w:cs="宋体"/>
                <w:iCs/>
                <w:color w:val="auto"/>
                <w:szCs w:val="21"/>
              </w:rPr>
              <w:t xml:space="preserve">《关于符合本国产品标准的声明函》</w:t>
            </w:r>
            <w:r/>
          </w:p>
          <w:p>
            <w:pPr>
              <w:spacing w:line="0" w:lineRule="atLeast"/>
              <w:rPr>
                <w:rFonts w:hint="eastAsia" w:ascii="宋体" w:hAnsi="宋体" w:cs="宋体"/>
                <w:iCs/>
                <w:color w:val="auto"/>
                <w:szCs w:val="21"/>
              </w:rPr>
            </w:pPr>
            <w:r>
              <w:rPr>
                <w:rFonts w:hint="eastAsia" w:ascii="宋体" w:hAnsi="宋体" w:cs="宋体"/>
                <w:iCs/>
                <w:color w:val="auto"/>
                <w:szCs w:val="21"/>
              </w:rPr>
            </w:r>
            <w:r/>
          </w:p>
        </w:tc>
        <w:tc>
          <w:tcPr>
            <w:tcW w:w="924" w:type="pct"/>
            <w:vAlign w:val="center"/>
            <w:textDirection w:val="lrTb"/>
            <w:noWrap w:val="false"/>
          </w:tcPr>
          <w:p>
            <w:pPr>
              <w:rPr>
                <w:rFonts w:hint="eastAsia" w:ascii="宋体" w:hAnsi="宋体" w:cs="宋体"/>
                <w:color w:val="auto"/>
                <w:szCs w:val="21"/>
              </w:rPr>
            </w:pPr>
            <w:r>
              <w:rPr>
                <w:rFonts w:hint="eastAsia" w:ascii="宋体" w:hAnsi="宋体" w:cs="宋体"/>
                <w:color w:val="auto"/>
                <w:szCs w:val="21"/>
              </w:rPr>
            </w:r>
            <w:r/>
          </w:p>
        </w:tc>
        <w:tc>
          <w:tcPr>
            <w:tcW w:w="720" w:type="pct"/>
            <w:vAlign w:val="center"/>
            <w:textDirection w:val="lrTb"/>
            <w:noWrap w:val="false"/>
          </w:tcPr>
          <w:p>
            <w:pPr>
              <w:rPr>
                <w:rFonts w:hint="eastAsia" w:ascii="宋体" w:hAnsi="宋体" w:cs="宋体"/>
                <w:color w:val="auto"/>
                <w:szCs w:val="21"/>
              </w:rPr>
            </w:pPr>
            <w:r>
              <w:rPr>
                <w:rFonts w:hint="eastAsia" w:ascii="宋体" w:hAnsi="宋体" w:cs="宋体"/>
                <w:color w:val="auto"/>
                <w:szCs w:val="21"/>
              </w:rPr>
            </w:r>
            <w:r/>
          </w:p>
        </w:tc>
      </w:tr>
    </w:tbl>
    <w:p>
      <w:pPr>
        <w:contextualSpacing/>
        <w:jc w:val="center"/>
        <w:spacing w:line="600" w:lineRule="exact"/>
        <w:rPr>
          <w:rFonts w:hint="eastAsia" w:ascii="宋体" w:hAnsi="宋体" w:cs="宋体"/>
          <w:b/>
          <w:bCs/>
          <w:color w:val="auto"/>
          <w:sz w:val="32"/>
          <w:szCs w:val="32"/>
        </w:rPr>
      </w:pPr>
      <w:r>
        <w:rPr>
          <w:rFonts w:hint="eastAsia" w:ascii="宋体" w:hAnsi="宋体" w:cs="宋体"/>
          <w:b/>
          <w:bCs/>
          <w:color w:val="auto"/>
          <w:sz w:val="32"/>
          <w:szCs w:val="32"/>
        </w:rPr>
      </w:r>
      <w:r/>
    </w:p>
    <w:p>
      <w:pPr>
        <w:contextualSpacing/>
        <w:jc w:val="center"/>
        <w:spacing w:line="600" w:lineRule="exact"/>
        <w:rPr>
          <w:rFonts w:hint="eastAsia" w:ascii="宋体" w:hAnsi="宋体" w:cs="宋体"/>
          <w:b/>
          <w:bCs/>
          <w:color w:val="auto"/>
          <w:sz w:val="32"/>
          <w:szCs w:val="32"/>
        </w:rPr>
      </w:pPr>
      <w:r>
        <w:rPr>
          <w:rFonts w:hint="eastAsia" w:ascii="宋体" w:hAnsi="宋体" w:cs="宋体"/>
          <w:b/>
          <w:bCs/>
          <w:color w:val="auto"/>
          <w:sz w:val="32"/>
          <w:szCs w:val="32"/>
        </w:rPr>
      </w:r>
      <w:r/>
    </w:p>
    <w:p>
      <w:pPr>
        <w:rPr>
          <w:rFonts w:hint="eastAsia" w:ascii="宋体" w:hAnsi="宋体" w:cs="宋体"/>
          <w:color w:val="auto"/>
        </w:rPr>
      </w:pPr>
      <w:r>
        <w:rPr>
          <w:rFonts w:hint="eastAsia" w:ascii="宋体" w:hAnsi="宋体" w:cs="宋体"/>
          <w:color w:val="auto"/>
        </w:rPr>
      </w:r>
      <w:r/>
    </w:p>
    <w:p>
      <w:pPr>
        <w:jc w:val="left"/>
        <w:widowControl/>
        <w:rPr>
          <w:rFonts w:hint="eastAsia" w:ascii="宋体" w:hAnsi="宋体" w:cs="宋体"/>
          <w:b/>
          <w:bCs/>
          <w:color w:val="auto"/>
        </w:rPr>
      </w:pPr>
      <w:r>
        <w:rPr>
          <w:rFonts w:hint="eastAsia" w:ascii="宋体" w:hAnsi="宋体" w:cs="宋体"/>
          <w:b/>
          <w:bCs/>
          <w:color w:val="auto"/>
        </w:rPr>
      </w:r>
      <w:r/>
    </w:p>
    <w:p>
      <w:pPr>
        <w:jc w:val="left"/>
        <w:widowControl/>
        <w:rPr>
          <w:rFonts w:hint="eastAsia" w:ascii="宋体" w:hAnsi="宋体" w:cs="宋体"/>
          <w:b/>
          <w:bCs/>
          <w:color w:val="auto"/>
        </w:rPr>
      </w:pPr>
      <w:r>
        <w:rPr>
          <w:rFonts w:hint="eastAsia" w:ascii="宋体" w:hAnsi="宋体" w:cs="宋体"/>
          <w:b/>
          <w:bCs/>
          <w:color w:val="auto"/>
        </w:rPr>
      </w:r>
      <w:r/>
    </w:p>
    <w:p>
      <w:pPr>
        <w:jc w:val="left"/>
        <w:widowControl/>
        <w:rPr>
          <w:rFonts w:hint="eastAsia" w:ascii="宋体" w:hAnsi="宋体" w:cs="宋体"/>
          <w:b/>
          <w:bCs/>
          <w:color w:val="auto"/>
        </w:rPr>
      </w:pPr>
      <w:r>
        <w:rPr>
          <w:rFonts w:hint="eastAsia" w:ascii="宋体" w:hAnsi="宋体" w:cs="宋体"/>
          <w:b/>
          <w:bCs/>
          <w:color w:val="auto"/>
        </w:rPr>
      </w:r>
      <w:r/>
    </w:p>
    <w:p>
      <w:pPr>
        <w:jc w:val="left"/>
        <w:widowControl/>
        <w:rPr>
          <w:rFonts w:hint="eastAsia" w:ascii="宋体" w:hAnsi="宋体" w:cs="宋体"/>
          <w:b/>
          <w:bCs/>
          <w:color w:val="auto"/>
        </w:rPr>
      </w:pPr>
      <w:r>
        <w:rPr>
          <w:rFonts w:hint="eastAsia" w:ascii="宋体" w:hAnsi="宋体" w:cs="宋体"/>
          <w:b/>
          <w:bCs/>
          <w:color w:val="auto"/>
        </w:rPr>
      </w:r>
      <w:r/>
    </w:p>
    <w:p>
      <w:pPr>
        <w:jc w:val="left"/>
        <w:widowControl/>
        <w:rPr>
          <w:rFonts w:hint="eastAsia" w:ascii="宋体" w:hAnsi="宋体" w:cs="宋体"/>
          <w:b/>
          <w:bCs/>
          <w:color w:val="auto"/>
        </w:rPr>
      </w:pPr>
      <w:r>
        <w:rPr>
          <w:rFonts w:hint="eastAsia" w:ascii="宋体" w:hAnsi="宋体" w:cs="宋体"/>
          <w:b/>
          <w:bCs/>
          <w:color w:val="auto"/>
        </w:rPr>
      </w:r>
      <w:r/>
    </w:p>
    <w:p>
      <w:pPr>
        <w:jc w:val="left"/>
        <w:widowControl/>
        <w:rPr>
          <w:rFonts w:hint="eastAsia" w:ascii="宋体" w:hAnsi="宋体" w:cs="宋体"/>
          <w:b/>
          <w:bCs/>
          <w:color w:val="auto"/>
        </w:rPr>
      </w:pPr>
      <w:r>
        <w:rPr>
          <w:rFonts w:hint="eastAsia" w:ascii="宋体" w:hAnsi="宋体" w:cs="宋体"/>
          <w:b/>
          <w:bCs/>
          <w:color w:val="auto"/>
        </w:rPr>
      </w:r>
      <w:r/>
    </w:p>
    <w:p>
      <w:pPr>
        <w:jc w:val="left"/>
        <w:widowControl/>
        <w:rPr>
          <w:rFonts w:hint="eastAsia" w:ascii="宋体" w:hAnsi="宋体" w:cs="宋体"/>
          <w:b/>
          <w:bCs/>
          <w:color w:val="auto"/>
        </w:rPr>
      </w:pPr>
      <w:r>
        <w:rPr>
          <w:rFonts w:hint="eastAsia" w:ascii="宋体" w:hAnsi="宋体" w:cs="宋体"/>
          <w:b/>
          <w:bCs/>
          <w:color w:val="auto"/>
        </w:rPr>
      </w:r>
      <w:r/>
    </w:p>
    <w:p>
      <w:pPr>
        <w:jc w:val="left"/>
        <w:widowControl/>
        <w:rPr>
          <w:rFonts w:hint="eastAsia" w:ascii="宋体" w:hAnsi="宋体" w:cs="宋体"/>
          <w:b/>
          <w:bCs/>
          <w:color w:val="auto"/>
        </w:rPr>
      </w:pPr>
      <w:r>
        <w:rPr>
          <w:rFonts w:hint="eastAsia" w:ascii="宋体" w:hAnsi="宋体" w:cs="宋体"/>
          <w:b/>
          <w:bCs/>
          <w:color w:val="auto"/>
        </w:rPr>
      </w:r>
      <w:r/>
    </w:p>
    <w:p>
      <w:pPr>
        <w:jc w:val="left"/>
        <w:widowControl/>
        <w:rPr>
          <w:rFonts w:hint="eastAsia" w:ascii="宋体" w:hAnsi="宋体" w:cs="宋体"/>
          <w:b/>
          <w:bCs/>
          <w:color w:val="auto"/>
        </w:rPr>
      </w:pPr>
      <w:r>
        <w:rPr>
          <w:rFonts w:hint="eastAsia" w:ascii="宋体" w:hAnsi="宋体" w:cs="宋体"/>
          <w:b/>
          <w:bCs/>
          <w:color w:val="auto"/>
        </w:rPr>
      </w:r>
      <w:r/>
    </w:p>
    <w:p>
      <w:pPr>
        <w:jc w:val="left"/>
        <w:widowControl/>
        <w:rPr>
          <w:rFonts w:hint="eastAsia" w:ascii="宋体" w:hAnsi="宋体" w:cs="宋体"/>
          <w:b/>
          <w:bCs/>
          <w:color w:val="auto"/>
        </w:rPr>
      </w:pPr>
      <w:r>
        <w:rPr>
          <w:rFonts w:hint="eastAsia" w:ascii="宋体" w:hAnsi="宋体" w:cs="宋体"/>
          <w:b/>
          <w:bCs/>
          <w:color w:val="auto"/>
        </w:rPr>
      </w:r>
      <w:r/>
    </w:p>
    <w:p>
      <w:pPr>
        <w:jc w:val="left"/>
        <w:widowControl/>
        <w:rPr>
          <w:rFonts w:hint="eastAsia" w:ascii="宋体" w:hAnsi="宋体" w:cs="宋体"/>
          <w:b/>
          <w:bCs/>
          <w:color w:val="auto"/>
        </w:rPr>
      </w:pPr>
      <w:r>
        <w:rPr>
          <w:rFonts w:hint="eastAsia" w:ascii="宋体" w:hAnsi="宋体" w:cs="宋体"/>
          <w:b/>
          <w:bCs/>
          <w:color w:val="auto"/>
        </w:rPr>
      </w:r>
      <w:r/>
    </w:p>
    <w:p>
      <w:pPr>
        <w:jc w:val="left"/>
        <w:widowControl/>
        <w:rPr>
          <w:rFonts w:hint="eastAsia" w:ascii="宋体" w:hAnsi="宋体" w:cs="宋体"/>
          <w:b/>
          <w:bCs/>
          <w:color w:val="auto"/>
        </w:rPr>
      </w:pPr>
      <w:r>
        <w:rPr>
          <w:rFonts w:hint="eastAsia" w:ascii="宋体" w:hAnsi="宋体" w:cs="宋体"/>
          <w:b/>
          <w:bCs/>
          <w:color w:val="auto"/>
        </w:rPr>
      </w:r>
      <w:r/>
    </w:p>
    <w:p>
      <w:pPr>
        <w:jc w:val="left"/>
        <w:widowControl/>
        <w:rPr>
          <w:rFonts w:hint="eastAsia" w:ascii="宋体" w:hAnsi="宋体" w:cs="宋体"/>
          <w:b/>
          <w:bCs/>
          <w:color w:val="auto"/>
        </w:rPr>
      </w:pPr>
      <w:r>
        <w:rPr>
          <w:rFonts w:hint="eastAsia" w:ascii="宋体" w:hAnsi="宋体" w:cs="宋体"/>
          <w:b/>
          <w:bCs/>
          <w:color w:val="auto"/>
        </w:rPr>
      </w:r>
      <w:r/>
    </w:p>
    <w:p>
      <w:pPr>
        <w:jc w:val="left"/>
        <w:widowControl/>
        <w:rPr>
          <w:rFonts w:hint="eastAsia" w:ascii="宋体" w:hAnsi="宋体" w:cs="宋体"/>
          <w:b/>
          <w:bCs/>
          <w:color w:val="auto"/>
        </w:rPr>
      </w:pPr>
      <w:r>
        <w:rPr>
          <w:rFonts w:hint="eastAsia" w:ascii="宋体" w:hAnsi="宋体" w:cs="宋体"/>
          <w:b/>
          <w:bCs/>
          <w:color w:val="auto"/>
        </w:rPr>
      </w:r>
      <w:r/>
    </w:p>
    <w:p>
      <w:pPr>
        <w:jc w:val="left"/>
        <w:widowControl/>
        <w:rPr>
          <w:rFonts w:hint="eastAsia" w:ascii="宋体" w:hAnsi="宋体" w:cs="宋体"/>
          <w:b/>
          <w:bCs/>
          <w:color w:val="auto"/>
        </w:rPr>
      </w:pPr>
      <w:r>
        <w:rPr>
          <w:rFonts w:hint="eastAsia" w:ascii="宋体" w:hAnsi="宋体" w:cs="宋体"/>
          <w:b/>
          <w:bCs/>
          <w:color w:val="auto"/>
        </w:rPr>
      </w:r>
      <w:r/>
    </w:p>
    <w:p>
      <w:pPr>
        <w:jc w:val="left"/>
        <w:widowControl/>
        <w:rPr>
          <w:rFonts w:hint="eastAsia" w:ascii="宋体" w:hAnsi="宋体" w:cs="宋体"/>
          <w:b/>
          <w:bCs/>
          <w:color w:val="auto"/>
        </w:rPr>
      </w:pPr>
      <w:r>
        <w:rPr>
          <w:rFonts w:hint="eastAsia" w:ascii="宋体" w:hAnsi="宋体" w:cs="宋体"/>
          <w:b/>
          <w:bCs/>
          <w:color w:val="auto"/>
        </w:rPr>
      </w:r>
      <w:r/>
    </w:p>
    <w:p>
      <w:pPr>
        <w:rPr>
          <w:rFonts w:hint="eastAsia" w:ascii="宋体" w:hAnsi="宋体" w:cs="宋体"/>
          <w:b/>
          <w:bCs/>
          <w:color w:val="auto"/>
        </w:rPr>
      </w:pPr>
      <w:r>
        <w:rPr>
          <w:rFonts w:hint="eastAsia" w:ascii="宋体" w:hAnsi="宋体" w:cs="宋体"/>
          <w:b/>
          <w:bCs/>
          <w:color w:val="auto"/>
        </w:rPr>
        <w:br w:type="page" w:clear="all"/>
      </w:r>
      <w:r/>
    </w:p>
    <w:p>
      <w:pPr>
        <w:jc w:val="center"/>
        <w:spacing w:before="312" w:after="312"/>
        <w:rPr>
          <w:rFonts w:hint="eastAsia" w:ascii="宋体" w:hAnsi="宋体" w:cs="宋体"/>
          <w:b/>
          <w:bCs/>
          <w:color w:val="auto"/>
        </w:rPr>
      </w:pPr>
      <w:r>
        <w:rPr>
          <w:rFonts w:hint="eastAsia" w:ascii="宋体" w:hAnsi="宋体" w:cs="宋体"/>
          <w:b/>
          <w:bCs/>
          <w:color w:val="auto"/>
        </w:rPr>
        <w:t xml:space="preserve">中小企业声明函（货物）</w:t>
      </w:r>
      <w:r/>
    </w:p>
    <w:p>
      <w:pPr>
        <w:ind w:firstLine="420"/>
        <w:jc w:val="left"/>
        <w:spacing w:line="400" w:lineRule="exact"/>
        <w:rPr>
          <w:rFonts w:hint="eastAsia" w:ascii="宋体" w:hAnsi="宋体" w:cs="宋体"/>
          <w:color w:val="auto"/>
          <w:szCs w:val="21"/>
        </w:rPr>
      </w:pPr>
      <w:r>
        <w:rPr>
          <w:rFonts w:hint="eastAsia" w:ascii="宋体" w:hAnsi="宋体" w:cs="宋体"/>
          <w:color w:val="auto"/>
          <w:szCs w:val="21"/>
        </w:rPr>
        <w:t xml:space="preserve">本公司（联合体）郑重声明，根据《政府采购促进中小企业发展管理办法》（财库﹝2020﹞46 号）的规定，本公司（联合体）参加</w:t>
      </w:r>
      <w:r>
        <w:rPr>
          <w:rFonts w:hint="eastAsia" w:ascii="宋体" w:hAnsi="宋体" w:cs="宋体"/>
          <w:color w:val="auto"/>
          <w:szCs w:val="21"/>
          <w:u w:val="single"/>
        </w:rPr>
        <w:t xml:space="preserve">（单位名称）</w:t>
      </w:r>
      <w:r>
        <w:rPr>
          <w:rFonts w:hint="eastAsia" w:ascii="宋体" w:hAnsi="宋体" w:cs="宋体"/>
          <w:color w:val="auto"/>
          <w:szCs w:val="21"/>
        </w:rPr>
        <w:t xml:space="preserve">的</w:t>
      </w:r>
      <w:r>
        <w:rPr>
          <w:rFonts w:hint="eastAsia" w:ascii="宋体" w:hAnsi="宋体" w:cs="宋体"/>
          <w:color w:val="auto"/>
          <w:szCs w:val="21"/>
          <w:u w:val="single"/>
        </w:rPr>
        <w:t xml:space="preserve">（项目名称）</w:t>
      </w:r>
      <w:r>
        <w:rPr>
          <w:rFonts w:hint="eastAsia" w:ascii="宋体" w:hAnsi="宋体" w:cs="宋体"/>
          <w:color w:val="auto"/>
          <w:szCs w:val="21"/>
        </w:rPr>
        <w:t xml:space="preserve">采购活动，提供的货物全部由符合政策要求的中小企业制造。相关企业（含联合体中的中小企业、签订分包意向协议的中小企业）的具体情况如下：</w:t>
      </w:r>
      <w:r/>
    </w:p>
    <w:p>
      <w:pPr>
        <w:pStyle w:val="716"/>
        <w:ind w:firstLine="420"/>
        <w:spacing w:line="360" w:lineRule="auto"/>
        <w:rPr>
          <w:rFonts w:hint="eastAsia" w:ascii="宋体" w:hAnsi="宋体" w:cs="宋体"/>
          <w:color w:val="auto"/>
          <w:szCs w:val="21"/>
        </w:rPr>
      </w:pPr>
      <w:r>
        <w:rPr>
          <w:rFonts w:hint="eastAsia" w:ascii="宋体" w:hAnsi="宋体" w:cs="宋体"/>
          <w:color w:val="auto"/>
          <w:szCs w:val="21"/>
        </w:rPr>
        <w:t xml:space="preserve">1. </w:t>
      </w:r>
      <w:r>
        <w:rPr>
          <w:rFonts w:hint="eastAsia" w:ascii="宋体" w:hAnsi="宋体" w:cs="宋体"/>
          <w:color w:val="auto"/>
          <w:szCs w:val="21"/>
          <w:u w:val="single"/>
        </w:rPr>
        <w:t xml:space="preserve">（标的名称） </w:t>
      </w:r>
      <w:r>
        <w:rPr>
          <w:rFonts w:hint="eastAsia" w:ascii="宋体" w:hAnsi="宋体" w:cs="宋体"/>
          <w:color w:val="auto"/>
          <w:szCs w:val="21"/>
        </w:rPr>
        <w:t xml:space="preserve">，属于</w:t>
      </w:r>
      <w:r>
        <w:rPr>
          <w:rFonts w:hint="eastAsia" w:ascii="宋体" w:hAnsi="宋体" w:cs="宋体"/>
          <w:color w:val="auto"/>
          <w:szCs w:val="21"/>
          <w:u w:val="single"/>
        </w:rPr>
        <w:t xml:space="preserve">（农、林、牧、渔）行业（不得对行业类别修改）</w:t>
      </w:r>
      <w:r>
        <w:rPr>
          <w:rFonts w:hint="eastAsia" w:ascii="宋体" w:hAnsi="宋体" w:cs="宋体"/>
          <w:color w:val="auto"/>
          <w:szCs w:val="21"/>
        </w:rPr>
        <w:t xml:space="preserve">；制造商为</w:t>
      </w:r>
      <w:r>
        <w:rPr>
          <w:rFonts w:hint="eastAsia" w:ascii="宋体" w:hAnsi="宋体" w:cs="宋体"/>
          <w:color w:val="auto"/>
          <w:szCs w:val="21"/>
          <w:u w:val="single"/>
        </w:rPr>
        <w:t xml:space="preserve">（企业名称）</w:t>
      </w:r>
      <w:r>
        <w:rPr>
          <w:rFonts w:hint="eastAsia" w:ascii="宋体" w:hAnsi="宋体" w:cs="宋体"/>
          <w:color w:val="auto"/>
          <w:szCs w:val="21"/>
        </w:rPr>
        <w:t xml:space="preserve">，从业人员</w:t>
      </w:r>
      <w:r>
        <w:rPr>
          <w:rFonts w:hint="eastAsia" w:ascii="宋体" w:hAnsi="宋体" w:cs="宋体"/>
          <w:color w:val="auto"/>
          <w:szCs w:val="21"/>
          <w:u w:val="single"/>
        </w:rPr>
        <w:t xml:space="preserve">       </w:t>
      </w:r>
      <w:r>
        <w:rPr>
          <w:rFonts w:hint="eastAsia" w:ascii="宋体" w:hAnsi="宋体" w:cs="宋体"/>
          <w:color w:val="auto"/>
          <w:szCs w:val="21"/>
        </w:rPr>
        <w:t xml:space="preserve">人，营业收入为</w:t>
      </w:r>
      <w:r>
        <w:rPr>
          <w:rFonts w:hint="eastAsia" w:ascii="宋体" w:hAnsi="宋体" w:cs="宋体"/>
          <w:color w:val="auto"/>
          <w:szCs w:val="21"/>
          <w:u w:val="single"/>
        </w:rPr>
        <w:t xml:space="preserve">        </w:t>
      </w:r>
      <w:r>
        <w:rPr>
          <w:rFonts w:hint="eastAsia" w:ascii="宋体" w:hAnsi="宋体" w:cs="宋体"/>
          <w:color w:val="auto"/>
          <w:szCs w:val="21"/>
        </w:rPr>
        <w:t xml:space="preserve">万元，资产总额为</w:t>
      </w:r>
      <w:r>
        <w:rPr>
          <w:rFonts w:hint="eastAsia" w:ascii="宋体" w:hAnsi="宋体" w:cs="宋体"/>
          <w:color w:val="auto"/>
          <w:szCs w:val="21"/>
          <w:u w:val="single"/>
        </w:rPr>
        <w:t xml:space="preserve">        </w:t>
      </w:r>
      <w:r>
        <w:rPr>
          <w:rFonts w:hint="eastAsia" w:ascii="宋体" w:hAnsi="宋体" w:cs="宋体"/>
          <w:color w:val="auto"/>
          <w:szCs w:val="21"/>
        </w:rPr>
        <w:t xml:space="preserve">万元</w:t>
      </w:r>
      <w:r>
        <w:rPr>
          <w:color w:val="auto"/>
        </w:rPr>
        <w:fldChar w:fldCharType="begin"/>
      </w:r>
      <w:r>
        <w:rPr>
          <w:color w:val="auto"/>
        </w:rPr>
        <w:instrText xml:space="preserve"> HYPERLINK \l "br1" \o "#br1" </w:instrText>
      </w:r>
      <w:r>
        <w:rPr>
          <w:color w:val="auto"/>
        </w:rPr>
        <w:fldChar w:fldCharType="separate"/>
      </w:r>
      <w:r>
        <w:rPr>
          <w:rFonts w:hint="eastAsia" w:ascii="宋体" w:hAnsi="宋体" w:cs="宋体"/>
          <w:color w:val="auto"/>
          <w:spacing w:val="-1"/>
          <w:szCs w:val="21"/>
          <w:vertAlign w:val="superscript"/>
        </w:rPr>
        <w:t xml:space="preserve">1</w:t>
      </w:r>
      <w:r>
        <w:rPr>
          <w:rFonts w:hint="eastAsia" w:ascii="宋体" w:hAnsi="宋体" w:cs="宋体"/>
          <w:color w:val="auto"/>
          <w:spacing w:val="-1"/>
          <w:szCs w:val="21"/>
          <w:vertAlign w:val="superscript"/>
        </w:rPr>
        <w:fldChar w:fldCharType="end"/>
      </w:r>
      <w:r>
        <w:rPr>
          <w:rFonts w:hint="eastAsia" w:ascii="宋体" w:hAnsi="宋体" w:cs="宋体"/>
          <w:color w:val="auto"/>
          <w:szCs w:val="21"/>
        </w:rPr>
        <w:t xml:space="preserve">，属于</w:t>
      </w:r>
      <w:r>
        <w:rPr>
          <w:rFonts w:hint="eastAsia" w:ascii="宋体" w:hAnsi="宋体" w:cs="宋体"/>
          <w:color w:val="auto"/>
          <w:szCs w:val="21"/>
          <w:u w:val="single"/>
        </w:rPr>
        <w:t xml:space="preserve">（□中型企业 □小型企业 □微型企业）；</w:t>
      </w:r>
      <w:r/>
    </w:p>
    <w:p>
      <w:pPr>
        <w:ind w:firstLine="420"/>
        <w:jc w:val="left"/>
        <w:spacing w:line="360" w:lineRule="auto"/>
        <w:rPr>
          <w:rFonts w:hint="eastAsia" w:ascii="宋体" w:hAnsi="宋体" w:cs="宋体"/>
          <w:color w:val="auto"/>
          <w:szCs w:val="21"/>
          <w:u w:val="single"/>
        </w:rPr>
      </w:pPr>
      <w:r>
        <w:rPr>
          <w:rFonts w:hint="eastAsia" w:ascii="宋体" w:hAnsi="宋体" w:cs="宋体"/>
          <w:color w:val="auto"/>
          <w:szCs w:val="21"/>
        </w:rPr>
        <w:t xml:space="preserve">2. </w:t>
      </w:r>
      <w:r>
        <w:rPr>
          <w:rFonts w:hint="eastAsia" w:ascii="宋体" w:hAnsi="宋体" w:cs="宋体"/>
          <w:color w:val="auto"/>
          <w:szCs w:val="21"/>
          <w:u w:val="single"/>
        </w:rPr>
        <w:t xml:space="preserve">（标的名称） </w:t>
      </w:r>
      <w:r>
        <w:rPr>
          <w:rFonts w:hint="eastAsia" w:ascii="宋体" w:hAnsi="宋体" w:cs="宋体"/>
          <w:color w:val="auto"/>
          <w:szCs w:val="21"/>
        </w:rPr>
        <w:t xml:space="preserve">，属于</w:t>
      </w:r>
      <w:r>
        <w:rPr>
          <w:rFonts w:hint="eastAsia" w:ascii="宋体" w:hAnsi="宋体" w:cs="宋体"/>
          <w:color w:val="auto"/>
          <w:szCs w:val="21"/>
          <w:u w:val="single"/>
        </w:rPr>
        <w:t xml:space="preserve">（软件和信息技术服务业）行业（不得对行业类别修改）；</w:t>
      </w:r>
      <w:r>
        <w:rPr>
          <w:rFonts w:hint="eastAsia" w:ascii="宋体" w:hAnsi="宋体" w:cs="宋体"/>
          <w:color w:val="auto"/>
          <w:szCs w:val="21"/>
        </w:rPr>
        <w:t xml:space="preserve">制造商为</w:t>
      </w:r>
      <w:r>
        <w:rPr>
          <w:rFonts w:hint="eastAsia" w:ascii="宋体" w:hAnsi="宋体" w:cs="宋体"/>
          <w:color w:val="auto"/>
          <w:szCs w:val="21"/>
          <w:u w:val="single"/>
        </w:rPr>
        <w:t xml:space="preserve">（企业名称）</w:t>
      </w:r>
      <w:r>
        <w:rPr>
          <w:rFonts w:hint="eastAsia" w:ascii="宋体" w:hAnsi="宋体" w:cs="宋体"/>
          <w:color w:val="auto"/>
          <w:szCs w:val="21"/>
        </w:rPr>
        <w:t xml:space="preserve">，从业人员</w:t>
      </w:r>
      <w:r>
        <w:rPr>
          <w:rFonts w:hint="eastAsia" w:ascii="宋体" w:hAnsi="宋体" w:cs="宋体"/>
          <w:color w:val="auto"/>
          <w:szCs w:val="21"/>
          <w:u w:val="single"/>
        </w:rPr>
        <w:t xml:space="preserve">       </w:t>
      </w:r>
      <w:r>
        <w:rPr>
          <w:rFonts w:hint="eastAsia" w:ascii="宋体" w:hAnsi="宋体" w:cs="宋体"/>
          <w:color w:val="auto"/>
          <w:szCs w:val="21"/>
        </w:rPr>
        <w:t xml:space="preserve">人，营业收入为</w:t>
      </w:r>
      <w:r>
        <w:rPr>
          <w:rFonts w:hint="eastAsia" w:ascii="宋体" w:hAnsi="宋体" w:cs="宋体"/>
          <w:color w:val="auto"/>
          <w:szCs w:val="21"/>
          <w:u w:val="single"/>
        </w:rPr>
        <w:t xml:space="preserve">        </w:t>
      </w:r>
      <w:r>
        <w:rPr>
          <w:rFonts w:hint="eastAsia" w:ascii="宋体" w:hAnsi="宋体" w:cs="宋体"/>
          <w:color w:val="auto"/>
          <w:szCs w:val="21"/>
        </w:rPr>
        <w:t xml:space="preserve">万元，资产总额为</w:t>
      </w:r>
      <w:r>
        <w:rPr>
          <w:rFonts w:hint="eastAsia" w:ascii="宋体" w:hAnsi="宋体" w:cs="宋体"/>
          <w:color w:val="auto"/>
          <w:szCs w:val="21"/>
          <w:u w:val="single"/>
        </w:rPr>
        <w:t xml:space="preserve">        </w:t>
      </w:r>
      <w:r>
        <w:rPr>
          <w:rFonts w:hint="eastAsia" w:ascii="宋体" w:hAnsi="宋体" w:cs="宋体"/>
          <w:color w:val="auto"/>
          <w:szCs w:val="21"/>
        </w:rPr>
        <w:t xml:space="preserve">万元，属于</w:t>
      </w:r>
      <w:r>
        <w:rPr>
          <w:rFonts w:hint="eastAsia" w:ascii="宋体" w:hAnsi="宋体" w:cs="宋体"/>
          <w:color w:val="auto"/>
          <w:szCs w:val="21"/>
          <w:u w:val="single"/>
        </w:rPr>
        <w:t xml:space="preserve">（□中型企业 □小型企业 □微型企业）；</w:t>
      </w:r>
      <w:r/>
    </w:p>
    <w:p>
      <w:pPr>
        <w:ind w:firstLine="420"/>
        <w:jc w:val="left"/>
        <w:spacing w:line="400" w:lineRule="exact"/>
        <w:rPr>
          <w:rFonts w:hint="eastAsia" w:ascii="宋体" w:hAnsi="宋体" w:cs="宋体"/>
          <w:color w:val="auto"/>
          <w:szCs w:val="21"/>
        </w:rPr>
      </w:pPr>
      <w:r>
        <w:rPr>
          <w:rFonts w:hint="eastAsia" w:ascii="宋体" w:hAnsi="宋体" w:cs="宋体"/>
          <w:color w:val="auto"/>
          <w:szCs w:val="21"/>
        </w:rPr>
        <w:t xml:space="preserve">……</w:t>
      </w:r>
      <w:r/>
    </w:p>
    <w:p>
      <w:pPr>
        <w:ind w:firstLine="420"/>
        <w:jc w:val="left"/>
        <w:spacing w:line="400" w:lineRule="exact"/>
        <w:rPr>
          <w:rFonts w:hint="eastAsia" w:ascii="宋体" w:hAnsi="宋体" w:cs="宋体"/>
          <w:color w:val="auto"/>
          <w:szCs w:val="21"/>
        </w:rPr>
      </w:pPr>
      <w:r>
        <w:rPr>
          <w:rFonts w:hint="eastAsia" w:ascii="宋体" w:hAnsi="宋体" w:cs="宋体"/>
          <w:color w:val="auto"/>
          <w:szCs w:val="21"/>
        </w:rPr>
        <w:t xml:space="preserve">以上企业，不属于大企业的分支机构，不存在控股股东为大企业的情形，也不存在与大企业的负责人为同一人的情形。</w:t>
      </w:r>
      <w:r/>
    </w:p>
    <w:p>
      <w:pPr>
        <w:ind w:firstLine="420"/>
        <w:jc w:val="left"/>
        <w:spacing w:line="400" w:lineRule="exact"/>
        <w:rPr>
          <w:rFonts w:hint="eastAsia" w:ascii="宋体" w:hAnsi="宋体" w:cs="宋体"/>
          <w:color w:val="auto"/>
          <w:szCs w:val="21"/>
        </w:rPr>
      </w:pPr>
      <w:r>
        <w:rPr>
          <w:rFonts w:hint="eastAsia" w:ascii="宋体" w:hAnsi="宋体" w:cs="宋体"/>
          <w:color w:val="auto"/>
          <w:szCs w:val="21"/>
        </w:rPr>
        <w:t xml:space="preserve">本企业对上述声明内容的真实性负责。如有虚假，将依法承担相应责任。</w:t>
      </w:r>
      <w:r/>
    </w:p>
    <w:p>
      <w:pPr>
        <w:ind w:firstLine="420"/>
        <w:jc w:val="left"/>
        <w:spacing w:line="400" w:lineRule="exact"/>
        <w:rPr>
          <w:rFonts w:hint="eastAsia" w:ascii="宋体" w:hAnsi="宋体" w:cs="宋体"/>
          <w:color w:val="auto"/>
          <w:szCs w:val="21"/>
        </w:rPr>
      </w:pPr>
      <w:r>
        <w:rPr>
          <w:rFonts w:hint="eastAsia" w:ascii="宋体" w:hAnsi="宋体" w:cs="宋体"/>
          <w:color w:val="auto"/>
          <w:szCs w:val="21"/>
        </w:rPr>
      </w:r>
      <w:r/>
    </w:p>
    <w:p>
      <w:pPr>
        <w:ind w:firstLine="5250"/>
        <w:jc w:val="right"/>
        <w:spacing w:line="400" w:lineRule="exact"/>
        <w:rPr>
          <w:rFonts w:hint="eastAsia" w:ascii="宋体" w:hAnsi="宋体" w:cs="宋体"/>
          <w:color w:val="auto"/>
          <w:szCs w:val="21"/>
        </w:rPr>
      </w:pPr>
      <w:r>
        <w:rPr>
          <w:rFonts w:hint="eastAsia" w:ascii="宋体" w:hAnsi="宋体" w:cs="宋体"/>
          <w:color w:val="auto"/>
          <w:szCs w:val="21"/>
        </w:rPr>
        <w:t xml:space="preserve">企业名称（盖章）：</w:t>
      </w:r>
      <w:r/>
    </w:p>
    <w:p>
      <w:pPr>
        <w:jc w:val="right"/>
        <w:spacing w:line="400" w:lineRule="exact"/>
        <w:rPr>
          <w:rFonts w:hint="eastAsia" w:ascii="宋体" w:hAnsi="宋体" w:cs="宋体"/>
          <w:color w:val="auto"/>
          <w:szCs w:val="21"/>
        </w:rPr>
      </w:pPr>
      <w:r>
        <w:rPr>
          <w:rFonts w:hint="eastAsia" w:ascii="宋体" w:hAnsi="宋体" w:cs="宋体"/>
          <w:color w:val="auto"/>
          <w:szCs w:val="21"/>
        </w:rPr>
        <w:t xml:space="preserve">日 期：</w:t>
      </w:r>
      <w:r/>
    </w:p>
    <w:p>
      <w:pPr>
        <w:rPr>
          <w:rStyle w:val="960"/>
          <w:rFonts w:hint="eastAsia" w:ascii="宋体" w:hAnsi="宋体" w:cs="宋体"/>
          <w:color w:val="auto"/>
          <w:szCs w:val="21"/>
        </w:rPr>
      </w:pPr>
      <w:r>
        <w:rPr>
          <w:rFonts w:hint="eastAsia" w:ascii="宋体" w:hAnsi="宋体" w:cs="宋体"/>
          <w:color w:val="auto"/>
          <w:szCs w:val="21"/>
        </w:rPr>
      </w:r>
      <w:r/>
    </w:p>
    <w:p>
      <w:pPr>
        <w:ind w:firstLine="420"/>
        <w:jc w:val="left"/>
        <w:spacing w:line="400" w:lineRule="exact"/>
        <w:rPr>
          <w:rFonts w:hint="eastAsia" w:ascii="宋体" w:hAnsi="宋体" w:cs="宋体"/>
          <w:color w:val="auto"/>
          <w:szCs w:val="21"/>
        </w:rPr>
      </w:pPr>
      <w:r>
        <w:rPr>
          <w:rFonts w:hint="eastAsia" w:ascii="宋体" w:hAnsi="宋体" w:cs="宋体"/>
          <w:color w:val="auto"/>
          <w:szCs w:val="21"/>
        </w:rPr>
        <w:t xml:space="preserve">备注：</w:t>
      </w:r>
      <w:r/>
    </w:p>
    <w:p>
      <w:pPr>
        <w:ind w:firstLine="420"/>
        <w:jc w:val="left"/>
        <w:spacing w:line="400" w:lineRule="exact"/>
        <w:rPr>
          <w:rFonts w:hint="eastAsia" w:ascii="宋体" w:hAnsi="宋体" w:cs="宋体"/>
          <w:color w:val="auto"/>
          <w:szCs w:val="21"/>
        </w:rPr>
      </w:pPr>
      <w:r>
        <w:rPr>
          <w:rFonts w:hint="eastAsia" w:ascii="宋体" w:hAnsi="宋体" w:cs="宋体"/>
          <w:color w:val="auto"/>
          <w:szCs w:val="21"/>
        </w:rPr>
        <w:t xml:space="preserve">1.从业人员、营业收入、资产总额填报上一年度数据，无上一年度数据的新成立企业可不填报。</w:t>
      </w:r>
      <w:r/>
    </w:p>
    <w:p>
      <w:pPr>
        <w:ind w:firstLine="420"/>
        <w:jc w:val="left"/>
        <w:spacing w:line="400" w:lineRule="exact"/>
        <w:rPr>
          <w:rFonts w:hint="eastAsia" w:ascii="宋体" w:hAnsi="宋体" w:cs="宋体"/>
          <w:color w:val="auto"/>
          <w:szCs w:val="21"/>
        </w:rPr>
      </w:pPr>
      <w:r>
        <w:rPr>
          <w:rFonts w:hint="eastAsia" w:ascii="宋体" w:hAnsi="宋体" w:cs="宋体"/>
          <w:color w:val="auto"/>
          <w:szCs w:val="21"/>
        </w:rPr>
        <w:t xml:space="preserve">2.专门面向中小微型企业采购的项目，</w:t>
      </w:r>
      <w:r>
        <w:rPr>
          <w:rFonts w:hint="eastAsia" w:ascii="宋体" w:hAnsi="宋体" w:cs="宋体"/>
          <w:color w:val="auto"/>
          <w:szCs w:val="21"/>
          <w:lang w:eastAsia="zh-CN"/>
        </w:rPr>
        <w:t xml:space="preserve">投标人</w:t>
      </w:r>
      <w:r>
        <w:rPr>
          <w:rFonts w:hint="eastAsia" w:ascii="宋体" w:hAnsi="宋体" w:cs="宋体"/>
          <w:color w:val="auto"/>
          <w:szCs w:val="21"/>
        </w:rPr>
        <w:t xml:space="preserve">如不提供此声明函，则不能通过资格审查；非专门面向中小微型企业采购的项目，</w:t>
      </w:r>
      <w:r>
        <w:rPr>
          <w:rFonts w:hint="eastAsia" w:ascii="宋体" w:hAnsi="宋体" w:cs="宋体"/>
          <w:color w:val="auto"/>
          <w:szCs w:val="21"/>
          <w:lang w:eastAsia="zh-CN"/>
        </w:rPr>
        <w:t xml:space="preserve">投标人</w:t>
      </w:r>
      <w:r>
        <w:rPr>
          <w:rFonts w:hint="eastAsia" w:ascii="宋体" w:hAnsi="宋体" w:cs="宋体"/>
          <w:color w:val="auto"/>
          <w:szCs w:val="21"/>
        </w:rPr>
        <w:t xml:space="preserve">如不提供此声明函，价格将不做相应扣除。</w:t>
      </w:r>
      <w:r/>
    </w:p>
    <w:p>
      <w:pPr>
        <w:ind w:firstLine="420"/>
        <w:jc w:val="left"/>
        <w:spacing w:line="400" w:lineRule="exact"/>
        <w:rPr>
          <w:rFonts w:hint="eastAsia" w:ascii="宋体" w:hAnsi="宋体" w:cs="宋体"/>
          <w:color w:val="auto"/>
          <w:szCs w:val="21"/>
        </w:rPr>
      </w:pPr>
      <w:r>
        <w:rPr>
          <w:rFonts w:hint="eastAsia" w:ascii="宋体" w:hAnsi="宋体" w:cs="宋体"/>
          <w:color w:val="auto"/>
          <w:szCs w:val="21"/>
        </w:rPr>
        <w:t xml:space="preserve">3.</w:t>
      </w:r>
      <w:r>
        <w:rPr>
          <w:rFonts w:hint="eastAsia" w:ascii="宋体" w:hAnsi="宋体" w:cs="宋体"/>
          <w:color w:val="auto"/>
          <w:szCs w:val="21"/>
          <w:lang w:eastAsia="zh-CN"/>
        </w:rPr>
        <w:t xml:space="preserve">投标人</w:t>
      </w:r>
      <w:r>
        <w:rPr>
          <w:rFonts w:hint="eastAsia" w:ascii="宋体" w:hAnsi="宋体" w:cs="宋体"/>
          <w:color w:val="auto"/>
          <w:szCs w:val="21"/>
        </w:rPr>
        <w:t xml:space="preserve">应对照《工业和信息化部、国家统计局、国家发展和改革委员会、</w:t>
      </w:r>
      <w:r/>
    </w:p>
    <w:p>
      <w:pPr>
        <w:ind w:firstLine="420"/>
        <w:jc w:val="left"/>
        <w:spacing w:line="400" w:lineRule="exact"/>
        <w:rPr>
          <w:rFonts w:hint="eastAsia" w:ascii="宋体" w:hAnsi="宋体" w:cs="宋体"/>
          <w:color w:val="auto"/>
          <w:szCs w:val="21"/>
        </w:rPr>
      </w:pPr>
      <w:r>
        <w:rPr>
          <w:rFonts w:hint="eastAsia" w:ascii="宋体" w:hAnsi="宋体" w:cs="宋体"/>
          <w:color w:val="auto"/>
          <w:szCs w:val="21"/>
        </w:rPr>
        <w:t xml:space="preserve">财政部关于印发中小企业划型标准规定的通知》(工信部联企业〔2011〕300号)《国家统计局关于印发〈统计上大中小微型企业划分办法（2017）〉的通知》（国统字〔2017〕213号）的规定，自行勾选制造商的企业规模类型。   </w:t>
      </w:r>
      <w:r/>
    </w:p>
    <w:p>
      <w:pPr>
        <w:rPr>
          <w:rFonts w:hint="eastAsia" w:ascii="宋体" w:hAnsi="宋体" w:eastAsia="宋体"/>
          <w:bCs w:val="0"/>
          <w:color w:val="auto"/>
          <w:sz w:val="21"/>
          <w:szCs w:val="21"/>
        </w:rPr>
      </w:pPr>
      <w:r>
        <w:rPr>
          <w:rFonts w:hint="eastAsia" w:ascii="宋体" w:hAnsi="宋体" w:eastAsia="宋体"/>
          <w:bCs w:val="0"/>
          <w:color w:val="auto"/>
          <w:sz w:val="21"/>
          <w:szCs w:val="21"/>
        </w:rPr>
        <w:br w:type="page" w:clear="all"/>
      </w:r>
      <w:r/>
    </w:p>
    <w:p>
      <w:pPr>
        <w:pStyle w:val="934"/>
        <w:spacing w:before="300" w:after="300" w:line="360" w:lineRule="auto"/>
        <w:widowControl/>
        <w:rPr>
          <w:rFonts w:hint="eastAsia" w:ascii="宋体" w:hAnsi="宋体" w:eastAsia="宋体"/>
          <w:bCs w:val="0"/>
          <w:color w:val="auto"/>
          <w:sz w:val="21"/>
          <w:szCs w:val="21"/>
        </w:rPr>
        <w:outlineLvl w:val="9"/>
      </w:pPr>
      <w:r>
        <w:rPr>
          <w:rFonts w:hint="eastAsia" w:ascii="宋体" w:hAnsi="宋体" w:eastAsia="宋体"/>
          <w:bCs w:val="0"/>
          <w:color w:val="auto"/>
          <w:sz w:val="21"/>
          <w:szCs w:val="21"/>
        </w:rPr>
        <w:t xml:space="preserve">中小微企业划型标准</w:t>
      </w:r>
      <w:r/>
    </w:p>
    <w:p>
      <w:pPr>
        <w:pStyle w:val="955"/>
        <w:ind w:firstLine="420"/>
        <w:spacing w:before="300" w:after="452" w:line="360" w:lineRule="auto"/>
        <w:rPr>
          <w:rFonts w:hint="eastAsia"/>
          <w:color w:val="auto"/>
          <w:sz w:val="21"/>
          <w:szCs w:val="21"/>
        </w:rPr>
      </w:pPr>
      <w:r>
        <w:rPr>
          <w:rStyle w:val="960"/>
          <w:rFonts w:hint="eastAsia"/>
          <w:color w:val="auto"/>
          <w:sz w:val="21"/>
          <w:szCs w:val="21"/>
        </w:rPr>
        <w:t xml:space="preserve">中小微企业划型标准如下：</w:t>
      </w:r>
      <w:r/>
    </w:p>
    <w:tbl>
      <w:tblPr>
        <w:tblStyle w:val="712"/>
        <w:tblW w:w="8988" w:type="dxa"/>
        <w:tblCellSpacing w:w="15" w:type="dxa"/>
        <w:tblInd w:w="-1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788"/>
        <w:gridCol w:w="1806"/>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行业名称</w:t>
            </w:r>
            <w:r/>
          </w:p>
        </w:tc>
        <w:tc>
          <w:tcPr>
            <w:tcMar>
              <w:left w:w="105" w:type="dxa"/>
              <w:top w:w="0" w:type="dxa"/>
              <w:right w:w="105" w:type="dxa"/>
              <w:bottom w:w="0" w:type="dxa"/>
            </w:tcMar>
            <w:tcW w:w="1709"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指标名称</w:t>
            </w:r>
            <w:r/>
          </w:p>
        </w:tc>
        <w:tc>
          <w:tcPr>
            <w:tcMar>
              <w:left w:w="105" w:type="dxa"/>
              <w:top w:w="0" w:type="dxa"/>
              <w:right w:w="105" w:type="dxa"/>
              <w:bottom w:w="0" w:type="dxa"/>
            </w:tcMar>
            <w:tcW w:w="758"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计量单位</w:t>
            </w:r>
            <w:r/>
          </w:p>
        </w:tc>
        <w:tc>
          <w:tcPr>
            <w:tcMar>
              <w:left w:w="105" w:type="dxa"/>
              <w:top w:w="0" w:type="dxa"/>
              <w:right w:w="105" w:type="dxa"/>
              <w:bottom w:w="0" w:type="dxa"/>
            </w:tcMar>
            <w:tcW w:w="1776"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中型</w:t>
            </w:r>
            <w:r/>
          </w:p>
        </w:tc>
        <w:tc>
          <w:tcPr>
            <w:tcMar>
              <w:left w:w="105" w:type="dxa"/>
              <w:top w:w="0" w:type="dxa"/>
              <w:right w:w="105" w:type="dxa"/>
              <w:bottom w:w="0" w:type="dxa"/>
            </w:tcMar>
            <w:tcW w:w="1679"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小型</w:t>
            </w:r>
            <w:r/>
          </w:p>
        </w:tc>
        <w:tc>
          <w:tcPr>
            <w:tcMar>
              <w:left w:w="105" w:type="dxa"/>
              <w:top w:w="0" w:type="dxa"/>
              <w:right w:w="105" w:type="dxa"/>
              <w:bottom w:w="0" w:type="dxa"/>
            </w:tcMar>
            <w:tcW w:w="1455"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农、林、牧、渔</w:t>
            </w:r>
            <w:r/>
          </w:p>
        </w:tc>
        <w:tc>
          <w:tcPr>
            <w:tcMar>
              <w:left w:w="105" w:type="dxa"/>
              <w:top w:w="0" w:type="dxa"/>
              <w:right w:w="105" w:type="dxa"/>
              <w:bottom w:w="0" w:type="dxa"/>
            </w:tcMar>
            <w:tcW w:w="1709"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营业收入（Y）</w:t>
            </w:r>
            <w:r/>
          </w:p>
        </w:tc>
        <w:tc>
          <w:tcPr>
            <w:tcMar>
              <w:left w:w="105" w:type="dxa"/>
              <w:top w:w="0" w:type="dxa"/>
              <w:right w:w="105" w:type="dxa"/>
              <w:bottom w:w="0" w:type="dxa"/>
            </w:tcMar>
            <w:tcW w:w="758"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万元</w:t>
            </w:r>
            <w:r/>
          </w:p>
        </w:tc>
        <w:tc>
          <w:tcPr>
            <w:tcMar>
              <w:left w:w="105" w:type="dxa"/>
              <w:top w:w="0" w:type="dxa"/>
              <w:right w:w="105" w:type="dxa"/>
              <w:bottom w:w="0" w:type="dxa"/>
            </w:tcMar>
            <w:tcW w:w="1776"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500≤Y＜20000</w:t>
            </w:r>
            <w:r/>
          </w:p>
        </w:tc>
        <w:tc>
          <w:tcPr>
            <w:tcMar>
              <w:left w:w="105" w:type="dxa"/>
              <w:top w:w="0" w:type="dxa"/>
              <w:right w:w="105" w:type="dxa"/>
              <w:bottom w:w="0" w:type="dxa"/>
            </w:tcMar>
            <w:tcW w:w="1679"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50≤Y＜500</w:t>
            </w:r>
            <w:r/>
          </w:p>
        </w:tc>
        <w:tc>
          <w:tcPr>
            <w:tcMar>
              <w:left w:w="105" w:type="dxa"/>
              <w:top w:w="0" w:type="dxa"/>
              <w:right w:w="105" w:type="dxa"/>
              <w:bottom w:w="0" w:type="dxa"/>
            </w:tcMar>
            <w:tcW w:w="1455"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工业</w:t>
            </w:r>
            <w:r/>
          </w:p>
        </w:tc>
        <w:tc>
          <w:tcPr>
            <w:tcMar>
              <w:left w:w="105" w:type="dxa"/>
              <w:top w:w="0" w:type="dxa"/>
              <w:right w:w="105" w:type="dxa"/>
              <w:bottom w:w="0" w:type="dxa"/>
            </w:tcMar>
            <w:tcW w:w="1709"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从业人员（X）</w:t>
            </w:r>
            <w:r/>
          </w:p>
        </w:tc>
        <w:tc>
          <w:tcPr>
            <w:tcMar>
              <w:left w:w="105" w:type="dxa"/>
              <w:top w:w="0" w:type="dxa"/>
              <w:right w:w="105" w:type="dxa"/>
              <w:bottom w:w="0" w:type="dxa"/>
            </w:tcMar>
            <w:tcW w:w="758"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人</w:t>
            </w:r>
            <w:r/>
          </w:p>
        </w:tc>
        <w:tc>
          <w:tcPr>
            <w:tcMar>
              <w:left w:w="105" w:type="dxa"/>
              <w:top w:w="0" w:type="dxa"/>
              <w:right w:w="105" w:type="dxa"/>
              <w:bottom w:w="0" w:type="dxa"/>
            </w:tcMar>
            <w:tcW w:w="1776"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300≤X＜1000</w:t>
            </w:r>
            <w:r/>
          </w:p>
        </w:tc>
        <w:tc>
          <w:tcPr>
            <w:tcMar>
              <w:left w:w="105" w:type="dxa"/>
              <w:top w:w="0" w:type="dxa"/>
              <w:right w:w="105" w:type="dxa"/>
              <w:bottom w:w="0" w:type="dxa"/>
            </w:tcMar>
            <w:tcW w:w="1679"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20≤X＜300</w:t>
            </w:r>
            <w:r/>
          </w:p>
        </w:tc>
        <w:tc>
          <w:tcPr>
            <w:tcMar>
              <w:left w:w="105" w:type="dxa"/>
              <w:top w:w="0" w:type="dxa"/>
              <w:right w:w="105" w:type="dxa"/>
              <w:bottom w:w="0" w:type="dxa"/>
            </w:tcMar>
            <w:tcW w:w="1455"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auto"/>
                <w:szCs w:val="21"/>
              </w:rPr>
            </w:pPr>
            <w:r>
              <w:rPr>
                <w:rFonts w:hint="eastAsia" w:ascii="宋体" w:hAnsi="宋体"/>
                <w:color w:val="auto"/>
                <w:szCs w:val="21"/>
              </w:rPr>
            </w:r>
            <w:r/>
          </w:p>
        </w:tc>
        <w:tc>
          <w:tcPr>
            <w:tcMar>
              <w:left w:w="105" w:type="dxa"/>
              <w:top w:w="0" w:type="dxa"/>
              <w:right w:w="105" w:type="dxa"/>
              <w:bottom w:w="0" w:type="dxa"/>
            </w:tcMar>
            <w:tcW w:w="1709"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营业收入（Y）</w:t>
            </w:r>
            <w:r/>
          </w:p>
        </w:tc>
        <w:tc>
          <w:tcPr>
            <w:tcMar>
              <w:left w:w="105" w:type="dxa"/>
              <w:top w:w="0" w:type="dxa"/>
              <w:right w:w="105" w:type="dxa"/>
              <w:bottom w:w="0" w:type="dxa"/>
            </w:tcMar>
            <w:tcW w:w="758"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万元</w:t>
            </w:r>
            <w:r/>
          </w:p>
        </w:tc>
        <w:tc>
          <w:tcPr>
            <w:tcMar>
              <w:left w:w="105" w:type="dxa"/>
              <w:top w:w="0" w:type="dxa"/>
              <w:right w:w="105" w:type="dxa"/>
              <w:bottom w:w="0" w:type="dxa"/>
            </w:tcMar>
            <w:tcW w:w="1776"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2000≤Y＜40000</w:t>
            </w:r>
            <w:r/>
          </w:p>
        </w:tc>
        <w:tc>
          <w:tcPr>
            <w:tcMar>
              <w:left w:w="105" w:type="dxa"/>
              <w:top w:w="0" w:type="dxa"/>
              <w:right w:w="105" w:type="dxa"/>
              <w:bottom w:w="0" w:type="dxa"/>
            </w:tcMar>
            <w:tcW w:w="1679"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300≤Y＜2000</w:t>
            </w:r>
            <w:r/>
          </w:p>
        </w:tc>
        <w:tc>
          <w:tcPr>
            <w:tcMar>
              <w:left w:w="105" w:type="dxa"/>
              <w:top w:w="0" w:type="dxa"/>
              <w:right w:w="105" w:type="dxa"/>
              <w:bottom w:w="0" w:type="dxa"/>
            </w:tcMar>
            <w:tcW w:w="1455"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Y＜300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建筑业</w:t>
            </w:r>
            <w:r/>
          </w:p>
        </w:tc>
        <w:tc>
          <w:tcPr>
            <w:tcMar>
              <w:left w:w="105" w:type="dxa"/>
              <w:top w:w="0" w:type="dxa"/>
              <w:right w:w="105" w:type="dxa"/>
              <w:bottom w:w="0" w:type="dxa"/>
            </w:tcMar>
            <w:tcW w:w="1709"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营业收入（Y）</w:t>
            </w:r>
            <w:r/>
          </w:p>
        </w:tc>
        <w:tc>
          <w:tcPr>
            <w:tcMar>
              <w:left w:w="105" w:type="dxa"/>
              <w:top w:w="0" w:type="dxa"/>
              <w:right w:w="105" w:type="dxa"/>
              <w:bottom w:w="0" w:type="dxa"/>
            </w:tcMar>
            <w:tcW w:w="758"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万元</w:t>
            </w:r>
            <w:r/>
          </w:p>
        </w:tc>
        <w:tc>
          <w:tcPr>
            <w:tcMar>
              <w:left w:w="105" w:type="dxa"/>
              <w:top w:w="0" w:type="dxa"/>
              <w:right w:w="105" w:type="dxa"/>
              <w:bottom w:w="0" w:type="dxa"/>
            </w:tcMar>
            <w:tcW w:w="1776"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6000≤Y＜80000</w:t>
            </w:r>
            <w:r/>
          </w:p>
        </w:tc>
        <w:tc>
          <w:tcPr>
            <w:tcMar>
              <w:left w:w="105" w:type="dxa"/>
              <w:top w:w="0" w:type="dxa"/>
              <w:right w:w="105" w:type="dxa"/>
              <w:bottom w:w="0" w:type="dxa"/>
            </w:tcMar>
            <w:tcW w:w="1679"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300≤Y＜6000</w:t>
            </w:r>
            <w:r/>
          </w:p>
        </w:tc>
        <w:tc>
          <w:tcPr>
            <w:tcMar>
              <w:left w:w="105" w:type="dxa"/>
              <w:top w:w="0" w:type="dxa"/>
              <w:right w:w="105" w:type="dxa"/>
              <w:bottom w:w="0" w:type="dxa"/>
            </w:tcMar>
            <w:tcW w:w="1455"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Y＜300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auto"/>
                <w:szCs w:val="21"/>
              </w:rPr>
            </w:pPr>
            <w:r>
              <w:rPr>
                <w:rFonts w:hint="eastAsia" w:ascii="宋体" w:hAnsi="宋体"/>
                <w:color w:val="auto"/>
                <w:szCs w:val="21"/>
              </w:rPr>
            </w:r>
            <w:r/>
          </w:p>
        </w:tc>
        <w:tc>
          <w:tcPr>
            <w:tcMar>
              <w:left w:w="105" w:type="dxa"/>
              <w:top w:w="0" w:type="dxa"/>
              <w:right w:w="105" w:type="dxa"/>
              <w:bottom w:w="0" w:type="dxa"/>
            </w:tcMar>
            <w:tcW w:w="1709"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资产总额（Z）</w:t>
            </w:r>
            <w:r/>
          </w:p>
        </w:tc>
        <w:tc>
          <w:tcPr>
            <w:tcMar>
              <w:left w:w="105" w:type="dxa"/>
              <w:top w:w="0" w:type="dxa"/>
              <w:right w:w="105" w:type="dxa"/>
              <w:bottom w:w="0" w:type="dxa"/>
            </w:tcMar>
            <w:tcW w:w="758"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万元</w:t>
            </w:r>
            <w:r/>
          </w:p>
        </w:tc>
        <w:tc>
          <w:tcPr>
            <w:tcMar>
              <w:left w:w="105" w:type="dxa"/>
              <w:top w:w="0" w:type="dxa"/>
              <w:right w:w="105" w:type="dxa"/>
              <w:bottom w:w="0" w:type="dxa"/>
            </w:tcMar>
            <w:tcW w:w="1776"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5000≤Z＜80000</w:t>
            </w:r>
            <w:r/>
          </w:p>
        </w:tc>
        <w:tc>
          <w:tcPr>
            <w:tcMar>
              <w:left w:w="105" w:type="dxa"/>
              <w:top w:w="0" w:type="dxa"/>
              <w:right w:w="105" w:type="dxa"/>
              <w:bottom w:w="0" w:type="dxa"/>
            </w:tcMar>
            <w:tcW w:w="1679"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300≤Z＜5000</w:t>
            </w:r>
            <w:r/>
          </w:p>
        </w:tc>
        <w:tc>
          <w:tcPr>
            <w:tcMar>
              <w:left w:w="105" w:type="dxa"/>
              <w:top w:w="0" w:type="dxa"/>
              <w:right w:w="105" w:type="dxa"/>
              <w:bottom w:w="0" w:type="dxa"/>
            </w:tcMar>
            <w:tcW w:w="1455"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Z＜300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批发业</w:t>
            </w:r>
            <w:r/>
          </w:p>
        </w:tc>
        <w:tc>
          <w:tcPr>
            <w:tcMar>
              <w:left w:w="105" w:type="dxa"/>
              <w:top w:w="0" w:type="dxa"/>
              <w:right w:w="105" w:type="dxa"/>
              <w:bottom w:w="0" w:type="dxa"/>
            </w:tcMar>
            <w:tcW w:w="1709"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从业人员（X）</w:t>
            </w:r>
            <w:r/>
          </w:p>
        </w:tc>
        <w:tc>
          <w:tcPr>
            <w:tcMar>
              <w:left w:w="105" w:type="dxa"/>
              <w:top w:w="0" w:type="dxa"/>
              <w:right w:w="105" w:type="dxa"/>
              <w:bottom w:w="0" w:type="dxa"/>
            </w:tcMar>
            <w:tcW w:w="758"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人</w:t>
            </w:r>
            <w:r/>
          </w:p>
        </w:tc>
        <w:tc>
          <w:tcPr>
            <w:tcMar>
              <w:left w:w="105" w:type="dxa"/>
              <w:top w:w="0" w:type="dxa"/>
              <w:right w:w="105" w:type="dxa"/>
              <w:bottom w:w="0" w:type="dxa"/>
            </w:tcMar>
            <w:tcW w:w="1776"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20≤X＜200</w:t>
            </w:r>
            <w:r/>
          </w:p>
        </w:tc>
        <w:tc>
          <w:tcPr>
            <w:tcMar>
              <w:left w:w="105" w:type="dxa"/>
              <w:top w:w="0" w:type="dxa"/>
              <w:right w:w="105" w:type="dxa"/>
              <w:bottom w:w="0" w:type="dxa"/>
            </w:tcMar>
            <w:tcW w:w="1679"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5≤X＜20</w:t>
            </w:r>
            <w:r/>
          </w:p>
        </w:tc>
        <w:tc>
          <w:tcPr>
            <w:tcMar>
              <w:left w:w="105" w:type="dxa"/>
              <w:top w:w="0" w:type="dxa"/>
              <w:right w:w="105" w:type="dxa"/>
              <w:bottom w:w="0" w:type="dxa"/>
            </w:tcMar>
            <w:tcW w:w="1455"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X＜5</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auto"/>
                <w:szCs w:val="21"/>
              </w:rPr>
            </w:pPr>
            <w:r>
              <w:rPr>
                <w:rFonts w:hint="eastAsia" w:ascii="宋体" w:hAnsi="宋体"/>
                <w:color w:val="auto"/>
                <w:szCs w:val="21"/>
              </w:rPr>
            </w:r>
            <w:r/>
          </w:p>
        </w:tc>
        <w:tc>
          <w:tcPr>
            <w:tcMar>
              <w:left w:w="105" w:type="dxa"/>
              <w:top w:w="0" w:type="dxa"/>
              <w:right w:w="105" w:type="dxa"/>
              <w:bottom w:w="0" w:type="dxa"/>
            </w:tcMar>
            <w:tcW w:w="1709"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营业收入（Y）</w:t>
            </w:r>
            <w:r/>
          </w:p>
        </w:tc>
        <w:tc>
          <w:tcPr>
            <w:tcMar>
              <w:left w:w="105" w:type="dxa"/>
              <w:top w:w="0" w:type="dxa"/>
              <w:right w:w="105" w:type="dxa"/>
              <w:bottom w:w="0" w:type="dxa"/>
            </w:tcMar>
            <w:tcW w:w="758"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万元</w:t>
            </w:r>
            <w:r/>
          </w:p>
        </w:tc>
        <w:tc>
          <w:tcPr>
            <w:tcMar>
              <w:left w:w="105" w:type="dxa"/>
              <w:top w:w="0" w:type="dxa"/>
              <w:right w:w="105" w:type="dxa"/>
              <w:bottom w:w="0" w:type="dxa"/>
            </w:tcMar>
            <w:tcW w:w="1776"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5000≤Y＜40000</w:t>
            </w:r>
            <w:r/>
          </w:p>
        </w:tc>
        <w:tc>
          <w:tcPr>
            <w:tcMar>
              <w:left w:w="105" w:type="dxa"/>
              <w:top w:w="0" w:type="dxa"/>
              <w:right w:w="105" w:type="dxa"/>
              <w:bottom w:w="0" w:type="dxa"/>
            </w:tcMar>
            <w:tcW w:w="1679"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1000≤Y＜5000</w:t>
            </w:r>
            <w:r/>
          </w:p>
        </w:tc>
        <w:tc>
          <w:tcPr>
            <w:tcMar>
              <w:left w:w="105" w:type="dxa"/>
              <w:top w:w="0" w:type="dxa"/>
              <w:right w:w="105" w:type="dxa"/>
              <w:bottom w:w="0" w:type="dxa"/>
            </w:tcMar>
            <w:tcW w:w="1455"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Y＜1000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零售业</w:t>
            </w:r>
            <w:r/>
          </w:p>
        </w:tc>
        <w:tc>
          <w:tcPr>
            <w:tcMar>
              <w:left w:w="105" w:type="dxa"/>
              <w:top w:w="0" w:type="dxa"/>
              <w:right w:w="105" w:type="dxa"/>
              <w:bottom w:w="0" w:type="dxa"/>
            </w:tcMar>
            <w:tcW w:w="1709"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从业人员（X）</w:t>
            </w:r>
            <w:r/>
          </w:p>
        </w:tc>
        <w:tc>
          <w:tcPr>
            <w:tcMar>
              <w:left w:w="105" w:type="dxa"/>
              <w:top w:w="0" w:type="dxa"/>
              <w:right w:w="105" w:type="dxa"/>
              <w:bottom w:w="0" w:type="dxa"/>
            </w:tcMar>
            <w:tcW w:w="758"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人</w:t>
            </w:r>
            <w:r/>
          </w:p>
        </w:tc>
        <w:tc>
          <w:tcPr>
            <w:tcMar>
              <w:left w:w="105" w:type="dxa"/>
              <w:top w:w="0" w:type="dxa"/>
              <w:right w:w="105" w:type="dxa"/>
              <w:bottom w:w="0" w:type="dxa"/>
            </w:tcMar>
            <w:tcW w:w="1776"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50≤X＜300</w:t>
            </w:r>
            <w:r/>
          </w:p>
        </w:tc>
        <w:tc>
          <w:tcPr>
            <w:tcMar>
              <w:left w:w="105" w:type="dxa"/>
              <w:top w:w="0" w:type="dxa"/>
              <w:right w:w="105" w:type="dxa"/>
              <w:bottom w:w="0" w:type="dxa"/>
            </w:tcMar>
            <w:tcW w:w="1679"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10≤X＜50</w:t>
            </w:r>
            <w:r/>
          </w:p>
        </w:tc>
        <w:tc>
          <w:tcPr>
            <w:tcMar>
              <w:left w:w="105" w:type="dxa"/>
              <w:top w:w="0" w:type="dxa"/>
              <w:right w:w="105" w:type="dxa"/>
              <w:bottom w:w="0" w:type="dxa"/>
            </w:tcMar>
            <w:tcW w:w="1455"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auto"/>
                <w:szCs w:val="21"/>
              </w:rPr>
            </w:pPr>
            <w:r>
              <w:rPr>
                <w:rFonts w:hint="eastAsia" w:ascii="宋体" w:hAnsi="宋体"/>
                <w:color w:val="auto"/>
                <w:szCs w:val="21"/>
              </w:rPr>
            </w:r>
            <w:r/>
          </w:p>
        </w:tc>
        <w:tc>
          <w:tcPr>
            <w:tcMar>
              <w:left w:w="105" w:type="dxa"/>
              <w:top w:w="0" w:type="dxa"/>
              <w:right w:w="105" w:type="dxa"/>
              <w:bottom w:w="0" w:type="dxa"/>
            </w:tcMar>
            <w:tcW w:w="1709"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营业收入（Y）</w:t>
            </w:r>
            <w:r/>
          </w:p>
        </w:tc>
        <w:tc>
          <w:tcPr>
            <w:tcMar>
              <w:left w:w="105" w:type="dxa"/>
              <w:top w:w="0" w:type="dxa"/>
              <w:right w:w="105" w:type="dxa"/>
              <w:bottom w:w="0" w:type="dxa"/>
            </w:tcMar>
            <w:tcW w:w="758"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万元</w:t>
            </w:r>
            <w:r/>
          </w:p>
        </w:tc>
        <w:tc>
          <w:tcPr>
            <w:tcMar>
              <w:left w:w="105" w:type="dxa"/>
              <w:top w:w="0" w:type="dxa"/>
              <w:right w:w="105" w:type="dxa"/>
              <w:bottom w:w="0" w:type="dxa"/>
            </w:tcMar>
            <w:tcW w:w="1776"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500≤Y＜20000</w:t>
            </w:r>
            <w:r/>
          </w:p>
        </w:tc>
        <w:tc>
          <w:tcPr>
            <w:tcMar>
              <w:left w:w="105" w:type="dxa"/>
              <w:top w:w="0" w:type="dxa"/>
              <w:right w:w="105" w:type="dxa"/>
              <w:bottom w:w="0" w:type="dxa"/>
            </w:tcMar>
            <w:tcW w:w="1679"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100≤Y＜500</w:t>
            </w:r>
            <w:r/>
          </w:p>
        </w:tc>
        <w:tc>
          <w:tcPr>
            <w:tcMar>
              <w:left w:w="105" w:type="dxa"/>
              <w:top w:w="0" w:type="dxa"/>
              <w:right w:w="105" w:type="dxa"/>
              <w:bottom w:w="0" w:type="dxa"/>
            </w:tcMar>
            <w:tcW w:w="1455"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交通运输业</w:t>
            </w:r>
            <w:r/>
          </w:p>
        </w:tc>
        <w:tc>
          <w:tcPr>
            <w:tcMar>
              <w:left w:w="105" w:type="dxa"/>
              <w:top w:w="0" w:type="dxa"/>
              <w:right w:w="105" w:type="dxa"/>
              <w:bottom w:w="0" w:type="dxa"/>
            </w:tcMar>
            <w:tcW w:w="1709"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从业人员（X）</w:t>
            </w:r>
            <w:r/>
          </w:p>
        </w:tc>
        <w:tc>
          <w:tcPr>
            <w:tcMar>
              <w:left w:w="105" w:type="dxa"/>
              <w:top w:w="0" w:type="dxa"/>
              <w:right w:w="105" w:type="dxa"/>
              <w:bottom w:w="0" w:type="dxa"/>
            </w:tcMar>
            <w:tcW w:w="758"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人</w:t>
            </w:r>
            <w:r/>
          </w:p>
        </w:tc>
        <w:tc>
          <w:tcPr>
            <w:tcMar>
              <w:left w:w="105" w:type="dxa"/>
              <w:top w:w="0" w:type="dxa"/>
              <w:right w:w="105" w:type="dxa"/>
              <w:bottom w:w="0" w:type="dxa"/>
            </w:tcMar>
            <w:tcW w:w="1776"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300≤X＜1000</w:t>
            </w:r>
            <w:r/>
          </w:p>
        </w:tc>
        <w:tc>
          <w:tcPr>
            <w:tcMar>
              <w:left w:w="105" w:type="dxa"/>
              <w:top w:w="0" w:type="dxa"/>
              <w:right w:w="105" w:type="dxa"/>
              <w:bottom w:w="0" w:type="dxa"/>
            </w:tcMar>
            <w:tcW w:w="1679"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20≤X＜300</w:t>
            </w:r>
            <w:r/>
          </w:p>
        </w:tc>
        <w:tc>
          <w:tcPr>
            <w:tcMar>
              <w:left w:w="105" w:type="dxa"/>
              <w:top w:w="0" w:type="dxa"/>
              <w:right w:w="105" w:type="dxa"/>
              <w:bottom w:w="0" w:type="dxa"/>
            </w:tcMar>
            <w:tcW w:w="1455"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auto"/>
                <w:szCs w:val="21"/>
              </w:rPr>
            </w:pPr>
            <w:r>
              <w:rPr>
                <w:rFonts w:hint="eastAsia" w:ascii="宋体" w:hAnsi="宋体"/>
                <w:color w:val="auto"/>
                <w:szCs w:val="21"/>
              </w:rPr>
            </w:r>
            <w:r/>
          </w:p>
        </w:tc>
        <w:tc>
          <w:tcPr>
            <w:tcMar>
              <w:left w:w="105" w:type="dxa"/>
              <w:top w:w="0" w:type="dxa"/>
              <w:right w:w="105" w:type="dxa"/>
              <w:bottom w:w="0" w:type="dxa"/>
            </w:tcMar>
            <w:tcW w:w="1709"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营业收入（Y）</w:t>
            </w:r>
            <w:r/>
          </w:p>
        </w:tc>
        <w:tc>
          <w:tcPr>
            <w:tcMar>
              <w:left w:w="105" w:type="dxa"/>
              <w:top w:w="0" w:type="dxa"/>
              <w:right w:w="105" w:type="dxa"/>
              <w:bottom w:w="0" w:type="dxa"/>
            </w:tcMar>
            <w:tcW w:w="758"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万元</w:t>
            </w:r>
            <w:r/>
          </w:p>
        </w:tc>
        <w:tc>
          <w:tcPr>
            <w:tcMar>
              <w:left w:w="105" w:type="dxa"/>
              <w:top w:w="0" w:type="dxa"/>
              <w:right w:w="105" w:type="dxa"/>
              <w:bottom w:w="0" w:type="dxa"/>
            </w:tcMar>
            <w:tcW w:w="1776"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3000≤Y＜30000</w:t>
            </w:r>
            <w:r/>
          </w:p>
        </w:tc>
        <w:tc>
          <w:tcPr>
            <w:tcMar>
              <w:left w:w="105" w:type="dxa"/>
              <w:top w:w="0" w:type="dxa"/>
              <w:right w:w="105" w:type="dxa"/>
              <w:bottom w:w="0" w:type="dxa"/>
            </w:tcMar>
            <w:tcW w:w="1679"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200≤Y＜3000</w:t>
            </w:r>
            <w:r/>
          </w:p>
        </w:tc>
        <w:tc>
          <w:tcPr>
            <w:tcMar>
              <w:left w:w="105" w:type="dxa"/>
              <w:top w:w="0" w:type="dxa"/>
              <w:right w:w="105" w:type="dxa"/>
              <w:bottom w:w="0" w:type="dxa"/>
            </w:tcMar>
            <w:tcW w:w="1455"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Y＜200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仓储业</w:t>
            </w:r>
            <w:r/>
          </w:p>
        </w:tc>
        <w:tc>
          <w:tcPr>
            <w:tcMar>
              <w:left w:w="105" w:type="dxa"/>
              <w:top w:w="0" w:type="dxa"/>
              <w:right w:w="105" w:type="dxa"/>
              <w:bottom w:w="0" w:type="dxa"/>
            </w:tcMar>
            <w:tcW w:w="1709"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从业人员（X）</w:t>
            </w:r>
            <w:r/>
          </w:p>
        </w:tc>
        <w:tc>
          <w:tcPr>
            <w:tcMar>
              <w:left w:w="105" w:type="dxa"/>
              <w:top w:w="0" w:type="dxa"/>
              <w:right w:w="105" w:type="dxa"/>
              <w:bottom w:w="0" w:type="dxa"/>
            </w:tcMar>
            <w:tcW w:w="758"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人</w:t>
            </w:r>
            <w:r/>
          </w:p>
        </w:tc>
        <w:tc>
          <w:tcPr>
            <w:tcMar>
              <w:left w:w="105" w:type="dxa"/>
              <w:top w:w="0" w:type="dxa"/>
              <w:right w:w="105" w:type="dxa"/>
              <w:bottom w:w="0" w:type="dxa"/>
            </w:tcMar>
            <w:tcW w:w="1776"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100≤X＜200</w:t>
            </w:r>
            <w:r/>
          </w:p>
        </w:tc>
        <w:tc>
          <w:tcPr>
            <w:tcMar>
              <w:left w:w="105" w:type="dxa"/>
              <w:top w:w="0" w:type="dxa"/>
              <w:right w:w="105" w:type="dxa"/>
              <w:bottom w:w="0" w:type="dxa"/>
            </w:tcMar>
            <w:tcW w:w="1679"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20≤X＜100</w:t>
            </w:r>
            <w:r/>
          </w:p>
        </w:tc>
        <w:tc>
          <w:tcPr>
            <w:tcMar>
              <w:left w:w="105" w:type="dxa"/>
              <w:top w:w="0" w:type="dxa"/>
              <w:right w:w="105" w:type="dxa"/>
              <w:bottom w:w="0" w:type="dxa"/>
            </w:tcMar>
            <w:tcW w:w="1455"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auto"/>
                <w:szCs w:val="21"/>
              </w:rPr>
            </w:pPr>
            <w:r>
              <w:rPr>
                <w:rFonts w:hint="eastAsia" w:ascii="宋体" w:hAnsi="宋体"/>
                <w:color w:val="auto"/>
                <w:szCs w:val="21"/>
              </w:rPr>
            </w:r>
            <w:r/>
          </w:p>
        </w:tc>
        <w:tc>
          <w:tcPr>
            <w:tcMar>
              <w:left w:w="105" w:type="dxa"/>
              <w:top w:w="0" w:type="dxa"/>
              <w:right w:w="105" w:type="dxa"/>
              <w:bottom w:w="0" w:type="dxa"/>
            </w:tcMar>
            <w:tcW w:w="1709"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营业收入（Y）</w:t>
            </w:r>
            <w:r/>
          </w:p>
        </w:tc>
        <w:tc>
          <w:tcPr>
            <w:tcMar>
              <w:left w:w="105" w:type="dxa"/>
              <w:top w:w="0" w:type="dxa"/>
              <w:right w:w="105" w:type="dxa"/>
              <w:bottom w:w="0" w:type="dxa"/>
            </w:tcMar>
            <w:tcW w:w="758"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万元</w:t>
            </w:r>
            <w:r/>
          </w:p>
        </w:tc>
        <w:tc>
          <w:tcPr>
            <w:tcMar>
              <w:left w:w="105" w:type="dxa"/>
              <w:top w:w="0" w:type="dxa"/>
              <w:right w:w="105" w:type="dxa"/>
              <w:bottom w:w="0" w:type="dxa"/>
            </w:tcMar>
            <w:tcW w:w="1776"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1000≤Y＜30000</w:t>
            </w:r>
            <w:r/>
          </w:p>
        </w:tc>
        <w:tc>
          <w:tcPr>
            <w:tcMar>
              <w:left w:w="105" w:type="dxa"/>
              <w:top w:w="0" w:type="dxa"/>
              <w:right w:w="105" w:type="dxa"/>
              <w:bottom w:w="0" w:type="dxa"/>
            </w:tcMar>
            <w:tcW w:w="1679"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100≤Y＜1000</w:t>
            </w:r>
            <w:r/>
          </w:p>
        </w:tc>
        <w:tc>
          <w:tcPr>
            <w:tcMar>
              <w:left w:w="105" w:type="dxa"/>
              <w:top w:w="0" w:type="dxa"/>
              <w:right w:w="105" w:type="dxa"/>
              <w:bottom w:w="0" w:type="dxa"/>
            </w:tcMar>
            <w:tcW w:w="1455"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邮政业</w:t>
            </w:r>
            <w:r/>
          </w:p>
        </w:tc>
        <w:tc>
          <w:tcPr>
            <w:tcMar>
              <w:left w:w="105" w:type="dxa"/>
              <w:top w:w="0" w:type="dxa"/>
              <w:right w:w="105" w:type="dxa"/>
              <w:bottom w:w="0" w:type="dxa"/>
            </w:tcMar>
            <w:tcW w:w="1709"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从业人员（X）</w:t>
            </w:r>
            <w:r/>
          </w:p>
        </w:tc>
        <w:tc>
          <w:tcPr>
            <w:tcMar>
              <w:left w:w="105" w:type="dxa"/>
              <w:top w:w="0" w:type="dxa"/>
              <w:right w:w="105" w:type="dxa"/>
              <w:bottom w:w="0" w:type="dxa"/>
            </w:tcMar>
            <w:tcW w:w="758"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人</w:t>
            </w:r>
            <w:r/>
          </w:p>
        </w:tc>
        <w:tc>
          <w:tcPr>
            <w:tcMar>
              <w:left w:w="105" w:type="dxa"/>
              <w:top w:w="0" w:type="dxa"/>
              <w:right w:w="105" w:type="dxa"/>
              <w:bottom w:w="0" w:type="dxa"/>
            </w:tcMar>
            <w:tcW w:w="1776"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300≤X＜1000</w:t>
            </w:r>
            <w:r/>
          </w:p>
        </w:tc>
        <w:tc>
          <w:tcPr>
            <w:tcMar>
              <w:left w:w="105" w:type="dxa"/>
              <w:top w:w="0" w:type="dxa"/>
              <w:right w:w="105" w:type="dxa"/>
              <w:bottom w:w="0" w:type="dxa"/>
            </w:tcMar>
            <w:tcW w:w="1679"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20≤X＜300</w:t>
            </w:r>
            <w:r/>
          </w:p>
        </w:tc>
        <w:tc>
          <w:tcPr>
            <w:tcMar>
              <w:left w:w="105" w:type="dxa"/>
              <w:top w:w="0" w:type="dxa"/>
              <w:right w:w="105" w:type="dxa"/>
              <w:bottom w:w="0" w:type="dxa"/>
            </w:tcMar>
            <w:tcW w:w="1455"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auto"/>
                <w:szCs w:val="21"/>
              </w:rPr>
            </w:pPr>
            <w:r>
              <w:rPr>
                <w:rFonts w:hint="eastAsia" w:ascii="宋体" w:hAnsi="宋体"/>
                <w:color w:val="auto"/>
                <w:szCs w:val="21"/>
              </w:rPr>
            </w:r>
            <w:r/>
          </w:p>
        </w:tc>
        <w:tc>
          <w:tcPr>
            <w:tcMar>
              <w:left w:w="105" w:type="dxa"/>
              <w:top w:w="0" w:type="dxa"/>
              <w:right w:w="105" w:type="dxa"/>
              <w:bottom w:w="0" w:type="dxa"/>
            </w:tcMar>
            <w:tcW w:w="1709"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营业收入（Y）</w:t>
            </w:r>
            <w:r/>
          </w:p>
        </w:tc>
        <w:tc>
          <w:tcPr>
            <w:tcMar>
              <w:left w:w="105" w:type="dxa"/>
              <w:top w:w="0" w:type="dxa"/>
              <w:right w:w="105" w:type="dxa"/>
              <w:bottom w:w="0" w:type="dxa"/>
            </w:tcMar>
            <w:tcW w:w="758"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万元</w:t>
            </w:r>
            <w:r/>
          </w:p>
        </w:tc>
        <w:tc>
          <w:tcPr>
            <w:tcMar>
              <w:left w:w="105" w:type="dxa"/>
              <w:top w:w="0" w:type="dxa"/>
              <w:right w:w="105" w:type="dxa"/>
              <w:bottom w:w="0" w:type="dxa"/>
            </w:tcMar>
            <w:tcW w:w="1776"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2000≤Y＜30000</w:t>
            </w:r>
            <w:r/>
          </w:p>
        </w:tc>
        <w:tc>
          <w:tcPr>
            <w:tcMar>
              <w:left w:w="105" w:type="dxa"/>
              <w:top w:w="0" w:type="dxa"/>
              <w:right w:w="105" w:type="dxa"/>
              <w:bottom w:w="0" w:type="dxa"/>
            </w:tcMar>
            <w:tcW w:w="1679"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100≤Y＜2000</w:t>
            </w:r>
            <w:r/>
          </w:p>
        </w:tc>
        <w:tc>
          <w:tcPr>
            <w:tcMar>
              <w:left w:w="105" w:type="dxa"/>
              <w:top w:w="0" w:type="dxa"/>
              <w:right w:w="105" w:type="dxa"/>
              <w:bottom w:w="0" w:type="dxa"/>
            </w:tcMar>
            <w:tcW w:w="1455"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住宿业</w:t>
            </w:r>
            <w:r/>
          </w:p>
        </w:tc>
        <w:tc>
          <w:tcPr>
            <w:tcMar>
              <w:left w:w="105" w:type="dxa"/>
              <w:top w:w="0" w:type="dxa"/>
              <w:right w:w="105" w:type="dxa"/>
              <w:bottom w:w="0" w:type="dxa"/>
            </w:tcMar>
            <w:tcW w:w="1709"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从业人员（X）</w:t>
            </w:r>
            <w:r/>
          </w:p>
        </w:tc>
        <w:tc>
          <w:tcPr>
            <w:tcMar>
              <w:left w:w="105" w:type="dxa"/>
              <w:top w:w="0" w:type="dxa"/>
              <w:right w:w="105" w:type="dxa"/>
              <w:bottom w:w="0" w:type="dxa"/>
            </w:tcMar>
            <w:tcW w:w="758"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人</w:t>
            </w:r>
            <w:r/>
          </w:p>
        </w:tc>
        <w:tc>
          <w:tcPr>
            <w:tcMar>
              <w:left w:w="105" w:type="dxa"/>
              <w:top w:w="0" w:type="dxa"/>
              <w:right w:w="105" w:type="dxa"/>
              <w:bottom w:w="0" w:type="dxa"/>
            </w:tcMar>
            <w:tcW w:w="1776"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100≤X＜300</w:t>
            </w:r>
            <w:r/>
          </w:p>
        </w:tc>
        <w:tc>
          <w:tcPr>
            <w:tcMar>
              <w:left w:w="105" w:type="dxa"/>
              <w:top w:w="0" w:type="dxa"/>
              <w:right w:w="105" w:type="dxa"/>
              <w:bottom w:w="0" w:type="dxa"/>
            </w:tcMar>
            <w:tcW w:w="1679"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auto"/>
                <w:szCs w:val="21"/>
              </w:rPr>
            </w:pPr>
            <w:r>
              <w:rPr>
                <w:rFonts w:hint="eastAsia" w:ascii="宋体" w:hAnsi="宋体"/>
                <w:color w:val="auto"/>
                <w:szCs w:val="21"/>
              </w:rPr>
            </w:r>
            <w:r/>
          </w:p>
        </w:tc>
        <w:tc>
          <w:tcPr>
            <w:tcMar>
              <w:left w:w="105" w:type="dxa"/>
              <w:top w:w="0" w:type="dxa"/>
              <w:right w:w="105" w:type="dxa"/>
              <w:bottom w:w="0" w:type="dxa"/>
            </w:tcMar>
            <w:tcW w:w="1709"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营业收入（Y）</w:t>
            </w:r>
            <w:r/>
          </w:p>
        </w:tc>
        <w:tc>
          <w:tcPr>
            <w:tcMar>
              <w:left w:w="105" w:type="dxa"/>
              <w:top w:w="0" w:type="dxa"/>
              <w:right w:w="105" w:type="dxa"/>
              <w:bottom w:w="0" w:type="dxa"/>
            </w:tcMar>
            <w:tcW w:w="758"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万元</w:t>
            </w:r>
            <w:r/>
          </w:p>
        </w:tc>
        <w:tc>
          <w:tcPr>
            <w:tcMar>
              <w:left w:w="105" w:type="dxa"/>
              <w:top w:w="0" w:type="dxa"/>
              <w:right w:w="105" w:type="dxa"/>
              <w:bottom w:w="0" w:type="dxa"/>
            </w:tcMar>
            <w:tcW w:w="1776"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2000≤Y＜10000</w:t>
            </w:r>
            <w:r/>
          </w:p>
        </w:tc>
        <w:tc>
          <w:tcPr>
            <w:tcMar>
              <w:left w:w="105" w:type="dxa"/>
              <w:top w:w="0" w:type="dxa"/>
              <w:right w:w="105" w:type="dxa"/>
              <w:bottom w:w="0" w:type="dxa"/>
            </w:tcMar>
            <w:tcW w:w="1679"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100≤Y＜2000</w:t>
            </w:r>
            <w:r/>
          </w:p>
        </w:tc>
        <w:tc>
          <w:tcPr>
            <w:tcMar>
              <w:left w:w="105" w:type="dxa"/>
              <w:top w:w="0" w:type="dxa"/>
              <w:right w:w="105" w:type="dxa"/>
              <w:bottom w:w="0" w:type="dxa"/>
            </w:tcMar>
            <w:tcW w:w="1455"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餐饮业</w:t>
            </w:r>
            <w:r/>
          </w:p>
        </w:tc>
        <w:tc>
          <w:tcPr>
            <w:tcMar>
              <w:left w:w="105" w:type="dxa"/>
              <w:top w:w="0" w:type="dxa"/>
              <w:right w:w="105" w:type="dxa"/>
              <w:bottom w:w="0" w:type="dxa"/>
            </w:tcMar>
            <w:tcW w:w="1709"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从业人员（X）</w:t>
            </w:r>
            <w:r/>
          </w:p>
        </w:tc>
        <w:tc>
          <w:tcPr>
            <w:tcMar>
              <w:left w:w="105" w:type="dxa"/>
              <w:top w:w="0" w:type="dxa"/>
              <w:right w:w="105" w:type="dxa"/>
              <w:bottom w:w="0" w:type="dxa"/>
            </w:tcMar>
            <w:tcW w:w="758"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人</w:t>
            </w:r>
            <w:r/>
          </w:p>
        </w:tc>
        <w:tc>
          <w:tcPr>
            <w:tcMar>
              <w:left w:w="105" w:type="dxa"/>
              <w:top w:w="0" w:type="dxa"/>
              <w:right w:w="105" w:type="dxa"/>
              <w:bottom w:w="0" w:type="dxa"/>
            </w:tcMar>
            <w:tcW w:w="1776"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100≤X＜300</w:t>
            </w:r>
            <w:r/>
          </w:p>
        </w:tc>
        <w:tc>
          <w:tcPr>
            <w:tcMar>
              <w:left w:w="105" w:type="dxa"/>
              <w:top w:w="0" w:type="dxa"/>
              <w:right w:w="105" w:type="dxa"/>
              <w:bottom w:w="0" w:type="dxa"/>
            </w:tcMar>
            <w:tcW w:w="1679"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auto"/>
                <w:szCs w:val="21"/>
              </w:rPr>
            </w:pPr>
            <w:r>
              <w:rPr>
                <w:rFonts w:hint="eastAsia" w:ascii="宋体" w:hAnsi="宋体"/>
                <w:color w:val="auto"/>
                <w:szCs w:val="21"/>
              </w:rPr>
            </w:r>
            <w:r/>
          </w:p>
        </w:tc>
        <w:tc>
          <w:tcPr>
            <w:tcMar>
              <w:left w:w="105" w:type="dxa"/>
              <w:top w:w="0" w:type="dxa"/>
              <w:right w:w="105" w:type="dxa"/>
              <w:bottom w:w="0" w:type="dxa"/>
            </w:tcMar>
            <w:tcW w:w="1709"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营业收入（Y）</w:t>
            </w:r>
            <w:r/>
          </w:p>
        </w:tc>
        <w:tc>
          <w:tcPr>
            <w:tcMar>
              <w:left w:w="105" w:type="dxa"/>
              <w:top w:w="0" w:type="dxa"/>
              <w:right w:w="105" w:type="dxa"/>
              <w:bottom w:w="0" w:type="dxa"/>
            </w:tcMar>
            <w:tcW w:w="758"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万元</w:t>
            </w:r>
            <w:r/>
          </w:p>
        </w:tc>
        <w:tc>
          <w:tcPr>
            <w:tcMar>
              <w:left w:w="105" w:type="dxa"/>
              <w:top w:w="0" w:type="dxa"/>
              <w:right w:w="105" w:type="dxa"/>
              <w:bottom w:w="0" w:type="dxa"/>
            </w:tcMar>
            <w:tcW w:w="1776"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2000≤Y＜10000</w:t>
            </w:r>
            <w:r/>
          </w:p>
        </w:tc>
        <w:tc>
          <w:tcPr>
            <w:tcMar>
              <w:left w:w="105" w:type="dxa"/>
              <w:top w:w="0" w:type="dxa"/>
              <w:right w:w="105" w:type="dxa"/>
              <w:bottom w:w="0" w:type="dxa"/>
            </w:tcMar>
            <w:tcW w:w="1679"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100≤Y＜2000</w:t>
            </w:r>
            <w:r/>
          </w:p>
        </w:tc>
        <w:tc>
          <w:tcPr>
            <w:tcMar>
              <w:left w:w="105" w:type="dxa"/>
              <w:top w:w="0" w:type="dxa"/>
              <w:right w:w="105" w:type="dxa"/>
              <w:bottom w:w="0" w:type="dxa"/>
            </w:tcMar>
            <w:tcW w:w="1455"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信息传输业</w:t>
            </w:r>
            <w:r/>
          </w:p>
        </w:tc>
        <w:tc>
          <w:tcPr>
            <w:tcMar>
              <w:left w:w="105" w:type="dxa"/>
              <w:top w:w="0" w:type="dxa"/>
              <w:right w:w="105" w:type="dxa"/>
              <w:bottom w:w="0" w:type="dxa"/>
            </w:tcMar>
            <w:tcW w:w="1709"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从业人员（X）</w:t>
            </w:r>
            <w:r/>
          </w:p>
        </w:tc>
        <w:tc>
          <w:tcPr>
            <w:tcMar>
              <w:left w:w="105" w:type="dxa"/>
              <w:top w:w="0" w:type="dxa"/>
              <w:right w:w="105" w:type="dxa"/>
              <w:bottom w:w="0" w:type="dxa"/>
            </w:tcMar>
            <w:tcW w:w="758"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人</w:t>
            </w:r>
            <w:r/>
          </w:p>
        </w:tc>
        <w:tc>
          <w:tcPr>
            <w:tcMar>
              <w:left w:w="105" w:type="dxa"/>
              <w:top w:w="0" w:type="dxa"/>
              <w:right w:w="105" w:type="dxa"/>
              <w:bottom w:w="0" w:type="dxa"/>
            </w:tcMar>
            <w:tcW w:w="1776"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100≤X＜2000</w:t>
            </w:r>
            <w:r/>
          </w:p>
        </w:tc>
        <w:tc>
          <w:tcPr>
            <w:tcMar>
              <w:left w:w="105" w:type="dxa"/>
              <w:top w:w="0" w:type="dxa"/>
              <w:right w:w="105" w:type="dxa"/>
              <w:bottom w:w="0" w:type="dxa"/>
            </w:tcMar>
            <w:tcW w:w="1679"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auto"/>
                <w:szCs w:val="21"/>
              </w:rPr>
            </w:pPr>
            <w:r>
              <w:rPr>
                <w:rFonts w:hint="eastAsia" w:ascii="宋体" w:hAnsi="宋体"/>
                <w:color w:val="auto"/>
                <w:szCs w:val="21"/>
              </w:rPr>
            </w:r>
            <w:r/>
          </w:p>
        </w:tc>
        <w:tc>
          <w:tcPr>
            <w:tcMar>
              <w:left w:w="105" w:type="dxa"/>
              <w:top w:w="0" w:type="dxa"/>
              <w:right w:w="105" w:type="dxa"/>
              <w:bottom w:w="0" w:type="dxa"/>
            </w:tcMar>
            <w:tcW w:w="1709"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营业收入（Y）</w:t>
            </w:r>
            <w:r/>
          </w:p>
        </w:tc>
        <w:tc>
          <w:tcPr>
            <w:tcMar>
              <w:left w:w="105" w:type="dxa"/>
              <w:top w:w="0" w:type="dxa"/>
              <w:right w:w="105" w:type="dxa"/>
              <w:bottom w:w="0" w:type="dxa"/>
            </w:tcMar>
            <w:tcW w:w="758"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万元</w:t>
            </w:r>
            <w:r/>
          </w:p>
        </w:tc>
        <w:tc>
          <w:tcPr>
            <w:tcMar>
              <w:left w:w="105" w:type="dxa"/>
              <w:top w:w="0" w:type="dxa"/>
              <w:right w:w="105" w:type="dxa"/>
              <w:bottom w:w="0" w:type="dxa"/>
            </w:tcMar>
            <w:tcW w:w="1776"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1000≤Y＜100000</w:t>
            </w:r>
            <w:r/>
          </w:p>
        </w:tc>
        <w:tc>
          <w:tcPr>
            <w:tcMar>
              <w:left w:w="105" w:type="dxa"/>
              <w:top w:w="0" w:type="dxa"/>
              <w:right w:w="105" w:type="dxa"/>
              <w:bottom w:w="0" w:type="dxa"/>
            </w:tcMar>
            <w:tcW w:w="1679"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100≤Y＜1000</w:t>
            </w:r>
            <w:r/>
          </w:p>
        </w:tc>
        <w:tc>
          <w:tcPr>
            <w:tcMar>
              <w:left w:w="105" w:type="dxa"/>
              <w:top w:w="0" w:type="dxa"/>
              <w:right w:w="105" w:type="dxa"/>
              <w:bottom w:w="0" w:type="dxa"/>
            </w:tcMar>
            <w:tcW w:w="1455"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从业人员（X）</w:t>
            </w:r>
            <w:r/>
          </w:p>
        </w:tc>
        <w:tc>
          <w:tcPr>
            <w:tcMar>
              <w:left w:w="105" w:type="dxa"/>
              <w:top w:w="0" w:type="dxa"/>
              <w:right w:w="105" w:type="dxa"/>
              <w:bottom w:w="0" w:type="dxa"/>
            </w:tcMar>
            <w:tcW w:w="758"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人</w:t>
            </w:r>
            <w:r/>
          </w:p>
        </w:tc>
        <w:tc>
          <w:tcPr>
            <w:tcMar>
              <w:left w:w="105" w:type="dxa"/>
              <w:top w:w="0" w:type="dxa"/>
              <w:right w:w="105" w:type="dxa"/>
              <w:bottom w:w="0" w:type="dxa"/>
            </w:tcMar>
            <w:tcW w:w="1776"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100≤X＜300</w:t>
            </w:r>
            <w:r/>
          </w:p>
        </w:tc>
        <w:tc>
          <w:tcPr>
            <w:tcMar>
              <w:left w:w="105" w:type="dxa"/>
              <w:top w:w="0" w:type="dxa"/>
              <w:right w:w="105" w:type="dxa"/>
              <w:bottom w:w="0" w:type="dxa"/>
            </w:tcMar>
            <w:tcW w:w="1679"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auto"/>
                <w:szCs w:val="21"/>
              </w:rPr>
            </w:pPr>
            <w:r>
              <w:rPr>
                <w:rFonts w:hint="eastAsia" w:ascii="宋体" w:hAnsi="宋体"/>
                <w:color w:val="auto"/>
                <w:szCs w:val="21"/>
              </w:rPr>
            </w:r>
            <w:r/>
          </w:p>
        </w:tc>
        <w:tc>
          <w:tcPr>
            <w:tcMar>
              <w:left w:w="105" w:type="dxa"/>
              <w:top w:w="0" w:type="dxa"/>
              <w:right w:w="105" w:type="dxa"/>
              <w:bottom w:w="0" w:type="dxa"/>
            </w:tcMar>
            <w:tcW w:w="1709"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营业收入（Y）</w:t>
            </w:r>
            <w:r/>
          </w:p>
        </w:tc>
        <w:tc>
          <w:tcPr>
            <w:tcMar>
              <w:left w:w="105" w:type="dxa"/>
              <w:top w:w="0" w:type="dxa"/>
              <w:right w:w="105" w:type="dxa"/>
              <w:bottom w:w="0" w:type="dxa"/>
            </w:tcMar>
            <w:tcW w:w="758"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万元</w:t>
            </w:r>
            <w:r/>
          </w:p>
        </w:tc>
        <w:tc>
          <w:tcPr>
            <w:tcMar>
              <w:left w:w="105" w:type="dxa"/>
              <w:top w:w="0" w:type="dxa"/>
              <w:right w:w="105" w:type="dxa"/>
              <w:bottom w:w="0" w:type="dxa"/>
            </w:tcMar>
            <w:tcW w:w="1776"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1000≤Y＜10000</w:t>
            </w:r>
            <w:r/>
          </w:p>
        </w:tc>
        <w:tc>
          <w:tcPr>
            <w:tcMar>
              <w:left w:w="105" w:type="dxa"/>
              <w:top w:w="0" w:type="dxa"/>
              <w:right w:w="105" w:type="dxa"/>
              <w:bottom w:w="0" w:type="dxa"/>
            </w:tcMar>
            <w:tcW w:w="1679"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50≤Y＜1000</w:t>
            </w:r>
            <w:r/>
          </w:p>
        </w:tc>
        <w:tc>
          <w:tcPr>
            <w:tcMar>
              <w:left w:w="105" w:type="dxa"/>
              <w:top w:w="0" w:type="dxa"/>
              <w:right w:w="105" w:type="dxa"/>
              <w:bottom w:w="0" w:type="dxa"/>
            </w:tcMar>
            <w:tcW w:w="1455"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Y＜50</w:t>
            </w:r>
            <w:r/>
          </w:p>
        </w:tc>
      </w:tr>
      <w:tr>
        <w:trPr>
          <w:tblCellSpacing w:w="15" w:type="dxa"/>
          <w:trHeight w:val="240"/>
        </w:trPr>
        <w:tc>
          <w:tcPr>
            <w:tcMar>
              <w:left w:w="105" w:type="dxa"/>
              <w:top w:w="0" w:type="dxa"/>
              <w:right w:w="105" w:type="dxa"/>
              <w:bottom w:w="0" w:type="dxa"/>
            </w:tcMar>
            <w:tcW w:w="1401" w:type="dxa"/>
            <w:vAlign w:val="center"/>
            <w:vMerge w:val="restart"/>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房地产开发经营</w:t>
            </w:r>
            <w:r/>
          </w:p>
        </w:tc>
        <w:tc>
          <w:tcPr>
            <w:tcMar>
              <w:left w:w="105" w:type="dxa"/>
              <w:top w:w="0" w:type="dxa"/>
              <w:right w:w="105" w:type="dxa"/>
              <w:bottom w:w="0" w:type="dxa"/>
            </w:tcMar>
            <w:tcW w:w="1709"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营业收入（Y）</w:t>
            </w:r>
            <w:r/>
          </w:p>
        </w:tc>
        <w:tc>
          <w:tcPr>
            <w:tcMar>
              <w:left w:w="105" w:type="dxa"/>
              <w:top w:w="0" w:type="dxa"/>
              <w:right w:w="105" w:type="dxa"/>
              <w:bottom w:w="0" w:type="dxa"/>
            </w:tcMar>
            <w:tcW w:w="758"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万元</w:t>
            </w:r>
            <w:r/>
          </w:p>
        </w:tc>
        <w:tc>
          <w:tcPr>
            <w:tcMar>
              <w:left w:w="105" w:type="dxa"/>
              <w:top w:w="0" w:type="dxa"/>
              <w:right w:w="105" w:type="dxa"/>
              <w:bottom w:w="0" w:type="dxa"/>
            </w:tcMar>
            <w:tcW w:w="1776"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1000≤Y＜200000</w:t>
            </w:r>
            <w:r/>
          </w:p>
        </w:tc>
        <w:tc>
          <w:tcPr>
            <w:tcMar>
              <w:left w:w="105" w:type="dxa"/>
              <w:top w:w="0" w:type="dxa"/>
              <w:right w:w="105" w:type="dxa"/>
              <w:bottom w:w="0" w:type="dxa"/>
            </w:tcMar>
            <w:tcW w:w="1679"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100≤X＜1000</w:t>
            </w:r>
            <w:r/>
          </w:p>
        </w:tc>
        <w:tc>
          <w:tcPr>
            <w:tcMar>
              <w:left w:w="105" w:type="dxa"/>
              <w:top w:w="0" w:type="dxa"/>
              <w:right w:w="105" w:type="dxa"/>
              <w:bottom w:w="0" w:type="dxa"/>
            </w:tcMar>
            <w:tcW w:w="1455"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X＜100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auto"/>
                <w:szCs w:val="21"/>
              </w:rPr>
            </w:pPr>
            <w:r>
              <w:rPr>
                <w:rFonts w:hint="eastAsia" w:ascii="宋体" w:hAnsi="宋体"/>
                <w:color w:val="auto"/>
                <w:szCs w:val="21"/>
              </w:rPr>
            </w:r>
            <w:r/>
          </w:p>
        </w:tc>
        <w:tc>
          <w:tcPr>
            <w:tcMar>
              <w:left w:w="105" w:type="dxa"/>
              <w:top w:w="0" w:type="dxa"/>
              <w:right w:w="105" w:type="dxa"/>
              <w:bottom w:w="0" w:type="dxa"/>
            </w:tcMar>
            <w:tcW w:w="1709"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资产总额（Z）</w:t>
            </w:r>
            <w:r/>
          </w:p>
        </w:tc>
        <w:tc>
          <w:tcPr>
            <w:tcMar>
              <w:left w:w="105" w:type="dxa"/>
              <w:top w:w="0" w:type="dxa"/>
              <w:right w:w="105" w:type="dxa"/>
              <w:bottom w:w="0" w:type="dxa"/>
            </w:tcMar>
            <w:tcW w:w="758"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万元</w:t>
            </w:r>
            <w:r/>
          </w:p>
        </w:tc>
        <w:tc>
          <w:tcPr>
            <w:tcMar>
              <w:left w:w="105" w:type="dxa"/>
              <w:top w:w="0" w:type="dxa"/>
              <w:right w:w="105" w:type="dxa"/>
              <w:bottom w:w="0" w:type="dxa"/>
            </w:tcMar>
            <w:tcW w:w="1776"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5000≤Z＜10000</w:t>
            </w:r>
            <w:r/>
          </w:p>
        </w:tc>
        <w:tc>
          <w:tcPr>
            <w:tcMar>
              <w:left w:w="105" w:type="dxa"/>
              <w:top w:w="0" w:type="dxa"/>
              <w:right w:w="105" w:type="dxa"/>
              <w:bottom w:w="0" w:type="dxa"/>
            </w:tcMar>
            <w:tcW w:w="1679"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2000≤Y＜5000</w:t>
            </w:r>
            <w:r/>
          </w:p>
        </w:tc>
        <w:tc>
          <w:tcPr>
            <w:tcMar>
              <w:left w:w="105" w:type="dxa"/>
              <w:top w:w="0" w:type="dxa"/>
              <w:right w:w="105" w:type="dxa"/>
              <w:bottom w:w="0" w:type="dxa"/>
            </w:tcMar>
            <w:tcW w:w="1455"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Y＜2000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物业管理</w:t>
            </w:r>
            <w:r/>
          </w:p>
        </w:tc>
        <w:tc>
          <w:tcPr>
            <w:tcMar>
              <w:left w:w="105" w:type="dxa"/>
              <w:top w:w="0" w:type="dxa"/>
              <w:right w:w="105" w:type="dxa"/>
              <w:bottom w:w="0" w:type="dxa"/>
            </w:tcMar>
            <w:tcW w:w="1709"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从业人员（X）</w:t>
            </w:r>
            <w:r/>
          </w:p>
        </w:tc>
        <w:tc>
          <w:tcPr>
            <w:tcMar>
              <w:left w:w="105" w:type="dxa"/>
              <w:top w:w="0" w:type="dxa"/>
              <w:right w:w="105" w:type="dxa"/>
              <w:bottom w:w="0" w:type="dxa"/>
            </w:tcMar>
            <w:tcW w:w="758"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人</w:t>
            </w:r>
            <w:r/>
          </w:p>
        </w:tc>
        <w:tc>
          <w:tcPr>
            <w:tcMar>
              <w:left w:w="105" w:type="dxa"/>
              <w:top w:w="0" w:type="dxa"/>
              <w:right w:w="105" w:type="dxa"/>
              <w:bottom w:w="0" w:type="dxa"/>
            </w:tcMar>
            <w:tcW w:w="1776"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300≤X＜1000</w:t>
            </w:r>
            <w:r/>
          </w:p>
        </w:tc>
        <w:tc>
          <w:tcPr>
            <w:tcMar>
              <w:left w:w="105" w:type="dxa"/>
              <w:top w:w="0" w:type="dxa"/>
              <w:right w:w="105" w:type="dxa"/>
              <w:bottom w:w="0" w:type="dxa"/>
            </w:tcMar>
            <w:tcW w:w="1679"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100≤X＜300</w:t>
            </w:r>
            <w:r/>
          </w:p>
        </w:tc>
        <w:tc>
          <w:tcPr>
            <w:tcMar>
              <w:left w:w="105" w:type="dxa"/>
              <w:top w:w="0" w:type="dxa"/>
              <w:right w:w="105" w:type="dxa"/>
              <w:bottom w:w="0" w:type="dxa"/>
            </w:tcMar>
            <w:tcW w:w="1455"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X＜100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auto"/>
                <w:szCs w:val="21"/>
              </w:rPr>
            </w:pPr>
            <w:r>
              <w:rPr>
                <w:rFonts w:hint="eastAsia" w:ascii="宋体" w:hAnsi="宋体"/>
                <w:color w:val="auto"/>
                <w:szCs w:val="21"/>
              </w:rPr>
            </w:r>
            <w:r/>
          </w:p>
        </w:tc>
        <w:tc>
          <w:tcPr>
            <w:tcMar>
              <w:left w:w="105" w:type="dxa"/>
              <w:top w:w="0" w:type="dxa"/>
              <w:right w:w="105" w:type="dxa"/>
              <w:bottom w:w="0" w:type="dxa"/>
            </w:tcMar>
            <w:tcW w:w="1709"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营业收入（Y）</w:t>
            </w:r>
            <w:r/>
          </w:p>
        </w:tc>
        <w:tc>
          <w:tcPr>
            <w:tcMar>
              <w:left w:w="105" w:type="dxa"/>
              <w:top w:w="0" w:type="dxa"/>
              <w:right w:w="105" w:type="dxa"/>
              <w:bottom w:w="0" w:type="dxa"/>
            </w:tcMar>
            <w:tcW w:w="758"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万元</w:t>
            </w:r>
            <w:r/>
          </w:p>
        </w:tc>
        <w:tc>
          <w:tcPr>
            <w:tcMar>
              <w:left w:w="105" w:type="dxa"/>
              <w:top w:w="0" w:type="dxa"/>
              <w:right w:w="105" w:type="dxa"/>
              <w:bottom w:w="0" w:type="dxa"/>
            </w:tcMar>
            <w:tcW w:w="1776"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1000≤Y＜5000</w:t>
            </w:r>
            <w:r/>
          </w:p>
        </w:tc>
        <w:tc>
          <w:tcPr>
            <w:tcMar>
              <w:left w:w="105" w:type="dxa"/>
              <w:top w:w="0" w:type="dxa"/>
              <w:right w:w="105" w:type="dxa"/>
              <w:bottom w:w="0" w:type="dxa"/>
            </w:tcMar>
            <w:tcW w:w="1679"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500≤Y＜1000</w:t>
            </w:r>
            <w:r/>
          </w:p>
        </w:tc>
        <w:tc>
          <w:tcPr>
            <w:tcMar>
              <w:left w:w="105" w:type="dxa"/>
              <w:top w:w="0" w:type="dxa"/>
              <w:right w:w="105" w:type="dxa"/>
              <w:bottom w:w="0" w:type="dxa"/>
            </w:tcMar>
            <w:tcW w:w="1455"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Y＜500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租赁和商务服务业</w:t>
            </w:r>
            <w:r/>
          </w:p>
        </w:tc>
        <w:tc>
          <w:tcPr>
            <w:tcMar>
              <w:left w:w="105" w:type="dxa"/>
              <w:top w:w="0" w:type="dxa"/>
              <w:right w:w="105" w:type="dxa"/>
              <w:bottom w:w="0" w:type="dxa"/>
            </w:tcMar>
            <w:tcW w:w="1709"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从业人员（X）</w:t>
            </w:r>
            <w:r/>
          </w:p>
        </w:tc>
        <w:tc>
          <w:tcPr>
            <w:tcMar>
              <w:left w:w="105" w:type="dxa"/>
              <w:top w:w="0" w:type="dxa"/>
              <w:right w:w="105" w:type="dxa"/>
              <w:bottom w:w="0" w:type="dxa"/>
            </w:tcMar>
            <w:tcW w:w="758"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人</w:t>
            </w:r>
            <w:r/>
          </w:p>
        </w:tc>
        <w:tc>
          <w:tcPr>
            <w:tcMar>
              <w:left w:w="105" w:type="dxa"/>
              <w:top w:w="0" w:type="dxa"/>
              <w:right w:w="105" w:type="dxa"/>
              <w:bottom w:w="0" w:type="dxa"/>
            </w:tcMar>
            <w:tcW w:w="1776"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100≤X＜300</w:t>
            </w:r>
            <w:r/>
          </w:p>
        </w:tc>
        <w:tc>
          <w:tcPr>
            <w:tcMar>
              <w:left w:w="105" w:type="dxa"/>
              <w:top w:w="0" w:type="dxa"/>
              <w:right w:w="105" w:type="dxa"/>
              <w:bottom w:w="0" w:type="dxa"/>
            </w:tcMar>
            <w:tcW w:w="1679"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auto"/>
                <w:szCs w:val="21"/>
              </w:rPr>
            </w:pPr>
            <w:r>
              <w:rPr>
                <w:rFonts w:hint="eastAsia" w:ascii="宋体" w:hAnsi="宋体"/>
                <w:color w:val="auto"/>
                <w:szCs w:val="21"/>
              </w:rPr>
            </w:r>
            <w:r/>
          </w:p>
        </w:tc>
        <w:tc>
          <w:tcPr>
            <w:tcMar>
              <w:left w:w="105" w:type="dxa"/>
              <w:top w:w="0" w:type="dxa"/>
              <w:right w:w="105" w:type="dxa"/>
              <w:bottom w:w="0" w:type="dxa"/>
            </w:tcMar>
            <w:tcW w:w="1709"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资产总额（Z）</w:t>
            </w:r>
            <w:r/>
          </w:p>
        </w:tc>
        <w:tc>
          <w:tcPr>
            <w:tcMar>
              <w:left w:w="105" w:type="dxa"/>
              <w:top w:w="0" w:type="dxa"/>
              <w:right w:w="105" w:type="dxa"/>
              <w:bottom w:w="0" w:type="dxa"/>
            </w:tcMar>
            <w:tcW w:w="758"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万元</w:t>
            </w:r>
            <w:r/>
          </w:p>
        </w:tc>
        <w:tc>
          <w:tcPr>
            <w:tcMar>
              <w:left w:w="105" w:type="dxa"/>
              <w:top w:w="0" w:type="dxa"/>
              <w:right w:w="105" w:type="dxa"/>
              <w:bottom w:w="0" w:type="dxa"/>
            </w:tcMar>
            <w:tcW w:w="1776"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8000≤Z＜120000</w:t>
            </w:r>
            <w:r/>
          </w:p>
        </w:tc>
        <w:tc>
          <w:tcPr>
            <w:tcMar>
              <w:left w:w="105" w:type="dxa"/>
              <w:top w:w="0" w:type="dxa"/>
              <w:right w:w="105" w:type="dxa"/>
              <w:bottom w:w="0" w:type="dxa"/>
            </w:tcMar>
            <w:tcW w:w="1679"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100≤Z＜8000</w:t>
            </w:r>
            <w:r/>
          </w:p>
        </w:tc>
        <w:tc>
          <w:tcPr>
            <w:tcMar>
              <w:left w:w="105" w:type="dxa"/>
              <w:top w:w="0" w:type="dxa"/>
              <w:right w:w="105" w:type="dxa"/>
              <w:bottom w:w="0" w:type="dxa"/>
            </w:tcMar>
            <w:tcW w:w="1455"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其他未列明行业</w:t>
            </w:r>
            <w:r/>
          </w:p>
        </w:tc>
        <w:tc>
          <w:tcPr>
            <w:tcMar>
              <w:left w:w="105" w:type="dxa"/>
              <w:top w:w="0" w:type="dxa"/>
              <w:right w:w="105" w:type="dxa"/>
              <w:bottom w:w="0" w:type="dxa"/>
            </w:tcMar>
            <w:tcW w:w="1709"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从业人员（X）</w:t>
            </w:r>
            <w:r/>
          </w:p>
        </w:tc>
        <w:tc>
          <w:tcPr>
            <w:tcMar>
              <w:left w:w="105" w:type="dxa"/>
              <w:top w:w="0" w:type="dxa"/>
              <w:right w:w="105" w:type="dxa"/>
              <w:bottom w:w="0" w:type="dxa"/>
            </w:tcMar>
            <w:tcW w:w="758"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人</w:t>
            </w:r>
            <w:r/>
          </w:p>
        </w:tc>
        <w:tc>
          <w:tcPr>
            <w:tcMar>
              <w:left w:w="105" w:type="dxa"/>
              <w:top w:w="0" w:type="dxa"/>
              <w:right w:w="105" w:type="dxa"/>
              <w:bottom w:w="0" w:type="dxa"/>
            </w:tcMar>
            <w:tcW w:w="1776"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100≤X＜300</w:t>
            </w:r>
            <w:r/>
          </w:p>
        </w:tc>
        <w:tc>
          <w:tcPr>
            <w:tcMar>
              <w:left w:w="105" w:type="dxa"/>
              <w:top w:w="0" w:type="dxa"/>
              <w:right w:w="105" w:type="dxa"/>
              <w:bottom w:w="0" w:type="dxa"/>
            </w:tcMar>
            <w:tcW w:w="1679"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955"/>
              <w:jc w:val="center"/>
              <w:spacing w:before="0" w:beforeAutospacing="0" w:after="0" w:afterAutospacing="0" w:line="360" w:lineRule="auto"/>
              <w:rPr>
                <w:rStyle w:val="960"/>
                <w:rFonts w:hint="eastAsia"/>
                <w:color w:val="auto"/>
                <w:sz w:val="21"/>
                <w:szCs w:val="21"/>
              </w:rPr>
            </w:pPr>
            <w:r>
              <w:rPr>
                <w:rStyle w:val="960"/>
                <w:rFonts w:hint="eastAsia"/>
                <w:color w:val="auto"/>
                <w:sz w:val="21"/>
                <w:szCs w:val="21"/>
              </w:rPr>
              <w:t xml:space="preserve">X＜10</w:t>
            </w:r>
            <w:r/>
          </w:p>
        </w:tc>
      </w:tr>
    </w:tbl>
    <w:p>
      <w:pPr>
        <w:jc w:val="center"/>
        <w:spacing w:line="360" w:lineRule="auto"/>
        <w:rPr>
          <w:rStyle w:val="960"/>
          <w:rFonts w:hint="eastAsia"/>
          <w:color w:val="auto"/>
          <w:sz w:val="21"/>
          <w:szCs w:val="21"/>
        </w:rPr>
      </w:pPr>
      <w:r>
        <w:rPr>
          <w:rStyle w:val="960"/>
          <w:rFonts w:hint="eastAsia"/>
          <w:color w:val="auto"/>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firstLine="420"/>
        <w:jc w:val="left"/>
        <w:spacing w:line="400" w:lineRule="exact"/>
        <w:rPr>
          <w:rFonts w:hint="eastAsia" w:ascii="宋体" w:hAnsi="宋体" w:cs="宋体"/>
          <w:color w:val="auto"/>
        </w:rPr>
      </w:pPr>
      <w:r>
        <w:rPr>
          <w:rFonts w:hint="eastAsia" w:ascii="宋体" w:hAnsi="宋体" w:cs="宋体"/>
          <w:color w:val="auto"/>
          <w:szCs w:val="21"/>
        </w:rPr>
        <w:t xml:space="preserve">  </w:t>
      </w:r>
      <w:r>
        <w:rPr>
          <w:rFonts w:ascii="宋体" w:hAnsi="宋体"/>
          <w:color w:val="auto"/>
          <w:sz w:val="24"/>
          <w:szCs w:val="24"/>
        </w:rPr>
        <w:t xml:space="preserve">     </w:t>
      </w:r>
      <w:r>
        <w:rPr>
          <w:rStyle w:val="960"/>
          <w:rFonts w:hint="eastAsia" w:ascii="宋体" w:hAnsi="宋体" w:cs="宋体"/>
          <w:b w:val="0"/>
          <w:color w:val="auto"/>
          <w:szCs w:val="21"/>
        </w:rPr>
        <w:br w:type="page" w:clear="all"/>
      </w:r>
      <w:r/>
    </w:p>
    <w:p>
      <w:pPr>
        <w:ind w:firstLine="0"/>
        <w:jc w:val="center"/>
        <w:spacing w:line="360" w:lineRule="auto"/>
        <w:rPr>
          <w:rFonts w:hint="eastAsia" w:ascii="宋体" w:hAnsi="宋体" w:cs="宋体"/>
          <w:b/>
          <w:bCs/>
          <w:color w:val="auto"/>
        </w:rPr>
      </w:pPr>
      <w:r>
        <w:rPr>
          <w:rFonts w:hint="eastAsia" w:ascii="宋体" w:hAnsi="宋体" w:cs="宋体"/>
          <w:b/>
          <w:bCs/>
          <w:color w:val="auto"/>
        </w:rPr>
        <w:t xml:space="preserve">残疾人福利性单位声明函</w:t>
      </w:r>
      <w:r/>
    </w:p>
    <w:p>
      <w:pPr>
        <w:ind w:firstLine="624"/>
        <w:spacing w:line="588" w:lineRule="exact"/>
        <w:rPr>
          <w:rFonts w:hint="eastAsia" w:ascii="宋体" w:hAnsi="宋体" w:cs="宋体"/>
          <w:color w:val="auto"/>
          <w:spacing w:val="6"/>
          <w:sz w:val="30"/>
          <w:szCs w:val="30"/>
        </w:rPr>
      </w:pPr>
      <w:r>
        <w:rPr>
          <w:rFonts w:hint="eastAsia" w:ascii="宋体" w:hAnsi="宋体" w:cs="宋体"/>
          <w:color w:val="auto"/>
          <w:spacing w:val="6"/>
          <w:sz w:val="30"/>
          <w:szCs w:val="30"/>
        </w:rPr>
      </w:r>
      <w:r/>
    </w:p>
    <w:p>
      <w:pPr>
        <w:ind w:firstLine="480"/>
        <w:spacing w:line="400" w:lineRule="exact"/>
        <w:rPr>
          <w:rFonts w:hint="eastAsia" w:ascii="宋体" w:hAnsi="宋体"/>
          <w:color w:val="auto"/>
          <w:sz w:val="24"/>
          <w:szCs w:val="21"/>
        </w:rPr>
      </w:pPr>
      <w:r>
        <w:rPr>
          <w:rFonts w:hint="eastAsia" w:ascii="宋体" w:hAnsi="宋体"/>
          <w:color w:val="auto"/>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auto"/>
          <w:sz w:val="24"/>
          <w:szCs w:val="21"/>
          <w:u w:val="single"/>
        </w:rPr>
        <w:t xml:space="preserve">   </w:t>
      </w:r>
      <w:r>
        <w:rPr>
          <w:rFonts w:hint="eastAsia" w:ascii="宋体" w:hAnsi="宋体"/>
          <w:color w:val="auto"/>
          <w:sz w:val="24"/>
          <w:szCs w:val="21"/>
        </w:rPr>
        <w:t xml:space="preserve">单位的采购文件编号为</w:t>
      </w:r>
      <w:r>
        <w:rPr>
          <w:rFonts w:hint="eastAsia" w:ascii="宋体" w:hAnsi="宋体"/>
          <w:color w:val="auto"/>
          <w:sz w:val="24"/>
          <w:szCs w:val="21"/>
          <w:u w:val="single"/>
          <w:lang w:eastAsia="zh-CN"/>
        </w:rPr>
        <w:t xml:space="preserve">JSZC-321000-ZSZX-G2026-0002</w:t>
      </w:r>
      <w:r>
        <w:rPr>
          <w:rFonts w:hint="eastAsia" w:ascii="宋体" w:hAnsi="宋体"/>
          <w:color w:val="auto"/>
          <w:sz w:val="24"/>
          <w:szCs w:val="21"/>
          <w:u w:val="single"/>
        </w:rPr>
        <w:tab/>
      </w:r>
      <w:r>
        <w:rPr>
          <w:rFonts w:hint="eastAsia" w:ascii="宋体" w:hAnsi="宋体"/>
          <w:color w:val="auto"/>
          <w:sz w:val="24"/>
          <w:szCs w:val="21"/>
          <w:u w:val="single"/>
        </w:rPr>
        <w:t xml:space="preserve">  </w:t>
      </w:r>
      <w:r>
        <w:rPr>
          <w:rFonts w:hint="eastAsia" w:ascii="宋体" w:hAnsi="宋体"/>
          <w:color w:val="auto"/>
          <w:sz w:val="24"/>
          <w:szCs w:val="21"/>
        </w:rPr>
        <w:t xml:space="preserve">的</w:t>
      </w:r>
      <w:r>
        <w:rPr>
          <w:rFonts w:hint="eastAsia" w:ascii="宋体" w:hAnsi="宋体"/>
          <w:color w:val="auto"/>
          <w:sz w:val="24"/>
          <w:szCs w:val="21"/>
          <w:u w:val="single"/>
        </w:rPr>
        <w:t xml:space="preserve">       </w:t>
      </w:r>
      <w:r>
        <w:rPr>
          <w:rFonts w:hint="eastAsia" w:ascii="宋体" w:hAnsi="宋体"/>
          <w:color w:val="auto"/>
          <w:sz w:val="24"/>
          <w:szCs w:val="21"/>
        </w:rPr>
        <w:t xml:space="preserve">  项目（采购包号：**）采购活动提供本单位制造的货物，或者提供其他残疾人福利性单位制造的货物（不包括使用非残疾人福利性单位注册商标的货物）。</w:t>
      </w:r>
      <w:r/>
    </w:p>
    <w:p>
      <w:pPr>
        <w:ind w:firstLine="480"/>
        <w:spacing w:line="400" w:lineRule="exact"/>
        <w:rPr>
          <w:rFonts w:hint="eastAsia" w:ascii="宋体" w:hAnsi="宋体"/>
          <w:color w:val="auto"/>
          <w:sz w:val="24"/>
          <w:szCs w:val="21"/>
        </w:rPr>
      </w:pPr>
      <w:r>
        <w:rPr>
          <w:rFonts w:hint="eastAsia" w:ascii="宋体" w:hAnsi="宋体"/>
          <w:color w:val="auto"/>
          <w:sz w:val="24"/>
          <w:szCs w:val="21"/>
        </w:rPr>
        <w:t xml:space="preserve">本单位对上述声明的真实性负责。如有虚假，将依法承担相应责任。</w:t>
      </w:r>
      <w:r/>
    </w:p>
    <w:p>
      <w:pPr>
        <w:ind w:firstLine="480"/>
        <w:spacing w:line="400" w:lineRule="exact"/>
        <w:rPr>
          <w:rFonts w:hint="eastAsia" w:ascii="宋体" w:hAnsi="宋体"/>
          <w:color w:val="auto"/>
          <w:sz w:val="24"/>
          <w:szCs w:val="21"/>
        </w:rPr>
      </w:pPr>
      <w:r>
        <w:rPr>
          <w:rFonts w:hint="eastAsia" w:ascii="宋体" w:hAnsi="宋体"/>
          <w:color w:val="auto"/>
          <w:sz w:val="24"/>
          <w:szCs w:val="21"/>
        </w:rPr>
      </w:r>
      <w:r/>
    </w:p>
    <w:p>
      <w:pPr>
        <w:ind w:firstLine="480"/>
        <w:spacing w:line="400" w:lineRule="exact"/>
        <w:rPr>
          <w:rFonts w:hint="eastAsia" w:ascii="宋体" w:hAnsi="宋体"/>
          <w:color w:val="auto"/>
          <w:sz w:val="24"/>
          <w:szCs w:val="21"/>
        </w:rPr>
      </w:pPr>
      <w:r>
        <w:rPr>
          <w:rFonts w:hint="eastAsia" w:ascii="宋体" w:hAnsi="宋体"/>
          <w:color w:val="auto"/>
          <w:sz w:val="24"/>
          <w:szCs w:val="21"/>
        </w:rPr>
        <w:t xml:space="preserve">备注：</w:t>
      </w:r>
      <w:r/>
    </w:p>
    <w:p>
      <w:pPr>
        <w:ind w:firstLine="480"/>
        <w:spacing w:line="400" w:lineRule="exact"/>
        <w:rPr>
          <w:rFonts w:hint="eastAsia" w:ascii="宋体" w:hAnsi="宋体"/>
          <w:color w:val="auto"/>
          <w:sz w:val="24"/>
          <w:szCs w:val="21"/>
        </w:rPr>
      </w:pPr>
      <w:r>
        <w:rPr>
          <w:rFonts w:hint="eastAsia" w:ascii="宋体" w:hAnsi="宋体"/>
          <w:color w:val="auto"/>
          <w:sz w:val="24"/>
          <w:szCs w:val="21"/>
        </w:rPr>
        <w:t xml:space="preserve">1</w:t>
      </w:r>
      <w:r>
        <w:rPr>
          <w:rFonts w:ascii="宋体" w:hAnsi="宋体"/>
          <w:color w:val="auto"/>
          <w:sz w:val="24"/>
          <w:szCs w:val="21"/>
        </w:rPr>
        <w:t xml:space="preserve">.</w:t>
      </w:r>
      <w:r>
        <w:rPr>
          <w:rFonts w:hint="eastAsia" w:ascii="宋体" w:hAnsi="宋体"/>
          <w:color w:val="auto"/>
          <w:sz w:val="24"/>
          <w:szCs w:val="21"/>
        </w:rPr>
        <w:t xml:space="preserve">专门面向中小微型企业采购的</w:t>
      </w:r>
      <w:r>
        <w:rPr>
          <w:rFonts w:ascii="宋体" w:hAnsi="宋体"/>
          <w:color w:val="auto"/>
          <w:sz w:val="24"/>
          <w:szCs w:val="21"/>
        </w:rPr>
        <w:t xml:space="preserve">项目</w:t>
      </w:r>
      <w:r>
        <w:rPr>
          <w:rFonts w:hint="eastAsia" w:ascii="宋体" w:hAnsi="宋体"/>
          <w:color w:val="auto"/>
          <w:sz w:val="24"/>
          <w:szCs w:val="21"/>
        </w:rPr>
        <w:t xml:space="preserve">，</w:t>
      </w:r>
      <w:r>
        <w:rPr>
          <w:rFonts w:hint="eastAsia" w:ascii="宋体" w:hAnsi="宋体"/>
          <w:color w:val="auto"/>
          <w:sz w:val="24"/>
          <w:szCs w:val="21"/>
          <w:lang w:eastAsia="zh-CN"/>
        </w:rPr>
        <w:t xml:space="preserve">投标人</w:t>
      </w:r>
      <w:r>
        <w:rPr>
          <w:rFonts w:hint="eastAsia" w:ascii="宋体" w:hAnsi="宋体"/>
          <w:color w:val="auto"/>
          <w:sz w:val="24"/>
          <w:szCs w:val="21"/>
        </w:rPr>
        <w:t xml:space="preserve">为残疾人福利性单位并提供本单位制造的货物，或者提供其他残疾人福利性单位制造的货物，必须提供此</w:t>
      </w:r>
      <w:r>
        <w:rPr>
          <w:rFonts w:ascii="宋体" w:hAnsi="宋体"/>
          <w:color w:val="auto"/>
          <w:sz w:val="24"/>
          <w:szCs w:val="21"/>
        </w:rPr>
        <w:t xml:space="preserve">声明函</w:t>
      </w:r>
      <w:r>
        <w:rPr>
          <w:rFonts w:hint="eastAsia" w:ascii="宋体" w:hAnsi="宋体"/>
          <w:color w:val="auto"/>
          <w:sz w:val="24"/>
          <w:szCs w:val="21"/>
        </w:rPr>
        <w:t xml:space="preserve">，</w:t>
      </w:r>
      <w:r>
        <w:rPr>
          <w:rFonts w:ascii="宋体" w:hAnsi="宋体"/>
          <w:color w:val="auto"/>
          <w:sz w:val="24"/>
          <w:szCs w:val="21"/>
        </w:rPr>
        <w:t xml:space="preserve">否则将</w:t>
      </w:r>
      <w:r>
        <w:rPr>
          <w:rFonts w:hint="eastAsia" w:ascii="宋体" w:hAnsi="宋体"/>
          <w:color w:val="auto"/>
          <w:sz w:val="24"/>
          <w:szCs w:val="21"/>
        </w:rPr>
        <w:t xml:space="preserve">不能</w:t>
      </w:r>
      <w:r>
        <w:rPr>
          <w:rFonts w:ascii="宋体" w:hAnsi="宋体"/>
          <w:color w:val="auto"/>
          <w:sz w:val="24"/>
          <w:szCs w:val="21"/>
        </w:rPr>
        <w:t xml:space="preserve">通过资格审查</w:t>
      </w:r>
      <w:r>
        <w:rPr>
          <w:rFonts w:hint="eastAsia" w:ascii="宋体" w:hAnsi="宋体"/>
          <w:color w:val="auto"/>
          <w:sz w:val="24"/>
          <w:szCs w:val="21"/>
        </w:rPr>
        <w:t xml:space="preserve">。</w:t>
      </w:r>
      <w:r/>
    </w:p>
    <w:p>
      <w:pPr>
        <w:ind w:firstLine="480"/>
        <w:spacing w:line="400" w:lineRule="exact"/>
        <w:rPr>
          <w:rFonts w:hint="eastAsia" w:ascii="宋体" w:hAnsi="宋体"/>
          <w:color w:val="auto"/>
          <w:sz w:val="24"/>
          <w:szCs w:val="21"/>
        </w:rPr>
      </w:pPr>
      <w:r>
        <w:rPr>
          <w:rFonts w:hint="eastAsia" w:ascii="宋体" w:hAnsi="宋体"/>
          <w:color w:val="auto"/>
          <w:sz w:val="24"/>
          <w:szCs w:val="21"/>
        </w:rPr>
        <w:t xml:space="preserve">2. 非专门面向中小微型企业采购的</w:t>
      </w:r>
      <w:r>
        <w:rPr>
          <w:rFonts w:ascii="宋体" w:hAnsi="宋体"/>
          <w:color w:val="auto"/>
          <w:sz w:val="24"/>
          <w:szCs w:val="21"/>
        </w:rPr>
        <w:t xml:space="preserve">项目</w:t>
      </w:r>
      <w:r>
        <w:rPr>
          <w:rFonts w:hint="eastAsia" w:ascii="宋体" w:hAnsi="宋体"/>
          <w:color w:val="auto"/>
          <w:sz w:val="24"/>
          <w:szCs w:val="21"/>
        </w:rPr>
        <w:t xml:space="preserve">，</w:t>
      </w:r>
      <w:r>
        <w:rPr>
          <w:rFonts w:hint="eastAsia" w:ascii="宋体" w:hAnsi="宋体"/>
          <w:color w:val="auto"/>
          <w:sz w:val="24"/>
          <w:szCs w:val="21"/>
          <w:lang w:eastAsia="zh-CN"/>
        </w:rPr>
        <w:t xml:space="preserve">投标人</w:t>
      </w:r>
      <w:r>
        <w:rPr>
          <w:rFonts w:hint="eastAsia" w:ascii="宋体" w:hAnsi="宋体"/>
          <w:color w:val="auto"/>
          <w:sz w:val="24"/>
          <w:szCs w:val="21"/>
        </w:rPr>
        <w:t xml:space="preserve">如不提供此声明函，价格将不做相应扣除。</w:t>
      </w:r>
      <w:r/>
    </w:p>
    <w:p>
      <w:pPr>
        <w:ind w:firstLine="480"/>
        <w:spacing w:line="400" w:lineRule="exact"/>
        <w:rPr>
          <w:rFonts w:hint="eastAsia" w:ascii="宋体" w:hAnsi="宋体"/>
          <w:color w:val="auto"/>
          <w:sz w:val="24"/>
          <w:szCs w:val="21"/>
        </w:rPr>
      </w:pPr>
      <w:r>
        <w:rPr>
          <w:rFonts w:ascii="宋体" w:hAnsi="宋体"/>
          <w:color w:val="auto"/>
          <w:sz w:val="24"/>
          <w:szCs w:val="21"/>
        </w:rPr>
        <w:t xml:space="preserve">3</w:t>
      </w:r>
      <w:r>
        <w:rPr>
          <w:rFonts w:hint="eastAsia" w:ascii="宋体" w:hAnsi="宋体"/>
          <w:color w:val="auto"/>
          <w:sz w:val="24"/>
          <w:szCs w:val="21"/>
        </w:rPr>
        <w:t xml:space="preserve">.中标/成交</w:t>
      </w:r>
      <w:r>
        <w:rPr>
          <w:rFonts w:hint="eastAsia" w:ascii="宋体" w:hAnsi="宋体"/>
          <w:color w:val="auto"/>
          <w:sz w:val="24"/>
          <w:szCs w:val="21"/>
          <w:lang w:eastAsia="zh-CN"/>
        </w:rPr>
        <w:t xml:space="preserve">投标人</w:t>
      </w:r>
      <w:r>
        <w:rPr>
          <w:rFonts w:hint="eastAsia" w:ascii="宋体" w:hAnsi="宋体"/>
          <w:color w:val="auto"/>
          <w:sz w:val="24"/>
          <w:szCs w:val="21"/>
        </w:rPr>
        <w:t xml:space="preserve">为残疾人福利性单位的，此声明函将随中标/成交结果同时公告，接受社会监督。</w:t>
      </w:r>
      <w:r/>
    </w:p>
    <w:p>
      <w:pPr>
        <w:ind w:firstLine="624"/>
        <w:spacing w:line="588" w:lineRule="exact"/>
        <w:rPr>
          <w:rFonts w:ascii="仿宋_GB2312" w:eastAsia="仿宋_GB2312"/>
          <w:color w:val="auto"/>
          <w:spacing w:val="6"/>
          <w:sz w:val="30"/>
          <w:szCs w:val="30"/>
        </w:rPr>
      </w:pPr>
      <w:r>
        <w:rPr>
          <w:rFonts w:ascii="仿宋_GB2312" w:eastAsia="仿宋_GB2312"/>
          <w:color w:val="auto"/>
          <w:spacing w:val="6"/>
          <w:sz w:val="30"/>
          <w:szCs w:val="30"/>
        </w:rPr>
      </w:r>
      <w:r/>
    </w:p>
    <w:p>
      <w:pPr>
        <w:ind w:right="1559" w:firstLine="624"/>
        <w:jc w:val="center"/>
        <w:spacing w:line="400" w:lineRule="exact"/>
        <w:tabs>
          <w:tab w:val="left" w:pos="4860" w:leader="none"/>
        </w:tabs>
        <w:rPr>
          <w:rFonts w:hint="eastAsia" w:ascii="宋体" w:hAnsi="宋体"/>
          <w:color w:val="auto"/>
          <w:sz w:val="24"/>
          <w:szCs w:val="21"/>
        </w:rPr>
      </w:pPr>
      <w:r>
        <w:rPr>
          <w:rFonts w:hint="eastAsia" w:ascii="仿宋_GB2312" w:eastAsia="仿宋_GB2312"/>
          <w:color w:val="auto"/>
          <w:spacing w:val="6"/>
          <w:sz w:val="30"/>
          <w:szCs w:val="30"/>
        </w:rPr>
        <w:t xml:space="preserve">             </w:t>
      </w:r>
      <w:r>
        <w:rPr>
          <w:rFonts w:hint="eastAsia" w:ascii="宋体" w:hAnsi="宋体"/>
          <w:color w:val="auto"/>
          <w:sz w:val="24"/>
          <w:szCs w:val="21"/>
        </w:rPr>
        <w:t xml:space="preserve">    </w:t>
      </w:r>
      <w:r>
        <w:rPr>
          <w:rFonts w:hint="eastAsia" w:ascii="宋体" w:hAnsi="宋体"/>
          <w:color w:val="auto"/>
          <w:sz w:val="24"/>
          <w:szCs w:val="21"/>
          <w:lang w:eastAsia="zh-CN"/>
        </w:rPr>
        <w:t xml:space="preserve">投标人</w:t>
      </w:r>
      <w:r>
        <w:rPr>
          <w:rFonts w:hint="eastAsia" w:ascii="宋体" w:hAnsi="宋体"/>
          <w:color w:val="auto"/>
          <w:sz w:val="24"/>
          <w:szCs w:val="21"/>
        </w:rPr>
        <w:t xml:space="preserve">全称（加盖CA电子公章）：</w:t>
      </w:r>
      <w:r/>
    </w:p>
    <w:p>
      <w:pPr>
        <w:ind w:right="1559" w:firstLine="480"/>
        <w:jc w:val="center"/>
        <w:spacing w:line="400" w:lineRule="exact"/>
        <w:tabs>
          <w:tab w:val="left" w:pos="4860" w:leader="none"/>
        </w:tabs>
        <w:rPr>
          <w:rFonts w:hint="eastAsia" w:ascii="宋体" w:hAnsi="宋体"/>
          <w:color w:val="auto"/>
          <w:sz w:val="24"/>
          <w:szCs w:val="21"/>
        </w:rPr>
      </w:pPr>
      <w:r>
        <w:rPr>
          <w:rFonts w:hint="eastAsia" w:ascii="宋体" w:hAnsi="宋体"/>
          <w:color w:val="auto"/>
          <w:sz w:val="24"/>
          <w:szCs w:val="21"/>
        </w:rPr>
        <w:t xml:space="preserve">   日  期：</w:t>
      </w:r>
      <w:r/>
    </w:p>
    <w:p>
      <w:pPr>
        <w:jc w:val="left"/>
        <w:widowControl/>
        <w:rPr>
          <w:rFonts w:hint="eastAsia" w:ascii="宋体" w:hAnsi="宋体" w:cs="宋体"/>
          <w:b/>
          <w:bCs/>
          <w:color w:val="auto"/>
        </w:rPr>
      </w:pPr>
      <w:r>
        <w:rPr>
          <w:rFonts w:hint="eastAsia" w:ascii="宋体" w:hAnsi="宋体" w:cs="宋体"/>
          <w:b/>
          <w:bCs/>
          <w:color w:val="auto"/>
        </w:rPr>
      </w:r>
      <w:r/>
    </w:p>
    <w:p>
      <w:pPr>
        <w:jc w:val="left"/>
        <w:widowControl/>
        <w:rPr>
          <w:rFonts w:hint="eastAsia" w:ascii="宋体" w:hAnsi="宋体" w:cs="宋体"/>
          <w:b/>
          <w:bCs/>
          <w:color w:val="auto"/>
        </w:rPr>
      </w:pPr>
      <w:r>
        <w:rPr>
          <w:rFonts w:hint="eastAsia" w:ascii="宋体" w:hAnsi="宋体" w:cs="宋体"/>
          <w:b/>
          <w:bCs/>
          <w:color w:val="auto"/>
        </w:rPr>
      </w:r>
      <w:r/>
    </w:p>
    <w:p>
      <w:pPr>
        <w:jc w:val="left"/>
        <w:widowControl/>
        <w:rPr>
          <w:rFonts w:hint="eastAsia" w:ascii="宋体" w:hAnsi="宋体" w:cs="宋体"/>
          <w:b/>
          <w:bCs/>
          <w:color w:val="auto"/>
        </w:rPr>
      </w:pPr>
      <w:r>
        <w:rPr>
          <w:rFonts w:hint="eastAsia" w:ascii="宋体" w:hAnsi="宋体" w:cs="宋体"/>
          <w:b/>
          <w:bCs/>
          <w:color w:val="auto"/>
        </w:rPr>
      </w:r>
      <w:r/>
    </w:p>
    <w:p>
      <w:pPr>
        <w:jc w:val="left"/>
        <w:widowControl/>
        <w:rPr>
          <w:rFonts w:hint="eastAsia" w:ascii="宋体" w:hAnsi="宋体" w:cs="宋体"/>
          <w:b/>
          <w:bCs/>
          <w:color w:val="auto"/>
        </w:rPr>
      </w:pPr>
      <w:r>
        <w:rPr>
          <w:rFonts w:hint="eastAsia" w:ascii="宋体" w:hAnsi="宋体" w:cs="宋体"/>
          <w:b/>
          <w:bCs/>
          <w:color w:val="auto"/>
        </w:rPr>
      </w:r>
      <w:r/>
    </w:p>
    <w:p>
      <w:pPr>
        <w:jc w:val="left"/>
        <w:widowControl/>
        <w:rPr>
          <w:rFonts w:hint="eastAsia" w:ascii="宋体" w:hAnsi="宋体" w:cs="宋体"/>
          <w:b/>
          <w:bCs/>
          <w:color w:val="auto"/>
        </w:rPr>
      </w:pPr>
      <w:r>
        <w:rPr>
          <w:rFonts w:hint="eastAsia" w:ascii="宋体" w:hAnsi="宋体" w:cs="宋体"/>
          <w:b/>
          <w:bCs/>
          <w:color w:val="auto"/>
        </w:rPr>
      </w:r>
      <w:r/>
    </w:p>
    <w:p>
      <w:pPr>
        <w:jc w:val="left"/>
        <w:widowControl/>
        <w:rPr>
          <w:rFonts w:hint="eastAsia" w:ascii="宋体" w:hAnsi="宋体" w:cs="宋体"/>
          <w:b/>
          <w:bCs/>
          <w:color w:val="auto"/>
        </w:rPr>
      </w:pPr>
      <w:r>
        <w:rPr>
          <w:rFonts w:hint="eastAsia" w:ascii="宋体" w:hAnsi="宋体" w:cs="宋体"/>
          <w:b/>
          <w:bCs/>
          <w:color w:val="auto"/>
        </w:rPr>
      </w:r>
      <w:r/>
    </w:p>
    <w:p>
      <w:pPr>
        <w:jc w:val="left"/>
        <w:widowControl/>
        <w:rPr>
          <w:rFonts w:hint="eastAsia" w:ascii="宋体" w:hAnsi="宋体" w:cs="宋体"/>
          <w:b/>
          <w:bCs/>
          <w:color w:val="auto"/>
        </w:rPr>
      </w:pPr>
      <w:r>
        <w:rPr>
          <w:rFonts w:hint="eastAsia" w:ascii="宋体" w:hAnsi="宋体" w:cs="宋体"/>
          <w:b/>
          <w:bCs/>
          <w:color w:val="auto"/>
        </w:rPr>
      </w:r>
      <w:r/>
    </w:p>
    <w:p>
      <w:pPr>
        <w:jc w:val="center"/>
        <w:spacing w:line="360" w:lineRule="auto"/>
        <w:rPr>
          <w:rFonts w:hint="eastAsia" w:ascii="宋体" w:hAnsi="宋体" w:cs="宋体"/>
          <w:b/>
          <w:bCs/>
          <w:color w:val="auto"/>
        </w:rPr>
      </w:pPr>
      <w:r>
        <w:rPr>
          <w:rFonts w:hint="eastAsia" w:ascii="宋体" w:hAnsi="宋体" w:cs="宋体"/>
          <w:b/>
          <w:bCs/>
          <w:color w:val="auto"/>
        </w:rPr>
      </w:r>
      <w:r/>
    </w:p>
    <w:p>
      <w:pPr>
        <w:jc w:val="left"/>
        <w:widowControl/>
        <w:rPr>
          <w:rFonts w:hint="eastAsia" w:ascii="宋体" w:hAnsi="宋体" w:cs="宋体"/>
          <w:b/>
          <w:bCs/>
          <w:color w:val="auto"/>
        </w:rPr>
      </w:pPr>
      <w:r>
        <w:rPr>
          <w:rFonts w:hint="eastAsia" w:ascii="宋体" w:hAnsi="宋体" w:cs="宋体"/>
          <w:b/>
          <w:bCs/>
          <w:color w:val="auto"/>
        </w:rPr>
      </w:r>
      <w:r/>
    </w:p>
    <w:p>
      <w:pPr>
        <w:jc w:val="left"/>
        <w:widowControl/>
        <w:rPr>
          <w:rFonts w:hint="eastAsia" w:ascii="宋体" w:hAnsi="宋体" w:cs="宋体"/>
          <w:b/>
          <w:bCs/>
          <w:color w:val="auto"/>
        </w:rPr>
      </w:pPr>
      <w:r>
        <w:rPr>
          <w:rFonts w:hint="eastAsia" w:ascii="宋体" w:hAnsi="宋体" w:cs="宋体"/>
          <w:b/>
          <w:bCs/>
          <w:color w:val="auto"/>
        </w:rPr>
      </w:r>
      <w:r/>
    </w:p>
    <w:p>
      <w:pPr>
        <w:rPr>
          <w:rFonts w:ascii="方正魏碑_GBK" w:hAnsi="方正魏碑_GBK" w:eastAsia="方正魏碑_GBK" w:cs="方正魏碑_GBK"/>
          <w:b/>
          <w:color w:val="auto"/>
          <w:sz w:val="24"/>
          <w:szCs w:val="24"/>
        </w:rPr>
      </w:pPr>
      <w:r>
        <w:rPr>
          <w:rFonts w:hint="eastAsia" w:ascii="方正魏碑_GBK" w:hAnsi="方正魏碑_GBK" w:eastAsia="方正魏碑_GBK" w:cs="方正魏碑_GBK"/>
          <w:b/>
          <w:color w:val="auto"/>
          <w:sz w:val="24"/>
          <w:szCs w:val="24"/>
        </w:rPr>
        <w:br w:type="page" w:clear="all"/>
      </w:r>
      <w:r/>
    </w:p>
    <w:p>
      <w:pPr>
        <w:jc w:val="center"/>
        <w:rPr>
          <w:rFonts w:ascii="方正魏碑_GBK" w:hAnsi="方正魏碑_GBK" w:eastAsia="方正魏碑_GBK" w:cs="方正魏碑_GBK"/>
          <w:color w:val="auto"/>
          <w:sz w:val="24"/>
          <w:szCs w:val="24"/>
        </w:rPr>
      </w:pPr>
      <w:r>
        <w:rPr>
          <w:rFonts w:hint="eastAsia" w:ascii="方正魏碑_GBK" w:hAnsi="方正魏碑_GBK" w:eastAsia="方正魏碑_GBK" w:cs="方正魏碑_GBK"/>
          <w:b/>
          <w:color w:val="auto"/>
          <w:sz w:val="24"/>
          <w:szCs w:val="24"/>
        </w:rPr>
        <w:t xml:space="preserve">关于符合本国产品标准的声明函（采购包号：**）</w:t>
      </w:r>
      <w:r/>
    </w:p>
    <w:p>
      <w:pPr>
        <w:pStyle w:val="736"/>
        <w:ind w:firstLine="420"/>
        <w:spacing w:beforeAutospacing="0" w:afterAutospacing="0" w:line="0" w:lineRule="atLeast"/>
        <w:rPr>
          <w:rFonts w:ascii="方正魏碑_GBK" w:hAnsi="方正魏碑_GBK" w:eastAsia="方正魏碑_GBK" w:cs="方正魏碑_GBK"/>
          <w:color w:val="auto"/>
        </w:rPr>
      </w:pPr>
      <w:r>
        <w:rPr>
          <w:rFonts w:ascii="方正魏碑_GBK" w:hAnsi="方正魏碑_GBK" w:eastAsia="方正魏碑_GBK" w:cs="方正魏碑_GBK"/>
          <w:color w:val="auto"/>
        </w:rPr>
      </w:r>
      <w:r/>
    </w:p>
    <w:p>
      <w:pPr>
        <w:pStyle w:val="736"/>
        <w:ind w:firstLine="420"/>
        <w:spacing w:beforeAutospacing="0" w:afterAutospacing="0" w:line="0" w:lineRule="atLeast"/>
        <w:rPr>
          <w:rFonts w:ascii="方正魏碑_GBK" w:hAnsi="方正魏碑_GBK" w:eastAsia="方正魏碑_GBK" w:cs="方正魏碑_GBK"/>
          <w:color w:val="auto"/>
        </w:rPr>
      </w:pPr>
      <w:r>
        <w:rPr>
          <w:rFonts w:hint="eastAsia" w:ascii="方正魏碑_GBK" w:hAnsi="方正魏碑_GBK" w:eastAsia="方正魏碑_GBK" w:cs="方正魏碑_GBK"/>
          <w:color w:val="auto"/>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6"/>
        <w:ind w:firstLine="420"/>
        <w:spacing w:before="30" w:beforeAutospacing="0" w:after="30" w:afterAutospacing="0" w:line="0" w:lineRule="atLeast"/>
        <w:rPr>
          <w:rFonts w:ascii="方正魏碑_GBK" w:hAnsi="方正魏碑_GBK" w:eastAsia="方正魏碑_GBK" w:cs="方正魏碑_GBK"/>
          <w:color w:val="auto"/>
        </w:rPr>
      </w:pP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2" name="直接箭头连接符 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71552;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3"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70528;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4" name="直接箭头连接符 9"/>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5" name="直接箭头连接符 1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6" name="直接箭头连接符 1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3360;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2336;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8"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hd w:val="clear" w:color="auto" w:fill="ffffff"/>
        </w:rPr>
        <w:t xml:space="preserve">1.</w:t>
      </w:r>
      <w:r>
        <w:rPr>
          <w:rStyle w:val="742"/>
          <w:rFonts w:hint="eastAsia" w:ascii="方正魏碑_GBK" w:hAnsi="方正魏碑_GBK" w:eastAsia="方正魏碑_GBK" w:cs="方正魏碑_GBK"/>
          <w:i w:val="0"/>
          <w:color w:val="auto"/>
          <w:u w:val="single"/>
          <w:shd w:val="clear" w:color="auto" w:fill="ffffff"/>
        </w:rPr>
        <w:t xml:space="preserve">（产品名称1）</w:t>
      </w:r>
      <w:r>
        <w:rPr>
          <w:rStyle w:val="742"/>
          <w:rFonts w:hint="eastAsia" w:ascii="方正魏碑_GBK" w:hAnsi="方正魏碑_GBK" w:eastAsia="方正魏碑_GBK" w:cs="方正魏碑_GBK"/>
          <w:i w:val="0"/>
          <w:color w:val="auto"/>
          <w:shd w:val="clear" w:color="auto" w:fill="ffffff"/>
          <w:vertAlign w:val="superscript"/>
        </w:rPr>
        <w:t xml:space="preserve">1</w:t>
      </w:r>
      <w:r>
        <w:rPr>
          <w:rFonts w:hint="eastAsia" w:ascii="方正魏碑_GBK" w:hAnsi="方正魏碑_GBK" w:eastAsia="方正魏碑_GBK" w:cs="方正魏碑_GBK"/>
          <w:color w:val="auto"/>
          <w:shd w:val="clear" w:color="auto" w:fill="ffffff"/>
        </w:rPr>
        <w:t xml:space="preserve">，生产厂为</w:t>
      </w:r>
      <w:r>
        <w:rPr>
          <w:rStyle w:val="742"/>
          <w:rFonts w:hint="eastAsia" w:ascii="方正魏碑_GBK" w:hAnsi="方正魏碑_GBK" w:eastAsia="方正魏碑_GBK" w:cs="方正魏碑_GBK"/>
          <w:i w:val="0"/>
          <w:color w:val="auto"/>
          <w:u w:val="single"/>
          <w:shd w:val="clear" w:color="auto" w:fill="ffffff"/>
        </w:rPr>
        <w:t xml:space="preserve">（厂名）</w:t>
      </w:r>
      <w:r>
        <w:rPr>
          <w:rStyle w:val="742"/>
          <w:rFonts w:hint="eastAsia" w:ascii="方正魏碑_GBK" w:hAnsi="方正魏碑_GBK" w:eastAsia="方正魏碑_GBK" w:cs="方正魏碑_GBK"/>
          <w:i w:val="0"/>
          <w:color w:val="auto"/>
          <w:shd w:val="clear" w:color="auto" w:fill="ffffff"/>
          <w:vertAlign w:val="superscript"/>
        </w:rPr>
        <w:t xml:space="preserve">2</w:t>
      </w:r>
      <w:r>
        <w:rPr>
          <w:rFonts w:hint="eastAsia" w:ascii="方正魏碑_GBK" w:hAnsi="方正魏碑_GBK" w:eastAsia="方正魏碑_GBK" w:cs="方正魏碑_GBK"/>
          <w:color w:val="auto"/>
          <w:shd w:val="clear" w:color="auto" w:fill="ffffff"/>
        </w:rPr>
        <w:t xml:space="preserve">，厂址为</w:t>
      </w:r>
      <w:r>
        <w:rPr>
          <w:rStyle w:val="742"/>
          <w:rFonts w:hint="eastAsia" w:ascii="方正魏碑_GBK" w:hAnsi="方正魏碑_GBK" w:eastAsia="方正魏碑_GBK" w:cs="方正魏碑_GBK"/>
          <w:i w:val="0"/>
          <w:color w:val="auto"/>
          <w:u w:val="single"/>
          <w:shd w:val="clear" w:color="auto" w:fill="ffffff"/>
        </w:rPr>
        <w:t xml:space="preserve">（生产厂址）</w:t>
      </w:r>
      <w:r>
        <w:rPr>
          <w:rFonts w:hint="eastAsia" w:ascii="方正魏碑_GBK" w:hAnsi="方正魏碑_GBK" w:eastAsia="方正魏碑_GBK" w:cs="方正魏碑_GBK"/>
          <w:color w:val="auto"/>
          <w:shd w:val="clear" w:color="auto" w:fill="ffffff"/>
        </w:rPr>
        <w:t xml:space="preserve">。</w:t>
      </w:r>
      <w:r>
        <w:rPr>
          <w:rFonts w:hint="eastAsia" w:ascii="方正魏碑_GBK" w:hAnsi="方正魏碑_GBK" w:eastAsia="方正魏碑_GBK" w:cs="方正魏碑_GBK"/>
          <w:color w:val="auto"/>
          <w:u w:val="single"/>
          <w:shd w:val="clear" w:color="auto" w:fill="ffffff"/>
        </w:rPr>
        <w:t xml:space="preserve"> </w:t>
      </w:r>
      <w:r>
        <w:rPr>
          <w:rStyle w:val="742"/>
          <w:rFonts w:hint="eastAsia" w:ascii="方正魏碑_GBK" w:hAnsi="方正魏碑_GBK" w:eastAsia="方正魏碑_GBK" w:cs="方正魏碑_GBK"/>
          <w:i w:val="0"/>
          <w:color w:val="auto"/>
          <w:u w:val="single"/>
          <w:shd w:val="clear" w:color="auto" w:fill="ffffff"/>
        </w:rPr>
        <w:t xml:space="preserve">（产品名称1） </w:t>
      </w:r>
      <w:r>
        <w:rPr>
          <w:rFonts w:hint="eastAsia" w:ascii="方正魏碑_GBK" w:hAnsi="方正魏碑_GBK" w:eastAsia="方正魏碑_GBK" w:cs="方正魏碑_GBK"/>
          <w:color w:val="auto"/>
          <w:shd w:val="clear" w:color="auto" w:fill="ffffff"/>
        </w:rPr>
        <w:t xml:space="preserve">的中国境内生产的组件成本占比≥</w:t>
      </w:r>
      <w:r>
        <w:rPr>
          <w:rStyle w:val="742"/>
          <w:rFonts w:hint="eastAsia" w:ascii="方正魏碑_GBK" w:hAnsi="方正魏碑_GBK" w:eastAsia="方正魏碑_GBK" w:cs="方正魏碑_GBK"/>
          <w:i w:val="0"/>
          <w:color w:val="auto"/>
          <w:u w:val="single"/>
          <w:shd w:val="clear" w:color="auto" w:fill="ffffff"/>
        </w:rPr>
        <w:t xml:space="preserve">（规定</w:t>
      </w:r>
      <w:r>
        <w:rPr>
          <w:rStyle w:val="742"/>
          <w:rFonts w:ascii="方正魏碑_GBK" w:hAnsi="方正魏碑_GBK" w:eastAsia="方正魏碑_GBK" w:cs="方正魏碑_GBK"/>
          <w:i w:val="0"/>
          <w:color w:val="auto"/>
          <w:u w:val="single"/>
          <w:shd w:val="clear" w:color="auto" w:fill="ffffff"/>
        </w:rPr>
        <w:t xml:space="preserve">比例</w:t>
      </w:r>
      <w:r>
        <w:rPr>
          <w:rStyle w:val="742"/>
          <w:rFonts w:hint="eastAsia" w:ascii="方正魏碑_GBK" w:hAnsi="方正魏碑_GBK" w:eastAsia="方正魏碑_GBK" w:cs="方正魏碑_GBK"/>
          <w:i w:val="0"/>
          <w:color w:val="auto"/>
          <w:u w:val="single"/>
          <w:shd w:val="clear" w:color="auto" w:fill="ffffff"/>
        </w:rPr>
        <w:t xml:space="preserve">）</w:t>
      </w:r>
      <w:r>
        <w:rPr>
          <w:rStyle w:val="742"/>
          <w:rFonts w:hint="eastAsia" w:ascii="方正魏碑_GBK" w:hAnsi="方正魏碑_GBK" w:eastAsia="方正魏碑_GBK" w:cs="方正魏碑_GBK"/>
          <w:i w:val="0"/>
          <w:color w:val="auto"/>
          <w:shd w:val="clear" w:color="auto" w:fill="ffffff"/>
          <w:vertAlign w:val="superscript"/>
        </w:rPr>
        <w:t xml:space="preserve">3</w:t>
      </w:r>
      <w:r>
        <w:rPr>
          <w:rFonts w:hint="eastAsia" w:ascii="方正魏碑_GBK" w:hAnsi="方正魏碑_GBK" w:eastAsia="方正魏碑_GBK" w:cs="方正魏碑_GBK"/>
          <w:color w:val="auto"/>
          <w:shd w:val="clear" w:color="auto" w:fill="ffffff"/>
        </w:rPr>
        <w:t xml:space="preserve">。</w:t>
      </w:r>
      <w:r>
        <w:rPr>
          <w:rStyle w:val="742"/>
          <w:rFonts w:hint="eastAsia" w:ascii="方正魏碑_GBK" w:hAnsi="方正魏碑_GBK" w:eastAsia="方正魏碑_GBK" w:cs="方正魏碑_GBK"/>
          <w:i w:val="0"/>
          <w:color w:val="auto"/>
          <w:u w:val="single"/>
          <w:shd w:val="clear" w:color="auto" w:fill="ffffff"/>
        </w:rPr>
        <w:t xml:space="preserve">（产品名称1）</w:t>
      </w:r>
      <w:r>
        <w:rPr>
          <w:rFonts w:hint="eastAsia" w:ascii="方正魏碑_GBK" w:hAnsi="方正魏碑_GBK" w:eastAsia="方正魏碑_GBK" w:cs="方正魏碑_GBK"/>
          <w:color w:val="auto"/>
          <w:shd w:val="clear" w:color="auto" w:fill="ffffff"/>
        </w:rPr>
        <w:t xml:space="preserve">的</w:t>
      </w:r>
      <w:r>
        <w:rPr>
          <w:rStyle w:val="742"/>
          <w:rFonts w:hint="eastAsia" w:ascii="方正魏碑_GBK" w:hAnsi="方正魏碑_GBK" w:eastAsia="方正魏碑_GBK" w:cs="方正魏碑_GBK"/>
          <w:i w:val="0"/>
          <w:color w:val="auto"/>
          <w:u w:val="single"/>
          <w:shd w:val="clear" w:color="auto" w:fill="ffffff"/>
        </w:rPr>
        <w:t xml:space="preserve">（关键</w:t>
      </w:r>
      <w:r>
        <w:rPr>
          <w:rStyle w:val="742"/>
          <w:rFonts w:ascii="方正魏碑_GBK" w:hAnsi="方正魏碑_GBK" w:eastAsia="方正魏碑_GBK" w:cs="方正魏碑_GBK"/>
          <w:i w:val="0"/>
          <w:color w:val="auto"/>
          <w:u w:val="single"/>
          <w:shd w:val="clear" w:color="auto" w:fill="ffffff"/>
        </w:rPr>
        <w:t xml:space="preserve">组件</w:t>
      </w:r>
      <w:r>
        <w:rPr>
          <w:rStyle w:val="742"/>
          <w:rFonts w:hint="eastAsia" w:ascii="方正魏碑_GBK" w:hAnsi="方正魏碑_GBK" w:eastAsia="方正魏碑_GBK" w:cs="方正魏碑_GBK"/>
          <w:i w:val="0"/>
          <w:color w:val="auto"/>
          <w:u w:val="single"/>
          <w:shd w:val="clear" w:color="auto" w:fill="ffffff"/>
        </w:rPr>
        <w:t xml:space="preserve">）</w:t>
      </w:r>
      <w:r>
        <w:rPr>
          <w:rStyle w:val="742"/>
          <w:rFonts w:hint="eastAsia" w:ascii="方正魏碑_GBK" w:hAnsi="方正魏碑_GBK" w:eastAsia="方正魏碑_GBK" w:cs="方正魏碑_GBK"/>
          <w:i w:val="0"/>
          <w:color w:val="auto"/>
          <w:shd w:val="clear" w:color="auto" w:fill="ffffff"/>
          <w:vertAlign w:val="superscript"/>
        </w:rPr>
        <w:t xml:space="preserve">4</w:t>
      </w:r>
      <w:r>
        <w:rPr>
          <w:rFonts w:hint="eastAsia" w:ascii="方正魏碑_GBK" w:hAnsi="方正魏碑_GBK" w:eastAsia="方正魏碑_GBK" w:cs="方正魏碑_GBK"/>
          <w:color w:val="auto"/>
          <w:shd w:val="clear" w:color="auto" w:fill="ffffff"/>
        </w:rPr>
        <w:t xml:space="preserve">在中国境内生产。</w:t>
      </w:r>
      <w:r>
        <w:rPr>
          <w:rStyle w:val="742"/>
          <w:rFonts w:hint="eastAsia" w:ascii="方正魏碑_GBK" w:hAnsi="方正魏碑_GBK" w:eastAsia="方正魏碑_GBK" w:cs="方正魏碑_GBK"/>
          <w:i w:val="0"/>
          <w:color w:val="auto"/>
          <w:u w:val="single"/>
          <w:shd w:val="clear" w:color="auto" w:fill="ffffff"/>
        </w:rPr>
        <w:t xml:space="preserve">（产品名称1）</w:t>
      </w:r>
      <w:r>
        <w:rPr>
          <w:rFonts w:hint="eastAsia" w:ascii="方正魏碑_GBK" w:hAnsi="方正魏碑_GBK" w:eastAsia="方正魏碑_GBK" w:cs="方正魏碑_GBK"/>
          <w:color w:val="auto"/>
          <w:shd w:val="clear" w:color="auto" w:fill="ffffff"/>
        </w:rPr>
        <w:t xml:space="preserve">的</w:t>
      </w:r>
      <w:r>
        <w:rPr>
          <w:rStyle w:val="742"/>
          <w:rFonts w:hint="eastAsia" w:ascii="方正魏碑_GBK" w:hAnsi="方正魏碑_GBK" w:eastAsia="方正魏碑_GBK" w:cs="方正魏碑_GBK"/>
          <w:i w:val="0"/>
          <w:color w:val="auto"/>
          <w:u w:val="single"/>
          <w:shd w:val="clear" w:color="auto" w:fill="ffffff"/>
        </w:rPr>
        <w:t xml:space="preserve">（关键工序）</w:t>
      </w:r>
      <w:r>
        <w:rPr>
          <w:rStyle w:val="742"/>
          <w:rFonts w:hint="eastAsia" w:ascii="方正魏碑_GBK" w:hAnsi="方正魏碑_GBK" w:eastAsia="方正魏碑_GBK" w:cs="方正魏碑_GBK"/>
          <w:i w:val="0"/>
          <w:color w:val="auto"/>
          <w:shd w:val="clear" w:color="auto" w:fill="ffffff"/>
          <w:vertAlign w:val="superscript"/>
        </w:rPr>
        <w:t xml:space="preserve">5</w:t>
      </w:r>
      <w:r>
        <w:rPr>
          <w:rFonts w:hint="eastAsia" w:ascii="方正魏碑_GBK" w:hAnsi="方正魏碑_GBK" w:eastAsia="方正魏碑_GBK" w:cs="方正魏碑_GBK"/>
          <w:color w:val="auto"/>
          <w:shd w:val="clear" w:color="auto" w:fill="ffffff"/>
        </w:rPr>
        <w:t xml:space="preserve">在中国境内完成。</w:t>
      </w:r>
      <w:r/>
    </w:p>
    <w:p>
      <w:pPr>
        <w:pStyle w:val="736"/>
        <w:ind w:firstLine="420"/>
        <w:spacing w:before="30" w:beforeAutospacing="0" w:after="30" w:afterAutospacing="0" w:line="0" w:lineRule="atLeast"/>
        <w:rPr>
          <w:rFonts w:ascii="方正魏碑_GBK" w:hAnsi="方正魏碑_GBK" w:eastAsia="方正魏碑_GBK" w:cs="方正魏碑_GBK"/>
          <w:color w:val="auto"/>
        </w:rPr>
      </w:pP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9" name="直接箭头连接符 15"/>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7462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0"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5648;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1" name="直接箭头连接符 1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3600;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2576;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3"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6432;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4" name="直接箭头连接符 19"/>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745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5" name="直接箭头连接符 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6"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4384;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hd w:val="clear" w:color="auto" w:fill="ffffff"/>
        </w:rPr>
        <w:t xml:space="preserve">2.</w:t>
      </w:r>
      <w:r>
        <w:rPr>
          <w:rStyle w:val="742"/>
          <w:rFonts w:hint="eastAsia" w:ascii="方正魏碑_GBK" w:hAnsi="方正魏碑_GBK" w:eastAsia="方正魏碑_GBK" w:cs="方正魏碑_GBK"/>
          <w:i w:val="0"/>
          <w:color w:val="auto"/>
          <w:u w:val="single"/>
          <w:shd w:val="clear" w:color="auto" w:fill="ffffff"/>
        </w:rPr>
        <w:t xml:space="preserve">（产品名称2）</w:t>
      </w:r>
      <w:r>
        <w:rPr>
          <w:rFonts w:hint="eastAsia" w:ascii="方正魏碑_GBK" w:hAnsi="方正魏碑_GBK" w:eastAsia="方正魏碑_GBK" w:cs="方正魏碑_GBK"/>
          <w:color w:val="auto"/>
          <w:shd w:val="clear" w:color="auto" w:fill="ffffff"/>
        </w:rPr>
        <w:t xml:space="preserve">，生产厂为</w:t>
      </w:r>
      <w:r>
        <w:rPr>
          <w:rStyle w:val="742"/>
          <w:rFonts w:hint="eastAsia" w:ascii="方正魏碑_GBK" w:hAnsi="方正魏碑_GBK" w:eastAsia="方正魏碑_GBK" w:cs="方正魏碑_GBK"/>
          <w:i w:val="0"/>
          <w:color w:val="auto"/>
          <w:u w:val="single"/>
          <w:shd w:val="clear" w:color="auto" w:fill="ffffff"/>
        </w:rPr>
        <w:t xml:space="preserve">（厂名）</w:t>
      </w:r>
      <w:r>
        <w:rPr>
          <w:rFonts w:hint="eastAsia" w:ascii="方正魏碑_GBK" w:hAnsi="方正魏碑_GBK" w:eastAsia="方正魏碑_GBK" w:cs="方正魏碑_GBK"/>
          <w:color w:val="auto"/>
          <w:shd w:val="clear" w:color="auto" w:fill="ffffff"/>
        </w:rPr>
        <w:t xml:space="preserve">，厂址为</w:t>
      </w:r>
      <w:r>
        <w:rPr>
          <w:rStyle w:val="742"/>
          <w:rFonts w:hint="eastAsia" w:ascii="方正魏碑_GBK" w:hAnsi="方正魏碑_GBK" w:eastAsia="方正魏碑_GBK" w:cs="方正魏碑_GBK"/>
          <w:i w:val="0"/>
          <w:color w:val="auto"/>
          <w:u w:val="single"/>
          <w:shd w:val="clear" w:color="auto" w:fill="ffffff"/>
        </w:rPr>
        <w:t xml:space="preserve">（生产厂址）</w:t>
      </w:r>
      <w:r>
        <w:rPr>
          <w:rFonts w:hint="eastAsia" w:ascii="方正魏碑_GBK" w:hAnsi="方正魏碑_GBK" w:eastAsia="方正魏碑_GBK" w:cs="方正魏碑_GBK"/>
          <w:color w:val="auto"/>
          <w:shd w:val="clear" w:color="auto" w:fill="ffffff"/>
        </w:rPr>
        <w:t xml:space="preserve">。</w:t>
      </w:r>
      <w:r>
        <w:rPr>
          <w:rStyle w:val="742"/>
          <w:rFonts w:hint="eastAsia" w:ascii="方正魏碑_GBK" w:hAnsi="方正魏碑_GBK" w:eastAsia="方正魏碑_GBK" w:cs="方正魏碑_GBK"/>
          <w:i w:val="0"/>
          <w:color w:val="auto"/>
          <w:u w:val="single"/>
          <w:shd w:val="clear" w:color="auto" w:fill="ffffff"/>
        </w:rPr>
        <w:t xml:space="preserve">（产品名称2）</w:t>
      </w:r>
      <w:r>
        <w:rPr>
          <w:rFonts w:hint="eastAsia" w:ascii="方正魏碑_GBK" w:hAnsi="方正魏碑_GBK" w:eastAsia="方正魏碑_GBK" w:cs="方正魏碑_GBK"/>
          <w:color w:val="auto"/>
          <w:shd w:val="clear" w:color="auto" w:fill="ffffff"/>
        </w:rPr>
        <w:t xml:space="preserve">的中国境内生产的组件成本占比≥</w:t>
      </w:r>
      <w:r>
        <w:rPr>
          <w:rStyle w:val="742"/>
          <w:rFonts w:hint="eastAsia" w:ascii="方正魏碑_GBK" w:hAnsi="方正魏碑_GBK" w:eastAsia="方正魏碑_GBK" w:cs="方正魏碑_GBK"/>
          <w:i w:val="0"/>
          <w:color w:val="auto"/>
          <w:u w:val="single"/>
          <w:shd w:val="clear" w:color="auto" w:fill="ffffff"/>
        </w:rPr>
        <w:t xml:space="preserve">（规定</w:t>
      </w:r>
      <w:r>
        <w:rPr>
          <w:rStyle w:val="742"/>
          <w:rFonts w:ascii="方正魏碑_GBK" w:hAnsi="方正魏碑_GBK" w:eastAsia="方正魏碑_GBK" w:cs="方正魏碑_GBK"/>
          <w:i w:val="0"/>
          <w:color w:val="auto"/>
          <w:u w:val="single"/>
          <w:shd w:val="clear" w:color="auto" w:fill="ffffff"/>
        </w:rPr>
        <w:t xml:space="preserve">比例</w:t>
      </w:r>
      <w:r>
        <w:rPr>
          <w:rStyle w:val="742"/>
          <w:rFonts w:hint="eastAsia" w:ascii="方正魏碑_GBK" w:hAnsi="方正魏碑_GBK" w:eastAsia="方正魏碑_GBK" w:cs="方正魏碑_GBK"/>
          <w:i w:val="0"/>
          <w:color w:val="auto"/>
          <w:u w:val="single"/>
          <w:shd w:val="clear" w:color="auto" w:fill="ffffff"/>
        </w:rPr>
        <w:t xml:space="preserve">）</w:t>
      </w:r>
      <w:r>
        <w:rPr>
          <w:rFonts w:hint="eastAsia" w:ascii="方正魏碑_GBK" w:hAnsi="方正魏碑_GBK" w:eastAsia="方正魏碑_GBK" w:cs="方正魏碑_GBK"/>
          <w:color w:val="auto"/>
          <w:shd w:val="clear" w:color="auto" w:fill="ffffff"/>
        </w:rPr>
        <w:t xml:space="preserve">。</w:t>
      </w:r>
      <w:r>
        <w:rPr>
          <w:rStyle w:val="742"/>
          <w:rFonts w:hint="eastAsia" w:ascii="方正魏碑_GBK" w:hAnsi="方正魏碑_GBK" w:eastAsia="方正魏碑_GBK" w:cs="方正魏碑_GBK"/>
          <w:i w:val="0"/>
          <w:color w:val="auto"/>
          <w:u w:val="single"/>
          <w:shd w:val="clear" w:color="auto" w:fill="ffffff"/>
        </w:rPr>
        <w:t xml:space="preserve">（产品名称2）</w:t>
      </w:r>
      <w:r>
        <w:rPr>
          <w:rFonts w:hint="eastAsia" w:ascii="方正魏碑_GBK" w:hAnsi="方正魏碑_GBK" w:eastAsia="方正魏碑_GBK" w:cs="方正魏碑_GBK"/>
          <w:color w:val="auto"/>
          <w:shd w:val="clear" w:color="auto" w:fill="ffffff"/>
        </w:rPr>
        <w:t xml:space="preserve">的</w:t>
      </w:r>
      <w:r>
        <w:rPr>
          <w:rStyle w:val="742"/>
          <w:rFonts w:hint="eastAsia" w:ascii="方正魏碑_GBK" w:hAnsi="方正魏碑_GBK" w:eastAsia="方正魏碑_GBK" w:cs="方正魏碑_GBK"/>
          <w:i w:val="0"/>
          <w:color w:val="auto"/>
          <w:u w:val="single"/>
          <w:shd w:val="clear" w:color="auto" w:fill="ffffff"/>
        </w:rPr>
        <w:t xml:space="preserve">（关键</w:t>
      </w:r>
      <w:r>
        <w:rPr>
          <w:rStyle w:val="742"/>
          <w:rFonts w:ascii="方正魏碑_GBK" w:hAnsi="方正魏碑_GBK" w:eastAsia="方正魏碑_GBK" w:cs="方正魏碑_GBK"/>
          <w:i w:val="0"/>
          <w:color w:val="auto"/>
          <w:u w:val="single"/>
          <w:shd w:val="clear" w:color="auto" w:fill="ffffff"/>
        </w:rPr>
        <w:t xml:space="preserve">组件</w:t>
      </w:r>
      <w:r>
        <w:rPr>
          <w:rStyle w:val="742"/>
          <w:rFonts w:hint="eastAsia" w:ascii="方正魏碑_GBK" w:hAnsi="方正魏碑_GBK" w:eastAsia="方正魏碑_GBK" w:cs="方正魏碑_GBK"/>
          <w:i w:val="0"/>
          <w:color w:val="auto"/>
          <w:u w:val="single"/>
          <w:shd w:val="clear" w:color="auto" w:fill="ffffff"/>
        </w:rPr>
        <w:t xml:space="preserve">）</w:t>
      </w:r>
      <w:r>
        <w:rPr>
          <w:rFonts w:hint="eastAsia" w:ascii="方正魏碑_GBK" w:hAnsi="方正魏碑_GBK" w:eastAsia="方正魏碑_GBK" w:cs="方正魏碑_GBK"/>
          <w:color w:val="auto"/>
          <w:shd w:val="clear" w:color="auto" w:fill="ffffff"/>
        </w:rPr>
        <w:t xml:space="preserve">在中国境内生产。</w:t>
      </w:r>
      <w:r>
        <w:rPr>
          <w:rStyle w:val="742"/>
          <w:rFonts w:hint="eastAsia" w:ascii="方正魏碑_GBK" w:hAnsi="方正魏碑_GBK" w:eastAsia="方正魏碑_GBK" w:cs="方正魏碑_GBK"/>
          <w:i w:val="0"/>
          <w:color w:val="auto"/>
          <w:u w:val="single"/>
          <w:shd w:val="clear" w:color="auto" w:fill="ffffff"/>
        </w:rPr>
        <w:t xml:space="preserve">（产品名称1）</w:t>
      </w:r>
      <w:r>
        <w:rPr>
          <w:rFonts w:hint="eastAsia" w:ascii="方正魏碑_GBK" w:hAnsi="方正魏碑_GBK" w:eastAsia="方正魏碑_GBK" w:cs="方正魏碑_GBK"/>
          <w:color w:val="auto"/>
          <w:shd w:val="clear" w:color="auto" w:fill="ffffff"/>
        </w:rPr>
        <w:t xml:space="preserve">的</w:t>
      </w:r>
      <w:r>
        <w:rPr>
          <w:rStyle w:val="742"/>
          <w:rFonts w:hint="eastAsia" w:ascii="方正魏碑_GBK" w:hAnsi="方正魏碑_GBK" w:eastAsia="方正魏碑_GBK" w:cs="方正魏碑_GBK"/>
          <w:i w:val="0"/>
          <w:color w:val="auto"/>
          <w:u w:val="single"/>
          <w:shd w:val="clear" w:color="auto" w:fill="ffffff"/>
        </w:rPr>
        <w:t xml:space="preserve">（关键工序）</w:t>
      </w:r>
      <w:r>
        <w:rPr>
          <w:rFonts w:hint="eastAsia" w:ascii="方正魏碑_GBK" w:hAnsi="方正魏碑_GBK" w:eastAsia="方正魏碑_GBK" w:cs="方正魏碑_GBK"/>
          <w:color w:val="auto"/>
          <w:shd w:val="clear" w:color="auto" w:fill="ffffff"/>
        </w:rPr>
        <w:t xml:space="preserve">在中国境内完成。</w:t>
      </w:r>
      <w:r/>
    </w:p>
    <w:p>
      <w:pPr>
        <w:pStyle w:val="736"/>
        <w:ind w:firstLine="420"/>
        <w:spacing w:before="30" w:beforeAutospacing="0" w:after="30" w:afterAutospacing="0" w:line="0" w:lineRule="atLeast"/>
        <w:rPr>
          <w:rFonts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 xml:space="preserve">……</w:t>
      </w:r>
      <w:r/>
    </w:p>
    <w:p>
      <w:pPr>
        <w:pStyle w:val="736"/>
        <w:ind w:firstLine="420"/>
        <w:spacing w:before="30" w:beforeAutospacing="0" w:after="30" w:afterAutospacing="0" w:line="0" w:lineRule="atLeast"/>
        <w:rPr>
          <w:rFonts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 xml:space="preserve">本公司（单位）对上述声明内容的真实性负责。如有虚假，愿承担相应法律责任。</w:t>
      </w:r>
      <w:r/>
    </w:p>
    <w:p>
      <w:pPr>
        <w:pStyle w:val="736"/>
        <w:spacing w:before="30" w:beforeAutospacing="0" w:after="30" w:afterAutospacing="0" w:line="0" w:lineRule="atLeast"/>
        <w:rPr>
          <w:rFonts w:ascii="方正魏碑_GBK" w:hAnsi="方正魏碑_GBK" w:eastAsia="方正魏碑_GBK" w:cs="方正魏碑_GBK"/>
          <w:color w:val="auto"/>
        </w:rPr>
      </w:pPr>
      <w:r>
        <w:rPr>
          <w:rFonts w:ascii="方正魏碑_GBK" w:hAnsi="方正魏碑_GBK" w:eastAsia="方正魏碑_GBK" w:cs="方正魏碑_GBK"/>
          <w:color w:val="auto"/>
        </w:rPr>
      </w:r>
      <w:r/>
    </w:p>
    <w:p>
      <w:pPr>
        <w:pStyle w:val="736"/>
        <w:ind w:right="480" w:firstLine="3720"/>
        <w:spacing w:before="30" w:beforeAutospacing="0" w:after="30" w:afterAutospacing="0" w:line="0" w:lineRule="atLeast"/>
        <w:rPr>
          <w:rFonts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 xml:space="preserve">公司（单位）名称（盖章）：　        </w:t>
      </w:r>
      <w:r/>
    </w:p>
    <w:p>
      <w:pPr>
        <w:pStyle w:val="736"/>
        <w:jc w:val="center"/>
        <w:spacing w:before="30" w:beforeAutospacing="0" w:after="30" w:afterAutospacing="0" w:line="0" w:lineRule="atLeast"/>
        <w:rPr>
          <w:rFonts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 xml:space="preserve">                    </w:t>
      </w:r>
      <w:r>
        <w:rPr>
          <w:rFonts w:ascii="方正魏碑_GBK" w:hAnsi="方正魏碑_GBK" w:eastAsia="方正魏碑_GBK" w:cs="方正魏碑_GBK"/>
          <w:color w:val="auto"/>
          <w:shd w:val="clear" w:color="auto" w:fill="ffffff"/>
        </w:rPr>
        <w:t xml:space="preserve">            </w:t>
      </w:r>
      <w:r>
        <w:rPr>
          <w:rFonts w:hint="eastAsia" w:ascii="方正魏碑_GBK" w:hAnsi="方正魏碑_GBK" w:eastAsia="方正魏碑_GBK" w:cs="方正魏碑_GBK"/>
          <w:color w:val="auto"/>
          <w:shd w:val="clear" w:color="auto" w:fill="ffffff"/>
        </w:rPr>
        <w:t xml:space="preserve">日期：　   年　  月　  日         </w:t>
      </w:r>
      <w:r/>
    </w:p>
    <w:p>
      <w:pPr>
        <w:pStyle w:val="736"/>
        <w:spacing w:before="30" w:beforeAutospacing="0" w:after="30" w:afterAutospacing="0" w:line="0" w:lineRule="atLeast"/>
        <w:rPr>
          <w:rFonts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 xml:space="preserve">__________________</w:t>
      </w:r>
      <w:r/>
    </w:p>
    <w:p>
      <w:pPr>
        <w:pStyle w:val="736"/>
        <w:spacing w:before="30" w:beforeAutospacing="0" w:after="30" w:afterAutospacing="0" w:line="0" w:lineRule="atLeast"/>
        <w:rPr>
          <w:rFonts w:ascii="方正魏碑_GBK" w:hAnsi="方正魏碑_GBK" w:eastAsia="方正魏碑_GBK" w:cs="方正魏碑_GBK"/>
          <w:color w:val="auto"/>
          <w:sz w:val="22"/>
        </w:rPr>
      </w:pPr>
      <w:r>
        <w:rPr>
          <w:rFonts w:hint="eastAsia" w:ascii="方正魏碑_GBK" w:hAnsi="方正魏碑_GBK" w:eastAsia="方正魏碑_GBK" w:cs="方正魏碑_GBK"/>
          <w:color w:val="auto"/>
          <w:sz w:val="22"/>
          <w:shd w:val="clear" w:color="auto" w:fill="ffffff"/>
        </w:rPr>
        <w:t xml:space="preserve">1.产品如有型号，请在“产品名称”栏一并填写。</w:t>
      </w:r>
      <w:r/>
    </w:p>
    <w:p>
      <w:pPr>
        <w:pStyle w:val="736"/>
        <w:spacing w:before="30" w:beforeAutospacing="0" w:after="30" w:afterAutospacing="0" w:line="0" w:lineRule="atLeast"/>
        <w:rPr>
          <w:rFonts w:ascii="方正魏碑_GBK" w:hAnsi="方正魏碑_GBK" w:eastAsia="方正魏碑_GBK" w:cs="方正魏碑_GBK"/>
          <w:color w:val="auto"/>
          <w:sz w:val="22"/>
        </w:rPr>
      </w:pPr>
      <w:r>
        <w:rPr>
          <w:rFonts w:hint="eastAsia" w:ascii="方正魏碑_GBK" w:hAnsi="方正魏碑_GBK" w:eastAsia="方正魏碑_GBK" w:cs="方正魏碑_GBK"/>
          <w:color w:val="auto"/>
          <w:sz w:val="22"/>
          <w:shd w:val="clear" w:color="auto" w:fill="ffffff"/>
        </w:rPr>
        <w:t xml:space="preserve">2.生产厂名与厂址应与生产厂营业执照载明的相关信息保持一致。</w:t>
      </w:r>
      <w:r/>
    </w:p>
    <w:p>
      <w:pPr>
        <w:pStyle w:val="736"/>
        <w:spacing w:before="30" w:beforeAutospacing="0" w:after="30" w:afterAutospacing="0" w:line="0" w:lineRule="atLeast"/>
        <w:rPr>
          <w:rFonts w:ascii="方正魏碑_GBK" w:hAnsi="方正魏碑_GBK" w:eastAsia="方正魏碑_GBK" w:cs="方正魏碑_GBK"/>
          <w:color w:val="auto"/>
          <w:sz w:val="22"/>
        </w:rPr>
      </w:pPr>
      <w:r>
        <w:rPr>
          <w:rFonts w:hint="eastAsia" w:ascii="方正魏碑_GBK" w:hAnsi="方正魏碑_GBK" w:eastAsia="方正魏碑_GBK" w:cs="方正魏碑_GBK"/>
          <w:color w:val="auto"/>
          <w:sz w:val="22"/>
          <w:shd w:val="clear" w:color="auto" w:fill="ffffff"/>
        </w:rPr>
        <w:t xml:space="preserve">3.该产品的中国境内生产的组件成本占比相关要求实施前，“规定比例”栏可不填，下同。</w:t>
      </w:r>
      <w:r/>
    </w:p>
    <w:p>
      <w:pPr>
        <w:pStyle w:val="736"/>
        <w:spacing w:before="30" w:beforeAutospacing="0" w:after="30" w:afterAutospacing="0" w:line="0" w:lineRule="atLeast"/>
        <w:rPr>
          <w:rFonts w:ascii="方正魏碑_GBK" w:hAnsi="方正魏碑_GBK" w:eastAsia="方正魏碑_GBK" w:cs="方正魏碑_GBK"/>
          <w:color w:val="auto"/>
          <w:sz w:val="22"/>
        </w:rPr>
      </w:pPr>
      <w:r>
        <w:rPr>
          <w:rFonts w:hint="eastAsia" w:ascii="方正魏碑_GBK" w:hAnsi="方正魏碑_GBK" w:eastAsia="方正魏碑_GBK" w:cs="方正魏碑_GBK"/>
          <w:color w:val="auto"/>
          <w:sz w:val="22"/>
          <w:shd w:val="clear" w:color="auto" w:fill="ffffff"/>
        </w:rPr>
        <w:t xml:space="preserve">4.该产品的关键组件要求实施前，“关键组件”栏可不填，下同。</w:t>
      </w:r>
      <w:r/>
    </w:p>
    <w:p>
      <w:pPr>
        <w:pStyle w:val="736"/>
        <w:spacing w:before="30" w:beforeAutospacing="0" w:after="30" w:afterAutospacing="0" w:line="0" w:lineRule="atLeast"/>
        <w:rPr>
          <w:rFonts w:ascii="方正魏碑_GBK" w:hAnsi="方正魏碑_GBK" w:eastAsia="方正魏碑_GBK" w:cs="方正魏碑_GBK"/>
          <w:color w:val="auto"/>
          <w:sz w:val="22"/>
          <w:shd w:val="clear" w:color="auto" w:fill="ffffff"/>
        </w:rPr>
      </w:pPr>
      <w:r>
        <w:rPr>
          <w:rFonts w:hint="eastAsia" w:ascii="方正魏碑_GBK" w:hAnsi="方正魏碑_GBK" w:eastAsia="方正魏碑_GBK" w:cs="方正魏碑_GBK"/>
          <w:color w:val="auto"/>
          <w:sz w:val="22"/>
          <w:shd w:val="clear" w:color="auto" w:fill="ffffff"/>
        </w:rPr>
        <w:t xml:space="preserve">5.该产品的关键工序要求实施前，“关键工序”栏可不填，下同。</w:t>
      </w:r>
      <w:r/>
    </w:p>
    <w:p>
      <w:pPr>
        <w:pStyle w:val="736"/>
        <w:spacing w:before="30" w:beforeAutospacing="0" w:after="30" w:afterAutospacing="0" w:line="0" w:lineRule="atLeast"/>
        <w:rPr>
          <w:rFonts w:ascii="方正魏碑_GBK" w:hAnsi="方正魏碑_GBK" w:eastAsia="方正魏碑_GBK" w:cs="方正魏碑_GBK"/>
          <w:color w:val="auto"/>
          <w:sz w:val="22"/>
          <w:shd w:val="clear" w:color="auto" w:fill="ffffff"/>
        </w:rPr>
      </w:pPr>
      <w:r>
        <w:rPr>
          <w:rFonts w:hint="eastAsia" w:ascii="方正魏碑_GBK" w:hAnsi="方正魏碑_GBK" w:eastAsia="方正魏碑_GBK" w:cs="方正魏碑_GBK"/>
          <w:color w:val="auto"/>
          <w:sz w:val="22"/>
          <w:shd w:val="clear" w:color="auto" w:fill="ffffff"/>
        </w:rPr>
        <w:t xml:space="preserve">6.用斜线划除的地方无需填写。</w:t>
      </w:r>
      <w:r/>
    </w:p>
    <w:p>
      <w:pPr>
        <w:jc w:val="left"/>
        <w:widowControl/>
        <w:rPr>
          <w:rFonts w:hint="eastAsia" w:ascii="宋体" w:hAnsi="宋体" w:cs="宋体"/>
          <w:b/>
          <w:bCs/>
          <w:color w:val="auto"/>
        </w:rPr>
      </w:pPr>
      <w:r>
        <w:rPr>
          <w:rFonts w:hint="eastAsia" w:ascii="宋体" w:hAnsi="宋体" w:cs="宋体"/>
          <w:b/>
          <w:bCs/>
          <w:color w:val="auto"/>
        </w:rPr>
      </w:r>
      <w:r/>
    </w:p>
    <w:p>
      <w:pPr>
        <w:jc w:val="left"/>
        <w:widowControl/>
        <w:rPr>
          <w:rFonts w:hint="eastAsia" w:ascii="宋体" w:hAnsi="宋体" w:cs="宋体"/>
          <w:b/>
          <w:bCs/>
          <w:color w:val="auto"/>
        </w:rPr>
      </w:pPr>
      <w:r>
        <w:rPr>
          <w:rFonts w:hint="eastAsia" w:ascii="宋体" w:hAnsi="宋体" w:cs="宋体"/>
          <w:b/>
          <w:bCs/>
          <w:color w:val="auto"/>
        </w:rPr>
      </w:r>
      <w:r/>
    </w:p>
    <w:p>
      <w:pPr>
        <w:jc w:val="center"/>
        <w:rPr>
          <w:rFonts w:hint="eastAsia" w:ascii="宋体" w:hAnsi="宋体" w:cs="宋体"/>
          <w:color w:val="auto"/>
          <w:sz w:val="32"/>
        </w:rPr>
      </w:pPr>
      <w:r>
        <w:rPr>
          <w:rFonts w:hint="eastAsia" w:ascii="宋体" w:hAnsi="宋体" w:cs="宋体"/>
          <w:b/>
          <w:color w:val="auto"/>
          <w:sz w:val="32"/>
          <w:szCs w:val="32"/>
        </w:rPr>
        <w:br w:type="page" w:clear="all"/>
      </w:r>
      <w:bookmarkStart w:id="75" w:name="_Toc19910"/>
      <w:r/>
      <w:bookmarkStart w:id="76" w:name="_Toc25382"/>
      <w:r>
        <w:rPr>
          <w:rFonts w:hint="eastAsia" w:ascii="宋体" w:hAnsi="宋体" w:cs="宋体"/>
          <w:b/>
          <w:bCs/>
          <w:color w:val="auto"/>
          <w:sz w:val="32"/>
          <w:szCs w:val="44"/>
        </w:rPr>
        <w:t xml:space="preserve">四、开标一览表</w:t>
      </w:r>
      <w:bookmarkEnd w:id="75"/>
      <w:r/>
      <w:bookmarkEnd w:id="76"/>
      <w:r/>
      <w:r/>
    </w:p>
    <w:p>
      <w:pPr>
        <w:ind w:firstLine="48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项目名称：</w:t>
      </w:r>
      <w:r/>
    </w:p>
    <w:p>
      <w:pPr>
        <w:ind w:firstLine="48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项目编号：</w:t>
      </w:r>
      <w:r/>
    </w:p>
    <w:p>
      <w:pPr>
        <w:ind w:firstLine="480"/>
        <w:spacing w:line="360" w:lineRule="auto"/>
        <w:rPr>
          <w:rFonts w:hint="eastAsia" w:ascii="宋体" w:hAnsi="宋体" w:cs="宋体"/>
          <w:color w:val="auto"/>
          <w:szCs w:val="21"/>
        </w:rPr>
      </w:pPr>
      <w:r>
        <w:rPr>
          <w:rFonts w:hint="eastAsia" w:ascii="宋体" w:hAnsi="宋体" w:eastAsia="宋体" w:cs="宋体"/>
          <w:color w:val="auto"/>
          <w:szCs w:val="21"/>
          <w:lang w:val="en-US" w:eastAsia="zh-CN"/>
        </w:rPr>
        <w:t xml:space="preserve">包号：</w:t>
      </w:r>
      <w:r/>
    </w:p>
    <w:tbl>
      <w:tblPr>
        <w:tblStyle w:val="712"/>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14"/>
        <w:gridCol w:w="5980"/>
      </w:tblGrid>
      <w:tr>
        <w:trPr>
          <w:cantSplit/>
          <w:trHeight w:val="1098"/>
        </w:trPr>
        <w:tc>
          <w:tcPr>
            <w:tcW w:w="1395" w:type="pct"/>
            <w:vAlign w:val="center"/>
            <w:textDirection w:val="lrTb"/>
            <w:noWrap w:val="false"/>
          </w:tcPr>
          <w:p>
            <w:pPr>
              <w:pStyle w:val="943"/>
              <w:ind w:left="0" w:firstLine="0"/>
              <w:spacing w:line="30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投标货物及服务名称</w:t>
            </w:r>
            <w:r/>
          </w:p>
        </w:tc>
        <w:tc>
          <w:tcPr>
            <w:tcW w:w="3604"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投标总报价</w:t>
            </w:r>
            <w:r/>
          </w:p>
        </w:tc>
      </w:tr>
      <w:tr>
        <w:trPr>
          <w:cantSplit/>
          <w:trHeight w:val="1697"/>
        </w:trPr>
        <w:tc>
          <w:tcPr>
            <w:tcW w:w="1395" w:type="pct"/>
            <w:vAlign w:val="center"/>
            <w:textDirection w:val="lrTb"/>
            <w:noWrap w:val="false"/>
          </w:tcPr>
          <w:p>
            <w:pPr>
              <w:pStyle w:val="943"/>
              <w:spacing w:line="30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3604" w:type="pct"/>
            <w:vAlign w:val="center"/>
            <w:textDirection w:val="lrTb"/>
            <w:noWrap w:val="false"/>
          </w:tcPr>
          <w:p>
            <w:pPr>
              <w:pStyle w:val="970"/>
              <w:ind w:firstLine="0"/>
              <w:spacing w:before="0" w:after="0" w:line="500" w:lineRule="exact"/>
              <w:rPr>
                <w:rFonts w:hint="eastAsia" w:ascii="宋体" w:hAnsi="宋体" w:cs="宋体"/>
                <w:color w:val="auto"/>
                <w:sz w:val="21"/>
                <w:szCs w:val="21"/>
              </w:rPr>
            </w:pPr>
            <w:r>
              <w:rPr>
                <w:rFonts w:hint="eastAsia" w:ascii="宋体" w:hAnsi="宋体" w:cs="宋体"/>
                <w:color w:val="auto"/>
                <w:sz w:val="21"/>
                <w:szCs w:val="21"/>
              </w:rPr>
              <w:t xml:space="preserve">大写：</w:t>
            </w:r>
            <w:r/>
          </w:p>
          <w:p>
            <w:pPr>
              <w:pStyle w:val="970"/>
              <w:ind w:firstLine="0"/>
              <w:spacing w:before="0" w:after="0" w:line="500" w:lineRule="exact"/>
              <w:rPr>
                <w:rFonts w:hint="eastAsia" w:ascii="宋体" w:hAnsi="宋体" w:cs="宋体"/>
                <w:color w:val="auto"/>
                <w:sz w:val="21"/>
                <w:szCs w:val="21"/>
              </w:rPr>
            </w:pPr>
            <w:r>
              <w:rPr>
                <w:rFonts w:hint="eastAsia" w:ascii="宋体" w:hAnsi="宋体" w:cs="宋体"/>
                <w:color w:val="auto"/>
                <w:sz w:val="21"/>
                <w:szCs w:val="21"/>
              </w:rPr>
              <w:t xml:space="preserve">小写：                             （人民币：元）</w:t>
            </w:r>
            <w:r/>
          </w:p>
          <w:p>
            <w:pPr>
              <w:pStyle w:val="970"/>
              <w:ind w:firstLine="0"/>
              <w:spacing w:before="0" w:after="0" w:line="500" w:lineRule="exact"/>
              <w:rPr>
                <w:rFonts w:hint="eastAsia" w:ascii="宋体" w:hAnsi="宋体" w:cs="宋体"/>
                <w:color w:val="auto"/>
                <w:sz w:val="21"/>
                <w:szCs w:val="21"/>
              </w:rPr>
            </w:pPr>
            <w:r>
              <w:rPr>
                <w:rFonts w:hint="eastAsia" w:ascii="宋体" w:hAnsi="宋体" w:cs="宋体"/>
                <w:color w:val="auto"/>
                <w:sz w:val="21"/>
                <w:szCs w:val="21"/>
              </w:rPr>
            </w:r>
            <w:r/>
          </w:p>
        </w:tc>
      </w:tr>
      <w:tr>
        <w:trPr>
          <w:cantSplit/>
          <w:trHeight w:val="1697"/>
        </w:trPr>
        <w:tc>
          <w:tcPr>
            <w:tcW w:w="1395" w:type="pct"/>
            <w:vAlign w:val="center"/>
            <w:textDirection w:val="lrTb"/>
            <w:noWrap w:val="false"/>
          </w:tcPr>
          <w:p>
            <w:pPr>
              <w:pStyle w:val="943"/>
              <w:spacing w:line="30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3604" w:type="pct"/>
            <w:vAlign w:val="center"/>
            <w:textDirection w:val="lrTb"/>
            <w:noWrap w:val="false"/>
          </w:tcPr>
          <w:p>
            <w:pPr>
              <w:pStyle w:val="970"/>
              <w:ind w:firstLine="0"/>
              <w:spacing w:before="0" w:after="0" w:line="500" w:lineRule="exact"/>
              <w:rPr>
                <w:rFonts w:hint="eastAsia" w:ascii="宋体" w:hAnsi="宋体" w:cs="宋体"/>
                <w:color w:val="auto"/>
                <w:sz w:val="21"/>
                <w:szCs w:val="21"/>
              </w:rPr>
            </w:pPr>
            <w:r>
              <w:rPr>
                <w:rFonts w:hint="eastAsia" w:ascii="宋体" w:hAnsi="宋体" w:cs="宋体"/>
                <w:color w:val="auto"/>
                <w:sz w:val="21"/>
                <w:szCs w:val="21"/>
              </w:rPr>
            </w:r>
            <w:r/>
          </w:p>
        </w:tc>
      </w:tr>
    </w:tbl>
    <w:p>
      <w:pPr>
        <w:rPr>
          <w:rFonts w:hint="eastAsia" w:ascii="宋体" w:hAnsi="宋体" w:cs="宋体"/>
          <w:color w:val="auto"/>
          <w:szCs w:val="21"/>
        </w:rPr>
      </w:pPr>
      <w:r>
        <w:rPr>
          <w:rFonts w:hint="eastAsia" w:ascii="宋体" w:hAnsi="宋体" w:cs="宋体"/>
          <w:color w:val="auto"/>
          <w:szCs w:val="21"/>
        </w:rPr>
      </w:r>
      <w:r/>
    </w:p>
    <w:p>
      <w:pPr>
        <w:ind w:firstLine="480"/>
        <w:rPr>
          <w:rFonts w:hint="eastAsia" w:ascii="宋体" w:hAnsi="宋体" w:cs="宋体"/>
          <w:color w:val="auto"/>
          <w:sz w:val="32"/>
          <w:szCs w:val="32"/>
        </w:rPr>
      </w:pPr>
      <w:r>
        <w:rPr>
          <w:rFonts w:hint="eastAsia" w:ascii="宋体" w:hAnsi="宋体" w:cs="宋体"/>
          <w:color w:val="auto"/>
          <w:szCs w:val="21"/>
        </w:rPr>
        <w:t xml:space="preserve">                                          </w:t>
      </w:r>
      <w:r/>
    </w:p>
    <w:p>
      <w:pPr>
        <w:ind w:firstLine="48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投标人全称（加盖CA电子签章）：</w:t>
      </w:r>
      <w:r/>
    </w:p>
    <w:p>
      <w:pPr>
        <w:pStyle w:val="940"/>
        <w:ind w:firstLine="640"/>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日  期：</w:t>
      </w:r>
      <w:r/>
    </w:p>
    <w:p>
      <w:pPr>
        <w:pStyle w:val="940"/>
        <w:ind w:firstLine="640"/>
        <w:rPr>
          <w:rFonts w:hint="eastAsia" w:ascii="宋体" w:hAnsi="宋体" w:cs="宋体"/>
          <w:color w:val="auto"/>
          <w:sz w:val="32"/>
          <w:szCs w:val="32"/>
        </w:rPr>
      </w:pPr>
      <w:r>
        <w:rPr>
          <w:rFonts w:hint="eastAsia" w:ascii="宋体" w:hAnsi="宋体" w:cs="宋体"/>
          <w:color w:val="auto"/>
          <w:sz w:val="32"/>
          <w:szCs w:val="32"/>
        </w:rPr>
      </w:r>
      <w:r/>
    </w:p>
    <w:p>
      <w:pPr>
        <w:rPr>
          <w:rFonts w:hint="eastAsia" w:ascii="宋体" w:hAnsi="宋体" w:cs="宋体"/>
          <w:b/>
          <w:bCs/>
          <w:color w:val="auto"/>
        </w:rPr>
      </w:pPr>
      <w:r>
        <w:rPr>
          <w:rFonts w:hint="eastAsia" w:ascii="宋体" w:hAnsi="宋体" w:cs="宋体"/>
          <w:color w:val="auto"/>
          <w:sz w:val="32"/>
          <w:szCs w:val="32"/>
        </w:rPr>
        <w:br w:type="page" w:clear="all"/>
      </w:r>
      <w:r/>
    </w:p>
    <w:p>
      <w:pPr>
        <w:pStyle w:val="934"/>
        <w:rPr>
          <w:rFonts w:hint="eastAsia" w:ascii="宋体" w:hAnsi="宋体" w:eastAsia="宋体" w:cs="宋体"/>
          <w:color w:val="auto"/>
          <w:sz w:val="32"/>
          <w:lang w:val="en-US" w:eastAsia="zh-CN"/>
        </w:rPr>
      </w:pPr>
      <w:r/>
      <w:bookmarkStart w:id="77" w:name="_Toc9678"/>
      <w:r/>
      <w:bookmarkStart w:id="78" w:name="_Toc5967"/>
      <w:r/>
      <w:bookmarkStart w:id="79" w:name="_Toc16517"/>
      <w:r>
        <w:rPr>
          <w:rFonts w:hint="eastAsia" w:ascii="宋体" w:hAnsi="宋体" w:eastAsia="宋体" w:cs="宋体"/>
          <w:color w:val="auto"/>
          <w:sz w:val="32"/>
          <w:lang w:val="en-US" w:eastAsia="zh-CN"/>
        </w:rPr>
        <w:t xml:space="preserve">分项报价表</w:t>
      </w:r>
      <w:r/>
    </w:p>
    <w:tbl>
      <w:tblPr>
        <w:tblStyle w:val="712"/>
        <w:tblW w:w="535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6"/>
        <w:gridCol w:w="947"/>
        <w:gridCol w:w="1299"/>
        <w:gridCol w:w="1423"/>
        <w:gridCol w:w="1985"/>
        <w:gridCol w:w="1416"/>
        <w:gridCol w:w="1126"/>
      </w:tblGrid>
      <w:tr>
        <w:trPr>
          <w:jc w:val="center"/>
        </w:trPr>
        <w:tc>
          <w:tcPr>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533"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品种</w:t>
            </w:r>
            <w:r/>
          </w:p>
        </w:tc>
        <w:tc>
          <w:tcPr>
            <w:tcBorders>
              <w:top w:val="single" w:color="auto" w:sz="4" w:space="0"/>
              <w:left w:val="single" w:color="auto" w:sz="4" w:space="0"/>
              <w:bottom w:val="single" w:color="auto" w:sz="4" w:space="0"/>
              <w:right w:val="single" w:color="auto" w:sz="4" w:space="0"/>
            </w:tcBorders>
            <w:tcW w:w="731" w:type="pct"/>
            <w:vAlign w:val="center"/>
            <w:textDirection w:val="lrTb"/>
            <w:noWrap w:val="false"/>
          </w:tcPr>
          <w:p>
            <w:pPr>
              <w:ind w:firstLine="211"/>
              <w:jc w:val="both"/>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规格</w:t>
            </w:r>
            <w:r/>
          </w:p>
        </w:tc>
        <w:tc>
          <w:tcPr>
            <w:tcBorders>
              <w:top w:val="single" w:color="auto" w:sz="4" w:space="0"/>
              <w:left w:val="single" w:color="auto" w:sz="4" w:space="0"/>
              <w:bottom w:val="single" w:color="auto" w:sz="4" w:space="0"/>
              <w:right w:val="single" w:color="auto" w:sz="4" w:space="0"/>
            </w:tcBorders>
            <w:tcW w:w="801" w:type="pct"/>
            <w:vAlign w:val="center"/>
            <w:textDirection w:val="lrTb"/>
            <w:noWrap w:val="false"/>
          </w:tcPr>
          <w:p>
            <w:pPr>
              <w:ind w:firstLine="0"/>
              <w:jc w:val="left"/>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预计</w:t>
            </w:r>
            <w:r>
              <w:rPr>
                <w:rFonts w:hint="eastAsia" w:ascii="宋体" w:hAnsi="宋体" w:eastAsia="宋体" w:cs="宋体"/>
                <w:b/>
                <w:bCs/>
                <w:color w:val="auto"/>
                <w:sz w:val="21"/>
                <w:szCs w:val="21"/>
                <w:highlight w:val="none"/>
              </w:rPr>
              <w:t xml:space="preserve">数（万尾/万只）</w:t>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苗种质量要求</w:t>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ind w:firstLine="0"/>
              <w:jc w:val="both"/>
              <w:keepLines w:val="0"/>
              <w:keepNext w:val="0"/>
              <w:pageBreakBefore w:val="0"/>
              <w:spacing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单</w:t>
            </w:r>
            <w:r>
              <w:rPr>
                <w:rFonts w:hint="eastAsia" w:ascii="宋体" w:hAnsi="宋体" w:eastAsia="宋体" w:cs="宋体"/>
                <w:b/>
                <w:bCs/>
                <w:color w:val="auto"/>
                <w:sz w:val="21"/>
                <w:szCs w:val="21"/>
                <w:highlight w:val="none"/>
              </w:rPr>
              <w:t xml:space="preserve">价（元/尾）</w:t>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总价</w:t>
            </w:r>
            <w:r>
              <w:rPr>
                <w:rFonts w:hint="eastAsia" w:ascii="宋体" w:hAnsi="宋体" w:eastAsia="宋体" w:cs="宋体"/>
                <w:b/>
                <w:bCs/>
                <w:color w:val="auto"/>
                <w:sz w:val="21"/>
                <w:szCs w:val="21"/>
                <w:highlight w:val="none"/>
              </w:rPr>
              <w:t xml:space="preserve">（元/尾）</w:t>
            </w:r>
            <w:r/>
          </w:p>
        </w:tc>
      </w:tr>
      <w:tr>
        <w:trPr>
          <w:jc w:val="center"/>
          <w:trHeight w:val="624"/>
        </w:trPr>
        <w:tc>
          <w:tcPr>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ind w:left="0" w:firstLine="0"/>
              <w:jc w:val="both"/>
              <w:keepLines w:val="0"/>
              <w:keepNext w:val="0"/>
              <w:pageBreakBefore w:val="0"/>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lang w:val="en-US" w:eastAsia="zh-CN"/>
              </w:rPr>
              <w:t xml:space="preserve">包1</w:t>
            </w:r>
            <w:r/>
          </w:p>
        </w:tc>
        <w:tc>
          <w:tcPr>
            <w:tcBorders>
              <w:top w:val="single" w:color="auto" w:sz="4" w:space="0"/>
              <w:left w:val="single" w:color="auto" w:sz="4" w:space="0"/>
              <w:bottom w:val="single" w:color="auto" w:sz="4" w:space="0"/>
              <w:right w:val="single" w:color="auto" w:sz="4" w:space="0"/>
            </w:tcBorders>
            <w:tcW w:w="533" w:type="pct"/>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胭脂鱼</w:t>
            </w:r>
            <w:r/>
          </w:p>
        </w:tc>
        <w:tc>
          <w:tcPr>
            <w:tcBorders>
              <w:top w:val="single" w:color="auto" w:sz="4" w:space="0"/>
              <w:left w:val="single" w:color="auto" w:sz="4" w:space="0"/>
              <w:bottom w:val="single" w:color="auto" w:sz="4" w:space="0"/>
              <w:right w:val="single" w:color="auto" w:sz="4" w:space="0"/>
            </w:tcBorders>
            <w:tcW w:w="731" w:type="pct"/>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体长≥3cm</w:t>
            </w:r>
            <w:r/>
          </w:p>
        </w:tc>
        <w:tc>
          <w:tcPr>
            <w:tcBorders>
              <w:top w:val="single" w:color="auto" w:sz="4" w:space="0"/>
              <w:left w:val="single" w:color="auto" w:sz="4" w:space="0"/>
              <w:bottom w:val="single" w:color="auto" w:sz="4" w:space="0"/>
              <w:right w:val="single" w:color="auto" w:sz="4" w:space="0"/>
            </w:tcBorders>
            <w:tcW w:w="801" w:type="pct"/>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28.57</w:t>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val="false"/>
          </w:tcPr>
          <w:p>
            <w:pPr>
              <w:ind w:firstLine="0"/>
              <w:jc w:val="both"/>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规格整齐，活力强，外观完整，体表光洁；规格合规率达</w:t>
            </w:r>
            <w:r>
              <w:rPr>
                <w:rFonts w:hint="eastAsia" w:ascii="宋体" w:hAnsi="宋体" w:eastAsia="宋体" w:cs="宋体"/>
                <w:color w:val="auto"/>
                <w:sz w:val="21"/>
                <w:szCs w:val="21"/>
                <w:highlight w:val="none"/>
                <w:lang w:eastAsia="zh-CN"/>
              </w:rPr>
              <w:t xml:space="preserve">95%</w:t>
            </w:r>
            <w:r>
              <w:rPr>
                <w:rFonts w:hint="eastAsia" w:ascii="宋体" w:hAnsi="宋体" w:eastAsia="宋体" w:cs="宋体"/>
                <w:color w:val="auto"/>
                <w:sz w:val="21"/>
                <w:szCs w:val="21"/>
                <w:highlight w:val="none"/>
              </w:rPr>
              <w:t xml:space="preserve">以上，检验检疫合格</w:t>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24"/>
        </w:trPr>
        <w:tc>
          <w:tcPr>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ind w:left="0" w:firstLine="0"/>
              <w:jc w:val="both"/>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533" w:type="pct"/>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731" w:type="pct"/>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801" w:type="pct"/>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val="false"/>
          </w:tcPr>
          <w:p>
            <w:pPr>
              <w:ind w:firstLine="0"/>
              <w:jc w:val="both"/>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24"/>
        </w:trPr>
        <w:tc>
          <w:tcPr>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ind w:left="0" w:firstLine="0"/>
              <w:jc w:val="both"/>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533" w:type="pct"/>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731" w:type="pct"/>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801" w:type="pct"/>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val="false"/>
          </w:tcPr>
          <w:p>
            <w:pPr>
              <w:ind w:firstLine="0"/>
              <w:jc w:val="both"/>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24"/>
        </w:trPr>
        <w:tc>
          <w:tcPr>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ind w:left="0" w:firstLine="0"/>
              <w:jc w:val="both"/>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总计</w:t>
            </w:r>
            <w:r/>
          </w:p>
        </w:tc>
        <w:tc>
          <w:tcPr>
            <w:gridSpan w:val="6"/>
            <w:tcBorders>
              <w:top w:val="single" w:color="auto" w:sz="4" w:space="0"/>
              <w:left w:val="single" w:color="auto" w:sz="4" w:space="0"/>
              <w:bottom w:val="single" w:color="auto" w:sz="4" w:space="0"/>
              <w:right w:val="single" w:color="auto" w:sz="4" w:space="0"/>
            </w:tcBorders>
            <w:tcW w:w="4613"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ascii="宋体" w:hAnsi="宋体" w:eastAsia="宋体" w:cs="宋体"/>
          <w:color w:val="auto"/>
          <w:sz w:val="32"/>
          <w:lang w:val="en-US" w:eastAsia="zh-CN"/>
        </w:rPr>
      </w:pPr>
      <w:r>
        <w:rPr>
          <w:rFonts w:hint="eastAsia" w:ascii="宋体" w:hAnsi="宋体" w:eastAsia="宋体" w:cs="宋体"/>
          <w:color w:val="auto"/>
          <w:sz w:val="32"/>
          <w:lang w:val="en-US" w:eastAsia="zh-CN"/>
        </w:rPr>
        <w:br w:type="page" w:clear="all"/>
      </w:r>
      <w:r/>
    </w:p>
    <w:p>
      <w:pPr>
        <w:pStyle w:val="934"/>
        <w:rPr>
          <w:rFonts w:hint="eastAsia" w:ascii="宋体" w:hAnsi="宋体" w:eastAsia="宋体" w:cs="宋体"/>
          <w:color w:val="auto"/>
          <w:sz w:val="32"/>
          <w:lang w:val="en-US" w:eastAsia="zh-CN"/>
        </w:rPr>
      </w:pPr>
      <w:r>
        <w:rPr>
          <w:rFonts w:hint="eastAsia" w:ascii="宋体" w:hAnsi="宋体" w:eastAsia="宋体" w:cs="宋体"/>
          <w:color w:val="auto"/>
          <w:sz w:val="32"/>
          <w:lang w:val="en-US" w:eastAsia="zh-CN"/>
        </w:rPr>
        <w:t xml:space="preserve">分项报价表</w:t>
      </w:r>
      <w:r/>
    </w:p>
    <w:tbl>
      <w:tblPr>
        <w:tblStyle w:val="712"/>
        <w:tblW w:w="521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8"/>
        <w:gridCol w:w="922"/>
        <w:gridCol w:w="1264"/>
        <w:gridCol w:w="1385"/>
        <w:gridCol w:w="1932"/>
        <w:gridCol w:w="1378"/>
        <w:gridCol w:w="1097"/>
      </w:tblGrid>
      <w:tr>
        <w:trPr>
          <w:jc w:val="center"/>
        </w:trPr>
        <w:tc>
          <w:tcPr>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533"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品种</w:t>
            </w:r>
            <w:r/>
          </w:p>
        </w:tc>
        <w:tc>
          <w:tcPr>
            <w:tcBorders>
              <w:top w:val="single" w:color="auto" w:sz="4" w:space="0"/>
              <w:left w:val="single" w:color="auto" w:sz="4" w:space="0"/>
              <w:bottom w:val="single" w:color="auto" w:sz="4" w:space="0"/>
              <w:right w:val="single" w:color="auto" w:sz="4" w:space="0"/>
            </w:tcBorders>
            <w:tcW w:w="731" w:type="pct"/>
            <w:vAlign w:val="center"/>
            <w:textDirection w:val="lrTb"/>
            <w:noWrap w:val="false"/>
          </w:tcPr>
          <w:p>
            <w:pPr>
              <w:ind w:firstLine="211"/>
              <w:jc w:val="both"/>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规格</w:t>
            </w:r>
            <w:r/>
          </w:p>
        </w:tc>
        <w:tc>
          <w:tcPr>
            <w:tcBorders>
              <w:top w:val="single" w:color="auto" w:sz="4" w:space="0"/>
              <w:left w:val="single" w:color="auto" w:sz="4" w:space="0"/>
              <w:bottom w:val="single" w:color="auto" w:sz="4" w:space="0"/>
              <w:right w:val="single" w:color="auto" w:sz="4" w:space="0"/>
            </w:tcBorders>
            <w:tcW w:w="801" w:type="pct"/>
            <w:vAlign w:val="center"/>
            <w:textDirection w:val="lrTb"/>
            <w:noWrap w:val="false"/>
          </w:tcPr>
          <w:p>
            <w:pPr>
              <w:ind w:firstLine="0"/>
              <w:jc w:val="left"/>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预计</w:t>
            </w:r>
            <w:r>
              <w:rPr>
                <w:rFonts w:hint="eastAsia" w:ascii="宋体" w:hAnsi="宋体" w:eastAsia="宋体" w:cs="宋体"/>
                <w:b/>
                <w:bCs/>
                <w:color w:val="auto"/>
                <w:sz w:val="21"/>
                <w:szCs w:val="21"/>
                <w:highlight w:val="none"/>
              </w:rPr>
              <w:t xml:space="preserve">数（万尾/万只）</w:t>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苗种质量要求</w:t>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ind w:firstLine="0"/>
              <w:jc w:val="both"/>
              <w:keepLines w:val="0"/>
              <w:keepNext w:val="0"/>
              <w:pageBreakBefore w:val="0"/>
              <w:spacing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单</w:t>
            </w:r>
            <w:r>
              <w:rPr>
                <w:rFonts w:hint="eastAsia" w:ascii="宋体" w:hAnsi="宋体" w:eastAsia="宋体" w:cs="宋体"/>
                <w:b/>
                <w:bCs/>
                <w:color w:val="auto"/>
                <w:sz w:val="21"/>
                <w:szCs w:val="21"/>
                <w:highlight w:val="none"/>
              </w:rPr>
              <w:t xml:space="preserve">价（元/尾）</w:t>
            </w:r>
            <w:r/>
          </w:p>
        </w:tc>
        <w:tc>
          <w:tcPr>
            <w:tcBorders>
              <w:top w:val="single" w:color="auto" w:sz="4" w:space="0"/>
              <w:left w:val="single" w:color="auto" w:sz="4" w:space="0"/>
              <w:bottom w:val="single" w:color="auto" w:sz="4" w:space="0"/>
              <w:right w:val="single" w:color="auto" w:sz="4" w:space="0"/>
            </w:tcBorders>
            <w:tcW w:w="633"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总价</w:t>
            </w:r>
            <w:r>
              <w:rPr>
                <w:rFonts w:hint="eastAsia" w:ascii="宋体" w:hAnsi="宋体" w:eastAsia="宋体" w:cs="宋体"/>
                <w:b/>
                <w:bCs/>
                <w:color w:val="auto"/>
                <w:sz w:val="21"/>
                <w:szCs w:val="21"/>
                <w:highlight w:val="none"/>
              </w:rPr>
              <w:t xml:space="preserve">（元/尾）</w:t>
            </w:r>
            <w:r/>
          </w:p>
        </w:tc>
      </w:tr>
      <w:tr>
        <w:trPr>
          <w:jc w:val="center"/>
          <w:trHeight w:val="624"/>
        </w:trPr>
        <w:tc>
          <w:tcPr>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ind w:left="0" w:firstLine="0"/>
              <w:jc w:val="both"/>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lang w:val="en-US" w:eastAsia="zh-CN"/>
              </w:rPr>
              <w:t xml:space="preserve">包2</w:t>
            </w:r>
            <w:r/>
          </w:p>
        </w:tc>
        <w:tc>
          <w:tcPr>
            <w:tcBorders>
              <w:top w:val="single" w:color="auto" w:sz="4" w:space="0"/>
              <w:left w:val="single" w:color="auto" w:sz="4" w:space="0"/>
              <w:bottom w:val="single" w:color="auto" w:sz="4" w:space="0"/>
              <w:right w:val="single" w:color="auto" w:sz="4" w:space="0"/>
            </w:tcBorders>
            <w:tcW w:w="533" w:type="pct"/>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河川沙塘鳢</w:t>
            </w:r>
            <w:r/>
          </w:p>
        </w:tc>
        <w:tc>
          <w:tcPr>
            <w:tcBorders>
              <w:top w:val="single" w:color="auto" w:sz="4" w:space="0"/>
              <w:left w:val="single" w:color="auto" w:sz="4" w:space="0"/>
              <w:bottom w:val="single" w:color="auto" w:sz="4" w:space="0"/>
              <w:right w:val="single" w:color="auto" w:sz="4" w:space="0"/>
            </w:tcBorders>
            <w:tcW w:w="731" w:type="pct"/>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体长≥3cm</w:t>
            </w:r>
            <w:r/>
          </w:p>
        </w:tc>
        <w:tc>
          <w:tcPr>
            <w:tcBorders>
              <w:top w:val="single" w:color="auto" w:sz="4" w:space="0"/>
              <w:left w:val="single" w:color="auto" w:sz="4" w:space="0"/>
              <w:bottom w:val="single" w:color="auto" w:sz="4" w:space="0"/>
              <w:right w:val="single" w:color="auto" w:sz="4" w:space="0"/>
            </w:tcBorders>
            <w:tcW w:w="801" w:type="pct"/>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26.76</w:t>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val="false"/>
          </w:tcPr>
          <w:p>
            <w:pPr>
              <w:ind w:firstLine="0"/>
              <w:jc w:val="both"/>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规格整齐，活力强，外观完整，体表光洁；规格合规率达</w:t>
            </w:r>
            <w:r>
              <w:rPr>
                <w:rFonts w:hint="eastAsia" w:ascii="宋体" w:hAnsi="宋体" w:eastAsia="宋体" w:cs="宋体"/>
                <w:color w:val="auto"/>
                <w:sz w:val="21"/>
                <w:szCs w:val="21"/>
                <w:highlight w:val="none"/>
                <w:lang w:eastAsia="zh-CN"/>
              </w:rPr>
              <w:t xml:space="preserve">95%</w:t>
            </w:r>
            <w:r>
              <w:rPr>
                <w:rFonts w:hint="eastAsia" w:ascii="宋体" w:hAnsi="宋体" w:eastAsia="宋体" w:cs="宋体"/>
                <w:color w:val="auto"/>
                <w:sz w:val="21"/>
                <w:szCs w:val="21"/>
                <w:highlight w:val="none"/>
              </w:rPr>
              <w:t xml:space="preserve">以上，检验检疫合格</w:t>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633"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24"/>
        </w:trPr>
        <w:tc>
          <w:tcPr>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ind w:left="0" w:firstLine="0"/>
              <w:jc w:val="both"/>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533" w:type="pct"/>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731" w:type="pct"/>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801" w:type="pct"/>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val="false"/>
          </w:tcPr>
          <w:p>
            <w:pPr>
              <w:ind w:firstLine="0"/>
              <w:jc w:val="both"/>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633"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24"/>
        </w:trPr>
        <w:tc>
          <w:tcPr>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ind w:left="0" w:firstLine="0"/>
              <w:jc w:val="both"/>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533" w:type="pct"/>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731" w:type="pct"/>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801" w:type="pct"/>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val="false"/>
          </w:tcPr>
          <w:p>
            <w:pPr>
              <w:ind w:firstLine="0"/>
              <w:jc w:val="both"/>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633"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24"/>
        </w:trPr>
        <w:tc>
          <w:tcPr>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ind w:left="0" w:firstLine="0"/>
              <w:jc w:val="both"/>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总计</w:t>
            </w:r>
            <w:r/>
          </w:p>
        </w:tc>
        <w:tc>
          <w:tcPr>
            <w:gridSpan w:val="6"/>
            <w:tcBorders>
              <w:top w:val="single" w:color="auto" w:sz="4" w:space="0"/>
              <w:left w:val="single" w:color="auto" w:sz="4" w:space="0"/>
              <w:bottom w:val="single" w:color="auto" w:sz="4" w:space="0"/>
              <w:right w:val="single" w:color="auto" w:sz="4" w:space="0"/>
            </w:tcBorders>
            <w:tcW w:w="4613"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rPr>
          <w:rFonts w:hint="eastAsia"/>
          <w:color w:val="auto"/>
          <w:lang w:val="en-US" w:eastAsia="zh-CN"/>
        </w:rPr>
      </w:pPr>
      <w:r>
        <w:rPr>
          <w:rFonts w:hint="eastAsia"/>
          <w:color w:val="auto"/>
          <w:lang w:val="en-US" w:eastAsia="zh-CN"/>
        </w:rPr>
      </w:r>
      <w:r/>
    </w:p>
    <w:p>
      <w:pPr>
        <w:rPr>
          <w:rFonts w:hint="eastAsia" w:ascii="宋体" w:hAnsi="宋体" w:eastAsia="宋体" w:cs="宋体"/>
          <w:color w:val="auto"/>
          <w:sz w:val="32"/>
          <w:lang w:val="en-US" w:eastAsia="zh-CN"/>
        </w:rPr>
      </w:pPr>
      <w:r>
        <w:rPr>
          <w:rFonts w:hint="eastAsia" w:ascii="宋体" w:hAnsi="宋体" w:eastAsia="宋体" w:cs="宋体"/>
          <w:color w:val="auto"/>
          <w:sz w:val="32"/>
          <w:lang w:val="en-US" w:eastAsia="zh-CN"/>
        </w:rPr>
        <w:br w:type="page" w:clear="all"/>
      </w:r>
      <w:r/>
    </w:p>
    <w:p>
      <w:pPr>
        <w:pStyle w:val="934"/>
        <w:rPr>
          <w:rFonts w:hint="eastAsia" w:ascii="宋体" w:hAnsi="宋体" w:eastAsia="宋体" w:cs="宋体"/>
          <w:color w:val="auto"/>
          <w:sz w:val="32"/>
          <w:lang w:val="en-US" w:eastAsia="zh-CN"/>
        </w:rPr>
      </w:pPr>
      <w:r>
        <w:rPr>
          <w:rFonts w:hint="eastAsia" w:ascii="宋体" w:hAnsi="宋体" w:eastAsia="宋体" w:cs="宋体"/>
          <w:color w:val="auto"/>
          <w:sz w:val="32"/>
          <w:lang w:val="en-US" w:eastAsia="zh-CN"/>
        </w:rPr>
        <w:t xml:space="preserve">分项报价表</w:t>
      </w:r>
      <w:r/>
    </w:p>
    <w:tbl>
      <w:tblPr>
        <w:tblStyle w:val="712"/>
        <w:tblW w:w="521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8"/>
        <w:gridCol w:w="922"/>
        <w:gridCol w:w="1264"/>
        <w:gridCol w:w="1385"/>
        <w:gridCol w:w="1932"/>
        <w:gridCol w:w="1378"/>
        <w:gridCol w:w="1097"/>
      </w:tblGrid>
      <w:tr>
        <w:trPr>
          <w:jc w:val="center"/>
        </w:trPr>
        <w:tc>
          <w:tcPr>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533"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品种</w:t>
            </w:r>
            <w:r/>
          </w:p>
        </w:tc>
        <w:tc>
          <w:tcPr>
            <w:tcBorders>
              <w:top w:val="single" w:color="auto" w:sz="4" w:space="0"/>
              <w:left w:val="single" w:color="auto" w:sz="4" w:space="0"/>
              <w:bottom w:val="single" w:color="auto" w:sz="4" w:space="0"/>
              <w:right w:val="single" w:color="auto" w:sz="4" w:space="0"/>
            </w:tcBorders>
            <w:tcW w:w="731" w:type="pct"/>
            <w:vAlign w:val="center"/>
            <w:textDirection w:val="lrTb"/>
            <w:noWrap w:val="false"/>
          </w:tcPr>
          <w:p>
            <w:pPr>
              <w:ind w:firstLine="211"/>
              <w:jc w:val="both"/>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规格</w:t>
            </w:r>
            <w:r/>
          </w:p>
        </w:tc>
        <w:tc>
          <w:tcPr>
            <w:tcBorders>
              <w:top w:val="single" w:color="auto" w:sz="4" w:space="0"/>
              <w:left w:val="single" w:color="auto" w:sz="4" w:space="0"/>
              <w:bottom w:val="single" w:color="auto" w:sz="4" w:space="0"/>
              <w:right w:val="single" w:color="auto" w:sz="4" w:space="0"/>
            </w:tcBorders>
            <w:tcW w:w="801" w:type="pct"/>
            <w:vAlign w:val="center"/>
            <w:textDirection w:val="lrTb"/>
            <w:noWrap w:val="false"/>
          </w:tcPr>
          <w:p>
            <w:pPr>
              <w:ind w:firstLine="0"/>
              <w:jc w:val="left"/>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预计</w:t>
            </w:r>
            <w:r>
              <w:rPr>
                <w:rFonts w:hint="eastAsia" w:ascii="宋体" w:hAnsi="宋体" w:eastAsia="宋体" w:cs="宋体"/>
                <w:b/>
                <w:bCs/>
                <w:color w:val="auto"/>
                <w:sz w:val="21"/>
                <w:szCs w:val="21"/>
                <w:highlight w:val="none"/>
              </w:rPr>
              <w:t xml:space="preserve">数（万尾/万只）</w:t>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苗种质量要求</w:t>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ind w:firstLine="0"/>
              <w:jc w:val="both"/>
              <w:keepLines w:val="0"/>
              <w:keepNext w:val="0"/>
              <w:pageBreakBefore w:val="0"/>
              <w:spacing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单</w:t>
            </w:r>
            <w:r>
              <w:rPr>
                <w:rFonts w:hint="eastAsia" w:ascii="宋体" w:hAnsi="宋体" w:eastAsia="宋体" w:cs="宋体"/>
                <w:b/>
                <w:bCs/>
                <w:color w:val="auto"/>
                <w:sz w:val="21"/>
                <w:szCs w:val="21"/>
                <w:highlight w:val="none"/>
              </w:rPr>
              <w:t xml:space="preserve">价（元/尾）</w:t>
            </w:r>
            <w:r/>
          </w:p>
        </w:tc>
        <w:tc>
          <w:tcPr>
            <w:tcBorders>
              <w:top w:val="single" w:color="auto" w:sz="4" w:space="0"/>
              <w:left w:val="single" w:color="auto" w:sz="4" w:space="0"/>
              <w:bottom w:val="single" w:color="auto" w:sz="4" w:space="0"/>
              <w:right w:val="single" w:color="auto" w:sz="4" w:space="0"/>
            </w:tcBorders>
            <w:tcW w:w="633"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总价</w:t>
            </w:r>
            <w:r>
              <w:rPr>
                <w:rFonts w:hint="eastAsia" w:ascii="宋体" w:hAnsi="宋体" w:eastAsia="宋体" w:cs="宋体"/>
                <w:b/>
                <w:bCs/>
                <w:color w:val="auto"/>
                <w:sz w:val="21"/>
                <w:szCs w:val="21"/>
                <w:highlight w:val="none"/>
              </w:rPr>
              <w:t xml:space="preserve">（元/尾）</w:t>
            </w:r>
            <w:r/>
          </w:p>
        </w:tc>
      </w:tr>
      <w:tr>
        <w:trPr>
          <w:jc w:val="center"/>
          <w:trHeight w:val="624"/>
        </w:trPr>
        <w:tc>
          <w:tcPr>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ind w:left="0" w:firstLine="0"/>
              <w:jc w:val="both"/>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lang w:val="en-US" w:eastAsia="zh-CN"/>
              </w:rPr>
              <w:t xml:space="preserve">包3</w:t>
            </w:r>
            <w:r/>
          </w:p>
        </w:tc>
        <w:tc>
          <w:tcPr>
            <w:tcBorders>
              <w:top w:val="single" w:color="auto" w:sz="4" w:space="0"/>
              <w:left w:val="single" w:color="auto" w:sz="4" w:space="0"/>
              <w:bottom w:val="single" w:color="auto" w:sz="4" w:space="0"/>
              <w:right w:val="single" w:color="auto" w:sz="4" w:space="0"/>
            </w:tcBorders>
            <w:tcW w:w="533" w:type="pct"/>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长吻鮠</w:t>
            </w:r>
            <w:r/>
          </w:p>
        </w:tc>
        <w:tc>
          <w:tcPr>
            <w:tcBorders>
              <w:top w:val="single" w:color="auto" w:sz="4" w:space="0"/>
              <w:left w:val="single" w:color="auto" w:sz="4" w:space="0"/>
              <w:bottom w:val="single" w:color="auto" w:sz="4" w:space="0"/>
              <w:right w:val="single" w:color="auto" w:sz="4" w:space="0"/>
            </w:tcBorders>
            <w:tcW w:w="731" w:type="pct"/>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体长≥5cm</w:t>
            </w:r>
            <w:r/>
          </w:p>
        </w:tc>
        <w:tc>
          <w:tcPr>
            <w:tcBorders>
              <w:top w:val="single" w:color="auto" w:sz="4" w:space="0"/>
              <w:left w:val="single" w:color="auto" w:sz="4" w:space="0"/>
              <w:bottom w:val="single" w:color="auto" w:sz="4" w:space="0"/>
              <w:right w:val="single" w:color="auto" w:sz="4" w:space="0"/>
            </w:tcBorders>
            <w:tcW w:w="801" w:type="pct"/>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5.71</w:t>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val="false"/>
          </w:tcPr>
          <w:p>
            <w:pPr>
              <w:ind w:firstLine="0"/>
              <w:jc w:val="both"/>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规格整齐，活力强，外观完整，体表光洁；规格合规率达</w:t>
            </w:r>
            <w:r>
              <w:rPr>
                <w:rFonts w:hint="eastAsia" w:ascii="宋体" w:hAnsi="宋体" w:eastAsia="宋体" w:cs="宋体"/>
                <w:color w:val="auto"/>
                <w:sz w:val="21"/>
                <w:szCs w:val="21"/>
                <w:highlight w:val="none"/>
                <w:lang w:eastAsia="zh-CN"/>
              </w:rPr>
              <w:t xml:space="preserve">95%</w:t>
            </w:r>
            <w:r>
              <w:rPr>
                <w:rFonts w:hint="eastAsia" w:ascii="宋体" w:hAnsi="宋体" w:eastAsia="宋体" w:cs="宋体"/>
                <w:color w:val="auto"/>
                <w:sz w:val="21"/>
                <w:szCs w:val="21"/>
                <w:highlight w:val="none"/>
              </w:rPr>
              <w:t xml:space="preserve">以上，检验检疫合格</w:t>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633"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24"/>
        </w:trPr>
        <w:tc>
          <w:tcPr>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ind w:left="0" w:firstLine="0"/>
              <w:jc w:val="both"/>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533" w:type="pct"/>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lang w:val="en-US" w:eastAsia="zh-CN"/>
              </w:rPr>
            </w:pPr>
            <w:r/>
            <w:bookmarkStart w:id="95" w:name="_GoBack"/>
            <w:r/>
            <w:bookmarkEnd w:id="95"/>
            <w:r/>
            <w:r/>
          </w:p>
        </w:tc>
        <w:tc>
          <w:tcPr>
            <w:tcBorders>
              <w:top w:val="single" w:color="auto" w:sz="4" w:space="0"/>
              <w:left w:val="single" w:color="auto" w:sz="4" w:space="0"/>
              <w:bottom w:val="single" w:color="auto" w:sz="4" w:space="0"/>
              <w:right w:val="single" w:color="auto" w:sz="4" w:space="0"/>
            </w:tcBorders>
            <w:tcW w:w="731" w:type="pct"/>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801" w:type="pct"/>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val="false"/>
          </w:tcPr>
          <w:p>
            <w:pPr>
              <w:ind w:firstLine="0"/>
              <w:jc w:val="both"/>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633"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24"/>
        </w:trPr>
        <w:tc>
          <w:tcPr>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ind w:left="0" w:firstLine="0"/>
              <w:jc w:val="both"/>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533" w:type="pct"/>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731" w:type="pct"/>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801" w:type="pct"/>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val="false"/>
          </w:tcPr>
          <w:p>
            <w:pPr>
              <w:ind w:firstLine="0"/>
              <w:jc w:val="both"/>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633"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24"/>
        </w:trPr>
        <w:tc>
          <w:tcPr>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ind w:left="0" w:firstLine="0"/>
              <w:jc w:val="both"/>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总计</w:t>
            </w:r>
            <w:r/>
          </w:p>
        </w:tc>
        <w:tc>
          <w:tcPr>
            <w:gridSpan w:val="6"/>
            <w:tcBorders>
              <w:top w:val="single" w:color="auto" w:sz="4" w:space="0"/>
              <w:left w:val="single" w:color="auto" w:sz="4" w:space="0"/>
              <w:bottom w:val="single" w:color="auto" w:sz="4" w:space="0"/>
              <w:right w:val="single" w:color="auto" w:sz="4" w:space="0"/>
            </w:tcBorders>
            <w:tcW w:w="4613"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rPr>
          <w:rFonts w:hint="eastAsia"/>
          <w:color w:val="auto"/>
          <w:lang w:val="en-US" w:eastAsia="zh-CN"/>
        </w:rPr>
      </w:pPr>
      <w:r>
        <w:rPr>
          <w:rFonts w:hint="eastAsia"/>
          <w:color w:val="auto"/>
          <w:lang w:val="en-US" w:eastAsia="zh-CN"/>
        </w:rPr>
      </w:r>
      <w:r/>
    </w:p>
    <w:p>
      <w:pPr>
        <w:rPr>
          <w:rFonts w:hint="eastAsia" w:ascii="宋体" w:hAnsi="宋体" w:eastAsia="宋体" w:cs="宋体"/>
          <w:color w:val="auto"/>
          <w:sz w:val="32"/>
          <w:lang w:val="en-US" w:eastAsia="zh-CN"/>
        </w:rPr>
      </w:pPr>
      <w:r>
        <w:rPr>
          <w:rFonts w:hint="eastAsia" w:ascii="宋体" w:hAnsi="宋体" w:eastAsia="宋体" w:cs="宋体"/>
          <w:color w:val="auto"/>
          <w:sz w:val="32"/>
          <w:lang w:val="en-US" w:eastAsia="zh-CN"/>
        </w:rPr>
      </w:r>
      <w:r/>
    </w:p>
    <w:p>
      <w:pPr>
        <w:rPr>
          <w:rFonts w:hint="eastAsia" w:ascii="宋体" w:hAnsi="宋体" w:eastAsia="宋体" w:cs="宋体"/>
          <w:color w:val="auto"/>
          <w:sz w:val="32"/>
        </w:rPr>
      </w:pPr>
      <w:r>
        <w:rPr>
          <w:rFonts w:hint="eastAsia" w:ascii="宋体" w:hAnsi="宋体" w:eastAsia="宋体" w:cs="宋体"/>
          <w:color w:val="auto"/>
          <w:sz w:val="32"/>
        </w:rPr>
        <w:br w:type="page" w:clear="all"/>
      </w:r>
      <w:r/>
    </w:p>
    <w:p>
      <w:pPr>
        <w:pStyle w:val="934"/>
        <w:rPr>
          <w:rFonts w:hint="eastAsia" w:ascii="宋体" w:hAnsi="宋体" w:eastAsia="宋体" w:cs="宋体"/>
          <w:color w:val="auto"/>
          <w:sz w:val="32"/>
        </w:rPr>
      </w:pPr>
      <w:r>
        <w:rPr>
          <w:rFonts w:hint="eastAsia" w:ascii="宋体" w:hAnsi="宋体" w:eastAsia="宋体" w:cs="宋体"/>
          <w:color w:val="auto"/>
          <w:sz w:val="32"/>
        </w:rPr>
        <w:t xml:space="preserve">六、技术参数响应及偏离表</w:t>
      </w:r>
      <w:bookmarkEnd w:id="77"/>
      <w:r/>
      <w:bookmarkEnd w:id="78"/>
      <w:r/>
      <w:bookmarkEnd w:id="79"/>
      <w:r/>
      <w:r/>
    </w:p>
    <w:tbl>
      <w:tblPr>
        <w:tblStyle w:val="712"/>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6"/>
        <w:gridCol w:w="2376"/>
        <w:gridCol w:w="2517"/>
        <w:gridCol w:w="1357"/>
        <w:gridCol w:w="1127"/>
      </w:tblGrid>
      <w:tr>
        <w:trPr>
          <w:cantSplit/>
        </w:trPr>
        <w:tc>
          <w:tcPr>
            <w:tcW w:w="552" w:type="pct"/>
            <w:vAlign w:val="center"/>
            <w:textDirection w:val="lrTb"/>
            <w:noWrap w:val="false"/>
          </w:tcPr>
          <w:p>
            <w:pPr>
              <w:ind w:left="0" w:firstLine="0"/>
              <w:jc w:val="both"/>
              <w:rPr>
                <w:rFonts w:hint="eastAsia" w:ascii="宋体" w:hAnsi="宋体" w:cs="宋体"/>
                <w:color w:val="auto"/>
                <w:szCs w:val="21"/>
              </w:rPr>
            </w:pPr>
            <w:r>
              <w:rPr>
                <w:rFonts w:hint="eastAsia" w:ascii="宋体" w:hAnsi="宋体" w:cs="宋体"/>
                <w:color w:val="auto"/>
                <w:szCs w:val="21"/>
              </w:rPr>
              <w:t xml:space="preserve">序号</w:t>
            </w:r>
            <w:r/>
          </w:p>
        </w:tc>
        <w:tc>
          <w:tcPr>
            <w:tcW w:w="1432" w:type="pct"/>
            <w:vAlign w:val="center"/>
            <w:textDirection w:val="lrTb"/>
            <w:noWrap w:val="false"/>
          </w:tcPr>
          <w:p>
            <w:pPr>
              <w:jc w:val="left"/>
              <w:rPr>
                <w:rFonts w:hint="eastAsia" w:ascii="宋体" w:hAnsi="宋体" w:cs="宋体"/>
                <w:color w:val="auto"/>
                <w:szCs w:val="21"/>
              </w:rPr>
            </w:pPr>
            <w:r>
              <w:rPr>
                <w:rFonts w:hint="eastAsia" w:ascii="宋体" w:hAnsi="宋体" w:cs="宋体"/>
                <w:color w:val="auto"/>
                <w:szCs w:val="21"/>
              </w:rPr>
              <w:t xml:space="preserve">招标要求</w:t>
            </w:r>
            <w:r/>
          </w:p>
        </w:tc>
        <w:tc>
          <w:tcPr>
            <w:tcW w:w="1517" w:type="pct"/>
            <w:vAlign w:val="center"/>
            <w:textDirection w:val="lrTb"/>
            <w:noWrap w:val="false"/>
          </w:tcPr>
          <w:p>
            <w:pPr>
              <w:jc w:val="left"/>
              <w:rPr>
                <w:rFonts w:hint="eastAsia" w:ascii="宋体" w:hAnsi="宋体" w:cs="宋体"/>
                <w:color w:val="auto"/>
                <w:szCs w:val="21"/>
              </w:rPr>
            </w:pPr>
            <w:r>
              <w:rPr>
                <w:rFonts w:hint="eastAsia" w:ascii="宋体" w:hAnsi="宋体" w:cs="宋体"/>
                <w:color w:val="auto"/>
                <w:szCs w:val="21"/>
              </w:rPr>
              <w:t xml:space="preserve">投标响应</w:t>
            </w:r>
            <w:r/>
          </w:p>
        </w:tc>
        <w:tc>
          <w:tcPr>
            <w:tcW w:w="818" w:type="pct"/>
            <w:vAlign w:val="center"/>
            <w:textDirection w:val="lrTb"/>
            <w:noWrap w:val="false"/>
          </w:tcPr>
          <w:p>
            <w:pPr>
              <w:ind w:left="0" w:firstLine="0"/>
              <w:jc w:val="both"/>
              <w:rPr>
                <w:rFonts w:hint="eastAsia" w:ascii="宋体" w:hAnsi="宋体" w:cs="宋体"/>
                <w:color w:val="auto"/>
                <w:szCs w:val="21"/>
              </w:rPr>
            </w:pPr>
            <w:r>
              <w:rPr>
                <w:rFonts w:hint="eastAsia" w:ascii="宋体" w:hAnsi="宋体" w:cs="宋体"/>
                <w:color w:val="auto"/>
                <w:szCs w:val="21"/>
              </w:rPr>
              <w:t xml:space="preserve">超出、符合或偏离</w:t>
            </w:r>
            <w:r/>
          </w:p>
        </w:tc>
        <w:tc>
          <w:tcPr>
            <w:tcW w:w="679" w:type="pct"/>
            <w:vAlign w:val="center"/>
            <w:textDirection w:val="lrTb"/>
            <w:noWrap w:val="false"/>
          </w:tcPr>
          <w:p>
            <w:pPr>
              <w:ind w:left="0" w:firstLine="0"/>
              <w:jc w:val="both"/>
              <w:rPr>
                <w:rFonts w:hint="eastAsia" w:ascii="宋体" w:hAnsi="宋体" w:cs="宋体"/>
                <w:color w:val="auto"/>
                <w:szCs w:val="21"/>
              </w:rPr>
            </w:pPr>
            <w:r>
              <w:rPr>
                <w:rFonts w:hint="eastAsia" w:ascii="宋体" w:hAnsi="宋体" w:cs="宋体"/>
                <w:color w:val="auto"/>
                <w:szCs w:val="21"/>
              </w:rPr>
              <w:t xml:space="preserve">证明材料</w:t>
            </w:r>
            <w:r/>
          </w:p>
        </w:tc>
      </w:tr>
      <w:tr>
        <w:trPr>
          <w:cantSplit/>
          <w:trHeight w:val="640"/>
        </w:trPr>
        <w:tc>
          <w:tcPr>
            <w:tcW w:w="552"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432"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517"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818"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679"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r>
      <w:tr>
        <w:trPr>
          <w:cantSplit/>
          <w:trHeight w:val="640"/>
        </w:trPr>
        <w:tc>
          <w:tcPr>
            <w:tcW w:w="552"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432"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517"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818"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679"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r>
      <w:tr>
        <w:trPr>
          <w:cantSplit/>
          <w:trHeight w:val="640"/>
        </w:trPr>
        <w:tc>
          <w:tcPr>
            <w:tcW w:w="552"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432"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517"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818"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679"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r>
      <w:tr>
        <w:trPr>
          <w:cantSplit/>
          <w:trHeight w:val="640"/>
        </w:trPr>
        <w:tc>
          <w:tcPr>
            <w:tcW w:w="552"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432"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517"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818"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679"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r>
      <w:tr>
        <w:trPr>
          <w:cantSplit/>
          <w:trHeight w:val="640"/>
        </w:trPr>
        <w:tc>
          <w:tcPr>
            <w:tcW w:w="552"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432"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517"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818"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679"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r>
      <w:tr>
        <w:trPr>
          <w:cantSplit/>
          <w:trHeight w:val="640"/>
        </w:trPr>
        <w:tc>
          <w:tcPr>
            <w:tcW w:w="552"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432"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517"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818"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679"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r>
      <w:tr>
        <w:trPr>
          <w:cantSplit/>
          <w:trHeight w:val="640"/>
        </w:trPr>
        <w:tc>
          <w:tcPr>
            <w:tcW w:w="552"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432"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517"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818"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679"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r>
      <w:tr>
        <w:trPr>
          <w:cantSplit/>
          <w:trHeight w:val="640"/>
        </w:trPr>
        <w:tc>
          <w:tcPr>
            <w:tcW w:w="552"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432"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517"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818"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679"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r>
    </w:tbl>
    <w:p>
      <w:pPr>
        <w:rPr>
          <w:color w:val="auto"/>
        </w:rPr>
      </w:pPr>
      <w:r>
        <w:rPr>
          <w:color w:val="auto"/>
        </w:rPr>
      </w:r>
      <w:r/>
    </w:p>
    <w:p>
      <w:pPr>
        <w:spacing w:before="25" w:after="25" w:line="360" w:lineRule="auto"/>
        <w:rPr>
          <w:rFonts w:hint="eastAsia" w:ascii="宋体" w:hAnsi="宋体" w:cs="宋体"/>
          <w:color w:val="auto"/>
          <w:szCs w:val="21"/>
          <w:lang w:val="zh-CN"/>
        </w:rPr>
      </w:pPr>
      <w:r>
        <w:rPr>
          <w:rFonts w:hint="eastAsia" w:ascii="宋体" w:hAnsi="宋体" w:cs="宋体"/>
          <w:color w:val="auto"/>
          <w:szCs w:val="21"/>
        </w:rPr>
        <w:t xml:space="preserve">投标人名称（加盖CA电子公章）</w:t>
      </w:r>
      <w:r>
        <w:rPr>
          <w:rFonts w:hint="eastAsia" w:ascii="宋体" w:hAnsi="宋体" w:cs="宋体"/>
          <w:color w:val="auto"/>
          <w:szCs w:val="21"/>
          <w:lang w:val="zh-CN"/>
        </w:rPr>
        <w:t xml:space="preserve">：____________</w:t>
      </w:r>
      <w:r/>
    </w:p>
    <w:p>
      <w:pPr>
        <w:pStyle w:val="716"/>
        <w:rPr>
          <w:color w:val="auto"/>
        </w:rPr>
      </w:pPr>
      <w:r>
        <w:rPr>
          <w:rFonts w:hint="eastAsia" w:ascii="宋体" w:hAnsi="宋体" w:cs="宋体"/>
          <w:color w:val="auto"/>
          <w:szCs w:val="21"/>
        </w:rPr>
        <w:t xml:space="preserve">日期：_____年______月______日  </w:t>
      </w:r>
      <w:r/>
    </w:p>
    <w:p>
      <w:pPr>
        <w:pStyle w:val="738"/>
        <w:rPr>
          <w:color w:val="auto"/>
        </w:rPr>
      </w:pPr>
      <w:r>
        <w:rPr>
          <w:color w:val="auto"/>
        </w:rPr>
      </w:r>
      <w:r/>
    </w:p>
    <w:p>
      <w:pPr>
        <w:rPr>
          <w:rFonts w:hint="eastAsia" w:ascii="宋体" w:hAnsi="宋体" w:cs="宋体"/>
          <w:color w:val="auto"/>
          <w:sz w:val="24"/>
          <w:szCs w:val="24"/>
        </w:rPr>
      </w:pPr>
      <w:r>
        <w:rPr>
          <w:rFonts w:hint="eastAsia" w:ascii="宋体" w:hAnsi="宋体" w:cs="宋体"/>
          <w:color w:val="auto"/>
          <w:sz w:val="24"/>
          <w:szCs w:val="24"/>
        </w:rPr>
        <w:t xml:space="preserve">注：1、按照基本技术要求详细填列。</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2、行数不够，可自行添加。</w:t>
      </w:r>
      <w:r/>
    </w:p>
    <w:p>
      <w:pPr>
        <w:jc w:val="center"/>
        <w:rPr>
          <w:rFonts w:hint="eastAsia" w:ascii="宋体" w:hAnsi="宋体" w:cs="宋体"/>
          <w:b/>
          <w:color w:val="auto"/>
          <w:sz w:val="36"/>
        </w:rPr>
      </w:pPr>
      <w:r>
        <w:rPr>
          <w:rFonts w:hint="eastAsia" w:ascii="宋体" w:hAnsi="宋体" w:cs="宋体"/>
          <w:b/>
          <w:color w:val="auto"/>
          <w:sz w:val="36"/>
        </w:rPr>
      </w:r>
      <w:r/>
    </w:p>
    <w:p>
      <w:pPr>
        <w:jc w:val="center"/>
        <w:rPr>
          <w:rFonts w:hint="eastAsia" w:ascii="宋体" w:hAnsi="宋体" w:cs="宋体"/>
          <w:b/>
          <w:color w:val="auto"/>
          <w:sz w:val="36"/>
        </w:rPr>
      </w:pPr>
      <w:r>
        <w:rPr>
          <w:rFonts w:hint="eastAsia" w:ascii="宋体" w:hAnsi="宋体" w:cs="宋体"/>
          <w:b/>
          <w:color w:val="auto"/>
          <w:sz w:val="36"/>
        </w:rPr>
      </w:r>
      <w:r/>
    </w:p>
    <w:p>
      <w:pPr>
        <w:jc w:val="center"/>
        <w:rPr>
          <w:rFonts w:hint="eastAsia" w:ascii="宋体" w:hAnsi="宋体" w:cs="宋体"/>
          <w:b/>
          <w:color w:val="auto"/>
          <w:sz w:val="36"/>
        </w:rPr>
      </w:pPr>
      <w:r>
        <w:rPr>
          <w:rFonts w:hint="eastAsia" w:ascii="宋体" w:hAnsi="宋体" w:cs="宋体"/>
          <w:b/>
          <w:color w:val="auto"/>
          <w:sz w:val="36"/>
        </w:rPr>
      </w:r>
      <w:r/>
    </w:p>
    <w:p>
      <w:pPr>
        <w:jc w:val="center"/>
        <w:rPr>
          <w:rFonts w:hint="eastAsia" w:ascii="宋体" w:hAnsi="宋体" w:cs="宋体"/>
          <w:b/>
          <w:color w:val="auto"/>
          <w:sz w:val="36"/>
        </w:rPr>
      </w:pPr>
      <w:r>
        <w:rPr>
          <w:rFonts w:hint="eastAsia" w:ascii="宋体" w:hAnsi="宋体" w:cs="宋体"/>
          <w:b/>
          <w:color w:val="auto"/>
          <w:sz w:val="36"/>
        </w:rPr>
      </w:r>
      <w:r/>
    </w:p>
    <w:p>
      <w:pPr>
        <w:rPr>
          <w:rFonts w:hint="eastAsia" w:ascii="宋体" w:hAnsi="宋体" w:cs="宋体"/>
          <w:color w:val="auto"/>
          <w:sz w:val="32"/>
        </w:rPr>
      </w:pPr>
      <w:r>
        <w:rPr>
          <w:rFonts w:hint="eastAsia" w:ascii="宋体" w:hAnsi="宋体" w:cs="宋体"/>
          <w:color w:val="auto"/>
          <w:sz w:val="32"/>
        </w:rPr>
      </w:r>
      <w:r/>
    </w:p>
    <w:p>
      <w:pPr>
        <w:rPr>
          <w:rFonts w:hint="eastAsia" w:ascii="宋体" w:hAnsi="宋体" w:cs="宋体"/>
          <w:color w:val="auto"/>
          <w:sz w:val="32"/>
        </w:rPr>
      </w:pPr>
      <w:r>
        <w:rPr>
          <w:rFonts w:hint="eastAsia" w:ascii="宋体" w:hAnsi="宋体" w:cs="宋体"/>
          <w:color w:val="auto"/>
          <w:sz w:val="32"/>
        </w:rPr>
      </w:r>
      <w:r/>
    </w:p>
    <w:p>
      <w:pPr>
        <w:jc w:val="center"/>
        <w:rPr>
          <w:rFonts w:hint="eastAsia" w:ascii="宋体" w:hAnsi="宋体" w:cs="宋体"/>
          <w:color w:val="auto"/>
          <w:sz w:val="32"/>
        </w:rPr>
      </w:pPr>
      <w:r>
        <w:rPr>
          <w:rFonts w:hint="eastAsia" w:ascii="宋体" w:hAnsi="宋体" w:cs="宋体"/>
          <w:color w:val="auto"/>
          <w:sz w:val="32"/>
        </w:rPr>
        <w:br w:type="page" w:clear="all"/>
      </w:r>
      <w:bookmarkStart w:id="80" w:name="_Hlt26955054"/>
      <w:r/>
      <w:bookmarkEnd w:id="80"/>
      <w:r/>
      <w:bookmarkStart w:id="81" w:name="_Toc16820"/>
      <w:r/>
      <w:bookmarkStart w:id="82" w:name="_Toc32154"/>
      <w:r>
        <w:rPr>
          <w:rFonts w:hint="eastAsia" w:ascii="宋体" w:hAnsi="宋体" w:cs="宋体"/>
          <w:b/>
          <w:bCs/>
          <w:color w:val="auto"/>
          <w:sz w:val="32"/>
          <w:szCs w:val="44"/>
        </w:rPr>
        <w:t xml:space="preserve">七、商务条款响应及偏离表</w:t>
      </w:r>
      <w:bookmarkEnd w:id="81"/>
      <w:r/>
      <w:bookmarkEnd w:id="82"/>
      <w:r/>
      <w:r/>
    </w:p>
    <w:tbl>
      <w:tblPr>
        <w:tblStyle w:val="712"/>
        <w:tblW w:w="84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35"/>
        <w:gridCol w:w="2122"/>
        <w:gridCol w:w="1800"/>
        <w:gridCol w:w="2561"/>
      </w:tblGrid>
      <w:tr>
        <w:trPr>
          <w:trHeight w:val="850"/>
        </w:trPr>
        <w:tc>
          <w:tcPr>
            <w:tcW w:w="1935" w:type="dxa"/>
            <w:textDirection w:val="lrTb"/>
            <w:noWrap w:val="false"/>
          </w:tcPr>
          <w:p>
            <w:pPr>
              <w:ind w:firstLine="0"/>
              <w:jc w:val="center"/>
              <w:spacing w:before="156"/>
              <w:rPr>
                <w:rFonts w:hint="eastAsia" w:ascii="宋体" w:hAnsi="宋体" w:cs="宋体"/>
                <w:color w:val="auto"/>
                <w:szCs w:val="21"/>
              </w:rPr>
            </w:pPr>
            <w:r/>
            <w:bookmarkStart w:id="83" w:name="_Hlt26671372"/>
            <w:r/>
            <w:bookmarkEnd w:id="83"/>
            <w:r/>
            <w:bookmarkStart w:id="84" w:name="_Hlt24879081"/>
            <w:r/>
            <w:bookmarkEnd w:id="84"/>
            <w:r/>
            <w:bookmarkStart w:id="85" w:name="_Hlt26955056"/>
            <w:r/>
            <w:bookmarkEnd w:id="85"/>
            <w:r/>
            <w:bookmarkStart w:id="86" w:name="_Hlt26580838"/>
            <w:r/>
            <w:bookmarkEnd w:id="86"/>
            <w:r/>
            <w:bookmarkStart w:id="87" w:name="_Hlt26609391"/>
            <w:r/>
            <w:bookmarkEnd w:id="87"/>
            <w:r/>
            <w:bookmarkStart w:id="88" w:name="_Hlt26671343"/>
            <w:r/>
            <w:bookmarkEnd w:id="88"/>
            <w:r/>
            <w:bookmarkStart w:id="89" w:name="_Hlt26782999"/>
            <w:r/>
            <w:bookmarkEnd w:id="89"/>
            <w:r/>
            <w:bookmarkStart w:id="90" w:name="_Hlt26955064"/>
            <w:r/>
            <w:bookmarkEnd w:id="90"/>
            <w:r>
              <w:rPr>
                <w:rFonts w:hint="eastAsia" w:ascii="宋体" w:hAnsi="宋体" w:cs="宋体"/>
                <w:color w:val="auto"/>
                <w:szCs w:val="21"/>
              </w:rPr>
              <w:t xml:space="preserve">项目</w:t>
            </w:r>
            <w:r/>
          </w:p>
        </w:tc>
        <w:tc>
          <w:tcPr>
            <w:tcW w:w="2122" w:type="dxa"/>
            <w:textDirection w:val="lrTb"/>
            <w:noWrap w:val="false"/>
          </w:tcPr>
          <w:p>
            <w:pPr>
              <w:ind w:firstLine="0"/>
              <w:jc w:val="center"/>
              <w:spacing w:before="156"/>
              <w:rPr>
                <w:rFonts w:hint="eastAsia" w:ascii="宋体" w:hAnsi="宋体" w:cs="宋体"/>
                <w:color w:val="auto"/>
                <w:szCs w:val="21"/>
              </w:rPr>
            </w:pPr>
            <w:r>
              <w:rPr>
                <w:rFonts w:hint="eastAsia" w:ascii="宋体" w:hAnsi="宋体" w:cs="宋体"/>
                <w:color w:val="auto"/>
                <w:szCs w:val="21"/>
              </w:rPr>
              <w:t xml:space="preserve">招标文件要求</w:t>
            </w:r>
            <w:r/>
          </w:p>
        </w:tc>
        <w:tc>
          <w:tcPr>
            <w:tcW w:w="1800" w:type="dxa"/>
            <w:textDirection w:val="lrTb"/>
            <w:noWrap w:val="false"/>
          </w:tcPr>
          <w:p>
            <w:pPr>
              <w:ind w:firstLine="0"/>
              <w:jc w:val="center"/>
              <w:spacing w:before="156"/>
              <w:rPr>
                <w:rFonts w:hint="eastAsia" w:ascii="宋体" w:hAnsi="宋体" w:cs="宋体"/>
                <w:color w:val="auto"/>
                <w:szCs w:val="21"/>
              </w:rPr>
            </w:pPr>
            <w:r>
              <w:rPr>
                <w:rFonts w:hint="eastAsia" w:ascii="宋体" w:hAnsi="宋体" w:cs="宋体"/>
                <w:color w:val="auto"/>
                <w:szCs w:val="21"/>
              </w:rPr>
              <w:t xml:space="preserve">是否响应</w:t>
            </w:r>
            <w:r/>
          </w:p>
        </w:tc>
        <w:tc>
          <w:tcPr>
            <w:tcW w:w="2561" w:type="dxa"/>
            <w:textDirection w:val="lrTb"/>
            <w:noWrap w:val="false"/>
          </w:tcPr>
          <w:p>
            <w:pPr>
              <w:ind w:firstLine="0"/>
              <w:jc w:val="center"/>
              <w:spacing w:before="156"/>
              <w:rPr>
                <w:rFonts w:hint="eastAsia" w:ascii="宋体" w:hAnsi="宋体" w:cs="宋体"/>
                <w:color w:val="auto"/>
                <w:szCs w:val="21"/>
              </w:rPr>
            </w:pPr>
            <w:r>
              <w:rPr>
                <w:rFonts w:hint="eastAsia" w:ascii="宋体" w:hAnsi="宋体" w:cs="宋体"/>
                <w:color w:val="auto"/>
                <w:szCs w:val="21"/>
              </w:rPr>
              <w:t xml:space="preserve">投标人的承诺或说明</w:t>
            </w:r>
            <w:r/>
          </w:p>
        </w:tc>
      </w:tr>
      <w:tr>
        <w:trPr>
          <w:trHeight w:val="624"/>
        </w:trPr>
        <w:tc>
          <w:tcPr>
            <w:tcW w:w="1935" w:type="dxa"/>
            <w:textDirection w:val="lrTb"/>
            <w:noWrap w:val="false"/>
          </w:tcPr>
          <w:p>
            <w:pPr>
              <w:ind w:firstLine="0"/>
              <w:jc w:val="center"/>
              <w:spacing w:before="156"/>
              <w:rPr>
                <w:rFonts w:hint="eastAsia" w:ascii="宋体" w:hAnsi="宋体" w:cs="宋体"/>
                <w:color w:val="auto"/>
                <w:szCs w:val="21"/>
              </w:rPr>
            </w:pPr>
            <w:r>
              <w:rPr>
                <w:rFonts w:hint="eastAsia" w:ascii="宋体" w:hAnsi="宋体" w:cs="宋体"/>
                <w:color w:val="auto"/>
                <w:szCs w:val="21"/>
              </w:rPr>
              <w:t xml:space="preserve">质保期</w:t>
            </w:r>
            <w:r/>
          </w:p>
        </w:tc>
        <w:tc>
          <w:tcPr>
            <w:tcW w:w="2122" w:type="dxa"/>
            <w:textDirection w:val="lrTb"/>
            <w:noWrap w:val="false"/>
          </w:tcPr>
          <w:p>
            <w:pPr>
              <w:jc w:val="center"/>
              <w:spacing w:before="156"/>
              <w:rPr>
                <w:rFonts w:hint="eastAsia" w:ascii="宋体" w:hAnsi="宋体" w:cs="宋体"/>
                <w:color w:val="auto"/>
                <w:szCs w:val="21"/>
              </w:rPr>
            </w:pPr>
            <w:r>
              <w:rPr>
                <w:rFonts w:hint="eastAsia" w:ascii="宋体" w:hAnsi="宋体" w:cs="宋体"/>
                <w:color w:val="auto"/>
                <w:szCs w:val="21"/>
              </w:rPr>
            </w:r>
            <w:r/>
          </w:p>
        </w:tc>
        <w:tc>
          <w:tcPr>
            <w:tcW w:w="1800" w:type="dxa"/>
            <w:textDirection w:val="lrTb"/>
            <w:noWrap w:val="false"/>
          </w:tcPr>
          <w:p>
            <w:pPr>
              <w:jc w:val="center"/>
              <w:spacing w:before="156"/>
              <w:rPr>
                <w:rFonts w:hint="eastAsia" w:ascii="宋体" w:hAnsi="宋体" w:cs="宋体"/>
                <w:color w:val="auto"/>
                <w:szCs w:val="21"/>
              </w:rPr>
            </w:pPr>
            <w:r>
              <w:rPr>
                <w:rFonts w:hint="eastAsia" w:ascii="宋体" w:hAnsi="宋体" w:cs="宋体"/>
                <w:color w:val="auto"/>
                <w:szCs w:val="21"/>
              </w:rPr>
            </w:r>
            <w:r/>
          </w:p>
        </w:tc>
        <w:tc>
          <w:tcPr>
            <w:tcW w:w="2561" w:type="dxa"/>
            <w:textDirection w:val="lrTb"/>
            <w:noWrap w:val="false"/>
          </w:tcPr>
          <w:p>
            <w:pPr>
              <w:jc w:val="center"/>
              <w:spacing w:before="156"/>
              <w:rPr>
                <w:rFonts w:hint="eastAsia" w:ascii="宋体" w:hAnsi="宋体" w:cs="宋体"/>
                <w:color w:val="auto"/>
                <w:szCs w:val="21"/>
              </w:rPr>
            </w:pPr>
            <w:r>
              <w:rPr>
                <w:rFonts w:hint="eastAsia" w:ascii="宋体" w:hAnsi="宋体" w:cs="宋体"/>
                <w:color w:val="auto"/>
                <w:szCs w:val="21"/>
              </w:rPr>
            </w:r>
            <w:r/>
          </w:p>
        </w:tc>
      </w:tr>
      <w:tr>
        <w:trPr>
          <w:trHeight w:val="950"/>
        </w:trPr>
        <w:tc>
          <w:tcPr>
            <w:tcW w:w="1935" w:type="dxa"/>
            <w:textDirection w:val="lrTb"/>
            <w:noWrap w:val="false"/>
          </w:tcPr>
          <w:p>
            <w:pPr>
              <w:ind w:firstLine="0"/>
              <w:jc w:val="center"/>
              <w:spacing w:before="156"/>
              <w:rPr>
                <w:rFonts w:hint="eastAsia" w:ascii="宋体" w:hAnsi="宋体" w:cs="宋体"/>
                <w:color w:val="auto"/>
                <w:szCs w:val="21"/>
              </w:rPr>
            </w:pPr>
            <w:r>
              <w:rPr>
                <w:rFonts w:hint="eastAsia" w:ascii="宋体" w:hAnsi="宋体" w:cs="宋体"/>
                <w:color w:val="auto"/>
                <w:szCs w:val="21"/>
              </w:rPr>
              <w:t xml:space="preserve">售后技术服务要求</w:t>
            </w:r>
            <w:r/>
          </w:p>
        </w:tc>
        <w:tc>
          <w:tcPr>
            <w:tcW w:w="2122" w:type="dxa"/>
            <w:textDirection w:val="lrTb"/>
            <w:noWrap w:val="false"/>
          </w:tcPr>
          <w:p>
            <w:pPr>
              <w:jc w:val="center"/>
              <w:spacing w:before="156"/>
              <w:rPr>
                <w:rFonts w:hint="eastAsia" w:ascii="宋体" w:hAnsi="宋体" w:cs="宋体"/>
                <w:color w:val="auto"/>
                <w:szCs w:val="21"/>
              </w:rPr>
            </w:pPr>
            <w:r>
              <w:rPr>
                <w:rFonts w:hint="eastAsia" w:ascii="宋体" w:hAnsi="宋体" w:cs="宋体"/>
                <w:color w:val="auto"/>
                <w:szCs w:val="21"/>
              </w:rPr>
            </w:r>
            <w:r/>
          </w:p>
        </w:tc>
        <w:tc>
          <w:tcPr>
            <w:tcW w:w="1800" w:type="dxa"/>
            <w:textDirection w:val="lrTb"/>
            <w:noWrap w:val="false"/>
          </w:tcPr>
          <w:p>
            <w:pPr>
              <w:jc w:val="center"/>
              <w:spacing w:before="156"/>
              <w:rPr>
                <w:rFonts w:hint="eastAsia" w:ascii="宋体" w:hAnsi="宋体" w:cs="宋体"/>
                <w:color w:val="auto"/>
                <w:szCs w:val="21"/>
              </w:rPr>
            </w:pPr>
            <w:r>
              <w:rPr>
                <w:rFonts w:hint="eastAsia" w:ascii="宋体" w:hAnsi="宋体" w:cs="宋体"/>
                <w:color w:val="auto"/>
                <w:szCs w:val="21"/>
              </w:rPr>
            </w:r>
            <w:r/>
          </w:p>
        </w:tc>
        <w:tc>
          <w:tcPr>
            <w:tcW w:w="2561" w:type="dxa"/>
            <w:textDirection w:val="lrTb"/>
            <w:noWrap w:val="false"/>
          </w:tcPr>
          <w:p>
            <w:pPr>
              <w:jc w:val="center"/>
              <w:spacing w:before="156"/>
              <w:rPr>
                <w:rFonts w:hint="eastAsia" w:ascii="宋体" w:hAnsi="宋体" w:cs="宋体"/>
                <w:color w:val="auto"/>
                <w:szCs w:val="21"/>
              </w:rPr>
            </w:pPr>
            <w:r>
              <w:rPr>
                <w:rFonts w:hint="eastAsia" w:ascii="宋体" w:hAnsi="宋体" w:cs="宋体"/>
                <w:color w:val="auto"/>
                <w:szCs w:val="21"/>
              </w:rPr>
            </w:r>
            <w:r/>
          </w:p>
        </w:tc>
      </w:tr>
      <w:tr>
        <w:trPr>
          <w:trHeight w:val="717"/>
        </w:trPr>
        <w:tc>
          <w:tcPr>
            <w:tcW w:w="1935" w:type="dxa"/>
            <w:textDirection w:val="lrTb"/>
            <w:noWrap w:val="false"/>
          </w:tcPr>
          <w:p>
            <w:pPr>
              <w:ind w:firstLine="0"/>
              <w:jc w:val="center"/>
              <w:spacing w:before="156"/>
              <w:rPr>
                <w:rFonts w:hint="eastAsia" w:ascii="宋体" w:hAnsi="宋体" w:cs="宋体"/>
                <w:color w:val="auto"/>
                <w:szCs w:val="21"/>
              </w:rPr>
            </w:pPr>
            <w:r>
              <w:rPr>
                <w:rFonts w:hint="eastAsia" w:ascii="宋体" w:hAnsi="宋体" w:cs="宋体"/>
                <w:color w:val="auto"/>
                <w:szCs w:val="21"/>
              </w:rPr>
              <w:t xml:space="preserve">交付时间</w:t>
            </w:r>
            <w:r/>
          </w:p>
        </w:tc>
        <w:tc>
          <w:tcPr>
            <w:tcW w:w="2122" w:type="dxa"/>
            <w:textDirection w:val="lrTb"/>
            <w:noWrap w:val="false"/>
          </w:tcPr>
          <w:p>
            <w:pPr>
              <w:jc w:val="center"/>
              <w:spacing w:before="156"/>
              <w:rPr>
                <w:rFonts w:hint="eastAsia" w:ascii="宋体" w:hAnsi="宋体" w:cs="宋体"/>
                <w:color w:val="auto"/>
                <w:szCs w:val="21"/>
              </w:rPr>
            </w:pPr>
            <w:r>
              <w:rPr>
                <w:rFonts w:hint="eastAsia" w:ascii="宋体" w:hAnsi="宋体" w:cs="宋体"/>
                <w:color w:val="auto"/>
                <w:szCs w:val="21"/>
              </w:rPr>
            </w:r>
            <w:r/>
          </w:p>
        </w:tc>
        <w:tc>
          <w:tcPr>
            <w:tcW w:w="1800" w:type="dxa"/>
            <w:textDirection w:val="lrTb"/>
            <w:noWrap w:val="false"/>
          </w:tcPr>
          <w:p>
            <w:pPr>
              <w:ind w:left="43"/>
              <w:jc w:val="center"/>
              <w:spacing w:before="156"/>
              <w:rPr>
                <w:rFonts w:hint="eastAsia" w:ascii="宋体" w:hAnsi="宋体" w:cs="宋体"/>
                <w:color w:val="auto"/>
                <w:szCs w:val="21"/>
              </w:rPr>
            </w:pPr>
            <w:r>
              <w:rPr>
                <w:rFonts w:hint="eastAsia" w:ascii="宋体" w:hAnsi="宋体" w:cs="宋体"/>
                <w:color w:val="auto"/>
                <w:szCs w:val="21"/>
              </w:rPr>
            </w:r>
            <w:r/>
          </w:p>
        </w:tc>
        <w:tc>
          <w:tcPr>
            <w:tcW w:w="2561" w:type="dxa"/>
            <w:textDirection w:val="lrTb"/>
            <w:noWrap w:val="false"/>
          </w:tcPr>
          <w:p>
            <w:pPr>
              <w:ind w:left="43"/>
              <w:jc w:val="center"/>
              <w:spacing w:before="156"/>
              <w:rPr>
                <w:rFonts w:hint="eastAsia" w:ascii="宋体" w:hAnsi="宋体" w:cs="宋体"/>
                <w:color w:val="auto"/>
                <w:szCs w:val="21"/>
              </w:rPr>
            </w:pPr>
            <w:r>
              <w:rPr>
                <w:rFonts w:hint="eastAsia" w:ascii="宋体" w:hAnsi="宋体" w:cs="宋体"/>
                <w:color w:val="auto"/>
                <w:szCs w:val="21"/>
              </w:rPr>
            </w:r>
            <w:r/>
          </w:p>
        </w:tc>
      </w:tr>
      <w:tr>
        <w:trPr>
          <w:trHeight w:val="586"/>
        </w:trPr>
        <w:tc>
          <w:tcPr>
            <w:tcW w:w="1935" w:type="dxa"/>
            <w:textDirection w:val="lrTb"/>
            <w:noWrap w:val="false"/>
          </w:tcPr>
          <w:p>
            <w:pPr>
              <w:ind w:firstLine="0"/>
              <w:jc w:val="center"/>
              <w:spacing w:before="156"/>
              <w:rPr>
                <w:rFonts w:hint="eastAsia" w:ascii="宋体" w:hAnsi="宋体" w:cs="宋体"/>
                <w:color w:val="auto"/>
                <w:szCs w:val="21"/>
              </w:rPr>
            </w:pPr>
            <w:r>
              <w:rPr>
                <w:rFonts w:hint="eastAsia" w:ascii="宋体" w:hAnsi="宋体" w:cs="宋体"/>
                <w:color w:val="auto"/>
                <w:szCs w:val="21"/>
              </w:rPr>
              <w:t xml:space="preserve">交货方式</w:t>
            </w:r>
            <w:r/>
          </w:p>
        </w:tc>
        <w:tc>
          <w:tcPr>
            <w:tcW w:w="2122" w:type="dxa"/>
            <w:textDirection w:val="lrTb"/>
            <w:noWrap w:val="false"/>
          </w:tcPr>
          <w:p>
            <w:pPr>
              <w:jc w:val="center"/>
              <w:spacing w:before="156"/>
              <w:rPr>
                <w:rFonts w:hint="eastAsia" w:ascii="宋体" w:hAnsi="宋体" w:cs="宋体"/>
                <w:color w:val="auto"/>
                <w:szCs w:val="21"/>
              </w:rPr>
            </w:pPr>
            <w:r>
              <w:rPr>
                <w:rFonts w:hint="eastAsia" w:ascii="宋体" w:hAnsi="宋体" w:cs="宋体"/>
                <w:color w:val="auto"/>
                <w:szCs w:val="21"/>
              </w:rPr>
            </w:r>
            <w:r/>
          </w:p>
        </w:tc>
        <w:tc>
          <w:tcPr>
            <w:tcW w:w="1800" w:type="dxa"/>
            <w:textDirection w:val="lrTb"/>
            <w:noWrap w:val="false"/>
          </w:tcPr>
          <w:p>
            <w:pPr>
              <w:ind w:left="43"/>
              <w:jc w:val="center"/>
              <w:spacing w:before="156"/>
              <w:rPr>
                <w:rFonts w:hint="eastAsia" w:ascii="宋体" w:hAnsi="宋体" w:cs="宋体"/>
                <w:color w:val="auto"/>
                <w:szCs w:val="21"/>
              </w:rPr>
            </w:pPr>
            <w:r>
              <w:rPr>
                <w:rFonts w:hint="eastAsia" w:ascii="宋体" w:hAnsi="宋体" w:cs="宋体"/>
                <w:color w:val="auto"/>
                <w:szCs w:val="21"/>
              </w:rPr>
            </w:r>
            <w:r/>
          </w:p>
        </w:tc>
        <w:tc>
          <w:tcPr>
            <w:tcW w:w="2561" w:type="dxa"/>
            <w:textDirection w:val="lrTb"/>
            <w:noWrap w:val="false"/>
          </w:tcPr>
          <w:p>
            <w:pPr>
              <w:ind w:left="43"/>
              <w:jc w:val="center"/>
              <w:spacing w:before="156"/>
              <w:rPr>
                <w:rFonts w:hint="eastAsia" w:ascii="宋体" w:hAnsi="宋体" w:cs="宋体"/>
                <w:color w:val="auto"/>
                <w:szCs w:val="21"/>
              </w:rPr>
            </w:pPr>
            <w:r>
              <w:rPr>
                <w:rFonts w:hint="eastAsia" w:ascii="宋体" w:hAnsi="宋体" w:cs="宋体"/>
                <w:color w:val="auto"/>
                <w:szCs w:val="21"/>
              </w:rPr>
            </w:r>
            <w:r/>
          </w:p>
        </w:tc>
      </w:tr>
      <w:tr>
        <w:trPr>
          <w:trHeight w:val="613"/>
        </w:trPr>
        <w:tc>
          <w:tcPr>
            <w:tcW w:w="1935" w:type="dxa"/>
            <w:textDirection w:val="lrTb"/>
            <w:noWrap w:val="false"/>
          </w:tcPr>
          <w:p>
            <w:pPr>
              <w:ind w:firstLine="0"/>
              <w:jc w:val="center"/>
              <w:spacing w:before="156"/>
              <w:rPr>
                <w:rFonts w:hint="eastAsia" w:ascii="宋体" w:hAnsi="宋体" w:cs="宋体"/>
                <w:color w:val="auto"/>
                <w:szCs w:val="21"/>
              </w:rPr>
            </w:pPr>
            <w:r>
              <w:rPr>
                <w:rFonts w:hint="eastAsia" w:ascii="宋体" w:hAnsi="宋体" w:cs="宋体"/>
                <w:color w:val="auto"/>
                <w:szCs w:val="21"/>
              </w:rPr>
              <w:t xml:space="preserve">交货地点</w:t>
            </w:r>
            <w:r/>
          </w:p>
        </w:tc>
        <w:tc>
          <w:tcPr>
            <w:tcW w:w="2122" w:type="dxa"/>
            <w:textDirection w:val="lrTb"/>
            <w:noWrap w:val="false"/>
          </w:tcPr>
          <w:p>
            <w:pPr>
              <w:jc w:val="center"/>
              <w:spacing w:before="156"/>
              <w:rPr>
                <w:rFonts w:hint="eastAsia" w:ascii="宋体" w:hAnsi="宋体" w:cs="宋体"/>
                <w:color w:val="auto"/>
                <w:szCs w:val="21"/>
              </w:rPr>
            </w:pPr>
            <w:r>
              <w:rPr>
                <w:rFonts w:hint="eastAsia" w:ascii="宋体" w:hAnsi="宋体" w:cs="宋体"/>
                <w:color w:val="auto"/>
                <w:szCs w:val="21"/>
              </w:rPr>
            </w:r>
            <w:r/>
          </w:p>
        </w:tc>
        <w:tc>
          <w:tcPr>
            <w:tcW w:w="1800" w:type="dxa"/>
            <w:textDirection w:val="lrTb"/>
            <w:noWrap w:val="false"/>
          </w:tcPr>
          <w:p>
            <w:pPr>
              <w:ind w:left="43"/>
              <w:jc w:val="center"/>
              <w:spacing w:before="156"/>
              <w:rPr>
                <w:rFonts w:hint="eastAsia" w:ascii="宋体" w:hAnsi="宋体" w:cs="宋体"/>
                <w:color w:val="auto"/>
                <w:szCs w:val="21"/>
              </w:rPr>
            </w:pPr>
            <w:r>
              <w:rPr>
                <w:rFonts w:hint="eastAsia" w:ascii="宋体" w:hAnsi="宋体" w:cs="宋体"/>
                <w:color w:val="auto"/>
                <w:szCs w:val="21"/>
              </w:rPr>
            </w:r>
            <w:r/>
          </w:p>
        </w:tc>
        <w:tc>
          <w:tcPr>
            <w:tcW w:w="2561" w:type="dxa"/>
            <w:textDirection w:val="lrTb"/>
            <w:noWrap w:val="false"/>
          </w:tcPr>
          <w:p>
            <w:pPr>
              <w:ind w:left="43"/>
              <w:jc w:val="center"/>
              <w:spacing w:before="156"/>
              <w:rPr>
                <w:rFonts w:hint="eastAsia" w:ascii="宋体" w:hAnsi="宋体" w:cs="宋体"/>
                <w:color w:val="auto"/>
                <w:szCs w:val="21"/>
              </w:rPr>
            </w:pPr>
            <w:r>
              <w:rPr>
                <w:rFonts w:hint="eastAsia" w:ascii="宋体" w:hAnsi="宋体" w:cs="宋体"/>
                <w:color w:val="auto"/>
                <w:szCs w:val="21"/>
              </w:rPr>
            </w:r>
            <w:r/>
          </w:p>
        </w:tc>
      </w:tr>
      <w:tr>
        <w:trPr>
          <w:trHeight w:val="584"/>
        </w:trPr>
        <w:tc>
          <w:tcPr>
            <w:tcW w:w="1935" w:type="dxa"/>
            <w:textDirection w:val="lrTb"/>
            <w:noWrap w:val="false"/>
          </w:tcPr>
          <w:p>
            <w:pPr>
              <w:ind w:firstLine="0"/>
              <w:jc w:val="center"/>
              <w:spacing w:before="156"/>
              <w:rPr>
                <w:rFonts w:hint="eastAsia" w:ascii="宋体" w:hAnsi="宋体" w:cs="宋体"/>
                <w:color w:val="auto"/>
                <w:szCs w:val="21"/>
              </w:rPr>
            </w:pPr>
            <w:r>
              <w:rPr>
                <w:rFonts w:hint="eastAsia" w:ascii="宋体" w:hAnsi="宋体" w:cs="宋体"/>
                <w:color w:val="auto"/>
                <w:szCs w:val="21"/>
              </w:rPr>
              <w:t xml:space="preserve">付款方式</w:t>
            </w:r>
            <w:r/>
          </w:p>
        </w:tc>
        <w:tc>
          <w:tcPr>
            <w:tcW w:w="2122" w:type="dxa"/>
            <w:textDirection w:val="lrTb"/>
            <w:noWrap w:val="false"/>
          </w:tcPr>
          <w:p>
            <w:pPr>
              <w:jc w:val="center"/>
              <w:spacing w:before="156"/>
              <w:rPr>
                <w:rFonts w:hint="eastAsia" w:ascii="宋体" w:hAnsi="宋体" w:cs="宋体"/>
                <w:color w:val="auto"/>
                <w:szCs w:val="21"/>
              </w:rPr>
            </w:pPr>
            <w:r>
              <w:rPr>
                <w:rFonts w:hint="eastAsia" w:ascii="宋体" w:hAnsi="宋体" w:cs="宋体"/>
                <w:color w:val="auto"/>
                <w:szCs w:val="21"/>
              </w:rPr>
            </w:r>
            <w:r/>
          </w:p>
        </w:tc>
        <w:tc>
          <w:tcPr>
            <w:tcW w:w="1800" w:type="dxa"/>
            <w:textDirection w:val="lrTb"/>
            <w:noWrap w:val="false"/>
          </w:tcPr>
          <w:p>
            <w:pPr>
              <w:jc w:val="center"/>
              <w:spacing w:before="156"/>
              <w:rPr>
                <w:rFonts w:hint="eastAsia" w:ascii="宋体" w:hAnsi="宋体" w:cs="宋体"/>
                <w:color w:val="auto"/>
                <w:szCs w:val="21"/>
              </w:rPr>
            </w:pPr>
            <w:r>
              <w:rPr>
                <w:rFonts w:hint="eastAsia" w:ascii="宋体" w:hAnsi="宋体" w:cs="宋体"/>
                <w:color w:val="auto"/>
                <w:szCs w:val="21"/>
              </w:rPr>
            </w:r>
            <w:r/>
          </w:p>
        </w:tc>
        <w:tc>
          <w:tcPr>
            <w:tcW w:w="2561" w:type="dxa"/>
            <w:textDirection w:val="lrTb"/>
            <w:noWrap w:val="false"/>
          </w:tcPr>
          <w:p>
            <w:pPr>
              <w:jc w:val="center"/>
              <w:spacing w:before="156"/>
              <w:rPr>
                <w:rFonts w:hint="eastAsia" w:ascii="宋体" w:hAnsi="宋体" w:cs="宋体"/>
                <w:color w:val="auto"/>
                <w:szCs w:val="21"/>
              </w:rPr>
            </w:pPr>
            <w:r>
              <w:rPr>
                <w:rFonts w:hint="eastAsia" w:ascii="宋体" w:hAnsi="宋体" w:cs="宋体"/>
                <w:color w:val="auto"/>
                <w:szCs w:val="21"/>
              </w:rPr>
            </w:r>
            <w:r/>
          </w:p>
        </w:tc>
      </w:tr>
    </w:tbl>
    <w:p>
      <w:pPr>
        <w:spacing w:before="25" w:after="25" w:line="360" w:lineRule="auto"/>
        <w:rPr>
          <w:rFonts w:hint="eastAsia" w:ascii="宋体" w:hAnsi="宋体" w:cs="宋体"/>
          <w:color w:val="auto"/>
          <w:szCs w:val="21"/>
          <w:lang w:val="zh-CN"/>
        </w:rPr>
      </w:pPr>
      <w:r>
        <w:rPr>
          <w:rFonts w:hint="eastAsia" w:ascii="宋体" w:hAnsi="宋体" w:cs="宋体"/>
          <w:color w:val="auto"/>
          <w:szCs w:val="21"/>
        </w:rPr>
        <w:t xml:space="preserve">投标人名称（加盖CA电子公章）</w:t>
      </w:r>
      <w:r>
        <w:rPr>
          <w:rFonts w:hint="eastAsia" w:ascii="宋体" w:hAnsi="宋体" w:cs="宋体"/>
          <w:color w:val="auto"/>
          <w:szCs w:val="21"/>
          <w:lang w:val="zh-CN"/>
        </w:rPr>
        <w:t xml:space="preserve">：____________</w:t>
      </w:r>
      <w:r/>
    </w:p>
    <w:p>
      <w:pPr>
        <w:pStyle w:val="716"/>
        <w:rPr>
          <w:color w:val="auto"/>
        </w:rPr>
      </w:pPr>
      <w:r>
        <w:rPr>
          <w:rFonts w:hint="eastAsia" w:ascii="宋体" w:hAnsi="宋体" w:cs="宋体"/>
          <w:color w:val="auto"/>
          <w:szCs w:val="21"/>
        </w:rPr>
        <w:t xml:space="preserve">日期：_____年______月______日  </w:t>
      </w:r>
      <w:r/>
    </w:p>
    <w:p>
      <w:pPr>
        <w:spacing w:line="480" w:lineRule="auto"/>
        <w:rPr>
          <w:rFonts w:hint="eastAsia" w:ascii="宋体" w:hAnsi="宋体" w:cs="宋体"/>
          <w:color w:val="auto"/>
          <w:sz w:val="24"/>
        </w:rPr>
      </w:pPr>
      <w:r>
        <w:rPr>
          <w:rFonts w:hint="eastAsia" w:ascii="宋体" w:hAnsi="宋体" w:cs="宋体"/>
          <w:color w:val="auto"/>
          <w:sz w:val="24"/>
        </w:rPr>
      </w:r>
      <w:r/>
    </w:p>
    <w:p>
      <w:pPr>
        <w:spacing w:line="480" w:lineRule="auto"/>
        <w:rPr>
          <w:rFonts w:hint="eastAsia" w:ascii="宋体" w:hAnsi="宋体" w:cs="宋体"/>
          <w:color w:val="auto"/>
          <w:sz w:val="30"/>
        </w:rPr>
      </w:pPr>
      <w:r>
        <w:rPr>
          <w:rFonts w:hint="eastAsia" w:ascii="宋体" w:hAnsi="宋体" w:cs="宋体"/>
          <w:color w:val="auto"/>
          <w:sz w:val="30"/>
        </w:rPr>
      </w:r>
      <w:r/>
    </w:p>
    <w:p>
      <w:pPr>
        <w:pStyle w:val="940"/>
        <w:ind w:firstLine="480"/>
        <w:rPr>
          <w:rFonts w:hint="eastAsia" w:ascii="宋体" w:hAnsi="宋体" w:cs="宋体"/>
          <w:color w:val="auto"/>
          <w:sz w:val="24"/>
        </w:rPr>
      </w:pPr>
      <w:r/>
      <w:bookmarkStart w:id="91" w:name="_Hlt26955066"/>
      <w:r/>
      <w:bookmarkEnd w:id="91"/>
      <w:r/>
      <w:bookmarkStart w:id="92" w:name="_Hlt26609389"/>
      <w:r/>
      <w:bookmarkEnd w:id="92"/>
      <w:r/>
      <w:bookmarkStart w:id="93" w:name="_Hlt26671374"/>
      <w:r/>
      <w:bookmarkEnd w:id="93"/>
      <w:r/>
      <w:bookmarkStart w:id="94" w:name="_Toc462564146"/>
      <w:r/>
      <w:r/>
    </w:p>
    <w:p>
      <w:pPr>
        <w:pStyle w:val="940"/>
        <w:ind w:firstLine="480"/>
        <w:rPr>
          <w:rFonts w:hint="eastAsia" w:ascii="宋体" w:hAnsi="宋体" w:cs="宋体"/>
          <w:color w:val="auto"/>
          <w:sz w:val="24"/>
        </w:rPr>
      </w:pPr>
      <w:r>
        <w:rPr>
          <w:rFonts w:hint="eastAsia" w:ascii="宋体" w:hAnsi="宋体" w:cs="宋体"/>
          <w:color w:val="auto"/>
          <w:sz w:val="24"/>
        </w:rPr>
      </w:r>
      <w:r/>
    </w:p>
    <w:p>
      <w:pPr>
        <w:pStyle w:val="940"/>
        <w:ind w:firstLine="480"/>
        <w:rPr>
          <w:rFonts w:hint="eastAsia" w:ascii="宋体" w:hAnsi="宋体" w:cs="宋体"/>
          <w:color w:val="auto"/>
          <w:sz w:val="24"/>
        </w:rPr>
      </w:pPr>
      <w:r>
        <w:rPr>
          <w:rFonts w:hint="eastAsia" w:ascii="宋体" w:hAnsi="宋体" w:cs="宋体"/>
          <w:color w:val="auto"/>
          <w:sz w:val="24"/>
        </w:rPr>
      </w:r>
      <w:r/>
    </w:p>
    <w:p>
      <w:pPr>
        <w:pStyle w:val="940"/>
        <w:ind w:firstLine="480"/>
        <w:jc w:val="center"/>
        <w:rPr>
          <w:rFonts w:hint="eastAsia" w:ascii="宋体" w:hAnsi="宋体" w:cs="宋体"/>
          <w:b/>
          <w:bCs/>
          <w:color w:val="auto"/>
          <w:sz w:val="32"/>
          <w:szCs w:val="44"/>
        </w:rPr>
      </w:pPr>
      <w:r>
        <w:rPr>
          <w:rFonts w:hint="eastAsia" w:ascii="宋体" w:hAnsi="宋体" w:cs="宋体"/>
          <w:color w:val="auto"/>
          <w:sz w:val="24"/>
        </w:rPr>
        <w:br w:type="page" w:clear="all"/>
      </w:r>
      <w:r>
        <w:rPr>
          <w:rFonts w:hint="eastAsia" w:ascii="宋体" w:hAnsi="宋体" w:cs="宋体"/>
          <w:b/>
          <w:bCs/>
          <w:color w:val="auto"/>
          <w:sz w:val="32"/>
          <w:szCs w:val="44"/>
        </w:rPr>
        <w:t xml:space="preserve">八、拟投入人员一览表</w:t>
      </w:r>
      <w:r/>
    </w:p>
    <w:tbl>
      <w:tblPr>
        <w:tblStyle w:val="71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743"/>
        <w:gridCol w:w="744"/>
        <w:gridCol w:w="801"/>
        <w:gridCol w:w="727"/>
        <w:gridCol w:w="1365"/>
        <w:gridCol w:w="855"/>
        <w:gridCol w:w="1573"/>
        <w:gridCol w:w="871"/>
      </w:tblGrid>
      <w:tr>
        <w:trPr>
          <w:jc w:val="center"/>
          <w:trHeight w:val="781"/>
        </w:trPr>
        <w:tc>
          <w:tcPr>
            <w:tcW w:w="676" w:type="dxa"/>
            <w:vAlign w:val="center"/>
            <w:textDirection w:val="lrTb"/>
            <w:noWrap w:val="false"/>
          </w:tcPr>
          <w:p>
            <w:pPr>
              <w:ind w:right="0" w:firstLine="0"/>
              <w:jc w:val="center"/>
              <w:keepLines w:val="0"/>
              <w:keepNext w:val="0"/>
              <w:pageBreakBefore w:val="0"/>
              <w:spacing w:before="312" w:line="360" w:lineRule="auto"/>
              <w:widowControl w:val="off"/>
              <w:rPr>
                <w:rFonts w:hint="eastAsia" w:ascii="宋体" w:hAnsi="宋体" w:cs="宋体"/>
                <w:color w:val="auto"/>
                <w:szCs w:val="21"/>
              </w:rPr>
            </w:pPr>
            <w:r>
              <w:rPr>
                <w:rFonts w:hint="eastAsia" w:ascii="宋体" w:hAnsi="宋体" w:cs="宋体"/>
                <w:color w:val="auto"/>
                <w:szCs w:val="21"/>
              </w:rPr>
              <w:t xml:space="preserve">序号</w:t>
            </w:r>
            <w:r/>
          </w:p>
        </w:tc>
        <w:tc>
          <w:tcPr>
            <w:tcW w:w="743" w:type="dxa"/>
            <w:vAlign w:val="center"/>
            <w:textDirection w:val="lrTb"/>
            <w:noWrap w:val="false"/>
          </w:tcPr>
          <w:p>
            <w:pPr>
              <w:ind w:right="0" w:firstLine="0"/>
              <w:jc w:val="center"/>
              <w:keepLines w:val="0"/>
              <w:keepNext w:val="0"/>
              <w:pageBreakBefore w:val="0"/>
              <w:spacing w:before="312" w:line="360" w:lineRule="auto"/>
              <w:widowControl w:val="off"/>
              <w:rPr>
                <w:rFonts w:hint="eastAsia" w:ascii="宋体" w:hAnsi="宋体" w:cs="宋体"/>
                <w:color w:val="auto"/>
                <w:szCs w:val="21"/>
              </w:rPr>
            </w:pPr>
            <w:r>
              <w:rPr>
                <w:rFonts w:hint="eastAsia" w:ascii="宋体" w:hAnsi="宋体" w:cs="宋体"/>
                <w:color w:val="auto"/>
                <w:szCs w:val="21"/>
              </w:rPr>
              <w:t xml:space="preserve">岗位</w:t>
            </w:r>
            <w:r/>
          </w:p>
        </w:tc>
        <w:tc>
          <w:tcPr>
            <w:tcW w:w="744" w:type="dxa"/>
            <w:vAlign w:val="center"/>
            <w:textDirection w:val="lrTb"/>
            <w:noWrap w:val="false"/>
          </w:tcPr>
          <w:p>
            <w:pPr>
              <w:ind w:right="0" w:firstLine="0"/>
              <w:jc w:val="center"/>
              <w:keepLines w:val="0"/>
              <w:keepNext w:val="0"/>
              <w:pageBreakBefore w:val="0"/>
              <w:spacing w:before="312" w:line="360" w:lineRule="auto"/>
              <w:widowControl w:val="off"/>
              <w:rPr>
                <w:rFonts w:hint="eastAsia" w:ascii="宋体" w:hAnsi="宋体" w:cs="宋体"/>
                <w:color w:val="auto"/>
                <w:szCs w:val="21"/>
              </w:rPr>
            </w:pPr>
            <w:r>
              <w:rPr>
                <w:rFonts w:hint="eastAsia" w:ascii="宋体" w:hAnsi="宋体" w:cs="宋体"/>
                <w:color w:val="auto"/>
                <w:szCs w:val="21"/>
              </w:rPr>
              <w:t xml:space="preserve">姓 名</w:t>
            </w:r>
            <w:r/>
          </w:p>
        </w:tc>
        <w:tc>
          <w:tcPr>
            <w:tcW w:w="801" w:type="dxa"/>
            <w:vAlign w:val="center"/>
            <w:textDirection w:val="lrTb"/>
            <w:noWrap w:val="false"/>
          </w:tcPr>
          <w:p>
            <w:pPr>
              <w:ind w:right="0" w:firstLine="0"/>
              <w:jc w:val="center"/>
              <w:keepLines w:val="0"/>
              <w:keepNext w:val="0"/>
              <w:pageBreakBefore w:val="0"/>
              <w:spacing w:before="312" w:line="360" w:lineRule="auto"/>
              <w:widowControl w:val="off"/>
              <w:rPr>
                <w:rFonts w:hint="eastAsia" w:ascii="宋体" w:hAnsi="宋体" w:cs="宋体"/>
                <w:color w:val="auto"/>
                <w:szCs w:val="21"/>
              </w:rPr>
            </w:pPr>
            <w:r>
              <w:rPr>
                <w:rFonts w:hint="eastAsia" w:ascii="宋体" w:hAnsi="宋体" w:cs="宋体"/>
                <w:color w:val="auto"/>
                <w:szCs w:val="21"/>
              </w:rPr>
              <w:t xml:space="preserve">性别</w:t>
            </w:r>
            <w:r/>
          </w:p>
        </w:tc>
        <w:tc>
          <w:tcPr>
            <w:tcW w:w="727" w:type="dxa"/>
            <w:vAlign w:val="center"/>
            <w:textDirection w:val="lrTb"/>
            <w:noWrap w:val="false"/>
          </w:tcPr>
          <w:p>
            <w:pPr>
              <w:ind w:right="0" w:firstLine="0"/>
              <w:jc w:val="center"/>
              <w:keepLines w:val="0"/>
              <w:keepNext w:val="0"/>
              <w:pageBreakBefore w:val="0"/>
              <w:spacing w:before="312" w:line="360" w:lineRule="auto"/>
              <w:widowControl w:val="off"/>
              <w:rPr>
                <w:rFonts w:hint="eastAsia" w:ascii="宋体" w:hAnsi="宋体" w:cs="宋体"/>
                <w:color w:val="auto"/>
                <w:szCs w:val="21"/>
              </w:rPr>
            </w:pPr>
            <w:r>
              <w:rPr>
                <w:rFonts w:hint="eastAsia" w:ascii="宋体" w:hAnsi="宋体" w:cs="宋体"/>
                <w:color w:val="auto"/>
                <w:szCs w:val="21"/>
              </w:rPr>
              <w:t xml:space="preserve">学历</w:t>
            </w:r>
            <w:r/>
          </w:p>
        </w:tc>
        <w:tc>
          <w:tcPr>
            <w:tcW w:w="1365" w:type="dxa"/>
            <w:vAlign w:val="center"/>
            <w:textDirection w:val="lrTb"/>
            <w:noWrap w:val="false"/>
          </w:tcPr>
          <w:p>
            <w:pPr>
              <w:ind w:right="0" w:firstLine="0"/>
              <w:jc w:val="center"/>
              <w:keepLines w:val="0"/>
              <w:keepNext w:val="0"/>
              <w:pageBreakBefore w:val="0"/>
              <w:spacing w:before="312" w:line="360" w:lineRule="auto"/>
              <w:widowControl w:val="off"/>
              <w:rPr>
                <w:rFonts w:hint="eastAsia" w:ascii="宋体" w:hAnsi="宋体" w:cs="宋体"/>
                <w:color w:val="auto"/>
                <w:szCs w:val="21"/>
              </w:rPr>
            </w:pPr>
            <w:r>
              <w:rPr>
                <w:rFonts w:hint="eastAsia" w:ascii="宋体" w:hAnsi="宋体" w:cs="宋体"/>
                <w:color w:val="auto"/>
                <w:szCs w:val="21"/>
              </w:rPr>
              <w:t xml:space="preserve">出生年月</w:t>
            </w:r>
            <w:r/>
          </w:p>
        </w:tc>
        <w:tc>
          <w:tcPr>
            <w:tcW w:w="855" w:type="dxa"/>
            <w:vAlign w:val="center"/>
            <w:textDirection w:val="lrTb"/>
            <w:noWrap w:val="false"/>
          </w:tcPr>
          <w:p>
            <w:pPr>
              <w:ind w:right="0" w:firstLine="0"/>
              <w:jc w:val="center"/>
              <w:keepLines w:val="0"/>
              <w:keepNext w:val="0"/>
              <w:pageBreakBefore w:val="0"/>
              <w:spacing w:before="312" w:line="360" w:lineRule="auto"/>
              <w:widowControl w:val="off"/>
              <w:rPr>
                <w:rFonts w:hint="eastAsia" w:ascii="宋体" w:hAnsi="宋体" w:cs="宋体"/>
                <w:color w:val="auto"/>
                <w:szCs w:val="21"/>
              </w:rPr>
            </w:pPr>
            <w:r>
              <w:rPr>
                <w:rFonts w:hint="eastAsia" w:ascii="宋体" w:hAnsi="宋体" w:cs="宋体"/>
                <w:color w:val="auto"/>
                <w:szCs w:val="21"/>
              </w:rPr>
              <w:t xml:space="preserve">专业</w:t>
            </w:r>
            <w:r/>
          </w:p>
        </w:tc>
        <w:tc>
          <w:tcPr>
            <w:tcW w:w="1573" w:type="dxa"/>
            <w:vAlign w:val="center"/>
            <w:textDirection w:val="lrTb"/>
            <w:noWrap w:val="false"/>
          </w:tcPr>
          <w:p>
            <w:pPr>
              <w:ind w:right="0" w:firstLine="0"/>
              <w:jc w:val="center"/>
              <w:keepLines w:val="0"/>
              <w:keepNext w:val="0"/>
              <w:pageBreakBefore w:val="0"/>
              <w:spacing w:before="312" w:line="360" w:lineRule="auto"/>
              <w:widowControl w:val="off"/>
              <w:rPr>
                <w:rFonts w:hint="eastAsia" w:ascii="宋体" w:hAnsi="宋体" w:cs="宋体"/>
                <w:color w:val="auto"/>
                <w:szCs w:val="21"/>
              </w:rPr>
            </w:pPr>
            <w:r>
              <w:rPr>
                <w:rFonts w:hint="eastAsia" w:ascii="宋体" w:hAnsi="宋体" w:cs="宋体"/>
                <w:color w:val="auto"/>
                <w:szCs w:val="21"/>
              </w:rPr>
              <w:t xml:space="preserve">证书及编号</w:t>
            </w:r>
            <w:r/>
          </w:p>
        </w:tc>
        <w:tc>
          <w:tcPr>
            <w:tcW w:w="871" w:type="dxa"/>
            <w:vAlign w:val="center"/>
            <w:textDirection w:val="lrTb"/>
            <w:noWrap w:val="false"/>
          </w:tcPr>
          <w:p>
            <w:pPr>
              <w:ind w:right="0" w:firstLine="0"/>
              <w:jc w:val="center"/>
              <w:keepLines w:val="0"/>
              <w:keepNext w:val="0"/>
              <w:pageBreakBefore w:val="0"/>
              <w:spacing w:before="312" w:line="360" w:lineRule="auto"/>
              <w:widowControl w:val="off"/>
              <w:rPr>
                <w:rFonts w:hint="eastAsia" w:ascii="宋体" w:hAnsi="宋体" w:cs="宋体"/>
                <w:color w:val="auto"/>
                <w:szCs w:val="21"/>
              </w:rPr>
            </w:pPr>
            <w:r>
              <w:rPr>
                <w:rFonts w:hint="eastAsia" w:ascii="宋体" w:hAnsi="宋体" w:cs="宋体"/>
                <w:color w:val="auto"/>
                <w:szCs w:val="21"/>
              </w:rPr>
              <w:t xml:space="preserve">备注</w:t>
            </w:r>
            <w:r/>
          </w:p>
        </w:tc>
      </w:tr>
      <w:tr>
        <w:trPr>
          <w:jc w:val="center"/>
          <w:trHeight w:val="473"/>
        </w:trPr>
        <w:tc>
          <w:tcPr>
            <w:tcW w:w="676"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743"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744"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801"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727"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1365"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855"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1573"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871"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r>
      <w:tr>
        <w:trPr>
          <w:jc w:val="center"/>
          <w:trHeight w:val="473"/>
        </w:trPr>
        <w:tc>
          <w:tcPr>
            <w:tcW w:w="676"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743"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744"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801"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727"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1365"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855"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1573"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871"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r>
      <w:tr>
        <w:trPr>
          <w:jc w:val="center"/>
          <w:trHeight w:val="473"/>
        </w:trPr>
        <w:tc>
          <w:tcPr>
            <w:tcW w:w="676"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743"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744"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801"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727"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1365"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855"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1573"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871"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r>
      <w:tr>
        <w:trPr>
          <w:jc w:val="center"/>
          <w:trHeight w:val="473"/>
        </w:trPr>
        <w:tc>
          <w:tcPr>
            <w:tcW w:w="676"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743"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744"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801"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727"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1365"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855"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1573"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871"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r>
      <w:tr>
        <w:trPr>
          <w:jc w:val="center"/>
          <w:trHeight w:val="473"/>
        </w:trPr>
        <w:tc>
          <w:tcPr>
            <w:tcW w:w="676"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743"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744"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801"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727"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1365"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855"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1573"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871"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r>
      <w:tr>
        <w:trPr>
          <w:jc w:val="center"/>
          <w:trHeight w:val="473"/>
        </w:trPr>
        <w:tc>
          <w:tcPr>
            <w:tcW w:w="676"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743"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744"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801"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727"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1365"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855"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1573"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871"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r>
      <w:tr>
        <w:trPr>
          <w:jc w:val="center"/>
          <w:trHeight w:val="473"/>
        </w:trPr>
        <w:tc>
          <w:tcPr>
            <w:tcW w:w="676"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743"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744"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801"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727"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1365"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855"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1573"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871"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r>
      <w:tr>
        <w:trPr>
          <w:jc w:val="center"/>
          <w:trHeight w:val="473"/>
        </w:trPr>
        <w:tc>
          <w:tcPr>
            <w:tcW w:w="676"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743"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744"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801"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727"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1365"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855"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1573"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871"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r>
      <w:tr>
        <w:trPr>
          <w:jc w:val="center"/>
          <w:trHeight w:val="483"/>
        </w:trPr>
        <w:tc>
          <w:tcPr>
            <w:tcW w:w="676"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743"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744"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801"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727"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1365"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855"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1573"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871"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r>
    </w:tbl>
    <w:p>
      <w:pPr>
        <w:pStyle w:val="940"/>
        <w:ind w:firstLine="480"/>
        <w:rPr>
          <w:rFonts w:hint="eastAsia" w:ascii="宋体" w:hAnsi="宋体" w:cs="宋体"/>
          <w:color w:val="auto"/>
          <w:sz w:val="24"/>
        </w:rPr>
      </w:pPr>
      <w:r>
        <w:rPr>
          <w:rFonts w:hint="eastAsia" w:ascii="宋体" w:hAnsi="宋体" w:cs="宋体"/>
          <w:color w:val="auto"/>
          <w:sz w:val="24"/>
        </w:rPr>
      </w:r>
      <w:r/>
    </w:p>
    <w:p>
      <w:pPr>
        <w:spacing w:before="25" w:after="25" w:line="360" w:lineRule="auto"/>
        <w:rPr>
          <w:rFonts w:hint="eastAsia" w:ascii="宋体" w:hAnsi="宋体" w:cs="宋体"/>
          <w:color w:val="auto"/>
          <w:szCs w:val="21"/>
          <w:lang w:val="zh-CN"/>
        </w:rPr>
      </w:pPr>
      <w:r>
        <w:rPr>
          <w:rFonts w:hint="eastAsia" w:ascii="宋体" w:hAnsi="宋体" w:cs="宋体"/>
          <w:color w:val="auto"/>
          <w:szCs w:val="21"/>
        </w:rPr>
        <w:t xml:space="preserve">投标人名称（加盖CA电子公章）</w:t>
      </w:r>
      <w:r>
        <w:rPr>
          <w:rFonts w:hint="eastAsia" w:ascii="宋体" w:hAnsi="宋体" w:cs="宋体"/>
          <w:color w:val="auto"/>
          <w:szCs w:val="21"/>
          <w:lang w:val="zh-CN"/>
        </w:rPr>
        <w:t xml:space="preserve">：____________</w:t>
      </w:r>
      <w:r/>
    </w:p>
    <w:p>
      <w:pPr>
        <w:pStyle w:val="716"/>
        <w:rPr>
          <w:color w:val="auto"/>
        </w:rPr>
      </w:pPr>
      <w:r>
        <w:rPr>
          <w:rFonts w:hint="eastAsia" w:ascii="宋体" w:hAnsi="宋体" w:cs="宋体"/>
          <w:color w:val="auto"/>
          <w:szCs w:val="21"/>
        </w:rPr>
        <w:t xml:space="preserve">日期：_____年______月______日  </w:t>
      </w:r>
      <w:r/>
    </w:p>
    <w:p>
      <w:pPr>
        <w:pStyle w:val="940"/>
        <w:ind w:firstLine="480"/>
        <w:rPr>
          <w:rFonts w:hint="eastAsia" w:ascii="宋体" w:hAnsi="宋体" w:cs="宋体"/>
          <w:color w:val="auto"/>
          <w:sz w:val="24"/>
        </w:rPr>
      </w:pPr>
      <w:r>
        <w:rPr>
          <w:rFonts w:hint="eastAsia" w:ascii="宋体" w:hAnsi="宋体" w:cs="宋体"/>
          <w:color w:val="auto"/>
          <w:sz w:val="24"/>
        </w:rPr>
      </w:r>
      <w:r/>
    </w:p>
    <w:p>
      <w:pPr>
        <w:pStyle w:val="940"/>
        <w:ind w:firstLine="480"/>
        <w:rPr>
          <w:rFonts w:hint="eastAsia" w:ascii="宋体" w:hAnsi="宋体" w:cs="宋体"/>
          <w:color w:val="auto"/>
          <w:sz w:val="24"/>
        </w:rPr>
      </w:pPr>
      <w:r>
        <w:rPr>
          <w:rFonts w:hint="eastAsia" w:ascii="宋体" w:hAnsi="宋体" w:cs="宋体"/>
          <w:color w:val="auto"/>
          <w:sz w:val="24"/>
        </w:rPr>
      </w:r>
      <w:r/>
    </w:p>
    <w:p>
      <w:pPr>
        <w:pStyle w:val="940"/>
        <w:ind w:firstLine="480"/>
        <w:rPr>
          <w:rFonts w:hint="eastAsia" w:ascii="宋体" w:hAnsi="宋体" w:cs="宋体"/>
          <w:color w:val="auto"/>
          <w:sz w:val="24"/>
        </w:rPr>
      </w:pPr>
      <w:r>
        <w:rPr>
          <w:rFonts w:hint="eastAsia" w:ascii="宋体" w:hAnsi="宋体" w:cs="宋体"/>
          <w:color w:val="auto"/>
          <w:sz w:val="24"/>
        </w:rPr>
      </w:r>
      <w:r/>
    </w:p>
    <w:p>
      <w:pPr>
        <w:pStyle w:val="940"/>
        <w:ind w:firstLine="480"/>
        <w:rPr>
          <w:rFonts w:hint="eastAsia" w:ascii="宋体" w:hAnsi="宋体" w:cs="宋体"/>
          <w:color w:val="auto"/>
          <w:sz w:val="24"/>
        </w:rPr>
      </w:pPr>
      <w:r>
        <w:rPr>
          <w:rFonts w:hint="eastAsia" w:ascii="宋体" w:hAnsi="宋体" w:cs="宋体"/>
          <w:color w:val="auto"/>
          <w:sz w:val="24"/>
        </w:rPr>
      </w:r>
      <w:r/>
    </w:p>
    <w:p>
      <w:pPr>
        <w:pStyle w:val="940"/>
        <w:ind w:firstLine="480"/>
        <w:rPr>
          <w:rFonts w:hint="eastAsia" w:ascii="宋体" w:hAnsi="宋体" w:cs="宋体"/>
          <w:color w:val="auto"/>
          <w:sz w:val="24"/>
        </w:rPr>
      </w:pPr>
      <w:r>
        <w:rPr>
          <w:rFonts w:hint="eastAsia" w:ascii="宋体" w:hAnsi="宋体" w:cs="宋体"/>
          <w:color w:val="auto"/>
          <w:sz w:val="24"/>
        </w:rPr>
      </w:r>
      <w:r/>
    </w:p>
    <w:p>
      <w:pPr>
        <w:pStyle w:val="940"/>
        <w:ind w:firstLine="480"/>
        <w:rPr>
          <w:rFonts w:hint="eastAsia" w:ascii="宋体" w:hAnsi="宋体" w:cs="宋体"/>
          <w:color w:val="auto"/>
          <w:sz w:val="24"/>
        </w:rPr>
      </w:pPr>
      <w:r>
        <w:rPr>
          <w:rFonts w:hint="eastAsia" w:ascii="宋体" w:hAnsi="宋体" w:cs="宋体"/>
          <w:color w:val="auto"/>
          <w:sz w:val="24"/>
        </w:rPr>
      </w:r>
      <w:r/>
    </w:p>
    <w:p>
      <w:pPr>
        <w:pStyle w:val="940"/>
        <w:ind w:firstLine="480"/>
        <w:rPr>
          <w:rFonts w:hint="eastAsia" w:ascii="宋体" w:hAnsi="宋体" w:cs="宋体"/>
          <w:color w:val="auto"/>
          <w:sz w:val="24"/>
        </w:rPr>
      </w:pPr>
      <w:r>
        <w:rPr>
          <w:rFonts w:hint="eastAsia" w:ascii="宋体" w:hAnsi="宋体" w:cs="宋体"/>
          <w:color w:val="auto"/>
          <w:sz w:val="24"/>
        </w:rPr>
      </w:r>
      <w:r/>
    </w:p>
    <w:p>
      <w:pPr>
        <w:pStyle w:val="940"/>
        <w:ind w:firstLine="480"/>
        <w:rPr>
          <w:rFonts w:hint="eastAsia" w:ascii="宋体" w:hAnsi="宋体" w:cs="宋体"/>
          <w:color w:val="auto"/>
          <w:sz w:val="24"/>
        </w:rPr>
      </w:pPr>
      <w:r>
        <w:rPr>
          <w:rFonts w:hint="eastAsia" w:ascii="宋体" w:hAnsi="宋体" w:cs="宋体"/>
          <w:color w:val="auto"/>
          <w:sz w:val="24"/>
        </w:rPr>
      </w:r>
      <w:r/>
    </w:p>
    <w:p>
      <w:pPr>
        <w:pStyle w:val="940"/>
        <w:ind w:firstLine="480"/>
        <w:rPr>
          <w:rFonts w:hint="eastAsia" w:ascii="宋体" w:hAnsi="宋体" w:cs="宋体"/>
          <w:color w:val="auto"/>
          <w:sz w:val="24"/>
        </w:rPr>
      </w:pPr>
      <w:r>
        <w:rPr>
          <w:rFonts w:hint="eastAsia" w:ascii="宋体" w:hAnsi="宋体" w:cs="宋体"/>
          <w:color w:val="auto"/>
          <w:sz w:val="24"/>
        </w:rPr>
      </w:r>
      <w:r/>
    </w:p>
    <w:p>
      <w:pPr>
        <w:pStyle w:val="940"/>
        <w:ind w:firstLine="480"/>
        <w:rPr>
          <w:rFonts w:hint="eastAsia" w:ascii="宋体" w:hAnsi="宋体" w:cs="宋体"/>
          <w:color w:val="auto"/>
          <w:sz w:val="24"/>
        </w:rPr>
      </w:pPr>
      <w:r>
        <w:rPr>
          <w:rFonts w:hint="eastAsia" w:ascii="宋体" w:hAnsi="宋体" w:cs="宋体"/>
          <w:color w:val="auto"/>
          <w:sz w:val="24"/>
        </w:rPr>
      </w:r>
      <w:r/>
    </w:p>
    <w:p>
      <w:pPr>
        <w:pStyle w:val="940"/>
        <w:ind w:firstLine="480"/>
        <w:rPr>
          <w:rFonts w:hint="eastAsia" w:ascii="宋体" w:hAnsi="宋体" w:cs="宋体"/>
          <w:color w:val="auto"/>
          <w:sz w:val="24"/>
        </w:rPr>
      </w:pPr>
      <w:r>
        <w:rPr>
          <w:rFonts w:hint="eastAsia" w:ascii="宋体" w:hAnsi="宋体" w:cs="宋体"/>
          <w:color w:val="auto"/>
          <w:sz w:val="24"/>
        </w:rPr>
      </w:r>
      <w:r/>
    </w:p>
    <w:p>
      <w:pPr>
        <w:pStyle w:val="940"/>
        <w:ind w:firstLine="480"/>
        <w:rPr>
          <w:rFonts w:hint="eastAsia" w:ascii="宋体" w:hAnsi="宋体" w:cs="宋体"/>
          <w:color w:val="auto"/>
          <w:sz w:val="24"/>
        </w:rPr>
      </w:pPr>
      <w:r>
        <w:rPr>
          <w:rFonts w:hint="eastAsia" w:ascii="宋体" w:hAnsi="宋体" w:cs="宋体"/>
          <w:color w:val="auto"/>
          <w:sz w:val="24"/>
        </w:rPr>
      </w:r>
      <w:r/>
    </w:p>
    <w:p>
      <w:pPr>
        <w:pStyle w:val="940"/>
        <w:ind w:firstLine="480"/>
        <w:rPr>
          <w:rFonts w:hint="eastAsia" w:ascii="宋体" w:hAnsi="宋体" w:cs="宋体"/>
          <w:color w:val="auto"/>
          <w:sz w:val="24"/>
        </w:rPr>
      </w:pPr>
      <w:r>
        <w:rPr>
          <w:rFonts w:hint="eastAsia" w:ascii="宋体" w:hAnsi="宋体" w:cs="宋体"/>
          <w:color w:val="auto"/>
          <w:sz w:val="24"/>
        </w:rPr>
      </w:r>
      <w:r/>
    </w:p>
    <w:p>
      <w:pPr>
        <w:pStyle w:val="940"/>
        <w:ind w:firstLine="480"/>
        <w:rPr>
          <w:rFonts w:hint="eastAsia" w:ascii="宋体" w:hAnsi="宋体" w:cs="宋体"/>
          <w:color w:val="auto"/>
          <w:sz w:val="24"/>
        </w:rPr>
      </w:pPr>
      <w:r>
        <w:rPr>
          <w:rFonts w:hint="eastAsia" w:ascii="宋体" w:hAnsi="宋体" w:cs="宋体"/>
          <w:color w:val="auto"/>
          <w:sz w:val="24"/>
        </w:rPr>
      </w:r>
      <w:bookmarkEnd w:id="94"/>
      <w:r/>
      <w:r/>
    </w:p>
    <w:p>
      <w:pPr>
        <w:jc w:val="center"/>
        <w:widowControl/>
        <w:rPr>
          <w:rFonts w:hint="eastAsia" w:ascii="宋体" w:hAnsi="宋体" w:cs="宋体"/>
          <w:b/>
          <w:color w:val="auto"/>
        </w:rPr>
      </w:pPr>
      <w:r>
        <w:rPr>
          <w:rFonts w:hint="eastAsia" w:ascii="宋体" w:hAnsi="宋体" w:cs="宋体"/>
          <w:b/>
          <w:color w:val="auto"/>
        </w:rPr>
        <w:t xml:space="preserve">主要标的信息（中标后将公示）</w:t>
      </w:r>
      <w:r/>
    </w:p>
    <w:p>
      <w:pPr>
        <w:spacing w:after="312" w:line="360" w:lineRule="auto"/>
        <w:rPr>
          <w:rFonts w:hint="eastAsia" w:ascii="宋体" w:hAnsi="宋体" w:cs="宋体"/>
          <w:b/>
          <w:color w:val="auto"/>
        </w:rPr>
      </w:pPr>
      <w:r>
        <w:rPr>
          <w:rFonts w:hint="eastAsia" w:ascii="宋体" w:hAnsi="宋体" w:cs="宋体"/>
          <w:color w:val="auto"/>
        </w:rPr>
        <w:t xml:space="preserve">投标人全称：</w:t>
      </w:r>
      <w:r/>
    </w:p>
    <w:tbl>
      <w:tblPr>
        <w:tblStyle w:val="712"/>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rFonts w:hint="eastAsia" w:ascii="宋体" w:hAnsi="宋体" w:cs="宋体"/>
                <w:color w:val="auto"/>
              </w:rPr>
            </w:pPr>
            <w:r>
              <w:rPr>
                <w:rFonts w:hint="eastAsia" w:ascii="宋体" w:hAnsi="宋体" w:cs="宋体"/>
                <w:color w:val="auto"/>
              </w:rPr>
              <w:t xml:space="preserve">货物类</w:t>
            </w:r>
            <w:r/>
          </w:p>
        </w:tc>
        <w:tc>
          <w:tcPr>
            <w:tcW w:w="3780" w:type="dxa"/>
            <w:textDirection w:val="lrTb"/>
            <w:noWrap w:val="false"/>
          </w:tcPr>
          <w:p>
            <w:pPr>
              <w:jc w:val="center"/>
              <w:rPr>
                <w:rFonts w:hint="eastAsia" w:ascii="宋体" w:hAnsi="宋体" w:cs="宋体"/>
                <w:color w:val="auto"/>
              </w:rPr>
            </w:pPr>
            <w:r>
              <w:rPr>
                <w:rFonts w:hint="eastAsia" w:ascii="宋体" w:hAnsi="宋体" w:cs="宋体"/>
                <w:color w:val="auto"/>
              </w:rPr>
              <w:t xml:space="preserve">服务类</w:t>
            </w:r>
            <w:r/>
          </w:p>
        </w:tc>
      </w:tr>
      <w:tr>
        <w:trPr>
          <w:trHeight w:val="3810"/>
        </w:trPr>
        <w:tc>
          <w:tcPr>
            <w:tcW w:w="3901" w:type="dxa"/>
            <w:textDirection w:val="lrTb"/>
            <w:noWrap w:val="false"/>
          </w:tcPr>
          <w:p>
            <w:pPr>
              <w:spacing w:line="360" w:lineRule="auto"/>
              <w:rPr>
                <w:rFonts w:hint="eastAsia" w:ascii="宋体" w:hAnsi="宋体" w:cs="宋体"/>
                <w:color w:val="auto"/>
              </w:rPr>
            </w:pPr>
            <w:r>
              <w:rPr>
                <w:rFonts w:hint="eastAsia" w:ascii="宋体" w:hAnsi="宋体" w:cs="宋体"/>
                <w:color w:val="auto"/>
              </w:rPr>
              <w:t xml:space="preserve">名称：</w:t>
            </w:r>
            <w:r/>
          </w:p>
          <w:p>
            <w:pPr>
              <w:spacing w:line="360" w:lineRule="auto"/>
              <w:rPr>
                <w:rFonts w:hint="eastAsia" w:ascii="宋体" w:hAnsi="宋体" w:cs="宋体"/>
                <w:color w:val="auto"/>
              </w:rPr>
            </w:pPr>
            <w:r>
              <w:rPr>
                <w:rFonts w:hint="eastAsia" w:ascii="宋体" w:hAnsi="宋体" w:cs="宋体"/>
                <w:color w:val="auto"/>
              </w:rPr>
              <w:t xml:space="preserve">品牌（如有）：</w:t>
            </w:r>
            <w:r/>
          </w:p>
          <w:p>
            <w:pPr>
              <w:spacing w:line="360" w:lineRule="auto"/>
              <w:rPr>
                <w:rFonts w:hint="eastAsia" w:ascii="宋体" w:hAnsi="宋体" w:cs="宋体"/>
                <w:color w:val="auto"/>
              </w:rPr>
            </w:pPr>
            <w:r>
              <w:rPr>
                <w:rFonts w:hint="eastAsia" w:ascii="宋体" w:hAnsi="宋体" w:cs="宋体"/>
                <w:color w:val="auto"/>
              </w:rPr>
              <w:t xml:space="preserve">规格型号：</w:t>
            </w:r>
            <w:r/>
          </w:p>
          <w:p>
            <w:pPr>
              <w:spacing w:line="360" w:lineRule="auto"/>
              <w:rPr>
                <w:rFonts w:hint="eastAsia" w:ascii="宋体" w:hAnsi="宋体" w:cs="宋体"/>
                <w:color w:val="auto"/>
              </w:rPr>
            </w:pPr>
            <w:r>
              <w:rPr>
                <w:rFonts w:hint="eastAsia" w:ascii="宋体" w:hAnsi="宋体" w:cs="宋体"/>
                <w:color w:val="auto"/>
              </w:rPr>
              <w:t xml:space="preserve">数量：</w:t>
            </w:r>
            <w:r/>
          </w:p>
          <w:p>
            <w:pPr>
              <w:spacing w:line="360" w:lineRule="auto"/>
              <w:rPr>
                <w:rFonts w:hint="eastAsia" w:ascii="宋体" w:hAnsi="宋体" w:cs="宋体"/>
                <w:color w:val="auto"/>
              </w:rPr>
            </w:pPr>
            <w:r>
              <w:rPr>
                <w:rFonts w:hint="eastAsia" w:ascii="宋体" w:hAnsi="宋体" w:cs="宋体"/>
                <w:color w:val="auto"/>
              </w:rPr>
              <w:t xml:space="preserve">单价：</w:t>
            </w:r>
            <w:r/>
          </w:p>
        </w:tc>
        <w:tc>
          <w:tcPr>
            <w:tcW w:w="3780" w:type="dxa"/>
            <w:textDirection w:val="lrTb"/>
            <w:noWrap w:val="false"/>
          </w:tcPr>
          <w:p>
            <w:pPr>
              <w:spacing w:line="360" w:lineRule="auto"/>
              <w:rPr>
                <w:rFonts w:hint="eastAsia" w:ascii="宋体" w:hAnsi="宋体" w:cs="宋体"/>
                <w:color w:val="auto"/>
              </w:rPr>
            </w:pPr>
            <w:r>
              <w:rPr>
                <w:rFonts w:hint="eastAsia" w:ascii="宋体" w:hAnsi="宋体" w:cs="宋体"/>
                <w:color w:val="auto"/>
              </w:rPr>
              <w:t xml:space="preserve">名称：</w:t>
            </w:r>
            <w:r/>
          </w:p>
          <w:p>
            <w:pPr>
              <w:spacing w:line="360" w:lineRule="auto"/>
              <w:rPr>
                <w:rFonts w:hint="eastAsia" w:ascii="宋体" w:hAnsi="宋体" w:cs="宋体"/>
                <w:color w:val="auto"/>
              </w:rPr>
            </w:pPr>
            <w:r>
              <w:rPr>
                <w:rFonts w:hint="eastAsia" w:ascii="宋体" w:hAnsi="宋体" w:cs="宋体"/>
                <w:color w:val="auto"/>
              </w:rPr>
              <w:t xml:space="preserve">服务范围：</w:t>
            </w:r>
            <w:r/>
          </w:p>
          <w:p>
            <w:pPr>
              <w:spacing w:line="360" w:lineRule="auto"/>
              <w:rPr>
                <w:rFonts w:hint="eastAsia" w:ascii="宋体" w:hAnsi="宋体" w:cs="宋体"/>
                <w:color w:val="auto"/>
                <w:u w:val="single"/>
              </w:rPr>
            </w:pPr>
            <w:r>
              <w:rPr>
                <w:rFonts w:hint="eastAsia" w:ascii="宋体" w:hAnsi="宋体" w:cs="宋体"/>
                <w:color w:val="auto"/>
              </w:rPr>
              <w:t xml:space="preserve">服务要求：</w:t>
            </w:r>
            <w:r/>
          </w:p>
          <w:p>
            <w:pPr>
              <w:spacing w:line="360" w:lineRule="auto"/>
              <w:rPr>
                <w:rFonts w:hint="eastAsia" w:ascii="宋体" w:hAnsi="宋体" w:cs="宋体"/>
                <w:color w:val="auto"/>
                <w:u w:val="single"/>
              </w:rPr>
            </w:pPr>
            <w:r>
              <w:rPr>
                <w:rFonts w:hint="eastAsia" w:ascii="宋体" w:hAnsi="宋体" w:cs="宋体"/>
                <w:color w:val="auto"/>
              </w:rPr>
              <w:t xml:space="preserve">服务时间：</w:t>
            </w:r>
            <w:r/>
          </w:p>
          <w:p>
            <w:pPr>
              <w:spacing w:line="360" w:lineRule="auto"/>
              <w:rPr>
                <w:rFonts w:hint="eastAsia" w:ascii="宋体" w:hAnsi="宋体" w:cs="宋体"/>
                <w:color w:val="auto"/>
              </w:rPr>
            </w:pPr>
            <w:r>
              <w:rPr>
                <w:rFonts w:hint="eastAsia" w:ascii="宋体" w:hAnsi="宋体" w:cs="宋体"/>
                <w:color w:val="auto"/>
              </w:rPr>
              <w:t xml:space="preserve">服务标准：</w:t>
            </w:r>
            <w:r/>
          </w:p>
        </w:tc>
      </w:tr>
    </w:tbl>
    <w:p>
      <w:pPr>
        <w:ind w:left="0" w:firstLine="0"/>
        <w:jc w:val="left"/>
        <w:widowControl/>
        <w:rPr>
          <w:rFonts w:hint="eastAsia" w:ascii="宋体" w:hAnsi="宋体" w:cs="宋体"/>
          <w:color w:val="auto"/>
        </w:rPr>
      </w:pPr>
      <w:r>
        <w:rPr>
          <w:rFonts w:hint="eastAsia" w:ascii="宋体" w:hAnsi="宋体" w:cs="宋体"/>
          <w:color w:val="auto"/>
        </w:rPr>
      </w:r>
      <w:r/>
    </w:p>
    <w:p>
      <w:pPr>
        <w:ind w:firstLine="4620"/>
        <w:spacing w:line="360" w:lineRule="auto"/>
        <w:rPr>
          <w:rFonts w:hint="eastAsia" w:ascii="宋体" w:hAnsi="宋体" w:cs="宋体"/>
          <w:color w:val="auto"/>
        </w:rPr>
      </w:pPr>
      <w:r>
        <w:rPr>
          <w:rFonts w:hint="eastAsia" w:ascii="宋体" w:hAnsi="宋体" w:cs="宋体"/>
          <w:color w:val="auto"/>
        </w:rPr>
      </w:r>
      <w:r/>
    </w:p>
    <w:sectPr>
      <w:headerReference w:type="default" r:id="rId10"/>
      <w:footerReference w:type="default" r:id="rId12"/>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20"/>
        <w:spacing w:line="240" w:lineRule="auto"/>
      </w:pPr>
      <w:r>
        <w:separator/>
      </w:r>
      <w:r/>
    </w:p>
  </w:endnote>
  <w:endnote w:type="continuationSeparator" w:id="0">
    <w:p>
      <w:pPr>
        <w:ind w:firstLine="42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Segoe UI Symbol">
    <w:panose1 w:val="020B0502040204020203"/>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Noto Sans CJK JP Regular">
    <w:panose1 w:val="020B0503020202020204"/>
  </w:font>
  <w:font w:name="Courier New">
    <w:panose1 w:val="02070309020205020404"/>
  </w:font>
  <w:font w:name="等线">
    <w:panose1 w:val="02010600030101010101"/>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jc w:val="center"/>
    </w:pPr>
    <w:fldSimple w:instr="PAGE \* MERGEFORMAT">
      <w:r>
        <w:t xml:space="preserve">1</w:t>
      </w:r>
    </w:fldSimple>
    <w:r/>
    <w:r/>
  </w:p>
  <w:p>
    <w:pPr>
      <w:pStyle w:val="726"/>
      <w:jc w:val="left"/>
      <w:tabs>
        <w:tab w:val="left" w:pos="6280" w:leader="none"/>
        <w:tab w:val="clear" w:pos="7143" w:leader="none"/>
        <w:tab w:val="clear" w:pos="14287"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jc w:val="center"/>
    </w:pPr>
    <w:fldSimple w:instr="PAGE \* MERGEFORMAT">
      <w:r>
        <w:t xml:space="preserve">1</w:t>
      </w:r>
    </w:fldSimple>
    <w:r/>
    <w:r/>
  </w:p>
  <w:p>
    <w:pPr>
      <w:pStyle w:val="726"/>
      <w:jc w:val="left"/>
      <w:tabs>
        <w:tab w:val="left" w:pos="2380" w:leader="none"/>
        <w:tab w:val="clear" w:pos="7143" w:leader="none"/>
        <w:tab w:val="clear" w:pos="14287" w:leader="none"/>
      </w:tabs>
    </w:pP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20"/>
        <w:spacing w:line="360" w:lineRule="auto"/>
      </w:pPr>
      <w:r>
        <w:separator/>
      </w:r>
      <w:r/>
    </w:p>
  </w:footnote>
  <w:footnote w:type="continuationSeparator" w:id="0">
    <w:p>
      <w:pPr>
        <w:ind w:firstLine="42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ind w:firstLine="0"/>
      <w:jc w:val="both"/>
      <w:rPr>
        <w:rFonts w:hint="eastAsia" w:eastAsia="宋体"/>
        <w:lang w:eastAsia="zh-CN"/>
      </w:rPr>
    </w:pPr>
    <w:r>
      <w:rPr>
        <w:rFonts w:hint="eastAsia"/>
        <w:lang w:eastAsia="zh-CN"/>
      </w:rPr>
      <w:t xml:space="preserve">JSZC-321000-ZSZX-G2026-0002</w:t>
    </w:r>
    <w:r>
      <w:rPr>
        <w:rFonts w:hint="eastAsia"/>
      </w:rPr>
      <w:t xml:space="preserve">                                    </w:t>
    </w:r>
    <w:r>
      <w:rPr>
        <w:rFonts w:hint="eastAsia"/>
        <w:lang w:eastAsia="zh-CN"/>
      </w:rPr>
      <w:t xml:space="preserve">中晟全过程工程咨询设计有限公司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ind w:firstLine="0"/>
      <w:jc w:val="both"/>
      <w:rPr>
        <w:rFonts w:hint="eastAsia" w:eastAsia="宋体"/>
        <w:lang w:eastAsia="zh-CN"/>
      </w:rPr>
    </w:pPr>
    <w:r>
      <w:rPr>
        <w:rFonts w:hint="eastAsia"/>
        <w:lang w:eastAsia="zh-CN"/>
      </w:rPr>
      <w:t xml:space="preserve">JSZC-321000-ZSZX-G2026-0002</w:t>
    </w:r>
    <w:r>
      <w:tab/>
    </w:r>
    <w:r>
      <w:rPr>
        <w:rFonts w:hint="eastAsia"/>
      </w:rPr>
      <w:t xml:space="preserve">                                    </w:t>
    </w:r>
    <w:r>
      <w:rPr>
        <w:rFonts w:hint="eastAsia"/>
        <w:lang w:eastAsia="zh-CN"/>
      </w:rPr>
      <w:t xml:space="preserve">中晟全过程工程咨询设计有限公司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rPr>
        <w:rFonts w:hint="default"/>
        <w:b w:val="0"/>
        <w:bCs w:val="0"/>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73"/>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abstractNum w:abstractNumId="4">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1" w:default="1">
    <w:name w:val="Normal"/>
    <w:uiPriority w:val="0"/>
    <w:qFormat/>
    <w:pPr>
      <w:ind w:firstLine="720"/>
      <w:jc w:val="both"/>
      <w:spacing w:line="360" w:lineRule="auto"/>
      <w:widowControl w:val="off"/>
    </w:pPr>
    <w:rPr>
      <w:rFonts w:hint="default" w:ascii="Calibri" w:hAnsi="Calibri" w:eastAsia="宋体" w:cs="Times New Roman"/>
      <w:sz w:val="21"/>
      <w:szCs w:val="22"/>
      <w:lang w:val="en-US" w:eastAsia="zh-CN" w:bidi="ar-SA"/>
    </w:rPr>
  </w:style>
  <w:style w:type="paragraph" w:styleId="702">
    <w:name w:val="Heading 1"/>
    <w:basedOn w:val="701"/>
    <w:next w:val="701"/>
    <w:link w:val="804"/>
    <w:uiPriority w:val="9"/>
    <w:qFormat/>
    <w:pPr>
      <w:jc w:val="center"/>
      <w:keepLines/>
      <w:keepNext/>
      <w:spacing w:line="360" w:lineRule="auto"/>
      <w:outlineLvl w:val="0"/>
    </w:pPr>
    <w:rPr>
      <w:rFonts w:ascii="Arial" w:hAnsi="Arial" w:cs="Arial"/>
      <w:b/>
      <w:sz w:val="30"/>
      <w:szCs w:val="40"/>
    </w:rPr>
  </w:style>
  <w:style w:type="paragraph" w:styleId="703">
    <w:name w:val="Heading 2"/>
    <w:basedOn w:val="701"/>
    <w:next w:val="701"/>
    <w:link w:val="805"/>
    <w:uiPriority w:val="9"/>
    <w:unhideWhenUsed/>
    <w:qFormat/>
    <w:pPr>
      <w:keepLines/>
      <w:keepNext/>
      <w:spacing w:before="360" w:after="200"/>
      <w:outlineLvl w:val="1"/>
    </w:pPr>
    <w:rPr>
      <w:rFonts w:ascii="Arial" w:hAnsi="Arial" w:eastAsia="Arial" w:cs="Arial"/>
      <w:sz w:val="34"/>
    </w:rPr>
  </w:style>
  <w:style w:type="paragraph" w:styleId="704">
    <w:name w:val="Heading 3"/>
    <w:basedOn w:val="701"/>
    <w:next w:val="701"/>
    <w:link w:val="806"/>
    <w:uiPriority w:val="9"/>
    <w:unhideWhenUsed/>
    <w:qFormat/>
    <w:pPr>
      <w:keepLines/>
      <w:keepNext/>
      <w:spacing w:before="320" w:after="200"/>
      <w:outlineLvl w:val="2"/>
    </w:pPr>
    <w:rPr>
      <w:rFonts w:ascii="Arial" w:hAnsi="Arial" w:eastAsia="Arial" w:cs="Arial"/>
      <w:sz w:val="30"/>
      <w:szCs w:val="30"/>
    </w:rPr>
  </w:style>
  <w:style w:type="paragraph" w:styleId="705">
    <w:name w:val="Heading 4"/>
    <w:basedOn w:val="701"/>
    <w:next w:val="701"/>
    <w:link w:val="807"/>
    <w:uiPriority w:val="9"/>
    <w:unhideWhenUsed/>
    <w:qFormat/>
    <w:pPr>
      <w:keepLines/>
      <w:keepNext/>
      <w:spacing w:before="320" w:after="200"/>
      <w:outlineLvl w:val="3"/>
    </w:pPr>
    <w:rPr>
      <w:rFonts w:ascii="Arial" w:hAnsi="Arial" w:eastAsia="Arial" w:cs="Arial"/>
      <w:b/>
      <w:bCs/>
      <w:sz w:val="26"/>
      <w:szCs w:val="26"/>
    </w:rPr>
  </w:style>
  <w:style w:type="paragraph" w:styleId="706">
    <w:name w:val="Heading 5"/>
    <w:basedOn w:val="701"/>
    <w:next w:val="701"/>
    <w:link w:val="808"/>
    <w:uiPriority w:val="9"/>
    <w:unhideWhenUsed/>
    <w:qFormat/>
    <w:pPr>
      <w:keepLines/>
      <w:keepNext/>
      <w:spacing w:before="320" w:after="200"/>
      <w:outlineLvl w:val="4"/>
    </w:pPr>
    <w:rPr>
      <w:rFonts w:ascii="Arial" w:hAnsi="Arial" w:eastAsia="Arial" w:cs="Arial"/>
      <w:b/>
      <w:bCs/>
      <w:sz w:val="24"/>
      <w:szCs w:val="24"/>
    </w:rPr>
  </w:style>
  <w:style w:type="paragraph" w:styleId="707">
    <w:name w:val="Heading 6"/>
    <w:basedOn w:val="701"/>
    <w:next w:val="701"/>
    <w:link w:val="809"/>
    <w:uiPriority w:val="9"/>
    <w:unhideWhenUsed/>
    <w:qFormat/>
    <w:pPr>
      <w:keepLines/>
      <w:keepNext/>
      <w:spacing w:before="320" w:after="200"/>
      <w:outlineLvl w:val="5"/>
    </w:pPr>
    <w:rPr>
      <w:rFonts w:ascii="Arial" w:hAnsi="Arial" w:eastAsia="Arial" w:cs="Arial"/>
      <w:b/>
      <w:bCs/>
      <w:sz w:val="22"/>
    </w:rPr>
  </w:style>
  <w:style w:type="paragraph" w:styleId="708">
    <w:name w:val="Heading 7"/>
    <w:basedOn w:val="701"/>
    <w:next w:val="701"/>
    <w:link w:val="810"/>
    <w:uiPriority w:val="9"/>
    <w:unhideWhenUsed/>
    <w:qFormat/>
    <w:pPr>
      <w:keepLines/>
      <w:keepNext/>
      <w:spacing w:before="320" w:after="200"/>
      <w:outlineLvl w:val="6"/>
    </w:pPr>
    <w:rPr>
      <w:rFonts w:ascii="Arial" w:hAnsi="Arial" w:eastAsia="Arial" w:cs="Arial"/>
      <w:b/>
      <w:bCs/>
      <w:i/>
      <w:iCs/>
      <w:sz w:val="22"/>
    </w:rPr>
  </w:style>
  <w:style w:type="paragraph" w:styleId="709">
    <w:name w:val="Heading 8"/>
    <w:basedOn w:val="701"/>
    <w:next w:val="701"/>
    <w:link w:val="811"/>
    <w:uiPriority w:val="9"/>
    <w:unhideWhenUsed/>
    <w:qFormat/>
    <w:pPr>
      <w:keepLines/>
      <w:keepNext/>
      <w:spacing w:before="320" w:after="200"/>
      <w:outlineLvl w:val="7"/>
    </w:pPr>
    <w:rPr>
      <w:rFonts w:ascii="Arial" w:hAnsi="Arial" w:eastAsia="Arial" w:cs="Arial"/>
      <w:i/>
      <w:iCs/>
      <w:sz w:val="22"/>
    </w:rPr>
  </w:style>
  <w:style w:type="paragraph" w:styleId="710">
    <w:name w:val="Heading 9"/>
    <w:basedOn w:val="701"/>
    <w:next w:val="701"/>
    <w:link w:val="812"/>
    <w:uiPriority w:val="9"/>
    <w:unhideWhenUsed/>
    <w:qFormat/>
    <w:pPr>
      <w:keepLines/>
      <w:keepNext/>
      <w:spacing w:before="320" w:after="200"/>
      <w:outlineLvl w:val="8"/>
    </w:pPr>
    <w:rPr>
      <w:rFonts w:ascii="Arial" w:hAnsi="Arial" w:eastAsia="Arial" w:cs="Arial"/>
      <w:i/>
      <w:iCs/>
      <w:szCs w:val="21"/>
    </w:rPr>
  </w:style>
  <w:style w:type="character" w:styleId="711" w:default="1">
    <w:name w:val="Default Paragraph Font"/>
    <w:uiPriority w:val="1"/>
    <w:semiHidden/>
    <w:unhideWhenUsed/>
    <w:qFormat/>
  </w:style>
  <w:style w:type="table" w:styleId="712" w:default="1">
    <w:name w:val="Normal Table"/>
    <w:uiPriority w:val="99"/>
    <w:semiHidden/>
    <w:unhideWhenUsed/>
    <w:qFormat/>
    <w:tblPr>
      <w:tblCellMar>
        <w:left w:w="108" w:type="dxa"/>
        <w:top w:w="0" w:type="dxa"/>
        <w:right w:w="108" w:type="dxa"/>
        <w:bottom w:w="0" w:type="dxa"/>
      </w:tblCellMar>
    </w:tblPr>
  </w:style>
  <w:style w:type="paragraph" w:styleId="713">
    <w:name w:val="toc 7"/>
    <w:basedOn w:val="701"/>
    <w:next w:val="701"/>
    <w:uiPriority w:val="39"/>
    <w:unhideWhenUsed/>
    <w:qFormat/>
    <w:pPr>
      <w:ind w:left="1701"/>
      <w:spacing w:after="57"/>
    </w:pPr>
  </w:style>
  <w:style w:type="paragraph" w:styleId="714">
    <w:name w:val="Caption"/>
    <w:basedOn w:val="701"/>
    <w:next w:val="70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5">
    <w:name w:val="index 5"/>
    <w:basedOn w:val="701"/>
    <w:next w:val="701"/>
    <w:uiPriority w:val="0"/>
    <w:qFormat/>
    <w:pPr>
      <w:jc w:val="center"/>
      <w:spacing w:line="360" w:lineRule="auto"/>
    </w:pPr>
    <w:rPr>
      <w:rFonts w:ascii="宋体" w:hAnsi="宋体" w:cs="宋体"/>
      <w:bCs/>
      <w:szCs w:val="21"/>
    </w:rPr>
  </w:style>
  <w:style w:type="paragraph" w:styleId="716">
    <w:name w:val="annotation text"/>
    <w:basedOn w:val="701"/>
    <w:uiPriority w:val="99"/>
    <w:semiHidden/>
    <w:unhideWhenUsed/>
    <w:qFormat/>
    <w:pPr>
      <w:jc w:val="left"/>
    </w:pPr>
  </w:style>
  <w:style w:type="paragraph" w:styleId="717">
    <w:name w:val="Body Text"/>
    <w:basedOn w:val="701"/>
    <w:uiPriority w:val="0"/>
    <w:qFormat/>
    <w:pPr>
      <w:spacing w:after="120"/>
    </w:pPr>
    <w:rPr>
      <w:rFonts w:ascii="Times New Roman" w:hAnsi="Times New Roman"/>
    </w:rPr>
  </w:style>
  <w:style w:type="paragraph" w:styleId="718">
    <w:name w:val="Body Text Indent"/>
    <w:basedOn w:val="701"/>
    <w:next w:val="719"/>
    <w:uiPriority w:val="0"/>
    <w:qFormat/>
    <w:pPr>
      <w:ind w:left="420"/>
      <w:spacing w:after="120"/>
    </w:pPr>
    <w:rPr>
      <w:rFonts w:ascii="等线" w:hAnsi="等线" w:eastAsia="等线"/>
    </w:rPr>
  </w:style>
  <w:style w:type="paragraph" w:styleId="719">
    <w:name w:val="envelope return"/>
    <w:basedOn w:val="701"/>
    <w:uiPriority w:val="0"/>
    <w:qFormat/>
    <w:rPr>
      <w:rFonts w:ascii="Arial" w:hAnsi="Arial" w:eastAsia="宋体" w:cs="Times New Roman"/>
    </w:rPr>
  </w:style>
  <w:style w:type="paragraph" w:styleId="720">
    <w:name w:val="Block Text"/>
    <w:basedOn w:val="701"/>
    <w:uiPriority w:val="0"/>
    <w:qFormat/>
    <w:rPr>
      <w:szCs w:val="24"/>
    </w:rPr>
  </w:style>
  <w:style w:type="paragraph" w:styleId="721">
    <w:name w:val="toc 5"/>
    <w:basedOn w:val="701"/>
    <w:next w:val="701"/>
    <w:uiPriority w:val="39"/>
    <w:unhideWhenUsed/>
    <w:qFormat/>
    <w:pPr>
      <w:ind w:left="1134"/>
      <w:spacing w:after="57"/>
    </w:pPr>
  </w:style>
  <w:style w:type="paragraph" w:styleId="722">
    <w:name w:val="toc 3"/>
    <w:basedOn w:val="701"/>
    <w:next w:val="701"/>
    <w:uiPriority w:val="39"/>
    <w:unhideWhenUsed/>
    <w:qFormat/>
    <w:pPr>
      <w:ind w:left="567"/>
      <w:spacing w:after="57"/>
    </w:pPr>
  </w:style>
  <w:style w:type="paragraph" w:styleId="723">
    <w:name w:val="Plain Text"/>
    <w:basedOn w:val="701"/>
    <w:uiPriority w:val="0"/>
    <w:qFormat/>
    <w:rPr>
      <w:rFonts w:ascii="宋体" w:hAnsi="Courier New"/>
      <w:sz w:val="20"/>
      <w:szCs w:val="21"/>
    </w:rPr>
  </w:style>
  <w:style w:type="paragraph" w:styleId="724">
    <w:name w:val="toc 8"/>
    <w:basedOn w:val="701"/>
    <w:next w:val="701"/>
    <w:uiPriority w:val="39"/>
    <w:unhideWhenUsed/>
    <w:qFormat/>
    <w:pPr>
      <w:ind w:left="1984"/>
      <w:spacing w:after="57"/>
    </w:pPr>
  </w:style>
  <w:style w:type="paragraph" w:styleId="725">
    <w:name w:val="endnote text"/>
    <w:basedOn w:val="701"/>
    <w:link w:val="931"/>
    <w:uiPriority w:val="99"/>
    <w:semiHidden/>
    <w:unhideWhenUsed/>
    <w:qFormat/>
    <w:rPr>
      <w:sz w:val="20"/>
    </w:rPr>
  </w:style>
  <w:style w:type="paragraph" w:styleId="726">
    <w:name w:val="Footer"/>
    <w:basedOn w:val="701"/>
    <w:link w:val="823"/>
    <w:uiPriority w:val="99"/>
    <w:unhideWhenUsed/>
    <w:qFormat/>
    <w:pPr>
      <w:tabs>
        <w:tab w:val="center" w:pos="7143" w:leader="none"/>
        <w:tab w:val="right" w:pos="14287" w:leader="none"/>
      </w:tabs>
    </w:pPr>
  </w:style>
  <w:style w:type="paragraph" w:styleId="727">
    <w:name w:val="Header"/>
    <w:basedOn w:val="701"/>
    <w:link w:val="821"/>
    <w:uiPriority w:val="99"/>
    <w:unhideWhenUsed/>
    <w:qFormat/>
    <w:pPr>
      <w:tabs>
        <w:tab w:val="center" w:pos="7143" w:leader="none"/>
        <w:tab w:val="right" w:pos="14287" w:leader="none"/>
      </w:tabs>
    </w:pPr>
  </w:style>
  <w:style w:type="paragraph" w:styleId="728">
    <w:name w:val="toc 1"/>
    <w:basedOn w:val="701"/>
    <w:next w:val="701"/>
    <w:uiPriority w:val="39"/>
    <w:unhideWhenUsed/>
    <w:qFormat/>
    <w:pPr>
      <w:spacing w:after="57"/>
    </w:pPr>
  </w:style>
  <w:style w:type="paragraph" w:styleId="729">
    <w:name w:val="toc 4"/>
    <w:basedOn w:val="701"/>
    <w:next w:val="701"/>
    <w:uiPriority w:val="39"/>
    <w:unhideWhenUsed/>
    <w:qFormat/>
    <w:pPr>
      <w:ind w:left="850"/>
      <w:spacing w:after="57"/>
    </w:pPr>
  </w:style>
  <w:style w:type="paragraph" w:styleId="730">
    <w:name w:val="Subtitle"/>
    <w:basedOn w:val="701"/>
    <w:next w:val="701"/>
    <w:link w:val="816"/>
    <w:uiPriority w:val="11"/>
    <w:qFormat/>
    <w:pPr>
      <w:spacing w:before="200" w:after="200"/>
    </w:pPr>
    <w:rPr>
      <w:sz w:val="24"/>
      <w:szCs w:val="24"/>
    </w:rPr>
  </w:style>
  <w:style w:type="paragraph" w:styleId="731">
    <w:name w:val="footnote text"/>
    <w:basedOn w:val="701"/>
    <w:link w:val="930"/>
    <w:uiPriority w:val="99"/>
    <w:semiHidden/>
    <w:unhideWhenUsed/>
    <w:qFormat/>
    <w:pPr>
      <w:spacing w:after="40"/>
    </w:pPr>
    <w:rPr>
      <w:sz w:val="18"/>
    </w:rPr>
  </w:style>
  <w:style w:type="paragraph" w:styleId="732">
    <w:name w:val="toc 6"/>
    <w:basedOn w:val="701"/>
    <w:next w:val="701"/>
    <w:uiPriority w:val="39"/>
    <w:unhideWhenUsed/>
    <w:qFormat/>
    <w:pPr>
      <w:ind w:left="1417"/>
      <w:spacing w:after="57"/>
    </w:pPr>
  </w:style>
  <w:style w:type="paragraph" w:styleId="733">
    <w:name w:val="table of figures"/>
    <w:basedOn w:val="701"/>
    <w:next w:val="701"/>
    <w:uiPriority w:val="99"/>
    <w:unhideWhenUsed/>
    <w:qFormat/>
  </w:style>
  <w:style w:type="paragraph" w:styleId="734">
    <w:name w:val="toc 2"/>
    <w:basedOn w:val="701"/>
    <w:next w:val="701"/>
    <w:uiPriority w:val="39"/>
    <w:unhideWhenUsed/>
    <w:qFormat/>
    <w:pPr>
      <w:ind w:left="283"/>
      <w:spacing w:after="57"/>
    </w:pPr>
  </w:style>
  <w:style w:type="paragraph" w:styleId="735">
    <w:name w:val="toc 9"/>
    <w:basedOn w:val="701"/>
    <w:next w:val="701"/>
    <w:uiPriority w:val="39"/>
    <w:unhideWhenUsed/>
    <w:qFormat/>
    <w:pPr>
      <w:ind w:left="2268"/>
      <w:spacing w:after="57"/>
    </w:pPr>
  </w:style>
  <w:style w:type="paragraph" w:styleId="736">
    <w:name w:val="Normal (Web)"/>
    <w:basedOn w:val="701"/>
    <w:uiPriority w:val="99"/>
    <w:semiHidden/>
    <w:unhideWhenUsed/>
    <w:qFormat/>
    <w:pPr>
      <w:jc w:val="left"/>
      <w:spacing w:beforeAutospacing="1" w:afterAutospacing="1"/>
    </w:pPr>
    <w:rPr>
      <w:sz w:val="24"/>
    </w:rPr>
  </w:style>
  <w:style w:type="paragraph" w:styleId="737">
    <w:name w:val="Title"/>
    <w:basedOn w:val="701"/>
    <w:next w:val="701"/>
    <w:link w:val="815"/>
    <w:uiPriority w:val="10"/>
    <w:qFormat/>
    <w:pPr>
      <w:contextualSpacing/>
      <w:spacing w:before="300" w:after="200"/>
    </w:pPr>
    <w:rPr>
      <w:sz w:val="48"/>
      <w:szCs w:val="48"/>
    </w:rPr>
  </w:style>
  <w:style w:type="paragraph" w:styleId="738">
    <w:name w:val="Body Text First Indent"/>
    <w:basedOn w:val="717"/>
    <w:uiPriority w:val="0"/>
    <w:unhideWhenUsed/>
    <w:qFormat/>
    <w:pPr>
      <w:ind w:firstLine="420"/>
    </w:pPr>
    <w:rPr>
      <w:szCs w:val="21"/>
    </w:rPr>
  </w:style>
  <w:style w:type="paragraph" w:styleId="739">
    <w:name w:val="Body Text First Indent 2"/>
    <w:basedOn w:val="718"/>
    <w:next w:val="701"/>
    <w:uiPriority w:val="0"/>
    <w:qFormat/>
  </w:style>
  <w:style w:type="table" w:styleId="74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1">
    <w:name w:val="endnote reference"/>
    <w:uiPriority w:val="99"/>
    <w:semiHidden/>
    <w:unhideWhenUsed/>
    <w:qFormat/>
    <w:rPr>
      <w:vertAlign w:val="superscript"/>
    </w:rPr>
  </w:style>
  <w:style w:type="character" w:styleId="742">
    <w:name w:val="Emphasis"/>
    <w:uiPriority w:val="0"/>
    <w:qFormat/>
    <w:rPr>
      <w:i/>
    </w:rPr>
  </w:style>
  <w:style w:type="character" w:styleId="743">
    <w:name w:val="Hyperlink"/>
    <w:uiPriority w:val="99"/>
    <w:unhideWhenUsed/>
    <w:qFormat/>
    <w:rPr>
      <w:color w:val="0000ff" w:themeColor="hyperlink"/>
      <w:u w:val="single"/>
      <w14:textFill>
        <w14:solidFill>
          <w14:schemeClr w14:val="hlink"/>
        </w14:solidFill>
      </w14:textFill>
    </w:rPr>
  </w:style>
  <w:style w:type="character" w:styleId="744">
    <w:name w:val="annotation reference"/>
    <w:basedOn w:val="711"/>
    <w:uiPriority w:val="0"/>
    <w:qFormat/>
    <w:rPr>
      <w:sz w:val="21"/>
      <w:szCs w:val="21"/>
    </w:rPr>
  </w:style>
  <w:style w:type="character" w:styleId="745">
    <w:name w:val="footnote reference"/>
    <w:uiPriority w:val="99"/>
    <w:unhideWhenUsed/>
    <w:qFormat/>
    <w:rPr>
      <w:vertAlign w:val="superscript"/>
    </w:rPr>
  </w:style>
  <w:style w:type="table" w:styleId="746" w:customStyle="1">
    <w:name w:val="Plain Table 1"/>
    <w:basedOn w:val="71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Plain Table 2"/>
    <w:basedOn w:val="71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3"/>
    <w:basedOn w:val="7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9" w:customStyle="1">
    <w:name w:val="Plain Table 4"/>
    <w:basedOn w:val="7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0" w:customStyle="1">
    <w:name w:val="Plain Table 5"/>
    <w:basedOn w:val="7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1" w:customStyle="1">
    <w:name w:val="Grid Table 1 Light"/>
    <w:basedOn w:val="71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2" w:customStyle="1">
    <w:name w:val="Grid Table 2"/>
    <w:basedOn w:val="71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3" w:customStyle="1">
    <w:name w:val="Grid Table 3"/>
    <w:basedOn w:val="71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4"/>
    <w:basedOn w:val="71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customStyle="1">
    <w:name w:val="Grid Table 5 Dark"/>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6" w:customStyle="1">
    <w:name w:val="Grid Table 6 Colorful"/>
    <w:basedOn w:val="71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7" w:customStyle="1">
    <w:name w:val="Grid Table 7 Colorful"/>
    <w:basedOn w:val="71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8" w:customStyle="1">
    <w:name w:val="List Table 1 Light"/>
    <w:basedOn w:val="71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9" w:customStyle="1">
    <w:name w:val="List Table 2"/>
    <w:basedOn w:val="71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0" w:customStyle="1">
    <w:name w:val="List Table 3"/>
    <w:basedOn w:val="71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1" w:customStyle="1">
    <w:name w:val="List Table 4"/>
    <w:basedOn w:val="71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2" w:customStyle="1">
    <w:name w:val="List Table 5 Dark"/>
    <w:basedOn w:val="71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3" w:customStyle="1">
    <w:name w:val="List Table 6 Colorful"/>
    <w:basedOn w:val="71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4" w:customStyle="1">
    <w:name w:val="List Table 7 Colorful"/>
    <w:basedOn w:val="71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65" w:customStyle="1">
    <w:name w:val="TOC Heading"/>
    <w:uiPriority w:val="39"/>
    <w:unhideWhenUsed/>
    <w:qFormat/>
    <w:rPr>
      <w:rFonts w:hint="default" w:ascii="Times New Roman" w:hAnsi="Times New Roman" w:eastAsia="宋体" w:cs="Times New Roman"/>
    </w:rPr>
  </w:style>
  <w:style w:type="character" w:styleId="766" w:customStyle="1">
    <w:name w:val="Heading 1 Char"/>
    <w:basedOn w:val="711"/>
    <w:uiPriority w:val="9"/>
    <w:qFormat/>
    <w:rPr>
      <w:rFonts w:ascii="Arial" w:hAnsi="Arial" w:eastAsia="Arial" w:cs="Arial"/>
      <w:sz w:val="40"/>
      <w:szCs w:val="40"/>
    </w:rPr>
  </w:style>
  <w:style w:type="character" w:styleId="767" w:customStyle="1">
    <w:name w:val="Heading 2 Char"/>
    <w:basedOn w:val="711"/>
    <w:uiPriority w:val="9"/>
    <w:qFormat/>
    <w:rPr>
      <w:rFonts w:ascii="Arial" w:hAnsi="Arial" w:eastAsia="Arial" w:cs="Arial"/>
      <w:sz w:val="34"/>
    </w:rPr>
  </w:style>
  <w:style w:type="character" w:styleId="768" w:customStyle="1">
    <w:name w:val="Heading 3 Char"/>
    <w:basedOn w:val="711"/>
    <w:uiPriority w:val="9"/>
    <w:qFormat/>
    <w:rPr>
      <w:rFonts w:ascii="Arial" w:hAnsi="Arial" w:eastAsia="Arial" w:cs="Arial"/>
      <w:sz w:val="30"/>
      <w:szCs w:val="30"/>
    </w:rPr>
  </w:style>
  <w:style w:type="character" w:styleId="769" w:customStyle="1">
    <w:name w:val="Heading 4 Char"/>
    <w:basedOn w:val="711"/>
    <w:uiPriority w:val="9"/>
    <w:qFormat/>
    <w:rPr>
      <w:rFonts w:ascii="Arial" w:hAnsi="Arial" w:eastAsia="Arial" w:cs="Arial"/>
      <w:b/>
      <w:bCs/>
      <w:sz w:val="26"/>
      <w:szCs w:val="26"/>
    </w:rPr>
  </w:style>
  <w:style w:type="character" w:styleId="770" w:customStyle="1">
    <w:name w:val="Heading 5 Char"/>
    <w:basedOn w:val="711"/>
    <w:uiPriority w:val="9"/>
    <w:qFormat/>
    <w:rPr>
      <w:rFonts w:ascii="Arial" w:hAnsi="Arial" w:eastAsia="Arial" w:cs="Arial"/>
      <w:b/>
      <w:bCs/>
      <w:sz w:val="24"/>
      <w:szCs w:val="24"/>
    </w:rPr>
  </w:style>
  <w:style w:type="character" w:styleId="771" w:customStyle="1">
    <w:name w:val="Heading 6 Char"/>
    <w:basedOn w:val="711"/>
    <w:uiPriority w:val="9"/>
    <w:qFormat/>
    <w:rPr>
      <w:rFonts w:ascii="Arial" w:hAnsi="Arial" w:eastAsia="Arial" w:cs="Arial"/>
      <w:b/>
      <w:bCs/>
      <w:sz w:val="22"/>
      <w:szCs w:val="22"/>
    </w:rPr>
  </w:style>
  <w:style w:type="character" w:styleId="772" w:customStyle="1">
    <w:name w:val="Heading 7 Char"/>
    <w:basedOn w:val="711"/>
    <w:uiPriority w:val="9"/>
    <w:qFormat/>
    <w:rPr>
      <w:rFonts w:ascii="Arial" w:hAnsi="Arial" w:eastAsia="Arial" w:cs="Arial"/>
      <w:b/>
      <w:bCs/>
      <w:i/>
      <w:iCs/>
      <w:sz w:val="22"/>
      <w:szCs w:val="22"/>
    </w:rPr>
  </w:style>
  <w:style w:type="character" w:styleId="773" w:customStyle="1">
    <w:name w:val="Heading 8 Char"/>
    <w:basedOn w:val="711"/>
    <w:uiPriority w:val="9"/>
    <w:qFormat/>
    <w:rPr>
      <w:rFonts w:ascii="Arial" w:hAnsi="Arial" w:eastAsia="Arial" w:cs="Arial"/>
      <w:i/>
      <w:iCs/>
      <w:sz w:val="22"/>
      <w:szCs w:val="22"/>
    </w:rPr>
  </w:style>
  <w:style w:type="character" w:styleId="774" w:customStyle="1">
    <w:name w:val="Heading 9 Char"/>
    <w:basedOn w:val="711"/>
    <w:uiPriority w:val="9"/>
    <w:qFormat/>
    <w:rPr>
      <w:rFonts w:ascii="Arial" w:hAnsi="Arial" w:eastAsia="Arial" w:cs="Arial"/>
      <w:i/>
      <w:iCs/>
      <w:sz w:val="21"/>
      <w:szCs w:val="21"/>
    </w:rPr>
  </w:style>
  <w:style w:type="character" w:styleId="775" w:customStyle="1">
    <w:name w:val="Title Char"/>
    <w:basedOn w:val="711"/>
    <w:uiPriority w:val="10"/>
    <w:qFormat/>
    <w:rPr>
      <w:sz w:val="48"/>
      <w:szCs w:val="48"/>
    </w:rPr>
  </w:style>
  <w:style w:type="character" w:styleId="776" w:customStyle="1">
    <w:name w:val="Subtitle Char"/>
    <w:basedOn w:val="711"/>
    <w:uiPriority w:val="11"/>
    <w:qFormat/>
    <w:rPr>
      <w:sz w:val="24"/>
      <w:szCs w:val="24"/>
    </w:rPr>
  </w:style>
  <w:style w:type="character" w:styleId="777" w:customStyle="1">
    <w:name w:val="Quote Char"/>
    <w:uiPriority w:val="29"/>
    <w:qFormat/>
    <w:rPr>
      <w:i/>
    </w:rPr>
  </w:style>
  <w:style w:type="character" w:styleId="778" w:customStyle="1">
    <w:name w:val="Intense Quote Char"/>
    <w:uiPriority w:val="30"/>
    <w:qFormat/>
    <w:rPr>
      <w:i/>
    </w:rPr>
  </w:style>
  <w:style w:type="character" w:styleId="779" w:customStyle="1">
    <w:name w:val="Header Char"/>
    <w:basedOn w:val="711"/>
    <w:uiPriority w:val="99"/>
    <w:qFormat/>
  </w:style>
  <w:style w:type="character" w:styleId="780" w:customStyle="1">
    <w:name w:val="Caption Char"/>
    <w:uiPriority w:val="99"/>
    <w:qFormat/>
  </w:style>
  <w:style w:type="table" w:styleId="781" w:customStyle="1">
    <w:name w:val="无格式表格 11"/>
    <w:basedOn w:val="71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无格式表格 21"/>
    <w:basedOn w:val="71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无格式表格 31"/>
    <w:basedOn w:val="712"/>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customStyle="1">
    <w:name w:val="无格式表格 41"/>
    <w:basedOn w:val="712"/>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customStyle="1">
    <w:name w:val="无格式表格 51"/>
    <w:basedOn w:val="712"/>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6" w:customStyle="1">
    <w:name w:val="网格表 1 浅色1"/>
    <w:basedOn w:val="71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7" w:customStyle="1">
    <w:name w:val="网格表 21"/>
    <w:basedOn w:val="71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8" w:customStyle="1">
    <w:name w:val="网格表 31"/>
    <w:basedOn w:val="71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网格表 41"/>
    <w:basedOn w:val="71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customStyle="1">
    <w:name w:val="网格表 5 深色1"/>
    <w:basedOn w:val="7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1" w:customStyle="1">
    <w:name w:val="网格表 6 彩色1"/>
    <w:basedOn w:val="71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2" w:customStyle="1">
    <w:name w:val="网格表 7 彩色1"/>
    <w:basedOn w:val="71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3" w:customStyle="1">
    <w:name w:val="清单表 1 浅色1"/>
    <w:basedOn w:val="712"/>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customStyle="1">
    <w:name w:val="清单表 21"/>
    <w:basedOn w:val="71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5" w:customStyle="1">
    <w:name w:val="清单表 31"/>
    <w:basedOn w:val="71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6" w:customStyle="1">
    <w:name w:val="清单表 41"/>
    <w:basedOn w:val="71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清单表 5 深色1"/>
    <w:basedOn w:val="71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清单表 6 彩色1"/>
    <w:basedOn w:val="712"/>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9" w:customStyle="1">
    <w:name w:val="清单表 7 彩色1"/>
    <w:basedOn w:val="712"/>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0" w:customStyle="1">
    <w:name w:val="Footnote Text Char"/>
    <w:uiPriority w:val="99"/>
    <w:qFormat/>
    <w:rPr>
      <w:sz w:val="18"/>
    </w:rPr>
  </w:style>
  <w:style w:type="character" w:styleId="801" w:customStyle="1">
    <w:name w:val="Endnote Text Char"/>
    <w:uiPriority w:val="99"/>
    <w:qFormat/>
    <w:rPr>
      <w:sz w:val="20"/>
    </w:rPr>
  </w:style>
  <w:style w:type="paragraph" w:styleId="802" w:customStyle="1">
    <w:name w:val="TOC 标题1"/>
    <w:uiPriority w:val="39"/>
    <w:unhideWhenUsed/>
    <w:qFormat/>
    <w:rPr>
      <w:rFonts w:hint="default" w:ascii="Times New Roman" w:hAnsi="Times New Roman" w:eastAsia="宋体" w:cs="Times New Roman"/>
      <w:lang w:val="en-US" w:eastAsia="zh-CN" w:bidi="ar-SA"/>
    </w:rPr>
  </w:style>
  <w:style w:type="paragraph" w:styleId="803" w:customStyle="1">
    <w:name w:val="Default"/>
    <w:uiPriority w:val="0"/>
    <w:qFormat/>
    <w:pPr>
      <w:widowControl w:val="off"/>
    </w:pPr>
    <w:rPr>
      <w:rFonts w:hint="default" w:ascii="黑体" w:hAnsi="Times New Roman" w:eastAsia="黑体" w:cs="Times New Roman"/>
      <w:lang w:val="en-US" w:eastAsia="zh-CN" w:bidi="ar-SA"/>
    </w:rPr>
  </w:style>
  <w:style w:type="character" w:styleId="804" w:customStyle="1">
    <w:name w:val="标题 1 字符"/>
    <w:link w:val="702"/>
    <w:uiPriority w:val="9"/>
    <w:qFormat/>
    <w:rPr>
      <w:rFonts w:ascii="Arial" w:hAnsi="Arial" w:eastAsia="宋体" w:cs="Arial"/>
      <w:b/>
      <w:sz w:val="30"/>
      <w:szCs w:val="40"/>
    </w:rPr>
  </w:style>
  <w:style w:type="character" w:styleId="805" w:customStyle="1">
    <w:name w:val="标题 2 字符"/>
    <w:link w:val="703"/>
    <w:uiPriority w:val="9"/>
    <w:qFormat/>
    <w:rPr>
      <w:rFonts w:ascii="Arial" w:hAnsi="Arial" w:eastAsia="Arial" w:cs="Arial"/>
      <w:sz w:val="34"/>
    </w:rPr>
  </w:style>
  <w:style w:type="character" w:styleId="806" w:customStyle="1">
    <w:name w:val="标题 3 字符"/>
    <w:link w:val="704"/>
    <w:uiPriority w:val="9"/>
    <w:qFormat/>
    <w:rPr>
      <w:rFonts w:ascii="Arial" w:hAnsi="Arial" w:eastAsia="Arial" w:cs="Arial"/>
      <w:sz w:val="30"/>
      <w:szCs w:val="30"/>
    </w:rPr>
  </w:style>
  <w:style w:type="character" w:styleId="807" w:customStyle="1">
    <w:name w:val="标题 4 字符"/>
    <w:link w:val="705"/>
    <w:uiPriority w:val="9"/>
    <w:qFormat/>
    <w:rPr>
      <w:rFonts w:ascii="Arial" w:hAnsi="Arial" w:eastAsia="Arial" w:cs="Arial"/>
      <w:b/>
      <w:bCs/>
      <w:sz w:val="26"/>
      <w:szCs w:val="26"/>
    </w:rPr>
  </w:style>
  <w:style w:type="character" w:styleId="808" w:customStyle="1">
    <w:name w:val="标题 5 字符"/>
    <w:link w:val="706"/>
    <w:uiPriority w:val="9"/>
    <w:qFormat/>
    <w:rPr>
      <w:rFonts w:ascii="Arial" w:hAnsi="Arial" w:eastAsia="Arial" w:cs="Arial"/>
      <w:b/>
      <w:bCs/>
      <w:sz w:val="24"/>
      <w:szCs w:val="24"/>
    </w:rPr>
  </w:style>
  <w:style w:type="character" w:styleId="809" w:customStyle="1">
    <w:name w:val="标题 6 字符"/>
    <w:link w:val="707"/>
    <w:uiPriority w:val="9"/>
    <w:qFormat/>
    <w:rPr>
      <w:rFonts w:ascii="Arial" w:hAnsi="Arial" w:eastAsia="Arial" w:cs="Arial"/>
      <w:b/>
      <w:bCs/>
      <w:sz w:val="22"/>
      <w:szCs w:val="22"/>
    </w:rPr>
  </w:style>
  <w:style w:type="character" w:styleId="810" w:customStyle="1">
    <w:name w:val="标题 7 字符"/>
    <w:link w:val="708"/>
    <w:uiPriority w:val="9"/>
    <w:qFormat/>
    <w:rPr>
      <w:rFonts w:ascii="Arial" w:hAnsi="Arial" w:eastAsia="Arial" w:cs="Arial"/>
      <w:b/>
      <w:bCs/>
      <w:i/>
      <w:iCs/>
      <w:sz w:val="22"/>
      <w:szCs w:val="22"/>
    </w:rPr>
  </w:style>
  <w:style w:type="character" w:styleId="811" w:customStyle="1">
    <w:name w:val="标题 8 字符"/>
    <w:link w:val="709"/>
    <w:uiPriority w:val="9"/>
    <w:qFormat/>
    <w:rPr>
      <w:rFonts w:ascii="Arial" w:hAnsi="Arial" w:eastAsia="Arial" w:cs="Arial"/>
      <w:i/>
      <w:iCs/>
      <w:sz w:val="22"/>
      <w:szCs w:val="22"/>
    </w:rPr>
  </w:style>
  <w:style w:type="character" w:styleId="812" w:customStyle="1">
    <w:name w:val="标题 9 字符"/>
    <w:link w:val="710"/>
    <w:uiPriority w:val="9"/>
    <w:qFormat/>
    <w:rPr>
      <w:rFonts w:ascii="Arial" w:hAnsi="Arial" w:eastAsia="Arial" w:cs="Arial"/>
      <w:i/>
      <w:iCs/>
      <w:sz w:val="21"/>
      <w:szCs w:val="21"/>
    </w:rPr>
  </w:style>
  <w:style w:type="paragraph" w:styleId="813">
    <w:name w:val="List Paragraph"/>
    <w:basedOn w:val="701"/>
    <w:uiPriority w:val="34"/>
    <w:qFormat/>
    <w:pPr>
      <w:contextualSpacing/>
      <w:ind w:left="720"/>
    </w:pPr>
  </w:style>
  <w:style w:type="paragraph" w:styleId="814">
    <w:name w:val="No Spacing"/>
    <w:uiPriority w:val="1"/>
    <w:qFormat/>
    <w:rPr>
      <w:rFonts w:hint="default" w:ascii="Times New Roman" w:hAnsi="Times New Roman" w:eastAsia="宋体" w:cs="Times New Roman"/>
      <w:lang w:val="en-US" w:eastAsia="zh-CN" w:bidi="ar-SA"/>
    </w:rPr>
  </w:style>
  <w:style w:type="character" w:styleId="815" w:customStyle="1">
    <w:name w:val="标题 字符"/>
    <w:link w:val="737"/>
    <w:uiPriority w:val="10"/>
    <w:qFormat/>
    <w:rPr>
      <w:sz w:val="48"/>
      <w:szCs w:val="48"/>
    </w:rPr>
  </w:style>
  <w:style w:type="character" w:styleId="816" w:customStyle="1">
    <w:name w:val="副标题 字符"/>
    <w:link w:val="730"/>
    <w:uiPriority w:val="11"/>
    <w:qFormat/>
    <w:rPr>
      <w:sz w:val="24"/>
      <w:szCs w:val="24"/>
    </w:rPr>
  </w:style>
  <w:style w:type="paragraph" w:styleId="817">
    <w:name w:val="Quote"/>
    <w:basedOn w:val="701"/>
    <w:next w:val="701"/>
    <w:link w:val="818"/>
    <w:uiPriority w:val="29"/>
    <w:qFormat/>
    <w:pPr>
      <w:ind w:left="720" w:right="720"/>
    </w:pPr>
    <w:rPr>
      <w:i/>
    </w:rPr>
  </w:style>
  <w:style w:type="character" w:styleId="818" w:customStyle="1">
    <w:name w:val="引用 字符"/>
    <w:link w:val="817"/>
    <w:uiPriority w:val="29"/>
    <w:qFormat/>
    <w:rPr>
      <w:i/>
    </w:rPr>
  </w:style>
  <w:style w:type="paragraph" w:styleId="819">
    <w:name w:val="Intense Quote"/>
    <w:basedOn w:val="701"/>
    <w:next w:val="701"/>
    <w:link w:val="8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0" w:customStyle="1">
    <w:name w:val="明显引用 字符"/>
    <w:link w:val="819"/>
    <w:uiPriority w:val="30"/>
    <w:qFormat/>
    <w:rPr>
      <w:i/>
    </w:rPr>
  </w:style>
  <w:style w:type="character" w:styleId="821" w:customStyle="1">
    <w:name w:val="页眉 字符"/>
    <w:link w:val="727"/>
    <w:uiPriority w:val="99"/>
    <w:qFormat/>
  </w:style>
  <w:style w:type="character" w:styleId="822" w:customStyle="1">
    <w:name w:val="Footer Char"/>
    <w:uiPriority w:val="99"/>
    <w:qFormat/>
  </w:style>
  <w:style w:type="character" w:styleId="823" w:customStyle="1">
    <w:name w:val="页脚 字符"/>
    <w:link w:val="726"/>
    <w:uiPriority w:val="99"/>
    <w:qFormat/>
  </w:style>
  <w:style w:type="table" w:styleId="82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0" w:customStyle="1">
    <w:name w:val="脚注文本 字符"/>
    <w:link w:val="731"/>
    <w:uiPriority w:val="99"/>
    <w:qFormat/>
    <w:rPr>
      <w:sz w:val="18"/>
    </w:rPr>
  </w:style>
  <w:style w:type="character" w:styleId="931" w:customStyle="1">
    <w:name w:val="尾注文本 字符"/>
    <w:link w:val="725"/>
    <w:uiPriority w:val="99"/>
    <w:qFormat/>
    <w:rPr>
      <w:sz w:val="20"/>
    </w:rPr>
  </w:style>
  <w:style w:type="paragraph" w:styleId="932" w:customStyle="1">
    <w:name w:val="TOC 标题11"/>
    <w:uiPriority w:val="39"/>
    <w:unhideWhenUsed/>
    <w:qFormat/>
    <w:rPr>
      <w:rFonts w:hint="default" w:ascii="Times New Roman" w:hAnsi="Times New Roman" w:eastAsia="宋体" w:cs="Times New Roman"/>
      <w:lang w:val="en-US" w:eastAsia="zh-CN" w:bidi="ar-SA"/>
    </w:rPr>
  </w:style>
  <w:style w:type="paragraph" w:styleId="933" w:customStyle="1">
    <w:name w:val="标题 11"/>
    <w:basedOn w:val="701"/>
    <w:next w:val="701"/>
    <w:uiPriority w:val="9"/>
    <w:qFormat/>
    <w:pPr>
      <w:keepLines/>
      <w:keepNext/>
      <w:spacing w:before="340" w:after="330" w:line="578" w:lineRule="auto"/>
      <w:outlineLvl w:val="0"/>
    </w:pPr>
    <w:rPr>
      <w:b/>
      <w:bCs/>
      <w:sz w:val="44"/>
      <w:szCs w:val="44"/>
    </w:rPr>
  </w:style>
  <w:style w:type="paragraph" w:styleId="934" w:customStyle="1">
    <w:name w:val="标题 21"/>
    <w:basedOn w:val="701"/>
    <w:next w:val="70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35" w:customStyle="1">
    <w:name w:val="标题 31"/>
    <w:basedOn w:val="701"/>
    <w:next w:val="701"/>
    <w:uiPriority w:val="0"/>
    <w:qFormat/>
    <w:pPr>
      <w:keepLines/>
      <w:keepNext/>
      <w:spacing w:before="260" w:after="260" w:line="416" w:lineRule="auto"/>
      <w:outlineLvl w:val="2"/>
    </w:pPr>
    <w:rPr>
      <w:b/>
      <w:bCs/>
      <w:sz w:val="32"/>
      <w:szCs w:val="32"/>
    </w:rPr>
  </w:style>
  <w:style w:type="character" w:styleId="936" w:customStyle="1">
    <w:name w:val="默认段落字体1"/>
    <w:uiPriority w:val="1"/>
    <w:unhideWhenUsed/>
    <w:qFormat/>
  </w:style>
  <w:style w:type="table" w:styleId="937" w:customStyle="1">
    <w:name w:val="普通表格1"/>
    <w:uiPriority w:val="99"/>
    <w:unhideWhenUsed/>
    <w:qFormat/>
    <w:tblPr>
      <w:tblCellMar>
        <w:left w:w="0" w:type="dxa"/>
        <w:top w:w="0" w:type="dxa"/>
        <w:right w:w="0" w:type="dxa"/>
        <w:bottom w:w="0" w:type="dxa"/>
      </w:tblCellMar>
    </w:tblPr>
  </w:style>
  <w:style w:type="paragraph" w:styleId="938" w:customStyle="1">
    <w:name w:val="正文文本缩进1"/>
    <w:basedOn w:val="701"/>
    <w:next w:val="939"/>
    <w:uiPriority w:val="0"/>
    <w:qFormat/>
    <w:pPr>
      <w:ind w:left="420"/>
      <w:spacing w:after="120"/>
    </w:pPr>
    <w:rPr>
      <w:rFonts w:ascii="等线" w:hAnsi="等线" w:eastAsia="等线"/>
    </w:rPr>
  </w:style>
  <w:style w:type="paragraph" w:styleId="939" w:customStyle="1">
    <w:name w:val="寄信人地址1"/>
    <w:basedOn w:val="701"/>
    <w:uiPriority w:val="99"/>
    <w:unhideWhenUsed/>
    <w:qFormat/>
    <w:rPr>
      <w:rFonts w:ascii="Arial" w:hAnsi="Arial"/>
    </w:rPr>
  </w:style>
  <w:style w:type="paragraph" w:styleId="940" w:customStyle="1">
    <w:name w:val="正文缩进1"/>
    <w:basedOn w:val="701"/>
    <w:uiPriority w:val="0"/>
    <w:unhideWhenUsed/>
    <w:qFormat/>
    <w:pPr>
      <w:ind w:firstLine="420"/>
    </w:pPr>
  </w:style>
  <w:style w:type="paragraph" w:styleId="941" w:customStyle="1">
    <w:name w:val="批注文字1"/>
    <w:basedOn w:val="701"/>
    <w:link w:val="942"/>
    <w:uiPriority w:val="0"/>
    <w:qFormat/>
    <w:pPr>
      <w:jc w:val="left"/>
    </w:pPr>
  </w:style>
  <w:style w:type="character" w:styleId="942" w:customStyle="1">
    <w:name w:val="批注文字 Char"/>
    <w:link w:val="941"/>
    <w:uiPriority w:val="0"/>
    <w:qFormat/>
    <w:rPr>
      <w:rFonts w:ascii="Calibri" w:hAnsi="Calibri"/>
      <w:sz w:val="21"/>
      <w:szCs w:val="22"/>
    </w:rPr>
  </w:style>
  <w:style w:type="paragraph" w:styleId="943" w:customStyle="1">
    <w:name w:val="正文文本11"/>
    <w:basedOn w:val="701"/>
    <w:next w:val="944"/>
    <w:uiPriority w:val="0"/>
    <w:qFormat/>
    <w:rPr>
      <w:rFonts w:ascii="楷体_GB2312" w:hAnsi="Arial" w:eastAsia="楷体_GB2312"/>
      <w:sz w:val="28"/>
      <w:szCs w:val="28"/>
    </w:rPr>
  </w:style>
  <w:style w:type="paragraph" w:styleId="944" w:customStyle="1">
    <w:name w:val="标题1"/>
    <w:basedOn w:val="701"/>
    <w:next w:val="701"/>
    <w:uiPriority w:val="0"/>
    <w:qFormat/>
    <w:pPr>
      <w:jc w:val="center"/>
      <w:spacing w:before="240" w:after="60" w:line="360" w:lineRule="auto"/>
      <w:outlineLvl w:val="0"/>
    </w:pPr>
    <w:rPr>
      <w:rFonts w:ascii="宋体" w:hAnsi="宋体"/>
      <w:b/>
      <w:bCs/>
      <w:sz w:val="32"/>
      <w:szCs w:val="32"/>
    </w:rPr>
  </w:style>
  <w:style w:type="paragraph" w:styleId="945" w:customStyle="1">
    <w:name w:val="纯文本1"/>
    <w:basedOn w:val="701"/>
    <w:uiPriority w:val="99"/>
    <w:qFormat/>
    <w:rPr>
      <w:rFonts w:ascii="宋体" w:hAnsi="Courier New"/>
      <w:sz w:val="20"/>
      <w:szCs w:val="21"/>
    </w:rPr>
  </w:style>
  <w:style w:type="paragraph" w:styleId="946" w:customStyle="1">
    <w:name w:val="正文文本缩进 21"/>
    <w:basedOn w:val="701"/>
    <w:uiPriority w:val="0"/>
    <w:qFormat/>
    <w:pPr>
      <w:ind w:left="640"/>
      <w:spacing w:after="120" w:line="480" w:lineRule="auto"/>
    </w:pPr>
    <w:rPr>
      <w:rFonts w:eastAsia="仿宋_GB2312"/>
      <w:sz w:val="32"/>
      <w:szCs w:val="28"/>
    </w:rPr>
  </w:style>
  <w:style w:type="paragraph" w:styleId="947" w:customStyle="1">
    <w:name w:val="批注框文本1"/>
    <w:basedOn w:val="701"/>
    <w:link w:val="948"/>
    <w:uiPriority w:val="0"/>
    <w:qFormat/>
    <w:rPr>
      <w:sz w:val="18"/>
      <w:szCs w:val="18"/>
    </w:rPr>
  </w:style>
  <w:style w:type="character" w:styleId="948" w:customStyle="1">
    <w:name w:val="批注框文本 Char"/>
    <w:link w:val="947"/>
    <w:uiPriority w:val="0"/>
    <w:qFormat/>
    <w:rPr>
      <w:sz w:val="18"/>
      <w:szCs w:val="18"/>
    </w:rPr>
  </w:style>
  <w:style w:type="paragraph" w:styleId="949" w:customStyle="1">
    <w:name w:val="页脚1"/>
    <w:basedOn w:val="701"/>
    <w:uiPriority w:val="99"/>
    <w:unhideWhenUsed/>
    <w:qFormat/>
    <w:pPr>
      <w:jc w:val="left"/>
      <w:tabs>
        <w:tab w:val="center" w:pos="4153" w:leader="none"/>
        <w:tab w:val="right" w:pos="8306" w:leader="none"/>
      </w:tabs>
    </w:pPr>
    <w:rPr>
      <w:sz w:val="18"/>
      <w:szCs w:val="18"/>
    </w:rPr>
  </w:style>
  <w:style w:type="paragraph" w:styleId="950" w:customStyle="1">
    <w:name w:val="页眉1"/>
    <w:basedOn w:val="701"/>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51" w:customStyle="1">
    <w:name w:val="目录 11"/>
    <w:basedOn w:val="701"/>
    <w:next w:val="701"/>
    <w:uiPriority w:val="39"/>
    <w:unhideWhenUsed/>
    <w:qFormat/>
  </w:style>
  <w:style w:type="paragraph" w:styleId="952" w:customStyle="1">
    <w:name w:val="目录 21"/>
    <w:basedOn w:val="701"/>
    <w:next w:val="701"/>
    <w:uiPriority w:val="0"/>
    <w:qFormat/>
    <w:pPr>
      <w:ind w:left="420"/>
    </w:pPr>
  </w:style>
  <w:style w:type="paragraph" w:styleId="953" w:customStyle="1">
    <w:name w:val="正文文本 21"/>
    <w:basedOn w:val="701"/>
    <w:uiPriority w:val="0"/>
    <w:qFormat/>
    <w:pPr>
      <w:spacing w:after="120" w:line="480" w:lineRule="auto"/>
    </w:pPr>
  </w:style>
  <w:style w:type="paragraph" w:styleId="954" w:customStyle="1">
    <w:name w:val="信息标题1"/>
    <w:basedOn w:val="701"/>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55" w:customStyle="1">
    <w:name w:val="普通(网站)1"/>
    <w:basedOn w:val="701"/>
    <w:uiPriority w:val="0"/>
    <w:qFormat/>
    <w:rPr>
      <w:rFonts w:ascii="Times New Roman" w:hAnsi="Times New Roman"/>
      <w:sz w:val="24"/>
    </w:rPr>
  </w:style>
  <w:style w:type="paragraph" w:styleId="956" w:customStyle="1">
    <w:name w:val="批注主题1"/>
    <w:basedOn w:val="941"/>
    <w:next w:val="941"/>
    <w:link w:val="957"/>
    <w:uiPriority w:val="0"/>
    <w:qFormat/>
    <w:rPr>
      <w:b/>
      <w:bCs/>
    </w:rPr>
  </w:style>
  <w:style w:type="character" w:styleId="957" w:customStyle="1">
    <w:name w:val="批注主题 Char"/>
    <w:link w:val="956"/>
    <w:uiPriority w:val="0"/>
    <w:qFormat/>
    <w:rPr>
      <w:rFonts w:ascii="Calibri" w:hAnsi="Calibri"/>
      <w:b/>
      <w:bCs/>
      <w:sz w:val="21"/>
      <w:szCs w:val="22"/>
    </w:rPr>
  </w:style>
  <w:style w:type="paragraph" w:styleId="958" w:customStyle="1">
    <w:name w:val="正文首行缩进 21"/>
    <w:basedOn w:val="938"/>
    <w:next w:val="701"/>
    <w:uiPriority w:val="0"/>
    <w:qFormat/>
    <w:pPr>
      <w:ind w:firstLine="420"/>
      <w:spacing w:before="100" w:beforeAutospacing="1"/>
    </w:pPr>
    <w:rPr>
      <w:rFonts w:ascii="Times New Roman" w:hAnsi="Times New Roman" w:eastAsia="宋体"/>
      <w:sz w:val="20"/>
      <w:szCs w:val="21"/>
    </w:rPr>
  </w:style>
  <w:style w:type="table" w:styleId="959" w:customStyle="1">
    <w:name w:val="网格型1"/>
    <w:basedOn w:val="937"/>
    <w:uiPriority w:val="0"/>
    <w:qFormat/>
    <w:pPr>
      <w:jc w:val="both"/>
      <w:widowControl w:val="off"/>
    </w:pPr>
    <w:tblPr/>
  </w:style>
  <w:style w:type="character" w:styleId="960" w:customStyle="1">
    <w:name w:val="要点1"/>
    <w:uiPriority w:val="0"/>
    <w:qFormat/>
    <w:rPr>
      <w:b/>
    </w:rPr>
  </w:style>
  <w:style w:type="character" w:styleId="961" w:customStyle="1">
    <w:name w:val="强调1"/>
    <w:uiPriority w:val="0"/>
    <w:qFormat/>
    <w:rPr>
      <w:i/>
    </w:rPr>
  </w:style>
  <w:style w:type="character" w:styleId="962" w:customStyle="1">
    <w:name w:val="超链接1"/>
    <w:uiPriority w:val="0"/>
    <w:qFormat/>
    <w:rPr>
      <w:color w:val="0000ff"/>
      <w:u w:val="single"/>
    </w:rPr>
  </w:style>
  <w:style w:type="character" w:styleId="963" w:customStyle="1">
    <w:name w:val="批注引用1"/>
    <w:uiPriority w:val="0"/>
    <w:qFormat/>
    <w:rPr>
      <w:sz w:val="21"/>
      <w:szCs w:val="21"/>
    </w:rPr>
  </w:style>
  <w:style w:type="paragraph" w:styleId="964" w:customStyle="1">
    <w:name w:val="正文（缩进）"/>
    <w:basedOn w:val="701"/>
    <w:uiPriority w:val="0"/>
    <w:qFormat/>
    <w:pPr>
      <w:ind w:firstLine="480"/>
      <w:spacing w:before="156" w:after="156"/>
    </w:pPr>
  </w:style>
  <w:style w:type="paragraph" w:styleId="965" w:customStyle="1">
    <w:name w:val="正文1"/>
    <w:basedOn w:val="701"/>
    <w:next w:val="966"/>
    <w:uiPriority w:val="0"/>
    <w:qFormat/>
    <w:pPr>
      <w:jc w:val="left"/>
      <w:spacing w:line="360" w:lineRule="atLeast"/>
    </w:pPr>
    <w:rPr>
      <w:rFonts w:ascii="宋体" w:cs="Arial"/>
      <w:sz w:val="24"/>
      <w:szCs w:val="20"/>
    </w:rPr>
  </w:style>
  <w:style w:type="paragraph" w:styleId="966" w:customStyle="1">
    <w:name w:val="正文文本1"/>
    <w:basedOn w:val="965"/>
    <w:next w:val="967"/>
    <w:uiPriority w:val="0"/>
    <w:qFormat/>
    <w:pPr>
      <w:spacing w:after="120"/>
    </w:pPr>
    <w:rPr>
      <w:lang w:eastAsia="en-US"/>
    </w:rPr>
  </w:style>
  <w:style w:type="paragraph" w:styleId="967" w:customStyle="1">
    <w:name w:val="一级条标题"/>
    <w:basedOn w:val="968"/>
    <w:next w:val="96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68" w:customStyle="1">
    <w:name w:val="章标题"/>
    <w:next w:val="701"/>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69" w:customStyle="1">
    <w:name w:val="段"/>
    <w:basedOn w:val="965"/>
    <w:next w:val="701"/>
    <w:uiPriority w:val="0"/>
    <w:qFormat/>
    <w:pPr>
      <w:ind w:firstLine="200"/>
      <w:widowControl/>
    </w:pPr>
    <w:rPr>
      <w:sz w:val="20"/>
    </w:rPr>
  </w:style>
  <w:style w:type="paragraph" w:styleId="970" w:customStyle="1">
    <w:name w:val="普通正文"/>
    <w:basedOn w:val="701"/>
    <w:uiPriority w:val="0"/>
    <w:qFormat/>
    <w:pPr>
      <w:ind w:firstLine="480"/>
      <w:jc w:val="left"/>
      <w:spacing w:before="120" w:after="120" w:line="360" w:lineRule="auto"/>
    </w:pPr>
    <w:rPr>
      <w:rFonts w:ascii="Arial" w:hAnsi="Arial"/>
      <w:sz w:val="24"/>
      <w:szCs w:val="24"/>
    </w:rPr>
  </w:style>
  <w:style w:type="paragraph" w:styleId="971" w:customStyle="1">
    <w:name w:val="Char"/>
    <w:basedOn w:val="701"/>
    <w:uiPriority w:val="0"/>
    <w:qFormat/>
    <w:pPr>
      <w:ind w:firstLine="200"/>
      <w:tabs>
        <w:tab w:val="left" w:pos="360" w:leader="none"/>
      </w:tabs>
    </w:pPr>
    <w:rPr>
      <w:rFonts w:ascii="Times New Roman" w:hAnsi="Times New Roman"/>
      <w:sz w:val="28"/>
      <w:szCs w:val="30"/>
    </w:rPr>
  </w:style>
  <w:style w:type="paragraph" w:styleId="972" w:customStyle="1">
    <w:name w:val="Table Paragraph"/>
    <w:basedOn w:val="701"/>
    <w:uiPriority w:val="1"/>
    <w:qFormat/>
    <w:rPr>
      <w:rFonts w:ascii="Noto Sans CJK JP Regular" w:hAnsi="Noto Sans CJK JP Regular" w:eastAsia="Noto Sans CJK JP Regular" w:cs="Noto Sans CJK JP Regular"/>
    </w:rPr>
  </w:style>
  <w:style w:type="paragraph" w:styleId="973" w:customStyle="1">
    <w:name w:val="正文（1）"/>
    <w:basedOn w:val="701"/>
    <w:uiPriority w:val="0"/>
    <w:qFormat/>
    <w:pPr>
      <w:numPr>
        <w:ilvl w:val="0"/>
        <w:numId w:val="1"/>
      </w:numPr>
      <w:ind w:firstLine="200"/>
    </w:pPr>
    <w:rPr>
      <w:szCs w:val="24"/>
    </w:rPr>
  </w:style>
  <w:style w:type="paragraph" w:styleId="974" w:customStyle="1">
    <w:name w:val="朱-正文"/>
    <w:basedOn w:val="701"/>
    <w:uiPriority w:val="0"/>
    <w:qFormat/>
    <w:pPr>
      <w:ind w:firstLine="200"/>
    </w:pPr>
    <w:rPr>
      <w:rFonts w:ascii="Times New Roman"/>
      <w:color w:val="000000"/>
      <w:szCs w:val="24"/>
      <w:lang w:val="en-GB"/>
    </w:rPr>
  </w:style>
  <w:style w:type="paragraph" w:styleId="975" w:customStyle="1">
    <w:name w:val="GP正文(首行缩进)"/>
    <w:basedOn w:val="701"/>
    <w:uiPriority w:val="0"/>
    <w:qFormat/>
    <w:pPr>
      <w:ind w:firstLine="480"/>
      <w:jc w:val="left"/>
    </w:pPr>
    <w:rPr>
      <w:rFonts w:ascii="Times New Roman" w:hAnsi="宋体"/>
      <w:sz w:val="24"/>
      <w:szCs w:val="24"/>
    </w:rPr>
  </w:style>
  <w:style w:type="character" w:styleId="976" w:customStyle="1">
    <w:name w:val="font71"/>
    <w:uiPriority w:val="0"/>
    <w:qFormat/>
    <w:rPr>
      <w:rFonts w:hint="eastAsia" w:ascii="宋体" w:hAnsi="宋体" w:eastAsia="宋体" w:cs="宋体"/>
      <w:color w:val="ff0000"/>
      <w:sz w:val="21"/>
      <w:szCs w:val="21"/>
      <w:u w:val="none"/>
    </w:rPr>
  </w:style>
  <w:style w:type="character" w:styleId="977" w:customStyle="1">
    <w:name w:val="font41"/>
    <w:uiPriority w:val="0"/>
    <w:qFormat/>
    <w:rPr>
      <w:rFonts w:hint="eastAsia" w:ascii="宋体" w:hAnsi="宋体" w:eastAsia="宋体" w:cs="宋体"/>
      <w:color w:val="000000"/>
      <w:sz w:val="21"/>
      <w:szCs w:val="21"/>
      <w:u w:val="none"/>
    </w:rPr>
  </w:style>
  <w:style w:type="paragraph" w:styleId="978" w:customStyle="1">
    <w:name w:val="列出段落"/>
    <w:basedOn w:val="701"/>
    <w:uiPriority w:val="0"/>
    <w:qFormat/>
    <w:pPr>
      <w:ind w:firstLine="420"/>
    </w:pPr>
  </w:style>
  <w:style w:type="paragraph" w:styleId="979" w:customStyle="1">
    <w:name w:val="列出段落2"/>
    <w:basedOn w:val="701"/>
    <w:uiPriority w:val="34"/>
    <w:qFormat/>
    <w:pPr>
      <w:ind w:firstLine="420"/>
    </w:pPr>
    <w:rPr>
      <w:rFonts w:ascii="宋体"/>
      <w:color w:val="404040"/>
    </w:rPr>
  </w:style>
  <w:style w:type="paragraph" w:styleId="980" w:customStyle="1">
    <w:name w:val="列表段落1"/>
    <w:basedOn w:val="701"/>
    <w:uiPriority w:val="0"/>
    <w:qFormat/>
    <w:pPr>
      <w:ind w:firstLine="200"/>
    </w:pPr>
    <w:rPr>
      <w:rFonts w:cs="宋体"/>
    </w:rPr>
  </w:style>
  <w:style w:type="character" w:styleId="981" w:customStyle="1">
    <w:name w:val="font51"/>
    <w:uiPriority w:val="0"/>
    <w:qFormat/>
    <w:rPr>
      <w:rFonts w:hint="eastAsia" w:ascii="宋体" w:hAnsi="宋体" w:eastAsia="宋体" w:cs="宋体"/>
      <w:color w:val="000000"/>
      <w:sz w:val="24"/>
      <w:szCs w:val="24"/>
      <w:u w:val="none"/>
      <w:vertAlign w:val="subscript"/>
    </w:rPr>
  </w:style>
  <w:style w:type="character" w:styleId="982" w:customStyle="1">
    <w:name w:val="font61"/>
    <w:uiPriority w:val="0"/>
    <w:qFormat/>
    <w:rPr>
      <w:rFonts w:hint="eastAsia" w:ascii="宋体" w:hAnsi="宋体" w:eastAsia="宋体" w:cs="宋体"/>
      <w:color w:val="000000"/>
      <w:sz w:val="24"/>
      <w:szCs w:val="24"/>
      <w:u w:val="none"/>
    </w:rPr>
  </w:style>
  <w:style w:type="character" w:styleId="983" w:customStyle="1">
    <w:name w:val="font01"/>
    <w:uiPriority w:val="0"/>
    <w:qFormat/>
    <w:rPr>
      <w:rFonts w:hint="eastAsia" w:ascii="宋体" w:hAnsi="宋体" w:eastAsia="宋体" w:cs="宋体"/>
      <w:color w:val="000000"/>
      <w:sz w:val="24"/>
      <w:szCs w:val="24"/>
      <w:u w:val="none"/>
    </w:rPr>
  </w:style>
  <w:style w:type="character" w:styleId="984" w:customStyle="1">
    <w:name w:val="font81"/>
    <w:uiPriority w:val="0"/>
    <w:qFormat/>
    <w:rPr>
      <w:rFonts w:ascii="微软雅黑" w:hAnsi="微软雅黑" w:eastAsia="微软雅黑" w:cs="微软雅黑"/>
      <w:color w:val="000000"/>
      <w:sz w:val="24"/>
      <w:szCs w:val="24"/>
      <w:u w:val="none"/>
    </w:rPr>
  </w:style>
  <w:style w:type="character" w:styleId="985" w:customStyle="1">
    <w:name w:val="font91"/>
    <w:uiPriority w:val="0"/>
    <w:qFormat/>
    <w:rPr>
      <w:rFonts w:ascii="Segoe UI Symbol" w:hAnsi="Segoe UI Symbol" w:eastAsia="Segoe UI Symbol" w:cs="Segoe UI Symbol"/>
      <w:color w:val="000000"/>
      <w:sz w:val="24"/>
      <w:szCs w:val="24"/>
      <w:u w:val="none"/>
    </w:rPr>
  </w:style>
  <w:style w:type="character" w:styleId="986" w:customStyle="1">
    <w:name w:val="font101"/>
    <w:uiPriority w:val="0"/>
    <w:qFormat/>
    <w:rPr>
      <w:rFonts w:ascii="Calibri" w:hAnsi="Calibri" w:cs="Calibri"/>
      <w:color w:val="000000"/>
      <w:sz w:val="24"/>
      <w:szCs w:val="24"/>
      <w:u w:val="none"/>
    </w:rPr>
  </w:style>
  <w:style w:type="paragraph" w:styleId="987" w:customStyle="1">
    <w:name w:val="TableItem"/>
    <w:uiPriority w:val="0"/>
    <w:qFormat/>
    <w:rPr>
      <w:rFonts w:hint="default" w:ascii="Verdana" w:hAnsi="Verdana" w:eastAsia="宋体" w:cs="Verdana"/>
      <w:b/>
      <w:bCs/>
      <w:color w:val="538135"/>
      <w:spacing w:val="-10"/>
      <w:sz w:val="16"/>
      <w:szCs w:val="28"/>
      <w:lang w:val="en-US" w:eastAsia="zh-CN" w:bidi="ar-SA"/>
    </w:rPr>
  </w:style>
  <w:style w:type="paragraph" w:styleId="988" w:customStyle="1">
    <w:name w:val="TableEmphasis"/>
    <w:basedOn w:val="701"/>
    <w:uiPriority w:val="0"/>
    <w:qFormat/>
    <w:rPr>
      <w:rFonts w:ascii="Times New Roman" w:hAnsi="Times New Roman" w:eastAsia="Times New Roman"/>
      <w:b/>
      <w:bCs/>
      <w:color w:val="3333ff"/>
      <w:sz w:val="16"/>
      <w:szCs w:val="18"/>
    </w:rPr>
  </w:style>
  <w:style w:type="paragraph" w:styleId="989" w:customStyle="1">
    <w:name w:val="修订1"/>
    <w:uiPriority w:val="99"/>
    <w:unhideWhenUsed/>
    <w:qFormat/>
    <w:rPr>
      <w:rFonts w:hint="default" w:ascii="Calibri" w:hAnsi="Calibri" w:eastAsia="宋体" w:cs="Times New Roman"/>
      <w:sz w:val="21"/>
      <w:szCs w:val="22"/>
      <w:lang w:val="en-US" w:eastAsia="zh-CN" w:bidi="ar-SA"/>
    </w:rPr>
  </w:style>
  <w:style w:type="paragraph" w:styleId="990" w:customStyle="1">
    <w:name w:val="修订2"/>
    <w:uiPriority w:val="99"/>
    <w:semiHidden/>
    <w:qFormat/>
    <w:rPr>
      <w:rFonts w:hint="default" w:ascii="Calibri" w:hAnsi="Calibri" w:eastAsia="宋体" w:cs="Times New Roman"/>
      <w:sz w:val="21"/>
      <w:szCs w:val="22"/>
      <w:lang w:val="en-US" w:eastAsia="zh-CN" w:bidi="ar-SA"/>
    </w:rPr>
  </w:style>
  <w:style w:type="character" w:styleId="991" w:customStyle="1">
    <w:name w:val="font11"/>
    <w:uiPriority w:val="0"/>
    <w:qFormat/>
    <w:rPr>
      <w:rFonts w:hint="eastAsia" w:ascii="宋体" w:hAnsi="宋体" w:eastAsia="宋体" w:cs="宋体"/>
      <w:color w:val="000000"/>
      <w:sz w:val="24"/>
      <w:szCs w:val="24"/>
      <w:u w:val="none"/>
    </w:rPr>
  </w:style>
  <w:style w:type="character" w:styleId="992" w:customStyle="1">
    <w:name w:val="font21"/>
    <w:uiPriority w:val="0"/>
    <w:qFormat/>
    <w:rPr>
      <w:rFonts w:ascii="Segoe UI Symbol" w:hAnsi="Segoe UI Symbol" w:eastAsia="Segoe UI Symbol" w:cs="Segoe UI Symbol"/>
      <w:color w:val="000000"/>
      <w:sz w:val="24"/>
      <w:szCs w:val="24"/>
      <w:u w:val="none"/>
    </w:rPr>
  </w:style>
  <w:style w:type="character" w:styleId="993" w:customStyle="1">
    <w:name w:val="NormalCharacter1"/>
    <w:uiPriority w:val="0"/>
    <w:semiHidden/>
    <w:qFormat/>
  </w:style>
  <w:style w:type="character" w:styleId="994" w:customStyle="1">
    <w:name w:val="font31"/>
    <w:uiPriority w:val="0"/>
    <w:qFormat/>
    <w:rPr>
      <w:rFonts w:hint="eastAsia" w:ascii="宋体" w:hAnsi="宋体" w:eastAsia="宋体" w:cs="宋体"/>
      <w:color w:val="000000"/>
      <w:sz w:val="21"/>
      <w:szCs w:val="21"/>
      <w:u w:val="none"/>
    </w:rPr>
  </w:style>
  <w:style w:type="paragraph" w:styleId="995" w:customStyle="1">
    <w:name w:val="无间隔1"/>
    <w:uiPriority w:val="1"/>
    <w:qFormat/>
    <w:rPr>
      <w:rFonts w:hint="default" w:ascii="Times New Roman" w:hAnsi="Times New Roman" w:eastAsia="宋体" w:cs="Times New Roman"/>
      <w:lang w:val="en-US" w:eastAsia="zh-CN" w:bidi="ar-SA"/>
    </w:rPr>
  </w:style>
  <w:style w:type="paragraph" w:styleId="996" w:customStyle="1">
    <w:name w:val="索引 41"/>
    <w:basedOn w:val="701"/>
    <w:next w:val="701"/>
    <w:uiPriority w:val="99"/>
    <w:unhideWhenUsed/>
    <w:qFormat/>
    <w:pPr>
      <w:ind w:left="600"/>
    </w:pPr>
    <w:rPr>
      <w:rFonts w:ascii="Verdana" w:hAnsi="Verdana" w:eastAsia="微软雅黑"/>
      <w:szCs w:val="20"/>
    </w:rPr>
  </w:style>
  <w:style w:type="paragraph" w:styleId="997" w:customStyle="1">
    <w:name w:val="首行缩进"/>
    <w:basedOn w:val="701"/>
    <w:uiPriority w:val="0"/>
    <w:qFormat/>
    <w:pPr>
      <w:ind w:firstLine="420"/>
      <w:spacing w:line="360" w:lineRule="auto"/>
    </w:pPr>
  </w:style>
  <w:style w:type="paragraph" w:styleId="998" w:customStyle="1">
    <w:name w:val="修订3"/>
    <w:hidden/>
    <w:uiPriority w:val="99"/>
    <w:unhideWhenUsed/>
    <w:qFormat/>
    <w:rPr>
      <w:rFonts w:hint="default" w:ascii="Calibri" w:hAnsi="Calibri" w:eastAsia="宋体" w:cs="Times New Roman"/>
      <w:sz w:val="21"/>
      <w:szCs w:val="22"/>
      <w:lang w:val="en-US" w:eastAsia="zh-CN" w:bidi="ar-SA"/>
    </w:rPr>
  </w:style>
  <w:style w:type="paragraph" w:styleId="999" w:customStyle="1">
    <w:name w:val="M正文"/>
    <w:basedOn w:val="701"/>
    <w:uiPriority w:val="0"/>
    <w:qFormat/>
    <w:pPr>
      <w:ind w:firstLine="480"/>
      <w:jc w:val="left"/>
      <w:spacing w:line="360" w:lineRule="auto"/>
      <w:widowControl/>
    </w:pPr>
    <w:rPr>
      <w:rFonts w:ascii="Times New Roman" w:hAnsi="Times New Roman"/>
      <w:sz w:val="24"/>
      <w:szCs w:val="24"/>
    </w:rPr>
  </w:style>
  <w:style w:type="paragraph" w:styleId="1000" w:customStyle="1">
    <w:name w:val="Body Text Indent"/>
    <w:basedOn w:val="701"/>
    <w:next w:val="701"/>
    <w:uiPriority w:val="0"/>
    <w:qFormat/>
    <w:pPr>
      <w:ind w:left="420"/>
      <w:spacing w:after="120"/>
    </w:pPr>
    <w:rPr>
      <w:rFonts w:ascii="Times New Roman" w:hAnsi="Times New Roman"/>
      <w:sz w:val="20"/>
      <w:szCs w:val="24"/>
    </w:rPr>
  </w:style>
  <w:style w:type="numbering" w:styleId="10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陈莉</cp:lastModifiedBy>
  <cp:revision>19</cp:revision>
  <dcterms:created xsi:type="dcterms:W3CDTF">2026-04-18T10:04:00Z</dcterms:created>
  <dcterms:modified xsi:type="dcterms:W3CDTF">2026-08-07T07:31:31Z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2CCFB58253BD4019BB1B868681709873_13</vt:lpwstr>
  </property>
  <property fmtid="{D5CDD505-2E9C-101B-9397-08002B2CF9AE}" pid="4" name="KSOTemplateDocerSaveRecord">
    <vt:lpwstr>eyJoZGlkIjoiNDQ1ZmVkYWMwOGI0YTdhNWM4MTM1YTFkNmVmYzhkZDciLCJ1c2VySWQiOiI0MTUzOTMyMzIifQ==</vt:lpwstr>
  </property>
</Properties>
</file>