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jc w:val="left"/>
        <w:spacing w:after="160" w:line="278" w:lineRule="auto"/>
        <w:rPr>
          <w:rFonts w:hint="eastAsia" w:ascii="宋体" w:hAnsi="宋体" w:eastAsia="宋体" w:cs="宋体"/>
          <w:sz w:val="24"/>
          <w:highlight w:val="none"/>
        </w:rPr>
      </w:pPr>
      <w:r/>
      <w:bookmarkStart w:id="0" w:name="_Hlk201942194"/>
      <w:r/>
      <w:bookmarkEnd w:id="0"/>
      <w:r>
        <w:rPr>
          <w:rFonts w:hint="eastAsia" w:ascii="宋体" w:hAnsi="宋体" w:eastAsia="宋体" w:cs="宋体"/>
          <w:sz w:val="24"/>
          <w:highlight w:val="none"/>
        </w:rPr>
      </w:r>
      <w:r/>
    </w:p>
    <w:p>
      <w:pPr>
        <w:pStyle w:val="821"/>
        <w:jc w:val="center"/>
        <w:spacing w:after="160" w:line="278" w:lineRule="auto"/>
        <w:rPr>
          <w:rFonts w:hint="eastAsia" w:ascii="宋体" w:hAnsi="宋体" w:eastAsia="宋体" w:cs="宋体"/>
          <w:spacing w:val="76"/>
          <w:sz w:val="24"/>
          <w:highlight w:val="none"/>
        </w:rPr>
      </w:pPr>
      <w:r>
        <w:rPr>
          <w:rFonts w:hint="eastAsia" w:ascii="宋体" w:hAnsi="宋体" w:eastAsia="宋体" w:cs="宋体"/>
          <w:spacing w:val="76"/>
          <w:sz w:val="24"/>
          <w:highlight w:val="none"/>
        </w:rPr>
      </w:r>
      <w:r/>
    </w:p>
    <w:p>
      <w:pPr>
        <w:pStyle w:val="821"/>
        <w:jc w:val="center"/>
        <w:spacing w:after="160" w:line="278" w:lineRule="auto"/>
        <w:rPr>
          <w:rFonts w:hint="eastAsia" w:ascii="宋体" w:hAnsi="宋体" w:eastAsia="宋体" w:cs="宋体"/>
          <w:spacing w:val="76"/>
          <w:sz w:val="84"/>
          <w:szCs w:val="84"/>
          <w:highlight w:val="none"/>
        </w:rPr>
      </w:pPr>
      <w:r>
        <w:rPr>
          <w:rFonts w:hint="eastAsia" w:ascii="宋体" w:hAnsi="宋体" w:eastAsia="宋体" w:cs="宋体"/>
          <w:spacing w:val="76"/>
          <w:sz w:val="84"/>
          <w:szCs w:val="84"/>
          <w:highlight w:val="none"/>
        </w:rPr>
      </w:r>
      <w:r/>
    </w:p>
    <w:p>
      <w:pPr>
        <w:pStyle w:val="821"/>
        <w:jc w:val="center"/>
        <w:spacing w:after="160" w:line="278" w:lineRule="auto"/>
        <w:rPr>
          <w:rFonts w:hint="eastAsia" w:ascii="宋体" w:hAnsi="宋体" w:eastAsia="宋体" w:cs="宋体"/>
          <w:sz w:val="84"/>
          <w:szCs w:val="84"/>
          <w:highlight w:val="none"/>
        </w:rPr>
      </w:pPr>
      <w:r>
        <w:rPr>
          <w:rFonts w:hint="eastAsia" w:ascii="宋体" w:hAnsi="宋体" w:eastAsia="宋体" w:cs="宋体"/>
          <w:spacing w:val="76"/>
          <w:sz w:val="84"/>
          <w:szCs w:val="84"/>
          <w:highlight w:val="none"/>
        </w:rPr>
        <w:t xml:space="preserve">招标文件</w:t>
      </w:r>
      <w:r>
        <w:rPr>
          <w:rFonts w:hint="eastAsia" w:ascii="宋体" w:hAnsi="宋体" w:eastAsia="宋体" w:cs="宋体"/>
          <w:sz w:val="84"/>
          <w:szCs w:val="84"/>
          <w:highlight w:val="none"/>
        </w:rPr>
      </w:r>
      <w:r/>
    </w:p>
    <w:p>
      <w:pPr>
        <w:pStyle w:val="821"/>
        <w:ind w:firstLine="210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210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1"/>
        <w:jc w:val="both"/>
        <w:spacing w:after="57" w:line="278"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pStyle w:val="821"/>
        <w:spacing w:after="160" w:line="278"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1"/>
        <w:ind w:firstLine="1280"/>
        <w:spacing w:after="160"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丰县17座水质自动监测站第四方质控服务</w:t>
      </w:r>
      <w:r>
        <w:rPr>
          <w:rFonts w:hint="eastAsia" w:ascii="宋体" w:hAnsi="宋体" w:eastAsia="宋体" w:cs="宋体"/>
          <w:sz w:val="32"/>
          <w:szCs w:val="32"/>
          <w:highlight w:val="none"/>
          <w:lang w:eastAsia="zh-CN"/>
        </w:rPr>
      </w:r>
      <w:r/>
    </w:p>
    <w:p>
      <w:pPr>
        <w:pStyle w:val="821"/>
        <w:ind w:firstLine="1280"/>
        <w:spacing w:after="160" w:line="360" w:lineRule="auto"/>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JSZC-320321-ZXXZ-G2026-0003</w:t>
      </w:r>
      <w:r>
        <w:rPr>
          <w:rFonts w:hint="eastAsia" w:ascii="宋体" w:hAnsi="宋体" w:eastAsia="宋体" w:cs="宋体"/>
          <w:sz w:val="32"/>
          <w:szCs w:val="32"/>
          <w:highlight w:val="none"/>
          <w:u w:val="single"/>
          <w:lang w:eastAsia="zh-CN"/>
        </w:rPr>
      </w:r>
      <w:r/>
    </w:p>
    <w:p>
      <w:pPr>
        <w:pStyle w:val="821"/>
        <w:ind w:firstLine="1200"/>
        <w:spacing w:after="160"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徐州市丰县生态环境局</w:t>
      </w:r>
      <w:r>
        <w:rPr>
          <w:rFonts w:hint="eastAsia" w:ascii="宋体" w:hAnsi="宋体" w:eastAsia="宋体" w:cs="宋体"/>
          <w:sz w:val="32"/>
          <w:szCs w:val="32"/>
          <w:highlight w:val="none"/>
          <w:lang w:eastAsia="zh-CN"/>
        </w:rPr>
      </w:r>
      <w:r/>
    </w:p>
    <w:p>
      <w:pPr>
        <w:pStyle w:val="821"/>
        <w:ind w:left="420" w:right="33" w:firstLine="723"/>
        <w:jc w:val="left"/>
        <w:spacing w:after="160" w:line="36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821"/>
        <w:ind w:left="420" w:right="33" w:firstLine="723"/>
        <w:jc w:val="left"/>
        <w:spacing w:after="160" w:line="36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821"/>
        <w:spacing w:after="160" w:line="278" w:lineRule="auto"/>
        <w:rPr>
          <w:rFonts w:hint="eastAsia" w:ascii="宋体" w:hAnsi="宋体" w:eastAsia="宋体" w:cs="宋体"/>
          <w:highlight w:val="none"/>
        </w:rPr>
      </w:pPr>
      <w:r>
        <w:rPr>
          <w:rFonts w:hint="eastAsia" w:ascii="宋体" w:hAnsi="宋体" w:eastAsia="宋体" w:cs="宋体"/>
          <w:highlight w:val="none"/>
        </w:rPr>
      </w:r>
      <w:r/>
    </w:p>
    <w:p>
      <w:pPr>
        <w:pStyle w:val="821"/>
        <w:spacing w:after="160" w:line="278" w:lineRule="auto"/>
        <w:tabs>
          <w:tab w:val="left" w:pos="5497" w:leader="none"/>
        </w:tabs>
        <w:rPr>
          <w:rFonts w:hint="eastAsia" w:ascii="宋体" w:hAnsi="宋体" w:eastAsia="宋体" w:cs="宋体"/>
          <w:highlight w:val="none"/>
        </w:rPr>
      </w:pPr>
      <w:r>
        <w:rPr>
          <w:rFonts w:hint="eastAsia" w:ascii="宋体" w:hAnsi="宋体" w:eastAsia="宋体" w:cs="宋体"/>
          <w:highlight w:val="none"/>
        </w:rPr>
        <w:tab/>
      </w:r>
      <w:r>
        <w:rPr>
          <w:rFonts w:hint="eastAsia" w:ascii="宋体" w:hAnsi="宋体" w:eastAsia="宋体" w:cs="宋体"/>
          <w:highlight w:val="none"/>
        </w:rPr>
      </w:r>
      <w:r/>
    </w:p>
    <w:p>
      <w:pPr>
        <w:pStyle w:val="821"/>
        <w:spacing w:after="160" w:line="278" w:lineRule="auto"/>
        <w:rPr>
          <w:rFonts w:hint="eastAsia" w:ascii="宋体" w:hAnsi="宋体" w:eastAsia="宋体" w:cs="宋体"/>
          <w:highlight w:val="none"/>
        </w:rPr>
      </w:pPr>
      <w:r>
        <w:rPr>
          <w:rFonts w:hint="eastAsia" w:ascii="宋体" w:hAnsi="宋体" w:eastAsia="宋体" w:cs="宋体"/>
          <w:highlight w:val="none"/>
        </w:rPr>
      </w:r>
      <w:r/>
    </w:p>
    <w:p>
      <w:pPr>
        <w:pStyle w:val="821"/>
        <w:spacing w:after="160" w:line="278"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1"/>
        <w:ind w:firstLine="2552"/>
        <w:spacing w:after="16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1"/>
        <w:jc w:val="center"/>
        <w:spacing w:after="160"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采购代理机构：</w:t>
      </w:r>
      <w:r>
        <w:rPr>
          <w:rFonts w:hint="eastAsia" w:ascii="宋体" w:hAnsi="宋体" w:eastAsia="宋体" w:cs="宋体"/>
          <w:sz w:val="32"/>
          <w:szCs w:val="32"/>
          <w:highlight w:val="none"/>
          <w:lang w:eastAsia="zh-CN"/>
        </w:rPr>
        <w:t xml:space="preserve">正旭工程咨询管理有限公司</w:t>
      </w:r>
      <w:r>
        <w:rPr>
          <w:rFonts w:hint="eastAsia" w:ascii="宋体" w:hAnsi="宋体" w:eastAsia="宋体" w:cs="宋体"/>
          <w:sz w:val="32"/>
          <w:szCs w:val="32"/>
          <w:highlight w:val="none"/>
          <w:lang w:eastAsia="zh-CN"/>
        </w:rPr>
      </w:r>
      <w:r/>
    </w:p>
    <w:p>
      <w:pPr>
        <w:pStyle w:val="821"/>
        <w:ind w:firstLine="0"/>
        <w:jc w:val="center"/>
        <w:spacing w:after="160" w:line="36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二〇二六年七月</w:t>
      </w:r>
      <w:r>
        <w:rPr>
          <w:rFonts w:hint="eastAsia" w:ascii="宋体" w:hAnsi="宋体" w:eastAsia="宋体" w:cs="宋体"/>
          <w:sz w:val="32"/>
          <w:szCs w:val="32"/>
          <w:highlight w:val="none"/>
          <w:lang w:val="en-US" w:eastAsia="zh-CN" w:bidi="ar-SA"/>
        </w:rPr>
      </w:r>
      <w:r/>
    </w:p>
    <w:p>
      <w:pPr>
        <w:pStyle w:val="821"/>
        <w:ind w:firstLine="0"/>
        <w:jc w:val="center"/>
        <w:spacing w:after="160" w:line="278" w:lineRule="auto"/>
        <w:widowControl w:val="off"/>
        <w:rPr>
          <w:rFonts w:hint="eastAsia" w:ascii="宋体" w:hAnsi="宋体" w:eastAsia="宋体" w:cs="宋体"/>
          <w:b/>
          <w:bCs/>
          <w:sz w:val="36"/>
          <w:szCs w:val="36"/>
          <w:highlight w:val="none"/>
          <w:lang w:val="en-US" w:eastAsia="zh-CN" w:bidi="ar-SA"/>
        </w:rPr>
      </w:pPr>
      <w:r>
        <w:rPr>
          <w:rFonts w:hint="eastAsia" w:ascii="宋体" w:hAnsi="宋体" w:eastAsia="宋体" w:cs="宋体"/>
          <w:b/>
          <w:sz w:val="36"/>
          <w:szCs w:val="36"/>
          <w:highlight w:val="none"/>
          <w:lang w:val="en-US" w:eastAsia="zh-CN" w:bidi="ar-SA"/>
        </w:rPr>
        <w:t xml:space="preserve">目 录</w:t>
      </w:r>
      <w:r>
        <w:rPr>
          <w:rFonts w:hint="eastAsia" w:ascii="宋体" w:hAnsi="宋体" w:eastAsia="宋体" w:cs="宋体"/>
          <w:b/>
          <w:bCs/>
          <w:sz w:val="36"/>
          <w:szCs w:val="36"/>
          <w:highlight w:val="none"/>
          <w:lang w:val="en-US" w:eastAsia="zh-CN" w:bidi="ar-SA"/>
        </w:rPr>
      </w:r>
      <w:r/>
    </w:p>
    <w:p>
      <w:pPr>
        <w:pStyle w:val="821"/>
        <w:jc w:val="center"/>
        <w:spacing w:after="160" w:line="520" w:lineRule="exact"/>
        <w:rPr>
          <w:rFonts w:hint="eastAsia" w:ascii="宋体" w:hAnsi="宋体" w:eastAsia="宋体" w:cs="宋体"/>
          <w:b/>
          <w:sz w:val="32"/>
          <w:szCs w:val="32"/>
          <w:highlight w:val="none"/>
        </w:rPr>
      </w:pPr>
      <w:r/>
      <w:bookmarkStart w:id="1" w:name="_Toc522790130"/>
      <w:r>
        <w:rPr>
          <w:rFonts w:hint="eastAsia" w:ascii="宋体" w:hAnsi="宋体" w:eastAsia="宋体" w:cs="宋体"/>
          <w:b/>
          <w:sz w:val="32"/>
          <w:szCs w:val="32"/>
          <w:highlight w:val="none"/>
        </w:rPr>
      </w:r>
      <w:r/>
    </w:p>
    <w:p>
      <w:pPr>
        <w:pStyle w:val="821"/>
        <w:jc w:val="center"/>
        <w:spacing w:after="160" w:line="5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35"/>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TOC \o "1-3" \h \z \u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sz w:val="36"/>
          <w:szCs w:val="52"/>
          <w:highlight w:val="none"/>
          <w:lang w:val="en-US" w:eastAsia="zh-CN" w:bidi="ar-SA"/>
        </w:rPr>
        <w:fldChar w:fldCharType="begin"/>
      </w:r>
      <w:r>
        <w:rPr>
          <w:rFonts w:hint="eastAsia" w:ascii="宋体" w:hAnsi="宋体" w:eastAsia="宋体" w:cs="宋体"/>
          <w:sz w:val="36"/>
          <w:szCs w:val="52"/>
          <w:highlight w:val="none"/>
          <w:lang w:val="en-US" w:eastAsia="zh-CN" w:bidi="ar-SA"/>
        </w:rPr>
        <w:instrText xml:space="preserve"> HYPERLINK \l _Toc12357 </w:instrText>
      </w:r>
      <w:r>
        <w:rPr>
          <w:rFonts w:hint="eastAsia" w:ascii="宋体" w:hAnsi="宋体" w:eastAsia="宋体" w:cs="宋体"/>
          <w:sz w:val="36"/>
          <w:szCs w:val="52"/>
          <w:highlight w:val="none"/>
          <w:lang w:val="en-US" w:eastAsia="zh-CN" w:bidi="ar-SA"/>
        </w:rPr>
        <w:fldChar w:fldCharType="separate"/>
      </w:r>
      <w:r>
        <w:rPr>
          <w:rFonts w:hint="eastAsia" w:ascii="宋体" w:hAnsi="宋体" w:eastAsia="宋体" w:cs="宋体"/>
          <w:bCs/>
          <w:sz w:val="36"/>
          <w:szCs w:val="52"/>
          <w:highlight w:val="none"/>
        </w:rPr>
        <w:t xml:space="preserve">第一章  投标邀请</w:t>
      </w:r>
      <w:r>
        <w:rPr>
          <w:sz w:val="36"/>
          <w:szCs w:val="44"/>
          <w:highlight w:val="none"/>
        </w:rPr>
        <w:tab/>
      </w:r>
      <w:r>
        <w:rPr>
          <w:sz w:val="36"/>
          <w:szCs w:val="44"/>
          <w:highlight w:val="none"/>
        </w:rPr>
        <w:fldChar w:fldCharType="begin"/>
      </w:r>
      <w:r>
        <w:rPr>
          <w:sz w:val="36"/>
          <w:szCs w:val="44"/>
          <w:highlight w:val="none"/>
        </w:rPr>
        <w:instrText xml:space="preserve"> PAGEREF _Toc12357 \h </w:instrText>
      </w:r>
      <w:r>
        <w:rPr>
          <w:sz w:val="36"/>
          <w:szCs w:val="44"/>
          <w:highlight w:val="none"/>
        </w:rPr>
        <w:fldChar w:fldCharType="separate"/>
      </w:r>
      <w:r>
        <w:rPr>
          <w:sz w:val="36"/>
          <w:szCs w:val="44"/>
          <w:highlight w:val="none"/>
        </w:rPr>
        <w:t xml:space="preserve">1</w:t>
      </w:r>
      <w:r>
        <w:rPr>
          <w:sz w:val="36"/>
          <w:szCs w:val="44"/>
          <w:highlight w:val="none"/>
        </w:rPr>
        <w:fldChar w:fldCharType="end"/>
      </w:r>
      <w:r>
        <w:rPr>
          <w:rFonts w:hint="eastAsia" w:ascii="宋体" w:hAnsi="宋体" w:eastAsia="宋体" w:cs="宋体"/>
          <w:sz w:val="36"/>
          <w:szCs w:val="52"/>
          <w:highlight w:val="none"/>
          <w:lang w:val="en-US" w:eastAsia="zh-CN" w:bidi="ar-SA"/>
        </w:rPr>
        <w:fldChar w:fldCharType="end"/>
      </w:r>
      <w:r>
        <w:rPr>
          <w:sz w:val="36"/>
          <w:szCs w:val="44"/>
          <w:highlight w:val="none"/>
        </w:rPr>
      </w:r>
      <w:r/>
    </w:p>
    <w:p>
      <w:pPr>
        <w:pStyle w:val="835"/>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_Toc31032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lang w:val="en-US" w:eastAsia="zh-CN" w:bidi="ar-SA"/>
        </w:rPr>
        <w:t xml:space="preserve">第二章  投标人须知</w:t>
      </w:r>
      <w:r>
        <w:rPr>
          <w:sz w:val="36"/>
          <w:szCs w:val="44"/>
          <w:highlight w:val="none"/>
        </w:rPr>
        <w:tab/>
      </w:r>
      <w:r>
        <w:rPr>
          <w:sz w:val="36"/>
          <w:szCs w:val="44"/>
          <w:highlight w:val="none"/>
        </w:rPr>
        <w:fldChar w:fldCharType="begin"/>
      </w:r>
      <w:r>
        <w:rPr>
          <w:sz w:val="36"/>
          <w:szCs w:val="44"/>
          <w:highlight w:val="none"/>
        </w:rPr>
        <w:instrText xml:space="preserve"> PAGEREF _Toc31032 \h </w:instrText>
      </w:r>
      <w:r>
        <w:rPr>
          <w:sz w:val="36"/>
          <w:szCs w:val="44"/>
          <w:highlight w:val="none"/>
        </w:rPr>
        <w:fldChar w:fldCharType="separate"/>
      </w:r>
      <w:r>
        <w:rPr>
          <w:sz w:val="36"/>
          <w:szCs w:val="44"/>
          <w:highlight w:val="none"/>
        </w:rPr>
        <w:t xml:space="preserve">4</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835"/>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_Toc17518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lang w:val="en-US" w:eastAsia="zh-CN" w:bidi="ar-SA"/>
        </w:rPr>
        <w:t xml:space="preserve">第三章 投标资料表</w:t>
      </w:r>
      <w:r>
        <w:rPr>
          <w:sz w:val="36"/>
          <w:szCs w:val="44"/>
          <w:highlight w:val="none"/>
        </w:rPr>
        <w:tab/>
      </w:r>
      <w:r>
        <w:rPr>
          <w:sz w:val="36"/>
          <w:szCs w:val="44"/>
          <w:highlight w:val="none"/>
        </w:rPr>
        <w:fldChar w:fldCharType="begin"/>
      </w:r>
      <w:r>
        <w:rPr>
          <w:sz w:val="36"/>
          <w:szCs w:val="44"/>
          <w:highlight w:val="none"/>
        </w:rPr>
        <w:instrText xml:space="preserve"> PAGEREF _Toc17518 \h </w:instrText>
      </w:r>
      <w:r>
        <w:rPr>
          <w:sz w:val="36"/>
          <w:szCs w:val="44"/>
          <w:highlight w:val="none"/>
        </w:rPr>
        <w:fldChar w:fldCharType="separate"/>
      </w:r>
      <w:r>
        <w:rPr>
          <w:sz w:val="36"/>
          <w:szCs w:val="44"/>
          <w:highlight w:val="none"/>
        </w:rPr>
        <w:t xml:space="preserve">14</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835"/>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_Toc7756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lang w:val="en-US" w:eastAsia="zh-CN" w:bidi="ar-SA"/>
        </w:rPr>
        <w:t xml:space="preserve">第四章 评标标准</w:t>
      </w:r>
      <w:r>
        <w:rPr>
          <w:sz w:val="36"/>
          <w:szCs w:val="44"/>
          <w:highlight w:val="none"/>
        </w:rPr>
        <w:tab/>
      </w:r>
      <w:r>
        <w:rPr>
          <w:sz w:val="36"/>
          <w:szCs w:val="44"/>
          <w:highlight w:val="none"/>
        </w:rPr>
        <w:fldChar w:fldCharType="begin"/>
      </w:r>
      <w:r>
        <w:rPr>
          <w:sz w:val="36"/>
          <w:szCs w:val="44"/>
          <w:highlight w:val="none"/>
        </w:rPr>
        <w:instrText xml:space="preserve"> PAGEREF _Toc7756 \h </w:instrText>
      </w:r>
      <w:r>
        <w:rPr>
          <w:sz w:val="36"/>
          <w:szCs w:val="44"/>
          <w:highlight w:val="none"/>
        </w:rPr>
        <w:fldChar w:fldCharType="separate"/>
      </w:r>
      <w:r>
        <w:rPr>
          <w:sz w:val="36"/>
          <w:szCs w:val="44"/>
          <w:highlight w:val="none"/>
        </w:rPr>
        <w:t xml:space="preserve">24</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835"/>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_Toc5409 </w:instrText>
      </w:r>
      <w:r>
        <w:rPr>
          <w:rFonts w:hint="eastAsia" w:ascii="宋体" w:hAnsi="宋体" w:eastAsia="宋体" w:cs="宋体"/>
          <w:sz w:val="36"/>
          <w:szCs w:val="52"/>
          <w:highlight w:val="none"/>
        </w:rPr>
        <w:fldChar w:fldCharType="separate"/>
      </w:r>
      <w:r>
        <w:rPr>
          <w:rFonts w:hint="eastAsia" w:ascii="宋体" w:hAnsi="宋体" w:eastAsia="宋体" w:cs="宋体"/>
          <w:sz w:val="36"/>
          <w:szCs w:val="52"/>
          <w:highlight w:val="none"/>
        </w:rPr>
        <w:t xml:space="preserve">第五章  拟签订的合同文本</w:t>
      </w:r>
      <w:r>
        <w:rPr>
          <w:sz w:val="36"/>
          <w:szCs w:val="44"/>
          <w:highlight w:val="none"/>
        </w:rPr>
        <w:tab/>
      </w:r>
      <w:r>
        <w:rPr>
          <w:sz w:val="36"/>
          <w:szCs w:val="44"/>
          <w:highlight w:val="none"/>
        </w:rPr>
        <w:fldChar w:fldCharType="begin"/>
      </w:r>
      <w:r>
        <w:rPr>
          <w:sz w:val="36"/>
          <w:szCs w:val="44"/>
          <w:highlight w:val="none"/>
        </w:rPr>
        <w:instrText xml:space="preserve"> PAGEREF _Toc5409 \h </w:instrText>
      </w:r>
      <w:r>
        <w:rPr>
          <w:sz w:val="36"/>
          <w:szCs w:val="44"/>
          <w:highlight w:val="none"/>
        </w:rPr>
        <w:fldChar w:fldCharType="separate"/>
      </w:r>
      <w:r>
        <w:rPr>
          <w:sz w:val="36"/>
          <w:szCs w:val="44"/>
          <w:highlight w:val="none"/>
        </w:rPr>
        <w:t xml:space="preserve">27</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835"/>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_Toc16010 </w:instrText>
      </w:r>
      <w:r>
        <w:rPr>
          <w:rFonts w:hint="eastAsia" w:ascii="宋体" w:hAnsi="宋体" w:eastAsia="宋体" w:cs="宋体"/>
          <w:sz w:val="36"/>
          <w:szCs w:val="52"/>
          <w:highlight w:val="none"/>
        </w:rPr>
        <w:fldChar w:fldCharType="separate"/>
      </w:r>
      <w:r>
        <w:rPr>
          <w:rFonts w:hint="eastAsia" w:ascii="宋体" w:hAnsi="宋体" w:eastAsia="宋体" w:cs="宋体"/>
          <w:sz w:val="36"/>
          <w:szCs w:val="52"/>
          <w:highlight w:val="none"/>
        </w:rPr>
        <w:t xml:space="preserve">第六章  采购需求</w:t>
      </w:r>
      <w:r>
        <w:rPr>
          <w:sz w:val="36"/>
          <w:szCs w:val="44"/>
          <w:highlight w:val="none"/>
        </w:rPr>
        <w:tab/>
      </w:r>
      <w:r>
        <w:rPr>
          <w:sz w:val="36"/>
          <w:szCs w:val="44"/>
          <w:highlight w:val="none"/>
        </w:rPr>
        <w:fldChar w:fldCharType="begin"/>
      </w:r>
      <w:r>
        <w:rPr>
          <w:sz w:val="36"/>
          <w:szCs w:val="44"/>
          <w:highlight w:val="none"/>
        </w:rPr>
        <w:instrText xml:space="preserve"> PAGEREF _Toc16010 \h </w:instrText>
      </w:r>
      <w:r>
        <w:rPr>
          <w:sz w:val="36"/>
          <w:szCs w:val="44"/>
          <w:highlight w:val="none"/>
        </w:rPr>
        <w:fldChar w:fldCharType="separate"/>
      </w:r>
      <w:r>
        <w:rPr>
          <w:sz w:val="36"/>
          <w:szCs w:val="44"/>
          <w:highlight w:val="none"/>
        </w:rPr>
        <w:t xml:space="preserve">33</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835"/>
        <w:keepLines w:val="0"/>
        <w:keepNext w:val="0"/>
        <w:pageBreakBefore w:val="0"/>
        <w:spacing w:line="480" w:lineRule="auto"/>
        <w:widowControl w:val="off"/>
        <w:tabs>
          <w:tab w:val="right" w:pos="9524" w:leader="dot"/>
        </w:tabs>
        <w:rPr>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_Toc1796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rPr>
        <w:t xml:space="preserve">第七章  投标文件相关格式 </w:t>
      </w:r>
      <w:r>
        <w:rPr>
          <w:rFonts w:hint="eastAsia" w:ascii="宋体" w:hAnsi="宋体" w:eastAsia="宋体" w:cs="宋体"/>
          <w:sz w:val="36"/>
          <w:szCs w:val="44"/>
          <w:highlight w:val="none"/>
        </w:rPr>
        <w:t xml:space="preserve">目录</w:t>
      </w:r>
      <w:r>
        <w:rPr>
          <w:sz w:val="36"/>
          <w:szCs w:val="44"/>
          <w:highlight w:val="none"/>
        </w:rPr>
        <w:tab/>
      </w:r>
      <w:r>
        <w:rPr>
          <w:sz w:val="36"/>
          <w:szCs w:val="44"/>
          <w:highlight w:val="none"/>
        </w:rPr>
        <w:fldChar w:fldCharType="begin"/>
      </w:r>
      <w:r>
        <w:rPr>
          <w:sz w:val="36"/>
          <w:szCs w:val="44"/>
          <w:highlight w:val="none"/>
        </w:rPr>
        <w:instrText xml:space="preserve"> PAGEREF _Toc1796 \h </w:instrText>
      </w:r>
      <w:r>
        <w:rPr>
          <w:sz w:val="36"/>
          <w:szCs w:val="44"/>
          <w:highlight w:val="none"/>
        </w:rPr>
        <w:fldChar w:fldCharType="separate"/>
      </w:r>
      <w:r>
        <w:rPr>
          <w:sz w:val="36"/>
          <w:szCs w:val="44"/>
          <w:highlight w:val="none"/>
        </w:rPr>
        <w:t xml:space="preserve">37</w:t>
      </w:r>
      <w:r>
        <w:rPr>
          <w:sz w:val="36"/>
          <w:szCs w:val="44"/>
          <w:highlight w:val="none"/>
        </w:rPr>
        <w:fldChar w:fldCharType="end"/>
      </w:r>
      <w:r>
        <w:rPr>
          <w:rFonts w:hint="eastAsia" w:ascii="宋体" w:hAnsi="宋体" w:eastAsia="宋体" w:cs="宋体"/>
          <w:sz w:val="36"/>
          <w:szCs w:val="52"/>
          <w:highlight w:val="none"/>
        </w:rPr>
        <w:fldChar w:fldCharType="end"/>
      </w:r>
      <w:r>
        <w:rPr>
          <w:highlight w:val="none"/>
        </w:rPr>
      </w:r>
      <w:r/>
    </w:p>
    <w:p>
      <w:pPr>
        <w:pStyle w:val="821"/>
        <w:jc w:val="center"/>
        <w:spacing w:after="160" w:line="520" w:lineRule="exact"/>
        <w:rPr>
          <w:rFonts w:hint="eastAsia" w:ascii="宋体" w:hAnsi="宋体" w:eastAsia="宋体" w:cs="宋体"/>
          <w:b/>
          <w:sz w:val="24"/>
          <w:highlight w:val="none"/>
        </w:rPr>
      </w:pPr>
      <w:r>
        <w:rPr>
          <w:rFonts w:hint="eastAsia" w:ascii="宋体" w:hAnsi="宋体" w:eastAsia="宋体" w:cs="宋体"/>
          <w:szCs w:val="32"/>
          <w:highlight w:val="none"/>
        </w:rPr>
        <w:fldChar w:fldCharType="end"/>
      </w:r>
      <w:r>
        <w:rPr>
          <w:rFonts w:hint="eastAsia" w:ascii="宋体" w:hAnsi="宋体" w:eastAsia="宋体" w:cs="宋体"/>
          <w:b/>
          <w:sz w:val="24"/>
          <w:highlight w:val="none"/>
        </w:rPr>
      </w:r>
      <w:r/>
    </w:p>
    <w:p>
      <w:pPr>
        <w:pStyle w:val="821"/>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both"/>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center"/>
        <w:spacing w:after="160" w:line="278" w:lineRule="auto"/>
        <w:rPr>
          <w:rFonts w:hint="eastAsia" w:ascii="宋体" w:hAnsi="宋体" w:eastAsia="宋体" w:cs="宋体"/>
          <w:b/>
          <w:bCs/>
          <w:sz w:val="32"/>
          <w:szCs w:val="32"/>
          <w:highlight w:val="none"/>
        </w:rPr>
        <w:sectPr>
          <w:headerReference w:type="default" r:id="rId9"/>
          <w:footnotePr/>
          <w:endnotePr/>
          <w:type w:val="nextPage"/>
          <w:pgSz w:w="11906" w:h="16838" w:orient="portrait"/>
          <w:pgMar w:top="1361" w:right="1191" w:bottom="1361" w:left="1191" w:header="851" w:footer="992" w:gutter="0"/>
          <w:pgNumType w:start="1"/>
          <w:cols w:num="1" w:sep="0" w:space="1701" w:equalWidth="1"/>
          <w:docGrid w:linePitch="360"/>
          <w:titlePg/>
        </w:sectPr>
        <w:outlineLvl w:val="0"/>
      </w:pPr>
      <w:r/>
      <w:bookmarkStart w:id="2" w:name="_Toc12357"/>
      <w:r>
        <w:rPr>
          <w:rFonts w:hint="eastAsia" w:ascii="宋体" w:hAnsi="宋体" w:eastAsia="宋体" w:cs="宋体"/>
          <w:b/>
          <w:bCs/>
          <w:sz w:val="32"/>
          <w:szCs w:val="32"/>
          <w:highlight w:val="none"/>
        </w:rPr>
      </w:r>
      <w:r/>
    </w:p>
    <w:p>
      <w:pPr>
        <w:pStyle w:val="821"/>
        <w:jc w:val="center"/>
        <w:spacing w:after="160" w:line="278" w:lineRule="auto"/>
        <w:rPr>
          <w:rFonts w:hint="eastAsia" w:ascii="宋体" w:hAnsi="宋体" w:eastAsia="宋体" w:cs="宋体"/>
          <w:b/>
          <w:bCs/>
          <w:sz w:val="24"/>
          <w:highlight w:val="none"/>
        </w:rPr>
        <w:outlineLvl w:val="0"/>
      </w:pPr>
      <w:r>
        <w:rPr>
          <w:rFonts w:hint="eastAsia" w:ascii="宋体" w:hAnsi="宋体" w:eastAsia="宋体" w:cs="宋体"/>
          <w:b/>
          <w:bCs/>
          <w:sz w:val="32"/>
          <w:szCs w:val="32"/>
          <w:highlight w:val="none"/>
        </w:rPr>
        <w:t xml:space="preserve">第一章  投标邀请</w:t>
      </w:r>
      <w:bookmarkEnd w:id="2"/>
      <w:r>
        <w:rPr>
          <w:rFonts w:hint="eastAsia" w:ascii="宋体" w:hAnsi="宋体" w:eastAsia="宋体" w:cs="宋体"/>
          <w:b/>
          <w:bCs/>
          <w:sz w:val="24"/>
          <w:highlight w:val="none"/>
        </w:rPr>
      </w:r>
      <w:r/>
    </w:p>
    <w:p>
      <w:pPr>
        <w:pStyle w:val="821"/>
        <w:jc w:val="center"/>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720"/>
        <w:spacing w:after="160" w:line="520" w:lineRule="exact"/>
        <w:rPr>
          <w:rFonts w:hint="eastAsia" w:ascii="宋体" w:hAnsi="宋体" w:eastAsia="宋体" w:cs="宋体"/>
          <w:sz w:val="24"/>
          <w:highlight w:val="none"/>
        </w:rPr>
      </w:pPr>
      <w:r>
        <w:rPr>
          <w:rFonts w:hint="eastAsia" w:ascii="宋体" w:hAnsi="宋体" w:eastAsia="宋体" w:cs="宋体"/>
          <w:sz w:val="24"/>
          <w:highlight w:val="none"/>
          <w:u w:val="single"/>
          <w:lang w:eastAsia="zh-CN"/>
        </w:rPr>
        <w:t xml:space="preserve">正旭工程咨询管理有限公司</w:t>
      </w:r>
      <w:r>
        <w:rPr>
          <w:rFonts w:hint="eastAsia" w:ascii="宋体" w:hAnsi="宋体" w:eastAsia="宋体" w:cs="宋体"/>
          <w:sz w:val="24"/>
          <w:highlight w:val="none"/>
        </w:rPr>
        <w:t xml:space="preserve">对</w:t>
      </w:r>
      <w:r>
        <w:rPr>
          <w:rFonts w:hint="eastAsia" w:ascii="宋体" w:hAnsi="宋体" w:eastAsia="宋体" w:cs="宋体"/>
          <w:sz w:val="24"/>
          <w:highlight w:val="none"/>
          <w:lang w:eastAsia="zh-CN"/>
        </w:rPr>
        <w:t xml:space="preserve">徐州市丰县生态环境局</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丰县17座水质自动监测站第四方质控服务</w:t>
      </w:r>
      <w:r>
        <w:rPr>
          <w:rFonts w:hint="eastAsia" w:ascii="宋体" w:hAnsi="宋体" w:eastAsia="宋体" w:cs="宋体"/>
          <w:sz w:val="24"/>
          <w:highlight w:val="none"/>
        </w:rPr>
        <w:t xml:space="preserve">”进行公开招标采购，现邀请符合相关条件的投标人投标。</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一、项目名称和项目编号</w:t>
      </w:r>
      <w:r>
        <w:rPr>
          <w:rFonts w:hint="eastAsia" w:ascii="宋体" w:hAnsi="宋体" w:eastAsia="宋体" w:cs="宋体"/>
          <w:b/>
          <w:bCs/>
          <w:sz w:val="24"/>
          <w:highlight w:val="none"/>
        </w:rPr>
      </w:r>
      <w:r/>
    </w:p>
    <w:p>
      <w:pPr>
        <w:pStyle w:val="821"/>
        <w:ind w:firstLine="480"/>
        <w:spacing w:after="160"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(一)项目名称：</w:t>
      </w:r>
      <w:r>
        <w:rPr>
          <w:rFonts w:hint="eastAsia" w:ascii="宋体" w:hAnsi="宋体" w:eastAsia="宋体" w:cs="宋体"/>
          <w:sz w:val="24"/>
          <w:highlight w:val="none"/>
          <w:lang w:eastAsia="zh-CN"/>
        </w:rPr>
        <w:t xml:space="preserve">丰县17座水质自动监测站第四方质控服务</w:t>
      </w:r>
      <w:r>
        <w:rPr>
          <w:rFonts w:hint="eastAsia" w:ascii="宋体" w:hAnsi="宋体" w:eastAsia="宋体" w:cs="宋体"/>
          <w:sz w:val="24"/>
          <w:highlight w:val="none"/>
          <w:lang w:eastAsia="zh-CN"/>
        </w:rPr>
      </w:r>
      <w:r/>
    </w:p>
    <w:p>
      <w:pPr>
        <w:pStyle w:val="821"/>
        <w:ind w:firstLine="480"/>
        <w:spacing w:after="160"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(二)项目编号：</w:t>
      </w:r>
      <w:r>
        <w:rPr>
          <w:rFonts w:hint="eastAsia" w:ascii="宋体" w:hAnsi="宋体" w:cs="宋体"/>
          <w:sz w:val="24"/>
          <w:highlight w:val="none"/>
          <w:lang w:eastAsia="zh-CN"/>
        </w:rPr>
        <w:t xml:space="preserve">JSZC-320321-ZXXZ-G2026-0003</w:t>
      </w:r>
      <w:r>
        <w:rPr>
          <w:rFonts w:hint="eastAsia" w:ascii="宋体" w:hAnsi="宋体" w:eastAsia="宋体" w:cs="宋体"/>
          <w:sz w:val="24"/>
          <w:highlight w:val="none"/>
          <w:lang w:eastAsia="zh-CN"/>
        </w:rPr>
      </w:r>
      <w:r/>
    </w:p>
    <w:p>
      <w:pPr>
        <w:pStyle w:val="821"/>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二、对投标人的资格要求</w:t>
      </w:r>
      <w:r>
        <w:rPr>
          <w:rFonts w:hint="eastAsia" w:ascii="宋体" w:hAnsi="宋体" w:eastAsia="宋体" w:cs="宋体"/>
          <w:b/>
          <w:bCs/>
          <w:sz w:val="24"/>
          <w:highlight w:val="none"/>
        </w:rPr>
      </w:r>
      <w:r/>
    </w:p>
    <w:p>
      <w:pPr>
        <w:pStyle w:val="821"/>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详见本项目公开招标公告。</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bookmarkEnd w:id="1"/>
      <w:r>
        <w:rPr>
          <w:rFonts w:hint="eastAsia" w:ascii="宋体" w:hAnsi="宋体" w:eastAsia="宋体" w:cs="宋体"/>
          <w:b/>
          <w:bCs/>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（一）潜在投标人访问电子招标投标交易平台的网络地址和方法：</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（2）潜在供应商访问“苏采云”系统的网络地址和方法：“苏采云”系统的网址：</w:t>
      </w:r>
      <w:r>
        <w:rPr>
          <w:rFonts w:hint="eastAsia" w:ascii="宋体" w:hAnsi="宋体" w:cs="宋体"/>
          <w:sz w:val="24"/>
          <w:highlight w:val="none"/>
          <w:lang w:eastAsia="zh-CN"/>
        </w:rPr>
        <w:t xml:space="preserve">https://jszfcg.jsczt.cn/jszc/login </w:t>
      </w:r>
      <w:r>
        <w:rPr>
          <w:rFonts w:hint="eastAsia" w:ascii="宋体" w:hAnsi="宋体" w:eastAsia="宋体" w:cs="宋体"/>
          <w:sz w:val="24"/>
          <w:highlight w:val="none"/>
        </w:rPr>
        <w:t xml:space="preserve">；或进入徐州政府采购网（网址：https://czj.xz.gov.cn/zfcg/）首页，点击“苏采云”进入系统。</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（3）“CA数字证书”的获取：</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（二）采购代理机构将数据电文形式的招标文件加载至电子招标投标交易平台，供潜在投标人下载或者查阅。</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（三）售价：免费。</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四、投标有关信息</w:t>
      </w:r>
      <w:r>
        <w:rPr>
          <w:rFonts w:hint="eastAsia" w:ascii="宋体" w:hAnsi="宋体" w:eastAsia="宋体" w:cs="宋体"/>
          <w:b/>
          <w:bCs/>
          <w:sz w:val="24"/>
          <w:highlight w:val="none"/>
        </w:rPr>
      </w:r>
      <w:r/>
    </w:p>
    <w:p>
      <w:pPr>
        <w:pStyle w:val="821"/>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（一）投标截止时间：</w:t>
      </w:r>
      <w:r>
        <w:rPr>
          <w:rFonts w:hint="eastAsia" w:ascii="宋体" w:hAnsi="宋体" w:eastAsia="宋体" w:cs="宋体"/>
          <w:color w:val="000000"/>
          <w:sz w:val="24"/>
          <w:highlight w:val="none"/>
        </w:rPr>
        <w:t xml:space="preserve">2026年</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t xml:space="preserve">北京时间9：30。</w:t>
      </w:r>
      <w:r>
        <w:rPr>
          <w:rFonts w:hint="eastAsia" w:ascii="宋体" w:hAnsi="宋体" w:eastAsia="宋体" w:cs="宋体"/>
          <w:sz w:val="24"/>
          <w:highlight w:val="none"/>
        </w:rPr>
      </w:r>
      <w:r/>
    </w:p>
    <w:p>
      <w:pPr>
        <w:pStyle w:val="821"/>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（二）开标时间：</w:t>
      </w:r>
      <w:r>
        <w:rPr>
          <w:rFonts w:hint="eastAsia" w:ascii="宋体" w:hAnsi="宋体" w:eastAsia="宋体" w:cs="宋体"/>
          <w:color w:val="000000"/>
          <w:sz w:val="24"/>
          <w:highlight w:val="none"/>
        </w:rPr>
        <w:t xml:space="preserve">2026年</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t xml:space="preserve">北京时间9：30。</w:t>
      </w:r>
      <w:r>
        <w:rPr>
          <w:rFonts w:hint="eastAsia" w:ascii="宋体" w:hAnsi="宋体" w:eastAsia="宋体" w:cs="宋体"/>
          <w:sz w:val="24"/>
          <w:highlight w:val="none"/>
        </w:rPr>
      </w:r>
      <w:r/>
    </w:p>
    <w:p>
      <w:pPr>
        <w:pStyle w:val="821"/>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（三）开标地点：“苏采云”系统“开标大厅”或徐州政府采购网（网址：https://czj.xz.gov.cn/zfcg/）首页，点击“苏采云”登录后，进入系统“开标大厅”。</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五、采购人</w:t>
      </w:r>
      <w:r>
        <w:rPr>
          <w:rFonts w:hint="eastAsia" w:ascii="宋体" w:hAnsi="宋体" w:eastAsia="宋体" w:cs="宋体"/>
          <w:b/>
          <w:bCs/>
          <w:sz w:val="24"/>
          <w:highlight w:val="none"/>
        </w:rPr>
      </w:r>
      <w:r/>
    </w:p>
    <w:p>
      <w:pPr>
        <w:pStyle w:val="821"/>
        <w:ind w:firstLine="480"/>
        <w:spacing w:after="160"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（一）名称：</w:t>
      </w:r>
      <w:r>
        <w:rPr>
          <w:rFonts w:hint="eastAsia" w:ascii="宋体" w:hAnsi="宋体" w:eastAsia="宋体" w:cs="宋体"/>
          <w:sz w:val="24"/>
          <w:highlight w:val="none"/>
          <w:lang w:eastAsia="zh-CN"/>
        </w:rPr>
        <w:t xml:space="preserve">徐州市丰县生态环境局</w:t>
      </w:r>
      <w:r>
        <w:rPr>
          <w:rFonts w:hint="eastAsia" w:ascii="宋体" w:hAnsi="宋体" w:eastAsia="宋体" w:cs="宋体"/>
          <w:sz w:val="24"/>
          <w:highlight w:val="none"/>
          <w:lang w:eastAsia="zh-CN"/>
        </w:rPr>
      </w:r>
      <w:r/>
    </w:p>
    <w:p>
      <w:pPr>
        <w:pStyle w:val="821"/>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（二）地址：</w:t>
      </w:r>
      <w:r>
        <w:rPr>
          <w:rFonts w:hint="eastAsia" w:ascii="宋体" w:hAnsi="宋体" w:cs="宋体"/>
          <w:sz w:val="24"/>
          <w:highlight w:val="none"/>
          <w:lang w:eastAsia="zh-CN"/>
        </w:rPr>
        <w:t xml:space="preserve">江苏省徐州市丰县中阳大道322号</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（三）采购项目联系人：</w:t>
      </w:r>
      <w:r>
        <w:rPr>
          <w:rFonts w:hint="eastAsia" w:ascii="宋体" w:hAnsi="宋体" w:cs="宋体"/>
          <w:sz w:val="24"/>
          <w:highlight w:val="none"/>
          <w:lang w:eastAsia="zh-CN" w:bidi="ar"/>
        </w:rPr>
        <w:t xml:space="preserve">师鹏</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（四）联系电话：</w:t>
      </w:r>
      <w:r>
        <w:rPr>
          <w:rFonts w:hint="eastAsia" w:ascii="宋体" w:hAnsi="宋体" w:cs="宋体"/>
          <w:sz w:val="24"/>
          <w:highlight w:val="none"/>
          <w:lang w:eastAsia="zh-CN" w:bidi="ar"/>
        </w:rPr>
        <w:t xml:space="preserve">0516-89225827</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21"/>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六、采购代理机构</w:t>
      </w:r>
      <w:r>
        <w:rPr>
          <w:rFonts w:hint="eastAsia" w:ascii="宋体" w:hAnsi="宋体" w:eastAsia="宋体" w:cs="宋体"/>
          <w:b/>
          <w:bCs/>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（一）名称：</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（二）地址：</w:t>
      </w:r>
      <w:r>
        <w:rPr>
          <w:rFonts w:hint="eastAsia" w:ascii="宋体" w:hAnsi="宋体" w:cs="宋体"/>
          <w:sz w:val="24"/>
          <w:highlight w:val="none"/>
          <w:lang w:eastAsia="zh-CN"/>
        </w:rPr>
        <w:t xml:space="preserve">山东省东营市垦利区中兴路27号和平社区北幢2楼213</w:t>
      </w:r>
      <w:r>
        <w:rPr>
          <w:rFonts w:hint="eastAsia" w:ascii="宋体" w:hAnsi="宋体" w:eastAsia="宋体" w:cs="宋体"/>
          <w:sz w:val="24"/>
          <w:highlight w:val="none"/>
          <w:lang w:eastAsia="zh-CN"/>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（三）采购项目联系人：</w:t>
      </w:r>
      <w:r>
        <w:rPr>
          <w:rFonts w:hint="eastAsia" w:ascii="宋体" w:hAnsi="宋体" w:cs="宋体"/>
          <w:sz w:val="24"/>
          <w:highlight w:val="none"/>
          <w:lang w:eastAsia="zh-CN"/>
        </w:rPr>
        <w:t xml:space="preserve">正旭代理</w:t>
      </w:r>
      <w:r>
        <w:rPr>
          <w:rFonts w:hint="eastAsia" w:ascii="宋体" w:hAnsi="宋体" w:eastAsia="宋体" w:cs="宋体"/>
          <w:sz w:val="24"/>
          <w:highlight w:val="none"/>
          <w:lang w:eastAsia="zh-CN"/>
        </w:rPr>
      </w:r>
      <w:r/>
    </w:p>
    <w:p>
      <w:pPr>
        <w:pStyle w:val="821"/>
        <w:ind w:firstLine="482"/>
        <w:keepLines w:val="0"/>
        <w:keepNext w:val="0"/>
        <w:pageBreakBefore w:val="0"/>
        <w:spacing w:after="160"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（四）联系电话：</w:t>
      </w:r>
      <w:r>
        <w:rPr>
          <w:rFonts w:hint="eastAsia" w:ascii="宋体" w:hAnsi="宋体" w:cs="宋体"/>
          <w:sz w:val="24"/>
          <w:highlight w:val="none"/>
          <w:lang w:eastAsia="zh-CN"/>
        </w:rPr>
        <w:t xml:space="preserve">18251620573</w:t>
      </w:r>
      <w:r>
        <w:rPr>
          <w:rFonts w:hint="eastAsia" w:ascii="宋体" w:hAnsi="宋体" w:eastAsia="宋体" w:cs="宋体"/>
          <w:sz w:val="24"/>
          <w:highlight w:val="none"/>
          <w:lang w:eastAsia="zh-CN"/>
        </w:rPr>
      </w:r>
      <w:r/>
    </w:p>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1"/>
        <w:jc w:val="center"/>
        <w:keepLines/>
        <w:keepNext/>
        <w:spacing w:after="160" w:line="578" w:lineRule="auto"/>
        <w:widowControl w:val="off"/>
        <w:rPr>
          <w:rFonts w:hint="eastAsia" w:ascii="宋体" w:hAnsi="宋体" w:eastAsia="宋体" w:cs="宋体"/>
          <w:b/>
          <w:bCs/>
          <w:sz w:val="32"/>
          <w:szCs w:val="32"/>
          <w:highlight w:val="none"/>
          <w:lang w:val="en-US" w:eastAsia="zh-CN" w:bidi="ar-SA"/>
        </w:rPr>
        <w:outlineLvl w:val="0"/>
      </w:pPr>
      <w:r/>
      <w:bookmarkStart w:id="3" w:name="_Toc31032"/>
      <w:r/>
      <w:bookmarkStart w:id="4" w:name="_Toc522790131"/>
      <w:r>
        <w:rPr>
          <w:rFonts w:hint="eastAsia" w:ascii="宋体" w:hAnsi="宋体" w:eastAsia="宋体" w:cs="宋体"/>
          <w:b/>
          <w:bCs/>
          <w:sz w:val="32"/>
          <w:szCs w:val="32"/>
          <w:highlight w:val="none"/>
          <w:lang w:val="en-US" w:eastAsia="zh-CN" w:bidi="ar-SA"/>
        </w:rPr>
        <w:t xml:space="preserve">第二章  投标人须知</w:t>
      </w:r>
      <w:bookmarkEnd w:id="3"/>
      <w:r/>
      <w:bookmarkEnd w:id="4"/>
      <w:r>
        <w:rPr>
          <w:rFonts w:hint="eastAsia" w:ascii="宋体" w:hAnsi="宋体" w:eastAsia="宋体" w:cs="宋体"/>
          <w:b/>
          <w:bCs/>
          <w:sz w:val="32"/>
          <w:szCs w:val="32"/>
          <w:highlight w:val="none"/>
          <w:lang w:val="en-US" w:eastAsia="zh-CN" w:bidi="ar-SA"/>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一、总则</w:t>
      </w:r>
      <w:r>
        <w:rPr>
          <w:rFonts w:hint="eastAsia" w:ascii="宋体" w:hAnsi="宋体" w:eastAsia="宋体" w:cs="宋体"/>
          <w:b/>
          <w:bCs/>
          <w:sz w:val="28"/>
          <w:szCs w:val="28"/>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（一）采购人。采购人即指依法进行政府采购的国家机关、事业单位和团体组织。</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（二）政府招标采购方式。政府采购货物或服务（以下简称“货物服务”）的招标方式，分为公开招标和邀请招标。</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（五）采购人委托采购代理机构代理招标的，采购代理机构必须在采购人委托的范围内依法开展采购活动。</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（六）投标人的资格条件：</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投标人是指响应招标、参加投标竞争的法人、其他组织(依法登记注册的其他组织,有合法有效的注册登记文件)或者自然人。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2.投标人授权代表系指法定代表人（负责人）或受法人委托的受托人。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sz w:val="24"/>
          <w:highlight w:val="none"/>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二、招标</w:t>
      </w:r>
      <w:r>
        <w:rPr>
          <w:rFonts w:hint="eastAsia" w:ascii="宋体" w:hAnsi="宋体" w:eastAsia="宋体" w:cs="宋体"/>
          <w:b/>
          <w:bCs/>
          <w:sz w:val="28"/>
          <w:szCs w:val="28"/>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（八）招标文件应包括以下内容：</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第一章，投标邀请；</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第二章，投标人须知；</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第三章，投标资料表；</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第四章，评标标准；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第五章，拟签订的合同文本；</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第六章，采购需求；</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第七章，投标文件相关格式。</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（九）招标文件澄清或者修改：</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2.现场考察以本文件第三章《投标资料表》中的要求为准。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3.开标前答疑会以本文件第三章《投标资料表》中的要求为准。</w:t>
      </w:r>
      <w:r>
        <w:rPr>
          <w:rFonts w:hint="eastAsia" w:ascii="宋体" w:hAnsi="宋体" w:eastAsia="宋体" w:cs="宋体"/>
          <w:sz w:val="24"/>
          <w:highlight w:val="none"/>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三、投标</w:t>
      </w:r>
      <w:r>
        <w:rPr>
          <w:rFonts w:hint="eastAsia" w:ascii="宋体" w:hAnsi="宋体" w:eastAsia="宋体" w:cs="宋体"/>
          <w:b/>
          <w:bCs/>
          <w:sz w:val="28"/>
          <w:szCs w:val="28"/>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（十）投标人应当按照招标文件的要求编制投标文件。投标文件应对招标文件提出的要求和条件作出实质性响应。</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（十二）投标文件的构成：</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1.投标文件的构成以本文件第三章《投标资料表》中的要求为准。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2.投标人应当提交的资格、资信证明文件，以本文件第三章《投标资料表》中的所提要求为准。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（十三）投标函和价格表、商务条件、交货和提供服务的时间：</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1.投标函和价格表的要求见本章（十二）、（十三），格式见本文件第七章《投标文件相关格式》中《投标函》和《开标一览表》。</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2.商务条件以本文件第三章《投标资料表》中的要求为准。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3.交货和提供服务的时间，以本文件第三章《投标资料表》中所提要求为准。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（十四）投标报价要求：</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1.投标人应按照招标文件的要求报出分项价格和总价。</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2.投标人应按照招标文件的要求进行报价，如投标人作出偏离，应在《偏离表》中列出。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3.采购人不支付报价以外的任何费用。</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5.投标人只能提交一个投标价格，投标人提交多个价格的投标文件，在资格性、符合性检查时按照无效投标处理。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（十五）投标货币。以本文件第三章《投标资料表》中所提要求为准。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（十六）投标有效期：</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1.投标有效期为开标之日后90天。采购人可以要求对投标有效期延长一次，但该延长期最长不得超过30天。</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（十七）投标文件的编制要求和签署要求：</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（2）投标人应对 CA 证书妥善保管，如被他人盗用投标，因此带来的结果均由投标人自行承担。</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（3）投标人应当对招标文件提出的要求和条件作出实质性响应，并在电子投标系统逐条应答。</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（十八）投标文件的盖章要求：</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投标文件的盖章要求，以本文件第三章《投标资料表》中所提要求为准。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（二十二）本项目不允许分包。</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在评标过程中发现投标人有上述情形的，评标委员会应当认定其投标无效，并书面报告本级财政部门。</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（二十四）有下列情形之一的，其投标无效。</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3.不同投标人的投标文件中，所载明的项目管理成员或联系人为同一人；</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6.电子投标文件未按规定期限投标的，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7.电子投标文件未按招标文件要求签章的；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8.投标人未在规定时间内解密电子投标文件的；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9.投标文件未按招标文件规定的内容和要求填写的；没有在投标系统指定位置上传对应文件、材料的；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10.不具备招标文件中规定的资格要求的；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11.报价超过招标文件中规定的预算金额或者最高限价的；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12.投标文件含有采购人不能接受的附加条件的；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13.法律、法规和招标文件规定的其他无效情形。</w:t>
      </w:r>
      <w:r>
        <w:rPr>
          <w:rFonts w:hint="eastAsia" w:ascii="宋体" w:hAnsi="宋体" w:eastAsia="宋体" w:cs="宋体"/>
          <w:sz w:val="24"/>
          <w:highlight w:val="none"/>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四、开标</w:t>
      </w:r>
      <w:r>
        <w:rPr>
          <w:rFonts w:hint="eastAsia" w:ascii="宋体" w:hAnsi="宋体" w:eastAsia="宋体" w:cs="宋体"/>
          <w:b/>
          <w:bCs/>
          <w:sz w:val="28"/>
          <w:szCs w:val="28"/>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（二十五）开标：</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2.由电子招标投标交易平台主持，邀请投标人参加。</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3.所有投标单位使用 CA 证书在开标时间时，解密各自投标文件，由工作人员操作系统进行开标，投标人不足3家的，不得评标。</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sz w:val="24"/>
          <w:highlight w:val="none"/>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五、评标</w:t>
      </w:r>
      <w:r>
        <w:rPr>
          <w:rFonts w:hint="eastAsia" w:ascii="宋体" w:hAnsi="宋体" w:eastAsia="宋体" w:cs="宋体"/>
          <w:b/>
          <w:bCs/>
          <w:sz w:val="28"/>
          <w:szCs w:val="28"/>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（二十六）公开招标采购项目开标结束后，采购人依法对投标人的资格进行审查。合格投标人不足3家的，不得评标。</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1.评标工作由采购代理机构负责组织，并履行下列职责：</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（2）宣布评标纪律；</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（3）公布投标人名单，告知评审专家应当回避的情形；</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（4）组织评标委员会推选评标组长（采购人代表不得担任组长）；</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（5）在评标期间采取必要的通讯管理措施，保证评标活动不受外界干扰；</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（6）根据评标委员会的要求介绍政府采购相关政策法规、招标文件；</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（8）核对评标结果，对有《</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"http://www.caigou2003.com/" \t "_blank"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政府采购</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（10）处理与评标有关的其他事项。</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2.评标委员会负责具体评标事务，并独立履行下列职责：</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（4）确定中标候选人名单，以及根据采购人委托直接确定投标人；</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（5）向采购人、采购代理机构或有关部门报告评标中发现的违法行为。</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（二十七）评标方法分为最低评标价法和综合评分法。</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（二十八）评标</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1.评标工作程序：</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（1）投标文件初审。</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①资格性审查。</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②符合性审查。</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（2）澄清有关问题。</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（3）比较与评价。</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（4）推荐中标候选人名单。</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（5）编写评审报告（评标报告）。</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3.采用</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"http://lilun.caigou2003.com/recijiedu/2365668.html" \t "_blank"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最低评标价法</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采用</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"http://lilun.caigou2003.com/recijiedu/2365667.html" \o "http://lilun.caigou2003.com/recijiedu/2365667.html" </w:instrText>
      </w:r>
      <w:r>
        <w:rPr>
          <w:rFonts w:ascii="Times New Roman" w:hAnsi="Times New Roman" w:eastAsia="宋体" w:cs="Times New Roman"/>
          <w:highlight w:val="none"/>
        </w:rPr>
        <w:fldChar w:fldCharType="separate"/>
      </w:r>
      <w:r>
        <w:rPr>
          <w:rFonts w:hint="eastAsia" w:ascii="宋体" w:hAnsi="宋体" w:eastAsia="宋体" w:cs="宋体"/>
          <w:sz w:val="24"/>
          <w:highlight w:val="none"/>
        </w:rPr>
        <w:t xml:space="preserve">综合评分法</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非单一产品采购项目，多家投标人提供的核心产品品牌相同的，按前两款规定处理。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（二十九）投标文件报价出现前后不一致的，按照下列规定修正：</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1.投标文件中开标一览表（报价表）内容与投标文件中相应内容不一致的，以开标一览表（报价表）为准；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4.总价金额与按单价合计金额不一致的，以单价金额计算结果为准。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i/>
          <w:sz w:val="24"/>
          <w:highlight w:val="none"/>
        </w:rPr>
      </w:pPr>
      <w:r>
        <w:rPr>
          <w:rFonts w:hint="eastAsia" w:ascii="宋体" w:hAnsi="宋体" w:eastAsia="宋体" w:cs="宋体"/>
          <w:sz w:val="24"/>
          <w:highlight w:val="none"/>
        </w:rPr>
        <w:t xml:space="preserve">评标中需要投标人对投标文件澄清或者说明的，应当通过“苏采云”系统交换数据电文。在评标期间，请投标人保持在线。</w:t>
      </w:r>
      <w:r>
        <w:rPr>
          <w:rFonts w:hint="eastAsia" w:ascii="宋体" w:hAnsi="宋体" w:eastAsia="宋体" w:cs="宋体"/>
          <w:i/>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（三十二）废标条款：</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出现下列情形之一的，应予废标。</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1.符合专业条件的投标人或者对招标文件作实质响应的投标人不足三家的；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3.投标人的报价均超过了采购预算，采购人不能支付的；</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w:t>
      </w:r>
      <w:r>
        <w:rPr>
          <w:rFonts w:hint="eastAsia" w:ascii="宋体" w:hAnsi="宋体" w:eastAsia="宋体" w:cs="宋体"/>
          <w:sz w:val="24"/>
          <w:highlight w:val="none"/>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六、定标</w:t>
      </w:r>
      <w:r>
        <w:rPr>
          <w:rFonts w:hint="eastAsia" w:ascii="宋体" w:hAnsi="宋体" w:eastAsia="宋体" w:cs="宋体"/>
          <w:b/>
          <w:bCs/>
          <w:sz w:val="28"/>
          <w:szCs w:val="28"/>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（三十三）采购代理机构应当在评标结束后2个工作日内将评标报告送采购人。</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（三十四）采购人应当自收到评标报告之日起5个工作日内，在评标报告确定的中标候选人名单中按顺序确定投标人。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color w:val="ee0000"/>
          <w:sz w:val="24"/>
          <w:highlight w:val="none"/>
        </w:rPr>
      </w:pPr>
      <w:r>
        <w:rPr>
          <w:rFonts w:hint="eastAsia" w:ascii="宋体" w:hAnsi="宋体" w:eastAsia="宋体" w:cs="宋体"/>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rPr>
          <w:rFonts w:hint="eastAsia" w:ascii="宋体" w:hAnsi="宋体" w:eastAsia="宋体" w:cs="宋体"/>
          <w:color w:val="ee0000"/>
          <w:sz w:val="24"/>
          <w:highlight w:val="none"/>
        </w:rPr>
      </w:r>
      <w:r/>
    </w:p>
    <w:p>
      <w:pPr>
        <w:pStyle w:val="821"/>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七、政府采购合同</w:t>
      </w:r>
      <w:r>
        <w:rPr>
          <w:rFonts w:hint="eastAsia" w:ascii="宋体" w:hAnsi="宋体" w:eastAsia="宋体" w:cs="宋体"/>
          <w:b/>
          <w:bCs/>
          <w:sz w:val="28"/>
          <w:szCs w:val="28"/>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（三十六）签订政府采购合同（合同签订方式）：</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采购人不得向投标人提出任何不合理的要求作为签订合同的条件。</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rPr>
          <w:rFonts w:hint="eastAsia" w:ascii="宋体" w:hAnsi="宋体" w:eastAsia="宋体" w:cs="宋体"/>
          <w:sz w:val="24"/>
          <w:highlight w:val="none"/>
        </w:rPr>
      </w:r>
      <w:r/>
    </w:p>
    <w:p>
      <w:pPr>
        <w:pStyle w:val="821"/>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（三十七）采购人与投标人应当根据合同的约定依法履行合同义务。政府采购合同的履行、违约责任和解决争议的方法等，按《中华人民共和国民法典》相关条款执行。</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（三十八）履约保证金：详见《第三章 投标资料表》。</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1.投标人应在政府采购合同签订后，向采购人提交本文件第三章《投标资料表》中规定金额的履约保证金。</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（三十九）腐败和欺诈行为：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1.采购代理机构、采购人、投标人等参与招投标的各方，均应在招标、采购、合同执行等过程中保持廉洁和最高的道德水准。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（1）腐败和欺诈行为的含义：</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（2）如果被推荐的投标人有腐败和欺诈行为，将取消其中标资格。</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八、询问和质疑</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（四十）询问和质疑</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九、电子招标投标交易平台</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（四十一）电子招标投标交易平台（即“苏采云”系统，网址：</w:t>
      </w:r>
      <w:r>
        <w:rPr>
          <w:rFonts w:hint="eastAsia" w:ascii="Times New Roman" w:hAnsi="Times New Roman" w:eastAsia="宋体" w:cs="Times New Roman"/>
          <w:highlight w:val="none"/>
        </w:rPr>
        <w:t xml:space="preserve">https://jszfcg.jsczt.cn/jszc/login </w:t>
      </w:r>
      <w:r>
        <w:rPr>
          <w:rFonts w:hint="eastAsia" w:ascii="宋体" w:hAnsi="宋体" w:eastAsia="宋体" w:cs="宋体"/>
          <w:sz w:val="24"/>
          <w:highlight w:val="none"/>
        </w:rPr>
        <w:t xml:space="preserve">）相关要求是本招标文件的组成部分。</w:t>
      </w:r>
      <w:r>
        <w:rPr>
          <w:rFonts w:hint="eastAsia" w:ascii="宋体" w:hAnsi="宋体" w:eastAsia="宋体" w:cs="宋体"/>
          <w:sz w:val="24"/>
          <w:highlight w:val="none"/>
        </w:rPr>
      </w:r>
      <w:r/>
    </w:p>
    <w:p>
      <w:pPr>
        <w:pStyle w:val="821"/>
        <w:ind w:firstLine="480"/>
        <w:spacing w:after="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4"/>
          <w:highlight w:val="none"/>
        </w:rPr>
      </w:r>
      <w:r/>
    </w:p>
    <w:p>
      <w:pPr>
        <w:pStyle w:val="821"/>
        <w:jc w:val="left"/>
        <w:spacing w:after="0" w:line="240" w:lineRule="auto"/>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821"/>
        <w:numPr>
          <w:ilvl w:val="0"/>
          <w:numId w:val="1"/>
        </w:numPr>
        <w:jc w:val="center"/>
        <w:keepLines/>
        <w:keepNext/>
        <w:spacing w:after="160" w:line="578" w:lineRule="auto"/>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  </w:t>
      </w:r>
      <w:bookmarkStart w:id="5" w:name="_Toc17518"/>
      <w:r>
        <w:rPr>
          <w:rFonts w:hint="eastAsia" w:ascii="宋体" w:hAnsi="宋体" w:eastAsia="宋体" w:cs="宋体"/>
          <w:b/>
          <w:bCs/>
          <w:sz w:val="32"/>
          <w:szCs w:val="32"/>
          <w:highlight w:val="none"/>
          <w:lang w:val="en-US" w:eastAsia="zh-CN" w:bidi="ar-SA"/>
        </w:rPr>
        <w:t xml:space="preserve">投标资料表</w:t>
      </w:r>
      <w:bookmarkEnd w:id="5"/>
      <w:r>
        <w:rPr>
          <w:rFonts w:hint="eastAsia" w:ascii="宋体" w:hAnsi="宋体" w:eastAsia="宋体" w:cs="宋体"/>
          <w:b/>
          <w:bCs/>
          <w:sz w:val="32"/>
          <w:szCs w:val="32"/>
          <w:highlight w:val="none"/>
          <w:lang w:val="en-US" w:eastAsia="zh-CN" w:bidi="ar-SA"/>
        </w:rPr>
      </w:r>
      <w:r/>
    </w:p>
    <w:p>
      <w:pPr>
        <w:pStyle w:val="821"/>
        <w:ind w:firstLine="480"/>
        <w:jc w:val="both"/>
        <w:spacing w:after="0"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24"/>
          <w:szCs w:val="24"/>
          <w:highlight w:val="none"/>
          <w:lang w:val="en-US" w:eastAsia="zh-CN" w:bidi="ar-SA"/>
        </w:rPr>
      </w:r>
      <w:r/>
    </w:p>
    <w:p>
      <w:pPr>
        <w:pStyle w:val="821"/>
        <w:spacing w:after="160" w:line="240" w:lineRule="exact"/>
        <w:rPr>
          <w:rFonts w:hint="eastAsia" w:ascii="宋体" w:hAnsi="宋体" w:eastAsia="宋体" w:cs="宋体"/>
          <w:sz w:val="24"/>
          <w:highlight w:val="none"/>
        </w:rPr>
      </w:pPr>
      <w:r>
        <w:rPr>
          <w:rFonts w:hint="eastAsia" w:ascii="宋体" w:hAnsi="宋体" w:eastAsia="宋体" w:cs="宋体"/>
          <w:sz w:val="24"/>
          <w:highlight w:val="none"/>
        </w:rPr>
      </w:r>
      <w:r/>
    </w:p>
    <w:tbl>
      <w:tblPr>
        <w:tblW w:w="0" w:type="auto"/>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821"/>
              <w:jc w:val="center"/>
              <w:spacing w:after="160"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条款项号</w:t>
            </w:r>
            <w:r>
              <w:rPr>
                <w:rFonts w:hint="eastAsia" w:ascii="宋体" w:hAnsi="宋体" w:eastAsia="宋体" w:cs="宋体"/>
                <w:b/>
                <w:sz w:val="24"/>
                <w:highlight w:val="none"/>
              </w:rPr>
            </w:r>
            <w:r/>
          </w:p>
        </w:tc>
        <w:tc>
          <w:tcPr>
            <w:tcW w:w="8392" w:type="dxa"/>
            <w:vAlign w:val="top"/>
            <w:textDirection w:val="lrTb"/>
            <w:noWrap w:val="false"/>
          </w:tcPr>
          <w:p>
            <w:pPr>
              <w:pStyle w:val="821"/>
              <w:jc w:val="center"/>
              <w:spacing w:after="160"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内    容</w:t>
            </w:r>
            <w:r>
              <w:rPr>
                <w:rFonts w:hint="eastAsia" w:ascii="宋体" w:hAnsi="宋体" w:eastAsia="宋体" w:cs="宋体"/>
                <w:b/>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总则</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本项目采购人：</w:t>
            </w:r>
            <w:r>
              <w:rPr>
                <w:rFonts w:hint="eastAsia" w:ascii="宋体" w:hAnsi="宋体" w:eastAsia="宋体" w:cs="宋体"/>
                <w:sz w:val="24"/>
                <w:highlight w:val="none"/>
                <w:lang w:eastAsia="zh-CN"/>
              </w:rPr>
              <w:t xml:space="preserve">徐州市丰县生态环境局</w:t>
            </w:r>
            <w:r>
              <w:rPr>
                <w:rFonts w:hint="eastAsia" w:ascii="宋体" w:hAnsi="宋体" w:eastAsia="宋体" w:cs="宋体"/>
                <w:sz w:val="24"/>
                <w:highlight w:val="none"/>
                <w:lang w:eastAsia="zh-CN"/>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本次采购采用的政府采购方式：公开招标。</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采购人确定的采购项目属性：服务</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本项目采购代理机构：</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lang w:eastAsia="zh-CN"/>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(六)</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投标人的资格条件：</w:t>
            </w:r>
            <w:r>
              <w:rPr>
                <w:rFonts w:hint="eastAsia" w:ascii="宋体" w:hAnsi="宋体" w:eastAsia="宋体" w:cs="宋体"/>
                <w:sz w:val="24"/>
                <w:highlight w:val="none"/>
              </w:rPr>
            </w:r>
            <w:r/>
          </w:p>
          <w:p>
            <w:pPr>
              <w:pStyle w:val="821"/>
              <w:spacing w:after="0"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一、符合《中华人民共和国政府采购法》第二十二条的规定；</w:t>
            </w:r>
            <w:r>
              <w:rPr>
                <w:rFonts w:hint="eastAsia" w:ascii="宋体" w:hAnsi="宋体" w:eastAsia="宋体" w:cs="宋体"/>
                <w:b/>
                <w:bCs/>
                <w:sz w:val="24"/>
                <w:highlight w:val="none"/>
              </w:rPr>
            </w:r>
            <w:r/>
          </w:p>
          <w:p>
            <w:pPr>
              <w:pStyle w:val="821"/>
              <w:spacing w:after="0"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二、落实政府采购政策需满足的资格要求：</w:t>
            </w:r>
            <w:r>
              <w:rPr>
                <w:rFonts w:hint="eastAsia" w:ascii="宋体" w:hAnsi="宋体" w:cs="宋体"/>
                <w:b/>
                <w:bCs/>
                <w:sz w:val="24"/>
                <w:highlight w:val="none"/>
                <w:lang w:eastAsia="zh-CN"/>
              </w:rPr>
              <w:t xml:space="preserve">此项目属于专门面向中小微企业采购的项目，供应商应为中小微企业或监狱企业或残疾人福利性单位</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821"/>
              <w:jc w:val="both"/>
              <w:spacing w:after="16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三、本项目的特定资格要求：无。</w:t>
            </w:r>
            <w:r>
              <w:rPr>
                <w:rFonts w:hint="eastAsia" w:ascii="宋体" w:hAnsi="宋体" w:eastAsia="宋体" w:cs="宋体"/>
                <w:b/>
                <w:bCs/>
                <w:sz w:val="24"/>
                <w:szCs w:val="24"/>
                <w:highlight w:val="none"/>
                <w:lang w:val="en-US" w:eastAsia="zh-CN" w:bidi="ar-SA"/>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同时明确相关事项如下：</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一、本项目不接受联合体参与采购活动。</w:t>
            </w:r>
            <w:r>
              <w:rPr>
                <w:rFonts w:hint="eastAsia" w:ascii="宋体" w:hAnsi="宋体" w:eastAsia="宋体" w:cs="宋体"/>
                <w:sz w:val="24"/>
                <w:highlight w:val="none"/>
              </w:rPr>
            </w:r>
            <w:r/>
          </w:p>
          <w:p>
            <w:pPr>
              <w:pStyle w:val="821"/>
              <w:ind w:left="560" w:hanging="560"/>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二、单位负责人为同一人或者存在直接控股、管理关系的不同投标人，不得参加同一合同项下的政府采购活动。</w:t>
            </w:r>
            <w:r>
              <w:rPr>
                <w:rFonts w:hint="eastAsia" w:ascii="宋体" w:hAnsi="宋体" w:eastAsia="宋体" w:cs="宋体"/>
                <w:sz w:val="24"/>
                <w:highlight w:val="none"/>
              </w:rPr>
            </w:r>
            <w:r/>
          </w:p>
          <w:p>
            <w:pPr>
              <w:pStyle w:val="821"/>
              <w:ind w:left="560" w:hanging="560"/>
              <w:jc w:val="left"/>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三、为本采购项目提供整体设计、规范编制或者项目管理、监理、检测等服务的投标人，不得再参加本采购项目的采购活动。</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四、查询及使用投标人信用记录：</w:t>
            </w:r>
            <w:r>
              <w:rPr>
                <w:rFonts w:hint="eastAsia" w:ascii="宋体" w:hAnsi="宋体" w:eastAsia="宋体" w:cs="宋体"/>
                <w:sz w:val="24"/>
                <w:highlight w:val="none"/>
              </w:rPr>
            </w:r>
            <w:r/>
          </w:p>
          <w:p>
            <w:pPr>
              <w:pStyle w:val="821"/>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(一)由采购人查询信用信息。</w:t>
            </w:r>
            <w:r>
              <w:rPr>
                <w:rFonts w:hint="eastAsia" w:ascii="宋体" w:hAnsi="宋体" w:eastAsia="宋体" w:cs="宋体"/>
                <w:sz w:val="24"/>
                <w:highlight w:val="none"/>
              </w:rPr>
            </w:r>
            <w:r/>
          </w:p>
          <w:p>
            <w:pPr>
              <w:pStyle w:val="821"/>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(二)查询渠道包括：</w:t>
            </w:r>
            <w:r>
              <w:rPr>
                <w:rFonts w:hint="eastAsia" w:ascii="宋体" w:hAnsi="宋体" w:eastAsia="宋体" w:cs="宋体"/>
                <w:sz w:val="24"/>
                <w:highlight w:val="none"/>
              </w:rPr>
            </w:r>
            <w:r/>
          </w:p>
          <w:p>
            <w:pPr>
              <w:pStyle w:val="821"/>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bookmarkStart w:id="6" w:name="OLE_LINK3"/>
            <w:r>
              <w:rPr>
                <w:rFonts w:hint="eastAsia" w:ascii="宋体" w:hAnsi="宋体" w:eastAsia="宋体" w:cs="宋体"/>
                <w:sz w:val="24"/>
                <w:highlight w:val="none"/>
              </w:rPr>
              <w:t xml:space="preserve">.“</w:t>
            </w:r>
            <w:bookmarkEnd w:id="6"/>
            <w:r>
              <w:rPr>
                <w:rFonts w:hint="eastAsia" w:ascii="宋体" w:hAnsi="宋体" w:eastAsia="宋体" w:cs="宋体"/>
                <w:sz w:val="24"/>
                <w:highlight w:val="none"/>
              </w:rPr>
              <w:t xml:space="preserve">信用中国</w:t>
            </w:r>
            <w:bookmarkStart w:id="7" w:name="OLE_LINK4"/>
            <w:r>
              <w:rPr>
                <w:rFonts w:hint="eastAsia" w:ascii="宋体" w:hAnsi="宋体" w:eastAsia="宋体" w:cs="宋体"/>
                <w:sz w:val="24"/>
                <w:highlight w:val="none"/>
              </w:rPr>
              <w:t xml:space="preserve">”</w:t>
            </w:r>
            <w:bookmarkEnd w:id="7"/>
            <w:r>
              <w:rPr>
                <w:rFonts w:hint="eastAsia" w:ascii="宋体" w:hAnsi="宋体" w:eastAsia="宋体" w:cs="宋体"/>
                <w:sz w:val="24"/>
                <w:highlight w:val="none"/>
              </w:rPr>
              <w:t xml:space="preserve">网（</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"http://www.creditchina.gov.cn/" \o "http://www.creditchina.gov.cn/"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2.“中国政府采购”网（</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"http://www.ccgp.gov.cn/" \o "http://www.ccgp.gov.cn/"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3.“信用江苏”网（http://credit.jiangsu.gov.cn）；</w:t>
            </w:r>
            <w:r>
              <w:rPr>
                <w:rFonts w:hint="eastAsia" w:ascii="宋体" w:hAnsi="宋体" w:eastAsia="宋体" w:cs="宋体"/>
                <w:sz w:val="24"/>
                <w:highlight w:val="none"/>
              </w:rPr>
            </w:r>
            <w:r/>
          </w:p>
          <w:p>
            <w:pPr>
              <w:pStyle w:val="821"/>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4.“信用中国（江苏徐州）”（http://www.xuzhoucredit.gov.cn）；</w:t>
            </w:r>
            <w:r>
              <w:rPr>
                <w:rFonts w:hint="eastAsia" w:ascii="宋体" w:hAnsi="宋体" w:eastAsia="宋体" w:cs="宋体"/>
                <w:sz w:val="24"/>
                <w:highlight w:val="none"/>
              </w:rPr>
            </w:r>
            <w:r/>
          </w:p>
          <w:p>
            <w:pPr>
              <w:pStyle w:val="821"/>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(三)截止时点（查询环节）：开标后资格审查结束前。</w:t>
            </w:r>
            <w:r>
              <w:rPr>
                <w:rFonts w:hint="eastAsia" w:ascii="宋体" w:hAnsi="宋体" w:eastAsia="宋体" w:cs="宋体"/>
                <w:sz w:val="24"/>
                <w:highlight w:val="none"/>
              </w:rPr>
            </w:r>
            <w:r/>
          </w:p>
          <w:p>
            <w:pPr>
              <w:pStyle w:val="821"/>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(四)信用信息查询记录和证据留存的具体方式：网页截屏打印，与其他采购文件一并保存。</w:t>
            </w:r>
            <w:r>
              <w:rPr>
                <w:rFonts w:hint="eastAsia" w:ascii="宋体" w:hAnsi="宋体" w:eastAsia="宋体" w:cs="宋体"/>
                <w:sz w:val="24"/>
                <w:highlight w:val="none"/>
              </w:rPr>
            </w:r>
            <w:r/>
          </w:p>
          <w:p>
            <w:pPr>
              <w:pStyle w:val="821"/>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(五)信用信息的使用规则：</w:t>
            </w:r>
            <w:r>
              <w:rPr>
                <w:rFonts w:hint="eastAsia" w:ascii="宋体" w:hAnsi="宋体" w:eastAsia="宋体" w:cs="宋体"/>
                <w:sz w:val="24"/>
                <w:highlight w:val="none"/>
              </w:rPr>
            </w:r>
            <w:r/>
          </w:p>
          <w:p>
            <w:pPr>
              <w:pStyle w:val="821"/>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(七)</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b/>
                <w:bCs/>
                <w:sz w:val="24"/>
                <w:szCs w:val="24"/>
                <w:highlight w:val="none"/>
              </w:rPr>
            </w:pPr>
            <w:r>
              <w:rPr>
                <w:rFonts w:hint="eastAsia" w:ascii="宋体" w:hAnsi="宋体" w:eastAsia="宋体" w:cs="宋体"/>
                <w:b/>
                <w:bCs/>
                <w:sz w:val="24"/>
                <w:highlight w:val="none"/>
              </w:rPr>
              <w:t xml:space="preserve">招标代理服务费由中标人领取中标通知书前支付，招标代理服务费根据《江苏省政府采购服务行业收费指导意见》（苏政采协2024年20号）计取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w:t>
            </w: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本章</w:t>
            </w:r>
            <w:r>
              <w:rPr>
                <w:rFonts w:hint="eastAsia" w:ascii="宋体" w:hAnsi="宋体" w:eastAsia="宋体" w:cs="宋体"/>
                <w:color w:val="000000"/>
                <w:sz w:val="24"/>
                <w:szCs w:val="24"/>
                <w:highlight w:val="none"/>
              </w:rPr>
              <w:t xml:space="preserve">附件）</w:t>
            </w:r>
            <w:r>
              <w:rPr>
                <w:rFonts w:hint="eastAsia" w:ascii="宋体" w:hAnsi="宋体" w:eastAsia="宋体" w:cs="宋体"/>
                <w:b/>
                <w:bCs/>
                <w:sz w:val="24"/>
                <w:highlight w:val="none"/>
              </w:rPr>
              <w:t xml:space="preserve">。</w:t>
            </w:r>
            <w:r>
              <w:rPr>
                <w:rFonts w:hint="eastAsia" w:ascii="宋体" w:hAnsi="宋体" w:eastAsia="宋体" w:cs="宋体"/>
                <w:b/>
                <w:bCs/>
                <w:sz w:val="24"/>
                <w:szCs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招标</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(九)1</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sz w:val="24"/>
                <w:highlight w:val="none"/>
              </w:rPr>
            </w:r>
            <w:r/>
          </w:p>
        </w:tc>
      </w:tr>
      <w:tr>
        <w:trPr>
          <w:trHeight w:val="360"/>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(九)2</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tabs>
                <w:tab w:val="left" w:pos="5760"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不安排现场考察。</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(九)3</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不安排开标前答疑会。</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w:t>
            </w:r>
            <w:r>
              <w:rPr>
                <w:rFonts w:hint="eastAsia" w:ascii="宋体" w:hAnsi="宋体" w:eastAsia="宋体" w:cs="宋体"/>
                <w:sz w:val="24"/>
                <w:highlight w:val="none"/>
              </w:rPr>
            </w:r>
            <w:r/>
          </w:p>
        </w:tc>
      </w:tr>
      <w:tr>
        <w:trPr>
          <w:trHeight w:val="482"/>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(十一)</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投标文件的语言为中文</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(十二)1</w:t>
            </w:r>
            <w:r>
              <w:rPr>
                <w:rFonts w:hint="eastAsia" w:ascii="宋体" w:hAnsi="宋体" w:eastAsia="宋体" w:cs="宋体"/>
                <w:sz w:val="24"/>
                <w:highlight w:val="none"/>
              </w:rPr>
            </w:r>
            <w:r/>
          </w:p>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(十二)2</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线上投标文件编制要求：</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请按照以下要求（包括但不限于以下要求）制作：</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一、基本目录</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《开标一览表》</w:t>
            </w:r>
            <w:r>
              <w:rPr>
                <w:rFonts w:hint="eastAsia" w:ascii="宋体" w:hAnsi="宋体" w:eastAsia="宋体" w:cs="宋体"/>
                <w:sz w:val="24"/>
                <w:highlight w:val="none"/>
              </w:rPr>
              <w:t xml:space="preserve">（加盖电子签章，政府采购客户端工具输入报价自动生成）；</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二、资格条件（1-6项必须提供，否则投标将被拒绝）</w:t>
            </w:r>
            <w:r>
              <w:rPr>
                <w:rFonts w:hint="eastAsia" w:ascii="宋体" w:hAnsi="宋体" w:eastAsia="宋体" w:cs="宋体"/>
                <w:b/>
                <w:bCs/>
                <w:sz w:val="24"/>
                <w:highlight w:val="none"/>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1.投标人合法有效的法人或者其他组织的营业执照等证明文件，自然人的身份证明，以上证明文件提供原件的扫描件；</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2.财务状况报告：即提供投标人的本项目开标时间前6个月内（不含“投标文件提交的截止时间”当月）任何时间的资产负债表、利润表各一份或提供合法有效的经第三方机构审计的财务审计报告（2024年度或2025年度）或投标人的本项目开标时间前6个月内（不含“投标文件提交的截止时间”当月）银行出具的资信证明扫描件；</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3.依法缴纳税收和社会保障资金的相关材料</w:t>
            </w:r>
            <w:r>
              <w:rPr>
                <w:rFonts w:hint="eastAsia" w:ascii="宋体" w:hAnsi="宋体" w:cs="宋体"/>
                <w:b/>
                <w:bCs/>
                <w:sz w:val="24"/>
                <w:szCs w:val="21"/>
                <w:highlight w:val="none"/>
                <w:lang w:val="en-US" w:eastAsia="zh-CN" w:bidi="ar-SA"/>
              </w:rPr>
              <w:t xml:space="preserve">：</w:t>
            </w:r>
            <w:r>
              <w:rPr>
                <w:rFonts w:hint="eastAsia" w:ascii="宋体" w:hAnsi="宋体" w:eastAsia="宋体" w:cs="宋体"/>
                <w:b/>
                <w:bCs/>
                <w:sz w:val="24"/>
                <w:szCs w:val="21"/>
                <w:highlight w:val="none"/>
                <w:lang w:val="en-US" w:eastAsia="zh-CN" w:bidi="ar-SA"/>
              </w:rPr>
              <w:t xml:space="preserve">投标人的本项目开标时间前6个月内任何时间（不含“投标文件提交的截止时间”当月）的依法缴纳税收和社会保障资金的相关材料扫描件（依法免税或不需要缴纳社会保障资金的投标人,提供相应文件证明其依法免税或不需要缴纳社会保障资金)；</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4.具备履行合同所必需的设备和专业技术能力的书面声明（加盖电子签章，格式见招标文件第七章《投标文件相关格式》）；</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6.本项目属于专门面向中小微企业采购的项目，投标人应为中小微企业、监狱企业、残疾人福利性单位，提供《中小企业声明函》（加盖电子签章，填写完整。格式见招标文件第七章《投标文件相关格式》）。</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查询渠道用微信搜索“中小企业规模类型自测小程序。</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注：监狱企业和残疾人福利性单位等同于小微企业。</w:t>
            </w:r>
            <w:r>
              <w:rPr>
                <w:rFonts w:hint="eastAsia" w:ascii="宋体" w:hAnsi="宋体" w:eastAsia="宋体" w:cs="宋体"/>
                <w:b/>
                <w:bCs/>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投标人为监狱企业的，提供省级以上监狱管理局、戒毒管理局（含新疆生产建设兵团）出具的属于监狱企业的证明文件原件的扫描件。</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具体以《财政部 司法部关于政府采购支持监狱企业发展有关问题的通知》（财库〔2014〕68号）的规定为准。</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享受政府采购支持政策的残疾人福利性单位应当同时满足以下条件：</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①安置的残疾人占本单位在职职工人数的比例不低于25%（含25%），并且安置的残疾人人数不少于10人（含10人）；</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②依法与安置的每位残疾人签订了一年以上（含一年）的劳动合同或服务协议；</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③为安置的每位残疾人按月足额缴纳了基本养老保险、基本医疗保险、失业保险、工伤保险和生育保险等社会保险费；</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 w:val="0"/>
                <w:bCs w:val="0"/>
                <w:sz w:val="24"/>
                <w:szCs w:val="21"/>
                <w:highlight w:val="none"/>
                <w:lang w:val="en-US" w:eastAsia="zh-CN" w:bidi="ar-SA"/>
              </w:rPr>
            </w:r>
            <w:r/>
          </w:p>
          <w:p>
            <w:pPr>
              <w:pStyle w:val="821"/>
              <w:spacing w:after="160" w:line="400" w:lineRule="exact"/>
              <w:rPr>
                <w:rFonts w:hint="eastAsia" w:ascii="宋体" w:hAnsi="宋体" w:eastAsia="宋体" w:cs="宋体"/>
                <w:b w:val="0"/>
                <w:bCs w:val="0"/>
                <w:sz w:val="24"/>
                <w:highlight w:val="none"/>
              </w:rPr>
            </w:pPr>
            <w:r>
              <w:rPr>
                <w:rFonts w:hint="eastAsia" w:ascii="宋体" w:hAnsi="宋体" w:eastAsia="宋体" w:cs="宋体"/>
                <w:b w:val="0"/>
                <w:bCs w:val="0"/>
                <w:sz w:val="24"/>
                <w:szCs w:val="21"/>
                <w:highlight w:val="none"/>
                <w:lang w:val="en-US" w:eastAsia="zh-CN" w:bidi="ar-SA"/>
              </w:rPr>
              <w:t xml:space="preserve">具体以《三部门联合发布关于促进残疾人就业政府采购政策的通知》（财库〔2017〕141号）规定为准</w:t>
            </w:r>
            <w:r>
              <w:rPr>
                <w:rFonts w:hint="eastAsia" w:ascii="宋体" w:hAnsi="宋体" w:cs="宋体"/>
                <w:b w:val="0"/>
                <w:bCs w:val="0"/>
                <w:sz w:val="24"/>
                <w:szCs w:val="21"/>
                <w:highlight w:val="none"/>
                <w:lang w:val="en-US" w:eastAsia="zh-CN" w:bidi="ar-SA"/>
              </w:rPr>
              <w:t xml:space="preserve">。</w:t>
            </w:r>
            <w:r>
              <w:rPr>
                <w:rFonts w:hint="eastAsia" w:ascii="宋体" w:hAnsi="宋体" w:eastAsia="宋体" w:cs="宋体"/>
                <w:b w:val="0"/>
                <w:bCs w:val="0"/>
                <w:sz w:val="24"/>
                <w:highlight w:val="none"/>
              </w:rPr>
            </w:r>
            <w:r/>
          </w:p>
          <w:p>
            <w:pPr>
              <w:pStyle w:val="821"/>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三、符合条件（必须提供，否则投标无效）</w:t>
            </w:r>
            <w:r>
              <w:rPr>
                <w:rFonts w:hint="eastAsia" w:ascii="宋体" w:hAnsi="宋体" w:eastAsia="宋体" w:cs="宋体"/>
                <w:b/>
                <w:bCs/>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b/>
                <w:bCs/>
                <w:sz w:val="24"/>
                <w:highlight w:val="none"/>
              </w:rPr>
              <w:t xml:space="preserve">报价</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《开标一览表》（加盖电子签章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b/>
                <w:bCs/>
                <w:sz w:val="24"/>
                <w:highlight w:val="none"/>
              </w:rPr>
              <w:t xml:space="preserve">《分项价格表》（加盖电子签章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b/>
                <w:bCs/>
                <w:sz w:val="24"/>
                <w:highlight w:val="none"/>
              </w:rPr>
              <w:t xml:space="preserve">商务资信</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《投标函》（加盖电子签章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b/>
                <w:bCs/>
                <w:sz w:val="24"/>
                <w:highlight w:val="none"/>
              </w:rPr>
              <w:t xml:space="preserve">《授权委托书》（提供原件的扫描件；法定代表人参加的应提供 《</w:t>
            </w:r>
            <w:r>
              <w:rPr>
                <w:rFonts w:hint="eastAsia" w:ascii="宋体" w:hAnsi="宋体" w:cs="宋体"/>
                <w:b/>
                <w:bCs/>
                <w:sz w:val="24"/>
                <w:highlight w:val="none"/>
                <w:lang w:eastAsia="zh-CN"/>
              </w:rPr>
              <w:t xml:space="preserve">法定代表人身份证明</w:t>
            </w:r>
            <w:r>
              <w:rPr>
                <w:rFonts w:hint="eastAsia" w:ascii="宋体" w:hAnsi="宋体" w:eastAsia="宋体" w:cs="宋体"/>
                <w:b/>
                <w:bCs/>
                <w:sz w:val="24"/>
                <w:highlight w:val="none"/>
              </w:rPr>
              <w:t xml:space="preserve">》原件的扫描件；授权委托人参加的应同时提供《</w:t>
            </w:r>
            <w:r>
              <w:rPr>
                <w:rFonts w:hint="eastAsia" w:ascii="宋体" w:hAnsi="宋体" w:cs="宋体"/>
                <w:b/>
                <w:bCs/>
                <w:sz w:val="24"/>
                <w:highlight w:val="none"/>
                <w:lang w:eastAsia="zh-CN"/>
              </w:rPr>
              <w:t xml:space="preserve">法定代表人身份证明</w:t>
            </w:r>
            <w:r>
              <w:rPr>
                <w:rFonts w:hint="eastAsia" w:ascii="宋体" w:hAnsi="宋体" w:eastAsia="宋体" w:cs="宋体"/>
                <w:b/>
                <w:bCs/>
                <w:sz w:val="24"/>
                <w:highlight w:val="none"/>
              </w:rPr>
              <w:t xml:space="preserve">》和《法定代表人授权书》原件的扫描件。加盖电子签章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w:t>
            </w:r>
            <w:r>
              <w:rPr>
                <w:rFonts w:hint="eastAsia" w:ascii="宋体" w:hAnsi="宋体" w:eastAsia="宋体" w:cs="宋体"/>
                <w:b/>
                <w:bCs/>
                <w:sz w:val="24"/>
                <w:highlight w:val="none"/>
              </w:rPr>
              <w:t xml:space="preserve">技术响应</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《偏离表》（加盖电子签章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b/>
                <w:bCs/>
                <w:sz w:val="24"/>
                <w:highlight w:val="none"/>
              </w:rPr>
            </w:r>
            <w:r/>
          </w:p>
          <w:p>
            <w:pPr>
              <w:pStyle w:val="821"/>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四、综合评审评分项</w:t>
            </w:r>
            <w:r>
              <w:rPr>
                <w:rFonts w:hint="eastAsia" w:ascii="宋体" w:hAnsi="宋体" w:eastAsia="宋体" w:cs="宋体"/>
                <w:b/>
                <w:bCs/>
                <w:sz w:val="24"/>
                <w:highlight w:val="none"/>
              </w:rPr>
            </w:r>
            <w:r/>
          </w:p>
          <w:p>
            <w:pPr>
              <w:pStyle w:val="821"/>
              <w:jc w:val="both"/>
              <w:spacing w:after="160" w:line="400" w:lineRule="exact"/>
              <w:widowControl w:val="off"/>
              <w:rPr>
                <w:rFonts w:hint="eastAsia" w:ascii="宋体" w:hAnsi="宋体" w:eastAsia="宋体" w:cs="宋体"/>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（一）技术部分</w:t>
            </w:r>
            <w:r>
              <w:rPr>
                <w:rFonts w:hint="eastAsia" w:ascii="宋体" w:hAnsi="宋体" w:eastAsia="宋体" w:cs="宋体"/>
                <w:bCs/>
                <w:sz w:val="21"/>
                <w:szCs w:val="24"/>
                <w:highlight w:val="none"/>
                <w:lang w:val="en-US" w:eastAsia="zh-CN" w:bidi="ar-SA"/>
              </w:rPr>
            </w:r>
            <w:r/>
          </w:p>
          <w:p>
            <w:pPr>
              <w:pStyle w:val="821"/>
              <w:spacing w:after="160" w:line="27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1.服务技术方案（要求见招标文件第六章《采购需求》及第四章《评标标准》）；</w:t>
            </w:r>
            <w:r>
              <w:rPr>
                <w:rFonts w:hint="eastAsia" w:ascii="宋体" w:hAnsi="宋体" w:eastAsia="宋体" w:cs="宋体"/>
                <w:color w:val="000000"/>
                <w:sz w:val="24"/>
                <w:szCs w:val="24"/>
                <w:highlight w:val="none"/>
                <w:lang w:val="en-US" w:eastAsia="zh-CN" w:bidi="ar-SA"/>
              </w:rPr>
            </w:r>
            <w:r/>
          </w:p>
          <w:p>
            <w:pPr>
              <w:pStyle w:val="821"/>
              <w:spacing w:after="160" w:line="27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2.工作制度（要求见招标文件第六章《采购需求》及第四章《评标标准》）；</w:t>
            </w:r>
            <w:r>
              <w:rPr>
                <w:rFonts w:hint="eastAsia" w:ascii="宋体" w:hAnsi="宋体" w:eastAsia="宋体" w:cs="宋体"/>
                <w:color w:val="000000"/>
                <w:sz w:val="24"/>
                <w:szCs w:val="24"/>
                <w:highlight w:val="none"/>
                <w:lang w:val="en-US" w:eastAsia="zh-CN" w:bidi="ar-SA"/>
              </w:rPr>
            </w:r>
            <w:r/>
          </w:p>
          <w:p>
            <w:pPr>
              <w:pStyle w:val="821"/>
              <w:spacing w:after="160" w:line="27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bookmarkStart w:id="8" w:name="OLE_LINK1"/>
            <w:r>
              <w:rPr>
                <w:rFonts w:hint="eastAsia" w:ascii="宋体" w:hAnsi="宋体" w:eastAsia="宋体" w:cs="宋体"/>
                <w:color w:val="000000"/>
                <w:sz w:val="24"/>
                <w:szCs w:val="24"/>
                <w:highlight w:val="none"/>
                <w:lang w:val="en-US" w:eastAsia="zh-CN" w:bidi="ar-SA"/>
              </w:rPr>
              <w:t xml:space="preserve">服务响应与质量控制（要求见招标文件第六章《采购需求》及第四章《评标标准》）；</w:t>
            </w:r>
            <w:bookmarkEnd w:id="8"/>
            <w:r>
              <w:rPr>
                <w:rFonts w:hint="eastAsia" w:ascii="宋体" w:hAnsi="宋体" w:eastAsia="宋体" w:cs="宋体"/>
                <w:color w:val="000000"/>
                <w:sz w:val="24"/>
                <w:szCs w:val="24"/>
                <w:highlight w:val="none"/>
                <w:lang w:val="en-US" w:eastAsia="zh-CN" w:bidi="ar-SA"/>
              </w:rPr>
            </w:r>
            <w:r/>
          </w:p>
          <w:p>
            <w:pPr>
              <w:pStyle w:val="821"/>
              <w:spacing w:after="160" w:line="400" w:lineRule="atLeast"/>
              <w:tabs>
                <w:tab w:val="left" w:pos="312" w:leader="none"/>
              </w:tabs>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（二）商务部分</w:t>
            </w:r>
            <w:r>
              <w:rPr>
                <w:rFonts w:hint="eastAsia" w:ascii="宋体" w:hAnsi="宋体" w:eastAsia="宋体" w:cs="宋体"/>
                <w:bCs/>
                <w:sz w:val="24"/>
                <w:highlight w:val="none"/>
              </w:rPr>
            </w:r>
            <w:r/>
          </w:p>
          <w:p>
            <w:pPr>
              <w:pStyle w:val="821"/>
              <w:spacing w:after="160"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sz w:val="24"/>
                <w:szCs w:val="24"/>
                <w:highlight w:val="none"/>
              </w:rPr>
              <w:t xml:space="preserve">企业资信</w:t>
            </w:r>
            <w:r>
              <w:rPr>
                <w:rFonts w:hint="eastAsia" w:ascii="宋体" w:hAnsi="宋体" w:eastAsia="宋体" w:cs="宋体"/>
                <w:sz w:val="24"/>
                <w:highlight w:val="none"/>
              </w:rPr>
              <w:t xml:space="preserve">（要求见招标文件第四章《评标标准》）；</w:t>
            </w:r>
            <w:r>
              <w:rPr>
                <w:rFonts w:hint="eastAsia" w:ascii="宋体" w:hAnsi="宋体" w:eastAsia="宋体" w:cs="宋体"/>
                <w:sz w:val="24"/>
                <w:highlight w:val="none"/>
              </w:rPr>
            </w:r>
            <w:r/>
          </w:p>
          <w:p>
            <w:pPr>
              <w:pStyle w:val="821"/>
              <w:ind w:left="0"/>
              <w:jc w:val="both"/>
              <w:spacing w:after="16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w:t>
            </w:r>
            <w:r>
              <w:rPr>
                <w:rFonts w:hint="eastAsia" w:ascii="宋体" w:hAnsi="宋体"/>
                <w:sz w:val="24"/>
                <w:szCs w:val="24"/>
                <w:highlight w:val="none"/>
              </w:rPr>
              <w:t xml:space="preserve">履约能力</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bCs/>
                <w:sz w:val="24"/>
                <w:szCs w:val="24"/>
                <w:highlight w:val="none"/>
                <w:lang w:val="en-US" w:eastAsia="zh-CN" w:bidi="ar-SA"/>
              </w:rPr>
            </w:r>
            <w:r/>
          </w:p>
          <w:p>
            <w:pPr>
              <w:pStyle w:val="821"/>
              <w:ind w:left="0"/>
              <w:jc w:val="both"/>
              <w:spacing w:after="16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hint="eastAsia" w:ascii="宋体" w:hAnsi="宋体"/>
                <w:sz w:val="24"/>
                <w:szCs w:val="24"/>
                <w:highlight w:val="none"/>
              </w:rPr>
              <w:t xml:space="preserve">实验室配置</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bCs/>
                <w:sz w:val="24"/>
                <w:szCs w:val="24"/>
                <w:highlight w:val="none"/>
                <w:lang w:val="en-US" w:eastAsia="zh-CN" w:bidi="ar-SA"/>
              </w:rPr>
            </w:r>
            <w:r/>
          </w:p>
          <w:p>
            <w:pPr>
              <w:pStyle w:val="821"/>
              <w:ind w:left="0"/>
              <w:jc w:val="both"/>
              <w:spacing w:after="16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w:t>
            </w:r>
            <w:r>
              <w:rPr>
                <w:rFonts w:hint="eastAsia" w:ascii="宋体" w:hAnsi="宋体"/>
                <w:sz w:val="24"/>
                <w:szCs w:val="24"/>
                <w:highlight w:val="none"/>
                <w:lang w:val="zh-CN"/>
              </w:rPr>
              <w:t xml:space="preserve">仪器配置</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bCs/>
                <w:sz w:val="24"/>
                <w:szCs w:val="24"/>
                <w:highlight w:val="none"/>
                <w:lang w:val="en-US" w:eastAsia="zh-CN" w:bidi="ar-SA"/>
              </w:rPr>
            </w:r>
            <w:r/>
          </w:p>
          <w:p>
            <w:pPr>
              <w:pStyle w:val="821"/>
              <w:ind w:left="0"/>
              <w:jc w:val="both"/>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w:t>
            </w:r>
            <w:r>
              <w:rPr>
                <w:rFonts w:hint="eastAsia" w:ascii="宋体" w:hAnsi="宋体"/>
                <w:sz w:val="24"/>
                <w:szCs w:val="24"/>
                <w:highlight w:val="none"/>
                <w:lang w:val="zh-CN"/>
              </w:rPr>
              <w:t xml:space="preserve">科研及技术实力</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sz w:val="24"/>
                <w:szCs w:val="24"/>
                <w:highlight w:val="none"/>
                <w:lang w:val="en-US" w:eastAsia="zh-CN" w:bidi="ar-SA"/>
              </w:rPr>
            </w:r>
            <w:r/>
          </w:p>
          <w:p>
            <w:pPr>
              <w:pStyle w:val="821"/>
              <w:spacing w:after="160" w:line="278"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（三）投标人其他证明文件及材料扫描件</w:t>
            </w:r>
            <w:r>
              <w:rPr>
                <w:rFonts w:hint="eastAsia" w:ascii="宋体" w:hAnsi="宋体" w:eastAsia="宋体" w:cs="宋体"/>
                <w:bCs/>
                <w:sz w:val="24"/>
                <w:highlight w:val="none"/>
              </w:rPr>
            </w:r>
            <w:r/>
          </w:p>
          <w:p>
            <w:pPr>
              <w:pStyle w:val="821"/>
              <w:numPr>
                <w:ilvl w:val="0"/>
                <w:numId w:val="0"/>
              </w:numPr>
              <w:jc w:val="both"/>
              <w:keepLines w:val="0"/>
              <w:keepNext w:val="0"/>
              <w:pageBreakBefore w:val="0"/>
              <w:spacing w:line="420" w:lineRule="exact"/>
              <w:rPr>
                <w:rFonts w:hint="eastAsia" w:ascii="宋体" w:hAnsi="宋体" w:eastAsia="宋体" w:cs="宋体"/>
                <w:b/>
                <w:bCs/>
                <w:color w:val="000000"/>
                <w:sz w:val="24"/>
                <w:szCs w:val="24"/>
                <w:highlight w:val="none"/>
              </w:rPr>
            </w:pPr>
            <w:r>
              <w:rPr>
                <w:rFonts w:hint="eastAsia" w:ascii="宋体" w:hAnsi="宋体" w:eastAsia="宋体" w:cs="宋体"/>
                <w:sz w:val="24"/>
                <w:highlight w:val="none"/>
              </w:rPr>
              <w:t xml:space="preserve">五、价格折扣文件格式</w:t>
            </w:r>
            <w:r>
              <w:rPr>
                <w:rFonts w:hint="eastAsia" w:ascii="宋体" w:hAnsi="宋体" w:cs="宋体"/>
                <w:sz w:val="24"/>
                <w:highlight w:val="none"/>
                <w:lang w:eastAsia="zh-CN"/>
              </w:rPr>
              <w:t xml:space="preserve">：</w:t>
            </w:r>
            <w:r>
              <w:rPr>
                <w:rFonts w:hint="eastAsia" w:ascii="宋体" w:hAnsi="宋体" w:eastAsia="宋体" w:cs="宋体"/>
                <w:b/>
                <w:bCs/>
                <w:color w:val="000000"/>
                <w:sz w:val="24"/>
                <w:szCs w:val="24"/>
                <w:highlight w:val="none"/>
              </w:rPr>
              <w:t xml:space="preserve">无</w:t>
            </w:r>
            <w:r>
              <w:rPr>
                <w:rFonts w:hint="eastAsia" w:ascii="宋体" w:hAnsi="宋体" w:eastAsia="宋体" w:cs="宋体"/>
                <w:b/>
                <w:bCs/>
                <w:color w:val="000000"/>
                <w:sz w:val="24"/>
                <w:szCs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b/>
                <w:bCs/>
                <w:color w:val="000000"/>
                <w:sz w:val="24"/>
                <w:szCs w:val="24"/>
                <w:highlight w:val="none"/>
                <w:lang w:val="en-US" w:eastAsia="zh-CN" w:bidi="ar-SA"/>
              </w:rPr>
              <w:t xml:space="preserve">本项目属于专门面向中小企业采购的项目，评审时不再执行价格评审优惠政策。</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1.投标人应对以上文件的合法性、真实性负责。</w:t>
            </w:r>
            <w:r>
              <w:rPr>
                <w:rFonts w:hint="eastAsia" w:ascii="宋体" w:hAnsi="宋体" w:eastAsia="宋体" w:cs="宋体"/>
                <w:b/>
                <w:bCs/>
                <w:sz w:val="24"/>
                <w:highlight w:val="none"/>
              </w:rPr>
            </w:r>
            <w:r/>
          </w:p>
          <w:p>
            <w:pPr>
              <w:pStyle w:val="821"/>
              <w:spacing w:after="160" w:line="400" w:lineRule="exact"/>
              <w:rPr>
                <w:rFonts w:hint="eastAsia" w:ascii="宋体" w:hAnsi="宋体" w:eastAsia="宋体" w:cs="宋体"/>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color w:val="000000"/>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eastAsia="宋体" w:cs="宋体"/>
                <w:b/>
                <w:bCs/>
                <w:sz w:val="24"/>
                <w:highlight w:val="none"/>
              </w:rPr>
              <w:t xml:space="preserve">。</w:t>
            </w:r>
            <w:r>
              <w:rPr>
                <w:rFonts w:hint="eastAsia" w:ascii="宋体" w:hAnsi="宋体" w:eastAsia="宋体" w:cs="宋体"/>
                <w:bCs/>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(十三)2</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商务条件见：</w:t>
            </w:r>
            <w:r>
              <w:rPr>
                <w:rFonts w:hint="eastAsia" w:ascii="宋体" w:hAnsi="宋体" w:eastAsia="宋体" w:cs="宋体"/>
                <w:sz w:val="24"/>
                <w:highlight w:val="none"/>
              </w:rPr>
            </w:r>
            <w:r/>
          </w:p>
          <w:p>
            <w:pPr>
              <w:pStyle w:val="821"/>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一、本文件第四章《评标标准》中《评分细则》。</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二、本文件第三章《投标资料表》中(十二)1和(十二)2。</w:t>
            </w:r>
            <w:r>
              <w:rPr>
                <w:rFonts w:hint="eastAsia" w:ascii="宋体" w:hAnsi="宋体" w:eastAsia="宋体" w:cs="宋体"/>
                <w:bCs/>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(十三)3</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交货和提供服务的时间：见本文件第五章 《拟签订的合同文本》及或本文件第六章《采购需求》。</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(十四)3</w:t>
            </w:r>
            <w:r>
              <w:rPr>
                <w:rFonts w:hint="eastAsia" w:ascii="宋体" w:hAnsi="宋体" w:eastAsia="宋体" w:cs="宋体"/>
                <w:sz w:val="24"/>
                <w:highlight w:val="none"/>
              </w:rPr>
            </w:r>
            <w:r/>
          </w:p>
        </w:tc>
        <w:tc>
          <w:tcPr>
            <w:tcW w:w="8392" w:type="dxa"/>
            <w:vAlign w:val="top"/>
            <w:textDirection w:val="lrTb"/>
            <w:noWrap w:val="false"/>
          </w:tcPr>
          <w:p>
            <w:pPr>
              <w:pStyle w:val="821"/>
              <w:jc w:val="left"/>
              <w:spacing w:after="0" w:line="240" w:lineRule="auto"/>
              <w:widowControl/>
              <w:rPr>
                <w:rFonts w:hint="eastAsia" w:ascii="宋体" w:hAnsi="宋体" w:eastAsia="宋体" w:cs="宋体"/>
                <w:b/>
                <w:bCs/>
                <w:sz w:val="24"/>
                <w:highlight w:val="none"/>
              </w:rPr>
            </w:pPr>
            <w:r>
              <w:rPr>
                <w:rFonts w:hint="eastAsia" w:ascii="宋体" w:hAnsi="宋体" w:eastAsia="宋体" w:cs="宋体"/>
                <w:b/>
                <w:bCs/>
                <w:color w:val="000000"/>
                <w:sz w:val="24"/>
                <w:szCs w:val="24"/>
                <w:highlight w:val="none"/>
                <w:lang w:val="en-US" w:eastAsia="zh-CN" w:bidi="ar-SA"/>
              </w:rPr>
              <w:t xml:space="preserve">本项目不接受超过</w:t>
            </w:r>
            <w:r>
              <w:rPr>
                <w:rFonts w:hint="eastAsia" w:ascii="宋体" w:hAnsi="宋体" w:eastAsia="宋体" w:cs="宋体"/>
                <w:b/>
                <w:bCs/>
                <w:color w:val="000000"/>
                <w:sz w:val="24"/>
                <w:szCs w:val="24"/>
                <w:highlight w:val="none"/>
                <w:u w:val="single"/>
                <w:lang w:val="en-US" w:eastAsia="zh-CN" w:bidi="ar-SA"/>
              </w:rPr>
              <w:t xml:space="preserve">1</w:t>
            </w:r>
            <w:r>
              <w:rPr>
                <w:rFonts w:hint="eastAsia" w:ascii="宋体" w:hAnsi="宋体" w:cs="宋体"/>
                <w:b/>
                <w:bCs/>
                <w:color w:val="000000"/>
                <w:sz w:val="24"/>
                <w:szCs w:val="24"/>
                <w:highlight w:val="none"/>
                <w:u w:val="single"/>
                <w:lang w:val="en-US" w:eastAsia="zh-CN" w:bidi="ar-SA"/>
              </w:rPr>
              <w:t xml:space="preserve">15.2</w:t>
            </w:r>
            <w:r>
              <w:rPr>
                <w:rFonts w:hint="eastAsia" w:ascii="宋体" w:hAnsi="宋体" w:eastAsia="宋体" w:cs="宋体"/>
                <w:b/>
                <w:bCs/>
                <w:color w:val="000000"/>
                <w:sz w:val="24"/>
                <w:szCs w:val="24"/>
                <w:highlight w:val="none"/>
                <w:lang w:val="en-US" w:eastAsia="zh-CN" w:bidi="ar-SA"/>
              </w:rPr>
              <w:t xml:space="preserve">万元的投标报价。</w:t>
            </w:r>
            <w:r>
              <w:rPr>
                <w:rFonts w:hint="eastAsia" w:ascii="宋体" w:hAnsi="宋体" w:eastAsia="宋体" w:cs="宋体"/>
                <w:color w:val="000000"/>
                <w:sz w:val="24"/>
                <w:szCs w:val="24"/>
                <w:highlight w:val="none"/>
                <w:lang w:val="en-US" w:eastAsia="zh-CN" w:bidi="ar-SA"/>
              </w:rPr>
              <w:t xml:space="preserve">报价包含项目完成所需全部费用，采购人不再支付报价以外的任何费用。</w:t>
            </w:r>
            <w:r>
              <w:rPr>
                <w:rFonts w:hint="eastAsia" w:ascii="宋体" w:hAnsi="宋体" w:eastAsia="宋体" w:cs="宋体"/>
                <w:b/>
                <w:bCs/>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(十六)</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以人民币报价。</w:t>
            </w:r>
            <w:r>
              <w:rPr>
                <w:rFonts w:hint="eastAsia" w:ascii="宋体" w:hAnsi="宋体" w:eastAsia="宋体" w:cs="宋体"/>
                <w:sz w:val="24"/>
                <w:highlight w:val="none"/>
              </w:rPr>
            </w:r>
            <w:r/>
          </w:p>
        </w:tc>
      </w:tr>
      <w:tr>
        <w:trPr>
          <w:trHeight w:val="90"/>
        </w:trPr>
        <w:tc>
          <w:tcPr>
            <w:tcW w:w="1702" w:type="dxa"/>
            <w:vAlign w:val="top"/>
            <w:textDirection w:val="lrTb"/>
            <w:noWrap w:val="false"/>
          </w:tcPr>
          <w:p>
            <w:pPr>
              <w:pStyle w:val="821"/>
              <w:jc w:val="center"/>
              <w:spacing w:after="160"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（十七）</w:t>
            </w:r>
            <w:r>
              <w:rPr>
                <w:rFonts w:hint="eastAsia" w:ascii="宋体" w:hAnsi="宋体" w:eastAsia="宋体" w:cs="宋体"/>
                <w:bCs/>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线上要求：</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投标人应当通过“苏采云”系统提交数据电文形式的投标文件（即电子投标）。</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特别说明：通过“苏采云”系统提交政府采购客户端工具导出加密的投标文件（后缀名为zip）。投标文件不得超过150M！</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 说明：本项目采用线上投标，即投标人投标文件从政府采购客户端工具制作通过“苏采云”系统提交，未提供线上投标文件的，投标无效。</w:t>
            </w:r>
            <w:r>
              <w:rPr>
                <w:rFonts w:hint="eastAsia" w:ascii="宋体" w:hAnsi="宋体" w:eastAsia="宋体" w:cs="宋体"/>
                <w:bCs/>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(十八)</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线上投标文件的密封、签署、盖章要求：</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一、投标文件的密封（加密）要求：</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二、投标文件的签署要求：见招标文件第七章《投标文件相关格式》。</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说明：投标人应用CA数字证书以及自备的能够正常运行及登录“苏采云”系统的电脑，在达到开标时间后，使用CA数字证书解密各自投标文件。</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投标人未按规定加密的投标文件，“苏采云”系统应当拒收并提示。</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(十九)</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投标文件的提交： </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1.投标截止时间：</w:t>
            </w:r>
            <w:r>
              <w:rPr>
                <w:rFonts w:hint="eastAsia" w:ascii="宋体" w:hAnsi="宋体" w:eastAsia="宋体" w:cs="宋体"/>
                <w:color w:val="000000"/>
                <w:sz w:val="24"/>
                <w:highlight w:val="none"/>
              </w:rPr>
              <w:t xml:space="preserve">2026年</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t xml:space="preserve">北京时间9：30；</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2.投标文件提交地点：投标人应当通过“苏采云”系统提交数据电文形式的投标文件（即电子投标），“苏采云”系统自动接收。</w:t>
            </w:r>
            <w:r>
              <w:rPr>
                <w:rFonts w:hint="eastAsia" w:ascii="宋体" w:hAnsi="宋体" w:eastAsia="宋体" w:cs="宋体"/>
                <w:sz w:val="24"/>
                <w:highlight w:val="none"/>
              </w:rPr>
            </w:r>
            <w:r/>
          </w:p>
        </w:tc>
      </w:tr>
      <w:tr>
        <w:trPr/>
        <w:tc>
          <w:tcPr>
            <w:tcW w:w="170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投标人应在达到开标时间后，使用CA数字证书解密各自投标文件。</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开标</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(二十五)1</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开标时间及地点：</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1.开标时间：</w:t>
            </w:r>
            <w:r>
              <w:rPr>
                <w:rFonts w:hint="eastAsia" w:ascii="宋体" w:hAnsi="宋体" w:eastAsia="宋体" w:cs="宋体"/>
                <w:color w:val="000000"/>
                <w:sz w:val="24"/>
                <w:highlight w:val="none"/>
              </w:rPr>
              <w:t xml:space="preserve">2026年</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bCs/>
                <w:sz w:val="24"/>
                <w:highlight w:val="none"/>
              </w:rPr>
              <w:t xml:space="preserve">09：30（北京时间）</w:t>
            </w:r>
            <w:r>
              <w:rPr>
                <w:rFonts w:hint="eastAsia" w:ascii="宋体" w:hAnsi="宋体" w:eastAsia="宋体" w:cs="宋体"/>
                <w:bCs/>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2.开标地点：“苏采云”系统“开标大厅”或徐州政府采购网（网址：https://czj.xz.gov.cn/zfcg/）首页，点击“苏采云”登录后，进入系统“开标大厅”。</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(二十五)3</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所有投标人解密（或解密时间）结束后，“苏采云”系统生成开标记录并向社会公众公布，但依法应当保密的除外。</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评标</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(二十七)</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本项目的评标方法：综合评分法。</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(二十八)</w:t>
            </w:r>
            <w:r>
              <w:rPr>
                <w:rFonts w:hint="eastAsia" w:ascii="宋体" w:hAnsi="宋体" w:eastAsia="宋体" w:cs="宋体"/>
                <w:sz w:val="24"/>
                <w:highlight w:val="none"/>
              </w:rPr>
            </w:r>
            <w:r/>
          </w:p>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392" w:type="dxa"/>
            <w:vAlign w:val="top"/>
            <w:textDirection w:val="lrTb"/>
            <w:noWrap w:val="false"/>
          </w:tcPr>
          <w:p>
            <w:pPr>
              <w:pStyle w:val="821"/>
              <w:ind w:left="560" w:hanging="560"/>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一、推荐中标候选人名单。中标候选人数量应当根据采购需要确定，但必须按顺序排列中标候选人。</w:t>
            </w:r>
            <w:r>
              <w:rPr>
                <w:rFonts w:hint="eastAsia" w:ascii="宋体" w:hAnsi="宋体" w:eastAsia="宋体" w:cs="宋体"/>
                <w:sz w:val="24"/>
                <w:highlight w:val="none"/>
              </w:rPr>
            </w:r>
            <w:r/>
          </w:p>
          <w:p>
            <w:pPr>
              <w:pStyle w:val="821"/>
              <w:ind w:left="560" w:hanging="560"/>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二、采用综合评分法的，按评审后得分由高到低顺序排列。得分相同的，按投标报价最低的为推荐中标人，投标报价相同，</w:t>
            </w:r>
            <w:r>
              <w:rPr>
                <w:rFonts w:hint="eastAsia" w:ascii="宋体" w:hAnsi="宋体" w:eastAsia="宋体" w:cs="宋体"/>
                <w:color w:val="000000"/>
                <w:sz w:val="24"/>
                <w:szCs w:val="24"/>
                <w:highlight w:val="none"/>
              </w:rPr>
              <w:t xml:space="preserve">按</w:t>
            </w:r>
            <w:r>
              <w:rPr>
                <w:rFonts w:hint="eastAsia" w:ascii="宋体" w:hAnsi="宋体" w:eastAsia="宋体" w:cs="宋体"/>
                <w:b/>
                <w:bCs/>
                <w:color w:val="000000"/>
                <w:sz w:val="24"/>
                <w:szCs w:val="24"/>
                <w:highlight w:val="none"/>
                <w:lang w:val="en-US" w:eastAsia="zh-CN"/>
              </w:rPr>
              <w:t xml:space="preserve">技术部分</w:t>
            </w:r>
            <w:r>
              <w:rPr>
                <w:rFonts w:hint="eastAsia" w:ascii="宋体" w:hAnsi="宋体" w:eastAsia="宋体" w:cs="宋体"/>
                <w:color w:val="000000"/>
                <w:sz w:val="24"/>
                <w:szCs w:val="24"/>
                <w:highlight w:val="none"/>
              </w:rPr>
              <w:t xml:space="preserve">得分由高到低顺序排列</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（二十九）</w:t>
            </w:r>
            <w:r>
              <w:rPr>
                <w:rFonts w:hint="eastAsia" w:ascii="宋体" w:hAnsi="宋体" w:eastAsia="宋体" w:cs="宋体"/>
                <w:sz w:val="24"/>
                <w:highlight w:val="none"/>
              </w:rPr>
            </w:r>
            <w:r/>
          </w:p>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1.评标中需要投标人对投标文件澄清或者说明的，应当通过“苏采云”系统交换数据电文。</w:t>
            </w:r>
            <w:r>
              <w:rPr>
                <w:rFonts w:hint="eastAsia" w:ascii="宋体" w:hAnsi="宋体" w:eastAsia="宋体" w:cs="宋体"/>
                <w:b/>
                <w:bCs/>
                <w:sz w:val="24"/>
                <w:highlight w:val="none"/>
              </w:rPr>
              <w:t xml:space="preserve">在评标期间，请投标人保持在线。</w:t>
            </w:r>
            <w:r>
              <w:rPr>
                <w:rFonts w:hint="eastAsia" w:ascii="宋体" w:hAnsi="宋体" w:eastAsia="宋体" w:cs="宋体"/>
                <w:b/>
                <w:bCs/>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bCs/>
                <w:sz w:val="24"/>
                <w:highlight w:val="none"/>
              </w:rPr>
            </w:r>
            <w:r/>
          </w:p>
        </w:tc>
      </w:tr>
      <w:tr>
        <w:trPr/>
        <w:tc>
          <w:tcPr>
            <w:tcW w:w="1702" w:type="dxa"/>
            <w:vAlign w:val="center"/>
            <w:textDirection w:val="lrTb"/>
            <w:noWrap w:val="false"/>
          </w:tcPr>
          <w:p>
            <w:pPr>
              <w:pStyle w:val="821"/>
              <w:jc w:val="center"/>
              <w:spacing w:after="160" w:line="4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(三十)</w:t>
            </w:r>
            <w:r>
              <w:rPr>
                <w:rFonts w:ascii="宋体" w:hAnsi="宋体" w:eastAsia="宋体" w:cs="宋体"/>
                <w:sz w:val="24"/>
                <w:highlight w:val="none"/>
                <w:lang w:val="en-US" w:eastAsia="zh-CN"/>
              </w:rPr>
            </w:r>
            <w:r/>
          </w:p>
        </w:tc>
        <w:tc>
          <w:tcPr>
            <w:tcW w:w="8392" w:type="dxa"/>
            <w:vAlign w:val="top"/>
            <w:textDirection w:val="lrTb"/>
            <w:noWrap w:val="false"/>
          </w:tcPr>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评标委员会启动异常低价投标（响应）审查的情形和具体要求，包括:</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（1）评审过程中出现下列情形之一的，评标委员会应当启动异常低价投标（响应）审查程序：</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③投标（响应）报价低于采购项目最高限价45%的，即投标（响应）报价&lt;采购项目最高限价×45%；</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④评标委员会认定的供应商报价过低、有可能影响产品质量或者不能诚信履约的其他情形。</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highlight w:val="none"/>
              </w:rPr>
            </w:r>
            <w:r/>
          </w:p>
          <w:p>
            <w:pPr>
              <w:pStyle w:val="821"/>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七</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政府采购合同</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(三十六)1</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采购人与中标、投标人应当在中标、成交通知书发出之日起30日内，按照采购文件确定的事项签订政府采购合同。</w:t>
            </w:r>
            <w:r>
              <w:rPr>
                <w:rFonts w:hint="eastAsia" w:ascii="宋体" w:hAnsi="宋体" w:eastAsia="宋体" w:cs="宋体"/>
                <w:sz w:val="24"/>
                <w:highlight w:val="none"/>
              </w:rPr>
            </w:r>
            <w:r/>
          </w:p>
        </w:tc>
      </w:tr>
      <w:tr>
        <w:trPr/>
        <w:tc>
          <w:tcPr>
            <w:tcW w:w="170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（三十八）</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履约保证金：详见第五章《拟签订的合同文本》</w:t>
            </w:r>
            <w:r>
              <w:rPr>
                <w:rFonts w:hint="eastAsia" w:ascii="宋体" w:hAnsi="宋体" w:eastAsia="宋体" w:cs="宋体"/>
                <w:sz w:val="24"/>
                <w:highlight w:val="none"/>
              </w:rPr>
            </w:r>
            <w:r/>
          </w:p>
        </w:tc>
      </w:tr>
      <w:tr>
        <w:trPr/>
        <w:tc>
          <w:tcPr>
            <w:tcW w:w="1702" w:type="dxa"/>
            <w:vAlign w:val="top"/>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(四十一)</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投标人在法定质疑期内一次性提出针对同一采购程序环节的质疑。</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质疑接收人：</w:t>
            </w:r>
            <w:r>
              <w:rPr>
                <w:rFonts w:hint="eastAsia" w:ascii="宋体" w:hAnsi="宋体" w:cs="宋体"/>
                <w:sz w:val="24"/>
                <w:highlight w:val="none"/>
                <w:lang w:eastAsia="zh-CN"/>
              </w:rPr>
              <w:t xml:space="preserve">正旭代理</w:t>
            </w:r>
            <w:r>
              <w:rPr>
                <w:rFonts w:hint="eastAsia" w:ascii="宋体" w:hAnsi="宋体" w:eastAsia="宋体" w:cs="宋体"/>
                <w:sz w:val="24"/>
                <w:highlight w:val="none"/>
              </w:rPr>
              <w:t xml:space="preserve">；联系电话：</w:t>
            </w:r>
            <w:r>
              <w:rPr>
                <w:rFonts w:hint="eastAsia" w:ascii="宋体" w:hAnsi="宋体" w:cs="宋体"/>
                <w:sz w:val="24"/>
                <w:highlight w:val="none"/>
                <w:lang w:eastAsia="zh-CN"/>
              </w:rPr>
              <w:t xml:space="preserve">18251620573</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spacing w:after="160"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办公地址：</w:t>
            </w:r>
            <w:r>
              <w:rPr>
                <w:rFonts w:hint="eastAsia" w:ascii="宋体" w:hAnsi="宋体" w:cs="宋体"/>
                <w:sz w:val="24"/>
                <w:highlight w:val="none"/>
                <w:lang w:eastAsia="zh-CN"/>
              </w:rPr>
              <w:t xml:space="preserve">江苏省徐州市泉山区金福路南侧金山花园小区北门西侧</w:t>
            </w:r>
            <w:r>
              <w:rPr>
                <w:rFonts w:hint="eastAsia" w:ascii="宋体" w:hAnsi="宋体" w:eastAsia="宋体" w:cs="宋体"/>
                <w:sz w:val="24"/>
                <w:highlight w:val="none"/>
                <w:lang w:eastAsia="zh-CN"/>
              </w:rPr>
            </w:r>
            <w:r/>
          </w:p>
        </w:tc>
      </w:tr>
      <w:tr>
        <w:trPr/>
        <w:tc>
          <w:tcPr>
            <w:tcW w:w="1702" w:type="dxa"/>
            <w:vAlign w:val="top"/>
            <w:vMerge w:val="restart"/>
            <w:textDirection w:val="lrTb"/>
            <w:noWrap w:val="false"/>
          </w:tcPr>
          <w:p>
            <w:pPr>
              <w:pStyle w:val="821"/>
              <w:jc w:val="center"/>
              <w:spacing w:after="160"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附加说明</w:t>
            </w:r>
            <w:r>
              <w:rPr>
                <w:rFonts w:hint="eastAsia" w:ascii="宋体" w:hAnsi="宋体" w:eastAsia="宋体" w:cs="宋体"/>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中标人在收到中标通知书时，须向代理机构提供纸质版响应文件</w:t>
            </w:r>
            <w:r>
              <w:rPr>
                <w:rFonts w:hint="eastAsia" w:ascii="宋体" w:hAnsi="宋体" w:eastAsia="宋体" w:cs="宋体"/>
                <w:color w:val="000000"/>
                <w:sz w:val="24"/>
                <w:szCs w:val="24"/>
                <w:highlight w:val="none"/>
                <w:lang w:val="en-US" w:eastAsia="zh-CN"/>
              </w:rPr>
              <w:t xml:space="preserve">一式三份</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c>
          <w:tcPr>
            <w:tcW w:w="1702" w:type="dxa"/>
            <w:vAlign w:val="top"/>
            <w:vMerge w:val="continue"/>
            <w:textDirection w:val="lrTb"/>
            <w:noWrap w:val="false"/>
          </w:tcPr>
          <w:p>
            <w:pPr>
              <w:pStyle w:val="821"/>
              <w:jc w:val="center"/>
              <w:spacing w:after="160" w:line="400" w:lineRule="exact"/>
              <w:rPr>
                <w:rFonts w:hint="eastAsia" w:ascii="宋体" w:hAnsi="宋体" w:eastAsia="宋体" w:cs="宋体"/>
                <w:bCs/>
                <w:sz w:val="24"/>
                <w:highlight w:val="none"/>
              </w:rPr>
            </w:pPr>
            <w:r>
              <w:rPr>
                <w:rFonts w:hint="eastAsia" w:ascii="宋体" w:hAnsi="宋体" w:eastAsia="宋体" w:cs="宋体"/>
                <w:bCs/>
                <w:sz w:val="24"/>
                <w:highlight w:val="none"/>
              </w:rPr>
            </w:r>
            <w:r/>
          </w:p>
        </w:tc>
        <w:tc>
          <w:tcPr>
            <w:tcW w:w="8392" w:type="dxa"/>
            <w:vAlign w:val="top"/>
            <w:textDirection w:val="lrTb"/>
            <w:noWrap w:val="false"/>
          </w:tcPr>
          <w:p>
            <w:pPr>
              <w:pStyle w:val="821"/>
              <w:spacing w:after="160" w:line="40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特别提醒：文件中如需“法定代表人或授权委托人签字或盖章”，投标人可打印成文档，签字或盖章后再扫描上传，最后再电子签章。</w:t>
            </w:r>
            <w:r>
              <w:rPr>
                <w:rFonts w:hint="eastAsia" w:ascii="宋体" w:hAnsi="宋体" w:eastAsia="宋体" w:cs="宋体"/>
                <w:sz w:val="24"/>
                <w:highlight w:val="none"/>
              </w:rPr>
            </w:r>
            <w:r/>
          </w:p>
        </w:tc>
      </w:tr>
    </w:tbl>
    <w:p>
      <w:pPr>
        <w:pStyle w:val="821"/>
        <w:ind w:firstLine="600"/>
        <w:spacing w:after="160" w:line="520" w:lineRule="exact"/>
        <w:widowControl/>
        <w:rPr>
          <w:rFonts w:hint="eastAsia" w:ascii="宋体" w:hAnsi="宋体" w:eastAsia="宋体" w:cs="宋体"/>
          <w:sz w:val="24"/>
          <w:highlight w:val="none"/>
        </w:rPr>
      </w:pPr>
      <w:r/>
      <w:bookmarkStart w:id="9" w:name="_Toc522790133"/>
      <w:r>
        <w:rPr>
          <w:rFonts w:hint="eastAsia" w:ascii="宋体" w:hAnsi="宋体" w:eastAsia="宋体" w:cs="宋体"/>
          <w:sz w:val="24"/>
          <w:highlight w:val="none"/>
        </w:rPr>
      </w:r>
      <w:r/>
    </w:p>
    <w:p>
      <w:pPr>
        <w:pStyle w:val="821"/>
        <w:jc w:val="both"/>
        <w:spacing w:after="57" w:line="278"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sz w:val="24"/>
          <w:szCs w:val="24"/>
          <w:highlight w:val="none"/>
          <w:lang w:val="en-US" w:eastAsia="zh-CN" w:bidi="ar-SA"/>
        </w:rPr>
        <w:t xml:space="preserve">本章附件：</w:t>
      </w:r>
      <w:r>
        <w:rPr>
          <w:rFonts w:hint="eastAsia" w:ascii="宋体" w:hAnsi="宋体" w:eastAsia="宋体" w:cs="宋体"/>
          <w:b/>
          <w:sz w:val="24"/>
          <w:szCs w:val="24"/>
          <w:highlight w:val="none"/>
          <w:lang w:val="en-US" w:eastAsia="zh-CN" w:bidi="ar-SA"/>
        </w:rPr>
        <w:t xml:space="preserve">招标代理服务收费标准</w:t>
      </w:r>
      <w:r>
        <w:rPr>
          <w:rFonts w:hint="eastAsia" w:ascii="宋体" w:hAnsi="宋体" w:eastAsia="宋体" w:cs="宋体"/>
          <w:b/>
          <w:sz w:val="24"/>
          <w:szCs w:val="24"/>
          <w:highlight w:val="none"/>
          <w:lang w:val="en-US" w:eastAsia="zh-CN" w:bidi="ar-SA"/>
        </w:rPr>
      </w:r>
      <w:r/>
    </w:p>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bl>
      <w:tblPr>
        <w:tblW w:w="0" w:type="auto"/>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trHeight w:val="545"/>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中标金额</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费率</w:t>
            </w:r>
            <w:r>
              <w:rPr>
                <w:rFonts w:hint="eastAsia" w:ascii="宋体" w:hAnsi="宋体" w:eastAsia="宋体" w:cs="宋体"/>
                <w:sz w:val="24"/>
                <w:highlight w:val="none"/>
              </w:rPr>
            </w:r>
            <w:r/>
          </w:p>
        </w:tc>
      </w:tr>
      <w:tr>
        <w:trPr>
          <w:trHeight w:val="545"/>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最低收费金额（每个委托项目）</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5000元</w:t>
            </w:r>
            <w:r>
              <w:rPr>
                <w:rFonts w:hint="eastAsia" w:ascii="宋体" w:hAnsi="宋体" w:eastAsia="宋体" w:cs="宋体"/>
                <w:sz w:val="24"/>
                <w:highlight w:val="none"/>
              </w:rPr>
            </w:r>
            <w:r/>
          </w:p>
        </w:tc>
      </w:tr>
      <w:tr>
        <w:trPr>
          <w:trHeight w:val="511"/>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50万以下（含50万）</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sz w:val="24"/>
                <w:highlight w:val="none"/>
              </w:rPr>
            </w:r>
            <w:r/>
          </w:p>
        </w:tc>
      </w:tr>
      <w:tr>
        <w:trPr>
          <w:trHeight w:val="451"/>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50-400万元（含400万）</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1.5%</w:t>
            </w:r>
            <w:r>
              <w:rPr>
                <w:rFonts w:hint="eastAsia" w:ascii="宋体" w:hAnsi="宋体" w:eastAsia="宋体" w:cs="宋体"/>
                <w:sz w:val="24"/>
                <w:highlight w:val="none"/>
              </w:rPr>
            </w:r>
            <w:r/>
          </w:p>
        </w:tc>
      </w:tr>
      <w:tr>
        <w:trPr>
          <w:trHeight w:val="481"/>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400-1000万元（含1000万）</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r>
      <w:tr>
        <w:trPr>
          <w:trHeight w:val="492"/>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1000-5000万元（含5000万）</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0.8%</w:t>
            </w:r>
            <w:r>
              <w:rPr>
                <w:rFonts w:hint="eastAsia" w:ascii="宋体" w:hAnsi="宋体" w:eastAsia="宋体" w:cs="宋体"/>
                <w:sz w:val="24"/>
                <w:highlight w:val="none"/>
              </w:rPr>
            </w:r>
            <w:r/>
          </w:p>
        </w:tc>
      </w:tr>
      <w:tr>
        <w:trPr>
          <w:trHeight w:val="492"/>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5000-1亿元（含1亿元）</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0.25%</w:t>
            </w:r>
            <w:r>
              <w:rPr>
                <w:rFonts w:hint="eastAsia" w:ascii="宋体" w:hAnsi="宋体" w:eastAsia="宋体" w:cs="宋体"/>
                <w:sz w:val="24"/>
                <w:highlight w:val="none"/>
              </w:rPr>
            </w:r>
            <w:r/>
          </w:p>
        </w:tc>
      </w:tr>
      <w:tr>
        <w:trPr>
          <w:trHeight w:val="492"/>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1-10亿元（含10亿元）</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0.05%</w:t>
            </w:r>
            <w:r>
              <w:rPr>
                <w:rFonts w:hint="eastAsia" w:ascii="宋体" w:hAnsi="宋体" w:eastAsia="宋体" w:cs="宋体"/>
                <w:sz w:val="24"/>
                <w:highlight w:val="none"/>
              </w:rPr>
            </w:r>
            <w:r/>
          </w:p>
        </w:tc>
      </w:tr>
      <w:tr>
        <w:trPr>
          <w:trHeight w:val="492"/>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10-50亿元（含50亿元）</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0.01%</w:t>
            </w:r>
            <w:r>
              <w:rPr>
                <w:rFonts w:hint="eastAsia" w:ascii="宋体" w:hAnsi="宋体" w:eastAsia="宋体" w:cs="宋体"/>
                <w:sz w:val="24"/>
                <w:highlight w:val="none"/>
              </w:rPr>
            </w:r>
            <w:r/>
          </w:p>
        </w:tc>
      </w:tr>
      <w:tr>
        <w:trPr>
          <w:trHeight w:val="492"/>
        </w:trPr>
        <w:tc>
          <w:tcPr>
            <w:tcW w:w="464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50亿元以上</w:t>
            </w:r>
            <w:r>
              <w:rPr>
                <w:rFonts w:hint="eastAsia" w:ascii="宋体" w:hAnsi="宋体" w:eastAsia="宋体" w:cs="宋体"/>
                <w:sz w:val="24"/>
                <w:highlight w:val="none"/>
              </w:rPr>
            </w:r>
            <w:r/>
          </w:p>
        </w:tc>
        <w:tc>
          <w:tcPr>
            <w:tcW w:w="2867"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0.005%</w:t>
            </w:r>
            <w:r>
              <w:rPr>
                <w:rFonts w:hint="eastAsia" w:ascii="宋体" w:hAnsi="宋体" w:eastAsia="宋体" w:cs="宋体"/>
                <w:sz w:val="24"/>
                <w:highlight w:val="none"/>
              </w:rPr>
            </w:r>
            <w:r/>
          </w:p>
        </w:tc>
      </w:tr>
    </w:tbl>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1"/>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821"/>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 按上表计算的收费为代理服务全过程的收费金额。各社会代理机构不另外收取采购文件制作售卖费用。</w:t>
      </w:r>
      <w:r>
        <w:rPr>
          <w:rFonts w:hint="eastAsia" w:ascii="宋体" w:hAnsi="宋体" w:eastAsia="宋体" w:cs="宋体"/>
          <w:sz w:val="24"/>
          <w:highlight w:val="none"/>
        </w:rPr>
      </w:r>
      <w:r/>
    </w:p>
    <w:p>
      <w:pPr>
        <w:pStyle w:val="821"/>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2. 代理服务费按差额定率累进法计算。</w:t>
      </w:r>
      <w:r>
        <w:rPr>
          <w:rFonts w:hint="eastAsia" w:ascii="宋体" w:hAnsi="宋体" w:eastAsia="宋体" w:cs="宋体"/>
          <w:sz w:val="24"/>
          <w:highlight w:val="none"/>
        </w:rPr>
      </w:r>
      <w:r/>
    </w:p>
    <w:p>
      <w:pPr>
        <w:pStyle w:val="821"/>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3. 代理服务费基准金额（按差额定率累进法计算的）=中标金额（按差额定率累进法计算的） * 费率（%）。</w:t>
      </w:r>
      <w:r>
        <w:rPr>
          <w:rFonts w:hint="eastAsia" w:ascii="宋体" w:hAnsi="宋体" w:eastAsia="宋体" w:cs="宋体"/>
          <w:sz w:val="24"/>
          <w:highlight w:val="none"/>
        </w:rPr>
      </w:r>
      <w:r/>
    </w:p>
    <w:p>
      <w:pPr>
        <w:pStyle w:val="821"/>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4. 代理服务费应收取金额=代理服务费基准金额（按差额定率累进法计算的）的合计数。</w:t>
      </w:r>
      <w:r>
        <w:rPr>
          <w:rFonts w:hint="eastAsia" w:ascii="宋体" w:hAnsi="宋体" w:eastAsia="宋体" w:cs="宋体"/>
          <w:sz w:val="24"/>
          <w:highlight w:val="none"/>
        </w:rPr>
      </w:r>
      <w:r/>
    </w:p>
    <w:p>
      <w:pPr>
        <w:pStyle w:val="821"/>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 定点类等无金额或事先不能计算出价格总额的项目，按中标(成交)金额100万元计算服务费。</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6.有分包（分标段）项目按总项目中标（成交）金额收费。</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备注：1、收费标准执行本表的</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0%，由成交供应商支付。</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  2、关于进一步规范政府采购活动相关费用管理的通知（苏财规〔2026〕1号）</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评审活动相关费用：评审专家参加省内政府采购项目评审时应获得的专家评审费按以下规定进行管理。</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（二）远程异地评标项目专家评审费按评审专家属地规定的标准支付。</w:t>
      </w:r>
      <w:r>
        <w:rPr>
          <w:rFonts w:hint="eastAsia" w:ascii="宋体" w:hAnsi="宋体" w:eastAsia="宋体" w:cs="宋体"/>
          <w:sz w:val="24"/>
          <w:highlight w:val="none"/>
        </w:rPr>
      </w:r>
      <w:r/>
    </w:p>
    <w:p>
      <w:pPr>
        <w:pStyle w:val="821"/>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（三）专家评审费应在项目评审完成后30个工作日内支付专家。因专家原因导致项目废标，则不需要向应当承担责任的专家支付费用。</w:t>
      </w:r>
      <w:r>
        <w:rPr>
          <w:rFonts w:hint="eastAsia" w:ascii="宋体" w:hAnsi="宋体" w:eastAsia="宋体" w:cs="宋体"/>
          <w:sz w:val="24"/>
          <w:highlight w:val="none"/>
        </w:rPr>
      </w:r>
      <w:r/>
    </w:p>
    <w:p>
      <w:pPr>
        <w:pStyle w:val="821"/>
        <w:numPr>
          <w:ilvl w:val="0"/>
          <w:numId w:val="1"/>
        </w:numPr>
        <w:jc w:val="center"/>
        <w:keepLines/>
        <w:keepNext/>
        <w:spacing w:after="160" w:line="578" w:lineRule="auto"/>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24"/>
          <w:szCs w:val="44"/>
          <w:highlight w:val="none"/>
          <w:lang w:val="en-US" w:eastAsia="zh-CN" w:bidi="ar-SA"/>
        </w:rPr>
        <w:br w:type="page" w:clear="all"/>
      </w:r>
      <w:r>
        <w:rPr>
          <w:rFonts w:hint="eastAsia" w:ascii="宋体" w:hAnsi="宋体" w:eastAsia="宋体" w:cs="宋体"/>
          <w:b/>
          <w:bCs/>
          <w:sz w:val="24"/>
          <w:szCs w:val="44"/>
          <w:highlight w:val="none"/>
          <w:lang w:val="en-US" w:eastAsia="zh-CN" w:bidi="ar-SA"/>
        </w:rPr>
        <w:t xml:space="preserve">  </w:t>
      </w:r>
      <w:bookmarkStart w:id="10" w:name="_Toc7756"/>
      <w:r>
        <w:rPr>
          <w:rFonts w:hint="eastAsia" w:ascii="宋体" w:hAnsi="宋体" w:eastAsia="宋体" w:cs="宋体"/>
          <w:b/>
          <w:bCs/>
          <w:sz w:val="32"/>
          <w:szCs w:val="32"/>
          <w:highlight w:val="none"/>
          <w:lang w:val="en-US" w:eastAsia="zh-CN" w:bidi="ar-SA"/>
        </w:rPr>
        <w:t xml:space="preserve">评标标准</w:t>
      </w:r>
      <w:bookmarkEnd w:id="9"/>
      <w:r/>
      <w:bookmarkEnd w:id="10"/>
      <w:r>
        <w:rPr>
          <w:rFonts w:hint="eastAsia" w:ascii="宋体" w:hAnsi="宋体" w:eastAsia="宋体" w:cs="宋体"/>
          <w:b/>
          <w:bCs/>
          <w:sz w:val="32"/>
          <w:szCs w:val="32"/>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713"/>
        <w:gridCol w:w="7316"/>
      </w:tblGrid>
      <w:tr>
        <w:trPr>
          <w:trHeight w:val="579"/>
        </w:trPr>
        <w:tc>
          <w:tcPr>
            <w:tcW w:w="1275" w:type="dxa"/>
            <w:vAlign w:val="center"/>
            <w:textDirection w:val="lrTb"/>
            <w:noWrap w:val="false"/>
          </w:tcPr>
          <w:p>
            <w:pPr>
              <w:pStyle w:val="821"/>
              <w:jc w:val="center"/>
              <w:spacing w:line="288" w:lineRule="auto"/>
              <w:widowControl/>
              <w:rPr>
                <w:rFonts w:ascii="宋体" w:hAnsi="宋体" w:eastAsia="宋体" w:cs="Times New Roman"/>
                <w:sz w:val="21"/>
                <w:szCs w:val="21"/>
                <w:highlight w:val="none"/>
              </w:rPr>
            </w:pPr>
            <w:r/>
            <w:bookmarkStart w:id="11" w:name="_Toc522790134"/>
            <w:r>
              <w:rPr>
                <w:rFonts w:ascii="宋体" w:hAnsi="宋体" w:eastAsia="宋体" w:cs="Times New Roman"/>
                <w:sz w:val="21"/>
                <w:szCs w:val="21"/>
                <w:highlight w:val="none"/>
              </w:rPr>
              <w:t xml:space="preserve">评审因素</w:t>
            </w:r>
            <w:r>
              <w:rPr>
                <w:rFonts w:ascii="宋体" w:hAnsi="宋体" w:eastAsia="宋体" w:cs="Times New Roman"/>
                <w:sz w:val="21"/>
                <w:szCs w:val="21"/>
                <w:highlight w:val="none"/>
              </w:rPr>
            </w:r>
            <w:r/>
          </w:p>
        </w:tc>
        <w:tc>
          <w:tcPr>
            <w:tcW w:w="713" w:type="dxa"/>
            <w:vAlign w:val="center"/>
            <w:textDirection w:val="lrTb"/>
            <w:noWrap w:val="false"/>
          </w:tcPr>
          <w:p>
            <w:pPr>
              <w:pStyle w:val="821"/>
              <w:jc w:val="center"/>
              <w:spacing w:line="288" w:lineRule="auto"/>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t xml:space="preserve">值</w:t>
            </w:r>
            <w:r>
              <w:rPr>
                <w:rFonts w:ascii="宋体" w:hAnsi="宋体" w:eastAsia="宋体" w:cs="Times New Roman"/>
                <w:sz w:val="21"/>
                <w:szCs w:val="21"/>
                <w:highlight w:val="none"/>
              </w:rPr>
            </w:r>
            <w:r/>
          </w:p>
        </w:tc>
        <w:tc>
          <w:tcPr>
            <w:tcW w:w="7316" w:type="dxa"/>
            <w:vAlign w:val="center"/>
            <w:textDirection w:val="lrTb"/>
            <w:noWrap w:val="false"/>
          </w:tcPr>
          <w:p>
            <w:pPr>
              <w:pStyle w:val="821"/>
              <w:jc w:val="center"/>
              <w:spacing w:line="288" w:lineRule="auto"/>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评审标准</w:t>
            </w:r>
            <w:r>
              <w:rPr>
                <w:rFonts w:ascii="宋体" w:hAnsi="宋体" w:eastAsia="宋体" w:cs="Times New Roman"/>
                <w:sz w:val="21"/>
                <w:szCs w:val="21"/>
                <w:highlight w:val="none"/>
              </w:rPr>
            </w:r>
            <w:r/>
          </w:p>
        </w:tc>
      </w:tr>
      <w:tr>
        <w:trPr>
          <w:trHeight w:val="1530"/>
        </w:trPr>
        <w:tc>
          <w:tcPr>
            <w:tcW w:w="1275" w:type="dxa"/>
            <w:vAlign w:val="center"/>
            <w:textDirection w:val="lrTb"/>
            <w:noWrap w:val="false"/>
          </w:tcPr>
          <w:p>
            <w:pPr>
              <w:pStyle w:val="821"/>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15分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13" w:type="dxa"/>
            <w:vAlign w:val="center"/>
            <w:textDirection w:val="lrTb"/>
            <w:noWrap w:val="false"/>
          </w:tcPr>
          <w:p>
            <w:pPr>
              <w:pStyle w:val="821"/>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15分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821"/>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价格分采用低价优先法计算，即满足招标文件要求且投标价格最低的投标报价为评标基准价，其价格分为满分。其他</w:t>
            </w:r>
            <w:r>
              <w:rPr>
                <w:rFonts w:hint="eastAsia" w:ascii="宋体" w:hAnsi="宋体" w:eastAsia="宋体" w:cs="Times New Roman"/>
                <w:sz w:val="21"/>
                <w:szCs w:val="21"/>
                <w:highlight w:val="none"/>
                <w:lang w:val="en-US" w:eastAsia="zh-CN"/>
              </w:rPr>
              <w:t xml:space="preserve">供应商</w:t>
            </w:r>
            <w:r>
              <w:rPr>
                <w:rFonts w:hint="eastAsia" w:ascii="宋体" w:hAnsi="宋体" w:eastAsia="宋体" w:cs="Times New Roman"/>
                <w:sz w:val="21"/>
                <w:szCs w:val="21"/>
                <w:highlight w:val="none"/>
              </w:rPr>
              <w:t xml:space="preserve">的价格分按照下列公式计算：</w:t>
            </w:r>
            <w:r>
              <w:rPr>
                <w:rFonts w:hint="eastAsia" w:ascii="宋体" w:hAnsi="宋体" w:eastAsia="宋体" w:cs="Times New Roman"/>
                <w:sz w:val="21"/>
                <w:szCs w:val="21"/>
                <w:highlight w:val="none"/>
              </w:rPr>
            </w:r>
            <w:r/>
          </w:p>
          <w:p>
            <w:pPr>
              <w:pStyle w:val="821"/>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投标报价得分=（评标基准价／投标报价）×1</w:t>
            </w:r>
            <w:r>
              <w:rPr>
                <w:rFonts w:hint="eastAsia" w:ascii="宋体" w:hAnsi="宋体" w:eastAsia="宋体" w:cs="Times New Roman"/>
                <w:sz w:val="21"/>
                <w:szCs w:val="21"/>
                <w:highlight w:val="none"/>
                <w:lang w:val="en-US" w:eastAsia="zh-CN"/>
              </w:rPr>
              <w:t xml:space="preserve">5</w:t>
            </w:r>
            <w:r>
              <w:rPr>
                <w:rFonts w:ascii="宋体" w:hAnsi="宋体" w:eastAsia="宋体" w:cs="Times New Roman"/>
                <w:sz w:val="21"/>
                <w:szCs w:val="21"/>
                <w:highlight w:val="none"/>
              </w:rPr>
            </w:r>
            <w:r/>
          </w:p>
        </w:tc>
      </w:tr>
      <w:tr>
        <w:trPr>
          <w:trHeight w:val="3273"/>
        </w:trPr>
        <w:tc>
          <w:tcPr>
            <w:tcW w:w="1275" w:type="dxa"/>
            <w:vAlign w:val="center"/>
            <w:vMerge w:val="restart"/>
            <w:textDirection w:val="lrTb"/>
            <w:noWrap w:val="false"/>
          </w:tcPr>
          <w:p>
            <w:pPr>
              <w:pStyle w:val="821"/>
              <w:jc w:val="center"/>
              <w:widowControl/>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59</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lang w:val="en-US" w:eastAsia="zh-CN"/>
              </w:rPr>
            </w:r>
            <w:r/>
          </w:p>
        </w:tc>
        <w:tc>
          <w:tcPr>
            <w:tcW w:w="713" w:type="dxa"/>
            <w:vAlign w:val="center"/>
            <w:textDirection w:val="lrTb"/>
            <w:noWrap w:val="false"/>
          </w:tcPr>
          <w:p>
            <w:pPr>
              <w:pStyle w:val="821"/>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服务技术方案</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3</w:t>
            </w:r>
            <w:r>
              <w:rPr>
                <w:rFonts w:hint="eastAsia" w:ascii="宋体" w:hAnsi="宋体" w:eastAsia="宋体" w:cs="Times New Roman"/>
                <w:sz w:val="21"/>
                <w:szCs w:val="21"/>
                <w:highlight w:val="none"/>
                <w:lang w:val="en-US" w:eastAsia="zh-CN"/>
              </w:rPr>
              <w:t xml:space="preserve">1</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r>
            <w:r/>
          </w:p>
        </w:tc>
        <w:tc>
          <w:tcPr>
            <w:tcW w:w="7316" w:type="dxa"/>
            <w:vAlign w:val="center"/>
            <w:textDirection w:val="lrTb"/>
            <w:noWrap w:val="false"/>
          </w:tcPr>
          <w:p>
            <w:pPr>
              <w:pStyle w:val="821"/>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根据供应商编制的整体服务方案进行评分。</w:t>
            </w:r>
            <w:r>
              <w:rPr>
                <w:rFonts w:hint="eastAsia" w:ascii="宋体" w:hAnsi="宋体" w:eastAsia="宋体" w:cs="宋体"/>
                <w:sz w:val="21"/>
                <w:szCs w:val="21"/>
                <w:highlight w:val="none"/>
                <w:lang w:bidi="hi-IN"/>
              </w:rPr>
              <w:t xml:space="preserve">本项最高得</w:t>
            </w:r>
            <w:r>
              <w:rPr>
                <w:rFonts w:hint="eastAsia" w:ascii="宋体" w:hAnsi="宋体" w:eastAsia="宋体" w:cs="宋体"/>
                <w:sz w:val="21"/>
                <w:szCs w:val="21"/>
                <w:highlight w:val="none"/>
                <w:lang w:val="en-US" w:eastAsia="zh-CN" w:bidi="hi-IN"/>
              </w:rPr>
              <w:t xml:space="preserve">31</w:t>
            </w:r>
            <w:r>
              <w:rPr>
                <w:rFonts w:hint="eastAsia" w:ascii="宋体" w:hAnsi="宋体" w:eastAsia="宋体" w:cs="宋体"/>
                <w:sz w:val="21"/>
                <w:szCs w:val="21"/>
                <w:highlight w:val="none"/>
                <w:lang w:bidi="hi-IN"/>
              </w:rPr>
              <w:t xml:space="preserve">分，不符合项目需求或不提供的不得分</w:t>
            </w:r>
            <w:r>
              <w:rPr>
                <w:rFonts w:hint="eastAsia" w:ascii="宋体" w:hAnsi="宋体" w:eastAsia="宋体" w:cs="Times New Roman"/>
                <w:sz w:val="21"/>
                <w:szCs w:val="21"/>
                <w:highlight w:val="none"/>
                <w:lang w:val="en-US" w:eastAsia="zh-CN"/>
              </w:rPr>
              <w:t xml:space="preserve">。</w:t>
            </w:r>
            <w:r>
              <w:rPr>
                <w:rFonts w:hint="eastAsia" w:ascii="宋体" w:hAnsi="宋体" w:eastAsia="宋体" w:cs="Times New Roman"/>
                <w:sz w:val="21"/>
                <w:szCs w:val="21"/>
                <w:highlight w:val="none"/>
              </w:rPr>
            </w:r>
            <w:r/>
          </w:p>
          <w:p>
            <w:pPr>
              <w:pStyle w:val="821"/>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1、</w:t>
            </w:r>
            <w:r>
              <w:rPr>
                <w:rFonts w:hint="eastAsia" w:ascii="宋体" w:hAnsi="宋体" w:eastAsia="宋体" w:cs="Times New Roman"/>
                <w:b/>
                <w:bCs/>
                <w:sz w:val="21"/>
                <w:szCs w:val="21"/>
                <w:highlight w:val="none"/>
              </w:rPr>
              <w:t xml:space="preserve">整体服务方案结构清晰（</w:t>
            </w:r>
            <w:r>
              <w:rPr>
                <w:rFonts w:hint="eastAsia" w:ascii="宋体" w:hAnsi="宋体" w:eastAsia="宋体" w:cs="Times New Roman"/>
                <w:b/>
                <w:bCs/>
                <w:sz w:val="21"/>
                <w:szCs w:val="21"/>
                <w:highlight w:val="none"/>
                <w:lang w:val="en-US" w:eastAsia="zh-CN"/>
              </w:rPr>
              <w:t xml:space="preserve">8</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：结构清晰得</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分；结构</w:t>
            </w:r>
            <w:r>
              <w:rPr>
                <w:rFonts w:hint="eastAsia" w:ascii="宋体" w:hAnsi="宋体" w:eastAsia="宋体" w:cs="Times New Roman"/>
                <w:sz w:val="21"/>
                <w:szCs w:val="21"/>
                <w:highlight w:val="none"/>
                <w:lang w:val="en-US" w:eastAsia="zh-CN"/>
              </w:rPr>
              <w:t xml:space="preserve">较</w:t>
            </w:r>
            <w:r>
              <w:rPr>
                <w:rFonts w:hint="eastAsia" w:ascii="宋体" w:hAnsi="宋体" w:eastAsia="宋体" w:cs="Times New Roman"/>
                <w:sz w:val="21"/>
                <w:szCs w:val="21"/>
                <w:highlight w:val="none"/>
              </w:rPr>
              <w:t xml:space="preserve">清晰得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分；基本的得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rPr>
            </w:r>
            <w:r/>
          </w:p>
          <w:p>
            <w:pPr>
              <w:pStyle w:val="821"/>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2、</w:t>
            </w:r>
            <w:r>
              <w:rPr>
                <w:rFonts w:hint="eastAsia" w:ascii="宋体" w:hAnsi="宋体" w:eastAsia="宋体" w:cs="Times New Roman"/>
                <w:b/>
                <w:bCs/>
                <w:sz w:val="21"/>
                <w:szCs w:val="21"/>
                <w:highlight w:val="none"/>
              </w:rPr>
              <w:t xml:space="preserve">整体服务方案内容全面（</w:t>
            </w:r>
            <w:r>
              <w:rPr>
                <w:rFonts w:hint="eastAsia" w:ascii="宋体" w:hAnsi="宋体" w:eastAsia="宋体" w:cs="Times New Roman"/>
                <w:b/>
                <w:bCs/>
                <w:sz w:val="21"/>
                <w:szCs w:val="21"/>
                <w:highlight w:val="none"/>
                <w:lang w:val="en-US" w:eastAsia="zh-CN"/>
              </w:rPr>
              <w:t xml:space="preserve">8</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：内容全面得</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分；内容较全面得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分；基本符合的得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rPr>
            </w:r>
            <w:r/>
          </w:p>
          <w:p>
            <w:pPr>
              <w:pStyle w:val="821"/>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3、</w:t>
            </w:r>
            <w:r>
              <w:rPr>
                <w:rFonts w:hint="eastAsia" w:ascii="宋体" w:hAnsi="宋体" w:eastAsia="宋体" w:cs="Times New Roman"/>
                <w:b/>
                <w:bCs/>
                <w:sz w:val="21"/>
                <w:szCs w:val="21"/>
                <w:highlight w:val="none"/>
              </w:rPr>
              <w:t xml:space="preserve">整体服务方案可操作性（</w:t>
            </w:r>
            <w:r>
              <w:rPr>
                <w:rFonts w:hint="eastAsia" w:ascii="宋体" w:hAnsi="宋体" w:eastAsia="宋体" w:cs="Times New Roman"/>
                <w:b/>
                <w:bCs/>
                <w:sz w:val="21"/>
                <w:szCs w:val="21"/>
                <w:highlight w:val="none"/>
                <w:lang w:val="en-US" w:eastAsia="zh-CN"/>
              </w:rPr>
              <w:t xml:space="preserve">8</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：可操作性强得</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分；可操作性</w:t>
            </w:r>
            <w:r>
              <w:rPr>
                <w:rFonts w:hint="eastAsia" w:ascii="宋体" w:hAnsi="宋体" w:eastAsia="宋体" w:cs="Times New Roman"/>
                <w:sz w:val="21"/>
                <w:szCs w:val="21"/>
                <w:highlight w:val="none"/>
                <w:lang w:val="en-US" w:eastAsia="zh-CN"/>
              </w:rPr>
              <w:t xml:space="preserve">较</w:t>
            </w:r>
            <w:r>
              <w:rPr>
                <w:rFonts w:hint="eastAsia" w:ascii="宋体" w:hAnsi="宋体" w:eastAsia="宋体" w:cs="Times New Roman"/>
                <w:sz w:val="21"/>
                <w:szCs w:val="21"/>
                <w:highlight w:val="none"/>
              </w:rPr>
              <w:t xml:space="preserve">强得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分；可操作性</w:t>
            </w:r>
            <w:r>
              <w:rPr>
                <w:rFonts w:hint="eastAsia" w:ascii="宋体" w:hAnsi="宋体" w:eastAsia="宋体" w:cs="Times New Roman"/>
                <w:sz w:val="21"/>
                <w:szCs w:val="21"/>
                <w:highlight w:val="none"/>
                <w:lang w:val="en-US" w:eastAsia="zh-CN"/>
              </w:rPr>
              <w:t xml:space="preserve">一般</w:t>
            </w:r>
            <w:r>
              <w:rPr>
                <w:rFonts w:hint="eastAsia" w:ascii="宋体" w:hAnsi="宋体" w:eastAsia="宋体" w:cs="Times New Roman"/>
                <w:sz w:val="21"/>
                <w:szCs w:val="21"/>
                <w:highlight w:val="none"/>
              </w:rPr>
              <w:t xml:space="preserve">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rPr>
            </w:r>
            <w:r/>
          </w:p>
          <w:p>
            <w:pPr>
              <w:pStyle w:val="821"/>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4、</w:t>
            </w:r>
            <w:r>
              <w:rPr>
                <w:rFonts w:hint="eastAsia" w:ascii="宋体" w:hAnsi="宋体" w:eastAsia="宋体" w:cs="Times New Roman"/>
                <w:b/>
                <w:bCs/>
                <w:sz w:val="21"/>
                <w:szCs w:val="21"/>
                <w:highlight w:val="none"/>
              </w:rPr>
              <w:t xml:space="preserve">整体服务项目现状的了解程度（</w:t>
            </w:r>
            <w:r>
              <w:rPr>
                <w:rFonts w:hint="eastAsia" w:ascii="宋体" w:hAnsi="宋体" w:eastAsia="宋体" w:cs="Times New Roman"/>
                <w:b/>
                <w:bCs/>
                <w:sz w:val="21"/>
                <w:szCs w:val="21"/>
                <w:highlight w:val="none"/>
                <w:lang w:val="en-US" w:eastAsia="zh-CN"/>
              </w:rPr>
              <w:t xml:space="preserve">7</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：表述全面、对现状了解情况有突出优势的得</w:t>
            </w:r>
            <w:r>
              <w:rPr>
                <w:rFonts w:hint="eastAsia" w:ascii="宋体" w:hAnsi="宋体" w:eastAsia="宋体" w:cs="Times New Roman"/>
                <w:sz w:val="21"/>
                <w:szCs w:val="21"/>
                <w:highlight w:val="none"/>
                <w:lang w:val="en-US" w:eastAsia="zh-CN"/>
              </w:rPr>
              <w:t xml:space="preserve">7</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分；表述</w:t>
            </w:r>
            <w:r>
              <w:rPr>
                <w:rFonts w:hint="eastAsia" w:ascii="宋体" w:hAnsi="宋体" w:eastAsia="宋体" w:cs="Times New Roman"/>
                <w:sz w:val="21"/>
                <w:szCs w:val="21"/>
                <w:highlight w:val="none"/>
                <w:lang w:val="en-US" w:eastAsia="zh-CN"/>
              </w:rPr>
              <w:t xml:space="preserve">较</w:t>
            </w:r>
            <w:r>
              <w:rPr>
                <w:rFonts w:hint="eastAsia" w:ascii="宋体" w:hAnsi="宋体" w:eastAsia="宋体" w:cs="Times New Roman"/>
                <w:sz w:val="21"/>
                <w:szCs w:val="21"/>
                <w:highlight w:val="none"/>
              </w:rPr>
              <w:t xml:space="preserve">全面、对现状了解情况满足项目实施要求的得</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分；内容描述简单或对现状了解有所欠缺的得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r>
            <w:r/>
          </w:p>
        </w:tc>
      </w:tr>
      <w:tr>
        <w:trPr>
          <w:trHeight w:val="2187"/>
        </w:trPr>
        <w:tc>
          <w:tcPr>
            <w:tcW w:w="1275" w:type="dxa"/>
            <w:vAlign w:val="center"/>
            <w:vMerge w:val="continue"/>
            <w:textDirection w:val="lrTb"/>
            <w:noWrap w:val="false"/>
          </w:tcPr>
          <w:p>
            <w:pPr>
              <w:pStyle w:val="821"/>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713" w:type="dxa"/>
            <w:vAlign w:val="center"/>
            <w:textDirection w:val="lrTb"/>
            <w:noWrap w:val="false"/>
          </w:tcPr>
          <w:p>
            <w:pPr>
              <w:pStyle w:val="821"/>
              <w:jc w:val="both"/>
              <w:widowControl w:val="off"/>
              <w:rPr>
                <w:rFonts w:hint="eastAsia" w:ascii="宋体" w:hAnsi="宋体" w:eastAsia="宋体" w:cs="Times New Roman"/>
                <w:sz w:val="21"/>
                <w:szCs w:val="21"/>
                <w:highlight w:val="none"/>
              </w:rPr>
            </w:pPr>
            <w:r>
              <w:rPr>
                <w:rFonts w:hint="eastAsia" w:ascii="宋体" w:hAnsi="宋体" w:eastAsia="宋体" w:cs="宋体"/>
                <w:sz w:val="21"/>
                <w:szCs w:val="21"/>
                <w:highlight w:val="none"/>
              </w:rPr>
              <w:t xml:space="preserve">工作制度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10分</w:t>
            </w:r>
            <w:r>
              <w:rPr>
                <w:rFonts w:hint="eastAsia" w:ascii="宋体" w:hAnsi="宋体" w:eastAsia="宋体" w:cs="宋体"/>
                <w:sz w:val="21"/>
                <w:szCs w:val="21"/>
                <w:highlight w:val="none"/>
                <w:lang w:eastAsia="zh-CN"/>
              </w:rPr>
              <w:t xml:space="preserve">）</w:t>
            </w:r>
            <w:r>
              <w:rPr>
                <w:rFonts w:hint="eastAsia" w:ascii="宋体" w:hAnsi="宋体" w:eastAsia="宋体" w:cs="Times New Roman"/>
                <w:sz w:val="21"/>
                <w:szCs w:val="21"/>
                <w:highlight w:val="none"/>
              </w:rPr>
            </w:r>
            <w:r/>
          </w:p>
        </w:tc>
        <w:tc>
          <w:tcPr>
            <w:tcW w:w="7316" w:type="dxa"/>
            <w:vAlign w:val="center"/>
            <w:textDirection w:val="lrTb"/>
            <w:noWrap w:val="false"/>
          </w:tcPr>
          <w:p>
            <w:pPr>
              <w:pStyle w:val="821"/>
              <w:ind w:firstLine="480"/>
              <w:jc w:val="both"/>
              <w:spacing w:line="264" w:lineRule="auto"/>
              <w:widowControl w:val="off"/>
              <w:rPr>
                <w:rFonts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根据供应商提供的工作制度</w:t>
            </w:r>
            <w:r>
              <w:rPr>
                <w:rFonts w:hint="eastAsia" w:ascii="宋体" w:hAnsi="宋体" w:eastAsia="宋体" w:cs="宋体"/>
                <w:sz w:val="21"/>
                <w:szCs w:val="21"/>
                <w:highlight w:val="none"/>
                <w:lang w:val="en-US" w:eastAsia="zh-CN" w:bidi="hi-IN"/>
              </w:rPr>
              <w:t xml:space="preserve">方案</w:t>
            </w:r>
            <w:r>
              <w:rPr>
                <w:rFonts w:hint="eastAsia" w:ascii="宋体" w:hAnsi="宋体" w:eastAsia="宋体" w:cs="宋体"/>
                <w:sz w:val="21"/>
                <w:szCs w:val="21"/>
                <w:highlight w:val="none"/>
                <w:lang w:bidi="hi-IN"/>
              </w:rPr>
              <w:t xml:space="preserve">，包括</w:t>
            </w:r>
            <w:r>
              <w:rPr>
                <w:rFonts w:hint="eastAsia" w:ascii="宋体" w:hAnsi="宋体" w:eastAsia="宋体" w:cs="宋体"/>
                <w:sz w:val="21"/>
                <w:szCs w:val="21"/>
                <w:highlight w:val="none"/>
                <w:lang w:eastAsia="zh-CN" w:bidi="hi-IN"/>
              </w:rPr>
              <w:t xml:space="preserve">：</w:t>
            </w:r>
            <w:r>
              <w:rPr>
                <w:rFonts w:hint="eastAsia" w:ascii="宋体" w:hAnsi="宋体" w:eastAsia="宋体" w:cs="宋体"/>
                <w:sz w:val="21"/>
                <w:szCs w:val="21"/>
                <w:highlight w:val="none"/>
                <w:lang w:bidi="hi-IN"/>
              </w:rPr>
              <w:t xml:space="preserve">1、人员管理制度；</w:t>
            </w:r>
            <w:r>
              <w:rPr>
                <w:rFonts w:hint="eastAsia" w:ascii="宋体" w:hAnsi="宋体" w:eastAsia="宋体" w:cs="宋体"/>
                <w:sz w:val="21"/>
                <w:szCs w:val="21"/>
                <w:highlight w:val="none"/>
                <w:lang w:val="en-US" w:eastAsia="zh-CN" w:bidi="hi-IN"/>
              </w:rPr>
              <w:t xml:space="preserve">2、仪器设备管理；</w:t>
            </w:r>
            <w:r>
              <w:rPr>
                <w:rFonts w:hint="eastAsia" w:ascii="宋体" w:hAnsi="宋体" w:eastAsia="宋体" w:cs="宋体"/>
                <w:sz w:val="21"/>
                <w:szCs w:val="21"/>
                <w:highlight w:val="none"/>
                <w:lang w:bidi="hi-IN"/>
              </w:rPr>
              <w:t xml:space="preserve">3、车辆管理制度；4、安全保障措施等</w:t>
            </w:r>
            <w:r>
              <w:rPr>
                <w:rFonts w:hint="eastAsia" w:ascii="宋体" w:hAnsi="宋体" w:eastAsia="宋体" w:cs="Times New Roman"/>
                <w:sz w:val="21"/>
                <w:szCs w:val="21"/>
                <w:highlight w:val="none"/>
              </w:rPr>
              <w:t xml:space="preserve">进行评分</w:t>
            </w:r>
            <w:r>
              <w:rPr>
                <w:rFonts w:hint="eastAsia" w:ascii="宋体" w:hAnsi="宋体" w:eastAsia="宋体" w:cs="宋体"/>
                <w:sz w:val="21"/>
                <w:szCs w:val="21"/>
                <w:highlight w:val="none"/>
                <w:lang w:bidi="hi-IN"/>
              </w:rPr>
              <w:t xml:space="preserve">；</w:t>
            </w:r>
            <w:r>
              <w:rPr>
                <w:rFonts w:ascii="宋体" w:hAnsi="宋体" w:eastAsia="宋体" w:cs="宋体"/>
                <w:sz w:val="21"/>
                <w:szCs w:val="21"/>
                <w:highlight w:val="none"/>
                <w:lang w:bidi="hi-IN"/>
              </w:rPr>
            </w:r>
            <w:r/>
          </w:p>
          <w:p>
            <w:pPr>
              <w:pStyle w:val="821"/>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方案全面、表述清晰、可行性强得</w:t>
            </w:r>
            <w:r>
              <w:rPr>
                <w:rFonts w:hint="eastAsia" w:ascii="宋体" w:hAnsi="宋体" w:eastAsia="宋体" w:cs="宋体"/>
                <w:sz w:val="21"/>
                <w:szCs w:val="21"/>
                <w:highlight w:val="none"/>
                <w:lang w:val="en-US" w:eastAsia="zh-CN" w:bidi="hi-IN"/>
              </w:rPr>
              <w:t xml:space="preserve">10</w:t>
            </w:r>
            <w:r>
              <w:rPr>
                <w:rFonts w:hint="eastAsia" w:ascii="宋体" w:hAnsi="宋体" w:eastAsia="宋体" w:cs="宋体"/>
                <w:sz w:val="21"/>
                <w:szCs w:val="21"/>
                <w:highlight w:val="none"/>
                <w:lang w:bidi="hi-IN"/>
              </w:rPr>
              <w:t xml:space="preserve">-</w:t>
            </w:r>
            <w:r>
              <w:rPr>
                <w:rFonts w:hint="eastAsia" w:ascii="宋体" w:hAnsi="宋体" w:eastAsia="宋体" w:cs="宋体"/>
                <w:sz w:val="21"/>
                <w:szCs w:val="21"/>
                <w:highlight w:val="none"/>
                <w:lang w:val="en-US" w:eastAsia="zh-CN" w:bidi="hi-IN"/>
              </w:rPr>
              <w:t xml:space="preserve">7</w:t>
            </w:r>
            <w:r>
              <w:rPr>
                <w:rFonts w:hint="eastAsia" w:ascii="宋体" w:hAnsi="宋体" w:eastAsia="宋体" w:cs="宋体"/>
                <w:sz w:val="21"/>
                <w:szCs w:val="21"/>
                <w:highlight w:val="none"/>
                <w:lang w:bidi="hi-IN"/>
              </w:rPr>
              <w:t xml:space="preserve">分，</w:t>
            </w:r>
            <w:r>
              <w:rPr>
                <w:rFonts w:hint="eastAsia" w:ascii="宋体" w:hAnsi="宋体" w:eastAsia="宋体" w:cs="宋体"/>
                <w:sz w:val="21"/>
                <w:szCs w:val="21"/>
                <w:highlight w:val="none"/>
                <w:lang w:bidi="hi-IN"/>
              </w:rPr>
            </w:r>
            <w:r/>
          </w:p>
          <w:p>
            <w:pPr>
              <w:pStyle w:val="821"/>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方案较全面、表述较清晰、可行性较强得</w:t>
            </w:r>
            <w:r>
              <w:rPr>
                <w:rFonts w:hint="eastAsia" w:ascii="宋体" w:hAnsi="宋体" w:eastAsia="宋体" w:cs="宋体"/>
                <w:sz w:val="21"/>
                <w:szCs w:val="21"/>
                <w:highlight w:val="none"/>
                <w:lang w:val="en-US" w:eastAsia="zh-CN" w:bidi="hi-IN"/>
              </w:rPr>
              <w:t xml:space="preserve">7</w:t>
            </w:r>
            <w:r>
              <w:rPr>
                <w:rFonts w:hint="eastAsia" w:ascii="宋体" w:hAnsi="宋体" w:eastAsia="宋体" w:cs="宋体"/>
                <w:sz w:val="21"/>
                <w:szCs w:val="21"/>
                <w:highlight w:val="none"/>
                <w:lang w:bidi="hi-IN"/>
              </w:rPr>
              <w:t xml:space="preserve">-</w:t>
            </w:r>
            <w:r>
              <w:rPr>
                <w:rFonts w:hint="eastAsia" w:ascii="宋体" w:hAnsi="宋体" w:eastAsia="宋体" w:cs="宋体"/>
                <w:sz w:val="21"/>
                <w:szCs w:val="21"/>
                <w:highlight w:val="none"/>
                <w:lang w:val="en-US" w:eastAsia="zh-CN" w:bidi="hi-IN"/>
              </w:rPr>
              <w:t xml:space="preserve">3</w:t>
            </w:r>
            <w:r>
              <w:rPr>
                <w:rFonts w:hint="eastAsia" w:ascii="宋体" w:hAnsi="宋体" w:eastAsia="宋体" w:cs="宋体"/>
                <w:sz w:val="21"/>
                <w:szCs w:val="21"/>
                <w:highlight w:val="none"/>
                <w:lang w:bidi="hi-IN"/>
              </w:rPr>
              <w:t xml:space="preserve">分，</w:t>
            </w:r>
            <w:r>
              <w:rPr>
                <w:rFonts w:hint="eastAsia" w:ascii="宋体" w:hAnsi="宋体" w:eastAsia="宋体" w:cs="宋体"/>
                <w:sz w:val="21"/>
                <w:szCs w:val="21"/>
                <w:highlight w:val="none"/>
                <w:lang w:bidi="hi-IN"/>
              </w:rPr>
            </w:r>
            <w:r/>
          </w:p>
          <w:p>
            <w:pPr>
              <w:pStyle w:val="821"/>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方案不全面、表述一般、可行性一般得</w:t>
            </w:r>
            <w:r>
              <w:rPr>
                <w:rFonts w:hint="eastAsia" w:ascii="宋体" w:hAnsi="宋体" w:eastAsia="宋体" w:cs="宋体"/>
                <w:sz w:val="21"/>
                <w:szCs w:val="21"/>
                <w:highlight w:val="none"/>
                <w:lang w:val="en-US" w:eastAsia="zh-CN" w:bidi="hi-IN"/>
              </w:rPr>
              <w:t xml:space="preserve">3</w:t>
            </w:r>
            <w:r>
              <w:rPr>
                <w:rFonts w:hint="eastAsia" w:ascii="宋体" w:hAnsi="宋体" w:eastAsia="宋体" w:cs="宋体"/>
                <w:sz w:val="21"/>
                <w:szCs w:val="21"/>
                <w:highlight w:val="none"/>
                <w:lang w:bidi="hi-IN"/>
              </w:rPr>
              <w:t xml:space="preserve">-0分，</w:t>
            </w:r>
            <w:r>
              <w:rPr>
                <w:rFonts w:hint="eastAsia" w:ascii="宋体" w:hAnsi="宋体" w:eastAsia="宋体" w:cs="宋体"/>
                <w:sz w:val="21"/>
                <w:szCs w:val="21"/>
                <w:highlight w:val="none"/>
                <w:lang w:bidi="hi-IN"/>
              </w:rPr>
            </w:r>
            <w:r/>
          </w:p>
          <w:p>
            <w:pPr>
              <w:pStyle w:val="821"/>
              <w:ind w:firstLine="480"/>
              <w:jc w:val="both"/>
              <w:spacing w:line="264" w:lineRule="auto"/>
              <w:widowControl w:val="off"/>
              <w:rPr>
                <w:rFonts w:hint="eastAsia" w:ascii="宋体" w:hAnsi="宋体" w:eastAsia="宋体" w:cs="Times New Roman"/>
                <w:sz w:val="21"/>
                <w:szCs w:val="21"/>
                <w:highlight w:val="none"/>
              </w:rPr>
            </w:pPr>
            <w:r>
              <w:rPr>
                <w:rFonts w:hint="eastAsia" w:ascii="宋体" w:hAnsi="宋体" w:eastAsia="宋体" w:cs="宋体"/>
                <w:sz w:val="21"/>
                <w:szCs w:val="21"/>
                <w:highlight w:val="none"/>
                <w:lang w:bidi="hi-IN"/>
              </w:rPr>
              <w:t xml:space="preserve">本项最高得</w:t>
            </w:r>
            <w:r>
              <w:rPr>
                <w:rFonts w:hint="eastAsia" w:ascii="宋体" w:hAnsi="宋体" w:eastAsia="宋体" w:cs="宋体"/>
                <w:sz w:val="21"/>
                <w:szCs w:val="21"/>
                <w:highlight w:val="none"/>
                <w:lang w:val="en-US" w:eastAsia="zh-CN" w:bidi="hi-IN"/>
              </w:rPr>
              <w:t xml:space="preserve">10</w:t>
            </w:r>
            <w:r>
              <w:rPr>
                <w:rFonts w:hint="eastAsia" w:ascii="宋体" w:hAnsi="宋体" w:eastAsia="宋体" w:cs="宋体"/>
                <w:sz w:val="21"/>
                <w:szCs w:val="21"/>
                <w:highlight w:val="none"/>
                <w:lang w:bidi="hi-IN"/>
              </w:rPr>
              <w:t xml:space="preserve">分，不符合项目需求或不提供的不得分。</w:t>
            </w:r>
            <w:r>
              <w:rPr>
                <w:rFonts w:hint="eastAsia" w:ascii="宋体" w:hAnsi="宋体" w:eastAsia="宋体" w:cs="Times New Roman"/>
                <w:sz w:val="21"/>
                <w:szCs w:val="21"/>
                <w:highlight w:val="none"/>
              </w:rPr>
            </w:r>
            <w:r/>
          </w:p>
        </w:tc>
      </w:tr>
      <w:tr>
        <w:trPr>
          <w:trHeight w:val="4472"/>
        </w:trPr>
        <w:tc>
          <w:tcPr>
            <w:tcW w:w="1275" w:type="dxa"/>
            <w:vAlign w:val="center"/>
            <w:vMerge w:val="continue"/>
            <w:textDirection w:val="lrTb"/>
            <w:noWrap w:val="false"/>
          </w:tcPr>
          <w:p>
            <w:pPr>
              <w:pStyle w:val="821"/>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713" w:type="dxa"/>
            <w:vAlign w:val="center"/>
            <w:textDirection w:val="lrTb"/>
            <w:noWrap w:val="false"/>
          </w:tcPr>
          <w:p>
            <w:pPr>
              <w:pStyle w:val="821"/>
              <w:jc w:val="center"/>
              <w:spacing w:line="240" w:lineRule="exact"/>
              <w:widowControl/>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服务响应</w:t>
            </w:r>
            <w:r>
              <w:rPr>
                <w:rFonts w:hint="eastAsia" w:ascii="宋体" w:hAnsi="宋体" w:eastAsia="宋体" w:cs="Times New Roman"/>
                <w:sz w:val="21"/>
                <w:szCs w:val="21"/>
                <w:highlight w:val="none"/>
              </w:rPr>
              <w:t xml:space="preserve">与质量控制</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r>
            <w:r/>
          </w:p>
        </w:tc>
        <w:tc>
          <w:tcPr>
            <w:tcW w:w="7316" w:type="dxa"/>
            <w:vAlign w:val="center"/>
            <w:textDirection w:val="lrTb"/>
            <w:noWrap w:val="false"/>
          </w:tcPr>
          <w:p>
            <w:pPr>
              <w:pStyle w:val="821"/>
              <w:ind w:firstLine="480"/>
              <w:jc w:val="both"/>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 xml:space="preserve">根据供应商编制的方案进行评分。</w:t>
            </w:r>
            <w:r>
              <w:rPr>
                <w:rFonts w:hint="eastAsia" w:ascii="宋体" w:hAnsi="宋体" w:eastAsia="宋体" w:cs="宋体"/>
                <w:sz w:val="21"/>
                <w:szCs w:val="21"/>
                <w:highlight w:val="none"/>
                <w:lang w:bidi="hi-IN"/>
              </w:rPr>
              <w:t xml:space="preserve">本项最高得</w:t>
            </w:r>
            <w:r>
              <w:rPr>
                <w:rFonts w:hint="eastAsia" w:ascii="宋体" w:hAnsi="宋体" w:eastAsia="宋体" w:cs="宋体"/>
                <w:sz w:val="21"/>
                <w:szCs w:val="21"/>
                <w:highlight w:val="none"/>
                <w:lang w:val="en-US" w:eastAsia="zh-CN" w:bidi="hi-IN"/>
              </w:rPr>
              <w:t xml:space="preserve">18</w:t>
            </w:r>
            <w:r>
              <w:rPr>
                <w:rFonts w:hint="eastAsia" w:ascii="宋体" w:hAnsi="宋体" w:eastAsia="宋体" w:cs="宋体"/>
                <w:sz w:val="21"/>
                <w:szCs w:val="21"/>
                <w:highlight w:val="none"/>
                <w:lang w:bidi="hi-IN"/>
              </w:rPr>
              <w:t xml:space="preserve">分，不符合项目需求或不提供的不得分</w:t>
            </w:r>
            <w:r>
              <w:rPr>
                <w:rFonts w:hint="eastAsia" w:ascii="宋体" w:hAnsi="宋体" w:eastAsia="宋体" w:cs="宋体"/>
                <w:sz w:val="21"/>
                <w:szCs w:val="21"/>
                <w:highlight w:val="none"/>
                <w:lang w:eastAsia="zh-CN" w:bidi="hi-IN"/>
              </w:rPr>
              <w:t xml:space="preserve">。</w:t>
            </w:r>
            <w:r>
              <w:rPr>
                <w:rFonts w:hint="eastAsia" w:ascii="宋体" w:hAnsi="宋体" w:eastAsia="宋体" w:cs="Times New Roman"/>
                <w:sz w:val="21"/>
                <w:szCs w:val="21"/>
                <w:highlight w:val="none"/>
                <w:lang w:val="en-US" w:eastAsia="zh-CN"/>
              </w:rPr>
            </w:r>
            <w:r/>
          </w:p>
          <w:p>
            <w:pPr>
              <w:pStyle w:val="821"/>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lang w:val="en-US" w:eastAsia="zh-CN" w:bidi="ar-SA"/>
              </w:rPr>
              <w:t xml:space="preserve">1、</w:t>
            </w:r>
            <w:r>
              <w:rPr>
                <w:rFonts w:hint="eastAsia" w:ascii="宋体" w:hAnsi="宋体" w:eastAsia="宋体" w:cs="Times New Roman"/>
                <w:b/>
                <w:bCs/>
                <w:sz w:val="21"/>
                <w:szCs w:val="21"/>
                <w:highlight w:val="none"/>
              </w:rPr>
              <w:t xml:space="preserve">供应商对本项目在服务过程中</w:t>
            </w:r>
            <w:r>
              <w:rPr>
                <w:rFonts w:ascii="宋体" w:hAnsi="宋体" w:eastAsia="宋体" w:cs="Times New Roman"/>
                <w:b/>
                <w:bCs/>
                <w:sz w:val="21"/>
                <w:szCs w:val="21"/>
                <w:highlight w:val="none"/>
              </w:rPr>
              <w:t xml:space="preserve">发现瑕疵</w:t>
            </w:r>
            <w:r>
              <w:rPr>
                <w:rFonts w:hint="eastAsia" w:ascii="宋体" w:hAnsi="宋体" w:eastAsia="宋体" w:cs="Times New Roman"/>
                <w:b/>
                <w:bCs/>
                <w:sz w:val="21"/>
                <w:szCs w:val="21"/>
                <w:highlight w:val="none"/>
              </w:rPr>
              <w:t xml:space="preserve">时的</w:t>
            </w:r>
            <w:r>
              <w:rPr>
                <w:rFonts w:ascii="宋体" w:hAnsi="宋体" w:eastAsia="宋体" w:cs="Times New Roman"/>
                <w:b/>
                <w:bCs/>
                <w:sz w:val="21"/>
                <w:szCs w:val="21"/>
                <w:highlight w:val="none"/>
              </w:rPr>
              <w:t xml:space="preserve">处理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b/>
                <w:bCs/>
                <w:sz w:val="21"/>
                <w:szCs w:val="21"/>
                <w:highlight w:val="none"/>
                <w:lang w:val="en-US" w:eastAsia="zh-CN"/>
              </w:rPr>
              <w:t xml:space="preserve">6分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rPr>
            </w:r>
            <w:r/>
          </w:p>
          <w:p>
            <w:pPr>
              <w:pStyle w:val="821"/>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方案妥善、处理及时、得当的得</w:t>
            </w:r>
            <w:r>
              <w:rPr>
                <w:rFonts w:hint="eastAsia" w:ascii="宋体" w:hAnsi="宋体" w:eastAsia="宋体" w:cs="Times New Roman"/>
                <w:sz w:val="21"/>
                <w:szCs w:val="21"/>
                <w:highlight w:val="none"/>
                <w:lang w:val="en-US" w:eastAsia="zh-CN"/>
              </w:rPr>
              <w:t xml:space="preserve">6-4</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821"/>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方案妥善性较好、处理较及时、得当的得</w:t>
            </w:r>
            <w:r>
              <w:rPr>
                <w:rFonts w:hint="eastAsia" w:ascii="宋体" w:hAnsi="宋体" w:eastAsia="宋体" w:cs="Times New Roman"/>
                <w:sz w:val="21"/>
                <w:szCs w:val="21"/>
                <w:highlight w:val="none"/>
                <w:lang w:val="en-US" w:eastAsia="zh-CN"/>
              </w:rPr>
              <w:t xml:space="preserve">4-2</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821"/>
              <w:numPr>
                <w:ilvl w:val="0"/>
                <w:numId w:val="0"/>
              </w:numPr>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方案妥善性一般、处理不及时、得当的得</w:t>
            </w:r>
            <w:r>
              <w:rPr>
                <w:rFonts w:hint="eastAsia" w:ascii="宋体" w:hAnsi="宋体" w:eastAsia="宋体" w:cs="Times New Roman"/>
                <w:sz w:val="21"/>
                <w:szCs w:val="21"/>
                <w:highlight w:val="none"/>
                <w:lang w:val="en-US" w:eastAsia="zh-CN"/>
              </w:rPr>
              <w:t xml:space="preserve">2-0</w:t>
            </w:r>
            <w:r>
              <w:rPr>
                <w:rFonts w:hint="eastAsia" w:ascii="宋体" w:hAnsi="宋体" w:eastAsia="宋体" w:cs="Times New Roman"/>
                <w:sz w:val="21"/>
                <w:szCs w:val="21"/>
                <w:highlight w:val="none"/>
              </w:rPr>
              <w:t xml:space="preserve">分</w:t>
            </w:r>
            <w:r>
              <w:rPr>
                <w:rFonts w:ascii="宋体" w:hAnsi="宋体" w:eastAsia="宋体" w:cs="Times New Roman"/>
                <w:sz w:val="21"/>
                <w:szCs w:val="21"/>
                <w:highlight w:val="none"/>
              </w:rPr>
              <w:t xml:space="preserve">。</w:t>
            </w:r>
            <w:r>
              <w:rPr>
                <w:rFonts w:ascii="宋体" w:hAnsi="宋体" w:eastAsia="宋体" w:cs="Times New Roman"/>
                <w:sz w:val="21"/>
                <w:szCs w:val="21"/>
                <w:highlight w:val="none"/>
              </w:rPr>
            </w:r>
            <w:r/>
          </w:p>
          <w:p>
            <w:pPr>
              <w:pStyle w:val="821"/>
              <w:numPr>
                <w:ilvl w:val="0"/>
                <w:numId w:val="0"/>
              </w:numPr>
              <w:ind w:firstLine="480"/>
              <w:jc w:val="both"/>
              <w:widowControl/>
              <w:rPr>
                <w:rFonts w:hint="eastAsia" w:ascii="宋体" w:hAnsi="宋体" w:eastAsia="宋体" w:cs="Times New Roman"/>
                <w:sz w:val="21"/>
                <w:szCs w:val="21"/>
                <w:highlight w:val="none"/>
                <w:lang w:eastAsia="zh-CN"/>
              </w:rPr>
            </w:pPr>
            <w:r>
              <w:rPr>
                <w:rFonts w:hint="eastAsia" w:ascii="宋体" w:hAnsi="宋体" w:eastAsia="宋体" w:cs="Times New Roman"/>
                <w:b/>
                <w:bCs/>
                <w:sz w:val="21"/>
                <w:szCs w:val="21"/>
                <w:lang w:val="en-US" w:eastAsia="zh-CN" w:bidi="ar-SA"/>
              </w:rPr>
              <w:t xml:space="preserve">2、</w:t>
            </w:r>
            <w:r>
              <w:rPr>
                <w:rFonts w:hint="eastAsia" w:ascii="宋体" w:hAnsi="宋体" w:eastAsia="宋体" w:cs="Times New Roman"/>
                <w:b/>
                <w:bCs/>
                <w:sz w:val="21"/>
                <w:szCs w:val="21"/>
                <w:highlight w:val="none"/>
              </w:rPr>
              <w:t xml:space="preserve">供应商对质控体系</w:t>
            </w:r>
            <w:r>
              <w:rPr>
                <w:rFonts w:ascii="宋体" w:hAnsi="宋体" w:eastAsia="宋体" w:cs="Times New Roman"/>
                <w:b/>
                <w:bCs/>
                <w:sz w:val="21"/>
                <w:szCs w:val="21"/>
                <w:highlight w:val="none"/>
              </w:rPr>
              <w:t xml:space="preserve">如内控体系文件，质量控制负责人资质，实验室质控措施等</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b/>
                <w:bCs/>
                <w:sz w:val="21"/>
                <w:szCs w:val="21"/>
                <w:highlight w:val="none"/>
                <w:lang w:val="en-US" w:eastAsia="zh-CN"/>
              </w:rPr>
              <w:t xml:space="preserve">6分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821"/>
              <w:numPr>
                <w:ilvl w:val="0"/>
                <w:numId w:val="0"/>
              </w:numPr>
              <w:ind w:firstLine="480"/>
              <w:jc w:val="both"/>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体系完整度</w:t>
            </w:r>
            <w:r>
              <w:rPr>
                <w:rFonts w:hint="eastAsia" w:ascii="宋体" w:hAnsi="宋体" w:eastAsia="宋体" w:cs="Times New Roman"/>
                <w:sz w:val="21"/>
                <w:szCs w:val="21"/>
                <w:highlight w:val="none"/>
              </w:rPr>
              <w:t xml:space="preserve">高</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体系完善，内部管理规范的得</w:t>
            </w:r>
            <w:r>
              <w:rPr>
                <w:rFonts w:hint="eastAsia" w:ascii="宋体" w:hAnsi="宋体" w:eastAsia="宋体" w:cs="Times New Roman"/>
                <w:sz w:val="21"/>
                <w:szCs w:val="21"/>
                <w:highlight w:val="none"/>
                <w:lang w:val="en-US" w:eastAsia="zh-CN"/>
              </w:rPr>
              <w:t xml:space="preserve">6-4</w:t>
            </w:r>
            <w:r>
              <w:rPr>
                <w:rFonts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821"/>
              <w:numPr>
                <w:ilvl w:val="0"/>
                <w:numId w:val="0"/>
              </w:numPr>
              <w:ind w:firstLine="480"/>
              <w:jc w:val="both"/>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体系完整度</w:t>
            </w:r>
            <w:r>
              <w:rPr>
                <w:rFonts w:hint="eastAsia" w:ascii="宋体" w:hAnsi="宋体" w:eastAsia="宋体" w:cs="Times New Roman"/>
                <w:sz w:val="21"/>
                <w:szCs w:val="21"/>
                <w:highlight w:val="none"/>
              </w:rPr>
              <w:t xml:space="preserve">较高</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体系较完善，内部管理较规范的得</w:t>
            </w:r>
            <w:r>
              <w:rPr>
                <w:rFonts w:hint="eastAsia" w:ascii="宋体" w:hAnsi="宋体" w:eastAsia="宋体" w:cs="Times New Roman"/>
                <w:sz w:val="21"/>
                <w:szCs w:val="21"/>
                <w:highlight w:val="none"/>
                <w:lang w:val="en-US" w:eastAsia="zh-CN"/>
              </w:rPr>
              <w:t xml:space="preserve">4-2</w:t>
            </w:r>
            <w:r>
              <w:rPr>
                <w:rFonts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821"/>
              <w:numPr>
                <w:ilvl w:val="0"/>
                <w:numId w:val="0"/>
              </w:numPr>
              <w:ind w:firstLine="480"/>
              <w:jc w:val="both"/>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体系完整度</w:t>
            </w:r>
            <w:r>
              <w:rPr>
                <w:rFonts w:hint="eastAsia" w:ascii="宋体" w:hAnsi="宋体" w:eastAsia="宋体" w:cs="Times New Roman"/>
                <w:sz w:val="21"/>
                <w:szCs w:val="21"/>
                <w:highlight w:val="none"/>
              </w:rPr>
              <w:t xml:space="preserve">不高</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体系不完善，内部管理不规范的得</w:t>
            </w:r>
            <w:r>
              <w:rPr>
                <w:rFonts w:hint="eastAsia" w:ascii="宋体" w:hAnsi="宋体" w:eastAsia="宋体" w:cs="Times New Roman"/>
                <w:sz w:val="21"/>
                <w:szCs w:val="21"/>
                <w:highlight w:val="none"/>
                <w:lang w:val="en-US" w:eastAsia="zh-CN"/>
              </w:rPr>
              <w:t xml:space="preserve">2-0</w:t>
            </w:r>
            <w:r>
              <w:rPr>
                <w:rFonts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821"/>
              <w:numPr>
                <w:ilvl w:val="0"/>
                <w:numId w:val="0"/>
              </w:numPr>
              <w:ind w:firstLine="480"/>
              <w:jc w:val="both"/>
              <w:widowControl/>
              <w:rPr>
                <w:rFonts w:hint="eastAsia" w:ascii="宋体" w:hAnsi="宋体" w:eastAsia="宋体" w:cs="Times New Roman"/>
                <w:sz w:val="21"/>
                <w:szCs w:val="21"/>
                <w:highlight w:val="none"/>
                <w:lang w:eastAsia="zh-CN"/>
              </w:rPr>
            </w:pPr>
            <w:r>
              <w:rPr>
                <w:rFonts w:hint="eastAsia" w:ascii="宋体" w:hAnsi="宋体" w:eastAsia="宋体" w:cs="Times New Roman"/>
                <w:b/>
                <w:bCs/>
                <w:sz w:val="21"/>
                <w:szCs w:val="21"/>
                <w:lang w:val="en-US" w:eastAsia="zh-CN" w:bidi="ar-SA"/>
              </w:rPr>
              <w:t xml:space="preserve">3、</w:t>
            </w:r>
            <w:r>
              <w:rPr>
                <w:rFonts w:hint="eastAsia" w:ascii="宋体" w:hAnsi="宋体" w:eastAsia="宋体" w:cs="Times New Roman"/>
                <w:b/>
                <w:bCs/>
                <w:sz w:val="21"/>
                <w:szCs w:val="21"/>
                <w:highlight w:val="none"/>
              </w:rPr>
              <w:t xml:space="preserve">供应商对采样阶段及实验室样品分析阶段的处理方案</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b/>
                <w:bCs/>
                <w:sz w:val="21"/>
                <w:szCs w:val="21"/>
                <w:highlight w:val="none"/>
                <w:lang w:val="en-US" w:eastAsia="zh-CN"/>
              </w:rPr>
              <w:t xml:space="preserve">6分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821"/>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处理方案具有专业性，全面性，连续性的得</w:t>
            </w:r>
            <w:r>
              <w:rPr>
                <w:rFonts w:hint="eastAsia" w:ascii="宋体" w:hAnsi="宋体" w:eastAsia="宋体" w:cs="Times New Roman"/>
                <w:sz w:val="21"/>
                <w:szCs w:val="21"/>
                <w:highlight w:val="none"/>
                <w:lang w:val="en-US" w:eastAsia="zh-CN"/>
              </w:rPr>
              <w:t xml:space="preserve">6-4</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821"/>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处理方案具有专业性较高，较全面，连续性较好的得</w:t>
            </w:r>
            <w:r>
              <w:rPr>
                <w:rFonts w:hint="eastAsia" w:ascii="宋体" w:hAnsi="宋体" w:eastAsia="宋体" w:cs="Times New Roman"/>
                <w:sz w:val="21"/>
                <w:szCs w:val="21"/>
                <w:highlight w:val="none"/>
                <w:lang w:val="en-US" w:eastAsia="zh-CN"/>
              </w:rPr>
              <w:t xml:space="preserve">4-2</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821"/>
              <w:numPr>
                <w:ilvl w:val="0"/>
                <w:numId w:val="0"/>
              </w:numPr>
              <w:ind w:firstLine="480"/>
              <w:jc w:val="both"/>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rPr>
              <w:t xml:space="preserve">处理方案具有专业性较差，不全面，不连续的得</w:t>
            </w:r>
            <w:r>
              <w:rPr>
                <w:rFonts w:hint="eastAsia" w:ascii="宋体" w:hAnsi="宋体" w:eastAsia="宋体" w:cs="Times New Roman"/>
                <w:sz w:val="21"/>
                <w:szCs w:val="21"/>
                <w:highlight w:val="none"/>
                <w:lang w:val="en-US" w:eastAsia="zh-CN"/>
              </w:rPr>
              <w:t xml:space="preserve">2-0</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821"/>
              <w:numPr>
                <w:ilvl w:val="0"/>
                <w:numId w:val="0"/>
              </w:numPr>
              <w:ind w:left="0"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1908"/>
        </w:trPr>
        <w:tc>
          <w:tcPr>
            <w:tcW w:w="1275" w:type="dxa"/>
            <w:vAlign w:val="center"/>
            <w:vMerge w:val="restart"/>
            <w:textDirection w:val="lrTb"/>
            <w:noWrap w:val="false"/>
          </w:tcPr>
          <w:p>
            <w:pPr>
              <w:pStyle w:val="821"/>
              <w:jc w:val="center"/>
              <w:widowControl/>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商务部分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26</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lang w:val="en-US" w:eastAsia="zh-CN"/>
              </w:rPr>
            </w:r>
            <w:r/>
          </w:p>
        </w:tc>
        <w:tc>
          <w:tcPr>
            <w:tcW w:w="713" w:type="dxa"/>
            <w:vAlign w:val="center"/>
            <w:textDirection w:val="lrTb"/>
            <w:noWrap w:val="false"/>
          </w:tcPr>
          <w:p>
            <w:pPr>
              <w:pStyle w:val="821"/>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企业资信</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821"/>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供应商需具有ISO14001环境管理体系认证证书、ISO9001质量管理体系认证证书、ISO45001职业健康安全管理体系认证证书，最高得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821"/>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说明：提供有效期内证书复印件加盖供应商公章，发证日期在招标文件发布之前，全部提供得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分，每少一个扣</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分，不提供不得分。</w:t>
            </w:r>
            <w:r>
              <w:rPr>
                <w:rFonts w:ascii="宋体" w:hAnsi="宋体" w:eastAsia="宋体" w:cs="Times New Roman"/>
                <w:sz w:val="21"/>
                <w:szCs w:val="21"/>
                <w:highlight w:val="none"/>
              </w:rPr>
            </w:r>
            <w:r/>
          </w:p>
        </w:tc>
      </w:tr>
      <w:tr>
        <w:trPr>
          <w:trHeight w:val="2246"/>
        </w:trPr>
        <w:tc>
          <w:tcPr>
            <w:tcW w:w="1275" w:type="dxa"/>
            <w:vAlign w:val="center"/>
            <w:vMerge w:val="continue"/>
            <w:textDirection w:val="lrTb"/>
            <w:noWrap w:val="false"/>
          </w:tcPr>
          <w:p>
            <w:pPr>
              <w:pStyle w:val="821"/>
              <w:jc w:val="center"/>
              <w:widowControl/>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713" w:type="dxa"/>
            <w:vAlign w:val="center"/>
            <w:textDirection w:val="lrTb"/>
            <w:noWrap w:val="false"/>
          </w:tcPr>
          <w:p>
            <w:pPr>
              <w:pStyle w:val="821"/>
              <w:jc w:val="center"/>
              <w:spacing w:line="240" w:lineRule="exact"/>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履约能力</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3分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821"/>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供应商每提供一份有效合同得1.5分，本项最高得3分。</w:t>
            </w:r>
            <w:r>
              <w:rPr>
                <w:rFonts w:ascii="宋体" w:hAnsi="宋体" w:eastAsia="宋体" w:cs="Times New Roman"/>
                <w:sz w:val="21"/>
                <w:szCs w:val="21"/>
                <w:highlight w:val="none"/>
              </w:rPr>
            </w:r>
            <w:r/>
          </w:p>
          <w:p>
            <w:pPr>
              <w:pStyle w:val="821"/>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有效合同是指：</w:t>
            </w:r>
            <w:r>
              <w:rPr>
                <w:rFonts w:ascii="宋体" w:hAnsi="宋体" w:eastAsia="宋体" w:cs="Times New Roman"/>
                <w:sz w:val="21"/>
                <w:szCs w:val="21"/>
                <w:highlight w:val="none"/>
              </w:rPr>
            </w:r>
            <w:r/>
          </w:p>
          <w:p>
            <w:pPr>
              <w:pStyle w:val="821"/>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1、供应商为乙方；</w:t>
            </w:r>
            <w:r>
              <w:rPr>
                <w:rFonts w:ascii="宋体" w:hAnsi="宋体" w:eastAsia="宋体" w:cs="Times New Roman"/>
                <w:sz w:val="21"/>
                <w:szCs w:val="21"/>
                <w:highlight w:val="none"/>
              </w:rPr>
            </w:r>
            <w:r/>
          </w:p>
          <w:p>
            <w:pPr>
              <w:pStyle w:val="821"/>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2、合同签订日期为202</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年01月01日以来；</w:t>
            </w:r>
            <w:r>
              <w:rPr>
                <w:rFonts w:ascii="宋体" w:hAnsi="宋体" w:eastAsia="宋体" w:cs="Times New Roman"/>
                <w:sz w:val="21"/>
                <w:szCs w:val="21"/>
                <w:highlight w:val="none"/>
              </w:rPr>
            </w:r>
            <w:r/>
          </w:p>
          <w:p>
            <w:pPr>
              <w:pStyle w:val="821"/>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3、存在与本次招标标的相似的工作内容（地表水自动监测站运维或</w:t>
            </w:r>
            <w:r>
              <w:rPr>
                <w:rFonts w:hint="eastAsia" w:ascii="宋体" w:hAnsi="宋体" w:eastAsia="宋体" w:cs="Times New Roman"/>
                <w:sz w:val="21"/>
                <w:szCs w:val="21"/>
                <w:highlight w:val="none"/>
                <w:lang w:val="en-US" w:eastAsia="zh-CN"/>
              </w:rPr>
              <w:t xml:space="preserve">建设</w:t>
            </w:r>
            <w:r>
              <w:rPr>
                <w:rFonts w:hint="eastAsia" w:ascii="宋体" w:hAnsi="宋体" w:eastAsia="宋体" w:cs="Times New Roman"/>
                <w:sz w:val="21"/>
                <w:szCs w:val="21"/>
                <w:highlight w:val="none"/>
              </w:rPr>
              <w:t xml:space="preserve">项目）。</w:t>
            </w:r>
            <w:r>
              <w:rPr>
                <w:rFonts w:ascii="宋体" w:hAnsi="宋体" w:eastAsia="宋体" w:cs="Times New Roman"/>
                <w:sz w:val="21"/>
                <w:szCs w:val="21"/>
                <w:highlight w:val="none"/>
              </w:rPr>
            </w:r>
            <w:r/>
          </w:p>
          <w:p>
            <w:pPr>
              <w:pStyle w:val="821"/>
              <w:jc w:val="both"/>
              <w:widowControl/>
              <w:rPr>
                <w:rFonts w:ascii="Times New Roman" w:hAnsi="Times New Roman" w:eastAsia="宋体" w:cs="Times New Roman"/>
                <w:sz w:val="16"/>
                <w:szCs w:val="16"/>
                <w:highlight w:val="none"/>
              </w:rPr>
            </w:pPr>
            <w:r>
              <w:rPr>
                <w:rFonts w:hint="eastAsia" w:ascii="宋体" w:hAnsi="宋体" w:eastAsia="宋体" w:cs="Times New Roman"/>
                <w:sz w:val="21"/>
                <w:szCs w:val="21"/>
                <w:highlight w:val="none"/>
              </w:rPr>
              <w:t xml:space="preserve">说明：需提供加盖供应商公章的政府采购合同扫描件和中标</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成交</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通知书佐证，未提供不得分。</w:t>
            </w:r>
            <w:r>
              <w:rPr>
                <w:rFonts w:ascii="Times New Roman" w:hAnsi="Times New Roman" w:eastAsia="宋体" w:cs="Times New Roman"/>
                <w:sz w:val="16"/>
                <w:szCs w:val="16"/>
                <w:highlight w:val="none"/>
              </w:rPr>
            </w:r>
            <w:r/>
          </w:p>
        </w:tc>
      </w:tr>
      <w:tr>
        <w:trPr>
          <w:trHeight w:val="1727"/>
        </w:trPr>
        <w:tc>
          <w:tcPr>
            <w:tcW w:w="1275" w:type="dxa"/>
            <w:vAlign w:val="center"/>
            <w:vMerge w:val="continue"/>
            <w:textDirection w:val="lrTb"/>
            <w:noWrap w:val="false"/>
          </w:tcPr>
          <w:p>
            <w:pPr>
              <w:pStyle w:val="821"/>
              <w:jc w:val="center"/>
              <w:widowControl/>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713" w:type="dxa"/>
            <w:vAlign w:val="center"/>
            <w:textDirection w:val="lrTb"/>
            <w:noWrap w:val="false"/>
          </w:tcPr>
          <w:p>
            <w:pPr>
              <w:pStyle w:val="821"/>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实验室配置</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821"/>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供应商具有CMA资质实验室</w:t>
            </w:r>
            <w:r>
              <w:rPr>
                <w:rFonts w:hint="eastAsia" w:ascii="宋体" w:hAnsi="宋体" w:eastAsia="宋体" w:cs="Times New Roman"/>
                <w:sz w:val="21"/>
                <w:szCs w:val="21"/>
                <w:highlight w:val="none"/>
                <w:lang w:val="en-US" w:eastAsia="zh-CN"/>
              </w:rPr>
              <w:t xml:space="preserve">的，得5分，</w:t>
            </w:r>
            <w:r>
              <w:rPr>
                <w:rFonts w:hint="eastAsia" w:ascii="宋体" w:hAnsi="宋体" w:eastAsia="宋体" w:cs="Times New Roman"/>
                <w:sz w:val="21"/>
                <w:szCs w:val="21"/>
                <w:highlight w:val="none"/>
              </w:rPr>
              <w:t xml:space="preserve">供应商具有与第三方具备CMA资质证书的检测机构签订的合作协议的，得</w:t>
            </w: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分。没有CMA实验室或不提供合作协议不得分。</w:t>
            </w:r>
            <w:r>
              <w:rPr>
                <w:rFonts w:ascii="宋体" w:hAnsi="宋体" w:eastAsia="宋体" w:cs="Times New Roman"/>
                <w:sz w:val="21"/>
                <w:szCs w:val="21"/>
                <w:highlight w:val="none"/>
              </w:rPr>
            </w:r>
            <w:r/>
          </w:p>
          <w:p>
            <w:pPr>
              <w:pStyle w:val="821"/>
              <w:ind w:firstLine="480"/>
              <w:jc w:val="both"/>
              <w:widowControl/>
              <w:rPr>
                <w:rFonts w:ascii="宋体" w:hAnsi="宋体" w:eastAsia="宋体" w:cs="Times New Roman"/>
                <w:color w:val="ff0000"/>
                <w:sz w:val="21"/>
                <w:szCs w:val="21"/>
                <w:highlight w:val="none"/>
              </w:rPr>
            </w:pPr>
            <w:r>
              <w:rPr>
                <w:rFonts w:hint="eastAsia" w:ascii="宋体" w:hAnsi="宋体" w:eastAsia="宋体" w:cs="Times New Roman"/>
                <w:sz w:val="21"/>
                <w:szCs w:val="21"/>
                <w:highlight w:val="none"/>
              </w:rPr>
              <w:t xml:space="preserve">供应商须将CMA资质证书或合作协议原件扫描件做入投标文件中，并加盖供应商公章，否则不予计分。</w:t>
            </w:r>
            <w:r>
              <w:rPr>
                <w:rFonts w:ascii="宋体" w:hAnsi="宋体" w:eastAsia="宋体" w:cs="Times New Roman"/>
                <w:color w:val="ff0000"/>
                <w:sz w:val="21"/>
                <w:szCs w:val="21"/>
                <w:highlight w:val="none"/>
              </w:rPr>
            </w:r>
            <w:r/>
          </w:p>
        </w:tc>
      </w:tr>
      <w:tr>
        <w:trPr>
          <w:trHeight w:val="1379"/>
        </w:trPr>
        <w:tc>
          <w:tcPr>
            <w:tcW w:w="1275" w:type="dxa"/>
            <w:vAlign w:val="center"/>
            <w:vMerge w:val="continue"/>
            <w:textDirection w:val="lrTb"/>
            <w:noWrap w:val="false"/>
          </w:tcPr>
          <w:p>
            <w:pPr>
              <w:pStyle w:val="821"/>
              <w:jc w:val="center"/>
              <w:widowControl/>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r>
            <w:r/>
          </w:p>
        </w:tc>
        <w:tc>
          <w:tcPr>
            <w:tcW w:w="713" w:type="dxa"/>
            <w:vAlign w:val="center"/>
            <w:textDirection w:val="lrTb"/>
            <w:noWrap w:val="false"/>
          </w:tcPr>
          <w:p>
            <w:pPr>
              <w:pStyle w:val="821"/>
              <w:jc w:val="center"/>
              <w:widowControl/>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zh-CN"/>
              </w:rPr>
              <w:t xml:space="preserve">仪器配置（</w:t>
            </w:r>
            <w:r>
              <w:rPr>
                <w:rFonts w:hint="eastAsia" w:ascii="宋体" w:hAnsi="宋体" w:eastAsia="宋体" w:cs="Times New Roman"/>
                <w:sz w:val="21"/>
                <w:szCs w:val="21"/>
                <w:highlight w:val="none"/>
                <w:lang w:val="en-US" w:eastAsia="zh-CN"/>
              </w:rPr>
              <w:t xml:space="preserve">5分</w:t>
            </w:r>
            <w:r>
              <w:rPr>
                <w:rFonts w:hint="eastAsia" w:ascii="宋体" w:hAnsi="宋体" w:eastAsia="宋体" w:cs="Times New Roman"/>
                <w:sz w:val="21"/>
                <w:szCs w:val="21"/>
                <w:highlight w:val="none"/>
                <w:lang w:val="zh-CN"/>
              </w:rPr>
              <w:t xml:space="preserve">）</w:t>
            </w:r>
            <w:r>
              <w:rPr>
                <w:rFonts w:ascii="宋体" w:hAnsi="宋体" w:eastAsia="宋体" w:cs="Times New Roman"/>
                <w:sz w:val="21"/>
                <w:szCs w:val="21"/>
                <w:highlight w:val="none"/>
                <w:lang w:val="en-US" w:eastAsia="zh-CN"/>
              </w:rPr>
            </w:r>
            <w:r/>
          </w:p>
        </w:tc>
        <w:tc>
          <w:tcPr>
            <w:tcW w:w="7316" w:type="dxa"/>
            <w:vAlign w:val="center"/>
            <w:textDirection w:val="lrTb"/>
            <w:noWrap w:val="false"/>
          </w:tcPr>
          <w:p>
            <w:pPr>
              <w:pStyle w:val="821"/>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供应商具有便携五参数仪（水温、pH、溶解氧、电导率和浊度）的得5分，每少一个项目扣1分，没有不得分。</w:t>
            </w:r>
            <w:r>
              <w:rPr>
                <w:rFonts w:hint="eastAsia" w:ascii="宋体" w:hAnsi="宋体" w:eastAsia="宋体" w:cs="宋体"/>
                <w:sz w:val="21"/>
                <w:szCs w:val="21"/>
                <w:highlight w:val="none"/>
                <w:lang w:bidi="hi-IN"/>
              </w:rPr>
            </w:r>
            <w:r/>
          </w:p>
          <w:p>
            <w:pPr>
              <w:pStyle w:val="821"/>
              <w:ind w:firstLine="480"/>
              <w:jc w:val="both"/>
              <w:spacing w:line="264" w:lineRule="auto"/>
              <w:widowControl w:val="off"/>
              <w:rPr>
                <w:rFonts w:hint="eastAsia" w:ascii="宋体" w:hAnsi="宋体" w:eastAsia="宋体" w:cs="宋体"/>
                <w:sz w:val="21"/>
                <w:szCs w:val="21"/>
                <w:highlight w:val="none"/>
                <w:lang w:eastAsia="zh-CN" w:bidi="hi-IN"/>
              </w:rPr>
            </w:pPr>
            <w:r>
              <w:rPr>
                <w:rFonts w:hint="eastAsia" w:ascii="宋体" w:hAnsi="宋体" w:eastAsia="宋体" w:cs="宋体"/>
                <w:sz w:val="21"/>
                <w:szCs w:val="21"/>
                <w:highlight w:val="none"/>
                <w:lang w:bidi="hi-IN"/>
              </w:rPr>
              <w:t xml:space="preserve">供应商需提供在有效期内的仪器检定证书，未提供不得分</w:t>
            </w:r>
            <w:r>
              <w:rPr>
                <w:rFonts w:hint="eastAsia" w:ascii="宋体" w:hAnsi="宋体" w:eastAsia="宋体" w:cs="宋体"/>
                <w:sz w:val="21"/>
                <w:szCs w:val="21"/>
                <w:highlight w:val="none"/>
                <w:lang w:eastAsia="zh-CN" w:bidi="hi-IN"/>
              </w:rPr>
              <w:t xml:space="preserve">。</w:t>
            </w:r>
            <w:r>
              <w:rPr>
                <w:rFonts w:hint="eastAsia" w:ascii="宋体" w:hAnsi="宋体" w:eastAsia="宋体" w:cs="宋体"/>
                <w:sz w:val="21"/>
                <w:szCs w:val="21"/>
                <w:highlight w:val="none"/>
                <w:lang w:eastAsia="zh-CN" w:bidi="hi-IN"/>
              </w:rPr>
            </w:r>
            <w:r/>
          </w:p>
        </w:tc>
      </w:tr>
      <w:tr>
        <w:trPr>
          <w:trHeight w:val="2051"/>
        </w:trPr>
        <w:tc>
          <w:tcPr>
            <w:tcW w:w="1275" w:type="dxa"/>
            <w:vAlign w:val="center"/>
            <w:vMerge w:val="continue"/>
            <w:textDirection w:val="lrTb"/>
            <w:noWrap w:val="false"/>
          </w:tcPr>
          <w:p>
            <w:pPr>
              <w:pStyle w:val="821"/>
              <w:jc w:val="center"/>
              <w:widowControl/>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713" w:type="dxa"/>
            <w:vAlign w:val="center"/>
            <w:textDirection w:val="lrTb"/>
            <w:noWrap w:val="false"/>
          </w:tcPr>
          <w:p>
            <w:pPr>
              <w:pStyle w:val="821"/>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lang w:val="zh-CN"/>
              </w:rPr>
              <w:t xml:space="preserve">科研及技术实力（</w:t>
            </w:r>
            <w:r>
              <w:rPr>
                <w:rFonts w:hint="eastAsia" w:ascii="宋体" w:hAnsi="宋体" w:eastAsia="宋体" w:cs="Times New Roman"/>
                <w:sz w:val="21"/>
                <w:szCs w:val="21"/>
                <w:highlight w:val="none"/>
                <w:lang w:val="en-US" w:eastAsia="zh-CN"/>
              </w:rPr>
              <w:t xml:space="preserve">7</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val="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821"/>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w:t>
            </w:r>
            <w:r>
              <w:rPr>
                <w:rFonts w:hint="eastAsia" w:ascii="宋体" w:hAnsi="宋体" w:eastAsia="宋体" w:cs="Times New Roman"/>
                <w:sz w:val="21"/>
                <w:szCs w:val="21"/>
                <w:highlight w:val="none"/>
              </w:rPr>
              <w:t xml:space="preserve">.供应商具有环境服务认证证书的得3分，不提供不得分。</w:t>
            </w:r>
            <w:r>
              <w:rPr>
                <w:rFonts w:ascii="宋体" w:hAnsi="宋体" w:eastAsia="宋体" w:cs="Times New Roman"/>
                <w:sz w:val="21"/>
                <w:szCs w:val="21"/>
                <w:highlight w:val="none"/>
              </w:rPr>
            </w:r>
            <w:r/>
          </w:p>
          <w:p>
            <w:pPr>
              <w:pStyle w:val="821"/>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.供应商具有中国环境监测总站颁发的国家地表水环境质量监测技术与运维管理培训班培训合格证书的，每提供1个得2分，本项最高得4分。</w:t>
            </w:r>
            <w:r>
              <w:rPr>
                <w:rFonts w:hint="eastAsia" w:ascii="宋体" w:hAnsi="宋体" w:eastAsia="宋体" w:cs="Times New Roman"/>
                <w:sz w:val="21"/>
                <w:szCs w:val="21"/>
                <w:highlight w:val="none"/>
              </w:rPr>
            </w:r>
            <w:r/>
          </w:p>
          <w:p>
            <w:pPr>
              <w:pStyle w:val="821"/>
              <w:ind w:firstLine="480"/>
              <w:jc w:val="both"/>
              <w:spacing w:line="264" w:lineRule="auto"/>
              <w:widowControl w:val="off"/>
              <w:rPr>
                <w:rFonts w:hint="eastAsia" w:ascii="宋体" w:hAnsi="宋体" w:eastAsia="宋体" w:cs="Times New Roman"/>
                <w:sz w:val="21"/>
                <w:szCs w:val="21"/>
                <w:highlight w:val="none"/>
              </w:rPr>
            </w:pPr>
            <w:r>
              <w:rPr>
                <w:rFonts w:hint="eastAsia" w:ascii="宋体" w:hAnsi="宋体" w:eastAsia="宋体" w:cs="宋体"/>
                <w:sz w:val="21"/>
                <w:szCs w:val="21"/>
                <w:highlight w:val="none"/>
                <w:lang w:bidi="hi-IN"/>
              </w:rPr>
              <w:t xml:space="preserve">供应商须将相关扫描件做入投标文件中，并加盖供应商公章，否则不予计分。</w:t>
            </w:r>
            <w:r>
              <w:rPr>
                <w:rFonts w:hint="eastAsia" w:ascii="宋体" w:hAnsi="宋体" w:eastAsia="宋体" w:cs="Times New Roman"/>
                <w:sz w:val="21"/>
                <w:szCs w:val="21"/>
                <w:highlight w:val="none"/>
              </w:rPr>
            </w:r>
            <w:r/>
          </w:p>
        </w:tc>
      </w:tr>
    </w:tbl>
    <w:p>
      <w:pPr>
        <w:pStyle w:val="821"/>
        <w:spacing w:after="160" w:line="278" w:lineRule="auto"/>
        <w:tabs>
          <w:tab w:val="left" w:pos="312"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48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本章说明：1、评分结果精确到小数点后两位。</w:t>
      </w:r>
      <w:r>
        <w:rPr>
          <w:rFonts w:hint="eastAsia" w:ascii="宋体" w:hAnsi="宋体" w:eastAsia="宋体" w:cs="宋体"/>
          <w:sz w:val="24"/>
          <w:highlight w:val="none"/>
        </w:rPr>
      </w:r>
      <w:r/>
    </w:p>
    <w:p>
      <w:pPr>
        <w:pStyle w:val="821"/>
        <w:ind w:firstLine="168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2、本项目采用综合评分法。</w:t>
      </w:r>
      <w:r>
        <w:rPr>
          <w:rFonts w:hint="eastAsia" w:ascii="宋体" w:hAnsi="宋体" w:eastAsia="宋体" w:cs="宋体"/>
          <w:sz w:val="24"/>
          <w:highlight w:val="none"/>
        </w:rPr>
      </w:r>
      <w:r/>
    </w:p>
    <w:p>
      <w:pPr>
        <w:pStyle w:val="821"/>
        <w:jc w:val="center"/>
        <w:spacing w:after="160" w:line="278" w:lineRule="auto"/>
        <w:widowControl/>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br w:type="page" w:clear="all"/>
      </w:r>
      <w:bookmarkStart w:id="12" w:name="_Toc5409"/>
      <w:r>
        <w:rPr>
          <w:rFonts w:hint="eastAsia" w:ascii="宋体" w:hAnsi="宋体" w:eastAsia="宋体" w:cs="宋体"/>
          <w:sz w:val="32"/>
          <w:szCs w:val="32"/>
          <w:highlight w:val="none"/>
        </w:rPr>
        <w:t xml:space="preserve">第五章  拟签订的合同文本</w:t>
      </w:r>
      <w:bookmarkEnd w:id="11"/>
      <w:r/>
      <w:bookmarkEnd w:id="12"/>
      <w:r/>
      <w:bookmarkStart w:id="13" w:name="_Toc522790135"/>
      <w:r>
        <w:rPr>
          <w:rFonts w:hint="eastAsia" w:ascii="宋体" w:hAnsi="宋体" w:eastAsia="宋体" w:cs="宋体"/>
          <w:sz w:val="32"/>
          <w:szCs w:val="32"/>
          <w:highlight w:val="none"/>
        </w:rPr>
      </w:r>
      <w:r/>
    </w:p>
    <w:p>
      <w:pPr>
        <w:pStyle w:val="821"/>
        <w:jc w:val="center"/>
        <w:spacing w:before="120" w:after="120" w:line="360" w:lineRule="auto"/>
        <w:widowControl/>
        <w:rPr>
          <w:rFonts w:ascii="Times New Roman" w:hAnsi="Times New Roman" w:eastAsia="宋体" w:cs="Times New Roman"/>
          <w:sz w:val="20"/>
          <w:szCs w:val="20"/>
          <w:highlight w:val="none"/>
        </w:rPr>
      </w:pPr>
      <w:r/>
      <w:bookmarkEnd w:id="13"/>
      <w:r/>
      <w:bookmarkStart w:id="14" w:name="_Toc522790136"/>
      <w:r>
        <w:rPr>
          <w:rFonts w:hint="eastAsia" w:ascii="宋体" w:hAnsi="宋体" w:eastAsia="宋体" w:cs="宋体"/>
          <w:b/>
          <w:sz w:val="24"/>
          <w:szCs w:val="24"/>
          <w:highlight w:val="none"/>
          <w:lang w:val="en-US" w:eastAsia="zh-CN" w:bidi="ar-SA"/>
        </w:rPr>
        <w:t xml:space="preserve">（本合同为合同样板，最终稿由双方协商后确定）</w:t>
      </w:r>
      <w:r>
        <w:rPr>
          <w:rFonts w:ascii="Times New Roman" w:hAnsi="Times New Roman" w:eastAsia="宋体" w:cs="Times New Roman"/>
          <w:sz w:val="20"/>
          <w:szCs w:val="20"/>
          <w:highlight w:val="none"/>
        </w:rPr>
      </w:r>
      <w:r/>
    </w:p>
    <w:p>
      <w:pPr>
        <w:pStyle w:val="837"/>
        <w:jc w:val="left"/>
        <w:widowControl/>
        <w:rPr>
          <w:rStyle w:val="825"/>
          <w:rFonts w:ascii="仿宋" w:hAnsi="仿宋" w:eastAsia="仿宋"/>
          <w:b/>
          <w:bCs/>
          <w:sz w:val="28"/>
          <w:szCs w:val="28"/>
          <w:highlight w:val="none"/>
        </w:rPr>
      </w:pPr>
      <w:r>
        <w:rPr>
          <w:rStyle w:val="825"/>
          <w:rFonts w:ascii="宋体" w:hAnsi="宋体" w:eastAsia="宋体" w:cs="Times New Roman"/>
          <w:b/>
          <w:bCs/>
          <w:sz w:val="28"/>
          <w:szCs w:val="28"/>
          <w:highlight w:val="none"/>
        </w:rPr>
        <w:t xml:space="preserve">项目名称：</w:t>
      </w:r>
      <w:r>
        <w:rPr>
          <w:rStyle w:val="825"/>
          <w:rFonts w:ascii="仿宋" w:hAnsi="仿宋" w:eastAsia="仿宋"/>
          <w:b/>
          <w:bCs/>
          <w:sz w:val="28"/>
          <w:szCs w:val="28"/>
          <w:highlight w:val="none"/>
        </w:rPr>
      </w:r>
      <w:r/>
    </w:p>
    <w:p>
      <w:pPr>
        <w:pStyle w:val="837"/>
        <w:jc w:val="left"/>
        <w:widowControl/>
        <w:rPr>
          <w:rStyle w:val="825"/>
          <w:rFonts w:ascii="仿宋" w:hAnsi="仿宋" w:eastAsia="仿宋"/>
          <w:b/>
          <w:bCs/>
          <w:sz w:val="28"/>
          <w:szCs w:val="28"/>
          <w:highlight w:val="none"/>
        </w:rPr>
      </w:pPr>
      <w:r>
        <w:rPr>
          <w:rStyle w:val="825"/>
          <w:rFonts w:ascii="宋体" w:hAnsi="宋体" w:eastAsia="宋体" w:cs="Times New Roman"/>
          <w:b/>
          <w:bCs/>
          <w:sz w:val="28"/>
          <w:szCs w:val="28"/>
          <w:highlight w:val="none"/>
        </w:rPr>
        <w:t xml:space="preserve">项目编号：</w:t>
      </w:r>
      <w:r>
        <w:rPr>
          <w:rStyle w:val="825"/>
          <w:rFonts w:ascii="仿宋" w:hAnsi="仿宋" w:eastAsia="仿宋"/>
          <w:b/>
          <w:bCs/>
          <w:sz w:val="28"/>
          <w:szCs w:val="28"/>
          <w:highlight w:val="none"/>
        </w:rPr>
      </w:r>
      <w:r/>
    </w:p>
    <w:p>
      <w:pPr>
        <w:pStyle w:val="837"/>
        <w:jc w:val="center"/>
        <w:widowControl/>
        <w:rPr>
          <w:rStyle w:val="825"/>
          <w:rFonts w:ascii="宋体" w:hAnsi="宋体" w:eastAsia="宋体" w:cs="Times New Roman"/>
          <w:sz w:val="40"/>
          <w:szCs w:val="40"/>
          <w:highlight w:val="none"/>
        </w:rPr>
      </w:pPr>
      <w:r>
        <w:rPr>
          <w:rStyle w:val="825"/>
          <w:rFonts w:ascii="宋体" w:hAnsi="宋体" w:eastAsia="宋体" w:cs="Times New Roman"/>
          <w:sz w:val="40"/>
          <w:szCs w:val="40"/>
          <w:highlight w:val="none"/>
        </w:rPr>
      </w:r>
      <w:r/>
    </w:p>
    <w:p>
      <w:pPr>
        <w:pStyle w:val="837"/>
        <w:jc w:val="center"/>
        <w:widowControl/>
        <w:rPr>
          <w:rStyle w:val="825"/>
          <w:rFonts w:ascii="仿宋" w:hAnsi="仿宋" w:eastAsia="仿宋"/>
          <w:b/>
          <w:bCs/>
          <w:sz w:val="40"/>
          <w:szCs w:val="40"/>
          <w:highlight w:val="none"/>
        </w:rPr>
      </w:pPr>
      <w:r>
        <w:rPr>
          <w:rStyle w:val="825"/>
          <w:rFonts w:ascii="宋体" w:hAnsi="宋体" w:eastAsia="宋体" w:cs="Times New Roman"/>
          <w:b/>
          <w:bCs/>
          <w:sz w:val="40"/>
          <w:szCs w:val="40"/>
          <w:highlight w:val="none"/>
        </w:rPr>
        <w:t xml:space="preserve">政</w:t>
      </w:r>
      <w:r>
        <w:rPr>
          <w:rStyle w:val="825"/>
          <w:rFonts w:ascii="仿宋" w:hAnsi="仿宋" w:eastAsia="仿宋"/>
          <w:b/>
          <w:bCs/>
          <w:sz w:val="40"/>
          <w:szCs w:val="40"/>
          <w:highlight w:val="none"/>
        </w:rPr>
      </w:r>
      <w:r/>
    </w:p>
    <w:p>
      <w:pPr>
        <w:pStyle w:val="837"/>
        <w:jc w:val="center"/>
        <w:widowControl/>
        <w:rPr>
          <w:rStyle w:val="825"/>
          <w:rFonts w:ascii="仿宋" w:hAnsi="仿宋" w:eastAsia="仿宋"/>
          <w:b/>
          <w:bCs/>
          <w:sz w:val="40"/>
          <w:szCs w:val="40"/>
          <w:highlight w:val="none"/>
        </w:rPr>
      </w:pPr>
      <w:r>
        <w:rPr>
          <w:rStyle w:val="825"/>
          <w:rFonts w:ascii="宋体" w:hAnsi="宋体" w:eastAsia="宋体" w:cs="Times New Roman"/>
          <w:b/>
          <w:bCs/>
          <w:sz w:val="40"/>
          <w:szCs w:val="40"/>
          <w:highlight w:val="none"/>
        </w:rPr>
        <w:t xml:space="preserve">府</w:t>
      </w:r>
      <w:r>
        <w:rPr>
          <w:rStyle w:val="825"/>
          <w:rFonts w:ascii="仿宋" w:hAnsi="仿宋" w:eastAsia="仿宋"/>
          <w:b/>
          <w:bCs/>
          <w:sz w:val="40"/>
          <w:szCs w:val="40"/>
          <w:highlight w:val="none"/>
        </w:rPr>
      </w:r>
      <w:r/>
    </w:p>
    <w:p>
      <w:pPr>
        <w:pStyle w:val="837"/>
        <w:jc w:val="center"/>
        <w:widowControl/>
        <w:rPr>
          <w:rStyle w:val="825"/>
          <w:rFonts w:ascii="仿宋" w:hAnsi="仿宋" w:eastAsia="仿宋"/>
          <w:b/>
          <w:bCs/>
          <w:sz w:val="40"/>
          <w:szCs w:val="40"/>
          <w:highlight w:val="none"/>
        </w:rPr>
      </w:pPr>
      <w:r>
        <w:rPr>
          <w:rStyle w:val="825"/>
          <w:rFonts w:ascii="宋体" w:hAnsi="宋体" w:eastAsia="宋体" w:cs="Times New Roman"/>
          <w:b/>
          <w:bCs/>
          <w:sz w:val="40"/>
          <w:szCs w:val="40"/>
          <w:highlight w:val="none"/>
        </w:rPr>
        <w:t xml:space="preserve">采</w:t>
      </w:r>
      <w:r>
        <w:rPr>
          <w:rStyle w:val="825"/>
          <w:rFonts w:ascii="仿宋" w:hAnsi="仿宋" w:eastAsia="仿宋"/>
          <w:b/>
          <w:bCs/>
          <w:sz w:val="40"/>
          <w:szCs w:val="40"/>
          <w:highlight w:val="none"/>
        </w:rPr>
      </w:r>
      <w:r/>
    </w:p>
    <w:p>
      <w:pPr>
        <w:pStyle w:val="837"/>
        <w:jc w:val="center"/>
        <w:widowControl/>
        <w:rPr>
          <w:rStyle w:val="825"/>
          <w:rFonts w:ascii="仿宋" w:hAnsi="仿宋" w:eastAsia="仿宋"/>
          <w:b/>
          <w:bCs/>
          <w:sz w:val="40"/>
          <w:szCs w:val="40"/>
          <w:highlight w:val="none"/>
        </w:rPr>
      </w:pPr>
      <w:r>
        <w:rPr>
          <w:rStyle w:val="825"/>
          <w:rFonts w:ascii="宋体" w:hAnsi="宋体" w:eastAsia="宋体" w:cs="Times New Roman"/>
          <w:b/>
          <w:bCs/>
          <w:sz w:val="40"/>
          <w:szCs w:val="40"/>
          <w:highlight w:val="none"/>
        </w:rPr>
        <w:t xml:space="preserve">购</w:t>
      </w:r>
      <w:r>
        <w:rPr>
          <w:rStyle w:val="825"/>
          <w:rFonts w:ascii="仿宋" w:hAnsi="仿宋" w:eastAsia="仿宋"/>
          <w:b/>
          <w:bCs/>
          <w:sz w:val="40"/>
          <w:szCs w:val="40"/>
          <w:highlight w:val="none"/>
        </w:rPr>
      </w:r>
      <w:r/>
    </w:p>
    <w:p>
      <w:pPr>
        <w:pStyle w:val="837"/>
        <w:jc w:val="center"/>
        <w:widowControl/>
        <w:rPr>
          <w:rStyle w:val="825"/>
          <w:rFonts w:ascii="仿宋" w:hAnsi="仿宋" w:eastAsia="仿宋"/>
          <w:b/>
          <w:bCs/>
          <w:sz w:val="40"/>
          <w:szCs w:val="40"/>
          <w:highlight w:val="none"/>
        </w:rPr>
      </w:pPr>
      <w:r>
        <w:rPr>
          <w:rStyle w:val="825"/>
          <w:rFonts w:ascii="宋体" w:hAnsi="宋体" w:eastAsia="宋体" w:cs="Times New Roman"/>
          <w:b/>
          <w:bCs/>
          <w:sz w:val="40"/>
          <w:szCs w:val="40"/>
          <w:highlight w:val="none"/>
        </w:rPr>
        <w:t xml:space="preserve">合</w:t>
      </w:r>
      <w:r>
        <w:rPr>
          <w:rStyle w:val="825"/>
          <w:rFonts w:ascii="仿宋" w:hAnsi="仿宋" w:eastAsia="仿宋"/>
          <w:b/>
          <w:bCs/>
          <w:sz w:val="40"/>
          <w:szCs w:val="40"/>
          <w:highlight w:val="none"/>
        </w:rPr>
      </w:r>
      <w:r/>
    </w:p>
    <w:p>
      <w:pPr>
        <w:pStyle w:val="837"/>
        <w:jc w:val="center"/>
        <w:widowControl/>
        <w:rPr>
          <w:rStyle w:val="825"/>
          <w:rFonts w:ascii="仿宋" w:hAnsi="仿宋" w:eastAsia="仿宋"/>
          <w:b/>
          <w:bCs/>
          <w:sz w:val="40"/>
          <w:szCs w:val="40"/>
          <w:highlight w:val="none"/>
        </w:rPr>
      </w:pPr>
      <w:r>
        <w:rPr>
          <w:rStyle w:val="825"/>
          <w:rFonts w:ascii="宋体" w:hAnsi="宋体" w:eastAsia="宋体" w:cs="Times New Roman"/>
          <w:b/>
          <w:bCs/>
          <w:sz w:val="40"/>
          <w:szCs w:val="40"/>
          <w:highlight w:val="none"/>
        </w:rPr>
        <w:t xml:space="preserve">同</w:t>
      </w:r>
      <w:r>
        <w:rPr>
          <w:rStyle w:val="825"/>
          <w:rFonts w:ascii="仿宋" w:hAnsi="仿宋" w:eastAsia="仿宋"/>
          <w:b/>
          <w:bCs/>
          <w:sz w:val="40"/>
          <w:szCs w:val="40"/>
          <w:highlight w:val="none"/>
        </w:rPr>
      </w:r>
      <w:r/>
    </w:p>
    <w:p>
      <w:pPr>
        <w:pStyle w:val="837"/>
        <w:jc w:val="left"/>
        <w:widowControl/>
        <w:rPr>
          <w:rStyle w:val="825"/>
          <w:rFonts w:ascii="仿宋" w:hAnsi="仿宋" w:eastAsia="仿宋"/>
          <w:b/>
          <w:bCs/>
          <w:szCs w:val="20"/>
          <w:highlight w:val="none"/>
        </w:rPr>
      </w:pPr>
      <w:r>
        <w:rPr>
          <w:rStyle w:val="825"/>
          <w:rFonts w:ascii="仿宋" w:hAnsi="仿宋" w:eastAsia="仿宋"/>
          <w:b/>
          <w:bCs/>
          <w:szCs w:val="20"/>
          <w:highlight w:val="none"/>
        </w:rPr>
      </w:r>
      <w:r/>
    </w:p>
    <w:p>
      <w:pPr>
        <w:pStyle w:val="837"/>
        <w:jc w:val="left"/>
        <w:widowControl/>
        <w:rPr>
          <w:rStyle w:val="825"/>
          <w:rFonts w:ascii="仿宋" w:hAnsi="仿宋" w:eastAsia="仿宋"/>
          <w:szCs w:val="20"/>
          <w:highlight w:val="none"/>
        </w:rPr>
      </w:pPr>
      <w:r>
        <w:rPr>
          <w:rStyle w:val="825"/>
          <w:rFonts w:ascii="仿宋" w:hAnsi="仿宋" w:eastAsia="仿宋"/>
          <w:szCs w:val="20"/>
          <w:highlight w:val="none"/>
        </w:rPr>
      </w:r>
      <w:r/>
    </w:p>
    <w:p>
      <w:pPr>
        <w:pStyle w:val="821"/>
        <w:jc w:val="left"/>
        <w:widowControl/>
        <w:rPr>
          <w:rStyle w:val="825"/>
          <w:rFonts w:ascii="仿宋" w:hAnsi="仿宋" w:eastAsia="仿宋" w:cs="Times New Roman"/>
          <w:sz w:val="20"/>
          <w:szCs w:val="20"/>
          <w:highlight w:val="none"/>
        </w:rPr>
      </w:pPr>
      <w:r>
        <w:rPr>
          <w:rStyle w:val="825"/>
          <w:rFonts w:ascii="仿宋" w:hAnsi="仿宋" w:eastAsia="仿宋" w:cs="Times New Roman"/>
          <w:sz w:val="20"/>
          <w:szCs w:val="20"/>
          <w:highlight w:val="none"/>
        </w:rPr>
      </w:r>
      <w:r/>
    </w:p>
    <w:p>
      <w:pPr>
        <w:pStyle w:val="828"/>
        <w:jc w:val="left"/>
        <w:rPr>
          <w:sz w:val="20"/>
          <w:szCs w:val="20"/>
          <w:highlight w:val="none"/>
        </w:rPr>
      </w:pPr>
      <w:r>
        <w:rPr>
          <w:sz w:val="20"/>
          <w:szCs w:val="20"/>
          <w:highlight w:val="none"/>
        </w:rPr>
      </w:r>
      <w:r/>
    </w:p>
    <w:p>
      <w:pPr>
        <w:pStyle w:val="837"/>
        <w:jc w:val="left"/>
        <w:widowControl/>
        <w:rPr>
          <w:rStyle w:val="825"/>
          <w:rFonts w:ascii="仿宋" w:hAnsi="仿宋" w:eastAsia="仿宋"/>
          <w:b/>
          <w:bCs/>
          <w:sz w:val="28"/>
          <w:szCs w:val="28"/>
          <w:highlight w:val="none"/>
        </w:rPr>
      </w:pPr>
      <w:r>
        <w:rPr>
          <w:rStyle w:val="825"/>
          <w:rFonts w:ascii="宋体" w:hAnsi="宋体" w:eastAsia="宋体" w:cs="Times New Roman"/>
          <w:b/>
          <w:bCs/>
          <w:sz w:val="28"/>
          <w:szCs w:val="28"/>
          <w:highlight w:val="none"/>
        </w:rPr>
        <w:t xml:space="preserve">采  购  人：</w:t>
      </w:r>
      <w:r>
        <w:rPr>
          <w:rStyle w:val="825"/>
          <w:rFonts w:ascii="仿宋" w:hAnsi="仿宋" w:eastAsia="仿宋"/>
          <w:b/>
          <w:bCs/>
          <w:sz w:val="28"/>
          <w:szCs w:val="28"/>
          <w:highlight w:val="none"/>
        </w:rPr>
      </w:r>
      <w:r/>
    </w:p>
    <w:p>
      <w:pPr>
        <w:pStyle w:val="837"/>
        <w:jc w:val="left"/>
        <w:widowControl/>
        <w:rPr>
          <w:rStyle w:val="825"/>
          <w:rFonts w:ascii="仿宋" w:hAnsi="仿宋" w:eastAsia="仿宋"/>
          <w:b/>
          <w:bCs/>
          <w:sz w:val="28"/>
          <w:szCs w:val="28"/>
          <w:highlight w:val="none"/>
        </w:rPr>
      </w:pPr>
      <w:r>
        <w:rPr>
          <w:rStyle w:val="825"/>
          <w:rFonts w:ascii="宋体" w:hAnsi="宋体" w:eastAsia="宋体" w:cs="Times New Roman"/>
          <w:b/>
          <w:bCs/>
          <w:sz w:val="28"/>
          <w:szCs w:val="28"/>
          <w:highlight w:val="none"/>
        </w:rPr>
        <w:t xml:space="preserve">成交供应商：</w:t>
      </w:r>
      <w:r>
        <w:rPr>
          <w:rStyle w:val="825"/>
          <w:rFonts w:ascii="仿宋" w:hAnsi="仿宋" w:eastAsia="仿宋"/>
          <w:b/>
          <w:bCs/>
          <w:sz w:val="28"/>
          <w:szCs w:val="28"/>
          <w:highlight w:val="none"/>
        </w:rPr>
      </w:r>
      <w:r/>
    </w:p>
    <w:p>
      <w:pPr>
        <w:pStyle w:val="837"/>
        <w:jc w:val="left"/>
        <w:widowControl/>
        <w:rPr>
          <w:rStyle w:val="825"/>
          <w:rFonts w:ascii="仿宋" w:hAnsi="仿宋" w:eastAsia="仿宋"/>
          <w:b/>
          <w:bCs/>
          <w:sz w:val="28"/>
          <w:szCs w:val="28"/>
          <w:highlight w:val="none"/>
        </w:rPr>
      </w:pPr>
      <w:r>
        <w:rPr>
          <w:rStyle w:val="825"/>
          <w:rFonts w:ascii="宋体" w:hAnsi="宋体" w:eastAsia="宋体" w:cs="Times New Roman"/>
          <w:b/>
          <w:bCs/>
          <w:sz w:val="28"/>
          <w:szCs w:val="28"/>
          <w:highlight w:val="none"/>
        </w:rPr>
        <w:t xml:space="preserve">合同签订日期： 年 月 日</w:t>
      </w:r>
      <w:r>
        <w:rPr>
          <w:rStyle w:val="825"/>
          <w:rFonts w:ascii="仿宋" w:hAnsi="仿宋" w:eastAsia="仿宋"/>
          <w:b/>
          <w:bCs/>
          <w:sz w:val="28"/>
          <w:szCs w:val="28"/>
          <w:highlight w:val="none"/>
        </w:rPr>
      </w:r>
      <w:r/>
    </w:p>
    <w:p>
      <w:pPr>
        <w:pStyle w:val="837"/>
        <w:jc w:val="left"/>
        <w:widowControl/>
        <w:rPr>
          <w:rStyle w:val="825"/>
          <w:rFonts w:ascii="宋体" w:hAnsi="宋体" w:eastAsia="宋体" w:cs="Times New Roman"/>
          <w:sz w:val="28"/>
          <w:szCs w:val="28"/>
          <w:highlight w:val="none"/>
        </w:rPr>
      </w:pPr>
      <w:r>
        <w:rPr>
          <w:rStyle w:val="825"/>
          <w:rFonts w:ascii="宋体" w:hAnsi="宋体" w:eastAsia="宋体" w:cs="Times New Roman"/>
          <w:sz w:val="28"/>
          <w:szCs w:val="28"/>
          <w:highlight w:val="none"/>
        </w:rPr>
        <w:t xml:space="preserve">友情提醒：采购人与中标、成交供应商应当在中标、成交通知书发出之日起三十日内，按照采购文件确定的事项签订政府采购合同。</w:t>
      </w:r>
      <w:r>
        <w:rPr>
          <w:rStyle w:val="825"/>
          <w:rFonts w:ascii="宋体" w:hAnsi="宋体" w:eastAsia="宋体" w:cs="Times New Roman"/>
          <w:sz w:val="28"/>
          <w:szCs w:val="28"/>
          <w:highlight w:val="none"/>
        </w:rPr>
      </w:r>
      <w:r/>
    </w:p>
    <w:p>
      <w:pPr>
        <w:pStyle w:val="837"/>
        <w:jc w:val="left"/>
        <w:widowControl/>
        <w:rPr>
          <w:rStyle w:val="825"/>
          <w:rFonts w:ascii="宋体" w:hAnsi="宋体" w:eastAsia="宋体" w:cs="Times New Roman"/>
          <w:b/>
          <w:sz w:val="28"/>
          <w:szCs w:val="28"/>
          <w:highlight w:val="none"/>
        </w:rPr>
      </w:pPr>
      <w:r>
        <w:rPr>
          <w:rStyle w:val="825"/>
          <w:rFonts w:ascii="宋体" w:hAnsi="宋体" w:eastAsia="宋体" w:cs="Times New Roman"/>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Style w:val="825"/>
          <w:rFonts w:ascii="宋体" w:hAnsi="宋体" w:eastAsia="宋体" w:cs="Times New Roman"/>
          <w:b/>
          <w:sz w:val="28"/>
          <w:szCs w:val="28"/>
          <w:highlight w:val="none"/>
        </w:rPr>
      </w:r>
      <w:r/>
    </w:p>
    <w:p>
      <w:pPr>
        <w:pStyle w:val="821"/>
        <w:ind w:firstLine="480"/>
        <w:jc w:val="left"/>
        <w:spacing w:line="360" w:lineRule="auto"/>
        <w:widowControl/>
        <w:rPr>
          <w:rFonts w:ascii="宋体" w:hAnsi="宋体" w:eastAsia="宋体" w:cs="Times New Roman"/>
          <w:bCs/>
          <w:sz w:val="24"/>
          <w:szCs w:val="20"/>
          <w:highlight w:val="none"/>
        </w:rPr>
      </w:pPr>
      <w:r>
        <w:rPr>
          <w:rFonts w:ascii="宋体" w:hAnsi="宋体" w:eastAsia="宋体" w:cs="Times New Roman"/>
          <w:bCs/>
          <w:sz w:val="24"/>
          <w:szCs w:val="20"/>
          <w:highlight w:val="none"/>
        </w:rPr>
      </w:r>
      <w:r/>
    </w:p>
    <w:p>
      <w:pPr>
        <w:pStyle w:val="821"/>
        <w:ind w:firstLine="480"/>
        <w:jc w:val="left"/>
        <w:spacing w:line="360" w:lineRule="auto"/>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项目名称：</w:t>
      </w:r>
      <w:r>
        <w:rPr>
          <w:rFonts w:hint="eastAsia" w:ascii="宋体" w:hAnsi="宋体" w:eastAsia="宋体" w:cs="Times New Roman"/>
          <w:bCs/>
          <w:sz w:val="24"/>
          <w:szCs w:val="20"/>
          <w:highlight w:val="none"/>
          <w:lang w:eastAsia="zh-CN"/>
        </w:rPr>
      </w:r>
      <w:r/>
    </w:p>
    <w:p>
      <w:pPr>
        <w:pStyle w:val="821"/>
        <w:ind w:firstLine="480"/>
        <w:jc w:val="left"/>
        <w:spacing w:line="360" w:lineRule="auto"/>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合同编号：</w:t>
      </w:r>
      <w:r>
        <w:rPr>
          <w:rFonts w:ascii="宋体" w:hAnsi="宋体" w:eastAsia="宋体" w:cs="Times New Roman"/>
          <w:bCs/>
          <w:sz w:val="24"/>
          <w:szCs w:val="20"/>
          <w:highlight w:val="none"/>
        </w:rPr>
      </w:r>
      <w:r/>
    </w:p>
    <w:p>
      <w:pPr>
        <w:pStyle w:val="821"/>
        <w:ind w:firstLine="480"/>
        <w:jc w:val="left"/>
        <w:spacing w:line="360" w:lineRule="auto"/>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甲    方：</w:t>
      </w:r>
      <w:r>
        <w:rPr>
          <w:rFonts w:hint="eastAsia" w:ascii="宋体" w:hAnsi="宋体" w:eastAsia="宋体" w:cs="Times New Roman"/>
          <w:bCs/>
          <w:sz w:val="24"/>
          <w:szCs w:val="20"/>
          <w:highlight w:val="none"/>
          <w:lang w:eastAsia="zh-CN"/>
        </w:rPr>
      </w:r>
      <w:r/>
    </w:p>
    <w:p>
      <w:pPr>
        <w:pStyle w:val="821"/>
        <w:ind w:firstLine="480"/>
        <w:jc w:val="left"/>
        <w:spacing w:line="360" w:lineRule="auto"/>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乙    方： </w:t>
      </w:r>
      <w:r>
        <w:rPr>
          <w:rFonts w:ascii="宋体" w:hAnsi="宋体" w:eastAsia="宋体" w:cs="Times New Roman"/>
          <w:bCs/>
          <w:sz w:val="24"/>
          <w:szCs w:val="20"/>
          <w:highlight w:val="none"/>
        </w:rPr>
      </w:r>
      <w:r/>
    </w:p>
    <w:p>
      <w:pPr>
        <w:pStyle w:val="821"/>
        <w:ind w:firstLine="480"/>
        <w:jc w:val="left"/>
        <w:spacing w:line="360" w:lineRule="auto"/>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签订地点：</w:t>
      </w:r>
      <w:r>
        <w:rPr>
          <w:rFonts w:ascii="宋体" w:hAnsi="宋体" w:eastAsia="宋体" w:cs="Times New Roman"/>
          <w:bCs/>
          <w:sz w:val="24"/>
          <w:szCs w:val="20"/>
          <w:highlight w:val="none"/>
        </w:rPr>
      </w:r>
      <w:r/>
    </w:p>
    <w:p>
      <w:pPr>
        <w:pStyle w:val="821"/>
        <w:ind w:firstLine="48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Times New Roman"/>
          <w:bCs/>
          <w:sz w:val="24"/>
          <w:szCs w:val="20"/>
          <w:highlight w:val="none"/>
        </w:rPr>
        <w:t xml:space="preserve">签订时间：年  月  日</w:t>
      </w:r>
      <w:r>
        <w:rPr>
          <w:rFonts w:hint="eastAsia" w:ascii="宋体" w:hAnsi="宋体" w:eastAsia="宋体" w:cs="宋体"/>
          <w:color w:val="000000"/>
          <w:sz w:val="24"/>
          <w:szCs w:val="20"/>
          <w:highlight w:val="none"/>
        </w:rPr>
      </w:r>
      <w:r/>
    </w:p>
    <w:p>
      <w:pPr>
        <w:pStyle w:val="821"/>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甲、乙双方根据《中华人民共和国政府采购法》及《中华人民共和国民法典》等相关法律法规，按照中标（成交）通知书及本项目的</w:t>
      </w:r>
      <w:r>
        <w:rPr>
          <w:rFonts w:hint="eastAsia" w:ascii="宋体" w:hAnsi="宋体" w:eastAsia="宋体" w:cs="宋体"/>
          <w:sz w:val="24"/>
          <w:szCs w:val="20"/>
          <w:highlight w:val="none"/>
          <w:lang w:eastAsia="zh-CN"/>
        </w:rPr>
        <w:t xml:space="preserve">招标</w:t>
      </w:r>
      <w:r>
        <w:rPr>
          <w:rFonts w:hint="eastAsia" w:ascii="宋体" w:hAnsi="宋体" w:eastAsia="宋体" w:cs="宋体"/>
          <w:sz w:val="24"/>
          <w:szCs w:val="20"/>
          <w:highlight w:val="none"/>
        </w:rPr>
        <w:t xml:space="preserve">文件，遵循平等、自愿的原则，经友好协商，签订本合同。</w:t>
      </w:r>
      <w:r>
        <w:rPr>
          <w:rFonts w:hint="eastAsia" w:ascii="宋体" w:hAnsi="宋体" w:eastAsia="宋体" w:cs="宋体"/>
          <w:sz w:val="24"/>
          <w:szCs w:val="20"/>
          <w:highlight w:val="none"/>
        </w:rPr>
      </w:r>
      <w:r/>
    </w:p>
    <w:p>
      <w:pPr>
        <w:pStyle w:val="821"/>
        <w:ind w:firstLine="482"/>
        <w:jc w:val="left"/>
        <w:spacing w:line="360" w:lineRule="auto"/>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lang w:val="en-US" w:eastAsia="zh-CN"/>
        </w:rPr>
        <w:t xml:space="preserve">一</w:t>
      </w:r>
      <w:r>
        <w:rPr>
          <w:rFonts w:hint="eastAsia" w:ascii="宋体" w:hAnsi="宋体" w:eastAsia="宋体" w:cs="宋体"/>
          <w:b/>
          <w:bCs/>
          <w:color w:val="000000"/>
          <w:sz w:val="24"/>
          <w:szCs w:val="20"/>
          <w:highlight w:val="none"/>
        </w:rPr>
        <w:t xml:space="preserve">、合同金额及支付方式</w:t>
      </w:r>
      <w:r>
        <w:rPr>
          <w:rFonts w:hint="eastAsia" w:ascii="宋体" w:hAnsi="宋体" w:eastAsia="宋体" w:cs="宋体"/>
          <w:b/>
          <w:bCs/>
          <w:color w:val="000000"/>
          <w:sz w:val="24"/>
          <w:szCs w:val="20"/>
          <w:highlight w:val="none"/>
        </w:rPr>
      </w:r>
      <w:r/>
    </w:p>
    <w:p>
      <w:pPr>
        <w:pStyle w:val="821"/>
        <w:ind w:firstLine="542"/>
        <w:jc w:val="left"/>
        <w:spacing w:line="360" w:lineRule="auto"/>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本合同总金额为人民币大写金额：</w:t>
      </w: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u w:val="single"/>
          <w:lang w:val="en-US" w:eastAsia="zh-CN"/>
        </w:rPr>
        <w:t xml:space="preserve">  </w:t>
      </w:r>
      <w:r>
        <w:rPr>
          <w:rFonts w:hint="eastAsia" w:ascii="宋体" w:hAnsi="宋体" w:eastAsia="宋体" w:cs="宋体"/>
          <w:b/>
          <w:bCs/>
          <w:color w:val="000000"/>
          <w:sz w:val="24"/>
          <w:szCs w:val="20"/>
          <w:highlight w:val="none"/>
        </w:rPr>
        <w:t xml:space="preserve">（小写金额：</w:t>
      </w: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w:t>
      </w:r>
      <w:r>
        <w:rPr>
          <w:rFonts w:hint="eastAsia" w:ascii="宋体" w:hAnsi="宋体" w:eastAsia="宋体" w:cs="宋体"/>
          <w:b/>
          <w:bCs/>
          <w:color w:val="000000"/>
          <w:sz w:val="24"/>
          <w:szCs w:val="20"/>
          <w:highlight w:val="none"/>
        </w:rPr>
      </w:r>
      <w:r/>
    </w:p>
    <w:p>
      <w:pPr>
        <w:pStyle w:val="821"/>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合同签订后的30个工作日内，甲方向乙方支付合同总价的10%；剩余费用分别于合同签订后的第7个月和第13个月的月初平均分两次支付该付款周期内的费用，每次甲方根据乙方考核成绩向乙方支付合同额的45% -乙方6个月的考核扣款金额之和，具体支付金额根据考核成绩计算得出，考核依据及细则见本合同附件1。</w:t>
      </w:r>
      <w:r>
        <w:rPr>
          <w:rFonts w:hint="eastAsia" w:ascii="宋体" w:hAnsi="宋体" w:eastAsia="宋体" w:cs="Times New Roman"/>
          <w:color w:val="000000"/>
          <w:sz w:val="24"/>
          <w:szCs w:val="24"/>
          <w:highlight w:val="none"/>
          <w:lang w:val="en-US" w:eastAsia="zh-CN"/>
        </w:rPr>
      </w:r>
      <w:r/>
    </w:p>
    <w:p>
      <w:pPr>
        <w:pStyle w:val="821"/>
        <w:ind w:firstLine="480"/>
        <w:jc w:val="left"/>
        <w:spacing w:line="360" w:lineRule="auto"/>
        <w:widowControl/>
        <w:rPr>
          <w:rFonts w:hint="eastAsia" w:ascii="宋体" w:hAnsi="宋体" w:eastAsia="宋体" w:cs="宋体"/>
          <w:b w:val="0"/>
          <w:bCs w:val="0"/>
          <w:sz w:val="24"/>
          <w:szCs w:val="20"/>
          <w:highlight w:val="none"/>
        </w:rPr>
      </w:pPr>
      <w:r>
        <w:rPr>
          <w:rFonts w:hint="eastAsia" w:ascii="宋体" w:hAnsi="宋体" w:eastAsia="宋体" w:cs="宋体"/>
          <w:b w:val="0"/>
          <w:bCs w:val="0"/>
          <w:color w:val="000000"/>
          <w:sz w:val="24"/>
          <w:szCs w:val="20"/>
          <w:highlight w:val="none"/>
          <w:lang w:val="en-US" w:eastAsia="zh-CN"/>
        </w:rPr>
        <w:t xml:space="preserve">注：</w:t>
      </w:r>
      <w:r>
        <w:rPr>
          <w:rFonts w:hint="eastAsia" w:ascii="宋体" w:hAnsi="宋体" w:eastAsia="宋体" w:cs="宋体"/>
          <w:b w:val="0"/>
          <w:bCs w:val="0"/>
          <w:color w:val="000000"/>
          <w:sz w:val="24"/>
          <w:szCs w:val="20"/>
          <w:highlight w:val="none"/>
        </w:rPr>
        <w:t xml:space="preserve">乙方需出具相应金额的</w:t>
      </w:r>
      <w:r>
        <w:rPr>
          <w:rFonts w:hint="eastAsia" w:ascii="宋体" w:hAnsi="宋体" w:eastAsia="宋体" w:cs="宋体"/>
          <w:b w:val="0"/>
          <w:bCs w:val="0"/>
          <w:color w:val="000000"/>
          <w:sz w:val="24"/>
          <w:szCs w:val="20"/>
          <w:highlight w:val="none"/>
          <w:lang w:eastAsia="zh-CN"/>
        </w:rPr>
        <w:t xml:space="preserve">增值税</w:t>
      </w:r>
      <w:r>
        <w:rPr>
          <w:rFonts w:hint="eastAsia" w:ascii="宋体" w:hAnsi="宋体" w:eastAsia="宋体" w:cs="宋体"/>
          <w:b w:val="0"/>
          <w:bCs w:val="0"/>
          <w:color w:val="000000"/>
          <w:sz w:val="24"/>
          <w:szCs w:val="20"/>
          <w:highlight w:val="none"/>
        </w:rPr>
        <w:t xml:space="preserve">发票。</w:t>
      </w:r>
      <w:r>
        <w:rPr>
          <w:rFonts w:hint="eastAsia" w:ascii="宋体" w:hAnsi="宋体" w:eastAsia="宋体" w:cs="宋体"/>
          <w:b w:val="0"/>
          <w:bCs w:val="0"/>
          <w:sz w:val="24"/>
          <w:szCs w:val="20"/>
          <w:highlight w:val="none"/>
        </w:rPr>
      </w:r>
      <w:r/>
    </w:p>
    <w:p>
      <w:pPr>
        <w:pStyle w:val="821"/>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二、服务期限、地点、方式</w:t>
      </w:r>
      <w:r>
        <w:rPr>
          <w:rFonts w:hint="eastAsia" w:ascii="宋体" w:hAnsi="宋体" w:eastAsia="宋体" w:cs="宋体"/>
          <w:b/>
          <w:bCs/>
          <w:sz w:val="24"/>
          <w:szCs w:val="20"/>
          <w:highlight w:val="none"/>
        </w:rPr>
      </w:r>
      <w:r/>
    </w:p>
    <w:p>
      <w:pPr>
        <w:pStyle w:val="821"/>
        <w:numPr>
          <w:ilvl w:val="0"/>
          <w:numId w:val="2"/>
        </w:numPr>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服务期限：自</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年</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月</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日至</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年</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月</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日止。</w:t>
      </w:r>
      <w:r>
        <w:rPr>
          <w:rFonts w:hint="eastAsia" w:ascii="宋体" w:hAnsi="宋体" w:eastAsia="宋体" w:cs="Times New Roman"/>
          <w:color w:val="000000"/>
          <w:sz w:val="24"/>
          <w:szCs w:val="24"/>
          <w:highlight w:val="none"/>
          <w:lang w:eastAsia="zh-CN"/>
        </w:rPr>
      </w:r>
      <w:r/>
    </w:p>
    <w:p>
      <w:pPr>
        <w:pStyle w:val="821"/>
        <w:numPr>
          <w:ilvl w:val="0"/>
          <w:numId w:val="2"/>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项目服务期限：</w:t>
      </w:r>
      <w:r>
        <w:rPr>
          <w:rFonts w:hint="eastAsia" w:ascii="宋体" w:hAnsi="宋体" w:eastAsia="宋体" w:cs="Times New Roman"/>
          <w:color w:val="000000"/>
          <w:sz w:val="24"/>
          <w:szCs w:val="24"/>
          <w:highlight w:val="none"/>
          <w:lang w:val="en-US" w:eastAsia="zh-CN"/>
        </w:rPr>
        <w:t xml:space="preserve">1年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21"/>
        <w:numPr>
          <w:ilvl w:val="0"/>
          <w:numId w:val="2"/>
        </w:numPr>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服务地点：甲方指定的场所；</w:t>
      </w:r>
      <w:r>
        <w:rPr>
          <w:rFonts w:hint="eastAsia" w:ascii="宋体" w:hAnsi="宋体" w:eastAsia="宋体" w:cs="Times New Roman"/>
          <w:color w:val="000000"/>
          <w:sz w:val="24"/>
          <w:szCs w:val="24"/>
          <w:highlight w:val="none"/>
          <w:lang w:eastAsia="zh-CN"/>
        </w:rPr>
      </w:r>
      <w:r/>
    </w:p>
    <w:p>
      <w:pPr>
        <w:pStyle w:val="821"/>
        <w:numPr>
          <w:ilvl w:val="0"/>
          <w:numId w:val="2"/>
        </w:numPr>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服务方式：乙方配备符合条件的驻场人员及相关设备，按甲方要求提供服务。</w:t>
      </w:r>
      <w:r>
        <w:rPr>
          <w:rFonts w:hint="eastAsia" w:ascii="宋体" w:hAnsi="宋体" w:eastAsia="宋体" w:cs="Times New Roman"/>
          <w:color w:val="000000"/>
          <w:sz w:val="24"/>
          <w:szCs w:val="24"/>
          <w:highlight w:val="none"/>
          <w:lang w:eastAsia="zh-CN"/>
        </w:rPr>
      </w:r>
      <w:r/>
    </w:p>
    <w:p>
      <w:pPr>
        <w:pStyle w:val="821"/>
        <w:ind w:firstLine="482"/>
        <w:jc w:val="left"/>
        <w:spacing w:line="360" w:lineRule="auto"/>
        <w:widowControl/>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三、项目要求</w:t>
      </w:r>
      <w:r>
        <w:rPr>
          <w:rFonts w:ascii="宋体" w:hAnsi="宋体" w:eastAsia="宋体" w:cs="Times New Roman"/>
          <w:b/>
          <w:bCs/>
          <w:sz w:val="24"/>
          <w:szCs w:val="24"/>
          <w:highlight w:val="none"/>
          <w:lang w:val="en-US" w:eastAsia="zh-CN"/>
        </w:rPr>
      </w:r>
      <w:r/>
    </w:p>
    <w:p>
      <w:pPr>
        <w:pStyle w:val="821"/>
        <w:ind w:firstLine="480"/>
        <w:jc w:val="left"/>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为提高</w:t>
      </w:r>
      <w:r>
        <w:rPr>
          <w:rFonts w:hint="eastAsia" w:ascii="宋体" w:hAnsi="宋体" w:eastAsia="宋体" w:cs="Times New Roman"/>
          <w:color w:val="000000"/>
          <w:sz w:val="24"/>
          <w:szCs w:val="24"/>
          <w:highlight w:val="none"/>
          <w:lang w:val="en-US" w:eastAsia="zh-CN"/>
        </w:rPr>
        <w:t xml:space="preserve">我县17</w:t>
      </w:r>
      <w:r>
        <w:rPr>
          <w:rFonts w:hint="eastAsia" w:ascii="宋体" w:hAnsi="宋体" w:eastAsia="宋体" w:cs="Times New Roman"/>
          <w:color w:val="000000"/>
          <w:sz w:val="24"/>
          <w:szCs w:val="24"/>
          <w:highlight w:val="none"/>
        </w:rPr>
        <w:t xml:space="preserve">个水质自动站的质量管理，提高外部质控检查的时效性。拟购买</w:t>
      </w:r>
      <w:r>
        <w:rPr>
          <w:rFonts w:hint="eastAsia" w:ascii="宋体" w:hAnsi="宋体" w:eastAsia="宋体" w:cs="宋体"/>
          <w:bCs/>
          <w:color w:val="000000"/>
          <w:sz w:val="24"/>
          <w:szCs w:val="24"/>
          <w:highlight w:val="none"/>
          <w:lang w:val="en-US" w:eastAsia="zh-CN"/>
        </w:rPr>
        <w:t xml:space="preserve">丰县17座水质自动监测站第四方质控服务</w:t>
      </w:r>
      <w:r>
        <w:rPr>
          <w:rFonts w:hint="eastAsia" w:ascii="宋体" w:hAnsi="宋体" w:eastAsia="宋体" w:cs="Times New Roman"/>
          <w:color w:val="000000"/>
          <w:sz w:val="24"/>
          <w:szCs w:val="24"/>
          <w:highlight w:val="none"/>
        </w:rPr>
        <w:t xml:space="preserve">服务，强化管理力量、强化对现场端设施的监督检查，确保数据准确有效，对站点运维方进行监督管理、监测平台的实时监控和数据分析，</w:t>
      </w:r>
      <w:r>
        <w:rPr>
          <w:rFonts w:hint="eastAsia" w:ascii="宋体" w:hAnsi="宋体" w:eastAsia="宋体" w:cs="Times New Roman"/>
          <w:color w:val="000000"/>
          <w:sz w:val="24"/>
          <w:szCs w:val="24"/>
          <w:highlight w:val="none"/>
          <w:lang w:val="en-US" w:eastAsia="zh-CN"/>
        </w:rPr>
        <w:t xml:space="preserve">为断面提升提供有力数据支撑</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rPr>
        <w:t xml:space="preserve">此次</w:t>
      </w: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为全委托，</w:t>
      </w:r>
      <w:r>
        <w:rPr>
          <w:rFonts w:hint="eastAsia" w:ascii="宋体" w:hAnsi="宋体" w:eastAsia="宋体" w:cs="Times New Roman"/>
          <w:color w:val="000000"/>
          <w:sz w:val="24"/>
          <w:szCs w:val="24"/>
          <w:highlight w:val="none"/>
        </w:rPr>
        <w:t xml:space="preserve">成交供应商</w:t>
      </w:r>
      <w:r>
        <w:rPr>
          <w:rFonts w:ascii="宋体" w:hAnsi="宋体" w:eastAsia="宋体" w:cs="Times New Roman"/>
          <w:color w:val="000000"/>
          <w:sz w:val="24"/>
          <w:szCs w:val="24"/>
          <w:highlight w:val="none"/>
        </w:rPr>
        <w:t xml:space="preserve">作为第一责任人，负责</w:t>
      </w:r>
      <w:r>
        <w:rPr>
          <w:rFonts w:hint="eastAsia" w:ascii="宋体" w:hAnsi="宋体" w:eastAsia="宋体" w:cs="Times New Roman"/>
          <w:color w:val="000000"/>
          <w:sz w:val="24"/>
          <w:szCs w:val="24"/>
          <w:highlight w:val="none"/>
          <w:lang w:val="en-US" w:eastAsia="zh-CN"/>
        </w:rPr>
        <w:t xml:space="preserve">17个</w:t>
      </w:r>
      <w:r>
        <w:rPr>
          <w:rFonts w:hint="eastAsia" w:ascii="宋体" w:hAnsi="宋体" w:eastAsia="宋体" w:cs="Times New Roman"/>
          <w:color w:val="000000"/>
          <w:sz w:val="24"/>
          <w:szCs w:val="24"/>
          <w:highlight w:val="none"/>
        </w:rPr>
        <w:t xml:space="preserve">水质自动站所在考核</w:t>
      </w:r>
      <w:r>
        <w:rPr>
          <w:rFonts w:ascii="宋体" w:hAnsi="宋体" w:eastAsia="宋体" w:cs="Times New Roman"/>
          <w:color w:val="000000"/>
          <w:sz w:val="24"/>
          <w:szCs w:val="24"/>
          <w:highlight w:val="none"/>
        </w:rPr>
        <w:t xml:space="preserve">断面的</w:t>
      </w:r>
      <w:r>
        <w:rPr>
          <w:rFonts w:hint="eastAsia" w:ascii="宋体" w:hAnsi="宋体" w:eastAsia="宋体" w:cs="Times New Roman"/>
          <w:color w:val="000000"/>
          <w:sz w:val="24"/>
          <w:szCs w:val="24"/>
          <w:highlight w:val="none"/>
        </w:rPr>
        <w:t xml:space="preserve">自动监测运维和质控体系检查、现场五参数比对、盲样考核、加标考核和监控视频抽查，并参与抽测比对和飞行检查。</w:t>
      </w:r>
      <w:r>
        <w:rPr>
          <w:rFonts w:ascii="宋体" w:hAnsi="宋体" w:eastAsia="宋体" w:cs="Times New Roman"/>
          <w:color w:val="000000"/>
          <w:sz w:val="24"/>
          <w:szCs w:val="24"/>
          <w:highlight w:val="none"/>
        </w:rPr>
      </w:r>
      <w:r/>
    </w:p>
    <w:p>
      <w:pPr>
        <w:pStyle w:val="821"/>
        <w:ind w:firstLine="480"/>
        <w:jc w:val="left"/>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检查</w:t>
      </w:r>
      <w:r>
        <w:rPr>
          <w:rFonts w:ascii="宋体" w:hAnsi="宋体" w:eastAsia="宋体" w:cs="Times New Roman"/>
          <w:color w:val="000000"/>
          <w:sz w:val="24"/>
          <w:szCs w:val="24"/>
          <w:highlight w:val="none"/>
        </w:rPr>
        <w:t xml:space="preserve">任务</w:t>
      </w:r>
      <w:r>
        <w:rPr>
          <w:rFonts w:hint="eastAsia" w:ascii="宋体" w:hAnsi="宋体" w:eastAsia="宋体" w:cs="Times New Roman"/>
          <w:color w:val="000000"/>
          <w:sz w:val="24"/>
          <w:szCs w:val="24"/>
          <w:highlight w:val="none"/>
        </w:rPr>
        <w:t xml:space="preserve">具体</w:t>
      </w:r>
      <w:r>
        <w:rPr>
          <w:rFonts w:ascii="宋体" w:hAnsi="宋体" w:eastAsia="宋体" w:cs="Times New Roman"/>
          <w:color w:val="000000"/>
          <w:sz w:val="24"/>
          <w:szCs w:val="24"/>
          <w:highlight w:val="none"/>
        </w:rPr>
        <w:t xml:space="preserve">包括</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（1）按照采购人制定的检查计划，每月全覆盖对</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个站点进行运维和质控体系检查，并根据每月运维体系检查结果，增加重点环节的专项检查。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（2）每月运维和质控体系检查时，开展实际水样比对工作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每季度至少一次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，常规五参数（水温、pH、溶解氧、电导率和浊度）携带便携式仪器进行现场比对，高锰酸盐指数、氨氮、总磷和总氮由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负责样品采集和分析测试，并将监测分析结果统计后上报采购人。</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（3）每月对高锰酸盐指数、氨氮、总磷和总氮进行标液核查。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（4）偶数月对高锰酸盐指数、氨氮、总磷和总氮进行加标回收考核。</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（5）奇数月对氨氮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高锰酸盐指数指标进行系统核查。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（6）每月对装有视频监控的站点进行监控视频抽查。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（7）根据采购人的要求，针对数据质量存疑的水质自动站，开展计划外的质控检查。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（8）根据采购人的要求，月底对运维质控检查工作进行统计汇总，形成总结报告提供给采购人。</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检查任务</w:t>
      </w:r>
      <w:r>
        <w:rPr>
          <w:rFonts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.1 检查涉及的项目</w:t>
      </w:r>
      <w:r>
        <w:rPr>
          <w:rFonts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《地表水环境质量标准》表1中</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项指标，即：水温、pH、溶解氧、电导率、浊度、高锰酸盐指数、氨氮、总磷、总氮。</w:t>
      </w:r>
      <w:r>
        <w:rPr>
          <w:rFonts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其中需开展现场比对的项目为水温、pH、溶解氧、电导率和浊度。手工比对的项目为高锰酸盐指数、氨氮、总磷、总氮。</w:t>
      </w:r>
      <w:r>
        <w:rPr>
          <w:rFonts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.2 运维和质控体系检查</w:t>
      </w:r>
      <w:r>
        <w:rPr>
          <w:rFonts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由成交供应商开展运维和质控体系检查，每月</w:t>
      </w:r>
      <w:r>
        <w:rPr>
          <w:rFonts w:hint="eastAsia" w:ascii="宋体" w:hAnsi="宋体" w:eastAsia="宋体" w:cs="Times New Roman"/>
          <w:color w:val="000000"/>
          <w:sz w:val="24"/>
          <w:szCs w:val="24"/>
          <w:highlight w:val="none"/>
          <w:lang w:eastAsia="zh-CN"/>
        </w:rPr>
        <w:t xml:space="preserve">对</w:t>
      </w:r>
      <w:r>
        <w:rPr>
          <w:rFonts w:hint="eastAsia" w:ascii="宋体" w:hAnsi="宋体" w:eastAsia="宋体" w:cs="Times New Roman"/>
          <w:color w:val="000000"/>
          <w:sz w:val="24"/>
          <w:szCs w:val="24"/>
          <w:highlight w:val="none"/>
        </w:rPr>
        <w:t xml:space="preserve">责任区域内的点位全覆盖进行检查。供应商按照采购人的统一要求，制定检查方案，赴点位开展检查，按要求反馈检查结果，并每月形成检查总结报告。检查包括对地表水水质自动监测日常运维工作的开展情况和自动站质控体系构建情况进行检查，包括人员持证、站房环境、仪器状态、巡检情况、养护维修情况、质控措施、文件制定等。运维过程检查要求参照《江苏省环境水质（地表水）自动监测预警系统运行管理办法（试行）》执行。如江苏省有更新下发管理要求，按新管理要求同步执行。</w:t>
      </w:r>
      <w:r>
        <w:rPr>
          <w:rFonts w:ascii="宋体" w:hAnsi="宋体" w:eastAsia="宋体" w:cs="Times New Roman"/>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采购人根据每月运维体系检查结果，将增加重点环节的专项检查。</w:t>
      </w:r>
      <w:r>
        <w:rPr>
          <w:rFonts w:ascii="宋体" w:hAnsi="宋体" w:eastAsia="宋体" w:cs="Times New Roman"/>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实际水样比对</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开展水质自动监测站的实际水样比对，常规五参数（水温、pH、溶解氧、电导率和浊度）</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携带便携式仪器进行现场比对，按要求进行记录；高锰酸盐指数、氨氮、总磷和总氮由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负责样品采集和分析测试，并对比对结果进行统计分析，每月形成比对报告，并将实验室分析数据报告和比对报告上报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标液核查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sz w:val="24"/>
          <w:szCs w:val="24"/>
          <w:highlight w:val="none"/>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每月对高锰酸盐指数、氨氮、总磷和总氮进行标液核查。根据站点最近一个月的自动监测结果，采用有证标准物质在实验室中配制成浓度与断面月均值接近的标准溶液，盛装于符合要求的容器中，在规定时间内携带至现场，由自动分析仪测定，按要求记录结果，并对结果进行统计分析，形成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加标回收考核</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sz w:val="24"/>
          <w:szCs w:val="24"/>
          <w:highlight w:val="none"/>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偶数月对高锰酸盐指数、氨氮、总磷和总氮进行加标回收考核。中标人选择浓度接近的有证标准物质，在实验室中配制好，盛装于符合要求的容器内，在规定时间内携带至现场，以水样为本底加标准溶液进行测试，按要求记录结果，并对结果进行统计分析，形成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系统干预核查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奇数月对氨氮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高锰酸盐指数进行系统核查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6至9月增加溶解氧指标</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在自动监测系统采样时同步在取水口手工采样，待整个流程运行完成，仪器出值后，将手工采集的样品进行自动分析仪测定，按要求记录结果，并对结果进行统计分析，形成报告。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视频监控检查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sz w:val="24"/>
          <w:szCs w:val="24"/>
          <w:highlight w:val="none"/>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开展视频监控检查，每月对已具备视频监控系统的水站中抽查站房内外的监控视频，检查是否存在非法进入站房和人为干扰自动仪器及站房周围环境的行为。</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参与飞行检查</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根据每月例行运维检查、实际水样比对（每季度至少一次）、标液核查、加标回收考核、系统核查和视频检查结果，结合各点位水质异常波动情况和抽测比对情况，不定期对部分“监测结果存疑”点位开展飞行检查。并针对投诉、举报等各种渠道反馈的有人为干扰嫌疑的点位开展飞行检查。</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参与飞行检查，负责相应的技术支持和后勤保障等工作。</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服务方式</w:t>
      </w:r>
      <w:r>
        <w:rPr>
          <w:rFonts w:ascii="宋体" w:hAnsi="宋体" w:eastAsia="宋体" w:cs="Times New Roman"/>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每月根据采购人下达的检查点位名单和重点检查内容，赴现场开展检查，按照采购人的统一表格进行记录。</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每月现场检查时，按照采购人的计划，进行现场监测项目的比对测试，并将考核结果统计入月度质控报告。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每月现场检查时，按照采购人的计划，开展各项质控考核。</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应提前进行盲样的采购与配制，并将考核结果统计入月度质控报告。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手工比对项目的测试结果需在比对采样日后</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日内报出给采购人，并将最终比对、统计结果统计入月度质控报告。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rPr>
        <w:t xml:space="preserve">将现场检查情况、现场监测项目比对测试情况、质控考核情况总结形成</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rPr>
        <w:t xml:space="preserve">报，按采购人的方式上报，并每月形成月总结统计入月度质控报告。</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按照采购人安排，完成飞行检查等检查任务。</w:t>
      </w:r>
      <w:r>
        <w:rPr>
          <w:rFonts w:hint="eastAsia" w:ascii="宋体" w:hAnsi="宋体" w:eastAsia="宋体" w:cs="宋体"/>
          <w:color w:val="000000"/>
          <w:sz w:val="24"/>
          <w:szCs w:val="24"/>
          <w:highlight w:val="none"/>
        </w:rPr>
      </w:r>
      <w:r/>
    </w:p>
    <w:p>
      <w:pPr>
        <w:pStyle w:val="8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将每月的现场检查记录、实验室数据分析报告等在次月月初上交至采购人指定场所。</w:t>
      </w:r>
      <w:r>
        <w:rPr>
          <w:rFonts w:hint="eastAsia" w:ascii="宋体" w:hAnsi="宋体" w:eastAsia="宋体" w:cs="宋体"/>
          <w:color w:val="000000"/>
          <w:sz w:val="24"/>
          <w:szCs w:val="24"/>
          <w:highlight w:val="none"/>
        </w:rPr>
      </w:r>
      <w:r/>
    </w:p>
    <w:p>
      <w:pPr>
        <w:pStyle w:val="821"/>
        <w:ind w:firstLine="480"/>
        <w:jc w:val="both"/>
        <w:spacing w:line="360" w:lineRule="auto"/>
        <w:widowControl/>
        <w:rPr>
          <w:rFonts w:hint="eastAsia" w:ascii="宋体" w:hAnsi="宋体" w:eastAsia="宋体" w:cs="宋体"/>
          <w:color w:val="000000"/>
          <w:sz w:val="24"/>
          <w:szCs w:val="21"/>
          <w:highlight w:val="none"/>
        </w:rPr>
      </w:pPr>
      <w:r>
        <w:rPr>
          <w:rFonts w:hint="eastAsia" w:ascii="宋体" w:hAnsi="宋体" w:eastAsia="宋体" w:cs="Times New Roman"/>
          <w:color w:val="000000"/>
          <w:sz w:val="24"/>
          <w:szCs w:val="24"/>
          <w:highlight w:val="none"/>
          <w:lang w:val="en-US" w:eastAsia="zh-CN"/>
        </w:rPr>
        <w:t xml:space="preserve">5、项目地点</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r>
      <w:r/>
    </w:p>
    <w:p>
      <w:pPr>
        <w:pStyle w:val="821"/>
        <w:jc w:val="center"/>
        <w:spacing w:line="360" w:lineRule="auto"/>
        <w:widowControl/>
        <w:rPr>
          <w:rFonts w:hint="eastAsia" w:ascii="方正小标宋简体" w:hAnsi="方正小标宋简体" w:eastAsia="方正小标宋简体" w:cs="方正小标宋简体"/>
          <w:sz w:val="28"/>
          <w:szCs w:val="28"/>
          <w:highlight w:val="none"/>
          <w:lang w:val="en-US" w:eastAsia="zh-CN"/>
        </w:rPr>
      </w:pPr>
      <w:r>
        <w:rPr>
          <w:rFonts w:hint="eastAsia" w:ascii="方正小标宋简体" w:hAnsi="方正小标宋简体" w:eastAsia="方正小标宋简体" w:cs="方正小标宋简体"/>
          <w:sz w:val="28"/>
          <w:szCs w:val="28"/>
          <w:highlight w:val="none"/>
          <w:lang w:val="en-US" w:eastAsia="zh-CN"/>
        </w:rPr>
        <w:t xml:space="preserve">17个水质自动监测站点清单</w:t>
      </w:r>
      <w:r>
        <w:rPr>
          <w:rFonts w:hint="eastAsia" w:ascii="方正小标宋简体" w:hAnsi="方正小标宋简体" w:eastAsia="方正小标宋简体" w:cs="方正小标宋简体"/>
          <w:sz w:val="28"/>
          <w:szCs w:val="28"/>
          <w:highlight w:val="none"/>
          <w:lang w:val="en-US" w:eastAsia="zh-CN"/>
        </w:rPr>
      </w:r>
      <w:r/>
    </w:p>
    <w:tbl>
      <w:tblPr>
        <w:tblpPr w:horzAnchor="page" w:tblpX="2002" w:vertAnchor="text" w:tblpY="316"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3"/>
        <w:gridCol w:w="7144"/>
      </w:tblGrid>
      <w:tr>
        <w:trPr>
          <w:trHeight w:val="500"/>
        </w:trPr>
        <w:tc>
          <w:tcPr>
            <w:tcW w:w="1083" w:type="dxa"/>
            <w:vAlign w:val="center"/>
            <w:textDirection w:val="lrTb"/>
            <w:noWrap w:val="false"/>
          </w:tcPr>
          <w:p>
            <w:pPr>
              <w:pStyle w:val="821"/>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站点名称</w:t>
            </w:r>
            <w:r>
              <w:rPr>
                <w:rFonts w:hint="eastAsia" w:ascii="宋体" w:hAnsi="宋体" w:eastAsia="宋体" w:cs="宋体"/>
                <w:color w:val="000000"/>
                <w:sz w:val="24"/>
                <w:szCs w:val="24"/>
                <w:highlight w:val="none"/>
                <w:lang w:val="en-US" w:eastAsia="zh-CN"/>
              </w:rPr>
            </w:r>
            <w:r/>
          </w:p>
        </w:tc>
      </w:tr>
      <w:tr>
        <w:trPr>
          <w:trHeight w:val="323"/>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白帝河观澜郡站</w:t>
            </w:r>
            <w:r>
              <w:rPr>
                <w:rFonts w:hint="eastAsia" w:ascii="宋体" w:hAnsi="宋体" w:eastAsia="宋体" w:cs="宋体"/>
                <w:color w:val="000000"/>
                <w:sz w:val="24"/>
                <w:szCs w:val="24"/>
                <w:highlight w:val="none"/>
                <w:lang w:val="en-US" w:eastAsia="zh-CN"/>
              </w:rPr>
            </w:r>
            <w:r/>
          </w:p>
        </w:tc>
      </w:tr>
      <w:tr>
        <w:trPr>
          <w:trHeight w:val="54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子午河站（宋楼孙楼交叉口）</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复新河李楼闸站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丰沛运河站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三教堂站</w:t>
            </w:r>
            <w:r>
              <w:rPr>
                <w:rFonts w:hint="eastAsia" w:ascii="宋体" w:hAnsi="宋体" w:eastAsia="宋体" w:cs="宋体"/>
                <w:color w:val="000000"/>
                <w:sz w:val="24"/>
                <w:szCs w:val="24"/>
                <w:highlight w:val="none"/>
                <w:lang w:val="en-US" w:eastAsia="zh-CN"/>
              </w:rPr>
            </w:r>
            <w:r/>
          </w:p>
        </w:tc>
      </w:tr>
      <w:tr>
        <w:trPr>
          <w:trHeight w:val="54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史南河站（入复新河口）</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复新河常店王楼站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周迁堤口站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复新河巩桥站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蔺屯站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于口站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李口涵洞站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梁寨闸</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范楼闸</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唐庄站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渊子湖站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17</w:t>
            </w:r>
            <w:r>
              <w:rPr>
                <w:rFonts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李老庄站（夹河闸上游）</w:t>
            </w:r>
            <w:r>
              <w:rPr>
                <w:rFonts w:ascii="宋体" w:hAnsi="宋体" w:eastAsia="宋体" w:cs="宋体"/>
                <w:color w:val="000000"/>
                <w:sz w:val="24"/>
                <w:szCs w:val="24"/>
                <w:highlight w:val="none"/>
                <w:lang w:val="en-US" w:eastAsia="zh-CN"/>
              </w:rPr>
            </w:r>
            <w:r/>
          </w:p>
        </w:tc>
      </w:tr>
    </w:tbl>
    <w:p>
      <w:pPr>
        <w:pStyle w:val="821"/>
        <w:ind w:firstLine="482"/>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四、甲方责任和权利</w:t>
      </w:r>
      <w:r>
        <w:rPr>
          <w:rFonts w:hint="eastAsia" w:ascii="宋体" w:hAnsi="宋体" w:eastAsia="宋体" w:cs="Times New Roman"/>
          <w:b/>
          <w:bCs/>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甲方应当向乙方及时提供开展工作所必需的政策、法律、法规、行政指导性文件及相关资料。</w:t>
      </w:r>
      <w:r>
        <w:rPr>
          <w:rFonts w:hint="eastAsia" w:ascii="宋体" w:hAnsi="宋体" w:eastAsia="宋体" w:cs="Times New Roman"/>
          <w:color w:val="000000"/>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甲方应当为保证项目的完成，给予乙方积极支持，为乙方提供项目实施的必要条件。</w:t>
      </w:r>
      <w:r>
        <w:rPr>
          <w:rFonts w:hint="eastAsia" w:ascii="宋体" w:hAnsi="宋体" w:eastAsia="宋体" w:cs="Times New Roman"/>
          <w:color w:val="000000"/>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甲方有权利监督和督促乙方日常工作，为乙方工作人员的技术水平、服务质量进行评价，提高乙方工作人员的服务水平。</w:t>
      </w:r>
      <w:r>
        <w:rPr>
          <w:rFonts w:hint="eastAsia" w:ascii="宋体" w:hAnsi="宋体" w:eastAsia="宋体" w:cs="Times New Roman"/>
          <w:color w:val="000000"/>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甲方应当按照本合同约定按时支付合同金额。</w:t>
      </w:r>
      <w:r>
        <w:rPr>
          <w:rFonts w:hint="eastAsia" w:ascii="宋体" w:hAnsi="宋体" w:eastAsia="宋体" w:cs="Times New Roman"/>
          <w:color w:val="000000"/>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指定专人与乙方联系，指定联系人：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，联系电话：</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。如需调整联系人，应及时通知乙方。</w:t>
      </w:r>
      <w:r>
        <w:rPr>
          <w:rFonts w:hint="eastAsia" w:ascii="宋体" w:hAnsi="宋体" w:eastAsia="宋体" w:cs="Times New Roman"/>
          <w:color w:val="000000"/>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甲方发现乙方提交的实施方案和应急预案不完善时，将及时反馈，乙方必须予以完善，通过甲方审核后才能实施。</w:t>
      </w:r>
      <w:r>
        <w:rPr>
          <w:rFonts w:hint="eastAsia" w:ascii="宋体" w:hAnsi="宋体" w:eastAsia="宋体" w:cs="Times New Roman"/>
          <w:color w:val="000000"/>
          <w:sz w:val="24"/>
          <w:szCs w:val="24"/>
          <w:highlight w:val="none"/>
          <w:lang w:val="en-US" w:eastAsia="zh-CN"/>
        </w:rPr>
      </w:r>
      <w:r/>
    </w:p>
    <w:p>
      <w:pPr>
        <w:pStyle w:val="821"/>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甲方不定期对质控检查机构的质量管理体系、质控检查活动完成情况等进行飞行检查，并对现场质控检查视频记录进行抽查，不合格项要求限时整改；合格率低于60%的，终止合同。</w:t>
      </w:r>
      <w:r>
        <w:rPr>
          <w:rFonts w:hint="eastAsia" w:ascii="宋体" w:hAnsi="宋体" w:eastAsia="宋体" w:cs="Times New Roman"/>
          <w:color w:val="000000"/>
          <w:sz w:val="24"/>
          <w:szCs w:val="24"/>
          <w:highlight w:val="none"/>
          <w:lang w:val="en-US" w:eastAsia="zh-CN"/>
        </w:rPr>
      </w:r>
      <w:r/>
    </w:p>
    <w:p>
      <w:pPr>
        <w:pStyle w:val="821"/>
        <w:ind w:firstLine="482"/>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五、乙方责任和权利</w:t>
      </w:r>
      <w:r>
        <w:rPr>
          <w:rFonts w:hint="eastAsia" w:ascii="宋体" w:hAnsi="宋体" w:eastAsia="宋体" w:cs="Times New Roman"/>
          <w:b/>
          <w:bCs/>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乙方应根据国家标准、行业标准和规范要求及采购文件规定的服务质量标准和有关要求，保质保量地完成服务工作。</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乙方应主动接受甲方的监督和督促，严格履行本合同项目响应文件中乙方承担的义务和责任。</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乙方应根据本合同项下的工作内容和要求，选派具有丰富经验和良好沟通、协调能力的专业技术人员担任项目负责人。乙方的项目负责人为：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，联系电话：</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提供详细可行的质控检查任务实施方案和应急预案。实施方案编写内容包括：现场检查的人员配备、车辆配备、仪器配备、仪器的检定/校准和维护、标样的采购和发放、结果统计与评价、内部质量管理方案，应急预案内容包括：现场监测质控检查过程中，由于车辆出现故障或事故、遭遇恶劣天气等原因无法按时保质完成任务的有效预防和补救措施。</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对于甲方提出的采购需求范围内的要求，乙方有义务积极配合，且不得要求增加费用；</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乙方应资金保证充足，具有独立财务账户或财务独立核算。</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乙方应具有独立完成质控检查任务的资源和能力，具有明确的法律地位，能够对质控检查结果的真实性和准确性负责。</w:t>
      </w:r>
      <w:r>
        <w:rPr>
          <w:rFonts w:hint="eastAsia" w:ascii="宋体" w:hAnsi="宋体" w:eastAsia="宋体" w:cs="Times New Roman"/>
          <w:color w:val="000000"/>
          <w:sz w:val="24"/>
          <w:szCs w:val="24"/>
          <w:highlight w:val="none"/>
          <w:lang w:val="en-US" w:eastAsia="zh-CN"/>
        </w:rPr>
      </w:r>
      <w:r/>
    </w:p>
    <w:p>
      <w:pPr>
        <w:pStyle w:val="821"/>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根据甲方的要求，参与其他质控检查工作。</w:t>
      </w:r>
      <w:r>
        <w:rPr>
          <w:rFonts w:hint="eastAsia" w:ascii="宋体" w:hAnsi="宋体" w:eastAsia="宋体" w:cs="Times New Roman"/>
          <w:color w:val="000000"/>
          <w:sz w:val="24"/>
          <w:szCs w:val="24"/>
          <w:highlight w:val="none"/>
          <w:lang w:val="en-US" w:eastAsia="zh-CN"/>
        </w:rPr>
      </w:r>
      <w:r/>
    </w:p>
    <w:p>
      <w:pPr>
        <w:pStyle w:val="821"/>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六、</w:t>
      </w:r>
      <w:r>
        <w:rPr>
          <w:rFonts w:hint="eastAsia" w:ascii="宋体" w:hAnsi="宋体" w:eastAsia="宋体" w:cs="Times New Roman"/>
          <w:b/>
          <w:bCs/>
          <w:sz w:val="24"/>
          <w:szCs w:val="24"/>
          <w:highlight w:val="none"/>
          <w:lang w:eastAsia="zh-CN"/>
        </w:rPr>
        <w:t xml:space="preserve">违约责任</w:t>
      </w:r>
      <w:r>
        <w:rPr>
          <w:rFonts w:hint="eastAsia" w:ascii="宋体" w:hAnsi="宋体" w:eastAsia="宋体" w:cs="Times New Roman"/>
          <w:b/>
          <w:bCs/>
          <w:sz w:val="24"/>
          <w:szCs w:val="24"/>
          <w:highlight w:val="none"/>
          <w:lang w:eastAsia="zh-CN"/>
        </w:rPr>
      </w:r>
      <w:r/>
    </w:p>
    <w:p>
      <w:pPr>
        <w:pStyle w:val="821"/>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所形成的所有质控检查形成的数据及报告归甲方所有。未经甲方授权，乙方无权使用任何质控检查结果或将质控检查结果发送给任何第三方。报告发送和保管人员应遵守《保密程序》的相关规定，为甲方保密，若由于乙方原因出现数据泄密现象，由此造成的损失由乙方承担，甲方保留追责的权利。</w:t>
      </w:r>
      <w:r>
        <w:rPr>
          <w:rFonts w:hint="eastAsia" w:ascii="宋体" w:hAnsi="宋体" w:eastAsia="宋体" w:cs="Times New Roman"/>
          <w:color w:val="000000"/>
          <w:sz w:val="24"/>
          <w:szCs w:val="24"/>
          <w:highlight w:val="none"/>
          <w:lang w:val="en-US" w:eastAsia="zh-CN"/>
        </w:rPr>
      </w:r>
      <w:r/>
    </w:p>
    <w:p>
      <w:pPr>
        <w:pStyle w:val="821"/>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严禁出现数据弄虚造假行为，乙方不得以任何形式收受利益单位贿赂或在质控检查任务全过程中弄虚作假，一经发现并查实，严格执行环保部关于印发《环境监测数据弄虚作假行为判定及处理办法》，立即终止合同，由此产生的一切责任全部由乙方承担，并将被列入黑名单。</w:t>
      </w:r>
      <w:r>
        <w:rPr>
          <w:rFonts w:hint="eastAsia" w:ascii="宋体" w:hAnsi="宋体" w:eastAsia="宋体" w:cs="Times New Roman"/>
          <w:color w:val="000000"/>
          <w:sz w:val="24"/>
          <w:szCs w:val="24"/>
          <w:highlight w:val="none"/>
          <w:lang w:val="en-US" w:eastAsia="zh-CN"/>
        </w:rPr>
      </w:r>
      <w:r/>
    </w:p>
    <w:p>
      <w:pPr>
        <w:pStyle w:val="821"/>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甲方无正当理由拒绝验收或拒付款的，甲方应向乙方偿付合同总价的5%，作为违约金。</w:t>
      </w:r>
      <w:r>
        <w:rPr>
          <w:rFonts w:hint="eastAsia" w:ascii="宋体" w:hAnsi="宋体" w:eastAsia="宋体" w:cs="Times New Roman"/>
          <w:color w:val="000000"/>
          <w:sz w:val="24"/>
          <w:szCs w:val="24"/>
          <w:highlight w:val="none"/>
          <w:lang w:val="en-US" w:eastAsia="zh-CN"/>
        </w:rPr>
      </w:r>
      <w:r/>
    </w:p>
    <w:p>
      <w:pPr>
        <w:pStyle w:val="821"/>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甲方无正当理由要求终止服务的，甲方应向乙方偿付合同总价的5%，作为违约金。违约金不足以补偿损失的，乙方有权要求甲方补足。</w:t>
      </w:r>
      <w:r>
        <w:rPr>
          <w:rFonts w:hint="eastAsia" w:ascii="宋体" w:hAnsi="宋体" w:eastAsia="宋体" w:cs="Times New Roman"/>
          <w:color w:val="000000"/>
          <w:sz w:val="24"/>
          <w:szCs w:val="24"/>
          <w:highlight w:val="none"/>
          <w:lang w:val="en-US" w:eastAsia="zh-CN"/>
        </w:rPr>
      </w:r>
      <w:r/>
    </w:p>
    <w:p>
      <w:pPr>
        <w:pStyle w:val="821"/>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甲方逾期付款的应按照逾期付款金额的每天万分之四支付逾期付款违约金。</w:t>
      </w:r>
      <w:r>
        <w:rPr>
          <w:rFonts w:hint="eastAsia" w:ascii="宋体" w:hAnsi="宋体" w:eastAsia="宋体" w:cs="Times New Roman"/>
          <w:color w:val="000000"/>
          <w:sz w:val="24"/>
          <w:szCs w:val="24"/>
          <w:highlight w:val="none"/>
          <w:lang w:val="en-US" w:eastAsia="zh-CN"/>
        </w:rPr>
      </w:r>
      <w:r/>
    </w:p>
    <w:p>
      <w:pPr>
        <w:pStyle w:val="821"/>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乙方不能提供服务的，或服务不合格从而影响甲方按期正常使用的，应向甲方偿付合同总价的5%，作为违约金。违约金不足以补偿损失的，甲方有权要求乙方补足。</w:t>
      </w:r>
      <w:r>
        <w:rPr>
          <w:rFonts w:hint="eastAsia" w:ascii="宋体" w:hAnsi="宋体" w:eastAsia="宋体" w:cs="Times New Roman"/>
          <w:color w:val="000000"/>
          <w:sz w:val="24"/>
          <w:szCs w:val="24"/>
          <w:highlight w:val="none"/>
          <w:lang w:val="en-US" w:eastAsia="zh-CN"/>
        </w:rPr>
      </w:r>
      <w:r/>
    </w:p>
    <w:p>
      <w:pPr>
        <w:pStyle w:val="821"/>
        <w:numPr>
          <w:ilvl w:val="0"/>
          <w:numId w:val="5"/>
        </w:numPr>
        <w:ind w:firstLine="480"/>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Times New Roman"/>
          <w:color w:val="000000"/>
          <w:sz w:val="24"/>
          <w:szCs w:val="24"/>
          <w:highlight w:val="none"/>
          <w:lang w:val="en-US" w:eastAsia="zh-CN"/>
        </w:rPr>
        <w:t xml:space="preserve">乙方逾期提供服务的，应与甲方协商，甲方仍需求的，乙方应立即提供服务，并按照逾期服务费用的每天万分之四支付逾期违约金，同时承担甲方因此遭致的损失费用。</w:t>
      </w:r>
      <w:r>
        <w:rPr>
          <w:rFonts w:hint="eastAsia" w:ascii="Times New Roman" w:hAnsi="Times New Roman" w:eastAsia="宋体" w:cs="Times New Roman"/>
          <w:sz w:val="20"/>
          <w:szCs w:val="20"/>
          <w:highlight w:val="none"/>
          <w:lang w:val="en-US" w:eastAsia="zh-CN"/>
        </w:rPr>
      </w:r>
      <w:r/>
    </w:p>
    <w:p>
      <w:pPr>
        <w:pStyle w:val="821"/>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七、</w:t>
      </w:r>
      <w:r>
        <w:rPr>
          <w:rFonts w:hint="eastAsia" w:ascii="宋体" w:hAnsi="宋体" w:eastAsia="宋体" w:cs="Times New Roman"/>
          <w:b/>
          <w:bCs/>
          <w:sz w:val="24"/>
          <w:szCs w:val="24"/>
          <w:highlight w:val="none"/>
          <w:lang w:eastAsia="zh-CN"/>
        </w:rPr>
        <w:t xml:space="preserve">人员要求</w:t>
      </w:r>
      <w:r>
        <w:rPr>
          <w:rFonts w:hint="eastAsia" w:ascii="宋体" w:hAnsi="宋体" w:eastAsia="宋体" w:cs="Times New Roman"/>
          <w:b/>
          <w:bCs/>
          <w:sz w:val="24"/>
          <w:szCs w:val="24"/>
          <w:highlight w:val="none"/>
          <w:lang w:eastAsia="zh-CN"/>
        </w:rPr>
      </w:r>
      <w:r/>
    </w:p>
    <w:p>
      <w:pPr>
        <w:pStyle w:val="821"/>
        <w:numPr>
          <w:ilvl w:val="0"/>
          <w:numId w:val="6"/>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项目负责人1人，负责全盘工作协调指挥。</w:t>
      </w:r>
      <w:r>
        <w:rPr>
          <w:rFonts w:hint="eastAsia" w:ascii="宋体" w:hAnsi="宋体" w:eastAsia="宋体" w:cs="Times New Roman"/>
          <w:color w:val="000000"/>
          <w:sz w:val="24"/>
          <w:szCs w:val="24"/>
          <w:highlight w:val="none"/>
          <w:lang w:val="en-US" w:eastAsia="zh-CN"/>
        </w:rPr>
      </w:r>
      <w:r/>
    </w:p>
    <w:p>
      <w:pPr>
        <w:pStyle w:val="821"/>
        <w:numPr>
          <w:ilvl w:val="0"/>
          <w:numId w:val="6"/>
        </w:numPr>
        <w:ind w:firstLine="480"/>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Times New Roman"/>
          <w:color w:val="000000"/>
          <w:sz w:val="24"/>
          <w:szCs w:val="24"/>
          <w:highlight w:val="none"/>
          <w:lang w:val="en-US" w:eastAsia="zh-CN"/>
        </w:rPr>
        <w:t xml:space="preserve">常驻现场端巡查人员配置不得少于3人。</w:t>
      </w:r>
      <w:r>
        <w:rPr>
          <w:rFonts w:hint="eastAsia" w:ascii="Times New Roman" w:hAnsi="Times New Roman" w:eastAsia="宋体" w:cs="Times New Roman"/>
          <w:sz w:val="20"/>
          <w:szCs w:val="20"/>
          <w:highlight w:val="none"/>
          <w:lang w:val="en-US" w:eastAsia="zh-CN"/>
        </w:rPr>
      </w:r>
      <w:r/>
    </w:p>
    <w:p>
      <w:pPr>
        <w:pStyle w:val="821"/>
        <w:ind w:firstLine="482"/>
        <w:jc w:val="left"/>
        <w:spacing w:line="360" w:lineRule="auto"/>
        <w:widowControl/>
        <w:rPr>
          <w:rFonts w:ascii="宋体" w:hAnsi="宋体" w:eastAsia="宋体" w:cs="Times New Roman"/>
          <w:b/>
          <w:bCs/>
          <w:sz w:val="24"/>
          <w:szCs w:val="24"/>
          <w:highlight w:val="none"/>
        </w:rPr>
      </w:pPr>
      <w:r/>
      <w:bookmarkStart w:id="15" w:name="_Toc528170096"/>
      <w:r/>
      <w:bookmarkStart w:id="16" w:name="_Toc449476283"/>
      <w:r/>
      <w:bookmarkStart w:id="17" w:name="_Toc448216032"/>
      <w:r/>
      <w:bookmarkStart w:id="18" w:name="_Toc489445818"/>
      <w:r>
        <w:rPr>
          <w:rFonts w:hint="eastAsia" w:ascii="宋体" w:hAnsi="宋体" w:eastAsia="宋体" w:cs="Times New Roman"/>
          <w:b/>
          <w:bCs/>
          <w:sz w:val="24"/>
          <w:szCs w:val="24"/>
          <w:highlight w:val="none"/>
          <w:lang w:eastAsia="zh-CN"/>
        </w:rPr>
        <w:t xml:space="preserve">八</w:t>
      </w:r>
      <w:r>
        <w:rPr>
          <w:rFonts w:hint="eastAsia" w:ascii="宋体" w:hAnsi="宋体" w:eastAsia="宋体" w:cs="Times New Roman"/>
          <w:b/>
          <w:bCs/>
          <w:sz w:val="24"/>
          <w:szCs w:val="24"/>
          <w:highlight w:val="none"/>
        </w:rPr>
        <w:t xml:space="preserve">、技术规范和标准</w:t>
      </w:r>
      <w:bookmarkEnd w:id="15"/>
      <w:r/>
      <w:bookmarkEnd w:id="16"/>
      <w:r/>
      <w:bookmarkEnd w:id="17"/>
      <w:r/>
      <w:bookmarkEnd w:id="18"/>
      <w:r>
        <w:rPr>
          <w:rFonts w:ascii="宋体" w:hAnsi="宋体" w:eastAsia="宋体" w:cs="Times New Roman"/>
          <w:b/>
          <w:bCs/>
          <w:sz w:val="24"/>
          <w:szCs w:val="24"/>
          <w:highlight w:val="none"/>
        </w:rPr>
      </w:r>
      <w:r/>
    </w:p>
    <w:p>
      <w:pPr>
        <w:pStyle w:val="821"/>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《地表水水质自动采购人运行维护技术规范》（试行）（HJ 915-2017）</w:t>
      </w:r>
      <w:r>
        <w:rPr>
          <w:rFonts w:hint="eastAsia" w:ascii="宋体" w:hAnsi="宋体" w:eastAsia="宋体" w:cs="Times New Roman"/>
          <w:color w:val="000000"/>
          <w:sz w:val="24"/>
          <w:szCs w:val="24"/>
          <w:highlight w:val="none"/>
          <w:lang w:val="en-US" w:eastAsia="zh-CN"/>
        </w:rPr>
      </w:r>
      <w:r/>
    </w:p>
    <w:p>
      <w:pPr>
        <w:pStyle w:val="821"/>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《地表水和污水监测技术规范》（HJ 91-2002）</w:t>
      </w:r>
      <w:r>
        <w:rPr>
          <w:rFonts w:hint="eastAsia" w:ascii="宋体" w:hAnsi="宋体" w:eastAsia="宋体" w:cs="Times New Roman"/>
          <w:color w:val="000000"/>
          <w:sz w:val="24"/>
          <w:szCs w:val="24"/>
          <w:highlight w:val="none"/>
          <w:lang w:val="en-US" w:eastAsia="zh-CN"/>
        </w:rPr>
      </w:r>
      <w:r/>
    </w:p>
    <w:p>
      <w:pPr>
        <w:pStyle w:val="821"/>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《环境监测数据弄虚作假行为判定及处理办法》环发[2015]175号</w:t>
      </w:r>
      <w:r>
        <w:rPr>
          <w:rFonts w:hint="eastAsia" w:ascii="宋体" w:hAnsi="宋体" w:eastAsia="宋体" w:cs="Times New Roman"/>
          <w:color w:val="000000"/>
          <w:sz w:val="24"/>
          <w:szCs w:val="24"/>
          <w:highlight w:val="none"/>
          <w:lang w:val="en-US" w:eastAsia="zh-CN"/>
        </w:rPr>
      </w:r>
      <w:r/>
    </w:p>
    <w:p>
      <w:pPr>
        <w:pStyle w:val="821"/>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《数值修约规则与极限数值的表示和判定》（GB/T8170-2008）</w:t>
      </w:r>
      <w:r>
        <w:rPr>
          <w:rFonts w:hint="eastAsia" w:ascii="宋体" w:hAnsi="宋体" w:eastAsia="宋体" w:cs="Times New Roman"/>
          <w:color w:val="000000"/>
          <w:sz w:val="24"/>
          <w:szCs w:val="24"/>
          <w:highlight w:val="none"/>
          <w:lang w:val="en-US" w:eastAsia="zh-CN"/>
        </w:rPr>
      </w:r>
      <w:r/>
    </w:p>
    <w:p>
      <w:pPr>
        <w:pStyle w:val="821"/>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九</w:t>
      </w:r>
      <w:r>
        <w:rPr>
          <w:rFonts w:hint="eastAsia" w:ascii="宋体" w:hAnsi="宋体" w:eastAsia="宋体" w:cs="宋体"/>
          <w:b/>
          <w:bCs/>
          <w:sz w:val="24"/>
          <w:szCs w:val="20"/>
          <w:highlight w:val="none"/>
        </w:rPr>
        <w:t xml:space="preserve">、保密条款</w:t>
      </w:r>
      <w:r>
        <w:rPr>
          <w:rFonts w:hint="eastAsia" w:ascii="宋体" w:hAnsi="宋体" w:eastAsia="宋体" w:cs="宋体"/>
          <w:b/>
          <w:bCs/>
          <w:sz w:val="24"/>
          <w:szCs w:val="20"/>
          <w:highlight w:val="none"/>
        </w:rPr>
      </w:r>
      <w:r/>
    </w:p>
    <w:p>
      <w:pPr>
        <w:pStyle w:val="821"/>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乙方及其工作人员应遵守甲方的保密规定，不得以任何形式将收集的资料、数据等进行泄漏、传播。项目成果最终所有权属甲方，在项目完成时乙方必须全部移交。以上保密规定如有违反，甲方有权追究乙方相关法律责任。</w:t>
      </w:r>
      <w:r>
        <w:rPr>
          <w:rFonts w:hint="eastAsia" w:ascii="宋体" w:hAnsi="宋体" w:eastAsia="宋体" w:cs="宋体"/>
          <w:bCs/>
          <w:sz w:val="24"/>
          <w:szCs w:val="20"/>
          <w:highlight w:val="none"/>
        </w:rPr>
      </w:r>
      <w:r/>
    </w:p>
    <w:p>
      <w:pPr>
        <w:pStyle w:val="821"/>
        <w:ind w:firstLine="480"/>
        <w:jc w:val="left"/>
        <w:spacing w:line="360" w:lineRule="auto"/>
        <w:widowControl/>
        <w:rPr>
          <w:rFonts w:hint="eastAsia" w:ascii="宋体" w:hAnsi="宋体" w:eastAsia="宋体" w:cs="宋体"/>
          <w:b/>
          <w:bCs w:val="0"/>
          <w:sz w:val="24"/>
          <w:szCs w:val="20"/>
          <w:highlight w:val="none"/>
        </w:rPr>
      </w:pPr>
      <w:r>
        <w:rPr>
          <w:rFonts w:hint="eastAsia" w:ascii="宋体" w:hAnsi="宋体" w:eastAsia="宋体" w:cs="宋体"/>
          <w:b/>
          <w:bCs w:val="0"/>
          <w:sz w:val="24"/>
          <w:szCs w:val="20"/>
          <w:highlight w:val="none"/>
          <w:lang w:val="en-US" w:eastAsia="zh-CN"/>
        </w:rPr>
        <w:t xml:space="preserve">十</w:t>
      </w:r>
      <w:r>
        <w:rPr>
          <w:rFonts w:hint="eastAsia" w:ascii="宋体" w:hAnsi="宋体" w:eastAsia="宋体" w:cs="宋体"/>
          <w:b/>
          <w:bCs w:val="0"/>
          <w:sz w:val="24"/>
          <w:szCs w:val="20"/>
          <w:highlight w:val="none"/>
        </w:rPr>
        <w:t xml:space="preserve">、知识产权</w:t>
      </w:r>
      <w:r>
        <w:rPr>
          <w:rFonts w:hint="eastAsia" w:ascii="宋体" w:hAnsi="宋体" w:eastAsia="宋体" w:cs="宋体"/>
          <w:b/>
          <w:bCs w:val="0"/>
          <w:sz w:val="24"/>
          <w:szCs w:val="20"/>
          <w:highlight w:val="none"/>
        </w:rPr>
      </w:r>
      <w:r/>
    </w:p>
    <w:p>
      <w:pPr>
        <w:pStyle w:val="821"/>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乙方应保证甲方所使用的服务成果免受第三方提出的侵犯其知识产权的诉讼。</w:t>
      </w:r>
      <w:r>
        <w:rPr>
          <w:rFonts w:hint="eastAsia" w:ascii="宋体" w:hAnsi="宋体" w:eastAsia="宋体" w:cs="宋体"/>
          <w:bCs/>
          <w:sz w:val="24"/>
          <w:szCs w:val="20"/>
          <w:highlight w:val="none"/>
        </w:rPr>
      </w:r>
      <w:r/>
    </w:p>
    <w:p>
      <w:pPr>
        <w:pStyle w:val="821"/>
        <w:ind w:firstLine="480"/>
        <w:jc w:val="left"/>
        <w:spacing w:line="360" w:lineRule="auto"/>
        <w:widowControl/>
        <w:rPr>
          <w:rFonts w:hint="eastAsia" w:ascii="宋体" w:hAnsi="宋体" w:eastAsia="宋体" w:cs="宋体"/>
          <w:b/>
          <w:bCs w:val="0"/>
          <w:sz w:val="24"/>
          <w:szCs w:val="20"/>
          <w:highlight w:val="none"/>
        </w:rPr>
      </w:pPr>
      <w:r>
        <w:rPr>
          <w:rFonts w:hint="eastAsia" w:ascii="宋体" w:hAnsi="宋体" w:eastAsia="宋体" w:cs="宋体"/>
          <w:b/>
          <w:bCs w:val="0"/>
          <w:sz w:val="24"/>
          <w:szCs w:val="20"/>
          <w:highlight w:val="none"/>
          <w:lang w:val="en-US" w:eastAsia="zh-CN"/>
        </w:rPr>
        <w:t xml:space="preserve">十一</w:t>
      </w:r>
      <w:r>
        <w:rPr>
          <w:rFonts w:hint="eastAsia" w:ascii="宋体" w:hAnsi="宋体" w:eastAsia="宋体" w:cs="宋体"/>
          <w:b/>
          <w:bCs w:val="0"/>
          <w:sz w:val="24"/>
          <w:szCs w:val="20"/>
          <w:highlight w:val="none"/>
        </w:rPr>
        <w:t xml:space="preserve">、不可抗力</w:t>
      </w:r>
      <w:r>
        <w:rPr>
          <w:rFonts w:hint="eastAsia" w:ascii="宋体" w:hAnsi="宋体" w:eastAsia="宋体" w:cs="宋体"/>
          <w:b/>
          <w:bCs w:val="0"/>
          <w:sz w:val="24"/>
          <w:szCs w:val="20"/>
          <w:highlight w:val="none"/>
        </w:rPr>
      </w:r>
      <w:r/>
    </w:p>
    <w:p>
      <w:pPr>
        <w:pStyle w:val="821"/>
        <w:numPr>
          <w:ilvl w:val="0"/>
          <w:numId w:val="8"/>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因不可抗力不能履行合同的，根据不可抗力的影响，部分或者全部免除责任。但合同一方延迟履行后发生不可抗力的，不能免除责任。</w:t>
      </w:r>
      <w:r>
        <w:rPr>
          <w:rFonts w:hint="eastAsia" w:ascii="宋体" w:hAnsi="宋体" w:eastAsia="宋体" w:cs="Times New Roman"/>
          <w:color w:val="000000"/>
          <w:sz w:val="24"/>
          <w:szCs w:val="24"/>
          <w:highlight w:val="none"/>
          <w:lang w:val="en-US" w:eastAsia="zh-CN"/>
        </w:rPr>
      </w:r>
      <w:r/>
    </w:p>
    <w:p>
      <w:pPr>
        <w:pStyle w:val="821"/>
        <w:numPr>
          <w:ilvl w:val="0"/>
          <w:numId w:val="8"/>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合同一方因不可抗力不能履行合同的，应当及时书面通知对方，以减轻可能给对方造成的损失，并应当在合理期限内提供证明。</w:t>
      </w:r>
      <w:r>
        <w:rPr>
          <w:rFonts w:hint="eastAsia" w:ascii="宋体" w:hAnsi="宋体" w:eastAsia="宋体" w:cs="Times New Roman"/>
          <w:color w:val="000000"/>
          <w:sz w:val="24"/>
          <w:szCs w:val="24"/>
          <w:highlight w:val="none"/>
          <w:lang w:val="en-US" w:eastAsia="zh-CN"/>
        </w:rPr>
      </w:r>
      <w:r/>
    </w:p>
    <w:p>
      <w:pPr>
        <w:pStyle w:val="821"/>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十二</w:t>
      </w:r>
      <w:r>
        <w:rPr>
          <w:rFonts w:hint="eastAsia" w:ascii="宋体" w:hAnsi="宋体" w:eastAsia="宋体" w:cs="宋体"/>
          <w:b/>
          <w:bCs/>
          <w:sz w:val="24"/>
          <w:szCs w:val="20"/>
          <w:highlight w:val="none"/>
        </w:rPr>
        <w:t xml:space="preserve">、争议的解决</w:t>
      </w:r>
      <w:r>
        <w:rPr>
          <w:rFonts w:hint="eastAsia" w:ascii="宋体" w:hAnsi="宋体" w:eastAsia="宋体" w:cs="宋体"/>
          <w:b/>
          <w:bCs/>
          <w:sz w:val="24"/>
          <w:szCs w:val="20"/>
          <w:highlight w:val="none"/>
        </w:rPr>
      </w:r>
      <w:r/>
    </w:p>
    <w:p>
      <w:pPr>
        <w:pStyle w:val="821"/>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如遇合同纠纷双方协商解决，协商解决不成，由甲方所在地人民法院裁决。</w:t>
      </w:r>
      <w:r>
        <w:rPr>
          <w:rFonts w:hint="eastAsia" w:ascii="宋体" w:hAnsi="宋体" w:eastAsia="宋体" w:cs="宋体"/>
          <w:sz w:val="24"/>
          <w:szCs w:val="20"/>
          <w:highlight w:val="none"/>
        </w:rPr>
      </w:r>
      <w:r/>
    </w:p>
    <w:p>
      <w:pPr>
        <w:pStyle w:val="821"/>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十三</w:t>
      </w:r>
      <w:r>
        <w:rPr>
          <w:rFonts w:hint="eastAsia" w:ascii="宋体" w:hAnsi="宋体" w:eastAsia="宋体" w:cs="宋体"/>
          <w:b/>
          <w:bCs/>
          <w:sz w:val="24"/>
          <w:szCs w:val="20"/>
          <w:highlight w:val="none"/>
        </w:rPr>
        <w:t xml:space="preserve">、合同生效及其他</w:t>
      </w:r>
      <w:r>
        <w:rPr>
          <w:rFonts w:hint="eastAsia" w:ascii="宋体" w:hAnsi="宋体" w:eastAsia="宋体" w:cs="宋体"/>
          <w:b/>
          <w:bCs/>
          <w:sz w:val="24"/>
          <w:szCs w:val="20"/>
          <w:highlight w:val="none"/>
        </w:rPr>
      </w:r>
      <w:r/>
    </w:p>
    <w:p>
      <w:pPr>
        <w:pStyle w:val="821"/>
        <w:numPr>
          <w:ilvl w:val="0"/>
          <w:numId w:val="9"/>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未尽事宜应按照《中华人民共和国民法典》、《中华人民共和国政府采购法》等相关法律法规之规定解释。</w:t>
      </w:r>
      <w:r>
        <w:rPr>
          <w:rFonts w:hint="eastAsia" w:ascii="宋体" w:hAnsi="宋体" w:eastAsia="宋体" w:cs="Times New Roman"/>
          <w:color w:val="000000"/>
          <w:sz w:val="24"/>
          <w:szCs w:val="24"/>
          <w:highlight w:val="none"/>
          <w:lang w:val="en-US" w:eastAsia="zh-CN"/>
        </w:rPr>
      </w:r>
      <w:r/>
    </w:p>
    <w:p>
      <w:pPr>
        <w:pStyle w:val="821"/>
        <w:numPr>
          <w:ilvl w:val="0"/>
          <w:numId w:val="9"/>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在委托期内，在合同约束范围内成交供应商拥有管理自主权。</w:t>
      </w:r>
      <w:r>
        <w:rPr>
          <w:rFonts w:hint="eastAsia" w:ascii="宋体" w:hAnsi="宋体" w:eastAsia="宋体" w:cs="Times New Roman"/>
          <w:color w:val="000000"/>
          <w:sz w:val="24"/>
          <w:szCs w:val="24"/>
          <w:highlight w:val="none"/>
          <w:lang w:val="en-US" w:eastAsia="zh-CN"/>
        </w:rPr>
      </w:r>
      <w:r/>
    </w:p>
    <w:p>
      <w:pPr>
        <w:pStyle w:val="821"/>
        <w:numPr>
          <w:ilvl w:val="0"/>
          <w:numId w:val="9"/>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如采购人提出采购需求外的要求或采购内容，成交供应商应予以配合，双方按照《中华人民共和国民法典》、《中华人民共和国政府采购法》及相关法规的要求签署补充协议。</w:t>
      </w:r>
      <w:r>
        <w:rPr>
          <w:rFonts w:hint="eastAsia" w:ascii="宋体" w:hAnsi="宋体" w:eastAsia="宋体" w:cs="Times New Roman"/>
          <w:color w:val="000000"/>
          <w:sz w:val="24"/>
          <w:szCs w:val="24"/>
          <w:highlight w:val="none"/>
          <w:lang w:val="en-US" w:eastAsia="zh-CN"/>
        </w:rPr>
      </w:r>
      <w:r/>
    </w:p>
    <w:p>
      <w:pPr>
        <w:pStyle w:val="821"/>
        <w:numPr>
          <w:ilvl w:val="0"/>
          <w:numId w:val="9"/>
        </w:numPr>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Times New Roman"/>
          <w:color w:val="000000"/>
          <w:sz w:val="24"/>
          <w:szCs w:val="24"/>
          <w:highlight w:val="none"/>
          <w:lang w:val="en-US" w:eastAsia="zh-CN"/>
        </w:rPr>
        <w:t xml:space="preserve">下列文件为本合同不可分割部分：</w:t>
      </w:r>
      <w:r>
        <w:rPr>
          <w:rFonts w:hint="eastAsia" w:ascii="宋体" w:hAnsi="宋体" w:eastAsia="宋体" w:cs="宋体"/>
          <w:sz w:val="24"/>
          <w:szCs w:val="20"/>
          <w:highlight w:val="none"/>
        </w:rPr>
      </w:r>
      <w:r/>
    </w:p>
    <w:p>
      <w:pPr>
        <w:pStyle w:val="821"/>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1）中标（成交）通知书；</w:t>
      </w:r>
      <w:r>
        <w:rPr>
          <w:rFonts w:hint="eastAsia" w:ascii="宋体" w:hAnsi="宋体" w:eastAsia="宋体" w:cs="宋体"/>
          <w:sz w:val="24"/>
          <w:szCs w:val="20"/>
          <w:highlight w:val="none"/>
        </w:rPr>
      </w:r>
      <w:r/>
    </w:p>
    <w:p>
      <w:pPr>
        <w:pStyle w:val="821"/>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2）乙方</w:t>
      </w:r>
      <w:r>
        <w:rPr>
          <w:rFonts w:hint="eastAsia" w:ascii="宋体" w:hAnsi="宋体" w:eastAsia="宋体" w:cs="宋体"/>
          <w:sz w:val="24"/>
          <w:szCs w:val="20"/>
          <w:highlight w:val="none"/>
          <w:lang w:eastAsia="zh-CN"/>
        </w:rPr>
        <w:t xml:space="preserve">投标</w:t>
      </w:r>
      <w:r>
        <w:rPr>
          <w:rFonts w:hint="eastAsia" w:ascii="宋体" w:hAnsi="宋体" w:eastAsia="宋体" w:cs="宋体"/>
          <w:sz w:val="24"/>
          <w:szCs w:val="20"/>
          <w:highlight w:val="none"/>
        </w:rPr>
        <w:t xml:space="preserve">文件；</w:t>
      </w:r>
      <w:r>
        <w:rPr>
          <w:rFonts w:hint="eastAsia" w:ascii="宋体" w:hAnsi="宋体" w:eastAsia="宋体" w:cs="宋体"/>
          <w:sz w:val="24"/>
          <w:szCs w:val="20"/>
          <w:highlight w:val="none"/>
        </w:rPr>
      </w:r>
      <w:r/>
    </w:p>
    <w:p>
      <w:pPr>
        <w:pStyle w:val="821"/>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w:t>
      </w:r>
      <w:r>
        <w:rPr>
          <w:rFonts w:hint="eastAsia" w:ascii="宋体" w:hAnsi="宋体" w:eastAsia="宋体" w:cs="宋体"/>
          <w:sz w:val="24"/>
          <w:szCs w:val="20"/>
          <w:highlight w:val="none"/>
          <w:lang w:val="en-US" w:eastAsia="zh-CN"/>
        </w:rPr>
        <w:t xml:space="preserve">招标</w:t>
      </w:r>
      <w:r>
        <w:rPr>
          <w:rFonts w:hint="eastAsia" w:ascii="宋体" w:hAnsi="宋体" w:eastAsia="宋体" w:cs="宋体"/>
          <w:sz w:val="24"/>
          <w:szCs w:val="20"/>
          <w:highlight w:val="none"/>
        </w:rPr>
        <w:t xml:space="preserve">文件；</w:t>
      </w:r>
      <w:r>
        <w:rPr>
          <w:rFonts w:hint="eastAsia" w:ascii="宋体" w:hAnsi="宋体" w:eastAsia="宋体" w:cs="宋体"/>
          <w:sz w:val="24"/>
          <w:szCs w:val="20"/>
          <w:highlight w:val="none"/>
        </w:rPr>
      </w:r>
      <w:r/>
    </w:p>
    <w:p>
      <w:pPr>
        <w:pStyle w:val="821"/>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4）乙方在</w:t>
      </w:r>
      <w:r>
        <w:rPr>
          <w:rFonts w:hint="eastAsia" w:ascii="宋体" w:hAnsi="宋体" w:eastAsia="宋体" w:cs="宋体"/>
          <w:sz w:val="24"/>
          <w:szCs w:val="20"/>
          <w:highlight w:val="none"/>
          <w:lang w:eastAsia="zh-CN"/>
        </w:rPr>
        <w:t xml:space="preserve">投标</w:t>
      </w:r>
      <w:r>
        <w:rPr>
          <w:rFonts w:hint="eastAsia" w:ascii="宋体" w:hAnsi="宋体" w:eastAsia="宋体" w:cs="宋体"/>
          <w:sz w:val="24"/>
          <w:szCs w:val="20"/>
          <w:highlight w:val="none"/>
        </w:rPr>
        <w:t xml:space="preserve">过程中所作的其他承诺、声明、书面澄清等。</w:t>
      </w:r>
      <w:r>
        <w:rPr>
          <w:rFonts w:hint="eastAsia" w:ascii="宋体" w:hAnsi="宋体" w:eastAsia="宋体" w:cs="宋体"/>
          <w:sz w:val="24"/>
          <w:szCs w:val="20"/>
          <w:highlight w:val="none"/>
        </w:rPr>
      </w:r>
      <w:r/>
    </w:p>
    <w:p>
      <w:pPr>
        <w:pStyle w:val="821"/>
        <w:numPr>
          <w:ilvl w:val="0"/>
          <w:numId w:val="0"/>
        </w:numPr>
        <w:ind w:left="0" w:firstLine="400"/>
        <w:jc w:val="left"/>
        <w:spacing w:line="360" w:lineRule="auto"/>
        <w:widowControl/>
        <w:tabs>
          <w:tab w:val="left" w:pos="0" w:leader="none"/>
        </w:tabs>
        <w:rPr>
          <w:rFonts w:hint="eastAsia" w:ascii="宋体" w:hAnsi="宋体" w:eastAsia="宋体" w:cs="宋体"/>
          <w:sz w:val="24"/>
          <w:szCs w:val="20"/>
          <w:highlight w:val="none"/>
        </w:rPr>
      </w:pP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 本合同经双方盖章后生效，合同一式肆份，具有同等法律效力，甲方贰份，乙方贰份。</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4545"/>
        <w:gridCol w:w="4654"/>
      </w:tblGrid>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甲方（采购人）：（盖章）</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乙方（供应商）：（盖章）</w:t>
            </w: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rPr>
                <w:rFonts w:hint="eastAsia" w:ascii="宋体" w:hAnsi="宋体" w:eastAsia="宋体" w:cs="宋体"/>
                <w:sz w:val="24"/>
                <w:szCs w:val="24"/>
                <w:highlight w:val="none"/>
              </w:rPr>
            </w:r>
            <w:r/>
          </w:p>
        </w:tc>
      </w:tr>
      <w:tr>
        <w:trPr>
          <w:trHeight w:val="962"/>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rPr>
                <w:rFonts w:hint="eastAsia" w:ascii="宋体" w:hAnsi="宋体" w:eastAsia="宋体" w:cs="宋体"/>
                <w:sz w:val="24"/>
                <w:szCs w:val="24"/>
                <w:highlight w:val="none"/>
              </w:rPr>
            </w:r>
            <w:r/>
          </w:p>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821"/>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rPr>
                <w:rFonts w:hint="eastAsia" w:ascii="宋体" w:hAnsi="宋体" w:eastAsia="宋体" w:cs="宋体"/>
                <w:sz w:val="24"/>
                <w:szCs w:val="24"/>
                <w:highlight w:val="none"/>
              </w:rPr>
            </w:r>
            <w:r/>
          </w:p>
        </w:tc>
      </w:tr>
    </w:tbl>
    <w:p>
      <w:pPr>
        <w:pStyle w:val="821"/>
        <w:jc w:val="left"/>
        <w:widowControl/>
        <w:rPr>
          <w:rFonts w:ascii="Times New Roman" w:hAnsi="Times New Roman" w:eastAsia="仿宋_GB2312" w:cs="Times New Roman"/>
          <w:b/>
          <w:bCs/>
          <w:sz w:val="24"/>
          <w:szCs w:val="24"/>
          <w:highlight w:val="none"/>
        </w:rPr>
      </w:pPr>
      <w:r>
        <w:rPr>
          <w:rFonts w:ascii="Times New Roman" w:hAnsi="Times New Roman" w:eastAsia="仿宋_GB2312" w:cs="Times New Roman"/>
          <w:b/>
          <w:bCs/>
          <w:sz w:val="24"/>
          <w:szCs w:val="24"/>
          <w:highlight w:val="none"/>
        </w:rPr>
      </w:r>
      <w:r/>
    </w:p>
    <w:p>
      <w:pPr>
        <w:pStyle w:val="821"/>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821"/>
        <w:jc w:val="left"/>
        <w:spacing w:after="120"/>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ind w:firstLine="420"/>
        <w:jc w:val="left"/>
        <w:spacing w:after="120"/>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ind w:left="420" w:firstLine="200"/>
        <w:jc w:val="left"/>
        <w:spacing w:after="120"/>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821"/>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821"/>
        <w:jc w:val="lef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eastAsia="zh-CN"/>
        </w:rPr>
        <w:br w:type="page" w:clear="all"/>
      </w:r>
      <w:r>
        <w:rPr>
          <w:rFonts w:hint="eastAsia" w:ascii="宋体" w:hAnsi="宋体" w:eastAsia="宋体" w:cs="宋体"/>
          <w:sz w:val="24"/>
          <w:szCs w:val="20"/>
          <w:highlight w:val="none"/>
          <w:lang w:eastAsia="zh-CN"/>
        </w:rPr>
        <w:t xml:space="preserve">合同附件</w:t>
      </w:r>
      <w:r>
        <w:rPr>
          <w:rFonts w:hint="eastAsia" w:ascii="宋体" w:hAnsi="宋体" w:eastAsia="宋体" w:cs="宋体"/>
          <w:sz w:val="24"/>
          <w:szCs w:val="20"/>
          <w:highlight w:val="none"/>
          <w:lang w:val="en-US" w:eastAsia="zh-CN"/>
        </w:rPr>
        <w:t xml:space="preserve">1：</w:t>
      </w:r>
      <w:r>
        <w:rPr>
          <w:rFonts w:hint="eastAsia" w:ascii="宋体" w:hAnsi="宋体" w:eastAsia="宋体" w:cs="宋体"/>
          <w:sz w:val="24"/>
          <w:szCs w:val="20"/>
          <w:highlight w:val="none"/>
          <w:lang w:val="en-US" w:eastAsia="zh-CN"/>
        </w:rPr>
      </w:r>
      <w:r/>
    </w:p>
    <w:p>
      <w:pPr>
        <w:pStyle w:val="821"/>
        <w:jc w:val="center"/>
        <w:spacing w:after="120"/>
        <w:widowControl w:val="off"/>
        <w:rPr>
          <w:rFonts w:hint="eastAsia" w:ascii="宋体" w:hAnsi="宋体" w:eastAsia="宋体" w:cs="宋体"/>
          <w:b/>
          <w:bCs/>
          <w:sz w:val="24"/>
          <w:szCs w:val="20"/>
          <w:highlight w:val="none"/>
          <w:lang w:val="en-US" w:eastAsia="zh-CN" w:bidi="ar-SA"/>
        </w:rPr>
      </w:pPr>
      <w:r>
        <w:rPr>
          <w:rFonts w:hint="eastAsia" w:ascii="宋体" w:hAnsi="宋体" w:eastAsia="宋体" w:cs="宋体"/>
          <w:b/>
          <w:bCs/>
          <w:sz w:val="24"/>
          <w:szCs w:val="20"/>
          <w:highlight w:val="none"/>
          <w:lang w:val="en-US" w:eastAsia="zh-CN" w:bidi="ar-SA"/>
        </w:rPr>
        <w:t xml:space="preserve">考核依据及细则</w:t>
      </w:r>
      <w:r>
        <w:rPr>
          <w:rFonts w:hint="eastAsia" w:ascii="宋体" w:hAnsi="宋体" w:eastAsia="宋体" w:cs="宋体"/>
          <w:b/>
          <w:bCs/>
          <w:sz w:val="24"/>
          <w:szCs w:val="20"/>
          <w:highlight w:val="none"/>
          <w:lang w:val="en-US" w:eastAsia="zh-CN" w:bidi="ar-SA"/>
        </w:rPr>
      </w:r>
      <w:r/>
    </w:p>
    <w:p>
      <w:pPr>
        <w:pStyle w:val="821"/>
        <w:ind w:firstLine="482"/>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Times New Roman"/>
          <w:b/>
          <w:bCs/>
          <w:sz w:val="24"/>
          <w:szCs w:val="24"/>
          <w:highlight w:val="none"/>
          <w:lang w:val="en-US" w:eastAsia="zh-CN"/>
        </w:rPr>
        <w:t xml:space="preserve">（一）</w:t>
      </w:r>
      <w:r>
        <w:rPr>
          <w:rFonts w:hint="eastAsia" w:ascii="宋体" w:hAnsi="宋体" w:eastAsia="宋体" w:cs="Times New Roman"/>
          <w:b/>
          <w:bCs/>
          <w:sz w:val="24"/>
          <w:szCs w:val="24"/>
          <w:highlight w:val="none"/>
          <w:lang w:eastAsia="zh-CN"/>
        </w:rPr>
        <w:t xml:space="preserve">付款方式</w:t>
      </w:r>
      <w:r>
        <w:rPr>
          <w:rFonts w:hint="eastAsia" w:ascii="Times New Roman" w:hAnsi="Times New Roman" w:eastAsia="宋体" w:cs="Times New Roman"/>
          <w:sz w:val="20"/>
          <w:szCs w:val="20"/>
          <w:highlight w:val="none"/>
          <w:lang w:val="en-US" w:eastAsia="zh-CN"/>
        </w:rPr>
      </w:r>
      <w:r/>
    </w:p>
    <w:p>
      <w:pPr>
        <w:pStyle w:val="821"/>
        <w:ind w:firstLine="480"/>
        <w:jc w:val="left"/>
        <w:spacing w:line="360" w:lineRule="auto"/>
        <w:widowControl/>
        <w:rPr>
          <w:rFonts w:ascii="Times New Roman" w:hAnsi="Times New Roman" w:eastAsia="宋体" w:cs="Times New Roman"/>
          <w:sz w:val="20"/>
          <w:szCs w:val="20"/>
          <w:highlight w:val="none"/>
          <w:lang w:val="en-US" w:eastAsia="zh-CN"/>
        </w:rPr>
      </w:pPr>
      <w:r>
        <w:rPr>
          <w:rFonts w:hint="eastAsia" w:ascii="宋体" w:hAnsi="宋体" w:eastAsia="宋体" w:cs="Times New Roman"/>
          <w:color w:val="000000"/>
          <w:sz w:val="24"/>
          <w:szCs w:val="24"/>
          <w:highlight w:val="none"/>
          <w:lang w:val="en-US" w:eastAsia="zh-CN"/>
        </w:rPr>
        <w:t xml:space="preserve">合同签订后的30个工作日内，甲方向乙方支付合同总价的10%；剩余费用分别于合同签订后的第7个月和第13个月的月初平均分两次支付该付款周期内的费用，每次甲方根据乙方考核成绩向乙方支付合同额的45% -乙方6个月的考核扣款金额之和，具体支付金额根据考核成绩计算得出。</w:t>
      </w:r>
      <w:r>
        <w:rPr>
          <w:rFonts w:ascii="Times New Roman" w:hAnsi="Times New Roman" w:eastAsia="宋体" w:cs="Times New Roman"/>
          <w:sz w:val="20"/>
          <w:szCs w:val="20"/>
          <w:highlight w:val="none"/>
          <w:lang w:val="en-US" w:eastAsia="zh-CN"/>
        </w:rPr>
      </w:r>
      <w:r/>
    </w:p>
    <w:p>
      <w:pPr>
        <w:pStyle w:val="821"/>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（二）</w:t>
      </w:r>
      <w:r>
        <w:rPr>
          <w:rFonts w:ascii="宋体" w:hAnsi="宋体" w:eastAsia="宋体" w:cs="Times New Roman"/>
          <w:b/>
          <w:bCs/>
          <w:sz w:val="24"/>
          <w:szCs w:val="24"/>
          <w:highlight w:val="none"/>
        </w:rPr>
        <w:t xml:space="preserve">考核</w:t>
      </w:r>
      <w:r>
        <w:rPr>
          <w:rFonts w:hint="eastAsia" w:ascii="宋体" w:hAnsi="宋体" w:eastAsia="宋体" w:cs="Times New Roman"/>
          <w:b/>
          <w:bCs/>
          <w:sz w:val="24"/>
          <w:szCs w:val="24"/>
          <w:highlight w:val="none"/>
          <w:lang w:eastAsia="zh-CN"/>
        </w:rPr>
        <w:t xml:space="preserve">依据</w:t>
      </w:r>
      <w:r>
        <w:rPr>
          <w:rFonts w:hint="eastAsia" w:ascii="宋体" w:hAnsi="宋体" w:eastAsia="宋体" w:cs="Times New Roman"/>
          <w:b/>
          <w:bCs/>
          <w:sz w:val="24"/>
          <w:szCs w:val="24"/>
          <w:highlight w:val="none"/>
          <w:lang w:eastAsia="zh-CN"/>
        </w:rPr>
      </w:r>
      <w:r/>
    </w:p>
    <w:p>
      <w:pPr>
        <w:pStyle w:val="821"/>
        <w:numPr>
          <w:ilvl w:val="0"/>
          <w:numId w:val="0"/>
        </w:numPr>
        <w:ind w:firstLine="72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每半年度对每个水质自动站（点位）单独考核，以半年内质控检查的所有水质自动站为统计基数，数量按季度累加。考核内容包括委托方对乙方每季度提供的质控检查结果的评价，以及报送的记录档案。</w:t>
      </w:r>
      <w:r>
        <w:rPr>
          <w:rFonts w:hint="eastAsia" w:ascii="宋体" w:hAnsi="宋体" w:eastAsia="宋体" w:cs="Times New Roman"/>
          <w:color w:val="000000"/>
          <w:sz w:val="24"/>
          <w:szCs w:val="24"/>
          <w:highlight w:val="none"/>
          <w:lang w:val="en-US" w:eastAsia="zh-CN"/>
        </w:rPr>
      </w:r>
      <w:r/>
    </w:p>
    <w:p>
      <w:pPr>
        <w:pStyle w:val="821"/>
        <w:ind w:firstLine="482"/>
        <w:jc w:val="left"/>
        <w:spacing w:line="360" w:lineRule="auto"/>
        <w:widowControl/>
        <w:rPr>
          <w:rFonts w:hint="eastAsia" w:ascii="Times New Roman" w:hAnsi="Times New Roman" w:eastAsia="宋体" w:cs="Times New Roman"/>
          <w:sz w:val="20"/>
          <w:szCs w:val="20"/>
          <w:highlight w:val="none"/>
        </w:rPr>
      </w:pPr>
      <w:r>
        <w:rPr>
          <w:rFonts w:hint="eastAsia" w:ascii="宋体" w:hAnsi="宋体" w:eastAsia="宋体" w:cs="Times New Roman"/>
          <w:b/>
          <w:bCs/>
          <w:sz w:val="24"/>
          <w:szCs w:val="24"/>
          <w:highlight w:val="none"/>
          <w:lang w:val="en-US" w:eastAsia="zh-CN"/>
        </w:rPr>
        <w:t xml:space="preserve">（三）</w:t>
      </w:r>
      <w:r>
        <w:rPr>
          <w:rFonts w:ascii="宋体" w:hAnsi="宋体" w:eastAsia="宋体" w:cs="Times New Roman"/>
          <w:b/>
          <w:bCs/>
          <w:sz w:val="24"/>
          <w:szCs w:val="24"/>
          <w:highlight w:val="none"/>
        </w:rPr>
        <w:t xml:space="preserve">考核</w:t>
      </w:r>
      <w:r>
        <w:rPr>
          <w:rFonts w:hint="eastAsia" w:ascii="宋体" w:hAnsi="宋体" w:eastAsia="宋体" w:cs="Times New Roman"/>
          <w:b/>
          <w:bCs/>
          <w:sz w:val="24"/>
          <w:szCs w:val="24"/>
          <w:highlight w:val="none"/>
          <w:lang w:eastAsia="zh-CN"/>
        </w:rPr>
        <w:t xml:space="preserve">细则</w:t>
      </w:r>
      <w:r>
        <w:rPr>
          <w:rFonts w:hint="eastAsia" w:ascii="Times New Roman" w:hAnsi="Times New Roman" w:eastAsia="宋体" w:cs="Times New Roman"/>
          <w:sz w:val="20"/>
          <w:szCs w:val="20"/>
          <w:highlight w:val="none"/>
        </w:rPr>
      </w:r>
      <w:r/>
    </w:p>
    <w:p>
      <w:pPr>
        <w:pStyle w:val="821"/>
        <w:numPr>
          <w:ilvl w:val="0"/>
          <w:numId w:val="0"/>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1）半年内出现10%的水质自动站未完成现场质控检查任务；半年内甲方在6h内连续10次联系不上乙方技术负责人或其指定的助理；在外部质量监督检查中，70%</w:t>
      </w: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合格率&lt;80%；满足以上三条中任一条，即为初级警告，并责令整改；</w:t>
      </w:r>
      <w:r>
        <w:rPr>
          <w:rFonts w:hint="eastAsia" w:ascii="宋体" w:hAnsi="宋体" w:eastAsia="宋体" w:cs="Times New Roman"/>
          <w:color w:val="000000"/>
          <w:sz w:val="24"/>
          <w:szCs w:val="24"/>
          <w:highlight w:val="none"/>
          <w:lang w:val="en-US" w:eastAsia="zh-CN"/>
        </w:rPr>
      </w:r>
      <w:r/>
    </w:p>
    <w:p>
      <w:pPr>
        <w:pStyle w:val="821"/>
        <w:numPr>
          <w:ilvl w:val="0"/>
          <w:numId w:val="0"/>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（2）半年内出现15%的水质自动站未完成现场质控检查任务；半年内甲方在6h内连续20次联系不上乙方技术负责人或其指定的助理；出现1次未按时报送质控检查报告、盲样考核报告；在外部质量监督检查中，60%</w:t>
      </w: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合格率&lt;70%的；满足以上四条中任一条，即为二级警告，扣除当付款周期内合同费用的10%，并责令整改；</w:t>
      </w:r>
      <w:r>
        <w:rPr>
          <w:rFonts w:hint="eastAsia" w:ascii="宋体" w:hAnsi="宋体" w:eastAsia="宋体" w:cs="Times New Roman"/>
          <w:color w:val="000000"/>
          <w:sz w:val="24"/>
          <w:szCs w:val="24"/>
          <w:highlight w:val="none"/>
          <w:lang w:val="en-US" w:eastAsia="zh-CN"/>
        </w:rPr>
      </w:r>
      <w:r/>
    </w:p>
    <w:p>
      <w:pPr>
        <w:pStyle w:val="821"/>
        <w:ind w:firstLine="200"/>
        <w:spacing w:line="440" w:lineRule="exact"/>
        <w:rPr>
          <w:rFonts w:hint="eastAsia" w:hAnsi="宋体"/>
          <w:b/>
          <w:color w:val="000000"/>
          <w:sz w:val="36"/>
          <w:highlight w:val="none"/>
        </w:rPr>
        <w:sectPr>
          <w:footerReference w:type="default" r:id="rId10"/>
          <w:footerReference w:type="first" r:id="rId11"/>
          <w:footnotePr/>
          <w:endnotePr/>
          <w:type w:val="nextPage"/>
          <w:pgSz w:w="11906" w:h="16838" w:orient="portrait"/>
          <w:pgMar w:top="1361" w:right="1191" w:bottom="1361" w:left="1191" w:header="851" w:footer="992" w:gutter="0"/>
          <w:pgNumType w:start="1"/>
          <w:cols w:num="1" w:sep="0" w:space="1701" w:equalWidth="1"/>
          <w:docGrid w:linePitch="360"/>
          <w:titlePg/>
        </w:sectPr>
      </w:pPr>
      <w:r>
        <w:rPr>
          <w:rFonts w:hint="eastAsia" w:ascii="宋体" w:hAnsi="宋体" w:eastAsia="宋体" w:cs="Times New Roman"/>
          <w:color w:val="000000"/>
          <w:sz w:val="24"/>
          <w:szCs w:val="24"/>
          <w:highlight w:val="none"/>
          <w:lang w:val="en-US" w:eastAsia="zh-CN"/>
        </w:rPr>
        <w:t xml:space="preserve">（3）半年内出现20%的水质自动站未完成现场质控检查任务；半年内甲方在6h内连续30次联系不上乙方技术负责人或其指定的助理；出现3次未按时报送质控检查报告、盲样考核报告；在外部质量监督检查中，终止合同的；满足以上四条中任一条，甲方有权取消合同，不再支付任何费用，并有权追回第一次支付的10%的合同款。</w:t>
      </w:r>
      <w:r>
        <w:rPr>
          <w:rFonts w:hint="eastAsia" w:hAnsi="宋体"/>
          <w:b/>
          <w:color w:val="000000"/>
          <w:sz w:val="36"/>
          <w:highlight w:val="none"/>
        </w:rPr>
      </w:r>
      <w:r/>
    </w:p>
    <w:p>
      <w:pPr>
        <w:pStyle w:val="821"/>
        <w:jc w:val="left"/>
        <w:spacing w:after="160" w:line="278" w:lineRule="auto"/>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21"/>
        <w:jc w:val="center"/>
        <w:spacing w:after="0" w:line="240" w:lineRule="auto"/>
        <w:rPr>
          <w:rFonts w:hint="eastAsia" w:ascii="宋体" w:hAnsi="宋体" w:eastAsia="宋体" w:cs="宋体"/>
          <w:b/>
          <w:sz w:val="32"/>
          <w:szCs w:val="32"/>
          <w:highlight w:val="none"/>
        </w:rPr>
        <w:outlineLvl w:val="0"/>
      </w:pPr>
      <w:r/>
      <w:bookmarkStart w:id="19" w:name="_Toc16010"/>
      <w:r>
        <w:rPr>
          <w:rFonts w:hint="eastAsia" w:ascii="宋体" w:hAnsi="宋体" w:eastAsia="宋体" w:cs="宋体"/>
          <w:b/>
          <w:sz w:val="32"/>
          <w:szCs w:val="32"/>
          <w:highlight w:val="none"/>
        </w:rPr>
        <w:t xml:space="preserve">第六章  采购需求</w:t>
      </w:r>
      <w:bookmarkEnd w:id="19"/>
      <w:r>
        <w:rPr>
          <w:rFonts w:hint="eastAsia" w:ascii="宋体" w:hAnsi="宋体" w:eastAsia="宋体" w:cs="宋体"/>
          <w:b/>
          <w:sz w:val="32"/>
          <w:szCs w:val="32"/>
          <w:highlight w:val="none"/>
        </w:rPr>
      </w:r>
      <w:r/>
    </w:p>
    <w:p>
      <w:pPr>
        <w:pStyle w:val="821"/>
        <w:ind w:firstLine="482"/>
        <w:jc w:val="both"/>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1"/>
        <w:ind w:firstLine="482"/>
        <w:jc w:val="both"/>
        <w:spacing w:line="360" w:lineRule="auto"/>
        <w:widowControl/>
        <w:rPr>
          <w:rFonts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本项目不接受超过</w:t>
      </w:r>
      <w:r>
        <w:rPr>
          <w:rFonts w:hint="eastAsia" w:ascii="宋体" w:hAnsi="宋体" w:eastAsia="宋体" w:cs="宋体"/>
          <w:b/>
          <w:bCs/>
          <w:color w:val="000000"/>
          <w:sz w:val="24"/>
          <w:szCs w:val="24"/>
          <w:highlight w:val="none"/>
          <w:lang w:val="en-US" w:eastAsia="zh-CN"/>
        </w:rPr>
        <w:t xml:space="preserve">115.2</w:t>
      </w:r>
      <w:r>
        <w:rPr>
          <w:rFonts w:hint="eastAsia" w:ascii="宋体" w:hAnsi="宋体" w:eastAsia="宋体" w:cs="宋体"/>
          <w:b/>
          <w:bCs/>
          <w:color w:val="000000"/>
          <w:sz w:val="24"/>
          <w:szCs w:val="24"/>
          <w:highlight w:val="none"/>
        </w:rPr>
        <w:t xml:space="preserve">万元人民币（采购项目预算金额）的投标报价。报价包括</w:t>
      </w:r>
      <w:r>
        <w:rPr>
          <w:rFonts w:hint="eastAsia" w:ascii="宋体" w:hAnsi="宋体" w:eastAsia="宋体" w:cs="宋体"/>
          <w:b/>
          <w:bCs/>
          <w:color w:val="000000"/>
          <w:sz w:val="24"/>
          <w:szCs w:val="24"/>
          <w:highlight w:val="none"/>
          <w:lang w:val="en-US" w:eastAsia="zh-CN"/>
        </w:rPr>
        <w:t xml:space="preserve">完成本项目的</w:t>
      </w:r>
      <w:r>
        <w:rPr>
          <w:rFonts w:hint="eastAsia" w:ascii="宋体" w:hAnsi="宋体" w:eastAsia="宋体" w:cs="宋体"/>
          <w:b/>
          <w:bCs/>
          <w:color w:val="000000"/>
          <w:sz w:val="24"/>
          <w:szCs w:val="24"/>
          <w:highlight w:val="none"/>
        </w:rPr>
        <w:t xml:space="preserve">全部费用，采购人不再支付报价以外的任何费用。</w:t>
      </w:r>
      <w:r>
        <w:rPr>
          <w:rFonts w:ascii="宋体" w:hAnsi="宋体" w:eastAsia="宋体" w:cs="宋体"/>
          <w:bCs/>
          <w:color w:val="000000"/>
          <w:sz w:val="24"/>
          <w:szCs w:val="24"/>
          <w:highlight w:val="none"/>
        </w:rPr>
      </w:r>
      <w:r/>
    </w:p>
    <w:p>
      <w:pPr>
        <w:pStyle w:val="821"/>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一、项目概况</w:t>
      </w:r>
      <w:r>
        <w:rPr>
          <w:rFonts w:ascii="宋体" w:hAnsi="宋体" w:eastAsia="宋体" w:cs="宋体"/>
          <w:bCs/>
          <w:color w:val="000000"/>
          <w:sz w:val="24"/>
          <w:szCs w:val="24"/>
          <w:highlight w:val="none"/>
        </w:rPr>
      </w:r>
      <w:r/>
    </w:p>
    <w:p>
      <w:pPr>
        <w:pStyle w:val="821"/>
        <w:ind w:firstLine="480"/>
        <w:jc w:val="both"/>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 </w:t>
      </w:r>
      <w:r>
        <w:rPr>
          <w:rFonts w:hint="eastAsia" w:ascii="宋体" w:hAnsi="宋体" w:eastAsia="宋体" w:cs="宋体"/>
          <w:bCs/>
          <w:color w:val="000000"/>
          <w:sz w:val="24"/>
          <w:szCs w:val="24"/>
          <w:highlight w:val="none"/>
        </w:rPr>
        <w:t xml:space="preserve">采购人：徐州市丰县生态环境局。</w:t>
      </w:r>
      <w:r>
        <w:rPr>
          <w:rFonts w:ascii="宋体" w:hAnsi="宋体" w:eastAsia="宋体" w:cs="宋体"/>
          <w:bCs/>
          <w:color w:val="000000"/>
          <w:sz w:val="24"/>
          <w:szCs w:val="24"/>
          <w:highlight w:val="none"/>
        </w:rPr>
      </w:r>
      <w:r/>
    </w:p>
    <w:p>
      <w:pPr>
        <w:pStyle w:val="821"/>
        <w:ind w:left="2136" w:hanging="1680"/>
        <w:jc w:val="both"/>
        <w:spacing w:line="360" w:lineRule="auto"/>
        <w:widowControl/>
        <w:rPr>
          <w:rFonts w:hint="eastAsia" w:ascii="宋体" w:hAnsi="Courier New"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val="en-US" w:eastAsia="zh-CN"/>
        </w:rPr>
        <w:t xml:space="preserve">丰县17座水质自动监测站第四方质控服务</w:t>
      </w:r>
      <w:r>
        <w:rPr>
          <w:rFonts w:hint="eastAsia" w:ascii="宋体" w:hAnsi="Courier New" w:eastAsia="宋体" w:cs="Times New Roman"/>
          <w:bCs/>
          <w:color w:val="000000"/>
          <w:sz w:val="24"/>
          <w:szCs w:val="24"/>
          <w:highlight w:val="none"/>
          <w:lang w:val="en-US" w:eastAsia="zh-CN"/>
        </w:rPr>
      </w:r>
      <w:r/>
    </w:p>
    <w:p>
      <w:pPr>
        <w:pStyle w:val="821"/>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 </w:t>
      </w:r>
      <w:r>
        <w:rPr>
          <w:rFonts w:hint="eastAsia" w:ascii="宋体" w:hAnsi="宋体" w:eastAsia="宋体" w:cs="宋体"/>
          <w:bCs/>
          <w:color w:val="000000"/>
          <w:sz w:val="24"/>
          <w:szCs w:val="24"/>
          <w:highlight w:val="none"/>
        </w:rPr>
        <w:t xml:space="preserve">服务期限：自合同签订</w:t>
      </w:r>
      <w:r>
        <w:rPr>
          <w:rFonts w:hint="eastAsia" w:ascii="宋体" w:hAnsi="宋体" w:eastAsia="宋体" w:cs="宋体"/>
          <w:bCs/>
          <w:color w:val="000000"/>
          <w:sz w:val="24"/>
          <w:szCs w:val="24"/>
          <w:highlight w:val="none"/>
          <w:lang w:val="en-US" w:eastAsia="zh-CN"/>
        </w:rPr>
        <w:t xml:space="preserve">之</w:t>
      </w:r>
      <w:r>
        <w:rPr>
          <w:rFonts w:hint="eastAsia" w:ascii="宋体" w:hAnsi="宋体" w:eastAsia="宋体" w:cs="宋体"/>
          <w:bCs/>
          <w:color w:val="000000"/>
          <w:sz w:val="24"/>
          <w:szCs w:val="24"/>
          <w:highlight w:val="none"/>
        </w:rPr>
        <w:t xml:space="preserve">日起</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rPr>
      </w:r>
      <w:r/>
    </w:p>
    <w:p>
      <w:pPr>
        <w:pStyle w:val="821"/>
        <w:jc w:val="both"/>
        <w:spacing w:line="360" w:lineRule="auto"/>
        <w:widowControl/>
        <w:rPr>
          <w:rFonts w:ascii="宋体" w:hAnsi="宋体" w:eastAsia="宋体" w:cs="Times New Roman"/>
          <w:b/>
          <w:bCs/>
          <w:sz w:val="24"/>
          <w:szCs w:val="24"/>
          <w:highlight w:val="none"/>
        </w:rPr>
      </w:pPr>
      <w:r>
        <w:rPr>
          <w:rFonts w:hint="eastAsia" w:ascii="宋体" w:hAnsi="宋体" w:eastAsia="宋体" w:cs="宋体"/>
          <w:b/>
          <w:sz w:val="24"/>
          <w:szCs w:val="24"/>
          <w:highlight w:val="none"/>
        </w:rPr>
        <w:t xml:space="preserve">二、项目内容</w:t>
      </w:r>
      <w:r>
        <w:rPr>
          <w:rFonts w:hint="eastAsia" w:ascii="宋体" w:hAnsi="宋体" w:eastAsia="宋体" w:cs="宋体"/>
          <w:sz w:val="24"/>
          <w:szCs w:val="21"/>
          <w:highlight w:val="none"/>
        </w:rPr>
        <w:tab/>
      </w:r>
      <w:r>
        <w:rPr>
          <w:rFonts w:ascii="宋体" w:hAnsi="宋体" w:eastAsia="宋体" w:cs="Times New Roman"/>
          <w:b/>
          <w:bCs/>
          <w:sz w:val="24"/>
          <w:szCs w:val="24"/>
          <w:highlight w:val="none"/>
        </w:rPr>
      </w:r>
      <w:r/>
    </w:p>
    <w:p>
      <w:pPr>
        <w:pStyle w:val="821"/>
        <w:ind w:firstLine="482"/>
        <w:jc w:val="left"/>
        <w:spacing w:line="360" w:lineRule="auto"/>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（一）项目说明</w:t>
      </w:r>
      <w:r>
        <w:rPr>
          <w:rFonts w:ascii="宋体" w:hAnsi="宋体" w:eastAsia="宋体" w:cs="Times New Roman"/>
          <w:b/>
          <w:bCs/>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为提高我县17个水质自动站的质量管理，提高外部质控检查的时效性。拟购买</w:t>
      </w:r>
      <w:r>
        <w:rPr>
          <w:rFonts w:hint="eastAsia" w:ascii="宋体" w:hAnsi="宋体" w:eastAsia="宋体" w:cs="宋体"/>
          <w:bCs/>
          <w:sz w:val="24"/>
          <w:szCs w:val="24"/>
          <w:highlight w:val="none"/>
        </w:rPr>
        <w:t xml:space="preserve">丰县17座水质自动监测站第四方质控服务</w:t>
      </w:r>
      <w:r>
        <w:rPr>
          <w:rFonts w:hint="eastAsia" w:ascii="宋体" w:hAnsi="宋体" w:eastAsia="宋体" w:cs="Times New Roman"/>
          <w:sz w:val="24"/>
          <w:szCs w:val="24"/>
          <w:highlight w:val="none"/>
        </w:rPr>
        <w:t xml:space="preserve">，强化管理力量、强化对现场端设施的监督检查，确保数据准确有效，对站点运维方进行监督管理、监测平台的实时监控和数据分析，为断面提升提供有力数据支撑。</w:t>
      </w:r>
      <w:r>
        <w:rPr>
          <w:rFonts w:ascii="宋体" w:hAnsi="宋体" w:eastAsia="宋体" w:cs="Times New Roman"/>
          <w:sz w:val="24"/>
          <w:szCs w:val="24"/>
          <w:highlight w:val="none"/>
        </w:rPr>
      </w:r>
      <w:r/>
    </w:p>
    <w:p>
      <w:pPr>
        <w:pStyle w:val="821"/>
        <w:ind w:firstLine="482"/>
        <w:jc w:val="left"/>
        <w:spacing w:line="360" w:lineRule="auto"/>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（二）需求及采购内容</w:t>
      </w:r>
      <w:r>
        <w:rPr>
          <w:rFonts w:ascii="宋体" w:hAnsi="宋体" w:eastAsia="宋体" w:cs="Times New Roman"/>
          <w:b/>
          <w:bCs/>
          <w:sz w:val="24"/>
          <w:szCs w:val="24"/>
          <w:highlight w:val="none"/>
        </w:rPr>
      </w:r>
      <w:r/>
    </w:p>
    <w:p>
      <w:pPr>
        <w:pStyle w:val="821"/>
        <w:ind w:firstLine="480"/>
        <w:jc w:val="left"/>
        <w:spacing w:line="360" w:lineRule="auto"/>
        <w:widowControl/>
        <w:rPr>
          <w:rFonts w:ascii="Times New Roman" w:hAnsi="Times New Roman" w:eastAsia="宋体" w:cs="Times New Roman"/>
          <w:sz w:val="20"/>
          <w:szCs w:val="20"/>
          <w:highlight w:val="none"/>
        </w:rPr>
      </w:pPr>
      <w:r>
        <w:rPr>
          <w:rFonts w:hint="eastAsia" w:ascii="宋体" w:hAnsi="宋体" w:eastAsia="宋体" w:cs="Times New Roman"/>
          <w:sz w:val="24"/>
          <w:szCs w:val="24"/>
          <w:highlight w:val="none"/>
        </w:rPr>
        <w:t xml:space="preserve">2.1服务期限：1年</w:t>
      </w:r>
      <w:r>
        <w:rPr>
          <w:rFonts w:ascii="Times New Roman" w:hAnsi="Times New Roman" w:eastAsia="宋体" w:cs="Times New Roman"/>
          <w:sz w:val="20"/>
          <w:szCs w:val="20"/>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bookmarkStart w:id="20" w:name="_Hlk106788088"/>
      <w:r>
        <w:rPr>
          <w:rFonts w:hint="eastAsia" w:ascii="宋体" w:hAnsi="宋体" w:eastAsia="宋体" w:cs="Times New Roman"/>
          <w:sz w:val="24"/>
          <w:szCs w:val="24"/>
          <w:highlight w:val="none"/>
        </w:rPr>
        <w:t xml:space="preserve">2采购内容：</w:t>
      </w:r>
      <w:bookmarkEnd w:id="20"/>
      <w:r>
        <w:rPr>
          <w:rFonts w:ascii="宋体" w:hAnsi="宋体" w:eastAsia="宋体" w:cs="Times New Roman"/>
          <w:sz w:val="24"/>
          <w:szCs w:val="24"/>
          <w:highlight w:val="none"/>
        </w:rPr>
      </w:r>
      <w:r/>
    </w:p>
    <w:p>
      <w:pPr>
        <w:pStyle w:val="821"/>
        <w:ind w:firstLine="40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0"/>
          <w:szCs w:val="21"/>
          <w:highlight w:val="none"/>
        </w:rPr>
        <w:t xml:space="preserve"> </w:t>
      </w:r>
      <w:r>
        <w:rPr>
          <w:rFonts w:ascii="宋体" w:hAnsi="宋体" w:eastAsia="宋体" w:cs="Times New Roman"/>
          <w:sz w:val="24"/>
          <w:szCs w:val="24"/>
          <w:highlight w:val="none"/>
        </w:rPr>
        <w:t xml:space="preserve">此次</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为全委托，</w:t>
      </w:r>
      <w:r>
        <w:rPr>
          <w:rFonts w:hint="eastAsia" w:ascii="宋体" w:hAnsi="宋体" w:eastAsia="宋体" w:cs="Times New Roman"/>
          <w:sz w:val="24"/>
          <w:szCs w:val="24"/>
          <w:highlight w:val="none"/>
        </w:rPr>
        <w:t xml:space="preserve">成交供应商</w:t>
      </w:r>
      <w:r>
        <w:rPr>
          <w:rFonts w:ascii="宋体" w:hAnsi="宋体" w:eastAsia="宋体" w:cs="Times New Roman"/>
          <w:sz w:val="24"/>
          <w:szCs w:val="24"/>
          <w:highlight w:val="none"/>
        </w:rPr>
        <w:t xml:space="preserve">作为第一责任人，负责</w:t>
      </w:r>
      <w:r>
        <w:rPr>
          <w:rFonts w:hint="eastAsia" w:ascii="宋体" w:hAnsi="宋体" w:eastAsia="宋体" w:cs="Times New Roman"/>
          <w:sz w:val="24"/>
          <w:szCs w:val="24"/>
          <w:highlight w:val="none"/>
        </w:rPr>
        <w:t xml:space="preserve">17个水质自动站所在考核</w:t>
      </w:r>
      <w:r>
        <w:rPr>
          <w:rFonts w:ascii="宋体" w:hAnsi="宋体" w:eastAsia="宋体" w:cs="Times New Roman"/>
          <w:sz w:val="24"/>
          <w:szCs w:val="24"/>
          <w:highlight w:val="none"/>
        </w:rPr>
        <w:t xml:space="preserve">断面的</w:t>
      </w:r>
      <w:r>
        <w:rPr>
          <w:rFonts w:hint="eastAsia" w:ascii="宋体" w:hAnsi="宋体" w:eastAsia="宋体" w:cs="Times New Roman"/>
          <w:sz w:val="24"/>
          <w:szCs w:val="24"/>
          <w:highlight w:val="none"/>
        </w:rPr>
        <w:t xml:space="preserve">自动监测运维和质控体系检查、现场参数比对、盲样考核、加标考核和监控视频抽查，并参与抽测比对和飞行检查。</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bookmarkStart w:id="21" w:name="_Hlk106794982"/>
      <w:r>
        <w:rPr>
          <w:rFonts w:hint="eastAsia" w:ascii="宋体" w:hAnsi="宋体" w:eastAsia="宋体" w:cs="Times New Roman"/>
          <w:sz w:val="24"/>
          <w:szCs w:val="24"/>
          <w:highlight w:val="none"/>
        </w:rPr>
        <w:t xml:space="preserve">检查</w:t>
      </w:r>
      <w:bookmarkEnd w:id="21"/>
      <w:r>
        <w:rPr>
          <w:rFonts w:ascii="宋体" w:hAnsi="宋体" w:eastAsia="宋体" w:cs="Times New Roman"/>
          <w:sz w:val="24"/>
          <w:szCs w:val="24"/>
          <w:highlight w:val="none"/>
        </w:rPr>
        <w:t xml:space="preserve">任务</w:t>
      </w:r>
      <w:r>
        <w:rPr>
          <w:rFonts w:hint="eastAsia" w:ascii="宋体" w:hAnsi="宋体" w:eastAsia="宋体" w:cs="Times New Roman"/>
          <w:sz w:val="24"/>
          <w:szCs w:val="24"/>
          <w:highlight w:val="none"/>
        </w:rPr>
        <w:t xml:space="preserve">具体</w:t>
      </w:r>
      <w:r>
        <w:rPr>
          <w:rFonts w:ascii="宋体" w:hAnsi="宋体" w:eastAsia="宋体" w:cs="Times New Roman"/>
          <w:sz w:val="24"/>
          <w:szCs w:val="24"/>
          <w:highlight w:val="none"/>
        </w:rPr>
        <w:t xml:space="preserve">包括</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（1）按照采购人制定的检查计划，每月全覆盖对17个站点进行运维和质控体系检查，并根据每月运维体系检查结果，增加重点环节的专项检查。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（2）每月运维和质控体系检查时，开展实际水样比对工作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每季度至少一次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，常规五参数（水温、pH、溶解氧、电导率和浊度）携带便携式仪器进行现场比对，高锰酸盐指数、氨氮、总磷和总氮由</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负责样品采集和分析测试，并将监测分析结果统计后上报采购人。</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（3）每月对高锰酸盐指数、氨氮、总磷和总氮进行标液核查。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（4）偶数月对高锰酸盐指数、氨氮、总磷和总氮进行加标回收考核。</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（5）奇数月对氨氮、高锰酸盐指数指标进行系统核查。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（6）每月对装有视频监控的站点进行监控视频抽查。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（7）根据采购人的要求，针对数据质量存疑的水质自动站，开展计划外的质控检查。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（8）根据采购人的要求，月底对运维质控检查工作进行统计汇总，形成总结报告提供给采购人。</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检查任务</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2.3.1 检查涉及的项目</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《地表水环境质量标准》表1中9项指标，即：水温、pH、溶解氧、电导率、浊度、高锰酸盐指数、氨氮、总磷、总氮。</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其中需开展现场比对的项目为水温、pH、溶解氧、电导率和浊度。手工比对的项目为高锰酸盐指数、氨氮、总磷、总氮。</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2.3.2 运维和质控体系检查</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由成交供应商开展运维和质控体系检查，每月对责任区域内的点位全覆盖进行检查。供应商按照采购人的统一要求，制定检查方案，赴点位开展检查，按要求反馈检查结果，并每月形成检查总结报告。检查包括对地表水水质自动监测日常运维工作的开展情况和自动站质控体系构建情况进行检查，包括人员持证、站房环境、仪器状态、巡检情况、养护维修情况、质控措施、文件制定等。运维过程检查要求参照《江苏省环境水质（地表水）自动监测预警系统运行管理办法（试行）》执行。如江苏省有更新下发管理要求，按新管理要求同步执行。</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采购人根据每月运维体系检查结果，将增加重点环节的专项检查。</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2.3.3 </w:t>
      </w:r>
      <w:r>
        <w:rPr>
          <w:rFonts w:hint="eastAsia" w:ascii="宋体" w:hAnsi="宋体" w:eastAsia="宋体" w:cs="宋体"/>
          <w:sz w:val="24"/>
          <w:szCs w:val="24"/>
          <w:highlight w:val="none"/>
        </w:rPr>
        <w:t xml:space="preserve">实际水样比对</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lang w:val="en-US" w:eastAsia="zh-CN"/>
        </w:rPr>
        <w:t xml:space="preserve">每季度至少一次</w:t>
      </w:r>
      <w:r>
        <w:rPr>
          <w:rFonts w:hint="eastAsia" w:ascii="宋体" w:hAnsi="宋体" w:eastAsia="宋体" w:cs="宋体"/>
          <w:sz w:val="24"/>
          <w:szCs w:val="24"/>
          <w:highlight w:val="none"/>
        </w:rPr>
        <w:t xml:space="preserve">开展水质自动监测站的实际水样比对，常规五参数（水温、pH、溶解氧、电导率和浊度）由</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携带便携式仪器进行现场比对，按要求进行记录；高锰酸盐指数、氨氮、总磷和总氮由</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负责样品采集和分析测试，并对比对结果进行统计分析，每月形成比对报告，并将实验室分析数据报告和比对报告上报采购人。</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2.3.4 </w:t>
      </w:r>
      <w:r>
        <w:rPr>
          <w:rFonts w:hint="eastAsia" w:ascii="宋体" w:hAnsi="宋体" w:eastAsia="宋体" w:cs="宋体"/>
          <w:sz w:val="24"/>
          <w:szCs w:val="24"/>
          <w:highlight w:val="none"/>
        </w:rPr>
        <w:t xml:space="preserve">标液核查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每月对高锰酸盐指数、氨氮、总磷和总氮进行标液核查。根据站点最近一个月的自动监测结果，采用有证标准物质在实验室中配制成浓度与断面月均值接近的标准溶液，盛装于符合要求的容器中，在规定时间内携带至现场，由自动分析仪测定，按要求记录结果，并对结果进行统计分析，形成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2.3.5 </w:t>
      </w:r>
      <w:r>
        <w:rPr>
          <w:rFonts w:hint="eastAsia" w:ascii="宋体" w:hAnsi="宋体" w:eastAsia="宋体" w:cs="宋体"/>
          <w:sz w:val="24"/>
          <w:szCs w:val="24"/>
          <w:highlight w:val="none"/>
        </w:rPr>
        <w:t xml:space="preserve">加标回收考核</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偶数月对高锰酸盐指数、氨氮、总磷和总氮进行加标回收考核。中标人选择浓度接近的有证标准物质，在实验室中配制好，盛装于符合要求的容器内，在规定时间内携带至现场，以水样为本底加标准溶液进行测试，按要求记录结果，并对结果进行统计分析，形成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2.3.6 </w:t>
      </w:r>
      <w:r>
        <w:rPr>
          <w:rFonts w:hint="eastAsia" w:ascii="宋体" w:hAnsi="宋体" w:eastAsia="宋体" w:cs="宋体"/>
          <w:sz w:val="24"/>
          <w:szCs w:val="24"/>
          <w:highlight w:val="none"/>
        </w:rPr>
        <w:t xml:space="preserve">系统干预核查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奇数月对氨氮、高锰酸盐指数进行系统核查，6至9月增加溶解氧指标。</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在自动监测系统采样时同步在取水口手工采样，待整个流程运行完成，仪器出值后，将手工采集的样品进行自动分析仪测定，按要求记录结果，并对结果进行统计分析，形成报告。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2.3.7 </w:t>
      </w:r>
      <w:r>
        <w:rPr>
          <w:rFonts w:hint="eastAsia" w:ascii="宋体" w:hAnsi="宋体" w:eastAsia="宋体" w:cs="宋体"/>
          <w:sz w:val="24"/>
          <w:szCs w:val="24"/>
          <w:highlight w:val="none"/>
        </w:rPr>
        <w:t xml:space="preserve">视频监控检查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开展视频监控检查，每月对已具备视频监控系统的水站中抽查站房内外的监控视频，检查是否存在非法进入站房和人为干扰自动仪器及站房周围环境的行为。</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2.3.8 </w:t>
      </w:r>
      <w:r>
        <w:rPr>
          <w:rFonts w:hint="eastAsia" w:ascii="宋体" w:hAnsi="宋体" w:eastAsia="宋体" w:cs="宋体"/>
          <w:sz w:val="24"/>
          <w:szCs w:val="24"/>
          <w:highlight w:val="none"/>
        </w:rPr>
        <w:t xml:space="preserve">参与飞行检查</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根据每月例行运维检查、实际水样比对、标液核查、加标回收考核、系统核查和视频检查结果，结合各点位水质异常波动情况和抽测比对情况，不定期对部分“监测结果存疑”点位开展飞行检查。并针对投诉、举报等各种渠道反馈的有人为干扰嫌疑的点位开展飞行检查。</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参与飞行检查，负责相应的技术支持和后勤保障等工作。</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 服务方式</w:t>
      </w:r>
      <w:r>
        <w:rPr>
          <w:rFonts w:ascii="宋体" w:hAnsi="宋体" w:eastAsia="宋体" w:cs="Times New Roman"/>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1 每月根据采购人下达的检查点位名单和重点检查内容，赴现场开展检查，按照采购人的统一表格进行记录。</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2 每月现场检查时，按照采购人的计划，进行现场监测项目的比对测试，并将考核结果统计入月度质控报告。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3 每月现场检查时，按照采购人的计划，开展各项质控考核。</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应提前进行盲样的采购与配制，并将考核结果统计入月度质控报告。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4 手工比对项目的测试结果需在比对采样日后三日内报出给采购人，并将最终比对、统计结果统计入月度质控报告。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5 将现场检查情况、现场监测项目比对测试情况、质控考核情况总结形成月报，按采购人的方式上报，并每月形成月总结统计入月度质控报告。</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6 按照采购人安排，完成飞行检查等检查任务。</w:t>
      </w:r>
      <w:r>
        <w:rPr>
          <w:rFonts w:ascii="宋体" w:hAnsi="宋体" w:eastAsia="宋体" w:cs="宋体"/>
          <w:sz w:val="24"/>
          <w:szCs w:val="24"/>
          <w:highlight w:val="none"/>
        </w:rPr>
      </w:r>
      <w:r/>
    </w:p>
    <w:p>
      <w:pPr>
        <w:pStyle w:val="821"/>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7 </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将每月的现场检查记录、实验室数据分析报告等在次月月初上交至采购人指定场所。</w:t>
      </w:r>
      <w:r>
        <w:rPr>
          <w:rFonts w:ascii="宋体" w:hAnsi="宋体" w:eastAsia="宋体" w:cs="宋体"/>
          <w:sz w:val="24"/>
          <w:szCs w:val="24"/>
          <w:highlight w:val="none"/>
        </w:rPr>
      </w:r>
      <w:r/>
    </w:p>
    <w:p>
      <w:pPr>
        <w:pStyle w:val="821"/>
        <w:jc w:val="both"/>
        <w:spacing w:line="360" w:lineRule="auto"/>
        <w:widowControl/>
        <w:rPr>
          <w:rFonts w:ascii="宋体" w:hAnsi="宋体" w:eastAsia="宋体" w:cs="宋体"/>
          <w:sz w:val="24"/>
          <w:szCs w:val="21"/>
          <w:highlight w:val="none"/>
        </w:rPr>
      </w:pPr>
      <w:r>
        <w:rPr>
          <w:rFonts w:hint="eastAsia" w:ascii="宋体" w:hAnsi="宋体" w:eastAsia="宋体" w:cs="宋体"/>
          <w:b/>
          <w:sz w:val="24"/>
          <w:szCs w:val="24"/>
          <w:highlight w:val="none"/>
        </w:rPr>
        <w:t xml:space="preserve">三、项目地点</w:t>
      </w:r>
      <w:r>
        <w:rPr>
          <w:rFonts w:hint="eastAsia" w:ascii="宋体" w:hAnsi="宋体" w:eastAsia="宋体" w:cs="宋体"/>
          <w:sz w:val="24"/>
          <w:szCs w:val="21"/>
          <w:highlight w:val="none"/>
        </w:rPr>
        <w:tab/>
      </w:r>
      <w:r>
        <w:rPr>
          <w:rFonts w:ascii="宋体" w:hAnsi="宋体" w:eastAsia="宋体" w:cs="宋体"/>
          <w:sz w:val="24"/>
          <w:szCs w:val="21"/>
          <w:highlight w:val="none"/>
        </w:rPr>
      </w:r>
      <w:r/>
    </w:p>
    <w:p>
      <w:pPr>
        <w:pStyle w:val="821"/>
        <w:jc w:val="center"/>
        <w:spacing w:line="360" w:lineRule="auto"/>
        <w:widowControl/>
        <w:rPr>
          <w:rFonts w:ascii="方正小标宋简体" w:hAnsi="方正小标宋简体" w:eastAsia="方正小标宋简体" w:cs="方正小标宋简体"/>
          <w:sz w:val="28"/>
          <w:szCs w:val="28"/>
          <w:highlight w:val="none"/>
        </w:rPr>
      </w:pPr>
      <w:r>
        <w:rPr>
          <w:rFonts w:hint="eastAsia" w:ascii="方正小标宋简体" w:hAnsi="方正小标宋简体" w:eastAsia="方正小标宋简体" w:cs="方正小标宋简体"/>
          <w:sz w:val="28"/>
          <w:szCs w:val="28"/>
          <w:highlight w:val="none"/>
        </w:rPr>
        <w:t xml:space="preserve">17个水质自动监测站点清单</w:t>
      </w:r>
      <w:r>
        <w:rPr>
          <w:rFonts w:ascii="方正小标宋简体" w:hAnsi="方正小标宋简体" w:eastAsia="方正小标宋简体" w:cs="方正小标宋简体"/>
          <w:sz w:val="28"/>
          <w:szCs w:val="28"/>
          <w:highlight w:val="none"/>
        </w:rPr>
      </w:r>
      <w:r/>
    </w:p>
    <w:tbl>
      <w:tblPr>
        <w:tblpPr w:horzAnchor="page" w:tblpX="2002" w:vertAnchor="text" w:tblpY="31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83"/>
        <w:gridCol w:w="7144"/>
      </w:tblGrid>
      <w:tr>
        <w:trPr>
          <w:trHeight w:val="50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站点名称</w:t>
            </w:r>
            <w:r>
              <w:rPr>
                <w:rFonts w:ascii="宋体" w:hAnsi="宋体" w:eastAsia="宋体" w:cs="宋体"/>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白帝河观澜郡站</w:t>
            </w:r>
            <w:r>
              <w:rPr>
                <w:rFonts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子午河站（宋楼孙楼交叉口）</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复新河李楼闸站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丰沛运河站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三教堂站</w:t>
            </w:r>
            <w:r>
              <w:rPr>
                <w:rFonts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史南河站（入复新河口）</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复新河常店王楼站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周迁堤口站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复新河巩桥站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蔺屯站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于口站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12</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李口涵洞站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13</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梁寨闸</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14</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范楼闸</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15</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唐庄站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渊子湖站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21"/>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17</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821"/>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李老庄站（夹河闸上游）</w:t>
            </w:r>
            <w:r>
              <w:rPr>
                <w:rFonts w:ascii="宋体" w:hAnsi="宋体" w:eastAsia="宋体" w:cs="宋体"/>
                <w:color w:val="000000"/>
                <w:sz w:val="24"/>
                <w:szCs w:val="24"/>
                <w:highlight w:val="none"/>
              </w:rPr>
            </w:r>
            <w:r/>
          </w:p>
        </w:tc>
      </w:tr>
    </w:tbl>
    <w:p>
      <w:pPr>
        <w:shd w:val="nil"/>
        <w:rPr>
          <w:rFonts w:ascii="宋体" w:hAnsi="宋体" w:eastAsia="宋体" w:cs="宋体"/>
          <w:b/>
          <w:bCs/>
          <w:sz w:val="24"/>
          <w:szCs w:val="24"/>
          <w:highlight w:val="none"/>
        </w:rPr>
      </w:pPr>
      <w:r>
        <w:rPr>
          <w:rFonts w:hint="eastAsia" w:ascii="宋体" w:hAnsi="宋体" w:eastAsia="宋体" w:cs="宋体"/>
          <w:b/>
          <w:bCs/>
          <w:sz w:val="24"/>
          <w:szCs w:val="20"/>
          <w:highlight w:val="none"/>
        </w:rPr>
        <w:br w:type="page" w:clear="all"/>
      </w:r>
      <w:r>
        <w:rPr>
          <w:rFonts w:hint="eastAsia" w:ascii="宋体" w:hAnsi="宋体" w:eastAsia="宋体" w:cs="宋体"/>
          <w:b/>
          <w:bCs/>
          <w:sz w:val="24"/>
          <w:szCs w:val="20"/>
          <w:highlight w:val="none"/>
        </w:rPr>
      </w:r>
    </w:p>
    <w:p>
      <w:pPr>
        <w:pStyle w:val="821"/>
        <w:ind w:firstLine="241"/>
        <w:jc w:val="both"/>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0"/>
          <w:highlight w:val="none"/>
        </w:rPr>
        <w:t xml:space="preserve">四、其他要求：</w:t>
      </w:r>
      <w:r>
        <w:rPr>
          <w:rFonts w:ascii="宋体" w:hAnsi="宋体" w:eastAsia="宋体" w:cs="宋体"/>
          <w:b/>
          <w:bCs/>
          <w:sz w:val="24"/>
          <w:szCs w:val="20"/>
          <w:highlight w:val="none"/>
        </w:rPr>
      </w:r>
      <w:r/>
    </w:p>
    <w:p>
      <w:pPr>
        <w:pStyle w:val="821"/>
        <w:ind w:firstLine="720"/>
        <w:spacing w:after="0" w:line="360" w:lineRule="auto"/>
        <w:rPr>
          <w:rFonts w:hint="eastAsia" w:ascii="宋体" w:hAnsi="宋体" w:eastAsia="宋体" w:cs="宋体"/>
          <w:highlight w:val="none"/>
        </w:rPr>
      </w:pPr>
      <w:r>
        <w:rPr>
          <w:rFonts w:hint="eastAsia" w:ascii="宋体" w:hAnsi="宋体" w:eastAsia="宋体" w:cs="宋体"/>
          <w:color w:val="000000"/>
          <w:sz w:val="24"/>
          <w:highlight w:val="none"/>
          <w:lang w:bidi="ar"/>
        </w:rPr>
        <w:t xml:space="preserve">见采购文件 《拟签订的合同文本》。</w:t>
      </w:r>
      <w:r>
        <w:rPr>
          <w:rFonts w:hint="eastAsia" w:ascii="宋体" w:hAnsi="宋体" w:eastAsia="宋体" w:cs="宋体"/>
          <w:highlight w:val="none"/>
        </w:rPr>
      </w:r>
      <w:r/>
    </w:p>
    <w:p>
      <w:pPr>
        <w:pStyle w:val="821"/>
        <w:jc w:val="center"/>
        <w:spacing w:after="160" w:line="314"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highlight w:val="none"/>
        </w:rPr>
        <w:br w:type="page" w:clear="all"/>
      </w:r>
      <w:bookmarkStart w:id="22" w:name="_Toc1796"/>
      <w:r>
        <w:rPr>
          <w:rFonts w:hint="eastAsia" w:ascii="宋体" w:hAnsi="宋体" w:eastAsia="宋体" w:cs="宋体"/>
          <w:b/>
          <w:bCs/>
          <w:sz w:val="32"/>
          <w:szCs w:val="32"/>
          <w:highlight w:val="none"/>
        </w:rPr>
        <w:t xml:space="preserve">第七章  投标文件相关格式</w:t>
      </w:r>
      <w:bookmarkEnd w:id="14"/>
      <w:r>
        <w:rPr>
          <w:rFonts w:hint="eastAsia" w:ascii="宋体" w:hAnsi="宋体" w:eastAsia="宋体" w:cs="宋体"/>
          <w:b/>
          <w:bCs/>
          <w:sz w:val="32"/>
          <w:szCs w:val="32"/>
          <w:highlight w:val="none"/>
        </w:rPr>
        <w:br w:type="textWrapping" w:clear="all"/>
      </w:r>
      <w:r>
        <w:rPr>
          <w:rFonts w:hint="eastAsia" w:ascii="宋体" w:hAnsi="宋体" w:eastAsia="宋体" w:cs="宋体"/>
          <w:sz w:val="24"/>
          <w:highlight w:val="none"/>
        </w:rPr>
        <w:t xml:space="preserve">目录</w:t>
      </w:r>
      <w:bookmarkEnd w:id="22"/>
      <w:r>
        <w:rPr>
          <w:rFonts w:hint="eastAsia" w:ascii="宋体" w:hAnsi="宋体" w:eastAsia="宋体" w:cs="宋体"/>
          <w:sz w:val="24"/>
          <w:highlight w:val="none"/>
        </w:rPr>
      </w:r>
      <w:r/>
    </w:p>
    <w:p>
      <w:pPr>
        <w:pStyle w:val="821"/>
        <w:ind w:left="1540" w:right="1540"/>
        <w:jc w:val="both"/>
        <w:spacing w:after="12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一、投标函</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二、开标一览表</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三、分项价格表</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四、偏离表</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五、</w:t>
      </w:r>
      <w:r>
        <w:rPr>
          <w:rFonts w:hint="eastAsia" w:ascii="宋体" w:hAnsi="宋体" w:cs="宋体"/>
          <w:sz w:val="24"/>
          <w:highlight w:val="none"/>
          <w:lang w:eastAsia="zh-CN"/>
        </w:rPr>
        <w:t xml:space="preserve">法定代表人身份证明</w:t>
      </w:r>
      <w:r>
        <w:rPr>
          <w:rFonts w:hint="eastAsia" w:ascii="宋体" w:hAnsi="宋体" w:eastAsia="宋体" w:cs="宋体"/>
          <w:sz w:val="24"/>
          <w:highlight w:val="none"/>
          <w:lang w:eastAsia="zh-CN"/>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六、授权委托书</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七、中小企业声明函</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八、残疾人福利性单位声明函</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九、投标人参加政府采购活动前3年内在经营活动中没有重大违法记录的书面声明</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十、具备履行合同所必需的设备和专业技术能力的书面声明</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十一、预付款保函支付条款模板</w:t>
      </w:r>
      <w:r>
        <w:rPr>
          <w:rFonts w:hint="eastAsia" w:ascii="宋体" w:hAnsi="宋体" w:eastAsia="宋体" w:cs="宋体"/>
          <w:sz w:val="24"/>
          <w:highlight w:val="none"/>
        </w:rPr>
      </w:r>
      <w:r/>
    </w:p>
    <w:p>
      <w:pPr>
        <w:pStyle w:val="821"/>
        <w:ind w:left="770"/>
        <w:spacing w:after="16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十</w:t>
      </w:r>
      <w:r>
        <w:rPr>
          <w:rFonts w:hint="eastAsia" w:ascii="宋体" w:hAnsi="宋体" w:cs="宋体"/>
          <w:sz w:val="24"/>
          <w:highlight w:val="none"/>
          <w:lang w:val="en-US" w:eastAsia="zh-CN"/>
        </w:rPr>
        <w:t xml:space="preserve">二</w:t>
      </w:r>
      <w:r>
        <w:rPr>
          <w:rFonts w:hint="eastAsia" w:ascii="宋体" w:hAnsi="宋体" w:eastAsia="宋体" w:cs="宋体"/>
          <w:sz w:val="24"/>
          <w:highlight w:val="none"/>
        </w:rPr>
        <w:t xml:space="preserve">、关于符合本国产品标准的声明函</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821"/>
        <w:jc w:val="both"/>
        <w:keepLines/>
        <w:keepNext/>
        <w:spacing w:after="160" w:line="578" w:lineRule="auto"/>
        <w:widowControl w:val="off"/>
        <w:rPr>
          <w:rFonts w:hint="eastAsia" w:ascii="宋体" w:hAnsi="宋体" w:eastAsia="宋体" w:cs="宋体"/>
          <w:b/>
          <w:bCs/>
          <w:sz w:val="22"/>
          <w:szCs w:val="22"/>
          <w:highlight w:val="none"/>
          <w:lang w:val="en-US" w:eastAsia="zh-CN" w:bidi="ar-SA"/>
        </w:rPr>
        <w:outlineLvl w:val="9"/>
      </w:pPr>
      <w:r>
        <w:rPr>
          <w:rFonts w:hint="eastAsia" w:ascii="宋体" w:hAnsi="宋体" w:eastAsia="宋体" w:cs="宋体"/>
          <w:b/>
          <w:bCs/>
          <w:sz w:val="22"/>
          <w:szCs w:val="22"/>
          <w:highlight w:val="none"/>
          <w:lang w:val="en-US" w:eastAsia="zh-CN" w:bidi="ar-SA"/>
        </w:rPr>
      </w:r>
      <w:r/>
    </w:p>
    <w:p>
      <w:pPr>
        <w:pStyle w:val="821"/>
        <w:jc w:val="left"/>
        <w:spacing w:after="160" w:line="278"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r>
      <w:r/>
    </w:p>
    <w:p>
      <w:pPr>
        <w:pStyle w:val="821"/>
        <w:ind w:firstLine="640"/>
        <w:jc w:val="center"/>
        <w:spacing w:after="160"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一、投标函</w:t>
      </w:r>
      <w:r>
        <w:rPr>
          <w:rFonts w:hint="eastAsia" w:ascii="宋体" w:hAnsi="宋体" w:eastAsia="宋体" w:cs="宋体"/>
          <w:b/>
          <w:bCs/>
          <w:sz w:val="24"/>
          <w:highlight w:val="none"/>
        </w:rPr>
      </w:r>
      <w:r/>
    </w:p>
    <w:p>
      <w:pPr>
        <w:pStyle w:val="821"/>
        <w:spacing w:after="160" w:line="420" w:lineRule="exact"/>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eastAsia="zh-CN"/>
        </w:rPr>
        <w:t xml:space="preserve">正旭工程咨询管理有限公司</w:t>
      </w:r>
      <w:r>
        <w:rPr>
          <w:rFonts w:hint="eastAsia" w:ascii="宋体" w:hAnsi="宋体" w:eastAsia="宋体" w:cs="宋体"/>
          <w:sz w:val="24"/>
          <w:highlight w:val="none"/>
          <w:u w:val="single"/>
          <w:lang w:eastAsia="zh-CN"/>
        </w:rPr>
      </w:r>
      <w:r/>
    </w:p>
    <w:p>
      <w:pPr>
        <w:pStyle w:val="821"/>
        <w:ind w:firstLine="6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cs="宋体"/>
          <w:sz w:val="32"/>
          <w:szCs w:val="32"/>
          <w:highlight w:val="none"/>
          <w:u w:val="single"/>
        </w:rPr>
        <w:t xml:space="preserve">                       </w:t>
      </w:r>
      <w:r>
        <w:rPr>
          <w:rFonts w:hint="eastAsia" w:ascii="宋体" w:hAnsi="宋体" w:eastAsia="宋体" w:cs="宋体"/>
          <w:sz w:val="24"/>
          <w:highlight w:val="none"/>
        </w:rPr>
        <w:t xml:space="preserve">]招标文件，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(姓名)代表我方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（投标人的名称）全权处理本次投标的有关事宜。</w:t>
      </w:r>
      <w:r>
        <w:rPr>
          <w:rFonts w:hint="eastAsia" w:ascii="宋体" w:hAnsi="宋体" w:eastAsia="宋体" w:cs="宋体"/>
          <w:sz w:val="24"/>
          <w:highlight w:val="none"/>
        </w:rPr>
      </w:r>
      <w:r/>
    </w:p>
    <w:p>
      <w:pPr>
        <w:pStyle w:val="821"/>
        <w:ind w:firstLine="6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据此函，投标人承诺并同意如下： </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1.投标人唯一投标报价见《开标一览表》。</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2.投标人将按招标文件的规定履行合同责任和义务。</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3.投标人已详细审查全部招标文件，包括第[插入编号] [补遗书][如果有的话]。投标人完全理解并同意放弃对这方面有不明及误解的权力。</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4.投标有效期为开标之日后90天。</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5.投标人同意提供按照贵方可能要求的与其投标有关的一切数据或资料，完全理解贵方不一定接受最低价的投标或收到的任何投标。</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6.投标人同意在授予合同后，按照有关规定支付公证费(如有)。</w:t>
      </w:r>
      <w:r>
        <w:rPr>
          <w:rFonts w:hint="eastAsia" w:ascii="宋体" w:hAnsi="宋体" w:eastAsia="宋体" w:cs="宋体"/>
          <w:sz w:val="24"/>
          <w:highlight w:val="none"/>
        </w:rPr>
      </w:r>
      <w:r/>
    </w:p>
    <w:p>
      <w:pPr>
        <w:pStyle w:val="821"/>
        <w:ind w:right="29"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7.投标人同意在授予中标通知书时，按照招标文件规定支付招标代理费。</w:t>
      </w:r>
      <w:r>
        <w:rPr>
          <w:rFonts w:hint="eastAsia" w:ascii="宋体" w:hAnsi="宋体" w:eastAsia="宋体" w:cs="宋体"/>
          <w:sz w:val="24"/>
          <w:highlight w:val="none"/>
        </w:rPr>
      </w:r>
      <w:r/>
    </w:p>
    <w:p>
      <w:pPr>
        <w:pStyle w:val="821"/>
        <w:ind w:right="29"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8. </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rPr>
        <w:t xml:space="preserve">有权将我单位本项目的《开标一览表》和《分项价格表》予以公示，公示的方式由</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rPr>
        <w:t xml:space="preserve">确定。</w:t>
      </w:r>
      <w:r>
        <w:rPr>
          <w:rFonts w:hint="eastAsia" w:ascii="宋体" w:hAnsi="宋体" w:eastAsia="宋体" w:cs="宋体"/>
          <w:sz w:val="24"/>
          <w:highlight w:val="none"/>
        </w:rPr>
      </w:r>
      <w:r/>
    </w:p>
    <w:p>
      <w:pPr>
        <w:pStyle w:val="821"/>
        <w:ind w:right="29"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sz w:val="24"/>
          <w:highlight w:val="none"/>
        </w:rPr>
      </w:r>
      <w:r/>
    </w:p>
    <w:p>
      <w:pPr>
        <w:pStyle w:val="821"/>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10. 与本投标有关的一切正式往来信函请寄：</w:t>
      </w:r>
      <w:r>
        <w:rPr>
          <w:rFonts w:hint="eastAsia" w:ascii="宋体" w:hAnsi="宋体" w:eastAsia="宋体" w:cs="宋体"/>
          <w:sz w:val="24"/>
          <w:highlight w:val="none"/>
        </w:rPr>
      </w:r>
      <w:r/>
    </w:p>
    <w:p>
      <w:pPr>
        <w:pStyle w:val="821"/>
        <w:ind w:firstLine="12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rPr>
      </w:r>
      <w:r/>
    </w:p>
    <w:p>
      <w:pPr>
        <w:pStyle w:val="821"/>
        <w:ind w:firstLine="12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电话： </w:t>
      </w:r>
      <w:r>
        <w:rPr>
          <w:rFonts w:hint="eastAsia" w:ascii="宋体" w:hAnsi="宋体" w:eastAsia="宋体" w:cs="宋体"/>
          <w:sz w:val="24"/>
          <w:highlight w:val="none"/>
        </w:rPr>
      </w:r>
      <w:r/>
    </w:p>
    <w:p>
      <w:pPr>
        <w:pStyle w:val="821"/>
        <w:ind w:firstLine="12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传真：</w:t>
      </w:r>
      <w:r>
        <w:rPr>
          <w:rFonts w:hint="eastAsia" w:ascii="宋体" w:hAnsi="宋体" w:eastAsia="宋体" w:cs="宋体"/>
          <w:sz w:val="24"/>
          <w:highlight w:val="none"/>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21"/>
        <w:ind w:firstLine="4500"/>
        <w:spacing w:after="160" w:line="42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sz w:val="24"/>
          <w:highlight w:val="none"/>
        </w:rPr>
      </w:r>
      <w:r/>
    </w:p>
    <w:p>
      <w:pPr>
        <w:pStyle w:val="821"/>
        <w:ind w:firstLine="640"/>
        <w:jc w:val="center"/>
        <w:spacing w:after="160"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21"/>
        <w:ind w:firstLine="640"/>
        <w:jc w:val="center"/>
        <w:spacing w:after="160"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二、开标一览表</w:t>
      </w:r>
      <w:r>
        <w:rPr>
          <w:rFonts w:hint="eastAsia" w:ascii="宋体" w:hAnsi="宋体" w:eastAsia="宋体" w:cs="宋体"/>
          <w:b/>
          <w:bCs/>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60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821"/>
        <w:ind w:firstLine="600"/>
        <w:spacing w:after="160" w:line="520" w:lineRule="exact"/>
        <w:rPr>
          <w:rFonts w:hint="eastAsia" w:ascii="宋体" w:hAnsi="宋体" w:eastAsia="宋体" w:cs="宋体"/>
          <w:sz w:val="28"/>
          <w:szCs w:val="28"/>
          <w:highlight w:val="none"/>
        </w:rPr>
      </w:pPr>
      <w:r>
        <w:rPr>
          <w:rFonts w:hint="eastAsia" w:ascii="宋体" w:hAnsi="宋体" w:eastAsia="宋体" w:cs="宋体"/>
          <w:sz w:val="24"/>
          <w:highlight w:val="none"/>
        </w:rPr>
        <w:t xml:space="preserve">项目编号：</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821"/>
        <w:ind w:firstLine="60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rPr>
          <w:rFonts w:hint="eastAsia" w:ascii="宋体" w:hAnsi="宋体" w:eastAsia="宋体" w:cs="宋体"/>
          <w:sz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r>
            <w:r/>
          </w:p>
        </w:tc>
        <w:tc>
          <w:tcPr>
            <w:tcW w:w="2835"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rPr>
                <w:rFonts w:hint="eastAsia" w:ascii="宋体" w:hAnsi="宋体" w:eastAsia="宋体" w:cs="宋体"/>
                <w:sz w:val="24"/>
                <w:highlight w:val="none"/>
              </w:rPr>
            </w:r>
            <w:r/>
          </w:p>
        </w:tc>
        <w:tc>
          <w:tcPr>
            <w:tcW w:w="2943"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单价（小写）</w:t>
            </w:r>
            <w:r>
              <w:rPr>
                <w:rFonts w:hint="eastAsia" w:ascii="宋体" w:hAnsi="宋体" w:eastAsia="宋体" w:cs="宋体"/>
                <w:sz w:val="24"/>
                <w:highlight w:val="none"/>
              </w:rPr>
            </w:r>
            <w:r/>
          </w:p>
        </w:tc>
      </w:tr>
      <w:tr>
        <w:trPr>
          <w:cantSplit/>
          <w:trHeight w:val="1214"/>
        </w:trPr>
        <w:tc>
          <w:tcPr>
            <w:tcW w:w="3556" w:type="dxa"/>
            <w:vAlign w:val="center"/>
            <w:textDirection w:val="lrTb"/>
            <w:noWrap w:val="false"/>
          </w:tcPr>
          <w:p>
            <w:pPr>
              <w:pStyle w:val="821"/>
              <w:jc w:val="center"/>
              <w:spacing w:after="160" w:line="278"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丰县17座水质自动监测站第四方质控服务</w:t>
            </w:r>
            <w:r>
              <w:rPr>
                <w:rFonts w:hint="eastAsia" w:ascii="宋体" w:hAnsi="宋体" w:eastAsia="宋体" w:cs="宋体"/>
                <w:sz w:val="24"/>
                <w:highlight w:val="none"/>
                <w:lang w:eastAsia="zh-CN"/>
              </w:rPr>
            </w:r>
            <w:r/>
          </w:p>
        </w:tc>
        <w:tc>
          <w:tcPr>
            <w:tcW w:w="2835"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详见投标文件</w:t>
            </w:r>
            <w:r>
              <w:rPr>
                <w:rFonts w:hint="eastAsia" w:ascii="宋体" w:hAnsi="宋体" w:eastAsia="宋体" w:cs="宋体"/>
                <w:sz w:val="24"/>
                <w:highlight w:val="none"/>
              </w:rPr>
            </w:r>
            <w:r/>
          </w:p>
        </w:tc>
        <w:tc>
          <w:tcPr>
            <w:tcW w:w="2943"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452"/>
        </w:trPr>
        <w:tc>
          <w:tcPr>
            <w:tcW w:w="3556"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单价（大写）：</w:t>
            </w:r>
            <w:r>
              <w:rPr>
                <w:rFonts w:hint="eastAsia" w:ascii="宋体" w:hAnsi="宋体" w:eastAsia="宋体" w:cs="宋体"/>
                <w:sz w:val="24"/>
                <w:highlight w:val="none"/>
              </w:rPr>
            </w:r>
            <w:r/>
          </w:p>
        </w:tc>
        <w:tc>
          <w:tcPr>
            <w:gridSpan w:val="2"/>
            <w:tcW w:w="5778" w:type="dxa"/>
            <w:vAlign w:val="center"/>
            <w:textDirection w:val="lrTb"/>
            <w:noWrap w:val="false"/>
          </w:tcPr>
          <w:p>
            <w:pPr>
              <w:pStyle w:val="821"/>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21"/>
        <w:spacing w:after="160" w:line="278"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821"/>
        <w:jc w:val="both"/>
        <w:spacing w:line="520" w:lineRule="exact"/>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报价说明：</w:t>
      </w:r>
      <w:r>
        <w:rPr>
          <w:rFonts w:ascii="宋体" w:hAnsi="宋体" w:eastAsia="宋体" w:cs="Times New Roman"/>
          <w:b/>
          <w:bCs/>
          <w:color w:val="000000"/>
          <w:sz w:val="24"/>
          <w:szCs w:val="24"/>
          <w:highlight w:val="none"/>
          <w:lang w:val="en-US" w:eastAsia="zh-CN" w:bidi="ar-SA"/>
        </w:rPr>
      </w:r>
      <w:r/>
    </w:p>
    <w:p>
      <w:pPr>
        <w:pStyle w:val="821"/>
        <w:jc w:val="left"/>
        <w:spacing w:line="52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报价应包括全部内容，以及为完成上述内容所需的全部费用</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821"/>
        <w:jc w:val="left"/>
        <w:spacing w:line="52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报价以总价为准，大小写不一致以大写为准；</w:t>
      </w:r>
      <w:r>
        <w:rPr>
          <w:rFonts w:ascii="宋体" w:hAnsi="宋体" w:eastAsia="宋体" w:cs="Times New Roman"/>
          <w:color w:val="000000"/>
          <w:sz w:val="24"/>
          <w:szCs w:val="24"/>
          <w:highlight w:val="none"/>
          <w:lang w:val="en-US" w:eastAsia="zh-CN" w:bidi="ar-SA"/>
        </w:rPr>
      </w:r>
      <w:r/>
    </w:p>
    <w:p>
      <w:pPr>
        <w:pStyle w:val="821"/>
        <w:jc w:val="left"/>
        <w:spacing w:line="52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偏离说明：详见《偏离表》</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821"/>
        <w:ind w:firstLine="480"/>
        <w:jc w:val="both"/>
        <w:spacing w:after="120" w:line="440" w:lineRule="exact"/>
        <w:tabs>
          <w:tab w:val="left" w:pos="420" w:leader="none"/>
        </w:tabs>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bidi="ar-SA"/>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21"/>
        <w:ind w:firstLine="4950"/>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jc w:val="center"/>
        <w:spacing w:after="160"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21"/>
        <w:jc w:val="center"/>
        <w:spacing w:after="160"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三、分项价格表</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600"/>
        <w:jc w:val="center"/>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（详细分项报价内容自拟）</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21"/>
        <w:ind w:firstLine="3900"/>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sz w:val="24"/>
          <w:highlight w:val="none"/>
        </w:rPr>
      </w:r>
      <w:r/>
    </w:p>
    <w:p>
      <w:pPr>
        <w:pStyle w:val="821"/>
        <w:ind w:firstLine="48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w:t>
      </w:r>
      <w:r>
        <w:rPr>
          <w:rFonts w:hint="eastAsia" w:ascii="宋体" w:hAnsi="宋体" w:eastAsia="宋体" w:cs="宋体"/>
          <w:color w:val="000000"/>
          <w:sz w:val="24"/>
          <w:szCs w:val="20"/>
          <w:highlight w:val="none"/>
        </w:rPr>
      </w:r>
      <w:r/>
    </w:p>
    <w:p>
      <w:pPr>
        <w:pStyle w:val="821"/>
        <w:ind w:firstLine="480"/>
        <w:spacing w:line="36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1.如果不提供详细分项报价将视为没有实质性响应招标文件</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821"/>
        <w:ind w:firstLine="480"/>
        <w:spacing w:line="36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2.投标人对以上数据的真实性负责</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3.</w:t>
      </w:r>
      <w:r>
        <w:rPr>
          <w:rFonts w:hint="eastAsia" w:ascii="宋体" w:hAnsi="宋体" w:eastAsia="宋体" w:cs="宋体"/>
          <w:color w:val="000000"/>
          <w:sz w:val="24"/>
          <w:szCs w:val="20"/>
          <w:highlight w:val="none"/>
          <w:lang w:val="en-US" w:eastAsia="zh-CN"/>
        </w:rPr>
        <w:t xml:space="preserve">采购代理机构</w:t>
      </w:r>
      <w:r>
        <w:rPr>
          <w:rFonts w:hint="eastAsia" w:ascii="宋体" w:hAnsi="宋体" w:eastAsia="宋体" w:cs="宋体"/>
          <w:color w:val="000000"/>
          <w:sz w:val="24"/>
          <w:szCs w:val="20"/>
          <w:highlight w:val="none"/>
        </w:rPr>
        <w:t xml:space="preserve">有权将以上内容进行公示。</w:t>
      </w:r>
      <w:r>
        <w:rPr>
          <w:rFonts w:hint="eastAsia" w:ascii="宋体" w:hAnsi="宋体" w:eastAsia="宋体" w:cs="宋体"/>
          <w:sz w:val="24"/>
          <w:highlight w:val="none"/>
        </w:rPr>
      </w:r>
      <w:r/>
    </w:p>
    <w:p>
      <w:pPr>
        <w:pStyle w:val="821"/>
        <w:ind w:firstLine="560"/>
        <w:jc w:val="center"/>
        <w:spacing w:after="160" w:line="480" w:lineRule="exact"/>
        <w:rPr>
          <w:rFonts w:hint="eastAsia" w:ascii="宋体" w:hAnsi="宋体" w:eastAsia="宋体" w:cs="宋体"/>
          <w:b/>
          <w:bCs/>
          <w:sz w:val="24"/>
          <w:highlight w:val="none"/>
        </w:rPr>
      </w:pPr>
      <w:r>
        <w:rPr>
          <w:rFonts w:hint="eastAsia" w:ascii="宋体" w:hAnsi="宋体" w:eastAsia="宋体" w:cs="宋体"/>
          <w:sz w:val="24"/>
          <w:highlight w:val="none"/>
        </w:rPr>
        <w:br w:type="page" w:clear="all"/>
      </w:r>
      <w:r>
        <w:rPr>
          <w:rFonts w:hint="eastAsia" w:ascii="宋体" w:hAnsi="宋体" w:eastAsia="宋体" w:cs="宋体"/>
          <w:b/>
          <w:bCs/>
          <w:sz w:val="24"/>
          <w:highlight w:val="none"/>
        </w:rPr>
        <w:t xml:space="preserve">四、偏离表</w:t>
      </w:r>
      <w:r>
        <w:rPr>
          <w:rFonts w:hint="eastAsia" w:ascii="宋体" w:hAnsi="宋体" w:eastAsia="宋体" w:cs="宋体"/>
          <w:b/>
          <w:bCs/>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 </w:t>
      </w:r>
      <w:r>
        <w:rPr>
          <w:rFonts w:hint="eastAsia" w:ascii="宋体" w:hAnsi="宋体" w:eastAsia="宋体" w:cs="宋体"/>
          <w:sz w:val="24"/>
          <w:highlight w:val="none"/>
          <w:u w:val="single"/>
        </w:rPr>
      </w:r>
      <w:r/>
    </w:p>
    <w:p>
      <w:pPr>
        <w:pStyle w:val="821"/>
        <w:spacing w:after="160" w:line="278"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21"/>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rPr>
                <w:rFonts w:hint="eastAsia" w:ascii="宋体" w:hAnsi="宋体" w:eastAsia="宋体" w:cs="宋体"/>
                <w:caps/>
                <w:sz w:val="24"/>
                <w:highlight w:val="none"/>
              </w:rPr>
            </w:r>
            <w:r/>
          </w:p>
        </w:tc>
        <w:tc>
          <w:tcPr>
            <w:tcW w:w="1404" w:type="dxa"/>
            <w:vAlign w:val="center"/>
            <w:textDirection w:val="lrTb"/>
            <w:noWrap w:val="false"/>
          </w:tcPr>
          <w:p>
            <w:pPr>
              <w:pStyle w:val="821"/>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rPr>
                <w:rFonts w:hint="eastAsia" w:ascii="宋体" w:hAnsi="宋体" w:eastAsia="宋体" w:cs="宋体"/>
                <w:caps/>
                <w:sz w:val="24"/>
                <w:highlight w:val="none"/>
              </w:rPr>
            </w:r>
            <w:r/>
          </w:p>
        </w:tc>
        <w:tc>
          <w:tcPr>
            <w:tcW w:w="1476" w:type="dxa"/>
            <w:vAlign w:val="center"/>
            <w:textDirection w:val="lrTb"/>
            <w:noWrap w:val="false"/>
          </w:tcPr>
          <w:p>
            <w:pPr>
              <w:pStyle w:val="821"/>
              <w:jc w:val="center"/>
              <w:spacing w:after="160" w:line="278" w:lineRule="auto"/>
              <w:rPr>
                <w:rFonts w:hint="eastAsia" w:ascii="宋体" w:hAnsi="宋体" w:eastAsia="宋体" w:cs="宋体"/>
                <w:caps/>
                <w:sz w:val="24"/>
                <w:highlight w:val="none"/>
              </w:rPr>
            </w:pPr>
            <w:r>
              <w:rPr>
                <w:rFonts w:hint="eastAsia" w:ascii="宋体" w:hAnsi="宋体" w:eastAsia="宋体" w:cs="宋体"/>
                <w:sz w:val="24"/>
                <w:highlight w:val="none"/>
              </w:rPr>
              <w:t xml:space="preserve">招标文件的要求</w:t>
            </w:r>
            <w:r>
              <w:rPr>
                <w:rFonts w:hint="eastAsia" w:ascii="宋体" w:hAnsi="宋体" w:eastAsia="宋体" w:cs="宋体"/>
                <w:caps/>
                <w:sz w:val="24"/>
                <w:highlight w:val="none"/>
              </w:rPr>
            </w:r>
            <w:r/>
          </w:p>
        </w:tc>
        <w:tc>
          <w:tcPr>
            <w:tcW w:w="1620" w:type="dxa"/>
            <w:vAlign w:val="center"/>
            <w:textDirection w:val="lrTb"/>
            <w:noWrap w:val="false"/>
          </w:tcPr>
          <w:p>
            <w:pPr>
              <w:pStyle w:val="821"/>
              <w:jc w:val="center"/>
              <w:spacing w:after="160" w:line="278" w:lineRule="auto"/>
              <w:rPr>
                <w:rFonts w:hint="eastAsia" w:ascii="宋体" w:hAnsi="宋体" w:eastAsia="宋体" w:cs="宋体"/>
                <w:caps/>
                <w:sz w:val="24"/>
                <w:highlight w:val="none"/>
              </w:rPr>
            </w:pPr>
            <w:r>
              <w:rPr>
                <w:rFonts w:hint="eastAsia" w:ascii="宋体" w:hAnsi="宋体" w:eastAsia="宋体" w:cs="宋体"/>
                <w:sz w:val="24"/>
                <w:highlight w:val="none"/>
              </w:rPr>
              <w:t xml:space="preserve">投标文件中的内容</w:t>
            </w:r>
            <w:r>
              <w:rPr>
                <w:rFonts w:hint="eastAsia" w:ascii="宋体" w:hAnsi="宋体" w:eastAsia="宋体" w:cs="宋体"/>
                <w:caps/>
                <w:sz w:val="24"/>
                <w:highlight w:val="none"/>
              </w:rPr>
            </w:r>
            <w:r/>
          </w:p>
        </w:tc>
        <w:tc>
          <w:tcPr>
            <w:tcW w:w="1260" w:type="dxa"/>
            <w:vAlign w:val="center"/>
            <w:textDirection w:val="lrTb"/>
            <w:noWrap w:val="false"/>
          </w:tcPr>
          <w:p>
            <w:pPr>
              <w:pStyle w:val="821"/>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rPr>
                <w:rFonts w:hint="eastAsia" w:ascii="宋体" w:hAnsi="宋体" w:eastAsia="宋体" w:cs="宋体"/>
                <w:caps/>
                <w:sz w:val="24"/>
                <w:highlight w:val="none"/>
              </w:rPr>
            </w:r>
            <w:r/>
          </w:p>
        </w:tc>
        <w:tc>
          <w:tcPr>
            <w:tcW w:w="2520" w:type="dxa"/>
            <w:vAlign w:val="center"/>
            <w:textDirection w:val="lrTb"/>
            <w:noWrap w:val="false"/>
          </w:tcPr>
          <w:p>
            <w:pPr>
              <w:pStyle w:val="821"/>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rPr>
                <w:rFonts w:hint="eastAsia" w:ascii="宋体" w:hAnsi="宋体" w:eastAsia="宋体" w:cs="宋体"/>
                <w:caps/>
                <w:sz w:val="24"/>
                <w:highlight w:val="none"/>
              </w:rPr>
            </w:r>
            <w:r/>
          </w:p>
        </w:tc>
      </w:tr>
      <w:tr>
        <w:trPr>
          <w:trHeight w:val="794"/>
        </w:trPr>
        <w:tc>
          <w:tcPr>
            <w:tcW w:w="7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821"/>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21"/>
        <w:spacing w:after="160" w:line="278"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821"/>
        <w:ind w:firstLine="562"/>
        <w:spacing w:after="160" w:line="440" w:lineRule="exact"/>
        <w:rPr>
          <w:rFonts w:hint="eastAsia" w:ascii="宋体" w:hAnsi="宋体" w:eastAsia="宋体" w:cs="宋体"/>
          <w:sz w:val="24"/>
          <w:highlight w:val="none"/>
        </w:rPr>
      </w:pPr>
      <w:r>
        <w:rPr>
          <w:rFonts w:hint="eastAsia" w:ascii="宋体" w:hAnsi="宋体" w:eastAsia="宋体" w:cs="宋体"/>
          <w:b/>
          <w:bCs/>
          <w:sz w:val="24"/>
          <w:highlight w:val="none"/>
          <w:u w:val="single"/>
        </w:rPr>
        <w:t xml:space="preserve">注：</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的</w:t>
      </w:r>
      <w:r>
        <w:rPr>
          <w:rFonts w:hint="eastAsia" w:ascii="宋体" w:hAnsi="宋体" w:eastAsia="宋体" w:cs="宋体"/>
          <w:b/>
          <w:bCs/>
          <w:sz w:val="24"/>
          <w:highlight w:val="none"/>
          <w:u w:val="single"/>
          <w:lang w:eastAsia="zh-CN"/>
        </w:rPr>
        <w:t xml:space="preserve">投标文件</w:t>
      </w:r>
      <w:r>
        <w:rPr>
          <w:rFonts w:hint="eastAsia" w:ascii="宋体" w:hAnsi="宋体" w:eastAsia="宋体" w:cs="宋体"/>
          <w:b/>
          <w:bCs/>
          <w:sz w:val="24"/>
          <w:highlight w:val="none"/>
          <w:u w:val="single"/>
        </w:rPr>
        <w:t xml:space="preserve">中的内容与</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（含</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的澄清或者修改，下同）的要求不同时，逐条列在偏离表中，否则将认为</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接受</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的要求。</w:t>
      </w:r>
      <w:r>
        <w:rPr>
          <w:rFonts w:hint="eastAsia" w:ascii="宋体" w:hAnsi="宋体" w:eastAsia="宋体" w:cs="宋体"/>
          <w:sz w:val="24"/>
          <w:highlight w:val="none"/>
        </w:rPr>
      </w:r>
      <w:r/>
    </w:p>
    <w:p>
      <w:pPr>
        <w:pStyle w:val="821"/>
        <w:ind w:firstLine="2850"/>
        <w:spacing w:after="160"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821"/>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21"/>
        <w:jc w:val="center"/>
        <w:spacing w:after="160" w:line="480" w:lineRule="exact"/>
        <w:rPr>
          <w:rFonts w:hint="eastAsia" w:ascii="宋体" w:hAnsi="宋体" w:eastAsia="宋体" w:cs="宋体"/>
          <w:b/>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b/>
          <w:sz w:val="24"/>
          <w:highlight w:val="none"/>
        </w:rPr>
      </w:r>
      <w:r/>
    </w:p>
    <w:p>
      <w:pPr>
        <w:pStyle w:val="821"/>
        <w:jc w:val="center"/>
        <w:spacing w:after="16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五、</w:t>
      </w:r>
      <w:r>
        <w:rPr>
          <w:rFonts w:hint="eastAsia" w:ascii="宋体" w:hAnsi="宋体" w:cs="宋体"/>
          <w:b/>
          <w:sz w:val="24"/>
          <w:highlight w:val="none"/>
          <w:lang w:eastAsia="zh-CN"/>
        </w:rPr>
        <w:t xml:space="preserve">法定代表人身份证明</w:t>
      </w:r>
      <w:r>
        <w:rPr>
          <w:rFonts w:hint="eastAsia" w:ascii="宋体" w:hAnsi="宋体" w:eastAsia="宋体" w:cs="宋体"/>
          <w:b/>
          <w:sz w:val="24"/>
          <w:highlight w:val="none"/>
          <w:lang w:eastAsia="zh-CN"/>
        </w:rPr>
      </w:r>
      <w:r/>
    </w:p>
    <w:p>
      <w:pPr>
        <w:pStyle w:val="821"/>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821"/>
        <w:ind w:firstLine="1200"/>
        <w:spacing w:after="160" w:line="480" w:lineRule="exact"/>
        <w:rPr>
          <w:rFonts w:hint="eastAsia" w:ascii="宋体" w:hAnsi="宋体" w:eastAsia="宋体" w:cs="宋体"/>
          <w:sz w:val="24"/>
          <w:highlight w:val="none"/>
          <w:lang w:bidi="ar"/>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（法定代表人姓名）系</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（投标人全称）的法定代表人。</w:t>
      </w:r>
      <w:r>
        <w:rPr>
          <w:rFonts w:hint="eastAsia" w:ascii="宋体" w:hAnsi="宋体" w:eastAsia="宋体" w:cs="宋体"/>
          <w:sz w:val="24"/>
          <w:highlight w:val="none"/>
          <w:lang w:bidi="ar"/>
        </w:rPr>
      </w:r>
      <w:r/>
    </w:p>
    <w:p>
      <w:pPr>
        <w:pStyle w:val="821"/>
        <w:jc w:val="left"/>
        <w:spacing w:after="160" w:line="278"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21"/>
        <w:ind w:firstLine="720"/>
        <w:jc w:val="left"/>
        <w:spacing w:after="160" w:line="278"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w:t>
      </w:r>
      <w:r>
        <w:rPr>
          <w:rFonts w:hint="eastAsia" w:ascii="宋体" w:hAnsi="宋体" w:eastAsia="宋体" w:cs="宋体"/>
          <w:highlight w:val="none"/>
        </w:rPr>
      </w:r>
      <w:r/>
    </w:p>
    <w:p>
      <w:pPr>
        <w:pStyle w:val="821"/>
        <w:ind w:firstLine="5068"/>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821"/>
        <w:jc w:val="right"/>
        <w:spacing w:after="160" w:line="278"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日</w:t>
      </w:r>
      <w:r>
        <w:rPr>
          <w:rFonts w:hint="eastAsia" w:ascii="宋体" w:hAnsi="宋体" w:eastAsia="宋体" w:cs="宋体"/>
          <w:highlight w:val="none"/>
        </w:rPr>
      </w:r>
      <w:r/>
    </w:p>
    <w:p>
      <w:pPr>
        <w:pStyle w:val="821"/>
        <w:jc w:val="right"/>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ind w:left="420" w:firstLine="420"/>
        <w:jc w:val="left"/>
        <w:spacing w:after="120" w:line="360" w:lineRule="auto"/>
        <w:widowControl w:val="off"/>
        <w:rPr>
          <w:rFonts w:hint="eastAsia" w:ascii="宋体" w:hAnsi="宋体" w:eastAsia="宋体" w:cs="宋体"/>
          <w:b/>
          <w:sz w:val="24"/>
          <w:szCs w:val="21"/>
          <w:highlight w:val="none"/>
          <w:lang w:val="zh-CN" w:eastAsia="zh-CN" w:bidi="ar-SA"/>
        </w:rPr>
      </w:pPr>
      <w:r>
        <w:rPr>
          <w:rFonts w:hint="eastAsia" w:ascii="宋体" w:hAnsi="宋体" w:eastAsia="宋体" w:cs="宋体"/>
          <w:b/>
          <w:sz w:val="24"/>
          <w:szCs w:val="21"/>
          <w:highlight w:val="none"/>
          <w:lang w:val="zh-CN" w:eastAsia="zh-CN" w:bidi="ar-SA"/>
        </w:rPr>
      </w:r>
      <w:r/>
    </w:p>
    <w:p>
      <w:pPr>
        <w:pStyle w:val="821"/>
        <w:ind w:firstLine="144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144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144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bidi="ar"/>
        </w:rPr>
        <w:t xml:space="preserve">法定代表人身份证</w:t>
      </w:r>
      <w:r>
        <w:rPr>
          <w:rFonts w:hint="eastAsia" w:ascii="宋体" w:hAnsi="宋体" w:eastAsia="宋体" w:cs="宋体"/>
          <w:sz w:val="24"/>
          <w:highlight w:val="none"/>
        </w:rPr>
        <w:t xml:space="preserve">复印件附后)</w:t>
      </w:r>
      <w:r>
        <w:rPr>
          <w:rFonts w:hint="eastAsia" w:ascii="宋体" w:hAnsi="宋体" w:eastAsia="宋体" w:cs="宋体"/>
          <w:sz w:val="24"/>
          <w:highlight w:val="none"/>
        </w:rPr>
      </w:r>
      <w:r/>
    </w:p>
    <w:p>
      <w:pPr>
        <w:pStyle w:val="821"/>
        <w:jc w:val="left"/>
        <w:spacing w:after="160" w:line="278" w:lineRule="auto"/>
        <w:widowControl/>
        <w:rPr>
          <w:rFonts w:hint="eastAsia" w:ascii="宋体" w:hAnsi="宋体" w:eastAsia="宋体" w:cs="宋体"/>
          <w:highlight w:val="none"/>
        </w:rPr>
      </w:pPr>
      <w:r>
        <w:rPr>
          <w:rFonts w:hint="eastAsia" w:ascii="宋体" w:hAnsi="宋体" w:eastAsia="宋体" w:cs="宋体"/>
          <w:highlight w:val="none"/>
        </w:rPr>
      </w:r>
      <w:r/>
    </w:p>
    <w:p>
      <w:pPr>
        <w:pStyle w:val="821"/>
        <w:rPr>
          <w:rFonts w:hint="eastAsia" w:ascii="宋体" w:hAnsi="宋体" w:cs="宋体"/>
          <w:highlight w:val="none"/>
        </w:rPr>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highlight w:val="none"/>
        </w:rPr>
      </w:r>
      <w:r/>
    </w:p>
    <w:p>
      <w:pPr>
        <w:pStyle w:val="821"/>
        <w:jc w:val="center"/>
        <w:spacing w:after="160" w:line="480" w:lineRule="exact"/>
        <w:rPr>
          <w:rFonts w:ascii="宋体" w:hAnsi="宋体" w:eastAsia="宋体" w:cs="宋体"/>
          <w:b/>
          <w:sz w:val="24"/>
          <w:highlight w:val="none"/>
          <w:lang w:val="en-US" w:eastAsia="zh-CN"/>
        </w:rPr>
      </w:pPr>
      <w:r>
        <w:rPr>
          <w:rFonts w:hint="eastAsia" w:ascii="宋体" w:hAnsi="宋体" w:eastAsia="宋体" w:cs="宋体"/>
          <w:b/>
          <w:sz w:val="24"/>
          <w:highlight w:val="none"/>
        </w:rPr>
        <w:t xml:space="preserve">六、</w:t>
      </w:r>
      <w:r>
        <w:rPr>
          <w:rFonts w:hint="eastAsia" w:ascii="宋体" w:hAnsi="宋体" w:cs="宋体"/>
          <w:b/>
          <w:sz w:val="24"/>
          <w:highlight w:val="none"/>
          <w:lang w:val="en-US" w:eastAsia="zh-CN"/>
        </w:rPr>
        <w:t xml:space="preserve">授权委托书</w:t>
      </w:r>
      <w:r>
        <w:rPr>
          <w:rFonts w:ascii="宋体" w:hAnsi="宋体" w:eastAsia="宋体" w:cs="宋体"/>
          <w:b/>
          <w:sz w:val="24"/>
          <w:highlight w:val="none"/>
          <w:lang w:val="en-US" w:eastAsia="zh-CN"/>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职务：</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                   性别：男（女）  </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年龄：  岁                 民族：   族</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职务：</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    ）项目（项目编号：</w:t>
      </w:r>
      <w:r>
        <w:rPr>
          <w:rFonts w:hint="eastAsia" w:ascii="宋体" w:hAnsi="宋体" w:eastAsia="宋体" w:cs="宋体"/>
          <w:sz w:val="32"/>
          <w:szCs w:val="32"/>
          <w:highlight w:val="none"/>
          <w:u w:val="single"/>
        </w:rPr>
        <w:t xml:space="preserve">              </w:t>
      </w:r>
      <w:r>
        <w:rPr>
          <w:rFonts w:hint="eastAsia" w:ascii="宋体" w:hAnsi="宋体" w:eastAsia="宋体" w:cs="宋体"/>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sz w:val="24"/>
          <w:highlight w:val="none"/>
        </w:rPr>
      </w:r>
      <w:r/>
    </w:p>
    <w:p>
      <w:pPr>
        <w:pStyle w:val="821"/>
        <w:ind w:firstLine="63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特此授权委托。</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委托人（电子签章）：               </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受托人（签字或盖章）：</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 </w:t>
      </w:r>
      <w:r>
        <w:rPr>
          <w:rFonts w:hint="eastAsia" w:ascii="宋体" w:hAnsi="宋体" w:eastAsia="宋体" w:cs="宋体"/>
          <w:sz w:val="24"/>
          <w:highlight w:val="none"/>
        </w:rPr>
      </w:r>
      <w:r/>
    </w:p>
    <w:p>
      <w:pPr>
        <w:pStyle w:val="821"/>
        <w:ind w:right="600" w:firstLine="615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 </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(受托人身份证复印件附后)</w:t>
      </w:r>
      <w:r>
        <w:rPr>
          <w:rFonts w:hint="eastAsia" w:ascii="宋体" w:hAnsi="宋体" w:eastAsia="宋体" w:cs="宋体"/>
          <w:sz w:val="24"/>
          <w:highlight w:val="none"/>
        </w:rPr>
      </w:r>
      <w:r/>
    </w:p>
    <w:p>
      <w:pPr>
        <w:pStyle w:val="821"/>
        <w:ind w:firstLine="4470"/>
        <w:spacing w:after="160" w:line="278" w:lineRule="auto"/>
        <w:rPr>
          <w:rFonts w:hint="eastAsia" w:ascii="宋体" w:hAnsi="宋体" w:eastAsia="宋体" w:cs="宋体"/>
          <w:b/>
          <w:sz w:val="24"/>
          <w:highlight w:val="none"/>
        </w:rPr>
      </w:pPr>
      <w:r>
        <w:rPr>
          <w:rFonts w:hint="eastAsia" w:ascii="宋体" w:hAnsi="宋体" w:eastAsia="宋体" w:cs="宋体"/>
          <w:sz w:val="24"/>
          <w:highlight w:val="none"/>
        </w:rPr>
        <w:t xml:space="preserve"> </w:t>
      </w:r>
      <w:r>
        <w:rPr>
          <w:rFonts w:hint="eastAsia" w:ascii="宋体" w:hAnsi="宋体" w:eastAsia="宋体" w:cs="宋体"/>
          <w:b/>
          <w:sz w:val="24"/>
          <w:highlight w:val="none"/>
        </w:rPr>
      </w:r>
      <w:r/>
    </w:p>
    <w:p>
      <w:pPr>
        <w:pStyle w:val="821"/>
        <w:jc w:val="center"/>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七、中小企业声明函</w:t>
      </w:r>
      <w:r>
        <w:rPr>
          <w:rFonts w:hint="eastAsia" w:ascii="宋体" w:hAnsi="宋体" w:eastAsia="宋体" w:cs="宋体"/>
          <w:b/>
          <w:sz w:val="24"/>
          <w:highlight w:val="none"/>
        </w:rPr>
      </w:r>
      <w:r/>
    </w:p>
    <w:p>
      <w:pPr>
        <w:pStyle w:val="821"/>
        <w:jc w:val="both"/>
        <w:spacing w:after="16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rPr>
          <w:rFonts w:hint="eastAsia" w:ascii="宋体" w:hAnsi="宋体" w:eastAsia="宋体" w:cs="宋体"/>
          <w:sz w:val="24"/>
          <w:szCs w:val="24"/>
          <w:highlight w:val="none"/>
          <w:lang w:val="en-US" w:eastAsia="zh-CN" w:bidi="ar-SA"/>
        </w:rPr>
      </w:r>
      <w:r/>
    </w:p>
    <w:p>
      <w:pPr>
        <w:pStyle w:val="821"/>
        <w:jc w:val="both"/>
        <w:spacing w:after="16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 </w:t>
      </w:r>
      <w:r>
        <w:rPr>
          <w:rFonts w:hint="eastAsia" w:ascii="宋体" w:hAnsi="宋体" w:eastAsia="宋体" w:cs="宋体"/>
          <w:sz w:val="24"/>
          <w:szCs w:val="24"/>
          <w:highlight w:val="none"/>
          <w:lang w:val="en-US" w:eastAsia="zh-CN" w:bidi="ar-SA"/>
        </w:rPr>
      </w:r>
      <w:r/>
    </w:p>
    <w:p>
      <w:pPr>
        <w:pStyle w:val="821"/>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821"/>
        <w:ind w:firstLine="600"/>
        <w:jc w:val="both"/>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本公司郑重声明，根据《政府采购促进中小企业发展管理办法》（财库﹝2020﹞46 号）的规定，本公司参加（单位名称）的（项目名称）采购活动，服务全部由符合政策要求的中小企业承接。相关企业的具体情况如下：</w:t>
      </w:r>
      <w:r>
        <w:rPr>
          <w:rFonts w:ascii="宋体" w:hAnsi="宋体" w:eastAsia="宋体" w:cs="宋体"/>
          <w:sz w:val="24"/>
          <w:szCs w:val="24"/>
          <w:highlight w:val="none"/>
        </w:rPr>
      </w:r>
      <w:r/>
    </w:p>
    <w:p>
      <w:pPr>
        <w:pStyle w:val="821"/>
        <w:ind w:firstLine="480"/>
        <w:jc w:val="left"/>
        <w:spacing w:line="44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1.</w:t>
      </w:r>
      <w:r>
        <w:rPr>
          <w:rFonts w:hint="eastAsia" w:ascii="宋体" w:hAnsi="宋体" w:eastAsia="宋体" w:cs="宋体"/>
          <w:sz w:val="24"/>
          <w:szCs w:val="20"/>
          <w:highlight w:val="none"/>
          <w:u w:val="single"/>
        </w:rPr>
        <w:t xml:space="preserve">（标的名称）</w:t>
      </w:r>
      <w:r>
        <w:rPr>
          <w:rFonts w:hint="eastAsia" w:ascii="宋体" w:hAnsi="宋体" w:eastAsia="宋体" w:cs="宋体"/>
          <w:sz w:val="24"/>
          <w:szCs w:val="20"/>
          <w:highlight w:val="none"/>
        </w:rPr>
        <w:t xml:space="preserve">，属于</w:t>
      </w:r>
      <w:r>
        <w:rPr>
          <w:rFonts w:hint="eastAsia" w:ascii="宋体" w:hAnsi="宋体" w:eastAsia="宋体" w:cs="宋体"/>
          <w:sz w:val="24"/>
          <w:szCs w:val="20"/>
          <w:highlight w:val="none"/>
          <w:u w:val="single"/>
        </w:rPr>
        <w:t xml:space="preserve">（</w:t>
      </w:r>
      <w:r>
        <w:rPr>
          <w:rFonts w:hint="eastAsia" w:ascii="宋体" w:hAnsi="宋体" w:eastAsia="宋体" w:cs="宋体"/>
          <w:sz w:val="24"/>
          <w:szCs w:val="20"/>
          <w:highlight w:val="none"/>
          <w:u w:val="single"/>
          <w:lang w:eastAsia="zh-CN"/>
        </w:rPr>
        <w:t xml:space="preserve">科学研究和技术服务业</w:t>
      </w:r>
      <w:r>
        <w:rPr>
          <w:rFonts w:hint="eastAsia" w:ascii="宋体" w:hAnsi="宋体" w:eastAsia="宋体" w:cs="宋体"/>
          <w:sz w:val="24"/>
          <w:szCs w:val="20"/>
          <w:highlight w:val="none"/>
          <w:u w:val="single"/>
        </w:rPr>
        <w:t xml:space="preserve">）</w:t>
      </w:r>
      <w:r>
        <w:rPr>
          <w:rFonts w:hint="eastAsia" w:ascii="宋体" w:hAnsi="宋体" w:eastAsia="宋体" w:cs="宋体"/>
          <w:sz w:val="24"/>
          <w:szCs w:val="20"/>
          <w:highlight w:val="none"/>
        </w:rPr>
        <w:t xml:space="preserve">；承接企业为</w:t>
      </w:r>
      <w:r>
        <w:rPr>
          <w:rFonts w:hint="eastAsia" w:ascii="宋体" w:hAnsi="宋体" w:eastAsia="宋体" w:cs="宋体"/>
          <w:sz w:val="24"/>
          <w:szCs w:val="20"/>
          <w:highlight w:val="none"/>
          <w:u w:val="single"/>
        </w:rPr>
        <w:t xml:space="preserve">（企业名称）</w:t>
      </w:r>
      <w:r>
        <w:rPr>
          <w:rFonts w:hint="eastAsia" w:ascii="宋体" w:hAnsi="宋体" w:eastAsia="宋体" w:cs="宋体"/>
          <w:sz w:val="24"/>
          <w:szCs w:val="20"/>
          <w:highlight w:val="none"/>
        </w:rPr>
        <w:t xml:space="preserve">，从业人员（  ）人，营业收入为（  ）万元，资产总额为（  ）万元，属于（</w:t>
      </w:r>
      <w:r>
        <w:rPr>
          <w:rFonts w:ascii="Wingdings 2" w:hAnsi="Wingdings 2" w:eastAsia="Wingdings 2" w:cs="Wingdings 2"/>
          <w:sz w:val="24"/>
          <w:szCs w:val="20"/>
          <w:highlight w:val="none"/>
        </w:rPr>
        <w:t xml:space="preserve"></w:t>
      </w:r>
      <w:r>
        <w:rPr>
          <w:rFonts w:hint="eastAsia" w:ascii="宋体" w:hAnsi="宋体" w:eastAsia="宋体" w:cs="宋体"/>
          <w:sz w:val="24"/>
          <w:szCs w:val="20"/>
          <w:highlight w:val="none"/>
        </w:rPr>
        <w:t xml:space="preserve">中型企业、</w:t>
      </w:r>
      <w:r>
        <w:rPr>
          <w:rFonts w:ascii="Wingdings 2" w:hAnsi="Wingdings 2" w:eastAsia="Wingdings 2" w:cs="Wingdings 2"/>
          <w:sz w:val="24"/>
          <w:szCs w:val="20"/>
          <w:highlight w:val="none"/>
        </w:rPr>
        <w:t xml:space="preserve"></w:t>
      </w:r>
      <w:r>
        <w:rPr>
          <w:rFonts w:hint="eastAsia" w:ascii="宋体" w:hAnsi="宋体" w:eastAsia="宋体" w:cs="宋体"/>
          <w:sz w:val="24"/>
          <w:szCs w:val="20"/>
          <w:highlight w:val="none"/>
        </w:rPr>
        <w:t xml:space="preserve">小型企业、</w:t>
      </w:r>
      <w:r>
        <w:rPr>
          <w:rFonts w:ascii="Wingdings 2" w:hAnsi="Wingdings 2" w:eastAsia="Wingdings 2" w:cs="Wingdings 2"/>
          <w:sz w:val="24"/>
          <w:szCs w:val="20"/>
          <w:highlight w:val="none"/>
        </w:rPr>
        <w:t xml:space="preserve"></w:t>
      </w:r>
      <w:r>
        <w:rPr>
          <w:rFonts w:hint="eastAsia" w:ascii="宋体" w:hAnsi="宋体" w:eastAsia="宋体" w:cs="宋体"/>
          <w:sz w:val="24"/>
          <w:szCs w:val="20"/>
          <w:highlight w:val="none"/>
        </w:rPr>
        <w:t xml:space="preserve">微型企业），</w:t>
      </w:r>
      <w:r>
        <w:rPr>
          <w:rFonts w:hint="eastAsia" w:ascii="宋体" w:hAnsi="宋体" w:eastAsia="宋体" w:cs="宋体"/>
          <w:b/>
          <w:bCs/>
          <w:sz w:val="24"/>
          <w:szCs w:val="20"/>
          <w:highlight w:val="none"/>
        </w:rPr>
        <w:t xml:space="preserve">请勾选！</w:t>
      </w:r>
      <w:r>
        <w:rPr>
          <w:rFonts w:hint="eastAsia" w:ascii="宋体" w:hAnsi="宋体" w:eastAsia="宋体" w:cs="宋体"/>
          <w:sz w:val="24"/>
          <w:szCs w:val="20"/>
          <w:highlight w:val="none"/>
        </w:rPr>
        <w:t xml:space="preserve">；</w:t>
      </w:r>
      <w:r>
        <w:rPr>
          <w:rFonts w:ascii="宋体" w:hAnsi="宋体" w:eastAsia="宋体" w:cs="宋体"/>
          <w:sz w:val="24"/>
          <w:szCs w:val="20"/>
          <w:highlight w:val="none"/>
        </w:rPr>
      </w:r>
      <w:r/>
    </w:p>
    <w:p>
      <w:pPr>
        <w:pStyle w:val="821"/>
        <w:jc w:val="left"/>
        <w:spacing w:line="44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w:t>
      </w:r>
      <w:r>
        <w:rPr>
          <w:rFonts w:ascii="宋体" w:hAnsi="宋体" w:eastAsia="宋体" w:cs="宋体"/>
          <w:sz w:val="24"/>
          <w:szCs w:val="20"/>
          <w:highlight w:val="none"/>
        </w:rPr>
      </w:r>
      <w:r/>
    </w:p>
    <w:p>
      <w:pPr>
        <w:pStyle w:val="821"/>
        <w:ind w:firstLine="600"/>
        <w:jc w:val="both"/>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21"/>
        <w:jc w:val="left"/>
        <w:spacing w:line="44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以上企业，不属于大企业的分支机构，不存在控股股东为大企业的情形，也不存在与大企业的负责人为同一人的情形。</w:t>
      </w:r>
      <w:r>
        <w:rPr>
          <w:rFonts w:ascii="宋体" w:hAnsi="宋体" w:eastAsia="宋体" w:cs="宋体"/>
          <w:sz w:val="24"/>
          <w:szCs w:val="20"/>
          <w:highlight w:val="none"/>
        </w:rPr>
      </w:r>
      <w:r/>
    </w:p>
    <w:p>
      <w:pPr>
        <w:pStyle w:val="821"/>
        <w:ind w:firstLine="525"/>
        <w:jc w:val="left"/>
        <w:spacing w:line="360" w:lineRule="auto"/>
        <w:widowControl/>
        <w:rPr>
          <w:rFonts w:ascii="宋体" w:hAnsi="宋体" w:eastAsia="宋体" w:cs="Times New Roman"/>
          <w:sz w:val="24"/>
          <w:szCs w:val="20"/>
          <w:highlight w:val="none"/>
        </w:rPr>
      </w:pPr>
      <w:r>
        <w:rPr>
          <w:rFonts w:hint="eastAsia" w:ascii="宋体" w:hAnsi="宋体" w:eastAsia="宋体" w:cs="宋体"/>
          <w:sz w:val="24"/>
          <w:szCs w:val="20"/>
          <w:highlight w:val="none"/>
        </w:rPr>
        <w:t xml:space="preserve">本企业对上述声明内容的真实性负责。如有虚假，将依法承担相应责任。</w:t>
      </w:r>
      <w:r>
        <w:rPr>
          <w:rFonts w:ascii="宋体" w:hAnsi="宋体" w:eastAsia="宋体" w:cs="Times New Roman"/>
          <w:sz w:val="24"/>
          <w:szCs w:val="20"/>
          <w:highlight w:val="none"/>
        </w:rPr>
      </w:r>
      <w:r/>
    </w:p>
    <w:p>
      <w:pPr>
        <w:pStyle w:val="827"/>
        <w:ind w:left="400" w:firstLine="400"/>
        <w:jc w:val="left"/>
        <w:widowControl/>
        <w:rPr>
          <w:sz w:val="20"/>
          <w:szCs w:val="20"/>
          <w:highlight w:val="none"/>
        </w:rPr>
      </w:pPr>
      <w:r>
        <w:rPr>
          <w:sz w:val="20"/>
          <w:szCs w:val="20"/>
          <w:highlight w:val="none"/>
        </w:rPr>
      </w:r>
      <w:r/>
    </w:p>
    <w:p>
      <w:pPr>
        <w:pStyle w:val="827"/>
        <w:ind w:left="0" w:firstLine="0"/>
        <w:jc w:val="left"/>
        <w:widowControl/>
        <w:rPr>
          <w:sz w:val="20"/>
          <w:szCs w:val="20"/>
          <w:highlight w:val="none"/>
        </w:rPr>
      </w:pPr>
      <w:r>
        <w:rPr>
          <w:sz w:val="20"/>
          <w:szCs w:val="20"/>
          <w:highlight w:val="none"/>
        </w:rPr>
      </w:r>
      <w:r/>
    </w:p>
    <w:p>
      <w:pPr>
        <w:pStyle w:val="840"/>
        <w:ind w:right="29" w:firstLine="3600"/>
        <w:spacing w:line="380" w:lineRule="exact"/>
        <w:rPr>
          <w:rFonts w:ascii="宋体"/>
          <w:sz w:val="24"/>
          <w:highlight w:val="none"/>
        </w:rPr>
      </w:pP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电子签</w:t>
      </w:r>
      <w:r>
        <w:rPr>
          <w:rFonts w:ascii="宋体" w:hAnsi="宋体" w:eastAsia="宋体" w:cs="Times New Roman"/>
          <w:sz w:val="24"/>
          <w:highlight w:val="none"/>
        </w:rPr>
        <w:t xml:space="preserve">章）：</w:t>
      </w:r>
      <w:r>
        <w:rPr>
          <w:rFonts w:ascii="宋体"/>
          <w:sz w:val="24"/>
          <w:highlight w:val="none"/>
        </w:rPr>
      </w:r>
      <w:r/>
    </w:p>
    <w:p>
      <w:pPr>
        <w:pStyle w:val="840"/>
        <w:ind w:right="29" w:firstLine="3960"/>
        <w:spacing w:line="380" w:lineRule="exact"/>
        <w:rPr>
          <w:rFonts w:ascii="宋体"/>
          <w:sz w:val="24"/>
          <w:highlight w:val="none"/>
        </w:rPr>
      </w:pPr>
      <w:r>
        <w:rPr>
          <w:rFonts w:ascii="宋体"/>
          <w:sz w:val="24"/>
          <w:highlight w:val="none"/>
        </w:rPr>
      </w:r>
      <w:r/>
    </w:p>
    <w:p>
      <w:pPr>
        <w:pStyle w:val="840"/>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840"/>
        <w:ind w:right="29" w:firstLine="3960"/>
        <w:spacing w:line="380" w:lineRule="exact"/>
        <w:rPr>
          <w:rFonts w:ascii="宋体"/>
          <w:sz w:val="24"/>
          <w:highlight w:val="none"/>
        </w:rPr>
      </w:pPr>
      <w:r>
        <w:rPr>
          <w:rFonts w:ascii="宋体"/>
          <w:sz w:val="24"/>
          <w:highlight w:val="none"/>
        </w:rPr>
      </w:r>
      <w:r/>
    </w:p>
    <w:p>
      <w:pPr>
        <w:pStyle w:val="821"/>
        <w:ind w:firstLine="360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日期：年月日</w:t>
      </w:r>
      <w:r>
        <w:rPr>
          <w:rFonts w:ascii="宋体" w:hAnsi="宋体" w:eastAsia="宋体" w:cs="Times New Roman"/>
          <w:sz w:val="24"/>
          <w:szCs w:val="20"/>
          <w:highlight w:val="none"/>
        </w:rPr>
      </w:r>
      <w:r/>
    </w:p>
    <w:p>
      <w:pPr>
        <w:pStyle w:val="821"/>
        <w:ind w:firstLine="360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821"/>
        <w:ind w:firstLine="525"/>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821"/>
        <w:ind w:firstLine="482"/>
        <w:jc w:val="left"/>
        <w:spacing w:line="480" w:lineRule="exact"/>
        <w:widowControl/>
        <w:rPr>
          <w:rFonts w:ascii="宋体" w:hAnsi="宋体" w:eastAsia="宋体" w:cs="宋体"/>
          <w:b/>
          <w:sz w:val="24"/>
          <w:szCs w:val="20"/>
          <w:highlight w:val="none"/>
        </w:rPr>
      </w:pPr>
      <w:r>
        <w:rPr>
          <w:rFonts w:hint="eastAsia" w:ascii="宋体" w:hAnsi="宋体" w:eastAsia="宋体" w:cs="Times New Roman"/>
          <w:b/>
          <w:sz w:val="24"/>
          <w:szCs w:val="20"/>
          <w:highlight w:val="none"/>
        </w:rPr>
        <w:t xml:space="preserve">注：本项目采购项目属性为：</w:t>
      </w:r>
      <w:r>
        <w:rPr>
          <w:rFonts w:hint="eastAsia" w:ascii="宋体" w:hAnsi="宋体" w:eastAsia="宋体" w:cs="Times New Roman"/>
          <w:b/>
          <w:sz w:val="24"/>
          <w:szCs w:val="20"/>
          <w:highlight w:val="none"/>
          <w:u w:val="single"/>
          <w:lang w:eastAsia="zh-CN"/>
        </w:rPr>
        <w:t xml:space="preserve">科学研究和技术服务业</w:t>
      </w:r>
      <w:r>
        <w:rPr>
          <w:rFonts w:hint="eastAsia" w:ascii="宋体" w:hAnsi="宋体" w:eastAsia="宋体" w:cs="Times New Roman"/>
          <w:b/>
          <w:sz w:val="24"/>
          <w:szCs w:val="20"/>
          <w:highlight w:val="none"/>
        </w:rPr>
        <w:t xml:space="preserve">。</w:t>
      </w:r>
      <w:r>
        <w:rPr>
          <w:rFonts w:ascii="宋体" w:hAnsi="宋体" w:eastAsia="宋体" w:cs="宋体"/>
          <w:b/>
          <w:sz w:val="24"/>
          <w:szCs w:val="20"/>
          <w:highlight w:val="none"/>
        </w:rPr>
      </w:r>
      <w:r/>
    </w:p>
    <w:p>
      <w:pPr>
        <w:pStyle w:val="821"/>
        <w:numPr>
          <w:ilvl w:val="0"/>
          <w:numId w:val="10"/>
        </w:numPr>
        <w:ind w:firstLine="482"/>
        <w:jc w:val="left"/>
        <w:spacing w:line="480" w:lineRule="exact"/>
        <w:widowControl/>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从业人员、营业收入、资产总额填报上一年度数据，无上一年度数据的新成立企业可不填报；</w:t>
      </w:r>
      <w:r>
        <w:rPr>
          <w:rFonts w:ascii="宋体" w:hAnsi="宋体" w:eastAsia="宋体" w:cs="Times New Roman"/>
          <w:b/>
          <w:sz w:val="24"/>
          <w:szCs w:val="20"/>
          <w:highlight w:val="none"/>
        </w:rPr>
      </w:r>
      <w:r/>
    </w:p>
    <w:p>
      <w:pPr>
        <w:pStyle w:val="821"/>
        <w:jc w:val="left"/>
        <w:spacing w:line="480" w:lineRule="exact"/>
        <w:widowControl/>
        <w:rPr>
          <w:rFonts w:ascii="宋体" w:hAnsi="宋体" w:eastAsia="宋体" w:cs="宋体"/>
          <w:sz w:val="30"/>
          <w:szCs w:val="30"/>
          <w:highlight w:val="none"/>
        </w:rPr>
      </w:pPr>
      <w:r>
        <w:rPr>
          <w:rFonts w:hint="eastAsia" w:ascii="宋体" w:hAnsi="宋体" w:eastAsia="宋体" w:cs="Times New Roman"/>
          <w:b/>
          <w:sz w:val="24"/>
          <w:szCs w:val="20"/>
          <w:highlight w:val="none"/>
        </w:rPr>
        <w:t xml:space="preserve">2、</w:t>
      </w:r>
      <w:r>
        <w:rPr>
          <w:rFonts w:ascii="宋体" w:hAnsi="宋体" w:eastAsia="宋体" w:cs="宋体"/>
          <w:b/>
          <w:color w:val="000000"/>
          <w:sz w:val="24"/>
          <w:szCs w:val="20"/>
          <w:highlight w:val="none"/>
        </w:rPr>
        <w:t xml:space="preserve">“中小企业声明函” 查询渠道用微信搜索“中小企业规模类型自测小程序”。</w:t>
      </w:r>
      <w:r>
        <w:rPr>
          <w:rFonts w:ascii="宋体" w:hAnsi="宋体" w:eastAsia="宋体" w:cs="宋体"/>
          <w:sz w:val="30"/>
          <w:szCs w:val="30"/>
          <w:highlight w:val="none"/>
        </w:rPr>
      </w:r>
      <w:r/>
    </w:p>
    <w:p>
      <w:pPr>
        <w:pStyle w:val="827"/>
        <w:ind w:left="400" w:firstLine="400"/>
        <w:jc w:val="left"/>
        <w:widowControl/>
        <w:rPr>
          <w:rFonts w:eastAsia="仿宋_GB2312"/>
          <w:sz w:val="20"/>
          <w:szCs w:val="20"/>
          <w:highlight w:val="none"/>
        </w:rPr>
      </w:pPr>
      <w:r>
        <w:rPr>
          <w:rFonts w:eastAsia="仿宋_GB2312"/>
          <w:sz w:val="20"/>
          <w:szCs w:val="20"/>
          <w:highlight w:val="none"/>
        </w:rPr>
      </w:r>
      <w:r/>
    </w:p>
    <w:p>
      <w:pPr>
        <w:pStyle w:val="821"/>
        <w:jc w:val="left"/>
        <w:widowControl/>
        <w:rPr>
          <w:rFonts w:ascii="Times New Roman" w:hAnsi="Times New Roman" w:eastAsia="仿宋_GB2312" w:cs="Times New Roman"/>
          <w:sz w:val="20"/>
          <w:szCs w:val="20"/>
          <w:highlight w:val="none"/>
        </w:rPr>
      </w:pPr>
      <w:r>
        <w:rPr>
          <w:rFonts w:ascii="Times New Roman" w:hAnsi="Times New Roman" w:eastAsia="仿宋_GB2312" w:cs="Times New Roman"/>
          <w:sz w:val="20"/>
          <w:szCs w:val="20"/>
          <w:highlight w:val="none"/>
        </w:rPr>
      </w:r>
      <w:r/>
    </w:p>
    <w:p>
      <w:pPr>
        <w:pStyle w:val="838"/>
        <w:ind w:firstLine="480"/>
        <w:jc w:val="center"/>
        <w:spacing w:beforeAutospacing="0" w:afterAutospacing="0"/>
        <w:widowControl/>
        <w:rPr>
          <w:rFonts w:cs="Times New Roman"/>
          <w:szCs w:val="20"/>
          <w:highlight w:val="none"/>
        </w:rPr>
      </w:pPr>
      <w:r>
        <w:rPr>
          <w:szCs w:val="20"/>
          <w:highlight w:val="none"/>
        </w:rPr>
        <mc:AlternateContent>
          <mc:Choice Requires="wpg">
            <w:drawing>
              <wp:inline xmlns:wp="http://schemas.openxmlformats.org/drawingml/2006/wordprocessingDrawing" distT="0" distB="0" distL="0" distR="0">
                <wp:extent cx="3146755" cy="647731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146755" cy="6477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7.8pt;height:510.0pt;mso-wrap-distance-left:0.0pt;mso-wrap-distance-top:0.0pt;mso-wrap-distance-right:0.0pt;mso-wrap-distance-bottom:0.0pt;" stroked="f">
                <v:path textboxrect="0,0,0,0"/>
                <v:imagedata r:id="rId14" o:title=""/>
              </v:shape>
            </w:pict>
          </mc:Fallback>
        </mc:AlternateContent>
      </w:r>
      <w:r>
        <w:rPr>
          <w:szCs w:val="20"/>
          <w:highlight w:val="none"/>
        </w:rPr>
        <w:br w:type="page" w:clear="all"/>
      </w:r>
      <w:r>
        <w:rPr>
          <w:rFonts w:cs="Times New Roman"/>
          <w:szCs w:val="20"/>
          <w:highlight w:val="none"/>
        </w:rPr>
      </w:r>
      <w:r/>
    </w:p>
    <w:p>
      <w:pPr>
        <w:pStyle w:val="821"/>
        <w:jc w:val="center"/>
        <w:widowControl/>
        <w:rPr>
          <w:rFonts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、残疾人福利性单位声明函</w:t>
      </w:r>
      <w:r>
        <w:rPr>
          <w:rFonts w:ascii="宋体" w:hAnsi="宋体" w:eastAsia="宋体" w:cs="宋体"/>
          <w:b/>
          <w:bCs/>
          <w:sz w:val="28"/>
          <w:szCs w:val="28"/>
          <w:highlight w:val="none"/>
        </w:rPr>
      </w:r>
      <w:r/>
    </w:p>
    <w:p>
      <w:pPr>
        <w:pStyle w:val="821"/>
        <w:jc w:val="center"/>
        <w:spacing w:line="588" w:lineRule="exact"/>
        <w:widowControl/>
        <w:rPr>
          <w:rFonts w:ascii="宋体" w:hAnsi="宋体" w:eastAsia="宋体" w:cs="Times New Roman"/>
          <w:spacing w:val="6"/>
          <w:sz w:val="24"/>
          <w:szCs w:val="20"/>
          <w:highlight w:val="none"/>
        </w:rPr>
      </w:pPr>
      <w:r>
        <w:rPr>
          <w:rFonts w:ascii="宋体" w:hAnsi="宋体" w:eastAsia="宋体" w:cs="Times New Roman"/>
          <w:b/>
          <w:bCs/>
          <w:spacing w:val="6"/>
          <w:sz w:val="24"/>
          <w:szCs w:val="20"/>
          <w:highlight w:val="none"/>
        </w:rPr>
        <w:t xml:space="preserve">（注：如供应商不属于残疾人福利性单位，不需提供此声明函）</w:t>
      </w:r>
      <w:r>
        <w:rPr>
          <w:rFonts w:ascii="宋体" w:hAnsi="宋体" w:eastAsia="宋体" w:cs="Times New Roman"/>
          <w:spacing w:val="6"/>
          <w:sz w:val="24"/>
          <w:szCs w:val="20"/>
          <w:highlight w:val="none"/>
        </w:rPr>
      </w:r>
      <w:r/>
    </w:p>
    <w:p>
      <w:pPr>
        <w:pStyle w:val="821"/>
        <w:ind w:firstLine="504"/>
        <w:jc w:val="left"/>
        <w:spacing w:line="588" w:lineRule="exact"/>
        <w:widowControl/>
        <w:rPr>
          <w:rFonts w:hint="eastAsia" w:ascii="宋体" w:hAnsi="宋体" w:eastAsia="宋体" w:cs="Times New Roman"/>
          <w:spacing w:val="6"/>
          <w:sz w:val="24"/>
          <w:szCs w:val="20"/>
          <w:highlight w:val="none"/>
          <w:lang w:eastAsia="zh-CN"/>
        </w:rPr>
      </w:pPr>
      <w:r>
        <w:rPr>
          <w:rFonts w:ascii="宋体" w:hAnsi="宋体" w:eastAsia="宋体" w:cs="Times New Roman"/>
          <w:spacing w:val="6"/>
          <w:sz w:val="24"/>
          <w:szCs w:val="20"/>
          <w:highlight w:val="none"/>
        </w:rPr>
        <w:t xml:space="preserve">项目名称：</w:t>
      </w:r>
      <w:r>
        <w:rPr>
          <w:rFonts w:hint="eastAsia" w:ascii="宋体" w:hAnsi="宋体" w:eastAsia="宋体" w:cs="Times New Roman"/>
          <w:spacing w:val="6"/>
          <w:sz w:val="24"/>
          <w:szCs w:val="20"/>
          <w:highlight w:val="none"/>
          <w:lang w:eastAsia="zh-CN"/>
        </w:rPr>
        <w:t xml:space="preserve">丰县17座水质自动监测站第四方质控服务</w:t>
      </w:r>
      <w:r>
        <w:rPr>
          <w:rFonts w:hint="eastAsia" w:ascii="宋体" w:hAnsi="宋体" w:eastAsia="宋体" w:cs="Times New Roman"/>
          <w:spacing w:val="6"/>
          <w:sz w:val="24"/>
          <w:szCs w:val="20"/>
          <w:highlight w:val="none"/>
          <w:lang w:eastAsia="zh-CN"/>
        </w:rPr>
      </w:r>
      <w:r/>
    </w:p>
    <w:p>
      <w:pPr>
        <w:pStyle w:val="821"/>
        <w:ind w:firstLine="480"/>
        <w:jc w:val="left"/>
        <w:spacing w:line="588" w:lineRule="exact"/>
        <w:widowControl/>
        <w:rPr>
          <w:rFonts w:hint="eastAsia" w:ascii="宋体" w:hAnsi="宋体" w:eastAsia="宋体" w:cs="Times New Roman"/>
          <w:sz w:val="24"/>
          <w:szCs w:val="20"/>
          <w:highlight w:val="none"/>
          <w:lang w:eastAsia="zh-CN"/>
        </w:rPr>
      </w:pPr>
      <w:r>
        <w:rPr>
          <w:rFonts w:ascii="宋体" w:hAnsi="宋体" w:eastAsia="宋体" w:cs="Times New Roman"/>
          <w:sz w:val="24"/>
          <w:szCs w:val="20"/>
          <w:highlight w:val="none"/>
        </w:rPr>
        <w:t xml:space="preserve">项目编号：</w:t>
      </w:r>
      <w:r>
        <w:rPr>
          <w:rFonts w:hint="eastAsia" w:ascii="宋体" w:hAnsi="宋体" w:eastAsia="宋体" w:cs="Times New Roman"/>
          <w:sz w:val="24"/>
          <w:szCs w:val="20"/>
          <w:highlight w:val="none"/>
          <w:lang w:eastAsia="zh-CN"/>
        </w:rPr>
        <w:t xml:space="preserve">JSZC-320321-ZXXZ-G2026-0003</w:t>
      </w:r>
      <w:r>
        <w:rPr>
          <w:rFonts w:hint="eastAsia" w:ascii="宋体" w:hAnsi="宋体" w:eastAsia="宋体" w:cs="Times New Roman"/>
          <w:sz w:val="24"/>
          <w:szCs w:val="20"/>
          <w:highlight w:val="none"/>
          <w:lang w:eastAsia="zh-CN"/>
        </w:rPr>
      </w:r>
      <w:r/>
    </w:p>
    <w:p>
      <w:pPr>
        <w:pStyle w:val="821"/>
        <w:ind w:firstLine="504"/>
        <w:jc w:val="left"/>
        <w:spacing w:line="588" w:lineRule="exact"/>
        <w:widowControl/>
        <w:rPr>
          <w:rFonts w:ascii="宋体" w:hAnsi="宋体" w:eastAsia="宋体" w:cs="Times New Roman"/>
          <w:spacing w:val="6"/>
          <w:sz w:val="24"/>
          <w:szCs w:val="20"/>
          <w:highlight w:val="none"/>
        </w:rPr>
      </w:pPr>
      <w:r>
        <w:rPr>
          <w:rFonts w:ascii="宋体" w:hAnsi="宋体" w:eastAsia="宋体" w:cs="Times New Roman"/>
          <w:spacing w:val="6"/>
          <w:sz w:val="24"/>
          <w:szCs w:val="20"/>
          <w:highlight w:val="none"/>
        </w:rPr>
        <w:t xml:space="preserve">本单位郑重声明，根据《财政部民政部中国残疾人联合会关于促进残疾人就业政府采购政策的通知》（财库</w:t>
      </w:r>
      <w:r>
        <w:rPr>
          <w:rFonts w:ascii="宋体" w:hAnsi="宋体" w:eastAsia="宋体" w:cs="Times New Roman"/>
          <w:sz w:val="24"/>
          <w:szCs w:val="20"/>
          <w:highlight w:val="none"/>
        </w:rPr>
        <w:t xml:space="preserve">〔2017〕 141</w:t>
      </w:r>
      <w:r>
        <w:rPr>
          <w:rFonts w:ascii="宋体" w:hAnsi="宋体" w:eastAsia="宋体" w:cs="Times New Roman"/>
          <w:spacing w:val="6"/>
          <w:sz w:val="24"/>
          <w:szCs w:val="20"/>
          <w:highlight w:val="none"/>
        </w:rPr>
        <w:t xml:space="preserve">号）的规定，本单位为</w:t>
      </w:r>
      <w:r>
        <w:rPr>
          <w:rFonts w:ascii="宋体" w:hAnsi="宋体" w:eastAsia="宋体" w:cs="Times New Roman"/>
          <w:spacing w:val="6"/>
          <w:sz w:val="24"/>
          <w:szCs w:val="20"/>
          <w:highlight w:val="none"/>
          <w:u w:val="single"/>
        </w:rPr>
        <w:t xml:space="preserve">符合/不符合</w:t>
      </w:r>
      <w:r>
        <w:rPr>
          <w:rFonts w:ascii="宋体" w:hAnsi="宋体" w:eastAsia="宋体" w:cs="Times New Roman"/>
          <w:spacing w:val="6"/>
          <w:sz w:val="24"/>
          <w:szCs w:val="20"/>
          <w:highlight w:val="none"/>
        </w:rPr>
        <w:t xml:space="preserve">条件的残疾人福利性单位，且本单位参加</w:t>
      </w:r>
      <w:r>
        <w:rPr>
          <w:rFonts w:hint="eastAsia" w:ascii="宋体" w:hAnsi="宋体" w:eastAsia="宋体" w:cs="Times New Roman"/>
          <w:sz w:val="24"/>
          <w:szCs w:val="20"/>
          <w:highlight w:val="none"/>
          <w:u w:val="single"/>
          <w:lang w:eastAsia="zh-CN"/>
        </w:rPr>
        <w:t xml:space="preserve">丰县17座水质自动监测站第四方质控服务</w:t>
      </w:r>
      <w:r>
        <w:rPr>
          <w:rFonts w:ascii="宋体" w:hAnsi="宋体" w:eastAsia="宋体" w:cs="Times New Roman"/>
          <w:spacing w:val="6"/>
          <w:sz w:val="24"/>
          <w:szCs w:val="20"/>
          <w:highlight w:val="none"/>
          <w:u w:val="single"/>
        </w:rPr>
        <w:t xml:space="preserve">[项目编号：</w:t>
      </w:r>
      <w:r>
        <w:rPr>
          <w:rFonts w:hint="eastAsia" w:ascii="宋体" w:hAnsi="宋体" w:eastAsia="宋体" w:cs="Times New Roman"/>
          <w:spacing w:val="6"/>
          <w:sz w:val="24"/>
          <w:szCs w:val="20"/>
          <w:highlight w:val="none"/>
          <w:u w:val="single"/>
          <w:lang w:eastAsia="zh-CN"/>
        </w:rPr>
        <w:t xml:space="preserve">JSZC-320321-ZXXZ-G2026-0003</w:t>
      </w:r>
      <w:r>
        <w:rPr>
          <w:rFonts w:ascii="宋体" w:hAnsi="宋体" w:eastAsia="宋体" w:cs="Times New Roman"/>
          <w:spacing w:val="6"/>
          <w:sz w:val="24"/>
          <w:szCs w:val="20"/>
          <w:highlight w:val="none"/>
          <w:u w:val="single"/>
        </w:rPr>
        <w:t xml:space="preserve">]</w:t>
      </w:r>
      <w:r>
        <w:rPr>
          <w:rFonts w:ascii="宋体" w:hAnsi="宋体" w:eastAsia="宋体" w:cs="Times New Roman"/>
          <w:spacing w:val="6"/>
          <w:sz w:val="24"/>
          <w:szCs w:val="20"/>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eastAsia="宋体" w:cs="Times New Roman"/>
          <w:spacing w:val="6"/>
          <w:sz w:val="24"/>
          <w:szCs w:val="20"/>
          <w:highlight w:val="none"/>
        </w:rPr>
      </w:r>
      <w:r/>
    </w:p>
    <w:p>
      <w:pPr>
        <w:pStyle w:val="821"/>
        <w:ind w:firstLine="504"/>
        <w:jc w:val="left"/>
        <w:spacing w:line="588" w:lineRule="exact"/>
        <w:widowControl/>
        <w:rPr>
          <w:rFonts w:ascii="宋体" w:hAnsi="宋体" w:eastAsia="宋体" w:cs="Times New Roman"/>
          <w:spacing w:val="6"/>
          <w:sz w:val="24"/>
          <w:szCs w:val="20"/>
          <w:highlight w:val="none"/>
        </w:rPr>
      </w:pPr>
      <w:r>
        <w:rPr>
          <w:rFonts w:ascii="宋体" w:hAnsi="宋体" w:eastAsia="宋体" w:cs="Times New Roman"/>
          <w:spacing w:val="6"/>
          <w:sz w:val="24"/>
          <w:szCs w:val="20"/>
          <w:highlight w:val="none"/>
        </w:rPr>
        <w:t xml:space="preserve">本单位对上述声明的真实性负责。如有虚假，将依法承担相应责任。</w:t>
      </w:r>
      <w:r>
        <w:rPr>
          <w:rFonts w:ascii="宋体" w:hAnsi="宋体" w:eastAsia="宋体" w:cs="Times New Roman"/>
          <w:spacing w:val="6"/>
          <w:sz w:val="24"/>
          <w:szCs w:val="20"/>
          <w:highlight w:val="none"/>
        </w:rPr>
      </w:r>
      <w:r/>
    </w:p>
    <w:p>
      <w:pPr>
        <w:pStyle w:val="821"/>
        <w:ind w:firstLine="504"/>
        <w:jc w:val="left"/>
        <w:spacing w:line="588" w:lineRule="exact"/>
        <w:widowControl/>
        <w:rPr>
          <w:rFonts w:ascii="宋体" w:hAnsi="宋体" w:eastAsia="宋体" w:cs="Times New Roman"/>
          <w:spacing w:val="6"/>
          <w:sz w:val="24"/>
          <w:szCs w:val="20"/>
          <w:highlight w:val="none"/>
        </w:rPr>
      </w:pPr>
      <w:r>
        <w:rPr>
          <w:rFonts w:ascii="宋体" w:hAnsi="宋体" w:eastAsia="宋体" w:cs="Times New Roman"/>
          <w:spacing w:val="6"/>
          <w:sz w:val="24"/>
          <w:szCs w:val="20"/>
          <w:highlight w:val="none"/>
        </w:rPr>
      </w:r>
      <w:r/>
    </w:p>
    <w:p>
      <w:pPr>
        <w:pStyle w:val="840"/>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840"/>
        <w:ind w:right="29" w:firstLine="3960"/>
        <w:spacing w:line="380" w:lineRule="exact"/>
        <w:rPr>
          <w:rFonts w:ascii="宋体"/>
          <w:sz w:val="24"/>
          <w:highlight w:val="none"/>
        </w:rPr>
      </w:pPr>
      <w:r>
        <w:rPr>
          <w:rFonts w:ascii="宋体"/>
          <w:sz w:val="24"/>
          <w:highlight w:val="none"/>
        </w:rPr>
      </w:r>
      <w:r/>
    </w:p>
    <w:p>
      <w:pPr>
        <w:pStyle w:val="840"/>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821"/>
        <w:ind w:firstLine="336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821"/>
        <w:ind w:firstLine="360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日期：年月日</w:t>
      </w:r>
      <w:r>
        <w:rPr>
          <w:rFonts w:ascii="宋体" w:hAnsi="宋体" w:eastAsia="宋体" w:cs="Times New Roman"/>
          <w:sz w:val="24"/>
          <w:szCs w:val="20"/>
          <w:highlight w:val="none"/>
        </w:rPr>
      </w:r>
      <w:r/>
    </w:p>
    <w:p>
      <w:pPr>
        <w:pStyle w:val="821"/>
        <w:jc w:val="center"/>
        <w:spacing w:line="380" w:lineRule="exact"/>
        <w:widowControl/>
        <w:rPr>
          <w:rFonts w:ascii="宋体" w:hAnsi="宋体" w:eastAsia="宋体" w:cs="Times New Roman"/>
          <w:sz w:val="36"/>
          <w:szCs w:val="36"/>
          <w:highlight w:val="none"/>
        </w:rPr>
      </w:pPr>
      <w:r>
        <w:rPr>
          <w:rFonts w:ascii="宋体" w:hAnsi="宋体" w:eastAsia="宋体" w:cs="Times New Roman"/>
          <w:sz w:val="36"/>
          <w:szCs w:val="36"/>
          <w:highlight w:val="none"/>
        </w:rPr>
      </w:r>
      <w:r/>
    </w:p>
    <w:p>
      <w:pPr>
        <w:pStyle w:val="831"/>
        <w:rPr>
          <w:rFonts w:ascii="宋体" w:hAnsi="宋体" w:eastAsia="宋体" w:cs="Times New Roman"/>
          <w:sz w:val="24"/>
          <w:highlight w:val="none"/>
        </w:rPr>
      </w:pPr>
      <w:r>
        <w:rPr>
          <w:rFonts w:ascii="宋体" w:hAnsi="宋体" w:eastAsia="宋体" w:cs="Times New Roman"/>
          <w:sz w:val="24"/>
          <w:highlight w:val="none"/>
        </w:rPr>
      </w:r>
      <w:r/>
    </w:p>
    <w:p>
      <w:pPr>
        <w:pStyle w:val="831"/>
        <w:keepLines w:val="0"/>
        <w:keepNext w:val="0"/>
        <w:pageBreakBefore w:val="0"/>
        <w:spacing w:line="240" w:lineRule="auto"/>
        <w:rPr>
          <w:rFonts w:ascii="宋体" w:hAnsi="宋体"/>
          <w:sz w:val="24"/>
          <w:highlight w:val="none"/>
        </w:rPr>
      </w:pPr>
      <w:r>
        <w:rPr>
          <w:rFonts w:ascii="宋体" w:hAnsi="宋体" w:eastAsia="宋体" w:cs="Times New Roman"/>
          <w:sz w:val="24"/>
          <w:highlight w:val="none"/>
        </w:rPr>
        <w:t xml:space="preserve">注：具体以《关于促进残疾人就业政府采购政策的通知》（财库〔2017〕141号）的规定为准。</w:t>
      </w:r>
      <w:r>
        <w:rPr>
          <w:rFonts w:ascii="宋体" w:hAnsi="宋体"/>
          <w:sz w:val="24"/>
          <w:highlight w:val="none"/>
        </w:rPr>
      </w:r>
      <w:r/>
    </w:p>
    <w:p>
      <w:pPr>
        <w:pStyle w:val="831"/>
        <w:jc w:val="left"/>
        <w:keepLines w:val="0"/>
        <w:keepNext w:val="0"/>
        <w:pageBreakBefore w:val="0"/>
        <w:spacing w:line="240" w:lineRule="auto"/>
        <w:widowControl/>
        <w:rPr>
          <w:rFonts w:ascii="宋体" w:hAnsi="宋体"/>
          <w:sz w:val="24"/>
          <w:highlight w:val="none"/>
        </w:rPr>
      </w:pPr>
      <w:r>
        <w:rPr>
          <w:rFonts w:ascii="宋体" w:hAnsi="宋体" w:eastAsia="宋体" w:cs="Times New Roman"/>
          <w:sz w:val="24"/>
          <w:highlight w:val="none"/>
        </w:rPr>
        <w:t xml:space="preserve">说明：</w:t>
      </w:r>
      <w:r>
        <w:rPr>
          <w:rFonts w:ascii="宋体" w:hAnsi="宋体"/>
          <w:sz w:val="24"/>
          <w:highlight w:val="none"/>
        </w:rPr>
      </w:r>
      <w:r/>
    </w:p>
    <w:p>
      <w:pPr>
        <w:pStyle w:val="831"/>
        <w:jc w:val="left"/>
        <w:keepLines w:val="0"/>
        <w:keepNext w:val="0"/>
        <w:pageBreakBefore w:val="0"/>
        <w:spacing w:line="240" w:lineRule="auto"/>
        <w:widowControl/>
        <w:rPr>
          <w:rFonts w:ascii="宋体" w:hAnsi="宋体"/>
          <w:sz w:val="24"/>
          <w:highlight w:val="none"/>
        </w:rPr>
      </w:pPr>
      <w:r>
        <w:rPr>
          <w:rFonts w:ascii="宋体" w:hAnsi="宋体" w:eastAsia="宋体" w:cs="Times New Roman"/>
          <w:sz w:val="24"/>
          <w:highlight w:val="none"/>
        </w:rPr>
        <w:t xml:space="preserve">中标、成交供应商为残疾人福利性单位的，采购人或者其委托的采购代理机构有权随中标、成交结果同时公告其《残疾人福利性单位声明函》，接受社会监督。</w:t>
      </w:r>
      <w:r>
        <w:rPr>
          <w:rFonts w:ascii="宋体" w:hAnsi="宋体"/>
          <w:sz w:val="24"/>
          <w:highlight w:val="none"/>
        </w:rPr>
      </w:r>
      <w:r/>
    </w:p>
    <w:p>
      <w:pPr>
        <w:pStyle w:val="821"/>
        <w:keepLines w:val="0"/>
        <w:keepNext w:val="0"/>
        <w:pageBreakBefore w:val="0"/>
        <w:spacing w:line="240" w:lineRule="auto"/>
        <w:rPr>
          <w:rFonts w:hint="eastAsia" w:ascii="宋体" w:hAnsi="宋体" w:eastAsia="宋体" w:cs="宋体"/>
          <w:sz w:val="24"/>
          <w:highlight w:val="none"/>
        </w:rPr>
      </w:pPr>
      <w:r>
        <w:rPr>
          <w:rFonts w:ascii="宋体" w:hAnsi="宋体" w:eastAsia="宋体" w:cs="Times New Roman"/>
          <w:sz w:val="24"/>
          <w:highlight w:val="none"/>
        </w:rPr>
        <w:t xml:space="preserve">供应商提供的《残疾人福利性单位声明函》与事实不符的，依照《政府采购法》第七十七条第一款的规定追究法律责任。</w:t>
      </w: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jc w:val="center"/>
        <w:spacing w:after="160" w:line="480" w:lineRule="exact"/>
        <w:rPr>
          <w:rFonts w:hint="eastAsia" w:ascii="宋体" w:hAnsi="宋体" w:eastAsia="宋体" w:cs="宋体"/>
          <w:b/>
          <w:bCs/>
          <w:sz w:val="24"/>
          <w:highlight w:val="none"/>
        </w:rPr>
      </w:pPr>
      <w:r>
        <w:rPr>
          <w:rFonts w:hint="eastAsia" w:ascii="宋体" w:hAnsi="宋体" w:eastAsia="宋体" w:cs="宋体"/>
          <w:sz w:val="24"/>
          <w:highlight w:val="none"/>
        </w:rPr>
        <w:br w:type="page" w:clear="all"/>
      </w:r>
      <w:r>
        <w:rPr>
          <w:rFonts w:hint="eastAsia" w:ascii="宋体" w:hAnsi="宋体" w:eastAsia="宋体" w:cs="宋体"/>
          <w:b/>
          <w:bCs/>
          <w:sz w:val="24"/>
          <w:highlight w:val="none"/>
        </w:rPr>
        <w:t xml:space="preserve">九、投标人参加政府采购活动前3年内在经营活动中没有重大违法记录的书面声明</w:t>
      </w:r>
      <w:r>
        <w:rPr>
          <w:rFonts w:hint="eastAsia" w:ascii="宋体" w:hAnsi="宋体" w:eastAsia="宋体" w:cs="宋体"/>
          <w:b/>
          <w:bCs/>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32"/>
          <w:szCs w:val="32"/>
          <w:highlight w:val="none"/>
          <w:u w:val="single"/>
        </w:rPr>
        <w:t xml:space="preserve">        </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sz w:val="24"/>
          <w:highlight w:val="none"/>
        </w:rPr>
      </w:r>
      <w:r/>
    </w:p>
    <w:p>
      <w:pPr>
        <w:pStyle w:val="821"/>
        <w:ind w:firstLine="600"/>
        <w:jc w:val="left"/>
        <w:spacing w:before="0" w:beforeAutospacing="0" w:after="0" w:afterAutospacing="0"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我单位对上述声明的真实性负责。如有虚假，将依法承担相应责任。</w:t>
      </w:r>
      <w:r>
        <w:rPr>
          <w:rFonts w:hint="eastAsia" w:ascii="宋体" w:hAnsi="宋体" w:eastAsia="宋体" w:cs="宋体"/>
          <w:sz w:val="24"/>
          <w:szCs w:val="24"/>
          <w:highlight w:val="none"/>
          <w:lang w:val="en-US" w:eastAsia="zh-CN" w:bidi="ar-SA"/>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1"/>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0"/>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840"/>
        <w:ind w:right="29" w:firstLine="3960"/>
        <w:spacing w:line="380" w:lineRule="exact"/>
        <w:rPr>
          <w:rFonts w:ascii="宋体"/>
          <w:sz w:val="24"/>
          <w:highlight w:val="none"/>
        </w:rPr>
      </w:pPr>
      <w:r>
        <w:rPr>
          <w:rFonts w:ascii="宋体"/>
          <w:sz w:val="24"/>
          <w:highlight w:val="none"/>
        </w:rPr>
      </w:r>
      <w:r/>
    </w:p>
    <w:p>
      <w:pPr>
        <w:pStyle w:val="821"/>
        <w:ind w:left="0" w:firstLine="3580"/>
        <w:spacing w:after="160" w:line="480" w:lineRule="exact"/>
        <w:rPr>
          <w:rFonts w:hint="eastAsia" w:ascii="宋体" w:hAnsi="宋体" w:eastAsia="宋体" w:cs="宋体"/>
          <w:sz w:val="24"/>
          <w:highlight w:val="none"/>
        </w:rPr>
      </w:pPr>
      <w:r>
        <w:rPr>
          <w:rFonts w:ascii="宋体" w:hAnsi="宋体" w:eastAsia="宋体" w:cs="Times New Roman"/>
          <w:sz w:val="24"/>
          <w:highlight w:val="none"/>
        </w:rPr>
        <w:t xml:space="preserve">法定代表人或授权代表（签字或盖章）：</w:t>
      </w:r>
      <w:r>
        <w:rPr>
          <w:rFonts w:hint="eastAsia" w:ascii="宋体" w:hAnsi="宋体" w:eastAsia="宋体" w:cs="宋体"/>
          <w:sz w:val="24"/>
          <w:highlight w:val="none"/>
        </w:rPr>
      </w:r>
      <w:r/>
    </w:p>
    <w:p>
      <w:pPr>
        <w:pStyle w:val="821"/>
        <w:ind w:firstLine="288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21"/>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1"/>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1"/>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1"/>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1"/>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1"/>
        <w:ind w:firstLine="747"/>
        <w:jc w:val="center"/>
        <w:spacing w:after="160" w:line="278"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br w:type="page" w:clear="all"/>
      </w:r>
      <w:r>
        <w:rPr>
          <w:rFonts w:hint="eastAsia" w:ascii="宋体" w:hAnsi="宋体" w:eastAsia="宋体" w:cs="宋体"/>
          <w:b/>
          <w:sz w:val="24"/>
          <w:szCs w:val="24"/>
          <w:highlight w:val="none"/>
          <w:lang w:val="en-US" w:eastAsia="zh-CN" w:bidi="ar-SA"/>
        </w:rPr>
        <w:t xml:space="preserve">十、具备履行合同所必需的设备和专业技术能力的书面声明</w:t>
      </w:r>
      <w:r>
        <w:rPr>
          <w:rFonts w:hint="eastAsia" w:ascii="宋体" w:hAnsi="宋体" w:eastAsia="宋体" w:cs="宋体"/>
          <w:b/>
          <w:sz w:val="24"/>
          <w:szCs w:val="24"/>
          <w:highlight w:val="none"/>
          <w:lang w:val="en-US" w:eastAsia="zh-CN" w:bidi="ar-SA"/>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  </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投标人郑重声明：投标人具备履行合同（项目名称：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）所必需的设备和专业技术能力，具体为：</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设备：</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（证明材料复印件附后）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（证明材料复印件附后）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（证明材料复印件附后）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专业技术能力：</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1、（证明材料复印件附后）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（证明材料复印件附后）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（证明材料复印件附后）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rPr>
          <w:rFonts w:hint="eastAsia" w:ascii="宋体" w:hAnsi="宋体" w:eastAsia="宋体" w:cs="宋体"/>
          <w:sz w:val="24"/>
          <w:highlight w:val="none"/>
        </w:rPr>
      </w:r>
      <w:r/>
    </w:p>
    <w:p>
      <w:pPr>
        <w:pStyle w:val="821"/>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投标人对上述声明的真实性负责。如有虚假，将依法承担相应责任。</w:t>
      </w:r>
      <w:r>
        <w:rPr>
          <w:rFonts w:hint="eastAsia" w:ascii="宋体" w:hAnsi="宋体" w:eastAsia="宋体" w:cs="宋体"/>
          <w:sz w:val="24"/>
          <w:highlight w:val="none"/>
        </w:rPr>
      </w:r>
      <w:r/>
    </w:p>
    <w:p>
      <w:pPr>
        <w:pStyle w:val="840"/>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840"/>
        <w:ind w:right="29" w:firstLine="3960"/>
        <w:spacing w:line="380" w:lineRule="exact"/>
        <w:rPr>
          <w:rFonts w:ascii="宋体"/>
          <w:sz w:val="24"/>
          <w:highlight w:val="none"/>
        </w:rPr>
      </w:pPr>
      <w:r>
        <w:rPr>
          <w:rFonts w:ascii="宋体"/>
          <w:sz w:val="24"/>
          <w:highlight w:val="none"/>
        </w:rPr>
      </w:r>
      <w:r/>
    </w:p>
    <w:p>
      <w:pPr>
        <w:pStyle w:val="821"/>
        <w:ind w:left="0" w:firstLine="3580"/>
        <w:spacing w:after="160" w:line="480" w:lineRule="exact"/>
        <w:rPr>
          <w:rFonts w:hint="eastAsia" w:ascii="宋体" w:hAnsi="宋体" w:eastAsia="宋体" w:cs="宋体"/>
          <w:sz w:val="24"/>
          <w:highlight w:val="none"/>
        </w:rPr>
      </w:pPr>
      <w:r>
        <w:rPr>
          <w:rFonts w:ascii="宋体" w:hAnsi="宋体" w:eastAsia="宋体" w:cs="Times New Roman"/>
          <w:sz w:val="24"/>
          <w:highlight w:val="none"/>
        </w:rPr>
        <w:t xml:space="preserve">法定代表人或授权代表（签字或盖章）：</w:t>
      </w:r>
      <w:r>
        <w:rPr>
          <w:rFonts w:hint="eastAsia" w:ascii="宋体" w:hAnsi="宋体" w:eastAsia="宋体" w:cs="宋体"/>
          <w:sz w:val="24"/>
          <w:highlight w:val="none"/>
        </w:rPr>
      </w:r>
      <w:r/>
    </w:p>
    <w:p>
      <w:pPr>
        <w:pStyle w:val="821"/>
        <w:ind w:right="960"/>
        <w:jc w:val="right"/>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21"/>
        <w:jc w:val="center"/>
        <w:spacing w:after="160" w:line="480" w:lineRule="exact"/>
        <w:rPr>
          <w:rFonts w:hint="eastAsia" w:ascii="宋体" w:hAnsi="宋体" w:eastAsia="宋体" w:cs="宋体"/>
          <w:sz w:val="24"/>
          <w:highlight w:val="none"/>
        </w:rPr>
      </w:pPr>
      <w:r>
        <w:rPr>
          <w:rFonts w:hint="eastAsia" w:ascii="宋体" w:hAnsi="宋体" w:eastAsia="宋体" w:cs="宋体"/>
          <w:b/>
          <w:spacing w:val="6"/>
          <w:sz w:val="22"/>
          <w:szCs w:val="22"/>
          <w:highlight w:val="none"/>
        </w:rPr>
        <w:br w:type="page" w:clear="all"/>
      </w:r>
      <w:r>
        <w:rPr>
          <w:rFonts w:hint="eastAsia"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一</w:t>
      </w:r>
      <w:r>
        <w:rPr>
          <w:rFonts w:hint="eastAsia" w:ascii="宋体" w:hAnsi="宋体" w:eastAsia="宋体" w:cs="宋体"/>
          <w:b/>
          <w:bCs/>
          <w:sz w:val="24"/>
          <w:highlight w:val="none"/>
        </w:rPr>
        <w:t xml:space="preserve">、预付款保函支付条款模板</w:t>
      </w:r>
      <w:r>
        <w:rPr>
          <w:rFonts w:hint="eastAsia" w:ascii="宋体" w:hAnsi="宋体" w:eastAsia="宋体" w:cs="宋体"/>
          <w:sz w:val="24"/>
          <w:highlight w:val="none"/>
        </w:rPr>
      </w:r>
      <w:r/>
    </w:p>
    <w:p>
      <w:pPr>
        <w:pStyle w:val="821"/>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21"/>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符合条件一：提交预付款保函的</w:t>
      </w:r>
      <w:r>
        <w:rPr>
          <w:rFonts w:hint="eastAsia" w:ascii="宋体" w:hAnsi="宋体" w:eastAsia="宋体" w:cs="宋体"/>
          <w:b/>
          <w:sz w:val="24"/>
          <w:highlight w:val="none"/>
        </w:rPr>
      </w:r>
      <w:r/>
    </w:p>
    <w:p>
      <w:pPr>
        <w:pStyle w:val="821"/>
        <w:ind w:firstLine="602"/>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（1）合同签订且卖方向买方出具预付款保函后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        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r>
      <w:r/>
    </w:p>
    <w:p>
      <w:pPr>
        <w:pStyle w:val="821"/>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卖方需提交的支付文件：卖方出具的全额正式发票。</w:t>
      </w: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rPr>
      </w:r>
      <w:r/>
    </w:p>
    <w:p>
      <w:pPr>
        <w:pStyle w:val="821"/>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符合条件二：不提交预付款保函的</w:t>
      </w:r>
      <w:r>
        <w:rPr>
          <w:rFonts w:hint="eastAsia" w:ascii="宋体" w:hAnsi="宋体" w:eastAsia="宋体" w:cs="宋体"/>
          <w:b/>
          <w:sz w:val="24"/>
          <w:highlight w:val="none"/>
        </w:rPr>
      </w:r>
      <w:r/>
    </w:p>
    <w:p>
      <w:pPr>
        <w:pStyle w:val="821"/>
        <w:ind w:firstLine="602"/>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r>
      <w:r/>
    </w:p>
    <w:p>
      <w:pPr>
        <w:pStyle w:val="821"/>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卖方需提交的支付文件：卖方出具的全额正式发票。</w:t>
      </w:r>
      <w:r>
        <w:rPr>
          <w:rFonts w:hint="eastAsia" w:ascii="宋体" w:hAnsi="宋体" w:eastAsia="宋体" w:cs="宋体"/>
          <w:sz w:val="24"/>
          <w:highlight w:val="none"/>
        </w:rPr>
      </w:r>
      <w:r/>
    </w:p>
    <w:p>
      <w:pPr>
        <w:pStyle w:val="821"/>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1"/>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rPr>
      </w:r>
      <w:r/>
    </w:p>
    <w:p>
      <w:pPr>
        <w:pStyle w:val="821"/>
        <w:ind w:left="140"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rPr>
      </w:r>
      <w:r/>
    </w:p>
    <w:p>
      <w:pPr>
        <w:pStyle w:val="821"/>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1、付款条件一中，出具预付款保函后支付的合同款应当与保函金额一致。</w:t>
      </w:r>
      <w:r>
        <w:rPr>
          <w:rFonts w:hint="eastAsia" w:ascii="宋体" w:hAnsi="宋体" w:eastAsia="宋体" w:cs="宋体"/>
          <w:sz w:val="24"/>
          <w:highlight w:val="none"/>
        </w:rPr>
      </w:r>
      <w:r/>
    </w:p>
    <w:p>
      <w:pPr>
        <w:pStyle w:val="821"/>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2、付款条件二中，预付款比例设定应符合《关于做好政府采购支持企业发展有关事项的通知》(苏财购〔2020〕52号)要求。</w:t>
      </w:r>
      <w:r>
        <w:rPr>
          <w:rFonts w:hint="eastAsia" w:ascii="宋体" w:hAnsi="宋体" w:eastAsia="宋体" w:cs="宋体"/>
          <w:sz w:val="24"/>
          <w:highlight w:val="none"/>
        </w:rPr>
      </w:r>
      <w:r/>
    </w:p>
    <w:p>
      <w:pPr>
        <w:pStyle w:val="838"/>
        <w:ind w:left="0" w:right="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br w:type="page" w:clear="all"/>
      </w:r>
      <w:r>
        <w:rPr>
          <w:shd w:val="clear" w:color="auto" w:fill="ffffff"/>
        </w:rPr>
        <w:t xml:space="preserve"> </w:t>
      </w:r>
      <w:r/>
    </w:p>
    <w:p>
      <w:pPr>
        <w:pStyle w:val="838"/>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3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38"/>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3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3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3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83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3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38"/>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38"/>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3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3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3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3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3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3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3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3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3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38"/>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sectPr>
      <w:footerReference w:type="default" r:id="rId13"/>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left"/>
      <w:spacing w:after="160" w:line="278" w:lineRule="auto"/>
      <w:widowControl w:val="off"/>
      <w:rPr>
        <w:rFonts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21"/>
                    </w:pPr>
                    <w:r/>
                    <w:r/>
                  </w:p>
                </w:txbxContent>
              </v:textbox>
            </v:shape>
          </w:pict>
        </mc:Fallback>
      </mc:AlternateContent>
    </w:r>
    <w:r>
      <w:rPr>
        <w:rFonts w:ascii="Times New Roman" w:hAnsi="Times New Roman" w:eastAsia="宋体" w:cs="Times New Roman"/>
        <w:sz w:val="18"/>
        <w:szCs w:val="24"/>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left"/>
      <w:spacing w:after="160" w:line="278" w:lineRule="auto"/>
      <w:widowControl w:val="off"/>
      <w:tabs>
        <w:tab w:val="center" w:pos="7143" w:leader="none"/>
        <w:tab w:val="right" w:pos="14287"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1"/>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spacing w:after="160" w:line="278"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2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21"/>
                    </w:pPr>
                    <w:r/>
                    <w:r/>
                  </w:p>
                </w:txbxContent>
              </v:textbox>
            </v:shape>
          </w:pict>
        </mc:Fallback>
      </mc:AlternateContent>
    </w:r>
    <w:r>
      <w:rPr>
        <w:rFonts w:ascii="Times New Roman" w:hAnsi="Times New Roman" w:eastAsia="宋体" w:cs="Times New Roman"/>
        <w:sz w:val="21"/>
        <w:szCs w:val="24"/>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spacing w:after="160" w:line="278" w:lineRule="auto"/>
      <w:rPr>
        <w:rFonts w:ascii="Times New Roman" w:hAnsi="Times New Roman" w:eastAsia="宋体" w:cs="Times New Roma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2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21"/>
                    </w:pPr>
                    <w:r/>
                    <w:r/>
                  </w:p>
                </w:txbxContent>
              </v:textbox>
            </v:shape>
          </w:pict>
        </mc:Fallback>
      </mc:AlternateContent>
    </w:r>
    <w:r>
      <w:rPr>
        <w:rFonts w:ascii="Times New Roman" w:hAnsi="Times New Roman" w:eastAsia="宋体" w:cs="Times New Roman"/>
      </w:rPr>
    </w:r>
    <w:r/>
  </w:p>
  <w:p>
    <w:pPr>
      <w:pStyle w:val="821"/>
      <w:spacing w:after="160" w:line="278" w:lineRule="auto"/>
      <w:rPr>
        <w:rFonts w:ascii="Times New Roman" w:hAnsi="Times New Roman" w:eastAsia="宋体" w:cs="Times New Roman"/>
      </w:rPr>
    </w:pPr>
    <w:r>
      <w:rPr>
        <w:rFonts w:ascii="Times New Roman"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right"/>
      <w:spacing w:after="160" w:line="278" w:lineRule="auto"/>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txbx>
                      <w:txbxContent>
                        <w:p>
                          <w:pPr>
                            <w:pStyle w:val="821"/>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p>
                          <w:pPr>
                            <w:pStyle w:val="821"/>
                            <w:spacing w:after="160" w:line="278" w:lineRule="auto"/>
                            <w:rPr>
                              <w:rFonts w:ascii="Times New Roman" w:hAnsi="Times New Roman" w:eastAsia="宋体" w:cs="Times New Roman"/>
                            </w:rPr>
                          </w:pPr>
                          <w:r>
                            <w:rPr>
                              <w:rFonts w:ascii="Times New Roman" w:hAnsi="Times New Roman" w:eastAsia="宋体" w:cs="Times New Roman"/>
                            </w:rPr>
                          </w:r>
                          <w:r/>
                        </w:p>
                        <w:p>
                          <w:pPr>
                            <w:pStyle w:val="821"/>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p>
                    <w:pPr>
                      <w:pStyle w:val="821"/>
                      <w:spacing w:after="160" w:line="278" w:lineRule="auto"/>
                      <w:rPr>
                        <w:rFonts w:ascii="Times New Roman" w:hAnsi="Times New Roman" w:eastAsia="宋体" w:cs="Times New Roman"/>
                      </w:rPr>
                    </w:pPr>
                    <w:r>
                      <w:rPr>
                        <w:rFonts w:ascii="Times New Roman" w:hAnsi="Times New Roman" w:eastAsia="宋体" w:cs="Times New Roman"/>
                      </w:rPr>
                    </w:r>
                    <w:r/>
                  </w:p>
                  <w:p>
                    <w:pPr>
                      <w:pStyle w:val="821"/>
                    </w:pPr>
                    <w:r/>
                    <w:r/>
                  </w:p>
                </w:txbxContent>
              </v:textbox>
            </v:shape>
          </w:pict>
        </mc:Fallback>
      </mc:AlternateContent>
    </w:r>
    <w:r>
      <w:rPr>
        <w:rFonts w:ascii="Times New Roman" w:hAnsi="Times New Roman" w:eastAsia="宋体" w:cs="Times New Roman"/>
        <w:sz w:val="18"/>
        <w:szCs w:val="18"/>
        <w:lang w:val="en-US" w:eastAsia="zh-CN" w:bidi="ar-SA"/>
      </w:rPr>
      <w:t xml:space="preserve">                                       </w:t>
    </w:r>
    <w:r>
      <w:rPr>
        <w:rFonts w:ascii="Times New Roman" w:hAnsi="Times New Roman" w:eastAsia="宋体" w:cs="Times New Roman"/>
        <w:sz w:val="18"/>
        <w:szCs w:val="18"/>
        <w:lang w:val="en-US" w:eastAsia="zh-CN" w:bidi="ar-SA"/>
      </w:rPr>
    </w:r>
    <w:r/>
  </w:p>
  <w:p>
    <w:pPr>
      <w:pStyle w:val="821"/>
      <w:jc w:val="center"/>
      <w:spacing w:after="160" w:line="278" w:lineRule="auto"/>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821"/>
      </w:pPr>
      <w:rPr>
        <w:rFonts w:hint="eastAsia"/>
      </w:r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num w:numId="1">
    <w:abstractNumId w:val="3"/>
  </w:num>
  <w:num w:numId="2">
    <w:abstractNumId w:val="0"/>
  </w:num>
  <w:num w:numId="3">
    <w:abstractNumId w:val="8"/>
  </w:num>
  <w:num w:numId="4">
    <w:abstractNumId w:val="6"/>
  </w:num>
  <w:num w:numId="5">
    <w:abstractNumId w:val="2"/>
  </w:num>
  <w:num w:numId="6">
    <w:abstractNumId w:val="9"/>
  </w:num>
  <w:num w:numId="7">
    <w:abstractNumId w:val="4"/>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1"/>
    <w:next w:val="8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1"/>
    <w:next w:val="8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1"/>
    <w:next w:val="8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1"/>
    <w:next w:val="8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1"/>
    <w:next w:val="8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1"/>
    <w:next w:val="8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1"/>
    <w:next w:val="8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1"/>
    <w:next w:val="8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1"/>
    <w:next w:val="8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1"/>
    <w:next w:val="8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1"/>
    <w:next w:val="8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1"/>
    <w:next w:val="821"/>
    <w:link w:val="38"/>
    <w:uiPriority w:val="29"/>
    <w:qFormat/>
    <w:pPr>
      <w:ind w:left="720" w:right="720"/>
    </w:pPr>
    <w:rPr>
      <w:i/>
    </w:rPr>
  </w:style>
  <w:style w:type="character" w:styleId="38">
    <w:name w:val="Quote Char"/>
    <w:link w:val="37"/>
    <w:uiPriority w:val="29"/>
    <w:rPr>
      <w:i/>
    </w:rPr>
  </w:style>
  <w:style w:type="paragraph" w:styleId="39">
    <w:name w:val="Intense Quote"/>
    <w:basedOn w:val="821"/>
    <w:next w:val="8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1"/>
    <w:next w:val="8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1"/>
    <w:next w:val="821"/>
    <w:uiPriority w:val="39"/>
    <w:unhideWhenUsed/>
    <w:pPr>
      <w:ind w:left="0" w:right="0" w:firstLine="0"/>
      <w:spacing w:after="57"/>
    </w:pPr>
  </w:style>
  <w:style w:type="paragraph" w:styleId="181">
    <w:name w:val="toc 2"/>
    <w:basedOn w:val="821"/>
    <w:next w:val="821"/>
    <w:uiPriority w:val="39"/>
    <w:unhideWhenUsed/>
    <w:pPr>
      <w:ind w:left="283" w:right="0" w:firstLine="0"/>
      <w:spacing w:after="57"/>
    </w:pPr>
  </w:style>
  <w:style w:type="paragraph" w:styleId="182">
    <w:name w:val="toc 3"/>
    <w:basedOn w:val="821"/>
    <w:next w:val="821"/>
    <w:uiPriority w:val="39"/>
    <w:unhideWhenUsed/>
    <w:pPr>
      <w:ind w:left="567" w:right="0" w:firstLine="0"/>
      <w:spacing w:after="57"/>
    </w:pPr>
  </w:style>
  <w:style w:type="paragraph" w:styleId="183">
    <w:name w:val="toc 4"/>
    <w:basedOn w:val="821"/>
    <w:next w:val="821"/>
    <w:uiPriority w:val="39"/>
    <w:unhideWhenUsed/>
    <w:pPr>
      <w:ind w:left="850" w:right="0" w:firstLine="0"/>
      <w:spacing w:after="57"/>
    </w:pPr>
  </w:style>
  <w:style w:type="paragraph" w:styleId="184">
    <w:name w:val="toc 5"/>
    <w:basedOn w:val="821"/>
    <w:next w:val="821"/>
    <w:uiPriority w:val="39"/>
    <w:unhideWhenUsed/>
    <w:pPr>
      <w:ind w:left="1134" w:right="0" w:firstLine="0"/>
      <w:spacing w:after="57"/>
    </w:pPr>
  </w:style>
  <w:style w:type="paragraph" w:styleId="185">
    <w:name w:val="toc 6"/>
    <w:basedOn w:val="821"/>
    <w:next w:val="821"/>
    <w:uiPriority w:val="39"/>
    <w:unhideWhenUsed/>
    <w:pPr>
      <w:ind w:left="1417" w:right="0" w:firstLine="0"/>
      <w:spacing w:after="57"/>
    </w:pPr>
  </w:style>
  <w:style w:type="paragraph" w:styleId="186">
    <w:name w:val="toc 7"/>
    <w:basedOn w:val="821"/>
    <w:next w:val="821"/>
    <w:uiPriority w:val="39"/>
    <w:unhideWhenUsed/>
    <w:pPr>
      <w:ind w:left="1701" w:right="0" w:firstLine="0"/>
      <w:spacing w:after="57"/>
    </w:pPr>
  </w:style>
  <w:style w:type="paragraph" w:styleId="187">
    <w:name w:val="toc 8"/>
    <w:basedOn w:val="821"/>
    <w:next w:val="821"/>
    <w:uiPriority w:val="39"/>
    <w:unhideWhenUsed/>
    <w:pPr>
      <w:ind w:left="1984" w:right="0" w:firstLine="0"/>
      <w:spacing w:after="57"/>
    </w:pPr>
  </w:style>
  <w:style w:type="paragraph" w:styleId="188">
    <w:name w:val="toc 9"/>
    <w:basedOn w:val="821"/>
    <w:next w:val="8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1"/>
    <w:next w:val="821"/>
    <w:uiPriority w:val="99"/>
    <w:unhideWhenUsed/>
    <w:pPr>
      <w:spacing w:after="0" w:afterAutospacing="0"/>
    </w:pPr>
  </w:style>
  <w:style w:type="paragraph" w:styleId="821" w:default="1">
    <w:name w:val="Normal"/>
    <w:next w:val="821"/>
    <w:link w:val="821"/>
    <w:qFormat/>
    <w:pPr>
      <w:jc w:val="both"/>
      <w:widowControl w:val="off"/>
    </w:pPr>
    <w:rPr>
      <w:rFonts w:ascii="Calibri" w:hAnsi="Calibri" w:eastAsia="宋体" w:cs="Times New Roman"/>
      <w:sz w:val="21"/>
      <w:szCs w:val="24"/>
      <w:lang w:val="en-US" w:eastAsia="zh-CN" w:bidi="ar-SA"/>
    </w:rPr>
  </w:style>
  <w:style w:type="paragraph" w:styleId="822">
    <w:name w:val="标题 2"/>
    <w:next w:val="821"/>
    <w:link w:val="821"/>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823">
    <w:name w:val="默认段落字体"/>
    <w:next w:val="823"/>
    <w:link w:val="821"/>
    <w:semiHidden/>
  </w:style>
  <w:style w:type="table" w:styleId="824">
    <w:name w:val="普通表格"/>
    <w:next w:val="824"/>
    <w:link w:val="821"/>
    <w:semiHidden/>
    <w:tblPr/>
  </w:style>
  <w:style w:type="character" w:styleId="825">
    <w:name w:val="NormalCharacter1"/>
    <w:next w:val="825"/>
    <w:link w:val="839"/>
    <w:semiHidden/>
    <w:qFormat/>
    <w:rPr>
      <w:rFonts w:ascii="宋体" w:hAnsi="Times New Roman" w:eastAsia="宋体" w:cs="Times New Roman"/>
      <w:sz w:val="21"/>
      <w:szCs w:val="24"/>
      <w:lang w:val="en-US" w:eastAsia="zh-CN" w:bidi="ar-SA"/>
    </w:rPr>
  </w:style>
  <w:style w:type="paragraph" w:styleId="826">
    <w:name w:val="正文首行缩进"/>
    <w:next w:val="827"/>
    <w:link w:val="821"/>
    <w:qFormat/>
    <w:pPr>
      <w:ind w:firstLine="420"/>
      <w:spacing w:after="120"/>
      <w:widowControl w:val="off"/>
    </w:pPr>
    <w:rPr>
      <w:rFonts w:ascii="Times New Roman" w:hAnsi="Times New Roman" w:eastAsia="宋体" w:cs="Times New Roman"/>
      <w:lang w:val="en-US" w:eastAsia="zh-CN" w:bidi="ar-SA"/>
    </w:rPr>
  </w:style>
  <w:style w:type="paragraph" w:styleId="827">
    <w:name w:val="正文首行缩进 2"/>
    <w:next w:val="827"/>
    <w:link w:val="821"/>
    <w:uiPriority w:val="99"/>
    <w:unhideWhenUsed/>
    <w:qFormat/>
    <w:pPr>
      <w:ind w:left="420" w:firstLine="200"/>
      <w:spacing w:after="120"/>
    </w:pPr>
    <w:rPr>
      <w:rFonts w:ascii="Times New Roman" w:hAnsi="Times New Roman" w:eastAsia="宋体" w:cs="Times New Roman"/>
      <w:lang w:val="en-US" w:eastAsia="zh-CN" w:bidi="ar-SA"/>
    </w:rPr>
  </w:style>
  <w:style w:type="paragraph" w:styleId="828">
    <w:name w:val="正文文本"/>
    <w:next w:val="826"/>
    <w:link w:val="821"/>
    <w:qFormat/>
    <w:pPr>
      <w:spacing w:after="120"/>
      <w:widowControl w:val="off"/>
    </w:pPr>
    <w:rPr>
      <w:rFonts w:ascii="Times New Roman" w:hAnsi="Times New Roman" w:eastAsia="宋体" w:cs="Times New Roman"/>
      <w:lang w:val="en-US" w:eastAsia="zh-CN" w:bidi="ar-SA"/>
    </w:rPr>
  </w:style>
  <w:style w:type="paragraph" w:styleId="829">
    <w:name w:val="页眉"/>
    <w:basedOn w:val="821"/>
    <w:next w:val="829"/>
    <w:link w:val="82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30">
    <w:name w:val="文本块1"/>
    <w:next w:val="821"/>
    <w:link w:val="821"/>
    <w:qFormat/>
    <w:pPr>
      <w:ind w:left="256" w:right="6" w:firstLine="624"/>
      <w:jc w:val="both"/>
      <w:widowControl w:val="off"/>
    </w:pPr>
    <w:rPr>
      <w:rFonts w:ascii="Times New Roman" w:hAnsi="Times New Roman" w:eastAsia="仿宋_GB2312" w:cs="Times New Roman"/>
      <w:sz w:val="28"/>
      <w:szCs w:val="20"/>
      <w:lang w:val="en-US" w:eastAsia="zh-CN" w:bidi="ar-SA"/>
    </w:rPr>
  </w:style>
  <w:style w:type="paragraph" w:styleId="831">
    <w:name w:val="正文11"/>
    <w:next w:val="830"/>
    <w:link w:val="821"/>
    <w:qFormat/>
    <w:pPr>
      <w:jc w:val="both"/>
      <w:widowControl w:val="off"/>
    </w:pPr>
    <w:rPr>
      <w:rFonts w:ascii="Times New Roman" w:hAnsi="Times New Roman" w:eastAsia="宋体" w:cs="Times New Roman"/>
      <w:sz w:val="21"/>
      <w:szCs w:val="24"/>
      <w:lang w:val="en-US" w:eastAsia="zh-CN" w:bidi="ar-SA"/>
    </w:rPr>
  </w:style>
  <w:style w:type="paragraph" w:styleId="832">
    <w:name w:val="页脚"/>
    <w:basedOn w:val="821"/>
    <w:next w:val="832"/>
    <w:link w:val="821"/>
    <w:pPr>
      <w:jc w:val="left"/>
      <w:tabs>
        <w:tab w:val="center" w:pos="4153" w:leader="none"/>
        <w:tab w:val="right" w:pos="8306" w:leader="none"/>
      </w:tabs>
    </w:pPr>
    <w:rPr>
      <w:sz w:val="18"/>
    </w:rPr>
  </w:style>
  <w:style w:type="paragraph" w:styleId="833">
    <w:name w:val="寄信人地址"/>
    <w:next w:val="833"/>
    <w:link w:val="821"/>
    <w:uiPriority w:val="99"/>
    <w:unhideWhenUsed/>
    <w:qFormat/>
    <w:rPr>
      <w:rFonts w:ascii="Arial" w:hAnsi="Arial" w:eastAsia="宋体" w:cs="Times New Roman"/>
      <w:lang w:val="en-US" w:eastAsia="zh-CN" w:bidi="ar-SA"/>
    </w:rPr>
  </w:style>
  <w:style w:type="paragraph" w:styleId="834">
    <w:name w:val="标题 21"/>
    <w:next w:val="840"/>
    <w:link w:val="821"/>
    <w:qFormat/>
    <w:pPr>
      <w:jc w:val="both"/>
      <w:keepLines/>
      <w:keepNext/>
      <w:spacing w:before="260" w:after="260" w:line="416" w:lineRule="auto"/>
      <w:widowControl w:val="off"/>
      <w:outlineLvl w:val="1"/>
    </w:pPr>
    <w:rPr>
      <w:rFonts w:ascii="Arial" w:hAnsi="Arial" w:eastAsia="黑体" w:cs="Times New Roman"/>
      <w:b/>
      <w:bCs/>
      <w:sz w:val="32"/>
      <w:szCs w:val="32"/>
      <w:lang w:val="en-US" w:eastAsia="zh-CN" w:bidi="ar-SA"/>
    </w:rPr>
  </w:style>
  <w:style w:type="paragraph" w:styleId="835">
    <w:name w:val="目录 1"/>
    <w:basedOn w:val="821"/>
    <w:next w:val="821"/>
    <w:link w:val="821"/>
  </w:style>
  <w:style w:type="paragraph" w:styleId="836">
    <w:name w:val="正文文本缩进"/>
    <w:next w:val="833"/>
    <w:link w:val="821"/>
    <w:uiPriority w:val="99"/>
    <w:unhideWhenUsed/>
    <w:qFormat/>
    <w:pPr>
      <w:ind w:left="420"/>
      <w:spacing w:after="120"/>
    </w:pPr>
    <w:rPr>
      <w:rFonts w:ascii="Times New Roman" w:hAnsi="Times New Roman" w:eastAsia="宋体" w:cs="Times New Roman"/>
      <w:lang w:val="en-US" w:eastAsia="zh-CN" w:bidi="ar-SA"/>
    </w:rPr>
  </w:style>
  <w:style w:type="paragraph" w:styleId="837">
    <w:name w:val="UserStyle_38"/>
    <w:next w:val="821"/>
    <w:link w:val="821"/>
    <w:qFormat/>
    <w:pPr>
      <w:ind w:firstLine="480"/>
      <w:spacing w:line="360" w:lineRule="auto"/>
    </w:pPr>
    <w:rPr>
      <w:rFonts w:ascii="宋体" w:hAnsi="宋体" w:eastAsia="宋体" w:cs="Times New Roman"/>
      <w:sz w:val="24"/>
      <w:lang w:val="en-US" w:eastAsia="zh-CN" w:bidi="ar-SA"/>
    </w:rPr>
  </w:style>
  <w:style w:type="paragraph" w:styleId="838">
    <w:name w:val="普通(网站)"/>
    <w:next w:val="838"/>
    <w:link w:val="821"/>
    <w:uiPriority w:val="99"/>
    <w:unhideWhenUsed/>
    <w:qFormat/>
    <w:pPr>
      <w:spacing w:beforeAutospacing="1" w:afterAutospacing="1"/>
    </w:pPr>
    <w:rPr>
      <w:rFonts w:ascii="宋体" w:hAnsi="宋体" w:eastAsia="宋体" w:cs="宋体"/>
      <w:sz w:val="24"/>
      <w:lang w:val="en-US" w:eastAsia="zh-CN" w:bidi="ar-SA"/>
    </w:rPr>
  </w:style>
  <w:style w:type="paragraph" w:styleId="839">
    <w:name w:val="正文1"/>
    <w:next w:val="821"/>
    <w:link w:val="825"/>
    <w:qFormat/>
    <w:pPr>
      <w:ind w:left="360" w:firstLine="420"/>
      <w:jc w:val="left"/>
      <w:spacing w:line="360" w:lineRule="auto"/>
      <w:widowControl/>
    </w:pPr>
    <w:rPr>
      <w:rFonts w:ascii="宋体" w:hAnsi="Times New Roman" w:eastAsia="宋体" w:cs="Times New Roman"/>
      <w:sz w:val="21"/>
      <w:szCs w:val="24"/>
      <w:lang w:val="en-US" w:eastAsia="zh-CN" w:bidi="ar-SA"/>
    </w:rPr>
  </w:style>
  <w:style w:type="paragraph" w:styleId="840">
    <w:name w:val="正文12"/>
    <w:next w:val="834"/>
    <w:link w:val="821"/>
    <w:qFormat/>
    <w:pPr>
      <w:jc w:val="both"/>
      <w:widowControl w:val="off"/>
    </w:pPr>
    <w:rPr>
      <w:rFonts w:ascii="Times New Roman" w:hAnsi="Times New Roman" w:eastAsia="宋体" w:cs="Times New Roman"/>
      <w:sz w:val="21"/>
      <w:szCs w:val="24"/>
      <w:lang w:val="en-US" w:eastAsia="zh-CN" w:bidi="ar-SA"/>
    </w:rPr>
  </w:style>
  <w:style w:type="character" w:styleId="8780" w:default="1">
    <w:name w:val="Default Paragraph Font"/>
    <w:uiPriority w:val="1"/>
    <w:semiHidden/>
    <w:unhideWhenUsed/>
  </w:style>
  <w:style w:type="numbering" w:styleId="8781" w:default="1">
    <w:name w:val="No List"/>
    <w:uiPriority w:val="99"/>
    <w:semiHidden/>
    <w:unhideWhenUsed/>
  </w:style>
  <w:style w:type="table" w:styleId="87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JSSR2</dc:creator>
  <cp:lastModifiedBy>正旭代理</cp:lastModifiedBy>
  <cp:revision>1</cp:revision>
  <dcterms:created xsi:type="dcterms:W3CDTF">2026-07-23T07:42:00Z</dcterms:created>
  <dcterms:modified xsi:type="dcterms:W3CDTF">2026-08-19T07:06:35Z</dcterms:modified>
</cp:coreProperties>
</file>