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0"/>
        <w:rPr>
          <w:rFonts w:hint="eastAsia" w:eastAsia="黑体"/>
          <w:sz w:val="84"/>
        </w:rPr>
      </w:pPr>
      <w:r>
        <w:rPr>
          <w:rFonts w:hint="eastAsia" w:eastAsia="黑体"/>
          <w:sz w:val="84"/>
        </w:rPr>
      </w:r>
      <w:r/>
    </w:p>
    <w:p>
      <w:pPr>
        <w:pStyle w:val="1074"/>
        <w:ind w:firstLine="0"/>
        <w:jc w:val="center"/>
        <w:rPr>
          <w:rFonts w:hint="eastAsia" w:eastAsia="黑体"/>
          <w:sz w:val="84"/>
          <w:highlight w:val="none"/>
        </w:rPr>
      </w:pPr>
      <w:r>
        <w:rPr>
          <w:rFonts w:hint="eastAsia" w:eastAsia="黑体"/>
          <w:sz w:val="84"/>
          <w:highlight w:val="none"/>
        </w:rPr>
        <w:t xml:space="preserve">招　标　文　件</w:t>
      </w:r>
      <w:r>
        <w:rPr>
          <w:rFonts w:hint="eastAsia" w:eastAsia="黑体"/>
          <w:sz w:val="84"/>
          <w:highlight w:val="none"/>
        </w:rPr>
      </w:r>
      <w:r/>
    </w:p>
    <w:p>
      <w:pPr>
        <w:pStyle w:val="982"/>
        <w:ind w:left="1105" w:hanging="370"/>
        <w:spacing w:line="360" w:lineRule="auto"/>
        <w:tabs>
          <w:tab w:val="left" w:pos="3240" w:leader="none"/>
          <w:tab w:val="left" w:pos="3420" w:leader="none"/>
        </w:tabs>
        <w:rPr>
          <w:rFonts w:ascii="等线" w:hAnsi="等线" w:eastAsia="等线" w:cs="等线"/>
          <w:sz w:val="36"/>
          <w:szCs w:val="36"/>
          <w:highlight w:val="none"/>
          <w:lang w:bidi="ar"/>
        </w:rPr>
      </w:pPr>
      <w:r>
        <w:rPr>
          <w:rFonts w:ascii="等线" w:hAnsi="等线" w:eastAsia="等线" w:cs="等线"/>
          <w:sz w:val="36"/>
          <w:szCs w:val="36"/>
          <w:highlight w:val="none"/>
          <w:lang w:bidi="ar"/>
        </w:rPr>
      </w:r>
      <w:r/>
    </w:p>
    <w:p>
      <w:pPr>
        <w:pStyle w:val="982"/>
        <w:ind w:left="1105" w:hanging="370"/>
        <w:spacing w:line="360" w:lineRule="auto"/>
        <w:tabs>
          <w:tab w:val="left" w:pos="3240" w:leader="none"/>
          <w:tab w:val="left" w:pos="3420" w:leader="none"/>
        </w:tabs>
        <w:rPr>
          <w:rFonts w:hint="eastAsia" w:ascii="等线" w:hAnsi="等线" w:eastAsia="等线" w:cs="等线"/>
          <w:sz w:val="36"/>
          <w:szCs w:val="36"/>
          <w:highlight w:val="none"/>
          <w:lang w:bidi="ar"/>
        </w:rPr>
      </w:pPr>
      <w:r>
        <w:rPr>
          <w:rFonts w:hint="eastAsia" w:ascii="等线" w:hAnsi="等线" w:eastAsia="等线" w:cs="等线"/>
          <w:sz w:val="36"/>
          <w:szCs w:val="36"/>
          <w:highlight w:val="none"/>
          <w:lang w:bidi="ar"/>
        </w:rPr>
      </w:r>
      <w:r/>
    </w:p>
    <w:p>
      <w:pPr>
        <w:pStyle w:val="982"/>
        <w:ind w:left="1255" w:hanging="367"/>
        <w:spacing w:line="360" w:lineRule="auto"/>
        <w:tabs>
          <w:tab w:val="left" w:pos="3240" w:leader="none"/>
          <w:tab w:val="left" w:pos="3420" w:leader="none"/>
        </w:tabs>
        <w:rPr>
          <w:rFonts w:hint="eastAsia" w:ascii="等线" w:hAnsi="等线" w:eastAsia="等线" w:cs="等线"/>
          <w:sz w:val="36"/>
          <w:szCs w:val="36"/>
          <w:highlight w:val="none"/>
          <w:lang w:bidi="ar"/>
        </w:rPr>
      </w:pPr>
      <w:r>
        <w:rPr>
          <w:rFonts w:hint="eastAsia" w:ascii="等线" w:hAnsi="等线" w:eastAsia="等线" w:cs="等线"/>
          <w:sz w:val="36"/>
          <w:szCs w:val="36"/>
          <w:highlight w:val="none"/>
          <w:lang w:bidi="ar"/>
        </w:rPr>
        <w:t xml:space="preserve">项目名称：常州市教育局内部采购系统全流程电子化服务项目</w:t>
      </w:r>
      <w:r>
        <w:rPr>
          <w:rFonts w:hint="eastAsia" w:ascii="等线" w:hAnsi="等线" w:eastAsia="等线" w:cs="等线"/>
          <w:sz w:val="36"/>
          <w:szCs w:val="36"/>
          <w:highlight w:val="none"/>
          <w:lang w:bidi="ar"/>
        </w:rPr>
      </w:r>
      <w:r/>
    </w:p>
    <w:p>
      <w:pPr>
        <w:pStyle w:val="982"/>
        <w:ind w:left="1257" w:hanging="360"/>
        <w:spacing w:line="360" w:lineRule="auto"/>
        <w:tabs>
          <w:tab w:val="left" w:pos="3240" w:leader="none"/>
          <w:tab w:val="left" w:pos="3420" w:leader="none"/>
        </w:tabs>
        <w:rPr>
          <w:rFonts w:hint="eastAsia" w:ascii="宋体" w:hAnsi="宋体"/>
          <w:sz w:val="32"/>
          <w:szCs w:val="32"/>
          <w:highlight w:val="none"/>
        </w:rPr>
      </w:pPr>
      <w:r>
        <w:rPr>
          <w:rFonts w:hint="eastAsia" w:ascii="等线" w:hAnsi="等线" w:eastAsia="等线" w:cs="等线"/>
          <w:sz w:val="36"/>
          <w:szCs w:val="36"/>
          <w:highlight w:val="none"/>
          <w:lang w:bidi="ar"/>
        </w:rPr>
        <w:t xml:space="preserve">项目编号：JSZC-320400-JZCG-G2026-0217</w:t>
      </w:r>
      <w:r>
        <w:rPr>
          <w:rFonts w:hint="eastAsia" w:ascii="宋体" w:hAnsi="宋体"/>
          <w:sz w:val="32"/>
          <w:szCs w:val="32"/>
          <w:highlight w:val="none"/>
        </w:rPr>
      </w:r>
      <w:r/>
    </w:p>
    <w:p>
      <w:pPr>
        <w:pStyle w:val="1074"/>
        <w:ind w:firstLine="0"/>
        <w:spacing w:before="0" w:after="0"/>
        <w:rPr>
          <w:rFonts w:hint="eastAsia" w:ascii="宋体" w:hAnsi="宋体"/>
          <w:highlight w:val="none"/>
        </w:rPr>
      </w:pPr>
      <w:r>
        <w:rPr>
          <w:rFonts w:hint="eastAsia" w:ascii="宋体" w:hAnsi="宋体"/>
          <w:highlight w:val="none"/>
        </w:rPr>
      </w:r>
      <w:r/>
    </w:p>
    <w:p>
      <w:pPr>
        <w:pStyle w:val="1074"/>
        <w:ind w:firstLine="0"/>
        <w:spacing w:before="0" w:after="0"/>
        <w:rPr>
          <w:rFonts w:hint="eastAsia" w:ascii="宋体" w:hAnsi="宋体"/>
        </w:rPr>
      </w:pPr>
      <w:r>
        <w:rPr>
          <w:rFonts w:hint="eastAsia" w:ascii="宋体" w:hAnsi="宋体"/>
        </w:rPr>
      </w:r>
      <w:r/>
    </w:p>
    <w:p>
      <w:pPr>
        <w:pStyle w:val="1074"/>
        <w:ind w:firstLine="0"/>
        <w:spacing w:before="0" w:after="0"/>
        <w:rPr>
          <w:rFonts w:hint="eastAsia" w:ascii="宋体" w:hAnsi="宋体"/>
        </w:rPr>
      </w:pPr>
      <w:r>
        <w:rPr>
          <w:rFonts w:hint="eastAsia" w:ascii="宋体" w:hAnsi="宋体"/>
        </w:rPr>
      </w:r>
      <w:r/>
    </w:p>
    <w:p>
      <w:pPr>
        <w:pStyle w:val="1074"/>
        <w:ind w:firstLine="0"/>
        <w:spacing w:before="0" w:after="0"/>
        <w:rPr>
          <w:rFonts w:hint="eastAsia" w:ascii="宋体" w:hAnsi="宋体"/>
        </w:rPr>
      </w:pPr>
      <w:r>
        <w:rPr>
          <w:rFonts w:hint="eastAsia" w:ascii="宋体" w:hAnsi="宋体"/>
        </w:rPr>
      </w:r>
      <w:r/>
    </w:p>
    <w:p>
      <w:pPr>
        <w:pStyle w:val="1074"/>
        <w:ind w:firstLine="0"/>
        <w:spacing w:before="0" w:after="0"/>
        <w:rPr>
          <w:rFonts w:ascii="宋体" w:hAnsi="宋体"/>
        </w:rPr>
      </w:pPr>
      <w:r>
        <w:rPr>
          <w:rFonts w:ascii="宋体" w:hAnsi="宋体"/>
        </w:rPr>
      </w:r>
      <w:r/>
    </w:p>
    <w:p>
      <w:pPr>
        <w:pStyle w:val="1074"/>
        <w:ind w:firstLine="0"/>
        <w:spacing w:before="0" w:after="0"/>
        <w:rPr>
          <w:rFonts w:hint="eastAsia" w:ascii="宋体" w:hAnsi="宋体"/>
        </w:rPr>
      </w:pPr>
      <w:r>
        <w:rPr>
          <w:rFonts w:hint="eastAsia" w:ascii="宋体" w:hAnsi="宋体"/>
        </w:rPr>
      </w:r>
      <w:r/>
    </w:p>
    <w:p>
      <w:pPr>
        <w:pStyle w:val="1074"/>
        <w:ind w:firstLine="0"/>
        <w:spacing w:before="0" w:after="0"/>
        <w:rPr>
          <w:rFonts w:hint="eastAsia" w:ascii="宋体" w:hAnsi="宋体"/>
        </w:rPr>
      </w:pPr>
      <w:r>
        <w:rPr>
          <w:rFonts w:hint="eastAsia" w:ascii="宋体" w:hAnsi="宋体"/>
        </w:rPr>
      </w:r>
      <w:r/>
    </w:p>
    <w:p>
      <w:pPr>
        <w:pStyle w:val="1047"/>
        <w:spacing w:before="0" w:beforeAutospacing="0" w:after="0" w:afterAutospacing="0" w:line="360" w:lineRule="auto"/>
        <w:widowControl w:val="off"/>
      </w:pPr>
      <w:r/>
      <w:r/>
    </w:p>
    <w:p>
      <w:pPr>
        <w:pStyle w:val="1047"/>
        <w:jc w:val="center"/>
        <w:spacing w:before="120" w:beforeAutospacing="0" w:after="120" w:afterAutospacing="0" w:line="360" w:lineRule="auto"/>
        <w:widowControl w:val="off"/>
        <w:rPr>
          <w:rFonts w:ascii="等线" w:hAnsi="等线" w:eastAsia="等线" w:cs="等线"/>
          <w:sz w:val="36"/>
          <w:szCs w:val="36"/>
        </w:rPr>
      </w:pPr>
      <w:r>
        <w:rPr>
          <w:rFonts w:hint="eastAsia" w:ascii="等线" w:hAnsi="等线" w:eastAsia="等线" w:cs="等线"/>
          <w:sz w:val="36"/>
          <w:szCs w:val="36"/>
          <w:lang w:bidi="ar"/>
        </w:rPr>
        <w:t xml:space="preserve">常州市教育基本建设与装备管理中心</w:t>
      </w:r>
      <w:r>
        <w:rPr>
          <w:rFonts w:ascii="等线" w:hAnsi="等线" w:eastAsia="等线" w:cs="等线"/>
          <w:sz w:val="36"/>
          <w:szCs w:val="36"/>
        </w:rPr>
      </w:r>
      <w:r/>
    </w:p>
    <w:p>
      <w:pPr>
        <w:pStyle w:val="1047"/>
        <w:jc w:val="center"/>
        <w:spacing w:before="120" w:beforeAutospacing="0" w:after="120" w:afterAutospacing="0" w:line="360" w:lineRule="auto"/>
        <w:widowControl w:val="off"/>
        <w:rPr>
          <w:rFonts w:ascii="等线" w:hAnsi="等线" w:eastAsia="等线" w:cs="等线"/>
          <w:sz w:val="36"/>
          <w:szCs w:val="36"/>
          <w:lang w:bidi="ar"/>
        </w:rPr>
      </w:pPr>
      <w:r>
        <w:rPr>
          <w:rFonts w:hint="eastAsia" w:ascii="等线" w:hAnsi="等线" w:eastAsia="等线" w:cs="等线"/>
          <w:sz w:val="36"/>
          <w:szCs w:val="36"/>
          <w:lang w:bidi="ar"/>
        </w:rPr>
        <w:t xml:space="preserve">2026年7月</w:t>
      </w:r>
      <w:r>
        <w:rPr>
          <w:rFonts w:ascii="等线" w:hAnsi="等线" w:eastAsia="等线" w:cs="等线"/>
          <w:sz w:val="36"/>
          <w:szCs w:val="36"/>
          <w:lang w:bidi="ar"/>
        </w:rPr>
      </w:r>
      <w:r/>
    </w:p>
    <w:p>
      <w:pPr>
        <w:pStyle w:val="1074"/>
        <w:ind w:firstLine="0"/>
        <w:rPr>
          <w:rFonts w:hint="eastAsia"/>
          <w:u w:val="single"/>
        </w:rPr>
      </w:pPr>
      <w:r>
        <w:rPr>
          <w:rFonts w:hint="eastAsia"/>
        </w:rPr>
        <w:t xml:space="preserve">                        </w:t>
      </w:r>
      <w:r>
        <w:rPr>
          <w:rFonts w:hint="eastAsia"/>
          <w:u w:val="single"/>
        </w:rPr>
      </w:r>
      <w:r/>
    </w:p>
    <w:p>
      <w:pPr>
        <w:pStyle w:val="1074"/>
        <w:ind w:firstLine="0"/>
        <w:jc w:val="center"/>
        <w:rPr>
          <w:rFonts w:hint="eastAsia"/>
        </w:rPr>
      </w:pPr>
      <w:r>
        <w:rPr>
          <w:rFonts w:hint="eastAsia"/>
        </w:rPr>
      </w:r>
      <w:r/>
    </w:p>
    <w:p>
      <w:pPr>
        <w:pStyle w:val="982"/>
        <w:jc w:val="center"/>
        <w:spacing w:line="480" w:lineRule="auto"/>
        <w:rPr>
          <w:rFonts w:hint="eastAsia" w:ascii="黑体" w:hAnsi="Arial" w:eastAsia="黑体"/>
          <w:sz w:val="44"/>
        </w:rPr>
      </w:pPr>
      <w:r>
        <w:br w:type="page" w:clear="all"/>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ascii="黑体" w:hAnsi="Arial" w:eastAsia="黑体"/>
          <w:sz w:val="44"/>
        </w:rPr>
        <w:t xml:space="preserve">总  目  录</w:t>
      </w:r>
      <w:r>
        <w:rPr>
          <w:rFonts w:hint="eastAsia" w:ascii="黑体" w:hAnsi="Arial" w:eastAsia="黑体"/>
          <w:sz w:val="44"/>
        </w:rPr>
      </w:r>
      <w:r/>
    </w:p>
    <w:p>
      <w:pPr>
        <w:pStyle w:val="1034"/>
        <w:tabs>
          <w:tab w:val="right" w:pos="8720" w:leader="dot"/>
        </w:tabs>
        <w:rPr>
          <w:rFonts w:ascii="等线" w:hAnsi="等线" w:eastAsia="等线"/>
          <w:caps w:val="0"/>
          <w:sz w:val="21"/>
          <w:szCs w:val="22"/>
          <w:lang w:val="en-US" w:eastAsia="zh-CN"/>
        </w:rPr>
      </w:pPr>
      <w:r>
        <w:rPr>
          <w:rFonts w:ascii="仿宋_GB2312" w:hAnsi="Arial" w:eastAsia="仿宋_GB2312"/>
          <w:sz w:val="28"/>
        </w:rPr>
        <w:fldChar w:fldCharType="begin"/>
      </w:r>
      <w:r>
        <w:rPr>
          <w:rFonts w:ascii="仿宋_GB2312" w:hAnsi="Arial" w:eastAsia="仿宋_GB2312"/>
          <w:sz w:val="28"/>
        </w:rPr>
        <w:instrText xml:space="preserve"> </w:instrText>
      </w:r>
      <w:r>
        <w:rPr>
          <w:rFonts w:hint="eastAsia" w:ascii="仿宋_GB2312" w:hAnsi="Arial" w:eastAsia="仿宋_GB2312"/>
          <w:sz w:val="28"/>
        </w:rPr>
        <w:instrText xml:space="preserve">TOC \o "1-1" \h \z \u</w:instrText>
      </w:r>
      <w:r>
        <w:rPr>
          <w:rFonts w:ascii="仿宋_GB2312" w:hAnsi="Arial" w:eastAsia="仿宋_GB2312"/>
          <w:sz w:val="28"/>
        </w:rPr>
        <w:instrText xml:space="preserve"> </w:instrText>
      </w:r>
      <w:r>
        <w:rPr>
          <w:rFonts w:ascii="仿宋_GB2312" w:hAnsi="Arial" w:eastAsia="仿宋_GB2312"/>
          <w:sz w:val="28"/>
        </w:rPr>
        <w:fldChar w:fldCharType="separate"/>
      </w:r>
      <w:r>
        <w:rPr>
          <w:rStyle w:val="1062"/>
        </w:rPr>
        <w:fldChar w:fldCharType="begin"/>
      </w:r>
      <w:r>
        <w:rPr>
          <w:rStyle w:val="1062"/>
        </w:rPr>
        <w:instrText xml:space="preserve"> </w:instrText>
      </w:r>
      <w:r>
        <w:instrText xml:space="preserve">HYPERLINK \l "_Toc173761689"</w:instrText>
      </w:r>
      <w:r>
        <w:rPr>
          <w:rStyle w:val="1062"/>
        </w:rPr>
        <w:instrText xml:space="preserve"> </w:instrText>
      </w:r>
      <w:r>
        <w:rPr>
          <w:rStyle w:val="1062"/>
        </w:rPr>
        <w:fldChar w:fldCharType="separate"/>
      </w:r>
      <w:r>
        <w:rPr>
          <w:rStyle w:val="1062"/>
          <w:rFonts w:ascii="黑体" w:eastAsia="黑体"/>
        </w:rPr>
        <w:t xml:space="preserve">第一章  投标邀请</w:t>
      </w:r>
      <w:r>
        <w:tab/>
      </w:r>
      <w:r>
        <w:fldChar w:fldCharType="begin"/>
      </w:r>
      <w:r>
        <w:instrText xml:space="preserve"> PAGEREF _Toc173761689 \h </w:instrText>
      </w:r>
      <w:r>
        <w:fldChar w:fldCharType="separate"/>
      </w:r>
      <w:r>
        <w:t xml:space="preserve">1</w:t>
      </w:r>
      <w:r>
        <w:fldChar w:fldCharType="end"/>
      </w:r>
      <w:r>
        <w:rPr>
          <w:rStyle w:val="1062"/>
        </w:rPr>
        <w:fldChar w:fldCharType="end"/>
      </w:r>
      <w:r>
        <w:rPr>
          <w:rFonts w:ascii="等线" w:hAnsi="等线" w:eastAsia="等线"/>
          <w:caps w:val="0"/>
          <w:sz w:val="21"/>
          <w:szCs w:val="22"/>
          <w:lang w:val="en-US" w:eastAsia="zh-CN"/>
        </w:rPr>
      </w:r>
      <w:r/>
    </w:p>
    <w:p>
      <w:pPr>
        <w:pStyle w:val="1034"/>
        <w:tabs>
          <w:tab w:val="right" w:pos="8720" w:leader="dot"/>
        </w:tabs>
        <w:rPr>
          <w:rFonts w:ascii="等线" w:hAnsi="等线" w:eastAsia="等线"/>
          <w:caps w:val="0"/>
          <w:sz w:val="21"/>
          <w:szCs w:val="22"/>
          <w:lang w:val="en-US" w:eastAsia="zh-CN"/>
        </w:rPr>
      </w:pPr>
      <w:r>
        <w:rPr>
          <w:rStyle w:val="1062"/>
        </w:rPr>
        <w:fldChar w:fldCharType="begin"/>
      </w:r>
      <w:r>
        <w:rPr>
          <w:rStyle w:val="1062"/>
        </w:rPr>
        <w:instrText xml:space="preserve"> </w:instrText>
      </w:r>
      <w:r>
        <w:instrText xml:space="preserve">HYPERLINK \l "_Toc173761690"</w:instrText>
      </w:r>
      <w:r>
        <w:rPr>
          <w:rStyle w:val="1062"/>
        </w:rPr>
        <w:instrText xml:space="preserve"> </w:instrText>
      </w:r>
      <w:r>
        <w:rPr>
          <w:rStyle w:val="1062"/>
        </w:rPr>
        <w:fldChar w:fldCharType="separate"/>
      </w:r>
      <w:r>
        <w:rPr>
          <w:rStyle w:val="1062"/>
          <w:rFonts w:ascii="黑体" w:eastAsia="黑体"/>
        </w:rPr>
        <w:t xml:space="preserve">第二章  投标人须知</w:t>
      </w:r>
      <w:r>
        <w:tab/>
      </w:r>
      <w:r>
        <w:fldChar w:fldCharType="begin"/>
      </w:r>
      <w:r>
        <w:instrText xml:space="preserve"> PAGEREF _Toc173761690 \h </w:instrText>
      </w:r>
      <w:r>
        <w:fldChar w:fldCharType="separate"/>
      </w:r>
      <w:r>
        <w:t xml:space="preserve">4</w:t>
      </w:r>
      <w:r>
        <w:fldChar w:fldCharType="end"/>
      </w:r>
      <w:r>
        <w:rPr>
          <w:rStyle w:val="1062"/>
        </w:rPr>
        <w:fldChar w:fldCharType="end"/>
      </w:r>
      <w:r>
        <w:rPr>
          <w:rFonts w:ascii="等线" w:hAnsi="等线" w:eastAsia="等线"/>
          <w:caps w:val="0"/>
          <w:sz w:val="21"/>
          <w:szCs w:val="22"/>
          <w:lang w:val="en-US" w:eastAsia="zh-CN"/>
        </w:rPr>
      </w:r>
      <w:r/>
    </w:p>
    <w:p>
      <w:pPr>
        <w:pStyle w:val="1034"/>
        <w:tabs>
          <w:tab w:val="right" w:pos="8720" w:leader="dot"/>
        </w:tabs>
        <w:rPr>
          <w:rFonts w:ascii="等线" w:hAnsi="等线" w:eastAsia="等线"/>
          <w:caps w:val="0"/>
          <w:sz w:val="21"/>
          <w:szCs w:val="22"/>
          <w:lang w:val="en-US" w:eastAsia="zh-CN"/>
        </w:rPr>
      </w:pPr>
      <w:r>
        <w:rPr>
          <w:rStyle w:val="1062"/>
        </w:rPr>
        <w:fldChar w:fldCharType="begin"/>
      </w:r>
      <w:r>
        <w:rPr>
          <w:rStyle w:val="1062"/>
        </w:rPr>
        <w:instrText xml:space="preserve"> </w:instrText>
      </w:r>
      <w:r>
        <w:instrText xml:space="preserve">HYPERLINK \l "_Toc173761691"</w:instrText>
      </w:r>
      <w:r>
        <w:rPr>
          <w:rStyle w:val="1062"/>
        </w:rPr>
        <w:instrText xml:space="preserve"> </w:instrText>
      </w:r>
      <w:r>
        <w:rPr>
          <w:rStyle w:val="1062"/>
        </w:rPr>
        <w:fldChar w:fldCharType="separate"/>
      </w:r>
      <w:r>
        <w:rPr>
          <w:rStyle w:val="1062"/>
          <w:rFonts w:ascii="黑体" w:eastAsia="黑体"/>
        </w:rPr>
        <w:t xml:space="preserve">第三章  合同文本</w:t>
      </w:r>
      <w:r>
        <w:tab/>
      </w:r>
      <w:r>
        <w:fldChar w:fldCharType="begin"/>
      </w:r>
      <w:r>
        <w:instrText xml:space="preserve"> PAGEREF _Toc173761691 \h </w:instrText>
      </w:r>
      <w:r>
        <w:fldChar w:fldCharType="separate"/>
      </w:r>
      <w:r>
        <w:t xml:space="preserve">19</w:t>
      </w:r>
      <w:r>
        <w:fldChar w:fldCharType="end"/>
      </w:r>
      <w:r>
        <w:rPr>
          <w:rStyle w:val="1062"/>
        </w:rPr>
        <w:fldChar w:fldCharType="end"/>
      </w:r>
      <w:r>
        <w:rPr>
          <w:rFonts w:ascii="等线" w:hAnsi="等线" w:eastAsia="等线"/>
          <w:caps w:val="0"/>
          <w:sz w:val="21"/>
          <w:szCs w:val="22"/>
          <w:lang w:val="en-US" w:eastAsia="zh-CN"/>
        </w:rPr>
      </w:r>
      <w:r/>
    </w:p>
    <w:p>
      <w:pPr>
        <w:pStyle w:val="1034"/>
        <w:tabs>
          <w:tab w:val="right" w:pos="8720" w:leader="dot"/>
        </w:tabs>
        <w:rPr>
          <w:rFonts w:ascii="等线" w:hAnsi="等线" w:eastAsia="等线"/>
          <w:caps w:val="0"/>
          <w:sz w:val="21"/>
          <w:szCs w:val="22"/>
          <w:lang w:val="en-US" w:eastAsia="zh-CN"/>
        </w:rPr>
      </w:pPr>
      <w:r>
        <w:rPr>
          <w:rStyle w:val="1062"/>
        </w:rPr>
        <w:fldChar w:fldCharType="begin"/>
      </w:r>
      <w:r>
        <w:rPr>
          <w:rStyle w:val="1062"/>
        </w:rPr>
        <w:instrText xml:space="preserve"> </w:instrText>
      </w:r>
      <w:r>
        <w:instrText xml:space="preserve">HYPERLINK \l "_Toc173761692"</w:instrText>
      </w:r>
      <w:r>
        <w:rPr>
          <w:rStyle w:val="1062"/>
        </w:rPr>
        <w:instrText xml:space="preserve"> </w:instrText>
      </w:r>
      <w:r>
        <w:rPr>
          <w:rStyle w:val="1062"/>
        </w:rPr>
        <w:fldChar w:fldCharType="separate"/>
      </w:r>
      <w:r>
        <w:rPr>
          <w:rStyle w:val="1062"/>
          <w:rFonts w:ascii="黑体" w:eastAsia="黑体"/>
        </w:rPr>
        <w:t xml:space="preserve">第四章  采购需求</w:t>
      </w:r>
      <w:r>
        <w:tab/>
      </w:r>
      <w:r>
        <w:fldChar w:fldCharType="begin"/>
      </w:r>
      <w:r>
        <w:instrText xml:space="preserve"> PAGEREF _Toc173761692 \h </w:instrText>
      </w:r>
      <w:r>
        <w:fldChar w:fldCharType="separate"/>
      </w:r>
      <w:r>
        <w:t xml:space="preserve">22</w:t>
      </w:r>
      <w:r>
        <w:fldChar w:fldCharType="end"/>
      </w:r>
      <w:r>
        <w:rPr>
          <w:rStyle w:val="1062"/>
        </w:rPr>
        <w:fldChar w:fldCharType="end"/>
      </w:r>
      <w:r>
        <w:rPr>
          <w:rFonts w:ascii="等线" w:hAnsi="等线" w:eastAsia="等线"/>
          <w:caps w:val="0"/>
          <w:sz w:val="21"/>
          <w:szCs w:val="22"/>
          <w:lang w:val="en-US" w:eastAsia="zh-CN"/>
        </w:rPr>
      </w:r>
      <w:r/>
    </w:p>
    <w:p>
      <w:pPr>
        <w:pStyle w:val="1034"/>
        <w:tabs>
          <w:tab w:val="right" w:pos="8720" w:leader="dot"/>
        </w:tabs>
        <w:rPr>
          <w:rFonts w:ascii="等线" w:hAnsi="等线" w:eastAsia="等线"/>
          <w:caps w:val="0"/>
          <w:sz w:val="21"/>
          <w:szCs w:val="22"/>
          <w:lang w:val="en-US" w:eastAsia="zh-CN"/>
        </w:rPr>
      </w:pPr>
      <w:r>
        <w:rPr>
          <w:rStyle w:val="1062"/>
        </w:rPr>
        <w:fldChar w:fldCharType="begin"/>
      </w:r>
      <w:r>
        <w:rPr>
          <w:rStyle w:val="1062"/>
        </w:rPr>
        <w:instrText xml:space="preserve"> </w:instrText>
      </w:r>
      <w:r>
        <w:instrText xml:space="preserve">HYPERLINK \l "_Toc173761693"</w:instrText>
      </w:r>
      <w:r>
        <w:rPr>
          <w:rStyle w:val="1062"/>
        </w:rPr>
        <w:instrText xml:space="preserve"> </w:instrText>
      </w:r>
      <w:r>
        <w:rPr>
          <w:rStyle w:val="1062"/>
        </w:rPr>
        <w:fldChar w:fldCharType="separate"/>
      </w:r>
      <w:r>
        <w:rPr>
          <w:rStyle w:val="1062"/>
          <w:rFonts w:ascii="黑体" w:eastAsia="黑体"/>
        </w:rPr>
        <w:t xml:space="preserve">第五章  评标方</w:t>
      </w:r>
      <w:bookmarkStart w:id="6" w:name="_Hlt212624283"/>
      <w:r>
        <w:rPr>
          <w:rStyle w:val="1062"/>
          <w:rFonts w:ascii="黑体" w:eastAsia="黑体"/>
        </w:rPr>
        <w:t xml:space="preserve">法</w:t>
      </w:r>
      <w:bookmarkEnd w:id="6"/>
      <w:r>
        <w:rPr>
          <w:rStyle w:val="1062"/>
          <w:rFonts w:ascii="黑体" w:eastAsia="黑体"/>
        </w:rPr>
        <w:t xml:space="preserve">与评标标准</w:t>
      </w:r>
      <w:r>
        <w:tab/>
      </w:r>
      <w:r>
        <w:fldChar w:fldCharType="begin"/>
      </w:r>
      <w:r>
        <w:instrText xml:space="preserve"> PAGEREF _Toc173761693 \h </w:instrText>
      </w:r>
      <w:r>
        <w:fldChar w:fldCharType="separate"/>
      </w:r>
      <w:r>
        <w:t xml:space="preserve">39</w:t>
      </w:r>
      <w:r>
        <w:fldChar w:fldCharType="end"/>
      </w:r>
      <w:r>
        <w:rPr>
          <w:rStyle w:val="1062"/>
        </w:rPr>
        <w:fldChar w:fldCharType="end"/>
      </w:r>
      <w:r>
        <w:rPr>
          <w:rFonts w:ascii="等线" w:hAnsi="等线" w:eastAsia="等线"/>
          <w:caps w:val="0"/>
          <w:sz w:val="21"/>
          <w:szCs w:val="22"/>
          <w:lang w:val="en-US" w:eastAsia="zh-CN"/>
        </w:rPr>
      </w:r>
      <w:r/>
    </w:p>
    <w:p>
      <w:pPr>
        <w:pStyle w:val="1034"/>
        <w:tabs>
          <w:tab w:val="right" w:pos="8720" w:leader="dot"/>
        </w:tabs>
        <w:rPr>
          <w:rFonts w:ascii="等线" w:hAnsi="等线" w:eastAsia="等线"/>
          <w:caps w:val="0"/>
          <w:sz w:val="21"/>
          <w:szCs w:val="22"/>
          <w:lang w:val="en-US" w:eastAsia="zh-CN"/>
        </w:rPr>
      </w:pPr>
      <w:r>
        <w:rPr>
          <w:rStyle w:val="1062"/>
        </w:rPr>
        <w:fldChar w:fldCharType="begin"/>
      </w:r>
      <w:r>
        <w:rPr>
          <w:rStyle w:val="1062"/>
        </w:rPr>
        <w:instrText xml:space="preserve"> </w:instrText>
      </w:r>
      <w:r>
        <w:instrText xml:space="preserve">HYPERLINK \l "_Toc173761694"</w:instrText>
      </w:r>
      <w:r>
        <w:rPr>
          <w:rStyle w:val="1062"/>
        </w:rPr>
        <w:instrText xml:space="preserve"> </w:instrText>
      </w:r>
      <w:r>
        <w:rPr>
          <w:rStyle w:val="1062"/>
        </w:rPr>
        <w:fldChar w:fldCharType="separate"/>
      </w:r>
      <w:r>
        <w:rPr>
          <w:rStyle w:val="1062"/>
          <w:rFonts w:ascii="黑体" w:eastAsia="黑体"/>
        </w:rPr>
        <w:t xml:space="preserve">第六章  投标文件格式</w:t>
      </w:r>
      <w:r>
        <w:tab/>
      </w:r>
      <w:r>
        <w:fldChar w:fldCharType="begin"/>
      </w:r>
      <w:r>
        <w:instrText xml:space="preserve"> PAGEREF _Toc173761694 \h </w:instrText>
      </w:r>
      <w:r>
        <w:fldChar w:fldCharType="separate"/>
      </w:r>
      <w:r>
        <w:t xml:space="preserve">44</w:t>
      </w:r>
      <w:r>
        <w:fldChar w:fldCharType="end"/>
      </w:r>
      <w:r>
        <w:rPr>
          <w:rStyle w:val="1062"/>
        </w:rPr>
        <w:fldChar w:fldCharType="end"/>
      </w:r>
      <w:r>
        <w:rPr>
          <w:rFonts w:ascii="等线" w:hAnsi="等线" w:eastAsia="等线"/>
          <w:caps w:val="0"/>
          <w:sz w:val="21"/>
          <w:szCs w:val="22"/>
          <w:lang w:val="en-US" w:eastAsia="zh-CN"/>
        </w:rPr>
      </w:r>
      <w:r/>
    </w:p>
    <w:p>
      <w:pPr>
        <w:pStyle w:val="982"/>
        <w:jc w:val="center"/>
        <w:spacing w:line="480" w:lineRule="auto"/>
        <w:rPr>
          <w:rFonts w:hint="eastAsia"/>
        </w:rPr>
        <w:outlineLvl w:val="0"/>
      </w:pPr>
      <w:r>
        <w:rPr>
          <w:rFonts w:ascii="仿宋_GB2312" w:hAnsi="Arial" w:eastAsia="仿宋_GB2312"/>
        </w:rPr>
        <w:fldChar w:fldCharType="end"/>
      </w: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pPr>
      <w:r/>
      <w:r/>
    </w:p>
    <w:p>
      <w:pPr>
        <w:pStyle w:val="982"/>
      </w:p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3"/>
        <w:rPr>
          <w:rFonts w:hint="eastAsia"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hint="eastAsia" w:ascii="黑体" w:eastAsia="黑体"/>
          <w:sz w:val="44"/>
          <w:szCs w:val="44"/>
        </w:rPr>
      </w:r>
      <w:r/>
    </w:p>
    <w:p>
      <w:pPr>
        <w:pStyle w:val="983"/>
        <w:rPr>
          <w:rFonts w:hint="eastAsia" w:ascii="黑体" w:eastAsia="黑体"/>
          <w:sz w:val="44"/>
          <w:szCs w:val="44"/>
        </w:rPr>
      </w:pPr>
      <w:r/>
      <w:bookmarkStart w:id="7"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Pr>
          <w:rFonts w:hint="eastAsia" w:ascii="黑体" w:eastAsia="黑体"/>
          <w:sz w:val="44"/>
          <w:szCs w:val="44"/>
        </w:rPr>
      </w:r>
      <w:r/>
    </w:p>
    <w:p>
      <w:pPr>
        <w:pStyle w:val="982"/>
        <w:ind w:firstLine="480"/>
        <w:rPr>
          <w:rFonts w:hint="eastAsia" w:ascii="等线" w:hAnsi="等线" w:eastAsia="等线"/>
          <w:sz w:val="24"/>
          <w:szCs w:val="24"/>
        </w:rPr>
      </w:pPr>
      <w:r/>
      <w:bookmarkStart w:id="8" w:name="_Toc28359002"/>
      <w:r/>
      <w:bookmarkStart w:id="9" w:name="_Toc38985263"/>
      <w:r/>
      <w:bookmarkStart w:id="10" w:name="_Toc35393621"/>
      <w:r/>
      <w:bookmarkStart w:id="11" w:name="_Toc28359079"/>
      <w:r/>
      <w:bookmarkStart w:id="12" w:name="_Toc35393790"/>
      <w:r/>
      <w:bookmarkStart w:id="13" w:name="_Hlk24379207"/>
      <w:r>
        <w:rPr>
          <w:rFonts w:hint="eastAsia" w:ascii="等线" w:hAnsi="等线" w:eastAsia="等线"/>
          <w:sz w:val="24"/>
          <w:szCs w:val="24"/>
        </w:rPr>
      </w:r>
      <w:r/>
    </w:p>
    <w:p>
      <w:pPr>
        <w:pStyle w:val="982"/>
        <w:ind w:firstLine="480"/>
        <w:rPr>
          <w:rFonts w:ascii="等线" w:hAnsi="等线" w:eastAsia="等线"/>
          <w:sz w:val="24"/>
          <w:szCs w:val="24"/>
          <w:highlight w:val="none"/>
        </w:rPr>
      </w:pPr>
      <w:r>
        <w:rPr>
          <w:rFonts w:hint="eastAsia" w:ascii="等线" w:hAnsi="等线" w:eastAsia="等线"/>
          <w:sz w:val="24"/>
          <w:szCs w:val="24"/>
          <w:highlight w:val="none"/>
        </w:rPr>
        <w:t xml:space="preserve">常州市教育基本建设与装备管理中心就</w:t>
      </w:r>
      <w:r>
        <w:rPr>
          <w:rFonts w:hint="eastAsia" w:ascii="等线" w:hAnsi="等线" w:eastAsia="等线"/>
          <w:sz w:val="24"/>
          <w:szCs w:val="24"/>
          <w:highlight w:val="none"/>
          <w:u w:val="single"/>
        </w:rPr>
        <w:t xml:space="preserve">常州市教育局内部采购系统全流程电子化服务项目</w:t>
      </w:r>
      <w:r>
        <w:rPr>
          <w:rFonts w:hint="eastAsia" w:ascii="等线" w:hAnsi="等线" w:eastAsia="等线"/>
          <w:sz w:val="24"/>
          <w:szCs w:val="24"/>
          <w:highlight w:val="none"/>
        </w:rPr>
        <w:t xml:space="preserve">(项目编号：</w:t>
      </w:r>
      <w:r>
        <w:rPr>
          <w:rFonts w:hint="eastAsia" w:ascii="等线" w:hAnsi="等线" w:eastAsia="等线"/>
          <w:sz w:val="24"/>
          <w:szCs w:val="24"/>
          <w:highlight w:val="none"/>
          <w:u w:val="single"/>
        </w:rPr>
        <w:t xml:space="preserve">JSZC-320400-JZCG-G2026-0217</w:t>
      </w:r>
      <w:r>
        <w:rPr>
          <w:rFonts w:hint="eastAsia" w:ascii="等线" w:hAnsi="等线" w:eastAsia="等线"/>
          <w:sz w:val="24"/>
          <w:szCs w:val="24"/>
          <w:highlight w:val="none"/>
        </w:rPr>
        <w:t xml:space="preserve">)项目进行公开招标采购，欢迎符合条件的供应商投标。</w:t>
      </w:r>
      <w:r>
        <w:rPr>
          <w:rFonts w:ascii="等线" w:hAnsi="等线" w:eastAsia="等线"/>
          <w:sz w:val="24"/>
          <w:szCs w:val="24"/>
          <w:highlight w:val="none"/>
        </w:rPr>
      </w:r>
      <w:r/>
    </w:p>
    <w:p>
      <w:pPr>
        <w:pStyle w:val="985"/>
        <w:ind w:firstLine="496"/>
        <w:spacing w:before="156" w:after="156" w:line="360" w:lineRule="auto"/>
        <w:rPr>
          <w:b w:val="0"/>
          <w:bCs w:val="0"/>
          <w:highlight w:val="none"/>
        </w:rPr>
      </w:pPr>
      <w:r>
        <w:rPr>
          <w:rFonts w:hint="eastAsia"/>
          <w:b w:val="0"/>
          <w:bCs w:val="0"/>
          <w:highlight w:val="none"/>
        </w:rPr>
        <w:t xml:space="preserve">一、项目基本情况</w:t>
      </w:r>
      <w:bookmarkEnd w:id="8"/>
      <w:r/>
      <w:bookmarkEnd w:id="9"/>
      <w:r/>
      <w:bookmarkEnd w:id="10"/>
      <w:r/>
      <w:bookmarkEnd w:id="11"/>
      <w:r/>
      <w:bookmarkEnd w:id="12"/>
      <w:r>
        <w:rPr>
          <w:b w:val="0"/>
          <w:bCs w:val="0"/>
          <w:highlight w:val="none"/>
        </w:rPr>
      </w:r>
      <w:r/>
    </w:p>
    <w:p>
      <w:pPr>
        <w:pStyle w:val="982"/>
        <w:ind w:firstLine="480"/>
        <w:rPr>
          <w:rFonts w:ascii="等线" w:hAnsi="等线" w:eastAsia="等线"/>
          <w:sz w:val="24"/>
          <w:szCs w:val="24"/>
          <w:highlight w:val="none"/>
        </w:rPr>
      </w:pPr>
      <w:r/>
      <w:bookmarkEnd w:id="13"/>
      <w:r/>
      <w:bookmarkStart w:id="14" w:name="_Toc35393622"/>
      <w:r/>
      <w:bookmarkStart w:id="15" w:name="_Toc28359080"/>
      <w:r/>
      <w:bookmarkStart w:id="16" w:name="_Toc35393791"/>
      <w:r/>
      <w:bookmarkStart w:id="17" w:name="_Toc28359003"/>
      <w:r/>
      <w:bookmarkStart w:id="18" w:name="_Toc38985264"/>
      <w:r>
        <w:rPr>
          <w:rFonts w:hint="eastAsia" w:ascii="等线" w:hAnsi="等线" w:eastAsia="等线"/>
          <w:sz w:val="24"/>
          <w:szCs w:val="24"/>
          <w:highlight w:val="none"/>
        </w:rPr>
        <w:t xml:space="preserve">1.项目编号：JSZC-320400-JZCG-G2026-0217</w:t>
      </w:r>
      <w:r>
        <w:rPr>
          <w:rFonts w:ascii="等线" w:hAnsi="等线" w:eastAsia="等线"/>
          <w:sz w:val="24"/>
          <w:szCs w:val="24"/>
          <w:highlight w:val="none"/>
        </w:rPr>
      </w:r>
      <w:r/>
    </w:p>
    <w:p>
      <w:pPr>
        <w:pStyle w:val="982"/>
        <w:ind w:firstLine="480"/>
        <w:rPr>
          <w:rFonts w:hint="eastAsia" w:ascii="等线" w:hAnsi="等线" w:eastAsia="等线"/>
          <w:sz w:val="24"/>
          <w:szCs w:val="24"/>
          <w:highlight w:val="none"/>
        </w:rPr>
      </w:pPr>
      <w:r>
        <w:rPr>
          <w:rFonts w:hint="eastAsia" w:ascii="等线" w:hAnsi="等线" w:eastAsia="等线"/>
          <w:sz w:val="24"/>
          <w:szCs w:val="24"/>
          <w:highlight w:val="none"/>
        </w:rPr>
        <w:t xml:space="preserve">2.项目名称：常州市教育局内部采购系统全流程电子化服务</w:t>
      </w:r>
      <w:r>
        <w:rPr>
          <w:rFonts w:hint="eastAsia" w:ascii="等线" w:hAnsi="等线" w:eastAsia="等线"/>
          <w:sz w:val="24"/>
          <w:szCs w:val="24"/>
          <w:highlight w:val="none"/>
        </w:rPr>
      </w:r>
      <w:r/>
    </w:p>
    <w:p>
      <w:pPr>
        <w:pStyle w:val="982"/>
        <w:ind w:firstLine="480"/>
        <w:rPr>
          <w:rFonts w:ascii="等线" w:hAnsi="等线" w:eastAsia="等线"/>
          <w:sz w:val="24"/>
          <w:szCs w:val="24"/>
        </w:rPr>
      </w:pPr>
      <w:r>
        <w:rPr>
          <w:rFonts w:hint="eastAsia" w:ascii="等线" w:hAnsi="等线" w:eastAsia="等线"/>
          <w:sz w:val="24"/>
          <w:szCs w:val="24"/>
        </w:rPr>
        <w:t xml:space="preserve">3.预算金额：105万元</w:t>
      </w:r>
      <w:r>
        <w:rPr>
          <w:rFonts w:ascii="等线" w:hAnsi="等线" w:eastAsia="等线"/>
          <w:sz w:val="24"/>
          <w:szCs w:val="24"/>
        </w:rPr>
      </w:r>
      <w:r/>
    </w:p>
    <w:p>
      <w:pPr>
        <w:pStyle w:val="982"/>
        <w:ind w:firstLine="480"/>
        <w:rPr>
          <w:rFonts w:ascii="等线" w:hAnsi="等线" w:eastAsia="等线"/>
          <w:sz w:val="24"/>
          <w:szCs w:val="24"/>
        </w:rPr>
      </w:pPr>
      <w:r>
        <w:rPr>
          <w:rFonts w:hint="eastAsia" w:ascii="等线" w:hAnsi="等线" w:eastAsia="等线"/>
          <w:sz w:val="24"/>
          <w:szCs w:val="24"/>
        </w:rPr>
        <w:t xml:space="preserve">4.最高限价：105万元</w:t>
      </w:r>
      <w:r>
        <w:rPr>
          <w:rFonts w:ascii="等线" w:hAnsi="等线" w:eastAsia="等线"/>
          <w:sz w:val="24"/>
          <w:szCs w:val="24"/>
        </w:rPr>
      </w:r>
      <w:r/>
    </w:p>
    <w:p>
      <w:pPr>
        <w:pStyle w:val="982"/>
        <w:ind w:firstLine="480"/>
        <w:rPr>
          <w:rFonts w:hint="eastAsia" w:ascii="等线" w:hAnsi="等线" w:eastAsia="等线"/>
          <w:sz w:val="24"/>
          <w:szCs w:val="24"/>
        </w:rPr>
      </w:pPr>
      <w:r>
        <w:rPr>
          <w:rFonts w:hint="eastAsia" w:ascii="等线" w:hAnsi="等线" w:eastAsia="等线"/>
          <w:sz w:val="24"/>
          <w:szCs w:val="24"/>
        </w:rPr>
        <w:t xml:space="preserve">5.采购需求（简介）：</w:t>
      </w:r>
      <w:r>
        <w:rPr>
          <w:rFonts w:hint="eastAsia" w:ascii="等线" w:hAnsi="等线" w:eastAsia="等线"/>
          <w:sz w:val="24"/>
          <w:szCs w:val="24"/>
        </w:rPr>
      </w:r>
      <w:r/>
    </w:p>
    <w:p>
      <w:pPr>
        <w:pStyle w:val="982"/>
        <w:ind w:firstLine="480"/>
        <w:jc w:val="left"/>
        <w:spacing w:line="360" w:lineRule="auto"/>
        <w:widowControl/>
        <w:rPr>
          <w:rFonts w:hint="eastAsia" w:ascii="宋体" w:hAnsi="宋体"/>
          <w:bCs/>
          <w:color w:val="000000"/>
          <w:sz w:val="24"/>
          <w:szCs w:val="24"/>
        </w:rPr>
      </w:pPr>
      <w:r>
        <w:rPr>
          <w:rFonts w:hint="eastAsia" w:ascii="宋体" w:hAnsi="宋体"/>
          <w:bCs/>
          <w:color w:val="000000"/>
          <w:sz w:val="24"/>
          <w:szCs w:val="24"/>
        </w:rPr>
        <w:t xml:space="preserve">本次采购的服务主要包括完成</w:t>
      </w:r>
      <w:r>
        <w:rPr>
          <w:rFonts w:ascii="宋体" w:hAnsi="宋体"/>
          <w:bCs/>
          <w:color w:val="000000"/>
          <w:sz w:val="24"/>
          <w:szCs w:val="24"/>
        </w:rPr>
        <w:t xml:space="preserve">常州市教育局内部采购管理平台</w:t>
      </w:r>
      <w:r>
        <w:rPr>
          <w:rFonts w:hint="eastAsia" w:ascii="宋体" w:hAnsi="宋体"/>
          <w:bCs/>
          <w:color w:val="000000"/>
          <w:sz w:val="24"/>
          <w:szCs w:val="24"/>
        </w:rPr>
        <w:t xml:space="preserve">租赁、运维、现场服务、培训指导、故障处理、安全防护、技术支持等,</w:t>
      </w:r>
      <w:r>
        <w:rPr>
          <w:rFonts w:ascii="宋体" w:hAnsi="宋体"/>
          <w:bCs/>
          <w:color w:val="000000"/>
          <w:sz w:val="24"/>
          <w:szCs w:val="24"/>
        </w:rPr>
        <w:t xml:space="preserve">实现采购项目全业务链条线上闭环办理</w:t>
      </w:r>
      <w:r>
        <w:rPr>
          <w:rFonts w:hint="eastAsia" w:ascii="宋体" w:hAnsi="宋体"/>
          <w:bCs/>
          <w:color w:val="000000"/>
          <w:sz w:val="24"/>
          <w:szCs w:val="24"/>
        </w:rPr>
        <w:t xml:space="preserve">。</w:t>
      </w:r>
      <w:r>
        <w:rPr>
          <w:rFonts w:hint="eastAsia" w:ascii="宋体" w:hAnsi="宋体"/>
          <w:bCs/>
          <w:color w:val="000000"/>
          <w:sz w:val="24"/>
          <w:szCs w:val="24"/>
        </w:rPr>
      </w:r>
      <w:r/>
    </w:p>
    <w:p>
      <w:pPr>
        <w:pStyle w:val="985"/>
        <w:ind w:firstLine="496"/>
        <w:spacing w:before="156" w:after="156" w:line="360" w:lineRule="auto"/>
        <w:rPr>
          <w:b w:val="0"/>
          <w:bCs w:val="0"/>
        </w:rPr>
      </w:pPr>
      <w:r>
        <w:rPr>
          <w:rFonts w:hint="eastAsia"/>
          <w:b w:val="0"/>
          <w:bCs w:val="0"/>
        </w:rPr>
        <w:t xml:space="preserve">二、申请人的资格要求：</w:t>
      </w:r>
      <w:bookmarkEnd w:id="14"/>
      <w:r/>
      <w:bookmarkEnd w:id="15"/>
      <w:r/>
      <w:bookmarkEnd w:id="16"/>
      <w:r/>
      <w:bookmarkEnd w:id="17"/>
      <w:r/>
      <w:bookmarkEnd w:id="18"/>
      <w:r>
        <w:rPr>
          <w:b w:val="0"/>
          <w:bCs w:val="0"/>
        </w:rPr>
      </w:r>
      <w:r/>
    </w:p>
    <w:p>
      <w:pPr>
        <w:pStyle w:val="982"/>
        <w:ind w:firstLine="480"/>
        <w:rPr>
          <w:rFonts w:hint="eastAsia" w:ascii="等线" w:hAnsi="等线" w:eastAsia="等线"/>
          <w:sz w:val="24"/>
          <w:szCs w:val="24"/>
        </w:rPr>
      </w:pPr>
      <w:r/>
      <w:bookmarkStart w:id="19" w:name="_Toc28359004"/>
      <w:r/>
      <w:bookmarkStart w:id="20" w:name="_Toc28359081"/>
      <w:r/>
      <w:bookmarkStart w:id="21" w:name="_Toc35393792"/>
      <w:r/>
      <w:bookmarkStart w:id="22" w:name="_Toc35393623"/>
      <w:r/>
      <w:bookmarkStart w:id="23" w:name="_Toc38985265"/>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982"/>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rPr>
          <w:rFonts w:ascii="等线" w:hAnsi="等线" w:eastAsia="等线"/>
          <w:sz w:val="24"/>
          <w:szCs w:val="24"/>
        </w:rPr>
      </w:r>
      <w:r/>
    </w:p>
    <w:p>
      <w:pPr>
        <w:pStyle w:val="982"/>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等线" w:hAnsi="等线" w:eastAsia="等线"/>
          <w:sz w:val="36"/>
          <w:szCs w:val="36"/>
        </w:rPr>
      </w:r>
      <w:r/>
    </w:p>
    <w:p>
      <w:pPr>
        <w:pStyle w:val="982"/>
        <w:ind w:firstLine="480"/>
        <w:rPr>
          <w:rFonts w:hint="eastAsia" w:ascii="等线" w:hAnsi="等线" w:eastAsia="等线"/>
          <w:sz w:val="24"/>
          <w:szCs w:val="24"/>
        </w:rPr>
      </w:pPr>
      <w:r>
        <w:rPr>
          <w:rFonts w:hint="eastAsia" w:ascii="等线" w:hAnsi="等线" w:eastAsia="等线"/>
          <w:sz w:val="24"/>
          <w:szCs w:val="24"/>
        </w:rPr>
        <w:t xml:space="preserve">3.落实政府采购政策需满足的资格要求：</w:t>
      </w:r>
      <w:r>
        <w:rPr>
          <w:rFonts w:hint="eastAsia" w:ascii="等线" w:hAnsi="等线" w:eastAsia="等线"/>
          <w:sz w:val="24"/>
          <w:szCs w:val="24"/>
        </w:rPr>
      </w:r>
      <w:r/>
    </w:p>
    <w:p>
      <w:pPr>
        <w:pStyle w:val="982"/>
        <w:ind w:firstLine="480"/>
        <w:rPr>
          <w:rFonts w:hint="eastAsia" w:ascii="等线" w:hAnsi="等线" w:eastAsia="等线"/>
          <w:sz w:val="24"/>
          <w:szCs w:val="24"/>
        </w:rPr>
      </w:pPr>
      <w:r>
        <w:rPr>
          <w:rFonts w:hint="eastAsia" w:ascii="宋体" w:hAnsi="宋体"/>
          <w:sz w:val="24"/>
          <w:szCs w:val="24"/>
        </w:rPr>
        <w:t xml:space="preserve">本项目专门面向中小/</w:t>
      </w:r>
      <w:r>
        <w:rPr>
          <w:rFonts w:hint="eastAsia" w:ascii="宋体" w:hAnsi="宋体"/>
          <w:sz w:val="24"/>
          <w:szCs w:val="24"/>
        </w:rPr>
        <w:t xml:space="preserve">小</w:t>
      </w:r>
      <w:r>
        <w:rPr>
          <w:rFonts w:hint="eastAsia" w:ascii="宋体" w:hAnsi="宋体"/>
          <w:sz w:val="24"/>
          <w:szCs w:val="24"/>
        </w:rPr>
        <w:t xml:space="preserve">微</w:t>
      </w:r>
      <w:r>
        <w:rPr>
          <w:rFonts w:hint="eastAsia" w:ascii="宋体" w:hAnsi="宋体"/>
          <w:sz w:val="24"/>
          <w:szCs w:val="24"/>
        </w:rPr>
        <w:t xml:space="preserve">企业采购。</w:t>
      </w:r>
      <w:r>
        <w:rPr>
          <w:rFonts w:hint="eastAsia" w:ascii="等线" w:hAnsi="等线" w:eastAsia="等线"/>
          <w:sz w:val="24"/>
          <w:szCs w:val="24"/>
        </w:rPr>
      </w:r>
      <w:r/>
    </w:p>
    <w:p>
      <w:pPr>
        <w:pStyle w:val="982"/>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ascii="等线" w:hAnsi="等线" w:eastAsia="等线" w:cs="宋体"/>
          <w:sz w:val="24"/>
          <w:szCs w:val="24"/>
        </w:rPr>
      </w:r>
      <w:r/>
    </w:p>
    <w:p>
      <w:pPr>
        <w:pStyle w:val="982"/>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982"/>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985"/>
        <w:ind w:firstLine="496"/>
        <w:spacing w:before="156" w:after="156" w:line="360" w:lineRule="auto"/>
        <w:rPr>
          <w:b w:val="0"/>
          <w:bCs w:val="0"/>
        </w:rPr>
      </w:pPr>
      <w:r>
        <w:rPr>
          <w:rFonts w:hint="eastAsia"/>
          <w:b w:val="0"/>
          <w:bCs w:val="0"/>
        </w:rPr>
        <w:t xml:space="preserve">三、获取招标文件</w:t>
      </w:r>
      <w:bookmarkEnd w:id="19"/>
      <w:r/>
      <w:bookmarkEnd w:id="20"/>
      <w:r/>
      <w:bookmarkEnd w:id="21"/>
      <w:r/>
      <w:bookmarkEnd w:id="22"/>
      <w:r/>
      <w:bookmarkEnd w:id="23"/>
      <w:r>
        <w:rPr>
          <w:b w:val="0"/>
          <w:bCs w:val="0"/>
        </w:rPr>
      </w:r>
      <w:r/>
    </w:p>
    <w:p>
      <w:pPr>
        <w:pStyle w:val="982"/>
        <w:ind w:firstLine="540"/>
        <w:spacing w:line="360" w:lineRule="auto"/>
        <w:rPr>
          <w:rFonts w:ascii="等线" w:hAnsi="等线" w:eastAsia="等线" w:cs="宋体"/>
          <w:sz w:val="24"/>
          <w:szCs w:val="24"/>
        </w:rPr>
      </w:pPr>
      <w:r/>
      <w:bookmarkStart w:id="24" w:name="_Toc28359007"/>
      <w:r/>
      <w:bookmarkStart w:id="25" w:name="_Toc35393794"/>
      <w:r/>
      <w:bookmarkStart w:id="26" w:name="_Toc38985267"/>
      <w:r/>
      <w:bookmarkStart w:id="27" w:name="_Toc28359084"/>
      <w:r/>
      <w:bookmarkStart w:id="28" w:name="_Toc35393625"/>
      <w:r/>
      <w:bookmarkStart w:id="29" w:name="_Toc28359082"/>
      <w:r/>
      <w:bookmarkStart w:id="30" w:name="_Toc35393624"/>
      <w:r/>
      <w:bookmarkStart w:id="31" w:name="_Toc28359005"/>
      <w:r/>
      <w:bookmarkStart w:id="32" w:name="_Toc38985266"/>
      <w:r/>
      <w:bookmarkStart w:id="33" w:name="_Toc35393793"/>
      <w:r>
        <w:rPr>
          <w:rFonts w:hint="eastAsia" w:ascii="等线" w:hAnsi="等线" w:eastAsia="等线" w:cs="宋体"/>
          <w:sz w:val="24"/>
          <w:szCs w:val="24"/>
        </w:rPr>
        <w:t xml:space="preserve">1.时间：详见招标文件公告。</w:t>
      </w:r>
      <w:r>
        <w:rPr>
          <w:rFonts w:ascii="等线" w:hAnsi="等线" w:eastAsia="等线" w:cs="宋体"/>
          <w:sz w:val="24"/>
          <w:szCs w:val="24"/>
        </w:rPr>
      </w:r>
      <w:r/>
    </w:p>
    <w:p>
      <w:pPr>
        <w:pStyle w:val="982"/>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rPr>
          <w:rFonts w:ascii="等线" w:hAnsi="等线" w:eastAsia="等线" w:cs="宋体"/>
          <w:sz w:val="24"/>
          <w:szCs w:val="24"/>
          <w:u w:val="single"/>
        </w:rPr>
      </w:r>
      <w:r/>
    </w:p>
    <w:p>
      <w:pPr>
        <w:pStyle w:val="985"/>
        <w:ind w:firstLine="496"/>
        <w:spacing w:before="156" w:after="156" w:line="360" w:lineRule="auto"/>
        <w:rPr>
          <w:b w:val="0"/>
          <w:bCs w:val="0"/>
        </w:rPr>
      </w:pPr>
      <w:r/>
      <w:bookmarkEnd w:id="29"/>
      <w:r/>
      <w:bookmarkEnd w:id="30"/>
      <w:r/>
      <w:bookmarkEnd w:id="31"/>
      <w:r/>
      <w:bookmarkEnd w:id="32"/>
      <w:r/>
      <w:bookmarkEnd w:id="33"/>
      <w:r>
        <w:rPr>
          <w:rFonts w:hint="eastAsia"/>
          <w:b w:val="0"/>
          <w:bCs w:val="0"/>
        </w:rPr>
        <w:t xml:space="preserve">四、投标文件提交</w:t>
      </w:r>
      <w:r>
        <w:rPr>
          <w:b w:val="0"/>
          <w:bCs w:val="0"/>
        </w:rPr>
      </w:r>
      <w:r/>
    </w:p>
    <w:p>
      <w:pPr>
        <w:pStyle w:val="982"/>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rPr>
          <w:rFonts w:hint="eastAsia" w:ascii="等线" w:hAnsi="等线" w:eastAsia="等线" w:cs="宋体"/>
          <w:sz w:val="24"/>
          <w:szCs w:val="24"/>
        </w:rPr>
      </w:r>
      <w:r/>
    </w:p>
    <w:p>
      <w:pPr>
        <w:pStyle w:val="982"/>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rPr>
          <w:rFonts w:hint="eastAsia" w:ascii="等线" w:hAnsi="等线" w:eastAsia="等线" w:cs="宋体"/>
          <w:sz w:val="24"/>
          <w:szCs w:val="24"/>
        </w:rPr>
      </w:r>
      <w:r/>
    </w:p>
    <w:p>
      <w:pPr>
        <w:pStyle w:val="985"/>
        <w:ind w:firstLine="496"/>
        <w:spacing w:before="156" w:after="156" w:line="360" w:lineRule="auto"/>
        <w:rPr>
          <w:b w:val="0"/>
          <w:bCs w:val="0"/>
        </w:rPr>
      </w:pPr>
      <w:r>
        <w:rPr>
          <w:rFonts w:hint="eastAsia"/>
          <w:b w:val="0"/>
          <w:bCs w:val="0"/>
        </w:rPr>
        <w:t xml:space="preserve">五、公告期限</w:t>
      </w:r>
      <w:bookmarkEnd w:id="24"/>
      <w:r/>
      <w:bookmarkEnd w:id="25"/>
      <w:r/>
      <w:bookmarkEnd w:id="26"/>
      <w:r/>
      <w:bookmarkEnd w:id="27"/>
      <w:r/>
      <w:bookmarkEnd w:id="28"/>
      <w:r>
        <w:rPr>
          <w:b w:val="0"/>
          <w:bCs w:val="0"/>
        </w:rPr>
      </w:r>
      <w:r/>
    </w:p>
    <w:p>
      <w:pPr>
        <w:pStyle w:val="982"/>
        <w:ind w:firstLine="480"/>
        <w:rPr>
          <w:rFonts w:ascii="等线" w:hAnsi="等线" w:eastAsia="等线" w:cs="宋体"/>
          <w:sz w:val="24"/>
          <w:szCs w:val="24"/>
        </w:rPr>
      </w:pPr>
      <w:r/>
      <w:bookmarkStart w:id="34" w:name="_Toc35393626"/>
      <w:r/>
      <w:bookmarkStart w:id="35" w:name="_Toc38985268"/>
      <w:r/>
      <w:bookmarkStart w:id="36" w:name="_Toc35393795"/>
      <w:r>
        <w:rPr>
          <w:rFonts w:hint="eastAsia" w:ascii="等线" w:hAnsi="等线" w:eastAsia="等线" w:cs="宋体"/>
          <w:sz w:val="24"/>
          <w:szCs w:val="24"/>
        </w:rPr>
        <w:t xml:space="preserve">招标公告及招标文件公告期限为自本公告发布之日起5个工作日。</w:t>
      </w:r>
      <w:r>
        <w:rPr>
          <w:rFonts w:ascii="等线" w:hAnsi="等线" w:eastAsia="等线" w:cs="宋体"/>
          <w:sz w:val="24"/>
          <w:szCs w:val="24"/>
        </w:rPr>
      </w:r>
      <w:r/>
    </w:p>
    <w:p>
      <w:pPr>
        <w:pStyle w:val="985"/>
        <w:ind w:firstLine="496"/>
        <w:spacing w:before="156" w:after="156" w:line="360" w:lineRule="auto"/>
        <w:rPr>
          <w:b w:val="0"/>
          <w:bCs w:val="0"/>
        </w:rPr>
      </w:pPr>
      <w:r>
        <w:rPr>
          <w:rFonts w:hint="eastAsia"/>
          <w:b w:val="0"/>
          <w:bCs w:val="0"/>
        </w:rPr>
        <w:t xml:space="preserve">六、其他补充事宜</w:t>
      </w:r>
      <w:bookmarkEnd w:id="34"/>
      <w:r/>
      <w:bookmarkEnd w:id="35"/>
      <w:r/>
      <w:bookmarkEnd w:id="36"/>
      <w:r>
        <w:rPr>
          <w:b w:val="0"/>
          <w:bCs w:val="0"/>
        </w:rPr>
      </w:r>
      <w:r/>
    </w:p>
    <w:p>
      <w:pPr>
        <w:pStyle w:val="982"/>
        <w:ind w:firstLine="480"/>
        <w:rPr>
          <w:rFonts w:ascii="等线" w:hAnsi="等线" w:eastAsia="等线" w:cs="宋体"/>
          <w:sz w:val="24"/>
          <w:szCs w:val="24"/>
        </w:rPr>
      </w:pPr>
      <w:r/>
      <w:bookmarkStart w:id="37" w:name="_Toc28359085"/>
      <w:r/>
      <w:bookmarkStart w:id="38" w:name="_Toc38985269"/>
      <w:r/>
      <w:bookmarkStart w:id="39" w:name="_Toc28359008"/>
      <w:r/>
      <w:bookmarkStart w:id="40" w:name="_Toc35393796"/>
      <w:r/>
      <w:bookmarkStart w:id="41" w:name="_Toc35393627"/>
      <w:r>
        <w:rPr>
          <w:rFonts w:hint="eastAsia" w:ascii="等线" w:hAnsi="等线" w:eastAsia="等线" w:cs="宋体"/>
          <w:sz w:val="24"/>
          <w:szCs w:val="24"/>
        </w:rPr>
        <w:t xml:space="preserve">无</w:t>
      </w:r>
      <w:r>
        <w:rPr>
          <w:rFonts w:ascii="等线" w:hAnsi="等线" w:eastAsia="等线" w:cs="宋体"/>
          <w:sz w:val="24"/>
          <w:szCs w:val="24"/>
        </w:rPr>
      </w:r>
      <w:r/>
    </w:p>
    <w:p>
      <w:pPr>
        <w:pStyle w:val="985"/>
        <w:ind w:firstLine="496"/>
        <w:spacing w:before="156" w:after="156" w:line="360" w:lineRule="auto"/>
        <w:rPr>
          <w:b w:val="0"/>
          <w:bCs w:val="0"/>
        </w:rPr>
      </w:pPr>
      <w:r>
        <w:rPr>
          <w:rFonts w:hint="eastAsia"/>
          <w:b w:val="0"/>
          <w:bCs w:val="0"/>
        </w:rPr>
        <w:t xml:space="preserve">七、本次招标联系方式</w:t>
      </w:r>
      <w:bookmarkEnd w:id="37"/>
      <w:r/>
      <w:bookmarkEnd w:id="38"/>
      <w:r/>
      <w:bookmarkEnd w:id="39"/>
      <w:r/>
      <w:bookmarkEnd w:id="40"/>
      <w:r/>
      <w:bookmarkEnd w:id="41"/>
      <w:r>
        <w:rPr>
          <w:b w:val="0"/>
          <w:bCs w:val="0"/>
        </w:rPr>
      </w:r>
      <w:r/>
    </w:p>
    <w:p>
      <w:pPr>
        <w:pStyle w:val="98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82"/>
        <w:ind w:left="1079" w:hanging="300"/>
        <w:jc w:val="left"/>
        <w:spacing w:line="360" w:lineRule="auto"/>
        <w:rPr>
          <w:rFonts w:ascii="宋体" w:hAnsi="宋体"/>
          <w:sz w:val="24"/>
          <w:szCs w:val="24"/>
        </w:rPr>
      </w:pPr>
      <w:r>
        <w:rPr>
          <w:rFonts w:hint="eastAsia" w:ascii="宋体" w:hAnsi="宋体"/>
          <w:sz w:val="24"/>
          <w:szCs w:val="24"/>
        </w:rPr>
        <w:t xml:space="preserve">名    称：常州市教育基本建设与装备管理中心</w:t>
      </w:r>
      <w:r>
        <w:rPr>
          <w:rFonts w:ascii="宋体" w:hAnsi="宋体"/>
          <w:sz w:val="24"/>
          <w:szCs w:val="24"/>
        </w:rPr>
      </w:r>
      <w:r/>
    </w:p>
    <w:p>
      <w:pPr>
        <w:pStyle w:val="982"/>
        <w:ind w:left="1079" w:hanging="300"/>
        <w:jc w:val="left"/>
        <w:spacing w:line="360" w:lineRule="auto"/>
        <w:rPr>
          <w:rFonts w:ascii="宋体" w:hAnsi="宋体"/>
          <w:sz w:val="24"/>
          <w:szCs w:val="24"/>
        </w:rPr>
      </w:pPr>
      <w:r>
        <w:rPr>
          <w:rFonts w:hint="eastAsia" w:ascii="宋体" w:hAnsi="宋体"/>
          <w:sz w:val="24"/>
          <w:szCs w:val="24"/>
        </w:rPr>
        <w:t xml:space="preserve">地    址：常州市新市路9号</w:t>
      </w:r>
      <w:r>
        <w:rPr>
          <w:rFonts w:ascii="宋体" w:hAnsi="宋体"/>
          <w:sz w:val="24"/>
          <w:szCs w:val="24"/>
        </w:rPr>
      </w:r>
      <w:r/>
    </w:p>
    <w:p>
      <w:pPr>
        <w:pStyle w:val="982"/>
        <w:ind w:left="1079" w:hanging="300"/>
        <w:jc w:val="left"/>
        <w:spacing w:line="360" w:lineRule="auto"/>
        <w:rPr>
          <w:rFonts w:ascii="宋体" w:hAnsi="宋体"/>
          <w:sz w:val="24"/>
          <w:szCs w:val="24"/>
        </w:rPr>
      </w:pPr>
      <w:r>
        <w:rPr>
          <w:rFonts w:hint="eastAsia" w:ascii="宋体" w:hAnsi="宋体"/>
          <w:sz w:val="24"/>
          <w:szCs w:val="24"/>
        </w:rPr>
        <w:t xml:space="preserve">联系方式：费先生</w:t>
      </w:r>
      <w:r>
        <w:rPr>
          <w:rFonts w:ascii="宋体" w:hAnsi="宋体"/>
          <w:sz w:val="24"/>
          <w:szCs w:val="24"/>
        </w:rPr>
      </w:r>
      <w:r/>
    </w:p>
    <w:p>
      <w:pPr>
        <w:pStyle w:val="982"/>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2" w:name="_Toc28359009"/>
      <w:r/>
      <w:bookmarkStart w:id="43" w:name="_Toc28359086"/>
      <w:r>
        <w:rPr>
          <w:rFonts w:hint="eastAsia" w:ascii="宋体" w:hAnsi="宋体"/>
          <w:sz w:val="24"/>
          <w:szCs w:val="24"/>
        </w:rPr>
        <w:t xml:space="preserve">0519-86676110</w:t>
      </w:r>
      <w:r>
        <w:rPr>
          <w:rFonts w:ascii="宋体" w:hAnsi="宋体"/>
          <w:sz w:val="24"/>
          <w:szCs w:val="24"/>
          <w:u w:val="single"/>
        </w:rPr>
      </w:r>
      <w:r/>
    </w:p>
    <w:p>
      <w:pPr>
        <w:pStyle w:val="982"/>
        <w:ind w:left="1079" w:hanging="300"/>
        <w:jc w:val="left"/>
        <w:spacing w:line="360" w:lineRule="auto"/>
        <w:rPr>
          <w:rFonts w:ascii="宋体" w:hAnsi="宋体"/>
          <w:sz w:val="24"/>
          <w:szCs w:val="24"/>
        </w:rPr>
      </w:pPr>
      <w:r>
        <w:rPr>
          <w:rFonts w:hint="eastAsia" w:ascii="宋体" w:hAnsi="宋体" w:cs="宋体"/>
          <w:sz w:val="24"/>
          <w:szCs w:val="24"/>
        </w:rPr>
        <w:t xml:space="preserve">2.</w:t>
      </w:r>
      <w:bookmarkEnd w:id="42"/>
      <w:r/>
      <w:bookmarkEnd w:id="43"/>
      <w:r>
        <w:rPr>
          <w:rFonts w:hint="eastAsia" w:ascii="宋体" w:hAnsi="宋体" w:cs="宋体"/>
          <w:sz w:val="24"/>
          <w:szCs w:val="24"/>
        </w:rPr>
        <w:t xml:space="preserve">常州市教育基本建设与装备管理中心</w:t>
      </w:r>
      <w:r>
        <w:rPr>
          <w:rFonts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地　  址：常州市新市路9号</w:t>
      </w:r>
      <w:r>
        <w:rPr>
          <w:rFonts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采购文件相关联系人：费先生</w:t>
      </w:r>
      <w:r>
        <w:rPr>
          <w:rFonts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电  　话：0519-86676110</w:t>
      </w:r>
      <w:r>
        <w:rPr>
          <w:rFonts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开标评审相关联系人：周先生</w:t>
      </w:r>
      <w:r>
        <w:rPr>
          <w:rFonts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电  　话：0519-86607039</w:t>
      </w:r>
      <w:r>
        <w:rPr>
          <w:rFonts w:ascii="宋体" w:hAnsi="宋体"/>
          <w:sz w:val="24"/>
          <w:szCs w:val="24"/>
        </w:rPr>
      </w:r>
      <w:r/>
    </w:p>
    <w:p>
      <w:pPr>
        <w:pStyle w:val="98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85"/>
        <w:ind w:firstLine="496"/>
        <w:spacing w:before="156" w:after="156" w:line="360" w:lineRule="auto"/>
        <w:rPr>
          <w:b w:val="0"/>
          <w:bCs w:val="0"/>
        </w:rPr>
      </w:pPr>
      <w:r>
        <w:rPr>
          <w:rFonts w:hint="eastAsia"/>
          <w:b w:val="0"/>
          <w:bCs w:val="0"/>
        </w:rPr>
        <w:t xml:space="preserve">八、其他</w:t>
      </w:r>
      <w:r>
        <w:rPr>
          <w:b w:val="0"/>
          <w:bCs w:val="0"/>
        </w:rPr>
      </w:r>
      <w:r/>
    </w:p>
    <w:p>
      <w:pPr>
        <w:pStyle w:val="982"/>
        <w:ind w:firstLine="480"/>
        <w:jc w:val="left"/>
        <w:spacing w:line="560" w:lineRule="exact"/>
        <w:tabs>
          <w:tab w:val="left" w:pos="900" w:leader="none"/>
        </w:tabs>
        <w:rPr>
          <w:rFonts w:hint="eastAsia" w:ascii="等线" w:hAnsi="等线" w:eastAsia="等线"/>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sz w:val="24"/>
          <w:szCs w:val="24"/>
        </w:rPr>
        <w:t xml:space="preserve"> 根据省财政厅《关于更</w:t>
      </w:r>
      <w:r>
        <w:rPr>
          <w:rFonts w:hint="eastAsia" w:ascii="等线" w:hAnsi="等线" w:eastAsia="等线"/>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等线" w:hAnsi="等线" w:eastAsia="等线"/>
          <w:sz w:val="24"/>
          <w:szCs w:val="24"/>
        </w:rPr>
      </w:r>
      <w:r/>
    </w:p>
    <w:p>
      <w:pPr>
        <w:pStyle w:val="982"/>
        <w:ind w:firstLine="480"/>
        <w:spacing w:line="560" w:lineRule="exact"/>
        <w:tabs>
          <w:tab w:val="left" w:pos="900" w:leader="none"/>
        </w:tabs>
        <w:rPr>
          <w:rFonts w:hint="eastAsia" w:ascii="等线" w:hAnsi="等线" w:eastAsia="等线"/>
          <w:sz w:val="24"/>
          <w:szCs w:val="24"/>
        </w:rPr>
      </w:pPr>
      <w:r>
        <w:rPr>
          <w:rFonts w:hint="eastAsia" w:ascii="等线" w:hAnsi="等线" w:eastAsia="等线"/>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等线" w:hAnsi="等线" w:eastAsia="等线"/>
          <w:sz w:val="24"/>
          <w:szCs w:val="24"/>
        </w:rPr>
      </w:r>
      <w:r/>
    </w:p>
    <w:p>
      <w:pPr>
        <w:pStyle w:val="982"/>
        <w:ind w:firstLine="480"/>
        <w:spacing w:line="560" w:lineRule="exact"/>
        <w:tabs>
          <w:tab w:val="left" w:pos="900" w:leader="none"/>
        </w:tabs>
        <w:rPr>
          <w:rFonts w:hint="eastAsia" w:ascii="等线" w:hAnsi="等线" w:eastAsia="等线"/>
          <w:sz w:val="24"/>
          <w:szCs w:val="24"/>
        </w:rPr>
      </w:pPr>
      <w:r>
        <w:rPr>
          <w:rFonts w:hint="eastAsia" w:ascii="等线" w:hAnsi="等线" w:eastAsia="等线"/>
          <w:sz w:val="24"/>
          <w:szCs w:val="24"/>
        </w:rPr>
        <w:t xml:space="preserve">2. 有关本次招标的事项若存在变动或修改，敬请及时关注常州市教育基本建设与装备管理中心在“江苏政府采购网”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“常州市政府采购网”发布的更正公告。</w:t>
      </w:r>
      <w:r>
        <w:rPr>
          <w:rFonts w:hint="eastAsia" w:ascii="等线" w:hAnsi="等线" w:eastAsia="等线"/>
          <w:sz w:val="24"/>
          <w:szCs w:val="24"/>
        </w:rPr>
      </w:r>
      <w:r/>
    </w:p>
    <w:p>
      <w:pPr>
        <w:pStyle w:val="982"/>
        <w:ind w:firstLine="480"/>
        <w:spacing w:line="560" w:lineRule="exact"/>
        <w:tabs>
          <w:tab w:val="left" w:pos="900" w:leader="none"/>
        </w:tabs>
        <w:rPr>
          <w:rFonts w:hint="eastAsia" w:ascii="等线" w:hAnsi="等线" w:eastAsia="等线"/>
          <w:sz w:val="24"/>
          <w:szCs w:val="24"/>
        </w:rPr>
      </w:pPr>
      <w:r>
        <w:rPr>
          <w:rFonts w:hint="eastAsia" w:ascii="等线" w:hAnsi="等线" w:eastAsia="等线"/>
          <w:sz w:val="24"/>
          <w:szCs w:val="24"/>
        </w:rPr>
        <w:t xml:space="preserve">3. 本次招标不收取投标保证金。</w:t>
      </w:r>
      <w:r>
        <w:rPr>
          <w:rFonts w:hint="eastAsia" w:ascii="等线" w:hAnsi="等线" w:eastAsia="等线"/>
          <w:sz w:val="24"/>
          <w:szCs w:val="24"/>
        </w:rPr>
      </w:r>
      <w:r/>
    </w:p>
    <w:p>
      <w:pPr>
        <w:pStyle w:val="982"/>
        <w:ind w:firstLine="480"/>
        <w:spacing w:line="560" w:lineRule="exact"/>
        <w:rPr>
          <w:rFonts w:hint="eastAsia" w:ascii="宋体" w:hAnsi="宋体"/>
          <w:sz w:val="24"/>
        </w:rPr>
      </w:pPr>
      <w:r>
        <w:rPr>
          <w:rFonts w:hint="eastAsia" w:ascii="宋体" w:hAnsi="宋体"/>
          <w:sz w:val="24"/>
        </w:rPr>
      </w:r>
      <w:r/>
    </w:p>
    <w:p>
      <w:pPr>
        <w:pStyle w:val="98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83"/>
        <w:rPr>
          <w:rFonts w:hint="eastAsia" w:ascii="黑体" w:eastAsia="黑体"/>
          <w:sz w:val="44"/>
        </w:rPr>
      </w:pPr>
      <w:r/>
      <w:bookmarkStart w:id="44" w:name="_Toc120614211"/>
      <w:r/>
      <w:bookmarkStart w:id="45" w:name="_Toc173761690"/>
      <w:r>
        <w:rPr>
          <w:rFonts w:hint="eastAsia" w:ascii="黑体" w:eastAsia="黑体"/>
          <w:sz w:val="44"/>
        </w:rPr>
        <w:t xml:space="preserve">第二章  </w:t>
      </w:r>
      <w:bookmarkEnd w:id="1"/>
      <w:r/>
      <w:bookmarkEnd w:id="2"/>
      <w:r/>
      <w:bookmarkEnd w:id="3"/>
      <w:r/>
      <w:bookmarkEnd w:id="4"/>
      <w:r/>
      <w:bookmarkEnd w:id="5"/>
      <w:r/>
      <w:bookmarkEnd w:id="44"/>
      <w:r/>
      <w:bookmarkStart w:id="46" w:name="_Toc120614213"/>
      <w:r/>
      <w:bookmarkStart w:id="47" w:name="_Toc513029202"/>
      <w:r/>
      <w:bookmarkStart w:id="48" w:name="_Toc20823274"/>
      <w:r/>
      <w:bookmarkStart w:id="49" w:name="_Toc16938518"/>
      <w:r>
        <w:rPr>
          <w:rFonts w:hint="eastAsia" w:ascii="黑体" w:eastAsia="黑体"/>
          <w:sz w:val="44"/>
        </w:rPr>
        <w:t xml:space="preserve">投标人须知</w:t>
      </w:r>
      <w:bookmarkEnd w:id="45"/>
      <w:r/>
      <w:bookmarkEnd w:id="46"/>
      <w:r/>
      <w:bookmarkEnd w:id="47"/>
      <w:r/>
      <w:bookmarkEnd w:id="48"/>
      <w:r/>
      <w:bookmarkEnd w:id="49"/>
      <w:r>
        <w:rPr>
          <w:rFonts w:hint="eastAsia" w:ascii="黑体" w:eastAsia="黑体"/>
          <w:sz w:val="44"/>
        </w:rPr>
      </w:r>
      <w:r/>
    </w:p>
    <w:p>
      <w:pPr>
        <w:pStyle w:val="985"/>
        <w:ind w:firstLine="496"/>
        <w:spacing w:before="156" w:after="156" w:line="360" w:lineRule="auto"/>
        <w:rPr>
          <w:rFonts w:hint="eastAsia"/>
          <w:b w:val="0"/>
          <w:bCs w:val="0"/>
        </w:rPr>
      </w:pPr>
      <w:r/>
      <w:bookmarkStart w:id="50" w:name="_Toc16938519"/>
      <w:r/>
      <w:bookmarkStart w:id="51" w:name="_Toc20823275"/>
      <w:r/>
      <w:bookmarkStart w:id="52" w:name="_Toc513029203"/>
      <w:r/>
      <w:bookmarkStart w:id="53" w:name="_Toc120614214"/>
      <w:r>
        <w:rPr>
          <w:rFonts w:hint="eastAsia"/>
          <w:b w:val="0"/>
          <w:bCs w:val="0"/>
        </w:rPr>
        <w:t xml:space="preserve">一、总则</w:t>
      </w:r>
      <w:bookmarkEnd w:id="50"/>
      <w:r/>
      <w:bookmarkEnd w:id="51"/>
      <w:r/>
      <w:bookmarkEnd w:id="52"/>
      <w:r/>
      <w:bookmarkEnd w:id="53"/>
      <w:r>
        <w:rPr>
          <w:rFonts w:hint="eastAsia"/>
          <w:b w:val="0"/>
          <w:bCs w:val="0"/>
        </w:rPr>
      </w:r>
      <w:r/>
    </w:p>
    <w:p>
      <w:pPr>
        <w:pStyle w:val="986"/>
        <w:ind w:firstLine="420"/>
        <w:spacing w:before="0" w:after="0" w:line="240" w:lineRule="auto"/>
        <w:rPr>
          <w:rFonts w:hint="eastAsia"/>
          <w:b w:val="0"/>
          <w:bCs w:val="0"/>
        </w:rPr>
      </w:pPr>
      <w:r/>
      <w:bookmarkStart w:id="54" w:name="_Hlt16619475"/>
      <w:r/>
      <w:bookmarkEnd w:id="54"/>
      <w:r/>
      <w:bookmarkStart w:id="55" w:name="_Toc458694821"/>
      <w:r/>
      <w:bookmarkStart w:id="56" w:name="_Toc513029204"/>
      <w:r/>
      <w:bookmarkStart w:id="57" w:name="_Toc20823276"/>
      <w:r/>
      <w:bookmarkStart w:id="58" w:name="_Toc16938520"/>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86"/>
        <w:ind w:firstLine="420"/>
        <w:spacing w:before="0" w:after="0" w:line="240" w:lineRule="auto"/>
        <w:rPr>
          <w:rFonts w:hint="eastAsia"/>
          <w:b w:val="0"/>
          <w:bCs w:val="0"/>
        </w:rPr>
      </w:pPr>
      <w:r/>
      <w:bookmarkStart w:id="59" w:name="_Toc20823277"/>
      <w:r/>
      <w:bookmarkStart w:id="60" w:name="_Toc16938521"/>
      <w:r/>
      <w:bookmarkStart w:id="61" w:name="_Toc513029205"/>
      <w:r>
        <w:rPr>
          <w:rFonts w:hint="eastAsia"/>
          <w:b w:val="0"/>
          <w:bCs w:val="0"/>
        </w:rPr>
        <w:t xml:space="preserve">2、合格的投标人</w:t>
      </w:r>
      <w:bookmarkEnd w:id="59"/>
      <w:r/>
      <w:bookmarkEnd w:id="60"/>
      <w:r/>
      <w:bookmarkEnd w:id="61"/>
      <w:r>
        <w:rPr>
          <w:rFonts w:hint="eastAsia"/>
          <w:b w:val="0"/>
          <w:bCs w:val="0"/>
        </w:rPr>
      </w:r>
      <w:r/>
    </w:p>
    <w:p>
      <w:pPr>
        <w:pStyle w:val="98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8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86"/>
        <w:ind w:firstLine="420"/>
        <w:spacing w:before="0" w:after="0" w:line="240" w:lineRule="auto"/>
        <w:rPr>
          <w:rFonts w:hint="eastAsia"/>
          <w:b w:val="0"/>
          <w:bCs w:val="0"/>
        </w:rPr>
      </w:pPr>
      <w:r/>
      <w:bookmarkStart w:id="62" w:name="_Toc16938522"/>
      <w:r/>
      <w:bookmarkStart w:id="63" w:name="_Toc513029206"/>
      <w:r/>
      <w:bookmarkStart w:id="64" w:name="_Toc20823278"/>
      <w:r>
        <w:rPr>
          <w:rFonts w:hint="eastAsia"/>
          <w:b w:val="0"/>
          <w:bCs w:val="0"/>
        </w:rPr>
        <w:t xml:space="preserve">3、适用法律</w:t>
      </w:r>
      <w:bookmarkEnd w:id="62"/>
      <w:r/>
      <w:bookmarkEnd w:id="63"/>
      <w:r/>
      <w:bookmarkEnd w:id="64"/>
      <w:r>
        <w:rPr>
          <w:rFonts w:hint="eastAsia"/>
          <w:b w:val="0"/>
          <w:bCs w:val="0"/>
        </w:rPr>
      </w:r>
      <w:r/>
    </w:p>
    <w:p>
      <w:pPr>
        <w:pStyle w:val="98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86"/>
        <w:ind w:firstLine="420"/>
        <w:spacing w:before="0" w:after="0" w:line="240" w:lineRule="auto"/>
        <w:rPr>
          <w:rFonts w:hint="eastAsia"/>
          <w:b w:val="0"/>
          <w:bCs w:val="0"/>
        </w:rPr>
      </w:pPr>
      <w:r/>
      <w:bookmarkStart w:id="65" w:name="_Toc462564067"/>
      <w:r/>
      <w:bookmarkStart w:id="66" w:name="_Toc16938523"/>
      <w:r/>
      <w:bookmarkStart w:id="67" w:name="_Toc20823279"/>
      <w:r/>
      <w:bookmarkStart w:id="68" w:name="_Toc513029207"/>
      <w:r>
        <w:rPr>
          <w:rFonts w:hint="eastAsia"/>
          <w:b w:val="0"/>
          <w:bCs w:val="0"/>
        </w:rPr>
        <w:t xml:space="preserve">4、投标费用</w:t>
      </w:r>
      <w:bookmarkEnd w:id="65"/>
      <w:r/>
      <w:bookmarkEnd w:id="66"/>
      <w:r/>
      <w:bookmarkEnd w:id="67"/>
      <w:r/>
      <w:bookmarkEnd w:id="68"/>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4.1 投标人应自行承担所有与参加投标有关的费用，无论投标过程中的做法和结果如何，常州市教育基本建设与装备管理中心（以下简称建装中心）在任何情况下均无义务和责任承担这些费用。</w:t>
      </w:r>
      <w:r>
        <w:rPr>
          <w:rFonts w:hint="eastAsia" w:ascii="宋体" w:hAnsi="宋体"/>
          <w:sz w:val="24"/>
        </w:rPr>
      </w:r>
      <w:r/>
    </w:p>
    <w:p>
      <w:pPr>
        <w:pStyle w:val="982"/>
        <w:ind w:firstLine="480"/>
        <w:spacing w:line="500" w:lineRule="exact"/>
        <w:rPr>
          <w:rFonts w:hint="eastAsia" w:ascii="宋体" w:hAnsi="宋体"/>
          <w:sz w:val="24"/>
        </w:rPr>
      </w:pPr>
      <w:r>
        <w:rPr>
          <w:rFonts w:hint="eastAsia" w:ascii="宋体" w:hAnsi="宋体"/>
          <w:sz w:val="24"/>
        </w:rPr>
        <w:t xml:space="preserve">4.2本次招标建装中心和采购人不收取标书工本费与中标服务费。</w:t>
      </w:r>
      <w:r>
        <w:rPr>
          <w:rFonts w:hint="eastAsia" w:ascii="宋体" w:hAnsi="宋体"/>
          <w:sz w:val="24"/>
        </w:rPr>
      </w:r>
      <w:r/>
    </w:p>
    <w:p>
      <w:pPr>
        <w:pStyle w:val="986"/>
        <w:ind w:firstLine="600"/>
        <w:spacing w:before="0" w:after="0" w:line="480" w:lineRule="exact"/>
        <w:rPr>
          <w:rFonts w:hint="eastAsia" w:ascii="黑体" w:hAnsi="宋体"/>
          <w:b w:val="0"/>
          <w:bCs w:val="0"/>
        </w:rPr>
      </w:pPr>
      <w:r>
        <w:rPr>
          <w:rFonts w:hint="eastAsia" w:ascii="宋体" w:hAnsi="宋体"/>
          <w:b w:val="0"/>
          <w:bCs w:val="0"/>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rPr>
          <w:rFonts w:hint="eastAsia" w:ascii="宋体" w:hAnsi="宋体"/>
          <w:sz w:val="24"/>
          <w:szCs w:val="24"/>
        </w:rPr>
      </w:r>
      <w:r/>
    </w:p>
    <w:p>
      <w:pPr>
        <w:pStyle w:val="985"/>
        <w:ind w:firstLine="320"/>
        <w:spacing w:before="156" w:after="156" w:line="360" w:lineRule="auto"/>
        <w:rPr>
          <w:rFonts w:hint="eastAsia"/>
          <w:b w:val="0"/>
          <w:bCs w:val="0"/>
        </w:rPr>
      </w:pPr>
      <w:r/>
      <w:bookmarkStart w:id="69" w:name="_Toc16938525"/>
      <w:r/>
      <w:bookmarkStart w:id="70" w:name="_Toc20823281"/>
      <w:r/>
      <w:bookmarkStart w:id="71" w:name="_Toc513029209"/>
      <w:r/>
      <w:bookmarkStart w:id="72" w:name="_Toc120614215"/>
      <w:r>
        <w:rPr>
          <w:rFonts w:hint="eastAsia"/>
          <w:b w:val="0"/>
          <w:bCs w:val="0"/>
        </w:rPr>
        <w:t xml:space="preserve">二、招标文件</w:t>
      </w:r>
      <w:bookmarkEnd w:id="69"/>
      <w:r/>
      <w:bookmarkEnd w:id="70"/>
      <w:r/>
      <w:bookmarkEnd w:id="71"/>
      <w:r/>
      <w:bookmarkEnd w:id="72"/>
      <w:r>
        <w:rPr>
          <w:rFonts w:hint="eastAsia"/>
          <w:b w:val="0"/>
          <w:bCs w:val="0"/>
        </w:rPr>
      </w:r>
      <w:r/>
    </w:p>
    <w:p>
      <w:pPr>
        <w:pStyle w:val="986"/>
        <w:ind w:firstLine="420"/>
        <w:spacing w:before="0" w:after="0" w:line="240" w:lineRule="auto"/>
        <w:rPr>
          <w:rFonts w:hint="eastAsia"/>
          <w:b w:val="0"/>
          <w:bCs w:val="0"/>
        </w:rPr>
      </w:pPr>
      <w:r/>
      <w:bookmarkStart w:id="73" w:name="_Toc20823282"/>
      <w:r/>
      <w:bookmarkStart w:id="74" w:name="_Toc16938526"/>
      <w:r/>
      <w:bookmarkStart w:id="75" w:name="_Toc513029210"/>
      <w:r>
        <w:rPr>
          <w:rFonts w:hint="eastAsia"/>
          <w:b w:val="0"/>
          <w:bCs w:val="0"/>
        </w:rPr>
        <w:t xml:space="preserve">6、招标文件构成</w:t>
      </w:r>
      <w:bookmarkEnd w:id="73"/>
      <w:r/>
      <w:bookmarkEnd w:id="74"/>
      <w:r/>
      <w:bookmarkEnd w:id="75"/>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8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8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8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请仔细检查招标文件是否齐全，如有缺漏请立即与建装中心联系解决。</w:t>
      </w:r>
      <w:r>
        <w:rPr>
          <w:rFonts w:hint="eastAsia" w:ascii="宋体" w:hAnsi="宋体"/>
          <w:sz w:val="24"/>
        </w:rPr>
      </w:r>
      <w:r/>
    </w:p>
    <w:p>
      <w:pPr>
        <w:pStyle w:val="982"/>
        <w:ind w:firstLine="480"/>
        <w:spacing w:line="500" w:lineRule="exact"/>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86"/>
        <w:ind w:firstLine="560"/>
        <w:spacing w:before="0" w:after="0" w:line="240" w:lineRule="auto"/>
        <w:rPr>
          <w:rFonts w:hint="eastAsia"/>
          <w:b w:val="0"/>
          <w:bCs w:val="0"/>
        </w:rPr>
      </w:pPr>
      <w:r/>
      <w:bookmarkStart w:id="76" w:name="_Toc462564070"/>
      <w:r/>
      <w:bookmarkStart w:id="77" w:name="_Toc16938527"/>
      <w:r/>
      <w:bookmarkStart w:id="78" w:name="_Toc20823283"/>
      <w:r/>
      <w:bookmarkStart w:id="79" w:name="_Toc513029211"/>
      <w:r>
        <w:rPr>
          <w:rFonts w:hint="eastAsia"/>
          <w:b w:val="0"/>
          <w:bCs w:val="0"/>
        </w:rPr>
        <w:t xml:space="preserve">7、招标文件的澄清</w:t>
      </w:r>
      <w:bookmarkEnd w:id="76"/>
      <w:r/>
      <w:bookmarkEnd w:id="77"/>
      <w:r/>
      <w:bookmarkEnd w:id="78"/>
      <w:r/>
      <w:bookmarkEnd w:id="79"/>
      <w:r>
        <w:rPr>
          <w:rFonts w:hint="eastAsia"/>
          <w:b w:val="0"/>
          <w:bCs w:val="0"/>
        </w:rPr>
      </w:r>
      <w:r/>
    </w:p>
    <w:p>
      <w:pPr>
        <w:pStyle w:val="982"/>
        <w:ind w:firstLine="480"/>
        <w:spacing w:line="480" w:lineRule="exact"/>
        <w:rPr>
          <w:rFonts w:hint="eastAsia" w:ascii="宋体" w:hAnsi="宋体"/>
          <w:sz w:val="24"/>
          <w:szCs w:val="24"/>
        </w:rPr>
      </w:pPr>
      <w:r>
        <w:rPr>
          <w:rFonts w:hint="eastAsia" w:ascii="宋体" w:hAnsi="宋体"/>
          <w:sz w:val="24"/>
        </w:rPr>
        <w:t xml:space="preserve">7.1 任何要求对招标文件进行澄清的投标人，应在投标截止期</w:t>
      </w:r>
      <w:r>
        <w:rPr>
          <w:rFonts w:hint="eastAsia" w:ascii="仿宋_GB2312" w:hAnsi="仿宋_GB2312"/>
          <w:sz w:val="24"/>
          <w:szCs w:val="24"/>
        </w:rPr>
        <w:t xml:space="preserve">十日前</w:t>
      </w:r>
      <w:r>
        <w:rPr>
          <w:rFonts w:hint="eastAsia" w:ascii="宋体" w:hAnsi="宋体"/>
          <w:sz w:val="24"/>
        </w:rPr>
        <w:t xml:space="preserve">按招标公告中的通讯地址，以书面形式通知建装中心。</w:t>
      </w:r>
      <w:r>
        <w:rPr>
          <w:rFonts w:hint="eastAsia" w:ascii="宋体" w:hAnsi="宋体"/>
          <w:sz w:val="24"/>
          <w:szCs w:val="24"/>
        </w:rPr>
      </w:r>
      <w:r/>
    </w:p>
    <w:p>
      <w:pPr>
        <w:pStyle w:val="986"/>
        <w:ind w:firstLine="560"/>
        <w:spacing w:before="0" w:after="0" w:line="240" w:lineRule="auto"/>
        <w:rPr>
          <w:rFonts w:hint="eastAsia"/>
          <w:b w:val="0"/>
          <w:bCs w:val="0"/>
        </w:rPr>
      </w:pPr>
      <w:r/>
      <w:bookmarkStart w:id="80" w:name="_Toc20823284"/>
      <w:r/>
      <w:bookmarkStart w:id="81" w:name="_Toc513029212"/>
      <w:r/>
      <w:bookmarkStart w:id="82" w:name="_Toc16938528"/>
      <w:r/>
      <w:bookmarkStart w:id="83" w:name="_Toc462564071"/>
      <w:r>
        <w:rPr>
          <w:rFonts w:hint="eastAsia"/>
          <w:b w:val="0"/>
          <w:bCs w:val="0"/>
        </w:rPr>
        <w:t xml:space="preserve">8、招标文件的修改</w:t>
      </w:r>
      <w:bookmarkEnd w:id="80"/>
      <w:r/>
      <w:bookmarkEnd w:id="81"/>
      <w:r/>
      <w:bookmarkEnd w:id="82"/>
      <w:r/>
      <w:bookmarkEnd w:id="83"/>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8.1 在投标截止时间</w:t>
      </w:r>
      <w:r>
        <w:rPr>
          <w:rFonts w:hint="eastAsia" w:ascii="仿宋_GB2312" w:hAnsi="仿宋_GB2312"/>
          <w:sz w:val="24"/>
        </w:rPr>
        <w:t xml:space="preserve">前</w:t>
      </w:r>
      <w:r>
        <w:rPr>
          <w:rFonts w:hint="eastAsia" w:ascii="宋体" w:hAnsi="宋体"/>
          <w:sz w:val="24"/>
        </w:rPr>
        <w:t xml:space="preserve">，建装中心可以对招标文件进行修改。</w:t>
      </w:r>
      <w:r>
        <w:rPr>
          <w:rFonts w:hint="eastAsia" w:ascii="宋体" w:hAnsi="宋体"/>
          <w:sz w:val="24"/>
        </w:rPr>
      </w:r>
      <w:r/>
    </w:p>
    <w:p>
      <w:pPr>
        <w:pStyle w:val="982"/>
        <w:ind w:firstLine="480"/>
        <w:spacing w:line="500" w:lineRule="exact"/>
        <w:rPr>
          <w:rFonts w:hint="eastAsia" w:ascii="宋体" w:hAnsi="Arial"/>
          <w:sz w:val="28"/>
        </w:rPr>
      </w:pPr>
      <w:r>
        <w:rPr>
          <w:rFonts w:hint="eastAsia" w:ascii="宋体" w:hAnsi="宋体"/>
          <w:sz w:val="24"/>
        </w:rPr>
        <w:t xml:space="preserve">8.2 建装中心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82"/>
        <w:ind w:firstLine="480"/>
        <w:spacing w:line="500" w:lineRule="exact"/>
        <w:rPr>
          <w:rFonts w:hint="eastAsia" w:ascii="宋体" w:hAnsi="宋体"/>
          <w:sz w:val="24"/>
        </w:rPr>
      </w:pPr>
      <w:r>
        <w:rPr>
          <w:rFonts w:hint="eastAsia" w:ascii="宋体" w:hAnsi="宋体"/>
          <w:sz w:val="24"/>
        </w:rPr>
        <w:t xml:space="preserve">8.3 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85"/>
        <w:ind w:firstLine="480"/>
        <w:spacing w:before="156" w:after="156" w:line="360" w:lineRule="auto"/>
        <w:rPr>
          <w:rFonts w:hint="eastAsia"/>
          <w:b w:val="0"/>
          <w:bCs w:val="0"/>
        </w:rPr>
      </w:pPr>
      <w:r/>
      <w:bookmarkStart w:id="84" w:name="_Toc16938529"/>
      <w:r/>
      <w:bookmarkStart w:id="85" w:name="_Toc120614216"/>
      <w:r/>
      <w:bookmarkStart w:id="86" w:name="_Toc513029213"/>
      <w:r/>
      <w:bookmarkStart w:id="87" w:name="_Toc462564072"/>
      <w:r/>
      <w:bookmarkStart w:id="88" w:name="_Toc20823285"/>
      <w:r>
        <w:rPr>
          <w:rFonts w:hint="eastAsia"/>
          <w:b w:val="0"/>
          <w:bCs w:val="0"/>
        </w:rPr>
        <w:t xml:space="preserve">三、投标文件的编制</w:t>
      </w:r>
      <w:bookmarkEnd w:id="84"/>
      <w:r/>
      <w:bookmarkEnd w:id="85"/>
      <w:r/>
      <w:bookmarkEnd w:id="86"/>
      <w:r/>
      <w:bookmarkEnd w:id="87"/>
      <w:r/>
      <w:bookmarkEnd w:id="88"/>
      <w:r>
        <w:rPr>
          <w:rFonts w:hint="eastAsia"/>
          <w:b w:val="0"/>
          <w:bCs w:val="0"/>
        </w:rPr>
      </w:r>
      <w:r/>
    </w:p>
    <w:p>
      <w:pPr>
        <w:pStyle w:val="986"/>
        <w:ind w:firstLine="560"/>
        <w:spacing w:before="0" w:after="0" w:line="240" w:lineRule="auto"/>
        <w:rPr>
          <w:rFonts w:hint="eastAsia"/>
          <w:b w:val="0"/>
          <w:bCs w:val="0"/>
        </w:rPr>
      </w:pPr>
      <w:r/>
      <w:bookmarkStart w:id="89" w:name="_Toc20823286"/>
      <w:r/>
      <w:bookmarkStart w:id="90" w:name="_Toc513029214"/>
      <w:r/>
      <w:bookmarkStart w:id="91" w:name="_Toc16938530"/>
      <w:r/>
      <w:bookmarkStart w:id="92" w:name="_Toc462564073"/>
      <w:r>
        <w:rPr>
          <w:rFonts w:hint="eastAsia"/>
          <w:b w:val="0"/>
          <w:bCs w:val="0"/>
        </w:rPr>
        <w:t xml:space="preserve">9、投标文件的语言及度量衡单位</w:t>
      </w:r>
      <w:bookmarkEnd w:id="89"/>
      <w:r/>
      <w:bookmarkEnd w:id="90"/>
      <w:r/>
      <w:bookmarkEnd w:id="91"/>
      <w:r/>
      <w:bookmarkEnd w:id="92"/>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9.1 投标人提交的投标文件以及投标人与建装中心就有关投标的所有来往通知、函件和文件均应使用简体中文。</w:t>
      </w:r>
      <w:r>
        <w:rPr>
          <w:rFonts w:hint="eastAsia" w:ascii="宋体" w:hAnsi="宋体"/>
          <w:sz w:val="24"/>
        </w:rPr>
      </w:r>
      <w:r/>
    </w:p>
    <w:p>
      <w:pPr>
        <w:pStyle w:val="982"/>
        <w:ind w:firstLine="480"/>
        <w:spacing w:line="500" w:lineRule="exact"/>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986"/>
        <w:ind w:firstLine="420"/>
        <w:spacing w:before="0" w:after="0" w:line="240" w:lineRule="auto"/>
        <w:rPr>
          <w:rFonts w:hint="eastAsia"/>
          <w:b w:val="0"/>
          <w:bCs w:val="0"/>
        </w:rPr>
      </w:pPr>
      <w:r/>
      <w:bookmarkStart w:id="93" w:name="_Toc16938531"/>
      <w:r/>
      <w:bookmarkStart w:id="94" w:name="_Toc513029215"/>
      <w:r/>
      <w:bookmarkStart w:id="95" w:name="_Toc462564074"/>
      <w:r/>
      <w:bookmarkStart w:id="96" w:name="_Toc20823287"/>
      <w:r>
        <w:rPr>
          <w:rFonts w:hint="eastAsia"/>
          <w:b w:val="0"/>
          <w:bCs w:val="0"/>
        </w:rPr>
        <w:t xml:space="preserve">10、投标文件构成</w:t>
      </w:r>
      <w:bookmarkEnd w:id="93"/>
      <w:r/>
      <w:bookmarkEnd w:id="94"/>
      <w:r/>
      <w:bookmarkEnd w:id="95"/>
      <w:r/>
      <w:bookmarkEnd w:id="96"/>
      <w:r>
        <w:rPr>
          <w:rFonts w:hint="eastAsia"/>
          <w:b w:val="0"/>
          <w:bCs w:val="0"/>
        </w:rPr>
      </w:r>
      <w:r/>
    </w:p>
    <w:p>
      <w:pPr>
        <w:pStyle w:val="98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86"/>
        <w:ind w:firstLine="420"/>
        <w:spacing w:before="0" w:after="0" w:line="240" w:lineRule="auto"/>
        <w:rPr>
          <w:rFonts w:hint="eastAsia"/>
          <w:b w:val="0"/>
          <w:bCs w:val="0"/>
        </w:rPr>
      </w:pPr>
      <w:r/>
      <w:bookmarkStart w:id="97" w:name="_Hlt26670360"/>
      <w:r/>
      <w:bookmarkEnd w:id="97"/>
      <w:r/>
      <w:bookmarkStart w:id="98" w:name="_Hlt26668975"/>
      <w:r/>
      <w:bookmarkEnd w:id="98"/>
      <w:r/>
      <w:bookmarkStart w:id="99" w:name="_Hlt26954838"/>
      <w:r/>
      <w:bookmarkEnd w:id="99"/>
      <w:r/>
      <w:bookmarkStart w:id="100" w:name="_Toc14577357"/>
      <w:r/>
      <w:bookmarkStart w:id="101" w:name="_Toc513029219"/>
      <w:r/>
      <w:bookmarkStart w:id="102" w:name="_Toc49090509"/>
      <w:r/>
      <w:bookmarkStart w:id="103" w:name="_Toc513029216"/>
      <w:r/>
      <w:bookmarkStart w:id="104" w:name="_Toc14577354"/>
      <w:r/>
      <w:bookmarkStart w:id="105" w:name="_Toc49090507"/>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982"/>
        <w:spacing w:line="48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86"/>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12.1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sz w:val="24"/>
        </w:rPr>
      </w:r>
      <w:r/>
    </w:p>
    <w:p>
      <w:pPr>
        <w:pStyle w:val="982"/>
        <w:ind w:firstLine="480"/>
        <w:spacing w:line="500" w:lineRule="exact"/>
        <w:rPr>
          <w:rFonts w:hint="eastAsia" w:ascii="宋体" w:hAnsi="宋体"/>
          <w:sz w:val="24"/>
        </w:rPr>
      </w:pPr>
      <w:r>
        <w:rPr>
          <w:rFonts w:hint="eastAsia" w:ascii="宋体" w:hAnsi="宋体"/>
          <w:sz w:val="24"/>
        </w:rPr>
        <w:t xml:space="preserve">12.2投标货币。投标文件中的单价和总价无特殊规定的采用人民币报价，以元为单位标注。招标文件中另有规定的按规定执行。</w:t>
      </w:r>
      <w:r>
        <w:rPr>
          <w:rFonts w:hint="eastAsia" w:ascii="宋体" w:hAnsi="宋体"/>
          <w:sz w:val="24"/>
        </w:rPr>
      </w:r>
      <w:r/>
    </w:p>
    <w:p>
      <w:pPr>
        <w:pStyle w:val="986"/>
        <w:ind w:firstLine="420"/>
        <w:spacing w:before="0" w:after="0" w:line="240" w:lineRule="auto"/>
        <w:rPr>
          <w:rFonts w:hint="eastAsia"/>
          <w:b w:val="0"/>
          <w:bCs w:val="0"/>
        </w:rPr>
      </w:pPr>
      <w:r/>
      <w:bookmarkStart w:id="111" w:name="_Hlt26954848"/>
      <w:r/>
      <w:bookmarkEnd w:id="111"/>
      <w:r/>
      <w:bookmarkStart w:id="112" w:name="_Hlt26954846"/>
      <w:r/>
      <w:bookmarkEnd w:id="112"/>
      <w:r/>
      <w:bookmarkStart w:id="113" w:name="_Hlt26954842"/>
      <w:r/>
      <w:bookmarkEnd w:id="113"/>
      <w:r/>
      <w:bookmarkStart w:id="114" w:name="_Hlt26670403"/>
      <w:r/>
      <w:bookmarkEnd w:id="114"/>
      <w:r/>
      <w:bookmarkStart w:id="115" w:name="_Hlt26954731"/>
      <w:r/>
      <w:bookmarkEnd w:id="115"/>
      <w:r/>
      <w:bookmarkStart w:id="116" w:name="_Hlt26668983"/>
      <w:r/>
      <w:bookmarkEnd w:id="116"/>
      <w:r/>
      <w:bookmarkStart w:id="117" w:name="_Hlt26670482"/>
      <w:r/>
      <w:bookmarkEnd w:id="117"/>
      <w:r/>
      <w:bookmarkStart w:id="118" w:name="_Hlt26670486"/>
      <w:r/>
      <w:bookmarkEnd w:id="118"/>
      <w:r/>
      <w:bookmarkStart w:id="119" w:name="_Hlt26954844"/>
      <w:r/>
      <w:bookmarkEnd w:id="119"/>
      <w:r/>
      <w:bookmarkStart w:id="120" w:name="_Hlt26670425"/>
      <w:r/>
      <w:bookmarkEnd w:id="120"/>
      <w:r>
        <w:rPr>
          <w:rFonts w:hint="eastAsia"/>
          <w:b w:val="0"/>
          <w:bCs w:val="0"/>
        </w:rPr>
        <w:t xml:space="preserve">13、技术要求响应及偏离表、商务要求响应及偏离表</w:t>
      </w:r>
      <w:r>
        <w:rPr>
          <w:rFonts w:hint="eastAsia"/>
          <w:b w:val="0"/>
          <w:bCs w:val="0"/>
        </w:rPr>
      </w:r>
      <w:r/>
    </w:p>
    <w:p>
      <w:pPr>
        <w:pStyle w:val="982"/>
        <w:ind w:firstLine="480"/>
        <w:spacing w:line="500" w:lineRule="exact"/>
        <w:rPr>
          <w:rFonts w:hint="eastAsia" w:ascii="宋体" w:hAnsi="Arial" w:cs="宋体"/>
          <w:sz w:val="24"/>
          <w:lang w:val="zh-CN"/>
        </w:rPr>
      </w:pPr>
      <w:r>
        <w:rPr>
          <w:rFonts w:ascii="宋体" w:hAnsi="Arial" w:cs="宋体"/>
          <w:sz w:val="24"/>
          <w:lang w:val="zh-CN"/>
        </w:rPr>
        <w:t xml:space="preserve">1</w:t>
      </w:r>
      <w:r>
        <w:rPr>
          <w:rFonts w:hint="eastAsia" w:ascii="宋体" w:hAnsi="Arial" w:cs="宋体"/>
          <w:sz w:val="24"/>
          <w:lang w:val="zh-CN"/>
        </w:rPr>
        <w:t xml:space="preserve">3</w:t>
      </w:r>
      <w:r>
        <w:rPr>
          <w:rFonts w:ascii="宋体" w:hAnsi="Arial" w:cs="宋体"/>
          <w:sz w:val="24"/>
          <w:lang w:val="zh-CN"/>
        </w:rPr>
        <w:t xml:space="preserve">.1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8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86"/>
        <w:ind w:firstLine="420"/>
        <w:spacing w:before="0" w:after="0" w:line="240" w:lineRule="auto"/>
        <w:rPr>
          <w:rFonts w:hint="eastAsia"/>
          <w:b w:val="0"/>
          <w:bCs w:val="0"/>
        </w:rPr>
      </w:pPr>
      <w:r/>
      <w:bookmarkStart w:id="121" w:name="_Toc14577359"/>
      <w:r/>
      <w:bookmarkStart w:id="122" w:name="_Toc49090510"/>
      <w:r>
        <w:rPr>
          <w:rFonts w:hint="eastAsia"/>
          <w:b w:val="0"/>
          <w:bCs w:val="0"/>
        </w:rPr>
        <w:t xml:space="preserve">14、投标函和开标一览表</w:t>
      </w:r>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14.1 投标人应按照招标文件中提供的格式完整、正确填写投标函、开标一览表。</w:t>
      </w:r>
      <w:r>
        <w:rPr>
          <w:rFonts w:hint="eastAsia" w:ascii="宋体" w:hAnsi="宋体"/>
          <w:sz w:val="24"/>
        </w:rPr>
      </w:r>
      <w:r/>
    </w:p>
    <w:p>
      <w:pPr>
        <w:pStyle w:val="982"/>
        <w:ind w:firstLine="480"/>
        <w:spacing w:line="500" w:lineRule="exact"/>
        <w:rPr>
          <w:rFonts w:hint="eastAsia" w:ascii="宋体" w:hAnsi="宋体"/>
          <w:sz w:val="24"/>
        </w:rPr>
      </w:pPr>
      <w:r>
        <w:rPr>
          <w:rFonts w:hint="eastAsia" w:ascii="宋体" w:hAnsi="宋体"/>
          <w:sz w:val="24"/>
        </w:rPr>
        <w:t xml:space="preserve">14.2 对于采用货币报价的项目，开标一览表中的投标总报价应与投标分项报价表中的投标总报价一致，如不一致，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sz w:val="24"/>
        </w:rPr>
        <w:t xml:space="preserve">，但评标时按开标一览表中价格为准。</w:t>
      </w:r>
      <w:r>
        <w:rPr>
          <w:rFonts w:hint="eastAsia" w:ascii="宋体" w:hAnsi="宋体"/>
          <w:sz w:val="24"/>
        </w:rPr>
      </w:r>
      <w:r/>
    </w:p>
    <w:p>
      <w:pPr>
        <w:pStyle w:val="986"/>
        <w:ind w:firstLine="420"/>
        <w:spacing w:before="0" w:after="0" w:line="240" w:lineRule="auto"/>
        <w:rPr>
          <w:rFonts w:hint="eastAsia"/>
          <w:b w:val="0"/>
          <w:bCs w:val="0"/>
        </w:rPr>
      </w:pPr>
      <w:r/>
      <w:bookmarkEnd w:id="121"/>
      <w:r/>
      <w:bookmarkEnd w:id="122"/>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b w:val="0"/>
          <w:bCs w:val="0"/>
        </w:rPr>
        <w:t xml:space="preserve">15、投标有效期</w:t>
      </w:r>
      <w:bookmarkEnd w:id="126"/>
      <w:r/>
      <w:bookmarkEnd w:id="127"/>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15.1 投标有效期为建装中心规定的开标之日后</w:t>
      </w:r>
      <w:r>
        <w:rPr>
          <w:rFonts w:hint="eastAsia" w:ascii="仿宋_GB2312" w:hAnsi="仿宋_GB2312"/>
          <w:sz w:val="24"/>
          <w:u w:val="single"/>
        </w:rPr>
        <w:t xml:space="preserve">六十（60）天</w:t>
      </w:r>
      <w:r>
        <w:rPr>
          <w:rFonts w:hint="eastAsia" w:ascii="宋体" w:hAnsi="宋体"/>
          <w:sz w:val="24"/>
        </w:rPr>
        <w:t xml:space="preserve">。投标有效期比规定短的将被视为未实质性响应招标</w:t>
      </w:r>
      <w:r>
        <w:rPr>
          <w:rFonts w:ascii="宋体" w:hAnsi="宋体"/>
          <w:sz w:val="24"/>
        </w:rPr>
        <w:t xml:space="preserve">文件</w:t>
      </w:r>
      <w:r>
        <w:rPr>
          <w:rFonts w:hint="eastAsia" w:ascii="宋体" w:hAnsi="宋体"/>
          <w:sz w:val="24"/>
        </w:rPr>
        <w:t xml:space="preserve">而予以拒绝。</w:t>
      </w:r>
      <w:r>
        <w:rPr>
          <w:rFonts w:hint="eastAsia" w:ascii="宋体" w:hAnsi="宋体"/>
          <w:sz w:val="24"/>
        </w:rPr>
      </w:r>
      <w:r/>
    </w:p>
    <w:p>
      <w:pPr>
        <w:pStyle w:val="986"/>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16.1 在特殊情况下，建装中心于原投标有效期满之前，可向投标人提出延长投标有效期的要求。这种要求与答复均应采用书面形式。投标人可以拒绝建装中心的这一要求而放弃投标</w:t>
      </w:r>
      <w:r>
        <w:rPr>
          <w:rFonts w:hint="eastAsia" w:ascii="宋体" w:hAnsi="宋体"/>
          <w:sz w:val="24"/>
          <w:szCs w:val="24"/>
        </w:rPr>
        <w:t xml:space="preserve">。</w:t>
      </w:r>
      <w:r>
        <w:rPr>
          <w:rFonts w:hint="eastAsia" w:ascii="宋体" w:hAnsi="宋体"/>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sz w:val="24"/>
        </w:rPr>
        <w:t xml:space="preserve">。</w:t>
      </w:r>
      <w:r>
        <w:rPr>
          <w:rFonts w:hint="eastAsia" w:ascii="宋体" w:hAnsi="宋体"/>
          <w:sz w:val="24"/>
        </w:rPr>
      </w:r>
      <w:r/>
    </w:p>
    <w:p>
      <w:pPr>
        <w:pStyle w:val="985"/>
        <w:ind w:firstLine="480"/>
        <w:spacing w:before="156" w:after="156" w:line="360" w:lineRule="auto"/>
        <w:rPr>
          <w:rFonts w:hint="eastAsia"/>
          <w:b w:val="0"/>
          <w:bCs w:val="0"/>
        </w:rPr>
      </w:pPr>
      <w:r/>
      <w:bookmarkStart w:id="128" w:name="_Hlt26954739"/>
      <w:r/>
      <w:bookmarkEnd w:id="128"/>
      <w:r/>
      <w:bookmarkStart w:id="129" w:name="_Hlt26954852"/>
      <w:r/>
      <w:bookmarkEnd w:id="129"/>
      <w:r/>
      <w:bookmarkStart w:id="130" w:name="_Toc16938540"/>
      <w:r/>
      <w:bookmarkStart w:id="131" w:name="_Toc20823296"/>
      <w:r/>
      <w:bookmarkStart w:id="132" w:name="_Toc120614217"/>
      <w:r/>
      <w:bookmarkStart w:id="133" w:name="_Toc513029224"/>
      <w:r>
        <w:rPr>
          <w:rFonts w:hint="eastAsia"/>
          <w:b w:val="0"/>
          <w:bCs w:val="0"/>
        </w:rPr>
        <w:t xml:space="preserve">四、投标文件的递交</w:t>
      </w:r>
      <w:bookmarkEnd w:id="130"/>
      <w:r/>
      <w:bookmarkEnd w:id="131"/>
      <w:r/>
      <w:bookmarkEnd w:id="132"/>
      <w:r/>
      <w:bookmarkEnd w:id="133"/>
      <w:r>
        <w:rPr>
          <w:rFonts w:hint="eastAsia"/>
          <w:b w:val="0"/>
          <w:bCs w:val="0"/>
        </w:rPr>
      </w:r>
      <w:r/>
    </w:p>
    <w:p>
      <w:pPr>
        <w:pStyle w:val="986"/>
        <w:ind w:firstLine="560"/>
        <w:spacing w:before="0" w:after="0" w:line="240" w:lineRule="auto"/>
        <w:rPr>
          <w:rFonts w:hint="eastAsia" w:ascii="黑体"/>
          <w:b w:val="0"/>
          <w:bCs w:val="0"/>
        </w:rPr>
      </w:pPr>
      <w:r/>
      <w:bookmarkStart w:id="134" w:name="_Toc16938541"/>
      <w:r/>
      <w:bookmarkStart w:id="135" w:name="_Toc513029225"/>
      <w:r/>
      <w:bookmarkStart w:id="136" w:name="_Toc20823297"/>
      <w:r/>
      <w:bookmarkStart w:id="137" w:name="_Toc462564084"/>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rPr>
          <w:rFonts w:hint="eastAsia" w:ascii="黑体"/>
          <w:b w:val="0"/>
          <w:bCs w:val="0"/>
        </w:rPr>
      </w:r>
      <w:r/>
    </w:p>
    <w:p>
      <w:pPr>
        <w:pStyle w:val="982"/>
        <w:ind w:firstLine="480"/>
        <w:spacing w:line="500" w:lineRule="exact"/>
        <w:rPr>
          <w:rFonts w:hint="eastAsia" w:ascii="宋体" w:hAnsi="宋体"/>
          <w:sz w:val="24"/>
        </w:rPr>
      </w:pPr>
      <w:r>
        <w:rPr>
          <w:rFonts w:hint="eastAsia" w:ascii="宋体" w:hAnsi="宋体"/>
          <w:sz w:val="24"/>
        </w:rPr>
        <w:t xml:space="preserve">17.1 电子投标文件的递交</w:t>
      </w:r>
      <w:r>
        <w:rPr>
          <w:rFonts w:hint="eastAsia" w:ascii="宋体" w:hAnsi="宋体"/>
          <w:sz w:val="24"/>
        </w:rPr>
      </w:r>
      <w:r/>
    </w:p>
    <w:p>
      <w:pPr>
        <w:pStyle w:val="1100"/>
        <w:ind w:left="525"/>
        <w:rPr>
          <w:rFonts w:hint="eastAsia" w:ascii="宋体" w:hAnsi="宋体"/>
          <w:sz w:val="24"/>
        </w:rPr>
      </w:pPr>
      <w:r>
        <w:rPr>
          <w:rFonts w:hint="eastAsia" w:ascii="宋体" w:hAnsi="宋体"/>
          <w:sz w:val="24"/>
        </w:rPr>
        <w:t xml:space="preserve">投标人应当按照《操作手册》规定，在投标截止时间前</w:t>
      </w:r>
      <w:r>
        <w:rPr>
          <w:rFonts w:ascii="宋体" w:hAnsi="宋体"/>
          <w:sz w:val="24"/>
        </w:rPr>
        <w:t xml:space="preserve">制作</w:t>
      </w:r>
      <w:r>
        <w:rPr>
          <w:rFonts w:hint="eastAsia" w:ascii="宋体" w:hAnsi="宋体"/>
          <w:sz w:val="24"/>
        </w:rPr>
        <w:t xml:space="preserve">并上传电子投标文件。</w:t>
      </w:r>
      <w:bookmarkStart w:id="138" w:name="_Toc20823298"/>
      <w:r/>
      <w:bookmarkStart w:id="139" w:name="_Toc16938542"/>
      <w:r/>
      <w:bookmarkStart w:id="140" w:name="_Toc513029226"/>
      <w:r>
        <w:rPr>
          <w:rFonts w:hint="eastAsia" w:ascii="宋体" w:hAnsi="宋体"/>
          <w:sz w:val="24"/>
        </w:rPr>
      </w:r>
      <w:r/>
    </w:p>
    <w:p>
      <w:pPr>
        <w:pStyle w:val="986"/>
        <w:ind w:firstLine="420"/>
        <w:rPr>
          <w:rFonts w:hint="eastAsia"/>
          <w:b w:val="0"/>
          <w:bCs w:val="0"/>
        </w:rPr>
      </w:pPr>
      <w:r>
        <w:rPr>
          <w:rFonts w:hint="eastAsia"/>
          <w:b w:val="0"/>
          <w:bCs w:val="0"/>
        </w:rPr>
        <w:t xml:space="preserve">18、投标截止</w:t>
      </w:r>
      <w:bookmarkEnd w:id="138"/>
      <w:r/>
      <w:bookmarkEnd w:id="139"/>
      <w:r/>
      <w:bookmarkEnd w:id="140"/>
      <w:r>
        <w:rPr>
          <w:rFonts w:hint="eastAsia"/>
          <w:b w:val="0"/>
          <w:bCs w:val="0"/>
        </w:rPr>
        <w:t xml:space="preserve">时间</w:t>
      </w:r>
      <w:r>
        <w:rPr>
          <w:rFonts w:hint="eastAsia"/>
          <w:b w:val="0"/>
          <w:bCs w:val="0"/>
        </w:rPr>
      </w:r>
      <w:r/>
    </w:p>
    <w:p>
      <w:pPr>
        <w:pStyle w:val="982"/>
        <w:ind w:firstLine="480"/>
        <w:spacing w:line="500" w:lineRule="exact"/>
        <w:rPr>
          <w:rFonts w:hint="eastAsia" w:ascii="宋体" w:hAnsi="宋体"/>
          <w:sz w:val="24"/>
          <w:u w:val="single"/>
        </w:rPr>
      </w:pPr>
      <w:r>
        <w:rPr>
          <w:rFonts w:hint="eastAsia" w:ascii="宋体" w:hAnsi="宋体"/>
          <w:sz w:val="24"/>
          <w:u w:val="single"/>
        </w:rPr>
        <w:t xml:space="preserve">18.1 投标人上传电子投标文件的时间不得迟于招标公告中规定的投标截止时间。</w:t>
      </w:r>
      <w:r>
        <w:rPr>
          <w:rFonts w:hint="eastAsia" w:ascii="宋体" w:hAnsi="宋体"/>
          <w:sz w:val="24"/>
          <w:u w:val="single"/>
        </w:rPr>
      </w:r>
      <w:r/>
    </w:p>
    <w:p>
      <w:pPr>
        <w:pStyle w:val="982"/>
        <w:ind w:firstLine="480"/>
        <w:spacing w:line="500" w:lineRule="exact"/>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sz w:val="24"/>
        </w:rPr>
      </w:r>
      <w:r/>
    </w:p>
    <w:p>
      <w:pPr>
        <w:pStyle w:val="982"/>
        <w:ind w:firstLine="480"/>
        <w:spacing w:line="500" w:lineRule="exact"/>
        <w:rPr>
          <w:rFonts w:hint="eastAsia" w:ascii="宋体" w:hAnsi="宋体"/>
          <w:sz w:val="24"/>
        </w:rPr>
      </w:pPr>
      <w:r>
        <w:rPr>
          <w:rFonts w:hint="eastAsia" w:ascii="宋体" w:hAnsi="宋体"/>
          <w:sz w:val="24"/>
        </w:rPr>
        <w:t xml:space="preserve">18.2 建装中心可以按照规定，通过修改招标文件酌情延长投标截止时间，在此情况下，投标人的所有权利和义务以及投标人受制的截止时间均应以延长后新的截止时间为准。</w:t>
      </w:r>
      <w:r>
        <w:rPr>
          <w:rFonts w:hint="eastAsia" w:ascii="宋体" w:hAnsi="宋体"/>
          <w:sz w:val="24"/>
        </w:rPr>
      </w:r>
      <w:r/>
    </w:p>
    <w:p>
      <w:pPr>
        <w:pStyle w:val="986"/>
        <w:ind w:firstLine="420"/>
        <w:spacing w:before="0" w:after="0" w:line="240" w:lineRule="auto"/>
        <w:rPr>
          <w:rFonts w:hint="eastAsia"/>
          <w:b w:val="0"/>
          <w:bCs w:val="0"/>
        </w:rPr>
      </w:pPr>
      <w:r/>
      <w:bookmarkStart w:id="141" w:name="_Toc20823299"/>
      <w:r/>
      <w:bookmarkStart w:id="142" w:name="_Toc16938543"/>
      <w:r/>
      <w:bookmarkStart w:id="143" w:name="_Toc513029227"/>
      <w:r>
        <w:rPr>
          <w:rFonts w:hint="eastAsia"/>
          <w:b w:val="0"/>
          <w:bCs w:val="0"/>
        </w:rPr>
        <w:t xml:space="preserve">19、投标文件</w:t>
      </w:r>
      <w:bookmarkEnd w:id="141"/>
      <w:r/>
      <w:bookmarkEnd w:id="142"/>
      <w:r/>
      <w:bookmarkEnd w:id="143"/>
      <w:r>
        <w:rPr>
          <w:rFonts w:hint="eastAsia"/>
          <w:b w:val="0"/>
          <w:bCs w:val="0"/>
        </w:rPr>
        <w:t xml:space="preserve">的拒收</w:t>
      </w:r>
      <w:r>
        <w:rPr>
          <w:rFonts w:hint="eastAsia"/>
          <w:b w:val="0"/>
          <w:bCs w:val="0"/>
        </w:rPr>
      </w:r>
      <w:r/>
    </w:p>
    <w:p>
      <w:pPr>
        <w:pStyle w:val="982"/>
        <w:ind w:firstLine="480"/>
        <w:spacing w:line="500" w:lineRule="exact"/>
        <w:rPr>
          <w:rFonts w:hint="eastAsia" w:ascii="宋体" w:hAnsi="宋体"/>
          <w:sz w:val="24"/>
        </w:rPr>
      </w:pPr>
      <w:r>
        <w:rPr>
          <w:rFonts w:hint="eastAsia" w:ascii="宋体" w:hAnsi="宋体"/>
          <w:sz w:val="24"/>
        </w:rPr>
        <w:t xml:space="preserve">19.1建装中心拒绝接收在其规定的投标截止时间后上传的任何投标文件。</w:t>
      </w:r>
      <w:r>
        <w:rPr>
          <w:rFonts w:hint="eastAsia" w:ascii="宋体" w:hAnsi="宋体"/>
          <w:sz w:val="24"/>
        </w:rPr>
      </w:r>
      <w:r/>
    </w:p>
    <w:p>
      <w:pPr>
        <w:pStyle w:val="986"/>
        <w:ind w:firstLine="420"/>
        <w:spacing w:before="0" w:after="0" w:line="240" w:lineRule="auto"/>
        <w:rPr>
          <w:rFonts w:hint="eastAsia"/>
          <w:b w:val="0"/>
          <w:bCs w:val="0"/>
        </w:rPr>
      </w:pPr>
      <w:r/>
      <w:bookmarkStart w:id="144" w:name="_Toc16938544"/>
      <w:r/>
      <w:bookmarkStart w:id="145" w:name="_Toc20823300"/>
      <w:r/>
      <w:bookmarkStart w:id="146" w:name="_Toc513029228"/>
      <w:r>
        <w:rPr>
          <w:rFonts w:hint="eastAsia"/>
          <w:b w:val="0"/>
          <w:bCs w:val="0"/>
        </w:rPr>
        <w:t xml:space="preserve">20、投标文件的撤回和修改</w:t>
      </w:r>
      <w:bookmarkEnd w:id="144"/>
      <w:r/>
      <w:bookmarkEnd w:id="145"/>
      <w:r/>
      <w:bookmarkEnd w:id="146"/>
      <w:r>
        <w:rPr>
          <w:rFonts w:hint="eastAsia"/>
          <w:b w:val="0"/>
          <w:bCs w:val="0"/>
        </w:rPr>
      </w:r>
      <w:r/>
    </w:p>
    <w:p>
      <w:pPr>
        <w:pStyle w:val="982"/>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82"/>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8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8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82"/>
        <w:ind w:firstLine="480"/>
        <w:spacing w:line="500" w:lineRule="exact"/>
        <w:rPr>
          <w:rFonts w:hint="eastAsia" w:ascii="宋体" w:hAnsi="宋体"/>
          <w:sz w:val="24"/>
        </w:rPr>
      </w:pPr>
      <w:r>
        <w:rPr>
          <w:rFonts w:hint="eastAsia" w:ascii="宋体" w:hAnsi="宋体"/>
          <w:sz w:val="24"/>
        </w:rPr>
        <w:t xml:space="preserve">20.2.2 在投标截止时间之后，投标人不得对其电子投标文件作任何修改。</w:t>
      </w:r>
      <w:r>
        <w:rPr>
          <w:rFonts w:hint="eastAsia" w:ascii="宋体" w:hAnsi="宋体"/>
          <w:sz w:val="24"/>
        </w:rPr>
      </w:r>
      <w:r/>
    </w:p>
    <w:p>
      <w:pPr>
        <w:pStyle w:val="982"/>
        <w:ind w:firstLine="480"/>
        <w:spacing w:line="500" w:lineRule="exact"/>
        <w:rPr>
          <w:rFonts w:hint="eastAsia" w:ascii="宋体" w:hAnsi="宋体"/>
          <w:sz w:val="24"/>
        </w:rPr>
      </w:pPr>
      <w:r>
        <w:rPr>
          <w:rFonts w:hint="eastAsia" w:ascii="宋体" w:hAnsi="宋体"/>
          <w:sz w:val="24"/>
        </w:rPr>
        <w:t xml:space="preserve">20.3 在投标截止时间至招标文件中规定的投标有效期满之间的这段时间内，投标人不得撤回其投标。</w:t>
      </w:r>
      <w:r>
        <w:rPr>
          <w:rFonts w:hint="eastAsia" w:ascii="宋体" w:hAnsi="宋体"/>
          <w:sz w:val="24"/>
        </w:rPr>
      </w:r>
      <w:r/>
    </w:p>
    <w:p>
      <w:pPr>
        <w:pStyle w:val="985"/>
        <w:ind w:firstLine="480"/>
        <w:spacing w:before="156" w:after="156" w:line="360" w:lineRule="auto"/>
        <w:rPr>
          <w:rFonts w:hint="eastAsia"/>
          <w:b w:val="0"/>
          <w:bCs w:val="0"/>
        </w:rPr>
      </w:pPr>
      <w:r/>
      <w:bookmarkStart w:id="147" w:name="_Toc120614218"/>
      <w:r/>
      <w:bookmarkStart w:id="148" w:name="_Toc513029229"/>
      <w:r/>
      <w:bookmarkStart w:id="149" w:name="_Toc20823301"/>
      <w:r/>
      <w:bookmarkStart w:id="150" w:name="_Toc16938545"/>
      <w:r>
        <w:rPr>
          <w:rFonts w:hint="eastAsia"/>
          <w:b w:val="0"/>
          <w:bCs w:val="0"/>
        </w:rPr>
        <w:t xml:space="preserve">五、开标与评标</w:t>
      </w:r>
      <w:bookmarkEnd w:id="147"/>
      <w:r/>
      <w:bookmarkEnd w:id="148"/>
      <w:r/>
      <w:bookmarkEnd w:id="149"/>
      <w:r/>
      <w:bookmarkEnd w:id="150"/>
      <w:r>
        <w:rPr>
          <w:rFonts w:hint="eastAsia"/>
          <w:b w:val="0"/>
          <w:bCs w:val="0"/>
        </w:rPr>
      </w:r>
      <w:r/>
    </w:p>
    <w:p>
      <w:pPr>
        <w:pStyle w:val="986"/>
        <w:ind w:firstLine="420"/>
        <w:spacing w:before="0" w:after="0" w:line="240" w:lineRule="auto"/>
        <w:rPr>
          <w:rFonts w:hint="eastAsia"/>
          <w:b w:val="0"/>
          <w:bCs w:val="0"/>
        </w:rPr>
      </w:pPr>
      <w:r/>
      <w:bookmarkStart w:id="151" w:name="_Toc20823302"/>
      <w:r/>
      <w:bookmarkStart w:id="152" w:name="_Toc16938546"/>
      <w:r/>
      <w:bookmarkStart w:id="153" w:name="_Toc513029230"/>
      <w:r>
        <w:rPr>
          <w:rFonts w:hint="eastAsia"/>
          <w:b w:val="0"/>
          <w:bCs w:val="0"/>
        </w:rPr>
        <w:t xml:space="preserve">21、开标</w:t>
      </w:r>
      <w:bookmarkEnd w:id="151"/>
      <w:r/>
      <w:bookmarkEnd w:id="152"/>
      <w:r/>
      <w:bookmarkEnd w:id="153"/>
      <w:r>
        <w:rPr>
          <w:rFonts w:hint="eastAsia"/>
          <w:b w:val="0"/>
          <w:bCs w:val="0"/>
        </w:rPr>
      </w:r>
      <w:r/>
    </w:p>
    <w:p>
      <w:pPr>
        <w:pStyle w:val="982"/>
        <w:ind w:firstLine="360"/>
        <w:rPr>
          <w:rFonts w:hint="eastAsia"/>
        </w:rPr>
      </w:pPr>
      <w:r>
        <w:rPr>
          <w:rFonts w:hint="eastAsia" w:ascii="宋体" w:hAnsi="宋体"/>
          <w:sz w:val="24"/>
        </w:rPr>
        <w:t xml:space="preserve">21.1 建装中心将在招标公告中规定的时间和地点组织公开开标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21.2开标仪式由建装中心组织。苏采云系统将自动对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82"/>
        <w:ind w:firstLine="480"/>
        <w:spacing w:line="500" w:lineRule="exact"/>
        <w:rPr>
          <w:rFonts w:hint="eastAsia" w:ascii="宋体" w:hAnsi="宋体"/>
          <w:sz w:val="24"/>
          <w:szCs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szCs w:val="24"/>
        </w:rPr>
      </w:r>
      <w:r/>
    </w:p>
    <w:p>
      <w:pPr>
        <w:pStyle w:val="98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986"/>
        <w:ind w:firstLine="420"/>
        <w:spacing w:before="0" w:after="0" w:line="240" w:lineRule="auto"/>
        <w:rPr>
          <w:rFonts w:hint="eastAsia"/>
          <w:b w:val="0"/>
          <w:bCs w:val="0"/>
        </w:rPr>
      </w:pPr>
      <w:r/>
      <w:bookmarkStart w:id="154" w:name="_Toc513029231"/>
      <w:r/>
      <w:bookmarkStart w:id="155" w:name="_Toc20823303"/>
      <w:r/>
      <w:bookmarkStart w:id="156" w:name="_Toc16938547"/>
      <w:r>
        <w:rPr>
          <w:rFonts w:hint="eastAsia"/>
          <w:b w:val="0"/>
          <w:bCs w:val="0"/>
        </w:rPr>
        <w:t xml:space="preserve">22、评标委员会</w:t>
      </w:r>
      <w:r>
        <w:rPr>
          <w:rFonts w:hint="eastAsia"/>
          <w:b w:val="0"/>
          <w:bCs w:val="0"/>
        </w:rPr>
      </w:r>
      <w:r/>
    </w:p>
    <w:p>
      <w:pPr>
        <w:pStyle w:val="982"/>
        <w:spacing w:line="480" w:lineRule="exact"/>
        <w:rPr>
          <w:rFonts w:hint="eastAsia" w:ascii="宋体" w:hAnsi="宋体"/>
          <w:sz w:val="24"/>
          <w:szCs w:val="24"/>
        </w:rPr>
      </w:pPr>
      <w:r>
        <w:rPr>
          <w:rFonts w:hint="eastAsia" w:ascii="宋体" w:hAnsi="宋体"/>
          <w:sz w:val="24"/>
          <w:szCs w:val="24"/>
        </w:rPr>
        <w:t xml:space="preserve">   22.1 开标后，建装中心将立即组织评标委员会（以下简称评委会）进行评标。</w:t>
      </w:r>
      <w:r>
        <w:rPr>
          <w:rFonts w:hint="eastAsia" w:ascii="宋体" w:hAnsi="宋体"/>
          <w:sz w:val="24"/>
          <w:szCs w:val="24"/>
        </w:rPr>
      </w:r>
      <w:r/>
    </w:p>
    <w:p>
      <w:pPr>
        <w:pStyle w:val="982"/>
        <w:spacing w:line="480" w:lineRule="exact"/>
        <w:rPr>
          <w:rFonts w:hint="eastAsia" w:ascii="宋体" w:hAnsi="宋体"/>
          <w:sz w:val="24"/>
          <w:szCs w:val="24"/>
        </w:rPr>
      </w:pP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82"/>
        <w:spacing w:line="480" w:lineRule="exact"/>
        <w:rPr>
          <w:rFonts w:hint="eastAsia" w:ascii="宋体" w:hAnsi="宋体"/>
          <w:sz w:val="24"/>
          <w:szCs w:val="24"/>
        </w:rPr>
      </w:pP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986"/>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82"/>
        <w:ind w:firstLine="480"/>
        <w:spacing w:line="500" w:lineRule="exact"/>
        <w:rPr>
          <w:rFonts w:hint="eastAsia" w:ascii="宋体" w:hAnsi="宋体"/>
          <w:sz w:val="24"/>
        </w:rPr>
      </w:pPr>
      <w:r/>
      <w:bookmarkEnd w:id="154"/>
      <w:r/>
      <w:bookmarkEnd w:id="155"/>
      <w:r/>
      <w:bookmarkEnd w:id="156"/>
      <w:r>
        <w:rPr>
          <w:rFonts w:hint="eastAsia" w:ascii="宋体" w:hAnsi="宋体"/>
          <w:sz w:val="24"/>
        </w:rPr>
        <w:t xml:space="preserve">23.1凡是与审查、澄清、评价和比较投标的有关资料以及授标建议等，采购人、评委、建装中心均不得向投标人或与评标无关的其他人员透露。</w:t>
      </w:r>
      <w:r>
        <w:rPr>
          <w:rFonts w:hint="eastAsia" w:ascii="宋体" w:hAnsi="宋体"/>
          <w:sz w:val="24"/>
        </w:rPr>
      </w:r>
      <w:r/>
    </w:p>
    <w:p>
      <w:pPr>
        <w:pStyle w:val="98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建装中心和评标委员会不向未中标的投标人解释未中标原因，也不公布评标过程中的相关细节。</w:t>
      </w:r>
      <w:r>
        <w:rPr>
          <w:rFonts w:hint="eastAsia"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986"/>
        <w:ind w:firstLine="420"/>
        <w:spacing w:before="0" w:after="0" w:line="240" w:lineRule="auto"/>
        <w:rPr>
          <w:rFonts w:hint="eastAsia"/>
          <w:b w:val="0"/>
          <w:bCs w:val="0"/>
        </w:rPr>
      </w:pPr>
      <w:r/>
      <w:bookmarkStart w:id="157" w:name="_Toc16938548"/>
      <w:r/>
      <w:bookmarkStart w:id="158" w:name="_Toc513029232"/>
      <w:r/>
      <w:bookmarkStart w:id="159" w:name="_Toc20823304"/>
      <w:r>
        <w:rPr>
          <w:rFonts w:hint="eastAsia"/>
          <w:b w:val="0"/>
          <w:bCs w:val="0"/>
        </w:rPr>
        <w:t xml:space="preserve">24、投标文件的澄清</w:t>
      </w:r>
      <w:bookmarkEnd w:id="157"/>
      <w:r/>
      <w:bookmarkEnd w:id="158"/>
      <w:r/>
      <w:bookmarkEnd w:id="159"/>
      <w:r>
        <w:rPr>
          <w:rFonts w:hint="eastAsia"/>
          <w:b w:val="0"/>
          <w:bCs w:val="0"/>
        </w:rPr>
      </w:r>
      <w:r/>
    </w:p>
    <w:p>
      <w:pPr>
        <w:pStyle w:val="98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8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86"/>
        <w:ind w:firstLine="420"/>
        <w:spacing w:before="0" w:after="0" w:line="240" w:lineRule="auto"/>
        <w:rPr>
          <w:rFonts w:hint="eastAsia"/>
          <w:b w:val="0"/>
          <w:bCs w:val="0"/>
        </w:rPr>
      </w:pPr>
      <w:r/>
      <w:bookmarkStart w:id="160" w:name="_Toc20823305"/>
      <w:r/>
      <w:bookmarkStart w:id="161" w:name="_Toc16938549"/>
      <w:r/>
      <w:bookmarkStart w:id="162" w:name="_Toc513029233"/>
      <w:r>
        <w:rPr>
          <w:rFonts w:hint="eastAsia"/>
          <w:b w:val="0"/>
          <w:bCs w:val="0"/>
        </w:rPr>
        <w:t xml:space="preserve">25、对投标文件的初审</w:t>
      </w:r>
      <w:bookmarkEnd w:id="160"/>
      <w:r/>
      <w:bookmarkEnd w:id="161"/>
      <w:r/>
      <w:bookmarkEnd w:id="162"/>
      <w:r>
        <w:rPr>
          <w:rFonts w:hint="eastAsia"/>
          <w:b w:val="0"/>
          <w:bCs w:val="0"/>
        </w:rPr>
      </w:r>
      <w:r/>
    </w:p>
    <w:p>
      <w:pPr>
        <w:pStyle w:val="982"/>
        <w:ind w:firstLine="480"/>
        <w:spacing w:line="460" w:lineRule="exact"/>
        <w:rPr>
          <w:rFonts w:hint="eastAsia" w:ascii="宋体" w:hAnsi="宋体"/>
          <w:sz w:val="24"/>
        </w:rPr>
      </w:pPr>
      <w:r>
        <w:rPr>
          <w:rFonts w:hint="eastAsia" w:ascii="宋体" w:hAnsi="宋体"/>
          <w:sz w:val="24"/>
        </w:rPr>
        <w:t xml:space="preserve">25.1投标文件初审分为资格审查和符合性审查。</w:t>
      </w:r>
      <w:r>
        <w:rPr>
          <w:rFonts w:hint="eastAsia"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25.</w:t>
      </w:r>
      <w:r>
        <w:rPr>
          <w:rFonts w:ascii="宋体" w:hAnsi="宋体"/>
          <w:sz w:val="24"/>
        </w:rPr>
        <w:t xml:space="preserve">1.</w:t>
      </w:r>
      <w:r>
        <w:rPr>
          <w:rFonts w:hint="eastAsia" w:ascii="宋体" w:hAnsi="宋体"/>
          <w:sz w:val="24"/>
        </w:rPr>
        <w:t xml:space="preserve">3 未通过资格审查或符合性审查的投标人，建装中心将在</w:t>
      </w:r>
      <w:r>
        <w:rPr>
          <w:rFonts w:hint="eastAsia" w:ascii="宋体" w:hAnsi="宋体"/>
          <w:sz w:val="24"/>
          <w:szCs w:val="24"/>
        </w:rPr>
        <w:t xml:space="preserve">苏采云系统</w:t>
      </w:r>
      <w:r>
        <w:rPr>
          <w:rFonts w:hint="eastAsia" w:ascii="宋体" w:hAnsi="宋体"/>
          <w:sz w:val="24"/>
        </w:rPr>
        <w:t xml:space="preserve">中告知未通过资格审查或符合性审查的原因，</w:t>
      </w:r>
      <w:r>
        <w:rPr>
          <w:rFonts w:ascii="宋体" w:hAnsi="宋体"/>
          <w:sz w:val="24"/>
        </w:rPr>
        <w:t xml:space="preserve">评标结束后，</w:t>
      </w:r>
      <w:r>
        <w:rPr>
          <w:rFonts w:hint="eastAsia" w:ascii="宋体" w:hAnsi="宋体"/>
          <w:sz w:val="24"/>
        </w:rPr>
        <w:t xml:space="preserve">建装中心</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8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25.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rPr>
          <w:rFonts w:hint="eastAsia" w:ascii="宋体" w:hAnsi="宋体"/>
          <w:sz w:val="24"/>
        </w:rPr>
      </w:r>
      <w:r/>
    </w:p>
    <w:p>
      <w:pPr>
        <w:pStyle w:val="982"/>
        <w:ind w:firstLine="480"/>
        <w:spacing w:line="460" w:lineRule="exact"/>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982"/>
        <w:ind w:firstLine="480"/>
        <w:spacing w:line="460" w:lineRule="exact"/>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982"/>
        <w:ind w:firstLine="480"/>
        <w:spacing w:line="460" w:lineRule="exact"/>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（4）总价金额与按单价汇总金额不一致的，以单价金额计算结果为准。</w:t>
      </w:r>
      <w:r>
        <w:rPr>
          <w:rFonts w:hint="eastAsia" w:ascii="宋体" w:hAnsi="宋体"/>
          <w:sz w:val="24"/>
        </w:rPr>
      </w:r>
      <w:r/>
    </w:p>
    <w:p>
      <w:pPr>
        <w:pStyle w:val="982"/>
        <w:ind w:firstLine="480"/>
        <w:spacing w:line="460" w:lineRule="exact"/>
        <w:rPr>
          <w:rFonts w:hint="eastAsia" w:ascii="宋体" w:hAnsi="宋体"/>
          <w:sz w:val="24"/>
        </w:rPr>
      </w:pPr>
      <w:r>
        <w:rPr>
          <w:rFonts w:hint="eastAsia" w:ascii="宋体" w:hAnsi="宋体"/>
          <w:sz w:val="24"/>
        </w:rPr>
        <w:t xml:space="preserve">同时出现两种以上错误的，按照前款规定的顺序修正。</w:t>
      </w:r>
      <w:r>
        <w:rPr>
          <w:rFonts w:hint="eastAsia" w:ascii="宋体" w:hAnsi="宋体"/>
          <w:sz w:val="24"/>
        </w:rPr>
      </w:r>
      <w:r/>
    </w:p>
    <w:p>
      <w:pPr>
        <w:pStyle w:val="982"/>
        <w:ind w:firstLine="480"/>
        <w:spacing w:line="460" w:lineRule="exact"/>
        <w:rPr>
          <w:rFonts w:ascii="宋体" w:hAnsi="宋体"/>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评委会将按上述修正错误的方法调整投标文件中的投标报价，并</w:t>
      </w:r>
      <w:r>
        <w:rPr>
          <w:rFonts w:ascii="宋体" w:hAnsi="宋体"/>
          <w:sz w:val="24"/>
        </w:rPr>
        <w:t xml:space="preserve">通过</w:t>
      </w:r>
      <w:r>
        <w:rPr>
          <w:rFonts w:hint="eastAsia" w:ascii="宋体" w:hAnsi="宋体"/>
          <w:sz w:val="24"/>
          <w:szCs w:val="24"/>
        </w:rPr>
        <w:t xml:space="preserve">苏采云系统</w:t>
      </w:r>
      <w:r>
        <w:rPr>
          <w:rFonts w:hint="eastAsia" w:ascii="宋体" w:hAnsi="宋体"/>
          <w:sz w:val="24"/>
        </w:rPr>
        <w:t xml:space="preserve">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982"/>
        <w:ind w:firstLine="420"/>
        <w:spacing w:line="460" w:lineRule="exact"/>
        <w:rPr>
          <w:rFonts w:hint="eastAsia" w:ascii="宋体" w:hAnsi="宋体"/>
          <w:sz w:val="24"/>
        </w:rPr>
      </w:pPr>
      <w:r/>
      <w:bookmarkStart w:id="163" w:name="_Toc513029234"/>
      <w:r/>
      <w:bookmarkStart w:id="164" w:name="_Toc20823306"/>
      <w:r/>
      <w:bookmarkStart w:id="165"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并安排专人与建装中心及评标委员会联系。</w:t>
      </w:r>
      <w:r>
        <w:rPr>
          <w:rFonts w:hint="eastAsia" w:ascii="宋体" w:hAnsi="宋体"/>
          <w:sz w:val="24"/>
        </w:rPr>
      </w:r>
      <w:r/>
    </w:p>
    <w:p>
      <w:pPr>
        <w:pStyle w:val="986"/>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rPr>
          <w:rFonts w:hint="eastAsia"/>
          <w:b w:val="0"/>
          <w:bCs w:val="0"/>
        </w:rPr>
      </w:r>
      <w:r/>
    </w:p>
    <w:p>
      <w:pPr>
        <w:pStyle w:val="982"/>
        <w:ind w:left="479"/>
        <w:spacing w:line="440" w:lineRule="exact"/>
        <w:rPr>
          <w:rFonts w:hint="eastAsia" w:ascii="宋体" w:hAnsi="宋体"/>
          <w:sz w:val="24"/>
        </w:rPr>
      </w:pPr>
      <w:r/>
      <w:bookmarkStart w:id="166" w:name="_Toc16938551"/>
      <w:r/>
      <w:bookmarkStart w:id="167" w:name="_Toc513029235"/>
      <w:r/>
      <w:bookmarkStart w:id="168" w:name="_Toc20823307"/>
      <w:r>
        <w:rPr>
          <w:rFonts w:hint="eastAsia" w:ascii="宋体" w:hAnsi="宋体"/>
          <w:sz w:val="24"/>
        </w:rPr>
        <w:t xml:space="preserve">26.1无效投标条款</w:t>
      </w:r>
      <w:r>
        <w:rPr>
          <w:rFonts w:hint="eastAsia" w:ascii="宋体" w:hAnsi="宋体"/>
          <w:sz w:val="24"/>
        </w:rPr>
      </w:r>
      <w:r/>
    </w:p>
    <w:p>
      <w:pPr>
        <w:pStyle w:val="982"/>
        <w:ind w:firstLine="480"/>
        <w:spacing w:line="440" w:lineRule="exact"/>
        <w:rPr>
          <w:rFonts w:hint="eastAsia" w:ascii="宋体" w:hAnsi="宋体"/>
          <w:sz w:val="24"/>
          <w:szCs w:val="24"/>
        </w:rPr>
      </w:pPr>
      <w:r>
        <w:rPr>
          <w:rFonts w:hint="eastAsia" w:ascii="宋体" w:hAnsi="宋体"/>
          <w:sz w:val="24"/>
        </w:rPr>
        <w:t xml:space="preserve">26</w:t>
      </w:r>
      <w:r>
        <w:rPr>
          <w:rFonts w:hint="eastAsia" w:ascii="宋体" w:hAnsi="宋体"/>
          <w:sz w:val="24"/>
          <w:szCs w:val="24"/>
        </w:rPr>
        <w:t xml:space="preserve">.1.1 投标人在苏采云系统规定的时间内未成功解密电子投标文件的。</w:t>
      </w:r>
      <w:r>
        <w:rPr>
          <w:rFonts w:hint="eastAsia" w:ascii="宋体" w:hAnsi="宋体"/>
          <w:sz w:val="24"/>
          <w:szCs w:val="24"/>
        </w:rPr>
      </w:r>
      <w:r/>
    </w:p>
    <w:p>
      <w:pPr>
        <w:pStyle w:val="982"/>
        <w:ind w:firstLine="480"/>
        <w:spacing w:line="440" w:lineRule="exact"/>
        <w:rPr>
          <w:rFonts w:hint="eastAsia" w:ascii="宋体" w:hAnsi="宋体"/>
          <w:sz w:val="24"/>
        </w:rPr>
      </w:pPr>
      <w:r>
        <w:rPr>
          <w:rFonts w:hint="eastAsia" w:ascii="宋体" w:hAnsi="宋体"/>
          <w:sz w:val="24"/>
        </w:rPr>
        <w:t xml:space="preserve">26.1.2 投标人未按照招标文件要求上传电子投标文件的。</w:t>
      </w:r>
      <w:r>
        <w:rPr>
          <w:rFonts w:hint="eastAsia" w:ascii="宋体" w:hAnsi="宋体"/>
          <w:sz w:val="24"/>
        </w:rPr>
      </w:r>
      <w:r/>
    </w:p>
    <w:p>
      <w:pPr>
        <w:pStyle w:val="982"/>
        <w:ind w:left="479"/>
        <w:spacing w:line="440" w:lineRule="exact"/>
        <w:rPr>
          <w:rFonts w:hint="eastAsia" w:ascii="宋体" w:hAnsi="宋体"/>
          <w:sz w:val="24"/>
        </w:rPr>
      </w:pPr>
      <w:r>
        <w:rPr>
          <w:rFonts w:hint="eastAsia" w:ascii="宋体" w:hAnsi="宋体"/>
          <w:sz w:val="24"/>
        </w:rPr>
        <w:t xml:space="preserve">26.1.3同一投标人提交两个（含两个）以上不同的投标报价的。</w:t>
      </w:r>
      <w:r>
        <w:rPr>
          <w:rFonts w:hint="eastAsia" w:ascii="宋体" w:hAnsi="宋体"/>
          <w:sz w:val="24"/>
        </w:rPr>
      </w:r>
      <w:r/>
    </w:p>
    <w:p>
      <w:pPr>
        <w:pStyle w:val="982"/>
        <w:ind w:left="479"/>
        <w:spacing w:line="440" w:lineRule="exact"/>
        <w:rPr>
          <w:rFonts w:hint="eastAsia" w:ascii="宋体" w:hAnsi="宋体"/>
          <w:sz w:val="24"/>
        </w:rPr>
      </w:pPr>
      <w:r>
        <w:rPr>
          <w:rFonts w:hint="eastAsia" w:ascii="宋体" w:hAnsi="宋体"/>
          <w:sz w:val="24"/>
        </w:rPr>
        <w:t xml:space="preserve">26.1.4投标人不具备招标文件中规定资格要求的。</w:t>
      </w: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26.1.5投标人的报价超过了采购预算或最高限价的。</w:t>
      </w:r>
      <w:r>
        <w:rPr>
          <w:rFonts w:hint="eastAsia" w:ascii="宋体" w:hAnsi="宋体"/>
          <w:sz w:val="24"/>
        </w:rPr>
      </w:r>
      <w:r/>
    </w:p>
    <w:p>
      <w:pPr>
        <w:pStyle w:val="982"/>
        <w:ind w:firstLine="480"/>
        <w:spacing w:line="440" w:lineRule="exact"/>
        <w:rPr>
          <w:rFonts w:hint="eastAsia" w:ascii="宋体" w:hAnsi="宋体"/>
          <w:sz w:val="24"/>
          <w:u w:val="single"/>
        </w:rPr>
      </w:pPr>
      <w:r>
        <w:rPr>
          <w:rFonts w:hint="eastAsia" w:ascii="宋体" w:hAnsi="宋体"/>
          <w:sz w:val="24"/>
        </w:rPr>
        <w:t xml:space="preserve">26.1.6未通过符合性审查的。</w:t>
      </w:r>
      <w:r>
        <w:rPr>
          <w:rFonts w:hint="eastAsia" w:ascii="宋体" w:hAnsi="宋体"/>
          <w:sz w:val="24"/>
          <w:u w:val="single"/>
        </w:rPr>
      </w:r>
      <w:r/>
    </w:p>
    <w:p>
      <w:pPr>
        <w:pStyle w:val="982"/>
        <w:ind w:firstLine="360"/>
        <w:spacing w:line="440" w:lineRule="exact"/>
        <w:rPr>
          <w:rFonts w:hint="eastAsia" w:ascii="宋体" w:hAnsi="宋体"/>
          <w:sz w:val="24"/>
          <w:u w:val="single"/>
        </w:rPr>
      </w:pPr>
      <w:r>
        <w:rPr>
          <w:rFonts w:hint="eastAsia" w:ascii="宋体" w:hAnsi="宋体"/>
          <w:sz w:val="24"/>
        </w:rPr>
        <w:t xml:space="preserve"> 26.1.7不符合招标文件中规定的实质性要求和条件的（</w:t>
      </w:r>
      <w:r>
        <w:rPr>
          <w:rFonts w:hint="eastAsia" w:ascii="宋体" w:hAnsi="宋体"/>
          <w:sz w:val="24"/>
          <w:u w:val="single"/>
        </w:rPr>
        <w:t xml:space="preserve">本招标文件加“</w:t>
      </w:r>
      <w:bookmarkStart w:id="169" w:name="OLE_LINK2"/>
      <w:r/>
      <w:bookmarkStart w:id="170" w:name="OLE_LINK1"/>
      <w:r>
        <w:rPr>
          <w:rFonts w:hint="eastAsia" w:ascii="宋体" w:hAnsi="宋体"/>
          <w:sz w:val="24"/>
          <w:u w:val="single"/>
        </w:rPr>
        <w:t xml:space="preserve">★</w:t>
      </w:r>
      <w:bookmarkEnd w:id="169"/>
      <w:r/>
      <w:bookmarkEnd w:id="170"/>
      <w:r>
        <w:rPr>
          <w:rFonts w:hint="eastAsia" w:ascii="宋体" w:hAnsi="宋体"/>
          <w:sz w:val="24"/>
          <w:u w:val="single"/>
        </w:rPr>
        <w:t xml:space="preserve">”号的、或者以文字说明属于实质性要求的内容均为实质性要求和条件）。</w:t>
      </w:r>
      <w:r>
        <w:rPr>
          <w:rFonts w:hint="eastAsia" w:ascii="宋体" w:hAnsi="宋体"/>
          <w:sz w:val="24"/>
          <w:u w:val="single"/>
        </w:rPr>
      </w:r>
      <w:r/>
    </w:p>
    <w:p>
      <w:pPr>
        <w:pStyle w:val="982"/>
        <w:ind w:firstLine="480"/>
        <w:spacing w:line="440" w:lineRule="exact"/>
        <w:rPr>
          <w:rFonts w:hint="eastAsia" w:ascii="宋体" w:hAnsi="宋体"/>
          <w:sz w:val="24"/>
        </w:rPr>
      </w:pPr>
      <w:r>
        <w:rPr>
          <w:rFonts w:hint="eastAsia" w:ascii="宋体" w:hAnsi="宋体"/>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26.1.9 投标文件含有采购人不能接受的附加条件的。</w:t>
      </w: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26.1.11 投标文件未按照招标文件要求加盖CA</w:t>
      </w:r>
      <w:r>
        <w:rPr>
          <w:rFonts w:ascii="宋体" w:hAnsi="宋体"/>
          <w:sz w:val="24"/>
        </w:rPr>
        <w:t xml:space="preserve">电子公章的</w:t>
      </w:r>
      <w:r>
        <w:rPr>
          <w:rFonts w:hint="eastAsia" w:ascii="宋体" w:hAnsi="宋体"/>
          <w:sz w:val="24"/>
        </w:rPr>
        <w:t xml:space="preserve">。</w:t>
      </w: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26.1.12其他法律、法规及本招标文件规定的属无效投标的情形。</w:t>
      </w:r>
      <w:r>
        <w:rPr>
          <w:rFonts w:hint="eastAsia" w:ascii="宋体" w:hAnsi="宋体"/>
          <w:sz w:val="24"/>
        </w:rPr>
      </w:r>
      <w:r/>
    </w:p>
    <w:p>
      <w:pPr>
        <w:pStyle w:val="982"/>
        <w:ind w:left="479"/>
        <w:spacing w:line="440" w:lineRule="exact"/>
        <w:rPr>
          <w:rFonts w:hint="eastAsia" w:ascii="宋体" w:hAnsi="宋体"/>
          <w:sz w:val="24"/>
        </w:rPr>
      </w:pPr>
      <w:r>
        <w:rPr>
          <w:rFonts w:hint="eastAsia" w:ascii="宋体" w:hAnsi="宋体"/>
          <w:sz w:val="24"/>
        </w:rPr>
        <w:t xml:space="preserve">26.2废标条款</w:t>
      </w:r>
      <w:r>
        <w:rPr>
          <w:rFonts w:hint="eastAsia" w:ascii="宋体" w:hAnsi="宋体"/>
          <w:sz w:val="24"/>
        </w:rPr>
      </w:r>
      <w:r/>
    </w:p>
    <w:p>
      <w:pPr>
        <w:pStyle w:val="982"/>
        <w:ind w:left="479"/>
        <w:spacing w:line="440" w:lineRule="exact"/>
        <w:rPr>
          <w:rFonts w:hint="eastAsia" w:ascii="宋体" w:hAnsi="宋体"/>
          <w:sz w:val="24"/>
        </w:rPr>
      </w:pPr>
      <w:r>
        <w:rPr>
          <w:rFonts w:hint="eastAsia" w:ascii="宋体" w:hAnsi="宋体"/>
          <w:sz w:val="24"/>
        </w:rPr>
        <w:t xml:space="preserve">26.2.1符合专业条件的供应商或者对招标文件作实质响应的供应商不足三家的。26.2.2出现影响采购公正的违法、违规行为的。</w:t>
      </w:r>
      <w:r>
        <w:rPr>
          <w:rFonts w:hint="eastAsia" w:ascii="宋体" w:hAnsi="宋体"/>
          <w:sz w:val="24"/>
        </w:rPr>
      </w:r>
      <w:r/>
    </w:p>
    <w:p>
      <w:pPr>
        <w:pStyle w:val="982"/>
        <w:ind w:left="479"/>
        <w:spacing w:line="440" w:lineRule="exact"/>
        <w:rPr>
          <w:rFonts w:hint="eastAsia" w:ascii="宋体" w:hAnsi="宋体"/>
          <w:sz w:val="24"/>
        </w:rPr>
      </w:pPr>
      <w:r>
        <w:rPr>
          <w:rFonts w:hint="eastAsia" w:ascii="宋体" w:hAnsi="宋体"/>
          <w:sz w:val="24"/>
        </w:rPr>
        <w:t xml:space="preserve">26.2.3因重大变故，采购任务取消的。</w:t>
      </w:r>
      <w:r>
        <w:rPr>
          <w:rFonts w:hint="eastAsia" w:ascii="宋体" w:hAnsi="宋体"/>
          <w:sz w:val="24"/>
        </w:rPr>
      </w:r>
      <w:r/>
    </w:p>
    <w:p>
      <w:pPr>
        <w:pStyle w:val="982"/>
        <w:ind w:left="479"/>
        <w:spacing w:line="440" w:lineRule="exact"/>
        <w:rPr>
          <w:rFonts w:ascii="宋体" w:hAnsi="宋体"/>
          <w:sz w:val="24"/>
        </w:rPr>
      </w:pPr>
      <w:r>
        <w:rPr>
          <w:rFonts w:hint="eastAsia" w:ascii="宋体" w:hAnsi="宋体"/>
          <w:sz w:val="24"/>
        </w:rPr>
        <w:t xml:space="preserve">26.2.4评标委员会认定招标文件存在歧义、重大缺陷导致评审工作无法进行。</w:t>
      </w:r>
      <w:r>
        <w:rPr>
          <w:rFonts w:ascii="宋体" w:hAnsi="宋体"/>
          <w:sz w:val="24"/>
        </w:rPr>
      </w:r>
      <w:r/>
    </w:p>
    <w:p>
      <w:pPr>
        <w:pStyle w:val="982"/>
        <w:ind w:left="479"/>
        <w:spacing w:line="440" w:lineRule="exact"/>
        <w:rPr>
          <w:rFonts w:hint="eastAsia" w:ascii="宋体" w:hAnsi="宋体"/>
          <w:sz w:val="24"/>
        </w:rPr>
      </w:pPr>
      <w:r>
        <w:rPr>
          <w:rFonts w:hint="eastAsia" w:ascii="宋体" w:hAnsi="宋体"/>
          <w:sz w:val="24"/>
        </w:rPr>
        <w:t xml:space="preserve">26.2.5 因</w:t>
      </w:r>
      <w:r>
        <w:rPr>
          <w:rFonts w:hint="eastAsia" w:ascii="宋体" w:hAnsi="宋体"/>
          <w:sz w:val="24"/>
          <w:szCs w:val="24"/>
        </w:rPr>
        <w:t xml:space="preserve">苏采云系统</w:t>
      </w:r>
      <w:r>
        <w:rPr>
          <w:rFonts w:ascii="宋体" w:hAnsi="宋体"/>
          <w:sz w:val="24"/>
        </w:rPr>
        <w:t xml:space="preserve">系统故障原因造成开标不成功</w:t>
      </w:r>
      <w:r>
        <w:rPr>
          <w:rFonts w:hint="eastAsia" w:ascii="宋体" w:hAnsi="宋体"/>
          <w:sz w:val="24"/>
        </w:rPr>
        <w:t xml:space="preserve">的</w:t>
      </w:r>
      <w:r>
        <w:rPr>
          <w:rFonts w:ascii="宋体" w:hAnsi="宋体"/>
          <w:sz w:val="24"/>
        </w:rPr>
        <w:t xml:space="preserve">。</w:t>
      </w:r>
      <w:r>
        <w:rPr>
          <w:rFonts w:hint="eastAsia" w:ascii="宋体" w:hAnsi="宋体"/>
          <w:sz w:val="24"/>
        </w:rPr>
      </w:r>
      <w:r/>
    </w:p>
    <w:p>
      <w:pPr>
        <w:pStyle w:val="982"/>
        <w:ind w:left="479"/>
        <w:spacing w:line="440" w:lineRule="exact"/>
        <w:rPr>
          <w:rFonts w:hint="eastAsia" w:ascii="宋体" w:hAnsi="宋体"/>
          <w:sz w:val="24"/>
        </w:rPr>
      </w:pPr>
      <w:r>
        <w:rPr>
          <w:rFonts w:hint="eastAsia" w:ascii="宋体" w:hAnsi="宋体"/>
          <w:sz w:val="24"/>
        </w:rPr>
        <w:t xml:space="preserve">26.3 投标截止时间结束后参加投标的供应商不足三家的处理：</w:t>
      </w: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sz w:val="24"/>
        </w:rPr>
      </w:r>
      <w:r/>
    </w:p>
    <w:p>
      <w:pPr>
        <w:pStyle w:val="985"/>
        <w:ind w:firstLine="480"/>
        <w:spacing w:before="156" w:after="156" w:line="360" w:lineRule="auto"/>
        <w:rPr>
          <w:rFonts w:hint="eastAsia"/>
          <w:b w:val="0"/>
          <w:bCs w:val="0"/>
        </w:rPr>
      </w:pPr>
      <w:r/>
      <w:bookmarkStart w:id="171" w:name="_Toc120614219"/>
      <w:r>
        <w:rPr>
          <w:rFonts w:hint="eastAsia"/>
          <w:b w:val="0"/>
          <w:bCs w:val="0"/>
        </w:rPr>
        <w:t xml:space="preserve">六、</w:t>
      </w:r>
      <w:bookmarkEnd w:id="166"/>
      <w:r/>
      <w:bookmarkEnd w:id="167"/>
      <w:r/>
      <w:bookmarkEnd w:id="168"/>
      <w:r>
        <w:rPr>
          <w:rFonts w:hint="eastAsia"/>
          <w:b w:val="0"/>
          <w:bCs w:val="0"/>
        </w:rPr>
        <w:t xml:space="preserve">定标</w:t>
      </w:r>
      <w:bookmarkEnd w:id="171"/>
      <w:r>
        <w:rPr>
          <w:rFonts w:hint="eastAsia"/>
          <w:b w:val="0"/>
          <w:bCs w:val="0"/>
        </w:rPr>
      </w:r>
      <w:r/>
    </w:p>
    <w:p>
      <w:pPr>
        <w:pStyle w:val="986"/>
        <w:ind w:firstLine="600"/>
        <w:spacing w:before="0" w:after="0" w:line="240" w:lineRule="auto"/>
        <w:rPr>
          <w:rFonts w:hint="eastAsia" w:ascii="黑体" w:hAnsi="宋体" w:cs="Times New Roman"/>
          <w:b w:val="0"/>
          <w:bCs w:val="0"/>
          <w:sz w:val="30"/>
          <w:szCs w:val="30"/>
        </w:rPr>
      </w:pPr>
      <w:r/>
      <w:bookmarkStart w:id="172" w:name="_Toc513029238"/>
      <w:r/>
      <w:bookmarkStart w:id="173" w:name="_Toc20823310"/>
      <w:r/>
      <w:bookmarkStart w:id="174" w:name="_Toc16938554"/>
      <w:r>
        <w:rPr>
          <w:rFonts w:hint="eastAsia" w:ascii="黑体" w:hAnsi="宋体" w:cs="Times New Roman"/>
          <w:b w:val="0"/>
          <w:bCs w:val="0"/>
          <w:sz w:val="30"/>
          <w:szCs w:val="30"/>
        </w:rPr>
        <w:t xml:space="preserve">27、</w:t>
      </w:r>
      <w:bookmarkEnd w:id="172"/>
      <w:r>
        <w:rPr>
          <w:rFonts w:hint="eastAsia" w:ascii="黑体" w:hAnsi="宋体" w:cs="Times New Roman"/>
          <w:b w:val="0"/>
          <w:bCs w:val="0"/>
          <w:sz w:val="30"/>
          <w:szCs w:val="30"/>
        </w:rPr>
        <w:t xml:space="preserve">确定</w:t>
      </w:r>
      <w:bookmarkEnd w:id="173"/>
      <w:r/>
      <w:bookmarkEnd w:id="174"/>
      <w:r>
        <w:rPr>
          <w:rFonts w:hint="eastAsia" w:ascii="黑体" w:hAnsi="宋体" w:cs="Times New Roman"/>
          <w:b w:val="0"/>
          <w:bCs w:val="0"/>
          <w:sz w:val="30"/>
          <w:szCs w:val="30"/>
        </w:rPr>
        <w:t xml:space="preserve">中标单位</w:t>
      </w:r>
      <w:r>
        <w:rPr>
          <w:rFonts w:hint="eastAsia" w:ascii="黑体" w:hAnsi="宋体" w:cs="Times New Roman"/>
          <w:b w:val="0"/>
          <w:bCs w:val="0"/>
          <w:sz w:val="30"/>
          <w:szCs w:val="30"/>
        </w:rPr>
      </w:r>
      <w:r/>
    </w:p>
    <w:p>
      <w:pPr>
        <w:pStyle w:val="982"/>
        <w:ind w:firstLine="480"/>
        <w:spacing w:line="440" w:lineRule="exact"/>
        <w:rPr>
          <w:rFonts w:hint="eastAsia" w:ascii="宋体" w:hAnsi="宋体"/>
          <w:sz w:val="24"/>
        </w:rPr>
      </w:pPr>
      <w:r>
        <w:rPr>
          <w:rFonts w:hint="eastAsia" w:ascii="宋体" w:hAnsi="宋体"/>
          <w:sz w:val="24"/>
        </w:rPr>
        <w:t xml:space="preserve">27.1中标候选人的选取原则和数量见招标文件第五章规定。 </w:t>
      </w: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t xml:space="preserve">27.2 采购人应根据评委会推荐的中标候选人按顺序确定中标人，中标候选人并列的，由采购人依法确定。</w:t>
      </w:r>
      <w:r>
        <w:rPr>
          <w:rFonts w:hint="eastAsia" w:ascii="宋体" w:hAnsi="宋体"/>
          <w:sz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27.3 建装中心将在“江苏政府采购网、常州市政府采购网”发布中标公告，公告期限为1个工作日。</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27.4.2向采购人、建装中心行贿或者提供其他不正当利益的。</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82"/>
        <w:ind w:firstLine="480"/>
        <w:spacing w:line="480" w:lineRule="exact"/>
        <w:rPr>
          <w:rFonts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86"/>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28、质疑处理</w:t>
      </w:r>
      <w:bookmarkEnd w:id="175"/>
      <w:r>
        <w:rPr>
          <w:rFonts w:hint="eastAsia" w:ascii="黑体" w:hAnsi="宋体" w:cs="Times New Roman"/>
          <w:b w:val="0"/>
          <w:bCs w:val="0"/>
          <w:sz w:val="30"/>
          <w:szCs w:val="30"/>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建装中心或采购人提出质疑。上述应知其权益受到损害之日，是指：</w:t>
      </w:r>
      <w:r>
        <w:rPr>
          <w:rFonts w:hint="eastAsia" w:ascii="宋体" w:hAnsi="宋体"/>
          <w:sz w:val="24"/>
          <w:szCs w:val="24"/>
        </w:rPr>
      </w:r>
      <w:r/>
    </w:p>
    <w:p>
      <w:pPr>
        <w:pStyle w:val="98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8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供应商应当在法定质疑期内一次性提出针对同一采购程序环节的质疑。供应商如在法定期限内对同一采购程序环节提出多次质疑的，建装中心、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建装中心</w:t>
      </w:r>
      <w:r>
        <w:rPr>
          <w:rFonts w:ascii="宋体" w:hAnsi="宋体"/>
          <w:sz w:val="24"/>
          <w:szCs w:val="24"/>
        </w:rPr>
        <w:t xml:space="preserve">提出，由</w:t>
      </w:r>
      <w:r>
        <w:rPr>
          <w:rFonts w:hint="eastAsia" w:ascii="宋体" w:hAnsi="宋体"/>
          <w:sz w:val="24"/>
          <w:szCs w:val="24"/>
        </w:rPr>
        <w:t xml:space="preserve">建装中心负责</w:t>
      </w:r>
      <w:r>
        <w:rPr>
          <w:rFonts w:ascii="宋体" w:hAnsi="宋体"/>
          <w:sz w:val="24"/>
          <w:szCs w:val="24"/>
        </w:rPr>
        <w:t xml:space="preserve">答复。</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建装中心及采购人只接收以纸质原件形式送达的质疑,建议外地供应商尽量通过邮寄方式提交质疑</w:t>
      </w:r>
      <w:r>
        <w:rPr>
          <w:rFonts w:hint="eastAsia" w:ascii="宋体" w:hAnsi="宋体"/>
          <w:color w:val="ff0000"/>
          <w:sz w:val="24"/>
          <w:szCs w:val="24"/>
        </w:rPr>
        <w:t xml:space="preserve">（采购人和建装中心不接受未填写快递运单的快件）。</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采购人和建装中心质疑接收联系方式见第一章投标邀请。</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8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建装中心有权依据政府采购的有关规定，报请政府采购监管部门对该供应商进行相应的行政处罚和记录该供应商的失信信息。</w:t>
      </w:r>
      <w:r>
        <w:rPr>
          <w:rFonts w:hint="eastAsia" w:ascii="宋体" w:hAnsi="宋体"/>
          <w:sz w:val="24"/>
          <w:szCs w:val="24"/>
        </w:rPr>
      </w:r>
      <w:r/>
    </w:p>
    <w:p>
      <w:pPr>
        <w:pStyle w:val="986"/>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29、中标通知书</w:t>
      </w:r>
      <w:r>
        <w:rPr>
          <w:rFonts w:hint="eastAsia" w:ascii="黑体" w:hAnsi="宋体" w:cs="Times New Roman"/>
          <w:b w:val="0"/>
          <w:bCs w:val="0"/>
          <w:sz w:val="30"/>
          <w:szCs w:val="30"/>
        </w:rPr>
      </w:r>
      <w:r/>
    </w:p>
    <w:p>
      <w:pPr>
        <w:pStyle w:val="982"/>
        <w:ind w:firstLine="600"/>
        <w:spacing w:line="480" w:lineRule="exact"/>
        <w:rPr>
          <w:rFonts w:hint="eastAsia" w:ascii="宋体" w:hAnsi="宋体"/>
          <w:sz w:val="24"/>
          <w:szCs w:val="24"/>
        </w:rPr>
      </w:pPr>
      <w:r>
        <w:rPr>
          <w:rFonts w:hint="eastAsia" w:ascii="宋体" w:hAnsi="宋体"/>
          <w:sz w:val="24"/>
          <w:szCs w:val="24"/>
        </w:rPr>
        <w:t xml:space="preserve">29.l 中标结果确定后，建装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98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85"/>
        <w:spacing w:before="156" w:after="156" w:line="360" w:lineRule="auto"/>
        <w:rPr>
          <w:rFonts w:hint="eastAsia"/>
          <w:b w:val="0"/>
          <w:bCs w:val="0"/>
        </w:rPr>
      </w:pPr>
      <w:r/>
      <w:bookmarkStart w:id="176" w:name="_Toc120614220"/>
      <w:r/>
      <w:bookmarkStart w:id="177" w:name="_Toc20823308"/>
      <w:r/>
      <w:bookmarkStart w:id="178" w:name="_Toc16938552"/>
      <w:r/>
      <w:bookmarkStart w:id="179" w:name="_Toc513029236"/>
      <w:r>
        <w:rPr>
          <w:rFonts w:hint="eastAsia"/>
          <w:b w:val="0"/>
          <w:bCs w:val="0"/>
        </w:rPr>
        <w:t xml:space="preserve">七、授予合同</w:t>
      </w:r>
      <w:bookmarkEnd w:id="176"/>
      <w:r>
        <w:rPr>
          <w:rFonts w:hint="eastAsia"/>
          <w:b w:val="0"/>
          <w:bCs w:val="0"/>
        </w:rPr>
      </w:r>
      <w:r/>
    </w:p>
    <w:p>
      <w:pPr>
        <w:pStyle w:val="986"/>
        <w:ind w:firstLine="600"/>
        <w:spacing w:before="0" w:after="0" w:line="240" w:lineRule="auto"/>
        <w:rPr>
          <w:rFonts w:hint="eastAsia" w:ascii="黑体" w:hAnsi="宋体" w:cs="Times New Roman"/>
          <w:b w:val="0"/>
          <w:bCs w:val="0"/>
          <w:sz w:val="30"/>
          <w:szCs w:val="30"/>
        </w:rPr>
      </w:pPr>
      <w:r/>
      <w:bookmarkEnd w:id="177"/>
      <w:r/>
      <w:bookmarkEnd w:id="178"/>
      <w:r/>
      <w:bookmarkEnd w:id="179"/>
      <w:r/>
      <w:bookmarkStart w:id="180" w:name="_Toc20823309"/>
      <w:r/>
      <w:bookmarkStart w:id="181" w:name="_Toc513029237"/>
      <w:r/>
      <w:bookmarkStart w:id="182" w:name="_Toc16938553"/>
      <w:r>
        <w:rPr>
          <w:rFonts w:hint="eastAsia" w:ascii="黑体" w:hAnsi="宋体" w:cs="Times New Roman"/>
          <w:b w:val="0"/>
          <w:bCs w:val="0"/>
          <w:sz w:val="30"/>
          <w:szCs w:val="30"/>
        </w:rPr>
        <w:t xml:space="preserve">30. 签订合同</w:t>
      </w:r>
      <w:r>
        <w:rPr>
          <w:rFonts w:hint="eastAsia" w:ascii="黑体" w:hAnsi="宋体" w:cs="Times New Roman"/>
          <w:b w:val="0"/>
          <w:bCs w:val="0"/>
          <w:sz w:val="30"/>
          <w:szCs w:val="30"/>
        </w:rPr>
      </w:r>
      <w:r/>
    </w:p>
    <w:p>
      <w:pPr>
        <w:pStyle w:val="982"/>
        <w:ind w:firstLine="600"/>
        <w:spacing w:line="480" w:lineRule="exact"/>
        <w:rPr>
          <w:rFonts w:hint="eastAsia" w:ascii="宋体" w:hAnsi="宋体"/>
          <w:sz w:val="24"/>
          <w:szCs w:val="24"/>
        </w:rPr>
      </w:pPr>
      <w:r>
        <w:rPr>
          <w:rFonts w:hint="eastAsia" w:ascii="宋体" w:hAnsi="宋体"/>
          <w:sz w:val="24"/>
          <w:szCs w:val="24"/>
        </w:rPr>
        <w:t xml:space="preserve">30.l中标人应当在中标通知书发出之日起三十日内，按照招标文件确定的事项与采购人签订政府采购合同。</w:t>
      </w:r>
      <w:r>
        <w:rPr>
          <w:rFonts w:hint="eastAsia" w:ascii="宋体" w:hAnsi="宋体"/>
          <w:sz w:val="24"/>
          <w:szCs w:val="24"/>
        </w:rPr>
      </w:r>
      <w:r/>
    </w:p>
    <w:p>
      <w:pPr>
        <w:pStyle w:val="982"/>
        <w:ind w:firstLine="600"/>
        <w:spacing w:line="480" w:lineRule="exact"/>
        <w:rPr>
          <w:rFonts w:hint="eastAsia"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rPr>
          <w:rFonts w:hint="eastAsia" w:ascii="宋体" w:hAnsi="宋体"/>
          <w:sz w:val="24"/>
          <w:szCs w:val="24"/>
        </w:rPr>
      </w:r>
      <w:r/>
    </w:p>
    <w:p>
      <w:pPr>
        <w:pStyle w:val="98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86"/>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31、服务（包含与服务相关的货物）的追加</w:t>
      </w:r>
      <w:r>
        <w:rPr>
          <w:rFonts w:hint="eastAsia" w:ascii="黑体" w:hAnsi="宋体" w:cs="Times New Roman"/>
          <w:b w:val="0"/>
          <w:bCs w:val="0"/>
          <w:sz w:val="30"/>
          <w:szCs w:val="30"/>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86"/>
        <w:ind w:firstLine="600"/>
        <w:spacing w:before="0" w:after="0" w:line="240" w:lineRule="auto"/>
        <w:rPr>
          <w:rFonts w:hint="eastAsia" w:ascii="黑体" w:hAnsi="宋体" w:cs="Times New Roman"/>
          <w:b w:val="0"/>
          <w:bCs w:val="0"/>
          <w:sz w:val="30"/>
          <w:szCs w:val="30"/>
        </w:rPr>
      </w:pPr>
      <w:r/>
      <w:bookmarkEnd w:id="180"/>
      <w:r/>
      <w:bookmarkEnd w:id="181"/>
      <w:r/>
      <w:bookmarkEnd w:id="182"/>
      <w:r/>
      <w:bookmarkStart w:id="183" w:name="_Toc513029242"/>
      <w:r/>
      <w:bookmarkStart w:id="184" w:name="_Toc20823314"/>
      <w:r/>
      <w:bookmarkStart w:id="185" w:name="_Toc16938558"/>
      <w:r/>
      <w:bookmarkStart w:id="186" w:name="_Toc479757207"/>
      <w:r/>
      <w:bookmarkStart w:id="187" w:name="_Toc120614221"/>
      <w:r>
        <w:rPr>
          <w:rFonts w:hint="eastAsia" w:ascii="黑体" w:hAnsi="宋体" w:cs="Times New Roman"/>
          <w:b w:val="0"/>
          <w:bCs w:val="0"/>
          <w:sz w:val="30"/>
          <w:szCs w:val="30"/>
        </w:rPr>
        <w:t xml:space="preserve">32、需要执行的政府采购政策（包括但不限于）</w:t>
      </w:r>
      <w:r>
        <w:rPr>
          <w:rFonts w:hint="eastAsia" w:ascii="黑体" w:hAnsi="宋体" w:cs="Times New Roman"/>
          <w:b w:val="0"/>
          <w:bCs w:val="0"/>
          <w:sz w:val="30"/>
          <w:szCs w:val="30"/>
        </w:rPr>
      </w:r>
      <w:r/>
    </w:p>
    <w:p>
      <w:pPr>
        <w:pStyle w:val="982"/>
        <w:ind w:firstLine="480"/>
        <w:spacing w:line="480" w:lineRule="exact"/>
        <w:rPr>
          <w:rFonts w:ascii="宋体" w:hAnsi="宋体"/>
          <w:sz w:val="24"/>
          <w:szCs w:val="24"/>
        </w:rPr>
      </w:pPr>
      <w:r>
        <w:rPr>
          <w:rFonts w:hint="eastAsia" w:ascii="宋体" w:hAnsi="宋体"/>
          <w:sz w:val="24"/>
          <w:szCs w:val="24"/>
        </w:rPr>
        <w:t xml:space="preserve">32.1履约资金扶持政策</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82"/>
        <w:ind w:firstLine="480"/>
        <w:spacing w:line="480" w:lineRule="exact"/>
        <w:tabs>
          <w:tab w:val="left" w:pos="1381" w:leader="none"/>
        </w:tabs>
        <w:rPr>
          <w:rFonts w:ascii="宋体" w:hAnsi="宋体"/>
          <w:sz w:val="24"/>
          <w:szCs w:val="24"/>
        </w:rPr>
      </w:pPr>
      <w:r>
        <w:rPr>
          <w:rFonts w:hint="eastAsia" w:ascii="宋体" w:hAnsi="宋体"/>
          <w:sz w:val="24"/>
          <w:szCs w:val="24"/>
        </w:rPr>
        <w:t xml:space="preserve">32.2</w:t>
      </w:r>
      <w:r>
        <w:rPr>
          <w:rFonts w:ascii="宋体" w:hAnsi="宋体"/>
          <w:sz w:val="24"/>
          <w:szCs w:val="24"/>
        </w:rPr>
        <w:t xml:space="preserve">进口产品</w:t>
      </w:r>
      <w:r>
        <w:rPr>
          <w:rFonts w:ascii="宋体" w:hAnsi="宋体"/>
          <w:sz w:val="24"/>
          <w:szCs w:val="24"/>
        </w:rPr>
      </w:r>
      <w:r/>
    </w:p>
    <w:p>
      <w:pPr>
        <w:pStyle w:val="98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w:t>
      </w:r>
      <w:r>
        <w:rPr>
          <w:rFonts w:ascii="宋体" w:hAnsi="宋体"/>
          <w:sz w:val="24"/>
          <w:szCs w:val="24"/>
        </w:rPr>
        <w:t xml:space="preserve">中小企业、监狱企业及残疾人福利性单位</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8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32.4</w:t>
      </w:r>
      <w:r>
        <w:rPr>
          <w:rFonts w:ascii="宋体" w:hAnsi="宋体"/>
          <w:sz w:val="24"/>
          <w:szCs w:val="24"/>
        </w:rPr>
        <w:t xml:space="preserve">政府采购节能产品、环境标志产品</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32.5绿色包装</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32.6</w:t>
      </w:r>
      <w:r>
        <w:rPr>
          <w:rFonts w:ascii="宋体" w:hAnsi="宋体"/>
          <w:sz w:val="24"/>
          <w:szCs w:val="24"/>
        </w:rPr>
        <w:t xml:space="preserve">支持乡村产业振兴管理</w:t>
      </w:r>
      <w:r>
        <w:rPr>
          <w:rFonts w:ascii="宋体" w:hAnsi="宋体"/>
          <w:sz w:val="24"/>
          <w:szCs w:val="24"/>
        </w:rPr>
      </w:r>
      <w:r/>
    </w:p>
    <w:p>
      <w:pPr>
        <w:pStyle w:val="98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32.7</w:t>
      </w:r>
      <w:r>
        <w:rPr>
          <w:rFonts w:ascii="宋体" w:hAnsi="宋体"/>
          <w:sz w:val="24"/>
          <w:szCs w:val="24"/>
        </w:rPr>
        <w:t xml:space="preserve">正版软件</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w:t>
      </w:r>
      <w:r>
        <w:rPr>
          <w:rFonts w:ascii="宋体" w:hAnsi="宋体"/>
          <w:sz w:val="24"/>
          <w:szCs w:val="24"/>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8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32.8政府采购创新产品政策</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32.9绿色数据中心政策 </w:t>
      </w:r>
      <w:r>
        <w:rPr>
          <w:rFonts w:hint="eastAsia" w:ascii="宋体" w:hAnsi="宋体"/>
          <w:sz w:val="24"/>
          <w:szCs w:val="24"/>
        </w:rPr>
      </w:r>
      <w:r/>
    </w:p>
    <w:p>
      <w:pPr>
        <w:pStyle w:val="98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82"/>
        <w:ind w:firstLine="482"/>
        <w:spacing w:line="479" w:lineRule="atLeast"/>
        <w:rPr>
          <w:rFonts w:ascii="宋体" w:hAnsi="宋体" w:cs="宋体"/>
          <w:sz w:val="24"/>
          <w:szCs w:val="24"/>
        </w:rPr>
      </w:pPr>
      <w:r>
        <w:rPr>
          <w:color w:val="000000"/>
        </w:rPr>
        <w:t xml:space="preserve"> </w:t>
      </w:r>
      <w:r>
        <w:rPr>
          <w:rFonts w:hint="eastAsia" w:ascii="宋体" w:hAnsi="宋体" w:cs="宋体"/>
          <w:color w:val="000000"/>
          <w:sz w:val="24"/>
          <w:szCs w:val="24"/>
        </w:rPr>
        <w:t xml:space="preserve">32.10履约保证金相关政策</w:t>
      </w:r>
      <w:r>
        <w:rPr>
          <w:rFonts w:ascii="宋体" w:hAnsi="宋体" w:cs="宋体"/>
          <w:sz w:val="24"/>
          <w:szCs w:val="24"/>
        </w:rPr>
      </w:r>
      <w:r/>
    </w:p>
    <w:p>
      <w:pPr>
        <w:pStyle w:val="98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32.11 评标委员会启动异常低价投标（响应）审查的情形和具体要求</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32.11.1根据财政部《关于推动解决政府采购异常低价问题的通知》财库〔2026〕2号，评审过程中出现下列情形之一的，评标委员会应当启动异常低价投标（响应）审查程序：</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32.11.1.1投标（响应）报价低于全部通过符合性审查供应商投标（响应）报价平均值50%的，即投标（响应）报价&lt;全部通过符合性审查供应商投标（响应）报价平均值×50%； </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32.11.1.2投标（响应）报价低于通过符合性审查的次低报价供应商投标（响应）报价50%的，即投标（响应）报价&lt;通过符合性审查的次低报价供应商投标（响应）报价×50%； </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32.11.1.3投标（响应）报价低于采购项目最高限价45%的，即投标（响应）报价&lt;采购项目最高限价×45%；</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32.11.1.4评审委员会基于专业判断，认为供应商报价过低，有可能影响产品质量或者不能诚信履约的其他情形。 </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相关法律法规对供应商报价有规定的，从其规定。</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32.11.2评标委员会启动异常低价投标（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响应）处理。 </w:t>
      </w:r>
      <w:r>
        <w:rPr>
          <w:rFonts w:hint="eastAsia" w:ascii="宋体" w:hAnsi="宋体" w:cs="宋体"/>
          <w:color w:val="000000"/>
          <w:sz w:val="24"/>
          <w:szCs w:val="24"/>
        </w:rPr>
      </w:r>
      <w:r/>
    </w:p>
    <w:p>
      <w:pPr>
        <w:pStyle w:val="982"/>
        <w:ind w:firstLine="480"/>
        <w:spacing w:line="479" w:lineRule="atLeast"/>
        <w:rPr>
          <w:rFonts w:hint="eastAsia" w:ascii="宋体" w:hAnsi="宋体" w:cs="宋体"/>
          <w:color w:val="000000"/>
          <w:sz w:val="24"/>
          <w:szCs w:val="24"/>
        </w:rPr>
      </w:pPr>
      <w:r>
        <w:rPr>
          <w:rFonts w:hint="eastAsia" w:ascii="宋体" w:hAnsi="宋体" w:cs="宋体"/>
          <w:color w:val="000000"/>
          <w:sz w:val="24"/>
          <w:szCs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r>
        <w:rPr>
          <w:rFonts w:hint="eastAsia" w:ascii="宋体" w:hAnsi="宋体" w:cs="宋体"/>
          <w:color w:val="000000"/>
          <w:sz w:val="24"/>
          <w:szCs w:val="24"/>
        </w:rPr>
      </w:r>
      <w:r/>
    </w:p>
    <w:p>
      <w:pPr>
        <w:pStyle w:val="982"/>
        <w:ind w:firstLine="480"/>
        <w:spacing w:line="479" w:lineRule="atLeast"/>
        <w:rPr>
          <w:rFonts w:ascii="宋体" w:hAnsi="宋体" w:cs="宋体"/>
          <w:color w:val="000000"/>
          <w:sz w:val="24"/>
          <w:szCs w:val="24"/>
        </w:rPr>
      </w:pPr>
      <w:r>
        <w:rPr>
          <w:rFonts w:hint="eastAsia" w:ascii="宋体" w:hAnsi="宋体" w:cs="宋体"/>
          <w:color w:val="000000"/>
          <w:sz w:val="24"/>
          <w:szCs w:val="24"/>
        </w:rPr>
        <w:t xml:space="preserve">异常低价投标（响应）审查的启动原因、审查意见和审查结果应当在评审报告中记录，并随供应商提供的相关书面说明及证明材料，以及评标委员会有关互联网浏览、查询历史一并归档。 </w:t>
      </w:r>
      <w:r>
        <w:rPr>
          <w:rFonts w:ascii="宋体" w:hAnsi="宋体" w:cs="宋体"/>
          <w:color w:val="000000"/>
          <w:sz w:val="24"/>
          <w:szCs w:val="24"/>
        </w:rPr>
      </w:r>
      <w:r/>
    </w:p>
    <w:p>
      <w:pPr>
        <w:pStyle w:val="982"/>
        <w:ind w:firstLine="480"/>
        <w:spacing w:line="480" w:lineRule="exact"/>
        <w:rPr>
          <w:rFonts w:ascii="宋体" w:hAnsi="宋体"/>
          <w:sz w:val="24"/>
          <w:szCs w:val="24"/>
        </w:rPr>
      </w:pPr>
      <w:r>
        <w:rPr>
          <w:rFonts w:ascii="宋体" w:hAnsi="宋体"/>
          <w:sz w:val="24"/>
          <w:szCs w:val="24"/>
        </w:rPr>
      </w:r>
      <w:r/>
    </w:p>
    <w:p>
      <w:pPr>
        <w:pStyle w:val="982"/>
      </w:pPr>
      <w:r/>
      <w:r/>
    </w:p>
    <w:p>
      <w:pPr>
        <w:pStyle w:val="997"/>
        <w:rPr>
          <w:rFonts w:hint="eastAsia"/>
        </w:rPr>
      </w:pPr>
      <w:r>
        <w:rPr>
          <w:rFonts w:hint="eastAsia"/>
        </w:rPr>
      </w:r>
      <w:r/>
    </w:p>
    <w:p>
      <w:pPr>
        <w:pStyle w:val="982"/>
      </w:p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2"/>
      </w:pPr>
      <w:r/>
      <w:r/>
    </w:p>
    <w:p>
      <w:pPr>
        <w:pStyle w:val="982"/>
      </w:pPr>
      <w:r/>
      <w:r/>
    </w:p>
    <w:p>
      <w:pPr>
        <w:pStyle w:val="982"/>
      </w:pPr>
      <w:r/>
      <w:r/>
    </w:p>
    <w:p>
      <w:pPr>
        <w:pStyle w:val="982"/>
      </w:pPr>
      <w:r/>
      <w:r/>
    </w:p>
    <w:p>
      <w:pPr>
        <w:pStyle w:val="983"/>
        <w:rPr>
          <w:rFonts w:hint="eastAsia" w:ascii="黑体" w:eastAsia="黑体"/>
          <w:sz w:val="44"/>
        </w:rPr>
      </w:pPr>
      <w:r/>
      <w:bookmarkStart w:id="188" w:name="_Toc173761691"/>
      <w:r>
        <w:rPr>
          <w:rFonts w:hint="eastAsia" w:ascii="黑体" w:eastAsia="黑体"/>
          <w:sz w:val="44"/>
        </w:rPr>
        <w:t xml:space="preserve">第三章  合同</w:t>
      </w:r>
      <w:bookmarkEnd w:id="183"/>
      <w:r/>
      <w:bookmarkEnd w:id="184"/>
      <w:r/>
      <w:bookmarkEnd w:id="185"/>
      <w:r/>
      <w:bookmarkEnd w:id="186"/>
      <w:r/>
      <w:bookmarkEnd w:id="187"/>
      <w:r>
        <w:rPr>
          <w:rFonts w:hint="eastAsia" w:ascii="黑体" w:eastAsia="黑体"/>
          <w:sz w:val="44"/>
        </w:rPr>
        <w:t xml:space="preserve">文本</w:t>
      </w:r>
      <w:bookmarkEnd w:id="188"/>
      <w:r>
        <w:rPr>
          <w:rFonts w:hint="eastAsia" w:ascii="黑体" w:eastAsia="黑体"/>
          <w:sz w:val="44"/>
        </w:rPr>
      </w:r>
      <w:r/>
    </w:p>
    <w:p>
      <w:pPr>
        <w:pStyle w:val="982"/>
        <w:ind w:firstLine="480"/>
        <w:spacing w:line="500" w:lineRule="exact"/>
        <w:rPr>
          <w:rFonts w:hint="eastAsia" w:ascii="宋体" w:hAnsi="宋体"/>
          <w:sz w:val="24"/>
        </w:rPr>
      </w:pPr>
      <w:r/>
      <w:bookmarkStart w:id="189" w:name="_Toc20823315"/>
      <w:r/>
      <w:bookmarkStart w:id="190" w:name="_Toc513029243"/>
      <w:r/>
      <w:bookmarkStart w:id="191" w:name="_Toc16938559"/>
      <w:r>
        <w:rPr>
          <w:rFonts w:hint="eastAsia" w:ascii="宋体" w:hAnsi="宋体"/>
          <w:sz w:val="24"/>
        </w:rPr>
        <w:t xml:space="preserve">以下为中标后签定本项目合同的通用条款，中标人不得提出实质性的修改。</w:t>
      </w:r>
      <w:r>
        <w:rPr>
          <w:rFonts w:hint="eastAsia" w:ascii="宋体" w:hAnsi="宋体"/>
          <w:sz w:val="24"/>
        </w:rPr>
      </w:r>
      <w:r/>
    </w:p>
    <w:p>
      <w:pPr>
        <w:pStyle w:val="982"/>
        <w:jc w:val="center"/>
        <w:rPr>
          <w:rFonts w:ascii="宋体" w:hAnsi="宋体"/>
          <w:sz w:val="30"/>
          <w:szCs w:val="20"/>
        </w:rPr>
      </w:pPr>
      <w:r>
        <w:rPr>
          <w:rFonts w:hint="eastAsia" w:ascii="宋体" w:hAnsi="宋体"/>
          <w:sz w:val="30"/>
        </w:rPr>
        <w:t xml:space="preserve">常州市政府采购合同（服务）（合同编号）</w:t>
      </w:r>
      <w:r>
        <w:rPr>
          <w:rFonts w:ascii="宋体" w:hAnsi="宋体"/>
          <w:sz w:val="30"/>
          <w:szCs w:val="20"/>
        </w:rPr>
      </w:r>
      <w:r/>
    </w:p>
    <w:p>
      <w:pPr>
        <w:pStyle w:val="1021"/>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21"/>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2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21"/>
        <w:spacing w:before="120" w:after="120"/>
        <w:rPr>
          <w:rFonts w:hAnsi="宋体"/>
          <w:sz w:val="24"/>
          <w:szCs w:val="24"/>
        </w:rPr>
      </w:pPr>
      <w:r>
        <w:rPr>
          <w:rFonts w:hAnsi="宋体"/>
          <w:sz w:val="24"/>
          <w:szCs w:val="24"/>
        </w:rPr>
        <w:t xml:space="preserve">   甲、乙双方根据</w:t>
      </w:r>
      <w:r>
        <w:rPr>
          <w:rFonts w:hint="eastAsia" w:hAnsi="宋体"/>
          <w:sz w:val="24"/>
          <w:szCs w:val="24"/>
        </w:rPr>
        <w:t xml:space="preserve">常州市教育基本建设与装备管理中心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sz w:val="24"/>
          <w:szCs w:val="24"/>
        </w:rPr>
      </w:r>
      <w:r/>
    </w:p>
    <w:p>
      <w:pPr>
        <w:pStyle w:val="1021"/>
        <w:spacing w:before="120" w:after="120"/>
        <w:rPr>
          <w:rFonts w:hAnsi="宋体"/>
          <w:sz w:val="24"/>
          <w:szCs w:val="24"/>
        </w:rPr>
      </w:pPr>
      <w:r>
        <w:rPr>
          <w:rFonts w:hAnsi="宋体"/>
          <w:sz w:val="24"/>
          <w:szCs w:val="24"/>
        </w:rPr>
        <w:t xml:space="preserve">一、</w:t>
      </w:r>
      <w:r>
        <w:rPr>
          <w:rFonts w:hint="eastAsia" w:hAnsi="宋体"/>
          <w:sz w:val="24"/>
          <w:szCs w:val="24"/>
        </w:rPr>
        <w:t xml:space="preserve">合同</w:t>
      </w:r>
      <w:r>
        <w:rPr>
          <w:rFonts w:hAnsi="宋体"/>
          <w:sz w:val="24"/>
          <w:szCs w:val="24"/>
        </w:rPr>
        <w:t xml:space="preserve">内容</w:t>
      </w:r>
      <w:r>
        <w:rPr>
          <w:rFonts w:hAnsi="宋体"/>
          <w:sz w:val="24"/>
          <w:szCs w:val="24"/>
        </w:rPr>
      </w:r>
      <w:r/>
    </w:p>
    <w:p>
      <w:pPr>
        <w:pStyle w:val="102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2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21"/>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21"/>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2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21"/>
        <w:spacing w:before="120" w:after="120"/>
        <w:rPr>
          <w:rFonts w:hAnsi="宋体"/>
          <w:sz w:val="24"/>
          <w:szCs w:val="24"/>
        </w:rPr>
      </w:pPr>
      <w:r>
        <w:rPr>
          <w:rFonts w:hAnsi="宋体"/>
          <w:sz w:val="24"/>
          <w:szCs w:val="24"/>
        </w:rPr>
        <w:t xml:space="preserve">二、合同金额</w:t>
      </w:r>
      <w:r>
        <w:rPr>
          <w:rFonts w:hAnsi="宋体"/>
          <w:sz w:val="24"/>
          <w:szCs w:val="24"/>
        </w:rPr>
      </w:r>
      <w:r/>
    </w:p>
    <w:p>
      <w:pPr>
        <w:pStyle w:val="102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21"/>
        <w:spacing w:before="120" w:after="120"/>
        <w:rPr>
          <w:rFonts w:hAnsi="宋体"/>
          <w:sz w:val="24"/>
          <w:szCs w:val="24"/>
        </w:rPr>
      </w:pPr>
      <w:r>
        <w:rPr>
          <w:rFonts w:hAnsi="宋体"/>
          <w:sz w:val="24"/>
          <w:szCs w:val="24"/>
        </w:rPr>
        <w:t xml:space="preserve">三、技术资料</w:t>
      </w:r>
      <w:r>
        <w:rPr>
          <w:rFonts w:hAnsi="宋体"/>
          <w:sz w:val="24"/>
          <w:szCs w:val="24"/>
        </w:rPr>
      </w:r>
      <w:r/>
    </w:p>
    <w:p>
      <w:pPr>
        <w:pStyle w:val="102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2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21"/>
        <w:ind w:left="410" w:hanging="410"/>
        <w:spacing w:before="120" w:after="120"/>
        <w:rPr>
          <w:rFonts w:hAnsi="宋体"/>
          <w:sz w:val="24"/>
          <w:szCs w:val="24"/>
        </w:rPr>
      </w:pPr>
      <w:r>
        <w:rPr>
          <w:rFonts w:hAnsi="宋体"/>
          <w:sz w:val="24"/>
          <w:szCs w:val="24"/>
        </w:rPr>
        <w:t xml:space="preserve">四、知识产权</w:t>
      </w:r>
      <w:r>
        <w:rPr>
          <w:rFonts w:hAnsi="宋体"/>
          <w:sz w:val="24"/>
          <w:szCs w:val="24"/>
        </w:rPr>
      </w:r>
      <w:r/>
    </w:p>
    <w:p>
      <w:pPr>
        <w:pStyle w:val="102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21"/>
        <w:spacing w:before="120" w:after="120"/>
        <w:rPr>
          <w:rFonts w:hAnsi="宋体"/>
          <w:sz w:val="24"/>
          <w:szCs w:val="24"/>
          <w:u w:val="single"/>
        </w:rPr>
      </w:pPr>
      <w:r>
        <w:rPr>
          <w:rFonts w:hAnsi="宋体"/>
          <w:sz w:val="24"/>
          <w:szCs w:val="24"/>
        </w:rPr>
        <w:t xml:space="preserve">五、产权担保</w:t>
      </w:r>
      <w:r>
        <w:rPr>
          <w:rFonts w:hAnsi="宋体"/>
          <w:sz w:val="24"/>
          <w:szCs w:val="24"/>
          <w:u w:val="single"/>
        </w:rPr>
      </w:r>
      <w:r/>
    </w:p>
    <w:p>
      <w:pPr>
        <w:pStyle w:val="102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1"/>
        <w:ind w:left="408" w:hanging="408"/>
        <w:spacing w:before="120" w:after="120"/>
        <w:rPr>
          <w:rFonts w:hAnsi="宋体"/>
          <w:sz w:val="24"/>
          <w:szCs w:val="24"/>
        </w:rPr>
      </w:pPr>
      <w:r>
        <w:rPr>
          <w:rFonts w:hAnsi="宋体"/>
          <w:sz w:val="24"/>
          <w:szCs w:val="24"/>
        </w:rPr>
        <w:t xml:space="preserve">六、履约保证金</w:t>
      </w:r>
      <w:r>
        <w:rPr>
          <w:rFonts w:hAnsi="宋体"/>
          <w:sz w:val="24"/>
          <w:szCs w:val="24"/>
        </w:rPr>
      </w:r>
      <w:r/>
    </w:p>
    <w:p>
      <w:pPr>
        <w:pStyle w:val="1021"/>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1021"/>
        <w:spacing w:before="120" w:after="120"/>
        <w:rPr>
          <w:rFonts w:hAnsi="宋体"/>
          <w:sz w:val="24"/>
          <w:szCs w:val="24"/>
        </w:rPr>
      </w:pPr>
      <w:r>
        <w:rPr>
          <w:rFonts w:hint="eastAsia" w:hAnsi="宋体"/>
          <w:sz w:val="24"/>
          <w:szCs w:val="24"/>
        </w:rPr>
        <w:t xml:space="preserve">八</w:t>
      </w:r>
      <w:r>
        <w:rPr>
          <w:rFonts w:hAnsi="宋体"/>
          <w:sz w:val="24"/>
          <w:szCs w:val="24"/>
        </w:rPr>
        <w:t xml:space="preserve">、</w:t>
      </w:r>
      <w:r>
        <w:rPr>
          <w:rFonts w:hint="eastAsia" w:hAnsi="宋体"/>
          <w:sz w:val="24"/>
          <w:szCs w:val="24"/>
        </w:rPr>
        <w:t xml:space="preserve">合同款项</w:t>
      </w:r>
      <w:r>
        <w:rPr>
          <w:rFonts w:hAnsi="宋体"/>
          <w:sz w:val="24"/>
          <w:szCs w:val="24"/>
        </w:rPr>
        <w:t xml:space="preserve">支付</w:t>
      </w:r>
      <w:r>
        <w:rPr>
          <w:rFonts w:hint="eastAsia" w:hAnsi="宋体"/>
          <w:sz w:val="24"/>
          <w:szCs w:val="24"/>
        </w:rPr>
        <w:t xml:space="preserve">：见采购文件</w:t>
      </w:r>
      <w:r>
        <w:rPr>
          <w:rFonts w:hAnsi="宋体"/>
          <w:sz w:val="24"/>
          <w:szCs w:val="24"/>
        </w:rPr>
      </w:r>
      <w:r/>
    </w:p>
    <w:p>
      <w:pPr>
        <w:pStyle w:val="982"/>
        <w:spacing w:before="156" w:after="156"/>
        <w:rPr>
          <w:rFonts w:hint="eastAsia" w:ascii="宋体" w:hAnsi="宋体"/>
          <w:sz w:val="24"/>
          <w:szCs w:val="24"/>
        </w:rPr>
      </w:pPr>
      <w:r>
        <w:rPr>
          <w:rFonts w:hint="eastAsia" w:ascii="宋体" w:hAnsi="宋体"/>
          <w:sz w:val="24"/>
          <w:szCs w:val="24"/>
        </w:rPr>
      </w:r>
      <w:r/>
    </w:p>
    <w:p>
      <w:pPr>
        <w:pStyle w:val="982"/>
        <w:spacing w:before="156" w:after="156"/>
        <w:rPr>
          <w:rFonts w:ascii="宋体" w:hAnsi="宋体" w:eastAsia="仿宋_GB2312"/>
          <w:sz w:val="24"/>
          <w:szCs w:val="24"/>
        </w:rPr>
      </w:pPr>
      <w:r>
        <w:rPr>
          <w:rFonts w:hint="eastAsia" w:ascii="宋体" w:hAnsi="宋体"/>
          <w:sz w:val="24"/>
          <w:szCs w:val="24"/>
        </w:rPr>
        <w:t xml:space="preserve">九、税费</w:t>
      </w:r>
      <w:r>
        <w:rPr>
          <w:rFonts w:ascii="宋体" w:hAnsi="宋体" w:eastAsia="仿宋_GB2312"/>
          <w:sz w:val="24"/>
          <w:szCs w:val="24"/>
        </w:rPr>
      </w:r>
      <w:r/>
    </w:p>
    <w:p>
      <w:pPr>
        <w:pStyle w:val="98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1"/>
        <w:spacing w:before="120" w:after="120"/>
        <w:rPr>
          <w:rFonts w:hAnsi="宋体"/>
          <w:sz w:val="24"/>
          <w:szCs w:val="24"/>
        </w:rPr>
      </w:pPr>
      <w:r>
        <w:rPr>
          <w:rFonts w:hAnsi="宋体"/>
          <w:sz w:val="24"/>
          <w:szCs w:val="24"/>
        </w:rPr>
        <w:t xml:space="preserve">十、</w:t>
      </w:r>
      <w:r>
        <w:rPr>
          <w:rFonts w:hint="eastAsia" w:hAnsi="宋体"/>
          <w:sz w:val="24"/>
          <w:szCs w:val="24"/>
        </w:rPr>
        <w:t xml:space="preserve">项目</w:t>
      </w:r>
      <w:r>
        <w:rPr>
          <w:rFonts w:hAnsi="宋体"/>
          <w:sz w:val="24"/>
          <w:szCs w:val="24"/>
        </w:rPr>
        <w:t xml:space="preserve">验收</w:t>
      </w:r>
      <w:r>
        <w:rPr>
          <w:rFonts w:hAnsi="宋体"/>
          <w:sz w:val="24"/>
          <w:szCs w:val="24"/>
        </w:rPr>
      </w:r>
      <w:r/>
    </w:p>
    <w:p>
      <w:pPr>
        <w:pStyle w:val="1021"/>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2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2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2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2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2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21"/>
        <w:spacing w:before="120" w:after="120"/>
        <w:rPr>
          <w:rFonts w:hAnsi="宋体"/>
          <w:sz w:val="24"/>
          <w:szCs w:val="24"/>
        </w:rPr>
      </w:pPr>
      <w:r>
        <w:rPr>
          <w:rFonts w:hAnsi="宋体"/>
          <w:sz w:val="24"/>
          <w:szCs w:val="24"/>
        </w:rPr>
        <w:t xml:space="preserve">十</w:t>
      </w:r>
      <w:r>
        <w:rPr>
          <w:rFonts w:hint="eastAsia" w:hAnsi="宋体"/>
          <w:sz w:val="24"/>
          <w:szCs w:val="24"/>
        </w:rPr>
        <w:t xml:space="preserve">一</w:t>
      </w:r>
      <w:r>
        <w:rPr>
          <w:rFonts w:hAnsi="宋体"/>
          <w:sz w:val="24"/>
          <w:szCs w:val="24"/>
        </w:rPr>
        <w:t xml:space="preserve">、违约责任</w:t>
      </w:r>
      <w:r>
        <w:rPr>
          <w:rFonts w:hAnsi="宋体"/>
          <w:sz w:val="24"/>
          <w:szCs w:val="24"/>
        </w:rPr>
      </w:r>
      <w:r/>
    </w:p>
    <w:p>
      <w:pPr>
        <w:pStyle w:val="102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百分之五</w:t>
      </w:r>
      <w:r>
        <w:rPr>
          <w:rFonts w:hAnsi="宋体"/>
          <w:sz w:val="24"/>
          <w:szCs w:val="24"/>
        </w:rPr>
        <w:t xml:space="preserve">的违约金。</w:t>
      </w:r>
      <w:r>
        <w:rPr>
          <w:rFonts w:hAnsi="宋体"/>
          <w:sz w:val="24"/>
          <w:szCs w:val="24"/>
        </w:rPr>
      </w:r>
      <w:r/>
    </w:p>
    <w:p>
      <w:pPr>
        <w:pStyle w:val="102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支付手续的,甲方应按逾期付款总额每日</w:t>
      </w:r>
      <w:r>
        <w:rPr>
          <w:rFonts w:hint="eastAsia" w:hAnsi="宋体"/>
          <w:sz w:val="24"/>
          <w:szCs w:val="24"/>
          <w:u w:val="single"/>
        </w:rPr>
        <w:t xml:space="preserve">千分之六</w:t>
      </w:r>
      <w:r>
        <w:rPr>
          <w:rFonts w:hAnsi="宋体"/>
          <w:sz w:val="24"/>
          <w:szCs w:val="24"/>
        </w:rPr>
        <w:t xml:space="preserve">向乙方支付违约金。</w:t>
      </w:r>
      <w:r>
        <w:rPr>
          <w:rFonts w:hAnsi="宋体"/>
          <w:sz w:val="24"/>
          <w:szCs w:val="24"/>
        </w:rPr>
      </w:r>
      <w:r/>
    </w:p>
    <w:p>
      <w:pPr>
        <w:pStyle w:val="102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百分之五</w:t>
      </w:r>
      <w:r>
        <w:rPr>
          <w:rFonts w:hAnsi="宋体"/>
          <w:sz w:val="24"/>
          <w:szCs w:val="24"/>
        </w:rPr>
        <w:t xml:space="preserve">的违约金，如造成甲方损失超过违约金的，超出部分由乙方继续承担赔偿责任。 </w:t>
      </w:r>
      <w:r>
        <w:rPr>
          <w:rFonts w:hAnsi="宋体"/>
          <w:sz w:val="24"/>
          <w:szCs w:val="24"/>
        </w:rPr>
      </w:r>
      <w:r/>
    </w:p>
    <w:p>
      <w:pPr>
        <w:pStyle w:val="102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21"/>
        <w:spacing w:before="120" w:after="120"/>
        <w:rPr>
          <w:rFonts w:hAnsi="宋体"/>
          <w:sz w:val="24"/>
          <w:szCs w:val="24"/>
        </w:rPr>
      </w:pPr>
      <w:r>
        <w:rPr>
          <w:rFonts w:hAnsi="宋体"/>
          <w:sz w:val="24"/>
          <w:szCs w:val="24"/>
        </w:rPr>
        <w:t xml:space="preserve">十</w:t>
      </w:r>
      <w:r>
        <w:rPr>
          <w:rFonts w:hint="eastAsia" w:hAnsi="宋体"/>
          <w:sz w:val="24"/>
          <w:szCs w:val="24"/>
        </w:rPr>
        <w:t xml:space="preserve">二</w:t>
      </w:r>
      <w:r>
        <w:rPr>
          <w:rFonts w:hAnsi="宋体"/>
          <w:sz w:val="24"/>
          <w:szCs w:val="24"/>
        </w:rPr>
        <w:t xml:space="preserve">、不可抗力事件处理</w:t>
      </w:r>
      <w:r>
        <w:rPr>
          <w:rFonts w:hAnsi="宋体"/>
          <w:sz w:val="24"/>
          <w:szCs w:val="24"/>
        </w:rPr>
      </w:r>
      <w:r/>
    </w:p>
    <w:p>
      <w:pPr>
        <w:pStyle w:val="102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21"/>
        <w:spacing w:before="120" w:after="120"/>
        <w:rPr>
          <w:rFonts w:hAnsi="宋体"/>
          <w:sz w:val="24"/>
          <w:szCs w:val="24"/>
        </w:rPr>
      </w:pPr>
      <w:r>
        <w:rPr>
          <w:rFonts w:hAnsi="宋体"/>
          <w:sz w:val="24"/>
          <w:szCs w:val="24"/>
        </w:rPr>
        <w:t xml:space="preserve">十</w:t>
      </w:r>
      <w:r>
        <w:rPr>
          <w:rFonts w:hint="eastAsia" w:hAnsi="宋体"/>
          <w:sz w:val="24"/>
          <w:szCs w:val="24"/>
        </w:rPr>
        <w:t xml:space="preserve">三</w:t>
      </w:r>
      <w:r>
        <w:rPr>
          <w:rFonts w:hAnsi="宋体"/>
          <w:sz w:val="24"/>
          <w:szCs w:val="24"/>
        </w:rPr>
        <w:t xml:space="preserve">、</w:t>
      </w:r>
      <w:r>
        <w:rPr>
          <w:rFonts w:hint="eastAsia" w:hAnsi="宋体"/>
          <w:sz w:val="24"/>
          <w:szCs w:val="24"/>
        </w:rPr>
        <w:t xml:space="preserve">解决争议的方法</w:t>
      </w:r>
      <w:r>
        <w:rPr>
          <w:rFonts w:hAnsi="宋体"/>
          <w:sz w:val="24"/>
          <w:szCs w:val="24"/>
        </w:rPr>
      </w:r>
      <w:r/>
    </w:p>
    <w:p>
      <w:pPr>
        <w:pStyle w:val="102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21"/>
        <w:spacing w:before="120" w:after="120"/>
        <w:rPr>
          <w:rFonts w:hAnsi="宋体"/>
          <w:sz w:val="24"/>
          <w:szCs w:val="24"/>
        </w:rPr>
      </w:pPr>
      <w:r>
        <w:rPr>
          <w:rFonts w:hAnsi="宋体"/>
          <w:sz w:val="24"/>
          <w:szCs w:val="24"/>
        </w:rPr>
        <w:t xml:space="preserve">十</w:t>
      </w:r>
      <w:r>
        <w:rPr>
          <w:rFonts w:hint="eastAsia" w:hAnsi="宋体"/>
          <w:sz w:val="24"/>
          <w:szCs w:val="24"/>
        </w:rPr>
        <w:t xml:space="preserve">四</w:t>
      </w:r>
      <w:r>
        <w:rPr>
          <w:rFonts w:hAnsi="宋体"/>
          <w:sz w:val="24"/>
          <w:szCs w:val="24"/>
        </w:rPr>
        <w:t xml:space="preserve">、合同生效及其它</w:t>
      </w:r>
      <w:r>
        <w:rPr>
          <w:rFonts w:hAnsi="宋体"/>
          <w:sz w:val="24"/>
          <w:szCs w:val="24"/>
        </w:rPr>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2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2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21"/>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2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21"/>
        <w:jc w:val="center"/>
        <w:spacing w:before="120" w:after="120" w:line="0" w:lineRule="atLeast"/>
        <w:rPr>
          <w:rFonts w:hint="eastAsia" w:ascii="黑体" w:eastAsia="黑体"/>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9"/>
      <w:r/>
      <w:bookmarkEnd w:id="190"/>
      <w:r/>
      <w:bookmarkEnd w:id="191"/>
      <w:r/>
      <w:bookmarkStart w:id="192" w:name="_Hlt16619369"/>
      <w:r/>
      <w:bookmarkEnd w:id="192"/>
      <w:r/>
      <w:bookmarkStart w:id="193" w:name="_Toc120614281"/>
      <w:r/>
      <w:bookmarkStart w:id="194" w:name="_Toc49090575"/>
      <w:r/>
      <w:bookmarkStart w:id="195" w:name="_Toc26554093"/>
      <w:r/>
      <w:bookmarkStart w:id="196" w:name="_Toc479757211"/>
      <w:r/>
      <w:bookmarkStart w:id="197" w:name="_Toc462564139"/>
      <w:r>
        <w:rPr>
          <w:rFonts w:hint="eastAsia" w:ascii="黑体" w:eastAsia="黑体"/>
          <w:sz w:val="44"/>
        </w:rPr>
      </w:r>
      <w:r/>
    </w:p>
    <w:p>
      <w:pPr>
        <w:pStyle w:val="982"/>
        <w:ind w:firstLine="480"/>
        <w:rPr>
          <w:rFonts w:hint="eastAsia" w:ascii="宋体" w:hAnsi="宋体"/>
          <w:color w:val="000000"/>
          <w:sz w:val="24"/>
        </w:rPr>
      </w:pPr>
      <w:r>
        <w:rPr>
          <w:rFonts w:hint="eastAsia" w:ascii="宋体" w:hAnsi="宋体"/>
          <w:color w:val="000000"/>
          <w:sz w:val="24"/>
        </w:rPr>
      </w:r>
      <w:r/>
    </w:p>
    <w:p>
      <w:pPr>
        <w:pStyle w:val="983"/>
        <w:rPr>
          <w:rFonts w:ascii="黑体" w:eastAsia="黑体"/>
          <w:sz w:val="44"/>
        </w:rPr>
      </w:pPr>
      <w:r/>
      <w:bookmarkStart w:id="198" w:name="_Toc173761692"/>
      <w:r>
        <w:rPr>
          <w:rFonts w:hint="eastAsia" w:ascii="黑体" w:eastAsia="黑体"/>
          <w:sz w:val="44"/>
        </w:rPr>
        <w:br w:type="page" w:clear="all"/>
      </w:r>
      <w:r>
        <w:rPr>
          <w:rFonts w:hint="eastAsia" w:ascii="黑体" w:eastAsia="黑体"/>
          <w:sz w:val="44"/>
        </w:rPr>
        <w:t xml:space="preserve">第四章  采购需求</w:t>
      </w:r>
      <w:bookmarkEnd w:id="198"/>
      <w:r>
        <w:rPr>
          <w:rFonts w:ascii="黑体" w:eastAsia="黑体"/>
          <w:sz w:val="44"/>
        </w:rPr>
      </w:r>
      <w:r/>
    </w:p>
    <w:p>
      <w:pPr>
        <w:pStyle w:val="1079"/>
        <w:ind w:left="0" w:firstLine="420"/>
        <w:jc w:val="both"/>
        <w:widowControl w:val="off"/>
        <w:rPr>
          <w:rFonts w:ascii="宋体" w:hAnsi="宋体" w:cs="宋体"/>
          <w:sz w:val="21"/>
          <w:szCs w:val="21"/>
          <w:lang w:eastAsia="zh-CN"/>
        </w:rPr>
      </w:pPr>
      <w:r>
        <w:rPr>
          <w:rFonts w:hint="eastAsia" w:ascii="宋体" w:hAnsi="宋体" w:cs="宋体"/>
          <w:sz w:val="21"/>
          <w:szCs w:val="21"/>
          <w:lang w:eastAsia="zh-CN"/>
        </w:rPr>
        <w:t xml:space="preserve">一、采购标的</w:t>
      </w:r>
      <w:r>
        <w:rPr>
          <w:rFonts w:ascii="宋体" w:hAnsi="宋体" w:cs="宋体"/>
          <w:sz w:val="21"/>
          <w:szCs w:val="21"/>
          <w:lang w:eastAsia="zh-CN"/>
        </w:rPr>
      </w:r>
      <w:r/>
    </w:p>
    <w:p>
      <w:pPr>
        <w:pStyle w:val="982"/>
        <w:ind w:firstLine="420"/>
        <w:rPr>
          <w:rFonts w:ascii="宋体" w:hAnsi="宋体" w:cs="宋体"/>
        </w:rPr>
      </w:pPr>
      <w:r>
        <w:rPr>
          <w:rFonts w:hint="eastAsia" w:ascii="宋体" w:hAnsi="宋体" w:cs="宋体"/>
        </w:rPr>
        <w:t xml:space="preserve">1.项目名称：常州市教育局内部采购系统全流程电子化服务项目</w:t>
      </w:r>
      <w:r>
        <w:rPr>
          <w:rFonts w:ascii="宋体" w:hAnsi="宋体" w:cs="宋体"/>
        </w:rPr>
      </w:r>
      <w:r/>
    </w:p>
    <w:p>
      <w:pPr>
        <w:pStyle w:val="982"/>
        <w:ind w:firstLine="420"/>
        <w:rPr>
          <w:rFonts w:ascii="宋体" w:hAnsi="宋体" w:cs="宋体"/>
        </w:rPr>
      </w:pPr>
      <w:r>
        <w:rPr>
          <w:rFonts w:hint="eastAsia" w:ascii="宋体" w:hAnsi="宋体" w:cs="宋体"/>
        </w:rPr>
        <w:t xml:space="preserve">2.预算金额：105万元</w:t>
      </w:r>
      <w:r>
        <w:rPr>
          <w:rFonts w:ascii="宋体" w:hAnsi="宋体" w:cs="宋体"/>
        </w:rPr>
      </w:r>
      <w:r/>
    </w:p>
    <w:p>
      <w:pPr>
        <w:pStyle w:val="982"/>
        <w:ind w:firstLine="420"/>
        <w:rPr>
          <w:rFonts w:ascii="宋体" w:hAnsi="宋体" w:cs="宋体"/>
        </w:rPr>
      </w:pPr>
      <w:r>
        <w:rPr>
          <w:rFonts w:hint="eastAsia" w:ascii="宋体" w:hAnsi="宋体" w:cs="宋体"/>
        </w:rPr>
        <w:t xml:space="preserve">3.采购项目概况（简介）：与采购邀请相同 </w:t>
      </w:r>
      <w:r>
        <w:rPr>
          <w:rFonts w:ascii="宋体" w:hAnsi="宋体" w:cs="宋体"/>
        </w:rPr>
      </w:r>
      <w:r/>
    </w:p>
    <w:p>
      <w:pPr>
        <w:pStyle w:val="982"/>
        <w:ind w:firstLine="420"/>
        <w:rPr>
          <w:rFonts w:ascii="宋体" w:hAnsi="宋体" w:cs="宋体"/>
        </w:rPr>
      </w:pPr>
      <w:r>
        <w:rPr>
          <w:rFonts w:hint="eastAsia" w:ascii="宋体" w:hAnsi="宋体" w:cs="宋体"/>
        </w:rPr>
        <w:t xml:space="preserve">4.合同履行期限：与采购邀请相同</w:t>
      </w:r>
      <w:r>
        <w:rPr>
          <w:rFonts w:ascii="宋体" w:hAnsi="宋体" w:cs="宋体"/>
        </w:rPr>
      </w:r>
      <w:r/>
    </w:p>
    <w:p>
      <w:pPr>
        <w:pStyle w:val="982"/>
        <w:ind w:firstLine="420"/>
        <w:rPr>
          <w:rFonts w:ascii="宋体" w:hAnsi="宋体" w:cs="宋体"/>
        </w:rPr>
      </w:pPr>
      <w:r>
        <w:rPr>
          <w:rFonts w:hint="eastAsia" w:ascii="宋体" w:hAnsi="宋体" w:cs="宋体"/>
        </w:rPr>
        <w:t xml:space="preserve">5.是/否接受联合体投标：否；</w:t>
      </w:r>
      <w:r>
        <w:rPr>
          <w:rFonts w:ascii="宋体" w:hAnsi="宋体" w:cs="宋体"/>
        </w:rPr>
      </w:r>
      <w:r/>
    </w:p>
    <w:p>
      <w:pPr>
        <w:pStyle w:val="982"/>
        <w:ind w:firstLine="420"/>
        <w:rPr>
          <w:rFonts w:hint="eastAsia" w:ascii="宋体" w:hAnsi="宋体" w:cs="宋体"/>
        </w:rPr>
      </w:pPr>
      <w:r>
        <w:rPr>
          <w:rFonts w:hint="eastAsia" w:ascii="宋体" w:hAnsi="宋体" w:cs="宋体"/>
        </w:rPr>
        <w:t xml:space="preserve">6.是/否接受分支机构参与响应：否</w:t>
      </w:r>
      <w:r>
        <w:rPr>
          <w:rFonts w:hint="eastAsia" w:ascii="宋体" w:hAnsi="宋体" w:cs="宋体"/>
        </w:rPr>
      </w:r>
      <w:r/>
    </w:p>
    <w:p>
      <w:pPr>
        <w:pStyle w:val="982"/>
        <w:ind w:firstLine="420"/>
        <w:rPr>
          <w:rFonts w:hint="eastAsia" w:ascii="宋体" w:hAnsi="宋体" w:cs="宋体"/>
        </w:rPr>
      </w:pPr>
      <w:r>
        <w:rPr>
          <w:rFonts w:hint="eastAsia" w:ascii="宋体" w:hAnsi="宋体" w:cs="宋体"/>
        </w:rPr>
        <w:t xml:space="preserve">7.是/否属于政府购买服务：否</w:t>
      </w:r>
      <w:r>
        <w:rPr>
          <w:rFonts w:hint="eastAsia" w:ascii="宋体" w:hAnsi="宋体" w:cs="宋体"/>
        </w:rPr>
      </w:r>
      <w:r/>
    </w:p>
    <w:p>
      <w:pPr>
        <w:pStyle w:val="982"/>
        <w:ind w:firstLine="420"/>
        <w:rPr>
          <w:rFonts w:ascii="宋体" w:hAnsi="宋体" w:cs="宋体"/>
        </w:rPr>
      </w:pPr>
      <w:r>
        <w:rPr>
          <w:rFonts w:hint="eastAsia" w:ascii="宋体" w:hAnsi="宋体" w:cs="宋体"/>
        </w:rPr>
        <w:t xml:space="preserve">8.是/否接受进口产品投标：否</w:t>
      </w:r>
      <w:r>
        <w:rPr>
          <w:rFonts w:ascii="宋体" w:hAnsi="宋体" w:cs="宋体"/>
        </w:rPr>
      </w:r>
      <w:r/>
    </w:p>
    <w:p>
      <w:pPr>
        <w:pStyle w:val="982"/>
        <w:ind w:firstLine="420"/>
        <w:rPr>
          <w:rFonts w:hint="eastAsia" w:ascii="宋体" w:hAnsi="宋体" w:cs="宋体"/>
        </w:rPr>
      </w:pPr>
      <w:r>
        <w:rPr>
          <w:rFonts w:hint="eastAsia" w:ascii="宋体" w:hAnsi="宋体" w:cs="宋体"/>
        </w:rPr>
        <w:t xml:space="preserve">9. 是/否专门面向中小企业预留采购份额：是</w:t>
      </w:r>
      <w:r>
        <w:rPr>
          <w:rFonts w:hint="eastAsia" w:ascii="宋体" w:hAnsi="宋体" w:cs="宋体"/>
        </w:rPr>
      </w:r>
      <w:r/>
    </w:p>
    <w:p>
      <w:pPr>
        <w:pStyle w:val="982"/>
        <w:ind w:firstLine="420"/>
        <w:rPr>
          <w:rFonts w:ascii="宋体" w:hAnsi="宋体" w:cs="宋体"/>
        </w:rPr>
      </w:pPr>
      <w:r>
        <w:rPr>
          <w:rFonts w:hint="eastAsia" w:ascii="宋体" w:hAnsi="宋体" w:cs="宋体"/>
        </w:rPr>
        <w:t xml:space="preserve">10.本项目的特定资格要求：无</w:t>
      </w:r>
      <w:r>
        <w:rPr>
          <w:rFonts w:ascii="宋体" w:hAnsi="宋体" w:cs="宋体"/>
        </w:rPr>
      </w:r>
      <w:r/>
    </w:p>
    <w:p>
      <w:pPr>
        <w:pStyle w:val="982"/>
        <w:ind w:firstLine="420"/>
        <w:rPr>
          <w:rFonts w:ascii="宋体" w:hAnsi="宋体" w:cs="宋体"/>
        </w:rPr>
      </w:pPr>
      <w:r>
        <w:rPr>
          <w:rFonts w:hint="eastAsia" w:ascii="宋体" w:hAnsi="宋体" w:cs="宋体"/>
        </w:rPr>
        <w:t xml:space="preserve">11.项目类别：服务类</w:t>
      </w:r>
      <w:r>
        <w:rPr>
          <w:rFonts w:ascii="宋体" w:hAnsi="宋体" w:cs="宋体"/>
        </w:rPr>
      </w:r>
      <w:r/>
    </w:p>
    <w:p>
      <w:pPr>
        <w:pStyle w:val="1079"/>
        <w:ind w:left="0" w:firstLine="420"/>
        <w:jc w:val="both"/>
        <w:widowControl w:val="off"/>
        <w:rPr>
          <w:rFonts w:ascii="宋体" w:hAnsi="宋体" w:cs="宋体"/>
          <w:sz w:val="21"/>
          <w:szCs w:val="21"/>
          <w:lang w:eastAsia="zh-CN"/>
        </w:rPr>
      </w:pPr>
      <w:r>
        <w:rPr>
          <w:rFonts w:hint="eastAsia" w:ascii="宋体" w:hAnsi="宋体" w:cs="宋体"/>
          <w:sz w:val="21"/>
          <w:szCs w:val="21"/>
          <w:lang w:eastAsia="zh-CN"/>
        </w:rPr>
        <w:t xml:space="preserve">二、商务要求</w:t>
      </w:r>
      <w:r>
        <w:rPr>
          <w:rFonts w:ascii="宋体" w:hAnsi="宋体" w:cs="宋体"/>
          <w:sz w:val="21"/>
          <w:szCs w:val="21"/>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674"/>
        <w:gridCol w:w="6991"/>
      </w:tblGrid>
      <w:tr>
        <w:trPr>
          <w:trHeight w:val="284"/>
        </w:trPr>
        <w:tc>
          <w:tcPr>
            <w:tcW w:w="310"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序号</w:t>
            </w:r>
            <w:r>
              <w:rPr>
                <w:rFonts w:ascii="宋体" w:hAnsi="宋体" w:cs="宋体"/>
              </w:rPr>
            </w:r>
            <w:r/>
          </w:p>
        </w:tc>
        <w:tc>
          <w:tcPr>
            <w:tcW w:w="906"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条款名称</w:t>
            </w:r>
            <w:r>
              <w:rPr>
                <w:rFonts w:ascii="宋体" w:hAnsi="宋体" w:cs="宋体"/>
              </w:rPr>
            </w:r>
            <w:r/>
          </w:p>
        </w:tc>
        <w:tc>
          <w:tcPr>
            <w:tcW w:w="3783"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具体要求</w:t>
            </w:r>
            <w:r>
              <w:rPr>
                <w:rFonts w:ascii="宋体" w:hAnsi="宋体" w:cs="宋体"/>
              </w:rPr>
            </w:r>
            <w:r/>
          </w:p>
        </w:tc>
      </w:tr>
      <w:tr>
        <w:trPr>
          <w:trHeight w:val="132"/>
        </w:trPr>
        <w:tc>
          <w:tcPr>
            <w:tcW w:w="310"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906"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合同主体</w:t>
            </w:r>
            <w:r>
              <w:rPr>
                <w:rFonts w:ascii="宋体" w:hAnsi="宋体" w:cs="宋体"/>
              </w:rPr>
            </w:r>
            <w:r/>
          </w:p>
          <w:p>
            <w:pPr>
              <w:pStyle w:val="982"/>
              <w:jc w:val="center"/>
              <w:spacing w:line="400" w:lineRule="exact"/>
              <w:rPr>
                <w:rFonts w:ascii="宋体" w:hAnsi="宋体" w:cs="宋体"/>
              </w:rPr>
            </w:pPr>
            <w:r>
              <w:rPr>
                <w:rFonts w:hint="eastAsia" w:ascii="宋体" w:hAnsi="宋体" w:cs="宋体"/>
              </w:rPr>
              <w:t xml:space="preserve">与付款单位</w:t>
            </w:r>
            <w:r>
              <w:rPr>
                <w:rFonts w:ascii="宋体" w:hAnsi="宋体" w:cs="宋体"/>
              </w:rPr>
            </w:r>
            <w:r/>
          </w:p>
        </w:tc>
        <w:tc>
          <w:tcPr>
            <w:tcW w:w="3783" w:type="dxa"/>
            <w:vAlign w:val="center"/>
            <w:textDirection w:val="lrTb"/>
            <w:noWrap w:val="false"/>
          </w:tcPr>
          <w:p>
            <w:pPr>
              <w:pStyle w:val="982"/>
              <w:spacing w:line="400" w:lineRule="exact"/>
              <w:rPr>
                <w:rFonts w:ascii="宋体" w:hAnsi="宋体" w:cs="宋体"/>
              </w:rPr>
            </w:pPr>
            <w:r>
              <w:rPr>
                <w:rFonts w:hint="eastAsia" w:ascii="宋体" w:hAnsi="宋体" w:cs="宋体"/>
              </w:rPr>
              <w:t xml:space="preserve">常州市教育基本建设与装备管理中心</w:t>
            </w:r>
            <w:r>
              <w:rPr>
                <w:rFonts w:ascii="宋体" w:hAnsi="宋体" w:cs="宋体"/>
              </w:rPr>
            </w:r>
            <w:r/>
          </w:p>
        </w:tc>
      </w:tr>
      <w:tr>
        <w:trPr>
          <w:trHeight w:val="326"/>
        </w:trPr>
        <w:tc>
          <w:tcPr>
            <w:tcW w:w="310"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906"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服务期限</w:t>
            </w:r>
            <w:r>
              <w:rPr>
                <w:rFonts w:ascii="宋体" w:hAnsi="宋体" w:cs="宋体"/>
              </w:rPr>
            </w:r>
            <w:r/>
          </w:p>
        </w:tc>
        <w:tc>
          <w:tcPr>
            <w:tcW w:w="3783" w:type="dxa"/>
            <w:vAlign w:val="center"/>
            <w:textDirection w:val="lrTb"/>
            <w:noWrap w:val="false"/>
          </w:tcPr>
          <w:p>
            <w:pPr>
              <w:pStyle w:val="982"/>
              <w:spacing w:line="400" w:lineRule="exact"/>
              <w:rPr>
                <w:rFonts w:ascii="宋体" w:hAnsi="宋体" w:cs="宋体"/>
              </w:rPr>
            </w:pPr>
            <w:r>
              <w:rPr>
                <w:rFonts w:hint="eastAsia" w:ascii="宋体" w:hAnsi="宋体" w:cs="宋体"/>
              </w:rPr>
            </w:r>
            <w:r>
              <w:rPr>
                <w:rFonts w:ascii="SimSun" w:hAnsi="SimSun" w:eastAsia="SimSun" w:cs="SimSun"/>
                <w:color w:val="000000"/>
                <w:sz w:val="21"/>
              </w:rPr>
              <w:t xml:space="preserve">自初验合格之日起三年</w:t>
            </w:r>
            <w:r>
              <w:rPr>
                <w:rFonts w:hint="eastAsia" w:ascii="宋体" w:hAnsi="宋体" w:cs="宋体"/>
              </w:rPr>
            </w:r>
            <w:r>
              <w:rPr>
                <w:rFonts w:ascii="宋体" w:hAnsi="宋体" w:cs="宋体"/>
              </w:rPr>
            </w:r>
            <w:r/>
          </w:p>
        </w:tc>
      </w:tr>
      <w:tr>
        <w:trPr>
          <w:trHeight w:val="132"/>
        </w:trPr>
        <w:tc>
          <w:tcPr>
            <w:tcW w:w="310"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906"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服务地点</w:t>
            </w:r>
            <w:r>
              <w:rPr>
                <w:rFonts w:ascii="宋体" w:hAnsi="宋体" w:cs="宋体"/>
              </w:rPr>
            </w:r>
            <w:r/>
          </w:p>
        </w:tc>
        <w:tc>
          <w:tcPr>
            <w:tcW w:w="3783" w:type="dxa"/>
            <w:vAlign w:val="center"/>
            <w:textDirection w:val="lrTb"/>
            <w:noWrap w:val="false"/>
          </w:tcPr>
          <w:p>
            <w:pPr>
              <w:pStyle w:val="982"/>
              <w:spacing w:line="400" w:lineRule="exact"/>
              <w:rPr>
                <w:rFonts w:hint="eastAsia" w:ascii="宋体" w:hAnsi="宋体" w:cs="宋体"/>
              </w:rPr>
            </w:pPr>
            <w:r>
              <w:rPr>
                <w:rFonts w:hint="eastAsia" w:ascii="宋体" w:hAnsi="宋体" w:cs="宋体"/>
              </w:rPr>
              <w:t xml:space="preserve">常州</w:t>
            </w:r>
            <w:r>
              <w:rPr>
                <w:rFonts w:hint="eastAsia" w:ascii="宋体" w:hAnsi="宋体" w:cs="宋体"/>
              </w:rPr>
            </w:r>
            <w:r/>
          </w:p>
        </w:tc>
      </w:tr>
      <w:tr>
        <w:trPr>
          <w:trHeight w:val="267"/>
        </w:trPr>
        <w:tc>
          <w:tcPr>
            <w:tcW w:w="310" w:type="dxa"/>
            <w:vAlign w:val="center"/>
            <w:textDirection w:val="lrTb"/>
            <w:noWrap w:val="false"/>
          </w:tcPr>
          <w:p>
            <w:pPr>
              <w:pStyle w:val="982"/>
              <w:jc w:val="center"/>
              <w:spacing w:line="4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906"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付款条件</w:t>
            </w:r>
            <w:r>
              <w:rPr>
                <w:rFonts w:ascii="宋体" w:hAnsi="宋体" w:cs="宋体"/>
              </w:rPr>
            </w:r>
            <w:r/>
          </w:p>
        </w:tc>
        <w:tc>
          <w:tcPr>
            <w:tcW w:w="3783" w:type="dxa"/>
            <w:vAlign w:val="center"/>
            <w:textDirection w:val="lrTb"/>
            <w:noWrap w:val="false"/>
          </w:tcPr>
          <w:p>
            <w:pPr>
              <w:pStyle w:val="982"/>
              <w:rPr>
                <w:rFonts w:hint="eastAsia"/>
              </w:rPr>
            </w:pPr>
            <w:r>
              <w:rPr>
                <w:rFonts w:hint="eastAsia"/>
              </w:rPr>
              <w:t xml:space="preserve">1. 第一年服务费为合同价款的70%，第二年和第三年服务费均为合同价款的15%。</w:t>
            </w:r>
            <w:r>
              <w:rPr>
                <w:rFonts w:hint="eastAsia"/>
              </w:rPr>
            </w:r>
            <w:r/>
          </w:p>
          <w:p>
            <w:pPr>
              <w:pStyle w:val="982"/>
              <w:rPr>
                <w:rFonts w:hint="eastAsia"/>
              </w:rPr>
            </w:pPr>
            <w:r>
              <w:rPr>
                <w:rFonts w:hint="eastAsia"/>
              </w:rPr>
              <w:t xml:space="preserve">2. 第一年初验合格，支付当年服务费的30%，一年服务结束，经验收合格后支付当年剩余服务费。</w:t>
            </w:r>
            <w:r>
              <w:rPr>
                <w:rFonts w:hint="eastAsia"/>
              </w:rPr>
            </w:r>
            <w:r/>
          </w:p>
          <w:p>
            <w:pPr>
              <w:pStyle w:val="982"/>
              <w:rPr>
                <w:rFonts w:hint="eastAsia"/>
              </w:rPr>
            </w:pPr>
            <w:r>
              <w:rPr>
                <w:rFonts w:hint="eastAsia"/>
              </w:rPr>
              <w:t xml:space="preserve">3. 第二年验收合格后支付合同价款的15%；</w:t>
            </w:r>
            <w:r>
              <w:rPr>
                <w:rFonts w:hint="eastAsia"/>
              </w:rPr>
            </w:r>
            <w:r/>
          </w:p>
          <w:p>
            <w:pPr>
              <w:pStyle w:val="982"/>
            </w:pPr>
            <w:r>
              <w:rPr>
                <w:rFonts w:hint="eastAsia"/>
              </w:rPr>
              <w:t xml:space="preserve">4. 第三年验收合格后付清尾款。</w:t>
            </w:r>
            <w:r/>
          </w:p>
        </w:tc>
      </w:tr>
      <w:tr>
        <w:trPr>
          <w:trHeight w:val="267"/>
        </w:trPr>
        <w:tc>
          <w:tcPr>
            <w:tcW w:w="310" w:type="dxa"/>
            <w:vAlign w:val="center"/>
            <w:textDirection w:val="lrTb"/>
            <w:noWrap w:val="false"/>
          </w:tcPr>
          <w:p>
            <w:pPr>
              <w:pStyle w:val="982"/>
              <w:jc w:val="center"/>
              <w:spacing w:line="400" w:lineRule="exact"/>
              <w:rPr>
                <w:rFonts w:hint="eastAsia" w:ascii="宋体" w:hAnsi="宋体" w:cs="宋体"/>
              </w:rPr>
            </w:pPr>
            <w:r>
              <w:rPr>
                <w:rFonts w:hint="eastAsia" w:ascii="宋体" w:hAnsi="宋体" w:cs="宋体"/>
              </w:rPr>
              <w:t xml:space="preserve">5</w:t>
            </w:r>
            <w:r>
              <w:rPr>
                <w:rFonts w:hint="eastAsia" w:ascii="宋体" w:hAnsi="宋体" w:cs="宋体"/>
              </w:rPr>
            </w:r>
            <w:r/>
          </w:p>
        </w:tc>
        <w:tc>
          <w:tcPr>
            <w:tcW w:w="906"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验收要求</w:t>
            </w:r>
            <w:r>
              <w:rPr>
                <w:rFonts w:ascii="宋体" w:hAnsi="宋体" w:cs="宋体"/>
              </w:rPr>
            </w:r>
            <w:r/>
          </w:p>
        </w:tc>
        <w:tc>
          <w:tcPr>
            <w:tcW w:w="3783" w:type="dxa"/>
            <w:vAlign w:val="center"/>
            <w:textDirection w:val="lrTb"/>
            <w:noWrap w:val="false"/>
          </w:tcPr>
          <w:p>
            <w:pPr>
              <w:pStyle w:val="982"/>
              <w:rPr>
                <w:rFonts w:hint="eastAsia" w:ascii="宋体" w:hAnsi="宋体" w:cs="宋体"/>
              </w:rPr>
            </w:pPr>
            <w:r>
              <w:rPr>
                <w:rFonts w:hint="eastAsia" w:ascii="宋体" w:hAnsi="宋体" w:cs="宋体"/>
              </w:rPr>
              <w:t xml:space="preserve">1. 按采购需求中“验收要求”进行验收。</w:t>
            </w:r>
            <w:r>
              <w:rPr>
                <w:rFonts w:hint="eastAsia" w:ascii="宋体" w:hAnsi="宋体" w:cs="宋体"/>
              </w:rPr>
            </w:r>
            <w:r/>
          </w:p>
          <w:p>
            <w:pPr>
              <w:pStyle w:val="982"/>
              <w:rPr>
                <w:rFonts w:ascii="宋体" w:hAnsi="宋体" w:eastAsia="宋体" w:cs="宋体"/>
                <w:lang w:val="en-US" w:eastAsia="zh-CN"/>
              </w:rPr>
            </w:pPr>
            <w:r>
              <w:rPr>
                <w:rFonts w:hint="eastAsia" w:ascii="宋体" w:hAnsi="宋体" w:cs="宋体"/>
              </w:rPr>
              <w:t xml:space="preserve">2. 所有验收指标均达到要求的为验收合格，任意一项验收指标未达到要求的为验收不合格。验收不合格的，需按采购人要求限期整改。经整改后仍验收不合格的，视作无履约能力，采购人有</w:t>
            </w:r>
            <w:r>
              <w:rPr>
                <w:rFonts w:hint="eastAsia" w:ascii="宋体" w:hAnsi="宋体" w:cs="宋体"/>
                <w:lang w:val="en-US" w:eastAsia="zh-CN"/>
              </w:rPr>
              <w:t xml:space="preserve">权</w:t>
            </w:r>
            <w:r>
              <w:rPr>
                <w:rFonts w:hint="eastAsia" w:ascii="宋体" w:hAnsi="宋体" w:cs="宋体"/>
              </w:rPr>
              <w:t xml:space="preserve">解除合同，拒绝支付合同款项，并报财政依法依规处理。</w:t>
            </w:r>
            <w:r>
              <w:rPr>
                <w:rFonts w:ascii="宋体" w:hAnsi="宋体" w:eastAsia="宋体" w:cs="宋体"/>
                <w:lang w:val="en-US" w:eastAsia="zh-CN"/>
              </w:rPr>
            </w:r>
            <w:r/>
          </w:p>
          <w:p>
            <w:pPr>
              <w:pStyle w:val="982"/>
              <w:rPr>
                <w:rFonts w:ascii="宋体" w:hAnsi="宋体" w:eastAsia="宋体" w:cs="宋体"/>
                <w:lang w:val="en-US" w:eastAsia="zh-CN"/>
              </w:rPr>
            </w:pPr>
            <w:r>
              <w:rPr>
                <w:rFonts w:hint="eastAsia" w:ascii="宋体" w:hAnsi="宋体" w:cs="宋体"/>
              </w:rPr>
              <w:t xml:space="preserve">3. 因验收不合格所产生的一切费用由中标供应商承担。</w:t>
            </w:r>
            <w:r>
              <w:rPr>
                <w:rFonts w:ascii="宋体" w:hAnsi="宋体" w:eastAsia="宋体" w:cs="宋体"/>
                <w:lang w:val="en-US" w:eastAsia="zh-CN"/>
              </w:rPr>
            </w:r>
            <w:r/>
          </w:p>
        </w:tc>
      </w:tr>
      <w:tr>
        <w:trPr>
          <w:trHeight w:val="580"/>
        </w:trPr>
        <w:tc>
          <w:tcPr>
            <w:tcW w:w="310" w:type="dxa"/>
            <w:vAlign w:val="center"/>
            <w:textDirection w:val="lrTb"/>
            <w:noWrap w:val="false"/>
          </w:tcPr>
          <w:p>
            <w:pPr>
              <w:pStyle w:val="982"/>
              <w:jc w:val="center"/>
              <w:spacing w:line="40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906" w:type="dxa"/>
            <w:vAlign w:val="center"/>
            <w:textDirection w:val="lrTb"/>
            <w:noWrap w:val="false"/>
          </w:tcPr>
          <w:p>
            <w:pPr>
              <w:pStyle w:val="982"/>
              <w:jc w:val="center"/>
              <w:spacing w:line="400" w:lineRule="exact"/>
              <w:rPr>
                <w:rFonts w:ascii="宋体" w:hAnsi="宋体" w:cs="宋体"/>
              </w:rPr>
            </w:pPr>
            <w:r>
              <w:rPr>
                <w:rFonts w:hint="eastAsia" w:ascii="宋体" w:hAnsi="宋体" w:cs="宋体"/>
              </w:rPr>
              <w:t xml:space="preserve">其他要求</w:t>
            </w:r>
            <w:r>
              <w:rPr>
                <w:rFonts w:ascii="宋体" w:hAnsi="宋体" w:cs="宋体"/>
              </w:rPr>
            </w:r>
            <w:r/>
          </w:p>
        </w:tc>
        <w:tc>
          <w:tcPr>
            <w:tcW w:w="3783" w:type="dxa"/>
            <w:vAlign w:val="center"/>
            <w:textDirection w:val="lrTb"/>
            <w:noWrap w:val="false"/>
          </w:tcPr>
          <w:p>
            <w:pPr>
              <w:pStyle w:val="982"/>
              <w:spacing w:line="400" w:lineRule="exact"/>
              <w:widowControl/>
              <w:rPr>
                <w:rFonts w:hint="eastAsia" w:ascii="宋体" w:hAnsi="宋体" w:cs="宋体"/>
              </w:rPr>
            </w:pPr>
            <w:r>
              <w:rPr>
                <w:rFonts w:hint="eastAsia" w:ascii="宋体" w:hAnsi="宋体" w:cs="宋体"/>
              </w:rPr>
              <w:t xml:space="preserve">1.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IEC、ITU）等。响应时须同步提供：① 检测报告原件扫描件加盖公章；② 检测机构有效CMA资质证书扫描件加盖公章；</w:t>
            </w:r>
            <w:r>
              <w:rPr>
                <w:rFonts w:hint="eastAsia" w:ascii="微软雅黑" w:hAnsi="微软雅黑" w:eastAsia="微软雅黑" w:cs="微软雅黑"/>
              </w:rPr>
              <w:t xml:space="preserve">③</w:t>
            </w:r>
            <w:r>
              <w:rPr>
                <w:rFonts w:hint="eastAsia" w:ascii="宋体" w:hAnsi="宋体" w:cs="宋体"/>
              </w:rPr>
              <w:t xml:space="preserve">检测机构与所涉检测项目的检测能力证明：检测机构对应《资质认定能力附表》所在页的扫描件、或全国市场监督管理总局网站（全国认证认可信息服务平台）对应截图并加盖投标（响应）人公章、或省级市场监督管理局网站对应截图并加盖响应供应商公章。</w:t>
            </w:r>
            <w:r>
              <w:rPr>
                <w:rFonts w:hint="eastAsia" w:ascii="微软雅黑" w:hAnsi="微软雅黑" w:eastAsia="微软雅黑" w:cs="微软雅黑"/>
              </w:rPr>
              <w:t xml:space="preserve">④检</w:t>
            </w:r>
            <w:r>
              <w:rPr>
                <w:rFonts w:hint="eastAsia" w:ascii="宋体" w:hAnsi="宋体" w:cs="宋体"/>
              </w:rPr>
              <w:t xml:space="preserve">测报告含CMA认定标志页面。</w:t>
            </w:r>
            <w:r>
              <w:rPr>
                <w:rFonts w:hint="eastAsia" w:ascii="宋体" w:hAnsi="宋体" w:cs="宋体"/>
              </w:rPr>
            </w:r>
            <w:r/>
          </w:p>
          <w:p>
            <w:pPr>
              <w:pStyle w:val="982"/>
              <w:spacing w:line="400" w:lineRule="exact"/>
              <w:widowControl/>
              <w:rPr>
                <w:rFonts w:hint="eastAsia" w:ascii="宋体" w:hAnsi="宋体" w:cs="宋体"/>
              </w:rPr>
            </w:pPr>
            <w:r>
              <w:rPr>
                <w:rFonts w:hint="eastAsia" w:ascii="宋体" w:hAnsi="宋体" w:cs="宋体"/>
              </w:rPr>
              <w:t xml:space="preserve">未按要求提供上述材料的，相关检测报告视为无效佐证材料。</w:t>
            </w:r>
            <w:r>
              <w:rPr>
                <w:rFonts w:hint="eastAsia" w:ascii="宋体" w:hAnsi="宋体" w:cs="宋体"/>
              </w:rPr>
            </w:r>
            <w:r/>
          </w:p>
          <w:p>
            <w:pPr>
              <w:pStyle w:val="982"/>
              <w:spacing w:line="400" w:lineRule="exact"/>
              <w:widowControl/>
              <w:rPr>
                <w:rFonts w:hint="eastAsia" w:ascii="宋体" w:hAnsi="宋体" w:cs="宋体"/>
              </w:rPr>
            </w:pPr>
            <w:r>
              <w:rPr>
                <w:rFonts w:hint="eastAsia" w:ascii="宋体" w:hAnsi="宋体" w:cs="宋体"/>
              </w:rPr>
              <w:t xml:space="preserve">供应商响应时应提供关于检测报告合规性的承诺函（实质性格式）</w:t>
            </w:r>
            <w:r>
              <w:rPr>
                <w:rFonts w:hint="eastAsia" w:ascii="宋体" w:hAnsi="宋体" w:cs="宋体"/>
              </w:rPr>
            </w:r>
            <w:r/>
          </w:p>
          <w:p>
            <w:pPr>
              <w:pStyle w:val="982"/>
              <w:spacing w:line="400" w:lineRule="exact"/>
              <w:widowControl/>
              <w:rPr>
                <w:rFonts w:hint="eastAsia" w:ascii="宋体" w:hAnsi="宋体" w:cs="宋体"/>
              </w:rPr>
            </w:pPr>
            <w:r>
              <w:rPr>
                <w:rFonts w:hint="eastAsia" w:ascii="宋体" w:hAnsi="宋体" w:cs="宋体"/>
              </w:rPr>
              <w:t xml:space="preserve">2.成交公告发布后五个工作日内，成交候选供应商应将下列材料送达采购人：采购文件中要求投标（响应）时提供的全文检测报告及相关证明材料复印件并加盖所投品牌原厂鲜章（同时应提供原厂联系人姓名和联系电话）。若提交的材料不符合要求的，应在三个工作日内进行补正。采购人按以下流程进行核查：</w:t>
            </w:r>
            <w:r>
              <w:rPr>
                <w:rFonts w:hint="eastAsia" w:ascii="宋体" w:hAnsi="宋体" w:cs="宋体"/>
              </w:rPr>
              <w:tab/>
            </w:r>
            <w:r>
              <w:rPr>
                <w:rFonts w:hint="eastAsia" w:ascii="宋体" w:hAnsi="宋体" w:cs="宋体"/>
              </w:rPr>
            </w:r>
            <w:r/>
          </w:p>
          <w:p>
            <w:pPr>
              <w:pStyle w:val="982"/>
              <w:numPr>
                <w:ilvl w:val="1"/>
                <w:numId w:val="0"/>
              </w:numPr>
              <w:spacing w:line="400" w:lineRule="exact"/>
              <w:widowControl/>
              <w:rPr>
                <w:rFonts w:hint="eastAsia" w:ascii="宋体" w:hAnsi="宋体" w:cs="宋体"/>
              </w:rPr>
            </w:pPr>
            <w:r>
              <w:rPr>
                <w:rFonts w:ascii="宋体" w:hAnsi="宋体" w:cs="宋体"/>
              </w:rPr>
              <w:t xml:space="preserve">(1)</w:t>
            </w:r>
            <w:r>
              <w:rPr>
                <w:rFonts w:hint="eastAsia" w:ascii="宋体" w:hAnsi="宋体" w:cs="宋体"/>
              </w:rPr>
              <w:t xml:space="preserve">查询。登录全国认证认可信息公共服务平台或省级监管服务平台（如苏检通），查询的内容包括但不限于以下内容：检测机构的CMA资质证书及与检测项目相对应的检测能力范围、检测报告编号等。</w:t>
            </w:r>
            <w:r>
              <w:rPr>
                <w:rFonts w:hint="eastAsia" w:ascii="宋体" w:hAnsi="宋体" w:cs="宋体"/>
              </w:rPr>
            </w:r>
            <w:r/>
          </w:p>
          <w:p>
            <w:pPr>
              <w:pStyle w:val="982"/>
              <w:numPr>
                <w:ilvl w:val="1"/>
                <w:numId w:val="0"/>
              </w:numPr>
              <w:spacing w:line="400" w:lineRule="exact"/>
              <w:widowControl/>
              <w:rPr>
                <w:rFonts w:hint="eastAsia" w:ascii="宋体" w:hAnsi="宋体" w:cs="宋体"/>
              </w:rPr>
            </w:pPr>
            <w:r>
              <w:rPr>
                <w:rFonts w:ascii="宋体" w:hAnsi="宋体" w:cs="宋体"/>
              </w:rPr>
              <w:t xml:space="preserve">(2)</w:t>
            </w:r>
            <w:r>
              <w:rPr>
                <w:rFonts w:hint="eastAsia" w:ascii="宋体" w:hAnsi="宋体" w:cs="宋体"/>
              </w:rPr>
              <w:t xml:space="preserve">验证。扫描检测报告首页或封面带有 CMA 标志二维码、电话咨询发证机关，或提请本地市场监管部门协助验证。</w:t>
            </w:r>
            <w:r>
              <w:rPr>
                <w:rFonts w:hint="eastAsia" w:ascii="宋体" w:hAnsi="宋体" w:cs="宋体"/>
              </w:rPr>
            </w:r>
            <w:r/>
          </w:p>
          <w:p>
            <w:pPr>
              <w:pStyle w:val="982"/>
              <w:numPr>
                <w:ilvl w:val="1"/>
                <w:numId w:val="0"/>
              </w:numPr>
              <w:spacing w:line="400" w:lineRule="exact"/>
              <w:widowControl/>
              <w:rPr>
                <w:rFonts w:hint="eastAsia" w:ascii="宋体" w:hAnsi="宋体" w:cs="宋体"/>
              </w:rPr>
            </w:pPr>
            <w:r>
              <w:rPr>
                <w:rFonts w:ascii="宋体" w:hAnsi="宋体" w:cs="宋体"/>
              </w:rPr>
              <w:t xml:space="preserve">(3)</w:t>
            </w:r>
            <w:r>
              <w:rPr>
                <w:rFonts w:hint="eastAsia" w:ascii="宋体" w:hAnsi="宋体" w:cs="宋体"/>
              </w:rPr>
              <w:t xml:space="preserve">协查。当采购人发现检测报告超出检测机构检测能力范围，或怀疑假检测报告真实性，及时向本地市场监管部门提供线索并请求协查，并获得协查结果。</w:t>
            </w:r>
            <w:r>
              <w:rPr>
                <w:rFonts w:hint="eastAsia" w:ascii="宋体" w:hAnsi="宋体" w:cs="宋体"/>
              </w:rPr>
            </w:r>
            <w:r/>
          </w:p>
          <w:p>
            <w:pPr>
              <w:pStyle w:val="982"/>
              <w:ind w:firstLine="420"/>
              <w:spacing w:line="400" w:lineRule="exact"/>
              <w:widowControl/>
              <w:rPr>
                <w:rFonts w:hint="eastAsia" w:ascii="宋体" w:hAnsi="宋体" w:cs="宋体"/>
              </w:rPr>
            </w:pPr>
            <w:r>
              <w:rPr>
                <w:rFonts w:hint="eastAsia" w:ascii="宋体" w:hAnsi="宋体" w:cs="宋体"/>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rPr>
                <w:rFonts w:hint="eastAsia" w:ascii="宋体" w:hAnsi="宋体" w:cs="宋体"/>
              </w:rPr>
            </w:r>
            <w:r/>
          </w:p>
          <w:p>
            <w:pPr>
              <w:pStyle w:val="982"/>
              <w:ind w:firstLine="420"/>
              <w:spacing w:line="400" w:lineRule="exact"/>
              <w:widowControl/>
              <w:rPr>
                <w:rFonts w:ascii="宋体" w:hAnsi="宋体" w:cs="宋体"/>
              </w:rPr>
            </w:pPr>
            <w:r>
              <w:rPr>
                <w:rFonts w:hint="eastAsia" w:ascii="宋体" w:hAnsi="宋体" w:cs="宋体"/>
              </w:rPr>
              <w:t xml:space="preserve">补正内容不能超出响应文件所提供材料的范围。检验检测机构已注销，但检测机构有效期内出具的有效检测报告应认定为有效。</w:t>
            </w:r>
            <w:r>
              <w:rPr>
                <w:rFonts w:ascii="宋体" w:hAnsi="宋体" w:cs="宋体"/>
              </w:rPr>
            </w:r>
            <w:r/>
          </w:p>
          <w:p>
            <w:pPr>
              <w:pStyle w:val="982"/>
              <w:rPr>
                <w:rFonts w:hint="eastAsia" w:ascii="宋体" w:hAnsi="宋体" w:cs="宋体"/>
              </w:rPr>
            </w:pPr>
            <w:r>
              <w:rPr>
                <w:rFonts w:hint="eastAsia" w:ascii="宋体" w:hAnsi="宋体" w:cs="宋体"/>
              </w:rPr>
              <w:t xml:space="preserve">3. 成交供应商应将电子响应文件打印成纸质稿（编制页码打印并胶装），一式两份，分别递交至代理机构和采购人处（邮寄或当面送达)。未及时提供纸质响应文件将可能影响合同签订，由此造成的后果及损失供应商自行负责。</w:t>
            </w:r>
            <w:r>
              <w:rPr>
                <w:rFonts w:hint="eastAsia" w:ascii="宋体" w:hAnsi="宋体" w:cs="宋体"/>
              </w:rPr>
            </w:r>
            <w:r/>
          </w:p>
        </w:tc>
      </w:tr>
    </w:tbl>
    <w:p>
      <w:pPr>
        <w:pStyle w:val="1079"/>
        <w:ind w:left="0"/>
        <w:jc w:val="both"/>
        <w:widowControl w:val="off"/>
        <w:rPr>
          <w:rFonts w:ascii="宋体" w:hAnsi="宋体" w:cs="宋体"/>
          <w:sz w:val="21"/>
          <w:szCs w:val="21"/>
          <w:lang w:eastAsia="zh-CN"/>
        </w:rPr>
      </w:pPr>
      <w:r>
        <w:rPr>
          <w:rFonts w:ascii="宋体" w:hAnsi="宋体" w:cs="宋体"/>
          <w:sz w:val="21"/>
          <w:szCs w:val="21"/>
          <w:lang w:eastAsia="zh-CN"/>
        </w:rPr>
      </w:r>
      <w:r/>
    </w:p>
    <w:p>
      <w:pPr>
        <w:pStyle w:val="982"/>
        <w:ind w:firstLine="420"/>
        <w:rPr>
          <w:rFonts w:hint="eastAsia"/>
        </w:rPr>
      </w:pPr>
      <w:r>
        <w:rPr>
          <w:rFonts w:hint="eastAsia"/>
        </w:rPr>
        <w:t xml:space="preserve">三、总体要求</w:t>
      </w:r>
      <w:r>
        <w:rPr>
          <w:rFonts w:hint="eastAsia"/>
        </w:rPr>
      </w:r>
      <w:r/>
    </w:p>
    <w:p>
      <w:pPr>
        <w:pStyle w:val="982"/>
        <w:ind w:firstLine="420"/>
        <w:rPr>
          <w:rFonts w:hint="eastAsia"/>
        </w:rPr>
      </w:pPr>
      <w:r>
        <w:rPr>
          <w:rFonts w:hint="eastAsia"/>
        </w:rPr>
        <w:t xml:space="preserve">1. </w:t>
      </w:r>
      <w:r>
        <w:rPr>
          <w:rFonts w:hint="eastAsia"/>
          <w:lang w:val="en-US" w:eastAsia="zh-CN"/>
        </w:rPr>
        <w:t xml:space="preserve">提供的所有服务能满足采购人工作要求，不影响采购人及相关各方正常开展招投标业务</w:t>
      </w:r>
      <w:r>
        <w:rPr>
          <w:rFonts w:hint="eastAsia"/>
        </w:rPr>
        <w:t xml:space="preserve">。</w:t>
      </w:r>
      <w:r>
        <w:rPr>
          <w:rFonts w:hint="eastAsia"/>
        </w:rPr>
      </w:r>
      <w:r/>
    </w:p>
    <w:p>
      <w:pPr>
        <w:pStyle w:val="982"/>
        <w:ind w:firstLine="420"/>
        <w:rPr>
          <w:rFonts w:hint="eastAsia"/>
        </w:rPr>
      </w:pPr>
      <w:r>
        <w:rPr>
          <w:rFonts w:hint="eastAsia"/>
        </w:rPr>
        <w:t xml:space="preserve">2. 本项目为总价包干，供应商不得以任何理由再向采购人收取任何费用。</w:t>
      </w:r>
      <w:r>
        <w:rPr>
          <w:rFonts w:hint="eastAsia"/>
        </w:rPr>
      </w:r>
      <w:r/>
    </w:p>
    <w:p>
      <w:pPr>
        <w:pStyle w:val="982"/>
        <w:ind w:firstLine="420"/>
        <w:rPr>
          <w:rFonts w:hint="eastAsia"/>
        </w:rPr>
      </w:pPr>
      <w:r>
        <w:rPr>
          <w:rFonts w:hint="eastAsia"/>
        </w:rPr>
        <w:t xml:space="preserve">3. 本项目合同不得转让，不得分包。</w:t>
      </w:r>
      <w:r>
        <w:rPr>
          <w:rFonts w:hint="eastAsia"/>
        </w:rPr>
      </w:r>
      <w:r/>
    </w:p>
    <w:p>
      <w:pPr>
        <w:pStyle w:val="982"/>
        <w:ind w:firstLine="420"/>
        <w:rPr>
          <w:rFonts w:hint="eastAsia"/>
        </w:rPr>
      </w:pPr>
      <w:r>
        <w:rPr>
          <w:rFonts w:hint="eastAsia"/>
        </w:rPr>
        <w:t xml:space="preserve">4. 供应商使用或提供的第三方支撑软件要确保为正版合法软件，一切因供应商使用或提供第三方支撑软件引起的经济和法律纠纷由供应商负责。</w:t>
      </w:r>
      <w:r>
        <w:rPr>
          <w:rFonts w:hint="eastAsia"/>
        </w:rPr>
      </w:r>
      <w:r/>
    </w:p>
    <w:p>
      <w:pPr>
        <w:pStyle w:val="982"/>
        <w:ind w:firstLine="420"/>
        <w:rPr>
          <w:rFonts w:hint="eastAsia"/>
        </w:rPr>
      </w:pPr>
      <w:r>
        <w:rPr>
          <w:rFonts w:hint="eastAsia"/>
        </w:rPr>
        <w:t xml:space="preserve">5. 平台要能通过主流移动端浏览器访问使用。</w:t>
      </w:r>
      <w:r>
        <w:rPr>
          <w:rFonts w:hint="eastAsia"/>
        </w:rPr>
      </w:r>
      <w:r/>
    </w:p>
    <w:p>
      <w:pPr>
        <w:pStyle w:val="982"/>
        <w:ind w:firstLine="420"/>
        <w:rPr>
          <w:rFonts w:hint="eastAsia" w:eastAsia="宋体"/>
          <w:lang w:eastAsia="zh-CN"/>
        </w:rPr>
      </w:pPr>
      <w:r>
        <w:rPr>
          <w:rFonts w:hint="eastAsia"/>
        </w:rPr>
        <w:t xml:space="preserve">★</w:t>
      </w:r>
      <w:r>
        <w:rPr>
          <w:rFonts w:hint="eastAsia"/>
          <w:lang w:val="en-US" w:eastAsia="zh-CN"/>
        </w:rPr>
        <w:t xml:space="preserve">6. 承诺实质性满足以上1-5项总体要求，如有任何一条未达到要求，自愿接受解除合同。</w:t>
      </w:r>
      <w:r>
        <w:rPr>
          <w:rFonts w:hint="eastAsia"/>
        </w:rPr>
        <w:t xml:space="preserve">提供承诺函（见格式十）</w:t>
      </w:r>
      <w:r>
        <w:rPr>
          <w:rFonts w:hint="eastAsia"/>
          <w:lang w:eastAsia="zh-CN"/>
        </w:rPr>
        <w:t xml:space="preserve">。</w:t>
      </w:r>
      <w:r>
        <w:rPr>
          <w:rFonts w:hint="eastAsia" w:eastAsia="宋体"/>
          <w:lang w:eastAsia="zh-CN"/>
        </w:rPr>
      </w:r>
      <w:r/>
    </w:p>
    <w:p>
      <w:pPr>
        <w:pStyle w:val="982"/>
        <w:ind w:firstLine="420"/>
        <w:rPr>
          <w:rFonts w:hint="eastAsia"/>
        </w:rPr>
      </w:pPr>
      <w:r>
        <w:rPr>
          <w:rFonts w:hint="eastAsia"/>
        </w:rPr>
        <w:t xml:space="preserve">四、功能及技术要求</w:t>
      </w:r>
      <w:r>
        <w:rPr>
          <w:rFonts w:hint="eastAsia"/>
        </w:rPr>
      </w:r>
      <w:r/>
    </w:p>
    <w:p>
      <w:pPr>
        <w:pStyle w:val="982"/>
        <w:ind w:firstLine="420"/>
        <w:rPr>
          <w:rFonts w:hint="eastAsia"/>
        </w:rPr>
      </w:pPr>
      <w:r>
        <w:rPr>
          <w:rFonts w:hint="eastAsia"/>
        </w:rPr>
        <w:t xml:space="preserve">（一）开发技术及架构</w:t>
      </w:r>
      <w:r>
        <w:rPr>
          <w:rFonts w:hint="eastAsia"/>
        </w:rPr>
      </w:r>
      <w:r/>
    </w:p>
    <w:p>
      <w:pPr>
        <w:pStyle w:val="982"/>
        <w:ind w:firstLine="420"/>
        <w:rPr>
          <w:rFonts w:hint="eastAsia"/>
        </w:rPr>
      </w:pPr>
      <w:r>
        <w:rPr>
          <w:rFonts w:hint="eastAsia"/>
        </w:rPr>
        <w:t xml:space="preserve">本平台基于成熟的微服务架构</w:t>
      </w:r>
      <w:r>
        <w:rPr>
          <w:rFonts w:hint="eastAsia"/>
        </w:rPr>
        <w:t xml:space="preserve">与主流开发技术构建，后端采用独立框架，按业务边界拆分为独立微服务，服务间通过进行轻量通信，并借助服务注册发现、配置中心及网关路由等机制实现服务治理与负载均衡，各微服务拥有独立或逻辑隔离的数据空间，确保高内聚、低耦合；前端具备实现前后端完全分离，采用组件化开发与状态管理方案，保障界面响应流畅及多端适配能力；数据持久化层数据库，按业务设计表结构并建立合理索引与事务机制；同时平台集成身份认证、角色权限控制及SQL注入防护等安全机制，充分满足平台在可扩展性、可维护性及数据安全方面的实际要求。常州市教育局内部采购系统</w:t>
      </w:r>
      <w:r>
        <w:rPr>
          <w:rFonts w:hint="eastAsia"/>
        </w:rPr>
      </w:r>
      <w:r/>
    </w:p>
    <w:p>
      <w:pPr>
        <w:pStyle w:val="982"/>
        <w:ind w:firstLine="420"/>
        <w:rPr>
          <w:rFonts w:hint="eastAsia"/>
        </w:rPr>
      </w:pPr>
      <w:r>
        <w:rPr>
          <w:rFonts w:hint="eastAsia"/>
        </w:rPr>
        <w:t xml:space="preserve">（二）功能模块</w:t>
      </w:r>
      <w:r>
        <w:rPr>
          <w:rFonts w:hint="eastAsia"/>
        </w:rPr>
      </w:r>
      <w:r/>
    </w:p>
    <w:p>
      <w:pPr>
        <w:pStyle w:val="982"/>
        <w:ind w:firstLine="420"/>
        <w:rPr>
          <w:rFonts w:hint="eastAsia"/>
        </w:rPr>
      </w:pPr>
      <w:r>
        <w:rPr>
          <w:rFonts w:hint="eastAsia"/>
        </w:rPr>
        <w:t xml:space="preserve">2.1常州市教育局内部采购系统具备功能模块的要求</w:t>
      </w:r>
      <w:r>
        <w:rPr>
          <w:rFonts w:hint="eastAsia"/>
        </w:rPr>
      </w:r>
      <w:r/>
    </w:p>
    <w:p>
      <w:pPr>
        <w:pStyle w:val="982"/>
        <w:ind w:firstLine="420"/>
        <w:rPr>
          <w:rFonts w:hint="eastAsia"/>
        </w:rPr>
      </w:pPr>
      <w:r>
        <w:rPr>
          <w:rFonts w:hint="eastAsia"/>
        </w:rPr>
        <w:t xml:space="preserve">本次采购的服务主要包括完成常州市教育局内部采购系统维护、现场服务、培训指导、故障处理、安全防护、技术支持等,实现采购项目全业务链条线上闭环办理。</w:t>
      </w:r>
      <w:r>
        <w:rPr>
          <w:rFonts w:hint="eastAsia"/>
        </w:rPr>
      </w:r>
      <w:r/>
    </w:p>
    <w:p>
      <w:pPr>
        <w:pStyle w:val="982"/>
        <w:ind w:firstLine="420"/>
        <w:rPr>
          <w:rFonts w:hint="eastAsia"/>
        </w:rPr>
      </w:pPr>
      <w:r>
        <w:rPr>
          <w:rFonts w:hint="eastAsia"/>
        </w:rPr>
        <w:t xml:space="preserve">2.1.1委托填报：</w:t>
      </w:r>
      <w:r>
        <w:rPr>
          <w:rFonts w:hint="eastAsia"/>
        </w:rPr>
      </w:r>
      <w:r/>
    </w:p>
    <w:p>
      <w:pPr>
        <w:pStyle w:val="982"/>
        <w:ind w:firstLine="420"/>
        <w:rPr>
          <w:rFonts w:hint="eastAsia"/>
        </w:rPr>
      </w:pPr>
      <w:r>
        <w:rPr>
          <w:rFonts w:hint="eastAsia"/>
        </w:rPr>
        <w:t xml:space="preserve">采购单位完善委托基本信息、采购需求，生成委托协议并签章后，按品目分类提交至对应受理人员。具体功能如下：</w:t>
      </w:r>
      <w:r>
        <w:rPr>
          <w:rFonts w:hint="eastAsia"/>
        </w:rPr>
      </w:r>
      <w:r/>
    </w:p>
    <w:p>
      <w:pPr>
        <w:pStyle w:val="982"/>
        <w:ind w:firstLine="420"/>
        <w:rPr>
          <w:rFonts w:hint="eastAsia"/>
        </w:rPr>
      </w:pPr>
      <w:r>
        <w:rPr>
          <w:rFonts w:hint="eastAsia"/>
        </w:rPr>
        <w:t xml:space="preserve">2.1.1.1采购计划信息维护</w:t>
      </w:r>
      <w:r>
        <w:rPr>
          <w:rFonts w:hint="eastAsia"/>
        </w:rPr>
      </w:r>
      <w:r/>
    </w:p>
    <w:p>
      <w:pPr>
        <w:pStyle w:val="982"/>
        <w:ind w:firstLine="420"/>
        <w:rPr>
          <w:rFonts w:hint="eastAsia"/>
        </w:rPr>
      </w:pPr>
      <w:r>
        <w:rPr>
          <w:rFonts w:hint="eastAsia"/>
        </w:rPr>
        <w:t xml:space="preserve">采购单位无需单独进行计划申报，在委托填报环节直接手工填写预算金额、采购品目等计划信息，简化操作流程。并实现计划校验功能，当前委托中品目与本年度历史项目品目一致时，系统弹出提示。</w:t>
      </w:r>
      <w:r>
        <w:rPr>
          <w:rFonts w:hint="eastAsia"/>
        </w:rPr>
      </w:r>
      <w:r/>
    </w:p>
    <w:p>
      <w:pPr>
        <w:pStyle w:val="982"/>
        <w:ind w:firstLine="420"/>
        <w:rPr>
          <w:rFonts w:hint="eastAsia"/>
        </w:rPr>
      </w:pPr>
      <w:r>
        <w:rPr>
          <w:rFonts w:hint="eastAsia"/>
        </w:rPr>
        <w:t xml:space="preserve">2.1.1.3采购方式选择</w:t>
      </w:r>
      <w:r>
        <w:rPr>
          <w:rFonts w:hint="eastAsia"/>
        </w:rPr>
      </w:r>
      <w:r/>
    </w:p>
    <w:p>
      <w:pPr>
        <w:pStyle w:val="982"/>
        <w:ind w:firstLine="420"/>
        <w:rPr>
          <w:rFonts w:hint="eastAsia"/>
        </w:rPr>
      </w:pPr>
      <w:r>
        <w:rPr>
          <w:rFonts w:hint="eastAsia"/>
        </w:rPr>
        <w:t xml:space="preserve">系统共有公开招标、竞争性磋商、询价、竞争性谈判、单一来源、其他方式六种采购方式，其中选择“其他方式”采购方式的项目，其后续采购执行流程与“询价”方式保持一致，以满足特殊情形下的采购管理需求。</w:t>
      </w:r>
      <w:r>
        <w:rPr>
          <w:rFonts w:hint="eastAsia"/>
        </w:rPr>
      </w:r>
      <w:r/>
    </w:p>
    <w:p>
      <w:pPr>
        <w:pStyle w:val="982"/>
        <w:ind w:firstLine="420"/>
        <w:rPr>
          <w:rFonts w:hint="eastAsia"/>
        </w:rPr>
      </w:pPr>
      <w:r>
        <w:rPr>
          <w:rFonts w:hint="eastAsia"/>
        </w:rPr>
        <w:t xml:space="preserve">2.1.1.4建装中心内部采购品目维护</w:t>
      </w:r>
      <w:r>
        <w:rPr>
          <w:rFonts w:hint="eastAsia"/>
        </w:rPr>
      </w:r>
      <w:r/>
    </w:p>
    <w:p>
      <w:pPr>
        <w:pStyle w:val="982"/>
        <w:ind w:firstLine="420"/>
        <w:rPr>
          <w:rFonts w:hint="eastAsia"/>
        </w:rPr>
      </w:pPr>
      <w:r>
        <w:rPr>
          <w:rFonts w:hint="eastAsia"/>
        </w:rPr>
        <w:t xml:space="preserve">本项目与政府采购项目存在差异，对应品目无需与政府采购一致。平台将依据建装中心提供的内部采购品目，对内部目录进行系统维护。</w:t>
      </w:r>
      <w:r>
        <w:rPr>
          <w:rFonts w:hint="eastAsia"/>
        </w:rPr>
      </w:r>
      <w:r/>
    </w:p>
    <w:p>
      <w:pPr>
        <w:pStyle w:val="982"/>
        <w:ind w:firstLine="420"/>
        <w:rPr>
          <w:rFonts w:hint="eastAsia"/>
        </w:rPr>
      </w:pPr>
      <w:r>
        <w:rPr>
          <w:rFonts w:hint="eastAsia"/>
        </w:rPr>
        <w:t xml:space="preserve">2.1.1.5采购需求文件上传</w:t>
      </w:r>
      <w:r>
        <w:rPr>
          <w:rFonts w:hint="eastAsia"/>
        </w:rPr>
      </w:r>
      <w:r/>
    </w:p>
    <w:p>
      <w:pPr>
        <w:pStyle w:val="982"/>
        <w:ind w:firstLine="420"/>
        <w:rPr>
          <w:rFonts w:hint="eastAsia"/>
        </w:rPr>
      </w:pPr>
      <w:r>
        <w:rPr>
          <w:rFonts w:hint="eastAsia"/>
        </w:rPr>
        <w:t xml:space="preserve">建装中心会与采购单位线下沟通确认采购需求，且要求采购单位上传盖章版本的采购需求。系统支持采购单位自行上传doc（docx)或pdf格式的需求文件，作为采购依据留存。</w:t>
      </w:r>
      <w:r>
        <w:rPr>
          <w:rFonts w:hint="eastAsia"/>
        </w:rPr>
      </w:r>
      <w:r/>
    </w:p>
    <w:p>
      <w:pPr>
        <w:pStyle w:val="982"/>
        <w:ind w:firstLine="420"/>
        <w:rPr>
          <w:rFonts w:hint="eastAsia"/>
        </w:rPr>
      </w:pPr>
      <w:r>
        <w:rPr>
          <w:rFonts w:hint="eastAsia"/>
        </w:rPr>
        <w:t xml:space="preserve">2.1.1.6委托协议维护并签章</w:t>
      </w:r>
      <w:r>
        <w:rPr>
          <w:rFonts w:hint="eastAsia"/>
        </w:rPr>
      </w:r>
      <w:r/>
    </w:p>
    <w:p>
      <w:pPr>
        <w:pStyle w:val="982"/>
        <w:ind w:firstLine="420"/>
        <w:rPr>
          <w:rFonts w:hint="eastAsia"/>
        </w:rPr>
      </w:pPr>
      <w:r>
        <w:rPr>
          <w:rFonts w:hint="eastAsia"/>
        </w:rPr>
        <w:t xml:space="preserve">系统根据建装中心提供的委托协议模板自动生成具体项目的协议内容，并在线上完成委托协议的电子签章。</w:t>
      </w:r>
      <w:r>
        <w:rPr>
          <w:rFonts w:hint="eastAsia"/>
        </w:rPr>
      </w:r>
      <w:r/>
    </w:p>
    <w:p>
      <w:pPr>
        <w:pStyle w:val="982"/>
        <w:ind w:firstLine="420"/>
        <w:rPr>
          <w:rFonts w:hint="eastAsia"/>
        </w:rPr>
      </w:pPr>
      <w:r>
        <w:rPr>
          <w:rFonts w:hint="eastAsia"/>
        </w:rPr>
        <w:t xml:space="preserve">2.1.2委托受理</w:t>
      </w:r>
      <w:r>
        <w:rPr>
          <w:rFonts w:hint="eastAsia"/>
        </w:rPr>
      </w:r>
      <w:r/>
    </w:p>
    <w:p>
      <w:pPr>
        <w:pStyle w:val="982"/>
        <w:ind w:firstLine="420"/>
        <w:rPr>
          <w:rFonts w:hint="eastAsia"/>
        </w:rPr>
      </w:pPr>
      <w:r>
        <w:rPr>
          <w:rFonts w:hint="eastAsia"/>
        </w:rPr>
        <w:t xml:space="preserve">2.1.2.1按品目分类自动推送</w:t>
      </w:r>
      <w:r>
        <w:rPr>
          <w:rFonts w:hint="eastAsia"/>
        </w:rPr>
      </w:r>
      <w:r/>
    </w:p>
    <w:p>
      <w:pPr>
        <w:pStyle w:val="982"/>
        <w:ind w:firstLine="420"/>
        <w:rPr>
          <w:rFonts w:hint="eastAsia"/>
        </w:rPr>
      </w:pPr>
      <w:r>
        <w:rPr>
          <w:rFonts w:hint="eastAsia"/>
        </w:rPr>
        <w:t xml:space="preserve">系统依据建装中心内控制度，在委托受理环节自动识别项目所选采购品目分类，并将委托数据精准推送至对应品目的受理人员。</w:t>
      </w:r>
      <w:r>
        <w:rPr>
          <w:rFonts w:hint="eastAsia"/>
        </w:rPr>
      </w:r>
      <w:r/>
    </w:p>
    <w:p>
      <w:pPr>
        <w:pStyle w:val="982"/>
        <w:ind w:firstLine="420"/>
        <w:rPr>
          <w:rFonts w:hint="eastAsia"/>
        </w:rPr>
      </w:pPr>
      <w:r>
        <w:rPr>
          <w:rFonts w:hint="eastAsia"/>
        </w:rPr>
        <w:t xml:space="preserve">2.1.2.2受理人员审核</w:t>
      </w:r>
      <w:r>
        <w:rPr>
          <w:rFonts w:hint="eastAsia"/>
        </w:rPr>
      </w:r>
      <w:r/>
    </w:p>
    <w:p>
      <w:pPr>
        <w:pStyle w:val="982"/>
        <w:ind w:firstLine="420"/>
        <w:rPr>
          <w:rFonts w:hint="eastAsia"/>
        </w:rPr>
      </w:pPr>
      <w:r>
        <w:rPr>
          <w:rFonts w:hint="eastAsia"/>
        </w:rPr>
        <w:t xml:space="preserve">受理人员可查看采购单位填写的委托基本信息、采购需求、委托协议。若内容存在问题，可退回至采购单位并填写退回原因；若无问题，则在委托协议上签章后提交至下一环节（委托分配）。</w:t>
      </w:r>
      <w:r>
        <w:rPr>
          <w:rFonts w:hint="eastAsia"/>
        </w:rPr>
      </w:r>
      <w:r/>
    </w:p>
    <w:p>
      <w:pPr>
        <w:pStyle w:val="982"/>
        <w:ind w:firstLine="420"/>
        <w:rPr>
          <w:rFonts w:hint="eastAsia"/>
        </w:rPr>
      </w:pPr>
      <w:r>
        <w:rPr>
          <w:rFonts w:hint="eastAsia"/>
        </w:rPr>
        <w:t xml:space="preserve">2.1.3 委托分配</w:t>
      </w:r>
      <w:r>
        <w:rPr>
          <w:rFonts w:hint="eastAsia"/>
        </w:rPr>
      </w:r>
      <w:r/>
    </w:p>
    <w:p>
      <w:pPr>
        <w:pStyle w:val="982"/>
        <w:ind w:firstLine="420"/>
        <w:rPr>
          <w:rFonts w:hint="eastAsia"/>
        </w:rPr>
      </w:pPr>
      <w:r>
        <w:rPr>
          <w:rFonts w:hint="eastAsia"/>
        </w:rPr>
        <w:t xml:space="preserve">委托分配环节仍可查看采购单位填写的相关内容。分配人员根据经办人在途项目及本年度已完成项目情况进行分配。若发现问题，可退回至上一环节；若无问题，则分配至具体经办人A岗。</w:t>
      </w:r>
      <w:r>
        <w:rPr>
          <w:rFonts w:hint="eastAsia"/>
        </w:rPr>
      </w:r>
      <w:r/>
    </w:p>
    <w:p>
      <w:pPr>
        <w:pStyle w:val="982"/>
        <w:ind w:firstLine="420"/>
        <w:rPr>
          <w:rFonts w:hint="eastAsia"/>
        </w:rPr>
      </w:pPr>
      <w:r>
        <w:rPr>
          <w:rFonts w:hint="eastAsia"/>
        </w:rPr>
        <w:t xml:space="preserve">2.1.4 委托接收</w:t>
      </w:r>
      <w:r>
        <w:rPr>
          <w:rFonts w:hint="eastAsia"/>
        </w:rPr>
      </w:r>
      <w:r/>
    </w:p>
    <w:p>
      <w:pPr>
        <w:pStyle w:val="982"/>
        <w:ind w:firstLine="420"/>
        <w:rPr>
          <w:rFonts w:hint="eastAsia"/>
        </w:rPr>
      </w:pPr>
      <w:r>
        <w:rPr>
          <w:rFonts w:hint="eastAsia"/>
        </w:rPr>
        <w:t xml:space="preserve">经办人A岗在接收项目时，仍可查看采购单位填写的相关内容，若发现问题，可退回至上一环节；若无问题，则正式接收此项目，进入后续采购流程。</w:t>
      </w:r>
      <w:r>
        <w:rPr>
          <w:rFonts w:hint="eastAsia"/>
        </w:rPr>
      </w:r>
      <w:r/>
    </w:p>
    <w:p>
      <w:pPr>
        <w:pStyle w:val="982"/>
        <w:ind w:firstLine="420"/>
        <w:rPr>
          <w:rFonts w:hint="eastAsia"/>
        </w:rPr>
      </w:pPr>
      <w:r>
        <w:rPr>
          <w:rFonts w:hint="eastAsia"/>
        </w:rPr>
        <w:t xml:space="preserve">2.1.5 项目立项</w:t>
      </w:r>
      <w:r>
        <w:rPr>
          <w:rFonts w:hint="eastAsia"/>
        </w:rPr>
      </w:r>
      <w:r/>
    </w:p>
    <w:p>
      <w:pPr>
        <w:pStyle w:val="982"/>
        <w:ind w:firstLine="420"/>
        <w:rPr>
          <w:rFonts w:hint="eastAsia"/>
        </w:rPr>
      </w:pPr>
      <w:r>
        <w:rPr>
          <w:rFonts w:hint="eastAsia"/>
        </w:rPr>
        <w:t xml:space="preserve">本系统支持直接立项、项目组建两种立项方式，具体功能如下：</w:t>
      </w:r>
      <w:r>
        <w:rPr>
          <w:rFonts w:hint="eastAsia"/>
        </w:rPr>
      </w:r>
      <w:r/>
    </w:p>
    <w:p>
      <w:pPr>
        <w:pStyle w:val="982"/>
        <w:ind w:firstLine="420"/>
        <w:rPr>
          <w:rFonts w:hint="eastAsia"/>
        </w:rPr>
      </w:pPr>
      <w:r>
        <w:rPr>
          <w:rFonts w:hint="eastAsia"/>
        </w:rPr>
        <w:t xml:space="preserve">2.1.5.1直接立项</w:t>
      </w:r>
      <w:r>
        <w:rPr>
          <w:rFonts w:hint="eastAsia"/>
        </w:rPr>
      </w:r>
      <w:r/>
    </w:p>
    <w:p>
      <w:pPr>
        <w:pStyle w:val="982"/>
        <w:ind w:firstLine="420"/>
        <w:rPr>
          <w:rFonts w:hint="eastAsia"/>
        </w:rPr>
      </w:pPr>
      <w:r>
        <w:rPr>
          <w:rFonts w:hint="eastAsia"/>
        </w:rPr>
        <w:t xml:space="preserve">系统可根据采购单位提交的委托单信息直接立项，自动将委托单中的项目名称、项目类型、采购方式、采购包等信息直接带入项目。同时，支持经办人A岗对项目名称、项目类型、采购包名称等信息进行调整，提升立项灵活性。</w:t>
      </w:r>
      <w:r>
        <w:rPr>
          <w:rFonts w:hint="eastAsia"/>
        </w:rPr>
      </w:r>
      <w:r/>
    </w:p>
    <w:p>
      <w:pPr>
        <w:pStyle w:val="982"/>
        <w:ind w:firstLine="420"/>
        <w:rPr>
          <w:rFonts w:hint="eastAsia"/>
        </w:rPr>
      </w:pPr>
      <w:r>
        <w:rPr>
          <w:rFonts w:hint="eastAsia"/>
        </w:rPr>
        <w:t xml:space="preserve">2.1.5.2项目组建</w:t>
      </w:r>
      <w:r>
        <w:rPr>
          <w:rFonts w:hint="eastAsia"/>
        </w:rPr>
      </w:r>
      <w:r/>
    </w:p>
    <w:p>
      <w:pPr>
        <w:pStyle w:val="982"/>
        <w:ind w:firstLine="420"/>
        <w:rPr>
          <w:rFonts w:hint="eastAsia"/>
        </w:rPr>
      </w:pPr>
      <w:r>
        <w:rPr>
          <w:rFonts w:hint="eastAsia"/>
        </w:rPr>
        <w:t xml:space="preserve">经办人A岗可自行组建项目，填写项目基本信息、选择采购委托、设置采购分包等。系统支持经办人A岗根据实际业务需要，对项目进行合包或分包操作，满足多单位、多预算来源组合的采购管理要求。</w:t>
      </w:r>
      <w:r>
        <w:rPr>
          <w:rFonts w:hint="eastAsia"/>
        </w:rPr>
      </w:r>
      <w:r/>
    </w:p>
    <w:p>
      <w:pPr>
        <w:pStyle w:val="982"/>
        <w:ind w:firstLine="420"/>
        <w:rPr>
          <w:rFonts w:hint="eastAsia"/>
        </w:rPr>
      </w:pPr>
      <w:r>
        <w:rPr>
          <w:rFonts w:hint="eastAsia"/>
        </w:rPr>
        <w:t xml:space="preserve">2.1.6 采购文件管理</w:t>
      </w:r>
      <w:r>
        <w:rPr>
          <w:rFonts w:hint="eastAsia"/>
        </w:rPr>
      </w:r>
      <w:r/>
    </w:p>
    <w:p>
      <w:pPr>
        <w:pStyle w:val="982"/>
        <w:ind w:firstLine="420"/>
        <w:rPr>
          <w:rFonts w:hint="eastAsia"/>
        </w:rPr>
      </w:pPr>
      <w:r>
        <w:rPr>
          <w:rFonts w:hint="eastAsia"/>
        </w:rPr>
        <w:t xml:space="preserve">本系统在采购文件拟制环节，由经办人A岗自主选择评审方式、报价方式，根据选择的评审方式和报价方式完善采购文件正文及电子投标（响应）文件格式。具体功能如下：</w:t>
      </w:r>
      <w:r>
        <w:rPr>
          <w:rFonts w:hint="eastAsia"/>
        </w:rPr>
      </w:r>
      <w:r/>
    </w:p>
    <w:p>
      <w:pPr>
        <w:pStyle w:val="982"/>
        <w:ind w:firstLine="420"/>
        <w:rPr>
          <w:rFonts w:hint="eastAsia"/>
        </w:rPr>
      </w:pPr>
      <w:r>
        <w:rPr>
          <w:rFonts w:hint="eastAsia"/>
        </w:rPr>
        <w:t xml:space="preserve">2.1.6.1报价方式</w:t>
      </w:r>
      <w:r>
        <w:rPr>
          <w:rFonts w:hint="eastAsia"/>
        </w:rPr>
      </w:r>
      <w:r/>
    </w:p>
    <w:p>
      <w:pPr>
        <w:pStyle w:val="982"/>
        <w:ind w:firstLine="420"/>
        <w:rPr>
          <w:rFonts w:hint="eastAsia"/>
        </w:rPr>
      </w:pPr>
      <w:r>
        <w:rPr>
          <w:rFonts w:hint="eastAsia"/>
        </w:rPr>
        <w:t xml:space="preserve">系统共有总价、单价、优惠率、无报价等报价方式，其中，选择“无报价”方式的项目仅包含综合评审项，不涉及价格分计算，适用于无需报价的特殊情形。</w:t>
      </w:r>
      <w:r>
        <w:rPr>
          <w:rFonts w:hint="eastAsia"/>
        </w:rPr>
      </w:r>
      <w:r/>
    </w:p>
    <w:p>
      <w:pPr>
        <w:pStyle w:val="982"/>
        <w:ind w:firstLine="420"/>
        <w:rPr>
          <w:rFonts w:hint="eastAsia"/>
        </w:rPr>
      </w:pPr>
      <w:r>
        <w:rPr>
          <w:rFonts w:hint="eastAsia"/>
        </w:rPr>
        <w:t xml:space="preserve">2.1.6.2采购文件编辑</w:t>
      </w:r>
      <w:r>
        <w:rPr>
          <w:rFonts w:hint="eastAsia"/>
        </w:rPr>
      </w:r>
      <w:r/>
    </w:p>
    <w:p>
      <w:pPr>
        <w:pStyle w:val="982"/>
        <w:ind w:firstLine="420"/>
        <w:rPr>
          <w:rFonts w:hint="eastAsia"/>
        </w:rPr>
      </w:pPr>
      <w:r>
        <w:rPr>
          <w:rFonts w:hint="eastAsia"/>
        </w:rPr>
        <w:t xml:space="preserve">系统根据建装中心提供的采购文件模板，自动生成具体项目的采购文件正文。同时支持经办人A岗自行导入采购文件正文，对于平台自动生成及自行导入的采购文件正文都可在线编辑调整。</w:t>
      </w:r>
      <w:r>
        <w:rPr>
          <w:rFonts w:hint="eastAsia"/>
        </w:rPr>
      </w:r>
      <w:r/>
    </w:p>
    <w:p>
      <w:pPr>
        <w:pStyle w:val="982"/>
        <w:ind w:firstLine="420"/>
        <w:rPr>
          <w:rFonts w:hint="eastAsia"/>
        </w:rPr>
      </w:pPr>
      <w:r>
        <w:rPr>
          <w:rFonts w:hint="eastAsia"/>
        </w:rPr>
        <w:t xml:space="preserve">2.1.6.3文件要素</w:t>
      </w:r>
      <w:r>
        <w:rPr>
          <w:rFonts w:hint="eastAsia"/>
        </w:rPr>
      </w:r>
      <w:r/>
    </w:p>
    <w:p>
      <w:pPr>
        <w:pStyle w:val="982"/>
        <w:ind w:firstLine="420"/>
        <w:rPr>
          <w:rFonts w:hint="eastAsia"/>
        </w:rPr>
      </w:pPr>
      <w:r>
        <w:rPr>
          <w:rFonts w:hint="eastAsia"/>
        </w:rPr>
        <w:t xml:space="preserve">经办人A岗需要在系统中维护基本事项、限价要求、联系方式、资格性要求、符合性要求、评标办法等内容。其中，针对建装中心内采项目中的综合评审场景，系统不强制要求评审项总分合计为100分，支持按实际业务需求自定义各评审项的分值及总分。</w:t>
      </w:r>
      <w:r>
        <w:rPr>
          <w:rFonts w:hint="eastAsia"/>
        </w:rPr>
      </w:r>
      <w:r/>
    </w:p>
    <w:p>
      <w:pPr>
        <w:pStyle w:val="982"/>
        <w:ind w:firstLine="420"/>
        <w:rPr>
          <w:rFonts w:hint="eastAsia"/>
        </w:rPr>
      </w:pPr>
      <w:r>
        <w:rPr>
          <w:rFonts w:hint="eastAsia"/>
        </w:rPr>
        <w:t xml:space="preserve"> 2.1.6.4电子投标（响应）文件格式</w:t>
      </w:r>
      <w:r>
        <w:rPr>
          <w:rFonts w:hint="eastAsia"/>
        </w:rPr>
      </w:r>
      <w:r/>
    </w:p>
    <w:p>
      <w:pPr>
        <w:pStyle w:val="982"/>
        <w:ind w:firstLine="420"/>
        <w:rPr>
          <w:rFonts w:hint="eastAsia"/>
        </w:rPr>
      </w:pPr>
      <w:r>
        <w:rPr>
          <w:rFonts w:hint="eastAsia"/>
        </w:rPr>
        <w:t xml:space="preserve">系统根据建装中心提供的电子投标（响应）文件模板进行维护，同时平台也可提供电子投标（响应）文件模板，供经办人A岗选用。</w:t>
      </w:r>
      <w:r>
        <w:rPr>
          <w:rFonts w:hint="eastAsia"/>
        </w:rPr>
      </w:r>
      <w:r/>
    </w:p>
    <w:p>
      <w:pPr>
        <w:pStyle w:val="982"/>
        <w:ind w:firstLine="420"/>
        <w:rPr>
          <w:rFonts w:hint="eastAsia"/>
        </w:rPr>
      </w:pPr>
      <w:r>
        <w:rPr>
          <w:rFonts w:hint="eastAsia"/>
        </w:rPr>
        <w:t xml:space="preserve">2.1.7 采购公告</w:t>
      </w:r>
      <w:r>
        <w:rPr>
          <w:rFonts w:hint="eastAsia"/>
        </w:rPr>
      </w:r>
      <w:r/>
    </w:p>
    <w:p>
      <w:pPr>
        <w:pStyle w:val="982"/>
        <w:ind w:firstLine="420"/>
        <w:rPr>
          <w:rFonts w:hint="eastAsia"/>
        </w:rPr>
      </w:pPr>
      <w:r>
        <w:rPr>
          <w:rFonts w:hint="eastAsia"/>
        </w:rPr>
        <w:t xml:space="preserve">本系统在采购公告编制环节，支持经办人A岗编制采购公告内容及待发布公告附件。具体功能如下：</w:t>
      </w:r>
      <w:r>
        <w:rPr>
          <w:rFonts w:hint="eastAsia"/>
        </w:rPr>
      </w:r>
      <w:r/>
    </w:p>
    <w:p>
      <w:pPr>
        <w:pStyle w:val="982"/>
        <w:ind w:firstLine="420"/>
        <w:rPr>
          <w:rFonts w:hint="eastAsia"/>
        </w:rPr>
      </w:pPr>
      <w:r>
        <w:rPr>
          <w:rFonts w:hint="eastAsia"/>
        </w:rPr>
        <w:t xml:space="preserve">2.1.7.1采购公告内容</w:t>
      </w:r>
      <w:r>
        <w:rPr>
          <w:rFonts w:hint="eastAsia"/>
        </w:rPr>
      </w:r>
      <w:r/>
    </w:p>
    <w:p>
      <w:pPr>
        <w:pStyle w:val="982"/>
        <w:ind w:firstLine="420"/>
        <w:rPr>
          <w:rFonts w:hint="eastAsia"/>
        </w:rPr>
      </w:pPr>
      <w:r>
        <w:rPr>
          <w:rFonts w:hint="eastAsia"/>
        </w:rPr>
        <w:t xml:space="preserve">2.1.7.1.1采购日程安排</w:t>
      </w:r>
      <w:r>
        <w:rPr>
          <w:rFonts w:hint="eastAsia"/>
        </w:rPr>
      </w:r>
      <w:r/>
    </w:p>
    <w:p>
      <w:pPr>
        <w:pStyle w:val="982"/>
        <w:ind w:firstLine="420"/>
        <w:rPr>
          <w:rFonts w:hint="eastAsia"/>
        </w:rPr>
      </w:pPr>
      <w:r>
        <w:rPr>
          <w:rFonts w:hint="eastAsia"/>
        </w:rPr>
        <w:t xml:space="preserve">经办人A岗可在平台中设定开评标时间、文件获取信息、文件接收信息等。系统将按照设定时间，为供应商提供获取文件、递交标书、开标解密等环节的时间控制。</w:t>
      </w:r>
      <w:r>
        <w:rPr>
          <w:rFonts w:hint="eastAsia"/>
        </w:rPr>
      </w:r>
      <w:r/>
    </w:p>
    <w:p>
      <w:pPr>
        <w:pStyle w:val="982"/>
        <w:ind w:firstLine="420"/>
        <w:rPr>
          <w:rFonts w:hint="eastAsia"/>
        </w:rPr>
      </w:pPr>
      <w:r>
        <w:rPr>
          <w:rFonts w:hint="eastAsia"/>
        </w:rPr>
        <w:t xml:space="preserve">2.1.7.1.2采购公告正文</w:t>
      </w:r>
      <w:r>
        <w:rPr>
          <w:rFonts w:hint="eastAsia"/>
        </w:rPr>
      </w:r>
      <w:r/>
    </w:p>
    <w:p>
      <w:pPr>
        <w:pStyle w:val="982"/>
        <w:ind w:firstLine="420"/>
        <w:rPr>
          <w:rFonts w:hint="eastAsia"/>
        </w:rPr>
      </w:pPr>
      <w:r>
        <w:rPr>
          <w:rFonts w:hint="eastAsia"/>
        </w:rPr>
        <w:t xml:space="preserve">平台支持按照建装中心提供的公告模板生成公告正文内容，同时支持经办人A岗灵活调整公告正文内容。编制完成的公告正文提供在线预览功能。</w:t>
      </w:r>
      <w:r>
        <w:rPr>
          <w:rFonts w:hint="eastAsia"/>
        </w:rPr>
      </w:r>
      <w:r/>
    </w:p>
    <w:p>
      <w:pPr>
        <w:pStyle w:val="982"/>
        <w:ind w:firstLine="420"/>
        <w:rPr>
          <w:rFonts w:hint="eastAsia"/>
        </w:rPr>
      </w:pPr>
      <w:r>
        <w:rPr>
          <w:rFonts w:hint="eastAsia"/>
        </w:rPr>
        <w:t xml:space="preserve">2.1.7.1.3采购文件正文</w:t>
      </w:r>
      <w:r>
        <w:rPr>
          <w:rFonts w:hint="eastAsia"/>
        </w:rPr>
      </w:r>
      <w:r/>
    </w:p>
    <w:p>
      <w:pPr>
        <w:pStyle w:val="982"/>
        <w:ind w:firstLine="420"/>
        <w:rPr>
          <w:rFonts w:hint="eastAsia"/>
        </w:rPr>
      </w:pPr>
      <w:r>
        <w:rPr>
          <w:rFonts w:hint="eastAsia"/>
        </w:rPr>
        <w:t xml:space="preserve">日程安排确定后，经办人A岗可将采购文件中的开评标时间、地址等相关信息进行调整，确保与场地预约信息保持一致。</w:t>
      </w:r>
      <w:r>
        <w:rPr>
          <w:rFonts w:hint="eastAsia"/>
        </w:rPr>
      </w:r>
      <w:r/>
    </w:p>
    <w:p>
      <w:pPr>
        <w:pStyle w:val="982"/>
        <w:ind w:firstLine="420"/>
        <w:rPr>
          <w:rFonts w:hint="eastAsia"/>
        </w:rPr>
      </w:pPr>
      <w:r>
        <w:rPr>
          <w:rFonts w:hint="eastAsia"/>
        </w:rPr>
        <w:t xml:space="preserve">2.1.7.1.4电子投标（响应）文件格式</w:t>
      </w:r>
      <w:r>
        <w:rPr>
          <w:rFonts w:hint="eastAsia"/>
        </w:rPr>
      </w:r>
      <w:r/>
    </w:p>
    <w:p>
      <w:pPr>
        <w:pStyle w:val="982"/>
        <w:ind w:firstLine="420"/>
        <w:rPr>
          <w:rFonts w:hint="eastAsia"/>
        </w:rPr>
      </w:pPr>
      <w:r>
        <w:rPr>
          <w:rFonts w:hint="eastAsia"/>
        </w:rPr>
        <w:t xml:space="preserve">经办人A岗仍可在线查看电子投标（响应）文件格式。</w:t>
      </w:r>
      <w:r>
        <w:rPr>
          <w:rFonts w:hint="eastAsia"/>
        </w:rPr>
      </w:r>
      <w:r/>
    </w:p>
    <w:p>
      <w:pPr>
        <w:pStyle w:val="982"/>
        <w:ind w:firstLine="420"/>
        <w:rPr>
          <w:rFonts w:hint="eastAsia"/>
        </w:rPr>
      </w:pPr>
      <w:r>
        <w:rPr>
          <w:rFonts w:hint="eastAsia"/>
        </w:rPr>
        <w:t xml:space="preserve">2.1.7.1.5待发布公告附件</w:t>
      </w:r>
      <w:r>
        <w:rPr>
          <w:rFonts w:hint="eastAsia"/>
        </w:rPr>
      </w:r>
      <w:r/>
    </w:p>
    <w:p>
      <w:pPr>
        <w:pStyle w:val="982"/>
        <w:ind w:firstLine="420"/>
        <w:rPr>
          <w:rFonts w:hint="eastAsia"/>
        </w:rPr>
      </w:pPr>
      <w:r>
        <w:rPr>
          <w:rFonts w:hint="eastAsia"/>
        </w:rPr>
        <w:t xml:space="preserve">项目对应的采购文件将自动带入待发布公告附件中，并提供审阅与下载功能。若项目还包含其他相关附件需随公告公示，可通过新增附件功能上传附件，支持上传doc,docx,pdf,xls,xlsx,zip，rar 单个文件大小不超过50MB。</w:t>
      </w:r>
      <w:r>
        <w:rPr>
          <w:rFonts w:hint="eastAsia"/>
        </w:rPr>
      </w:r>
      <w:r/>
    </w:p>
    <w:p>
      <w:pPr>
        <w:pStyle w:val="982"/>
        <w:ind w:firstLine="420"/>
        <w:rPr>
          <w:rFonts w:hint="eastAsia"/>
        </w:rPr>
      </w:pPr>
      <w:r>
        <w:rPr>
          <w:rFonts w:hint="eastAsia"/>
        </w:rPr>
        <w:t xml:space="preserve">2.1.8 项目发布确认</w:t>
      </w:r>
      <w:r>
        <w:rPr>
          <w:rFonts w:hint="eastAsia"/>
        </w:rPr>
      </w:r>
      <w:r/>
    </w:p>
    <w:p>
      <w:pPr>
        <w:pStyle w:val="982"/>
        <w:ind w:firstLine="420"/>
        <w:rPr>
          <w:rFonts w:hint="eastAsia"/>
        </w:rPr>
      </w:pPr>
      <w:r>
        <w:rPr>
          <w:rFonts w:hint="eastAsia"/>
        </w:rPr>
        <w:t xml:space="preserve">本系统在项目发布确认环节，采购单位无需填写任何内容。系统支持采购单位查看采购公告正文、公告相关附件及日程安排信息。若信息有误，可退回至代理机构经办人A岗；若信息无误，则进行确认并在确认函中完成电子签章。</w:t>
      </w:r>
      <w:r>
        <w:rPr>
          <w:rFonts w:hint="eastAsia"/>
        </w:rPr>
      </w:r>
      <w:r/>
    </w:p>
    <w:p>
      <w:pPr>
        <w:pStyle w:val="982"/>
        <w:ind w:firstLine="420"/>
        <w:rPr>
          <w:rFonts w:hint="eastAsia"/>
        </w:rPr>
      </w:pPr>
      <w:r>
        <w:rPr>
          <w:rFonts w:hint="eastAsia"/>
        </w:rPr>
        <w:t xml:space="preserve">2.1.8.1确认函</w:t>
      </w:r>
      <w:r>
        <w:rPr>
          <w:rFonts w:hint="eastAsia"/>
        </w:rPr>
      </w:r>
      <w:r/>
    </w:p>
    <w:p>
      <w:pPr>
        <w:pStyle w:val="982"/>
        <w:ind w:firstLine="420"/>
        <w:rPr>
          <w:rFonts w:hint="eastAsia"/>
        </w:rPr>
      </w:pPr>
      <w:r>
        <w:rPr>
          <w:rFonts w:hint="eastAsia"/>
        </w:rPr>
        <w:t xml:space="preserve">系统将根据建装中心提供的确认函模板进行维护，确保确认函格式规范统一。</w:t>
      </w:r>
      <w:r>
        <w:rPr>
          <w:rFonts w:hint="eastAsia"/>
        </w:rPr>
      </w:r>
      <w:r/>
    </w:p>
    <w:p>
      <w:pPr>
        <w:pStyle w:val="982"/>
        <w:ind w:firstLine="420"/>
        <w:rPr>
          <w:rFonts w:hint="eastAsia"/>
        </w:rPr>
      </w:pPr>
      <w:r>
        <w:rPr>
          <w:rFonts w:hint="eastAsia"/>
        </w:rPr>
        <w:t xml:space="preserve">2.1.9 发布确认汇总</w:t>
      </w:r>
      <w:r>
        <w:rPr>
          <w:rFonts w:hint="eastAsia"/>
        </w:rPr>
      </w:r>
      <w:r/>
    </w:p>
    <w:p>
      <w:pPr>
        <w:pStyle w:val="982"/>
        <w:ind w:firstLine="420"/>
        <w:rPr>
          <w:rFonts w:hint="eastAsia"/>
        </w:rPr>
      </w:pPr>
      <w:r>
        <w:rPr>
          <w:rFonts w:hint="eastAsia"/>
        </w:rPr>
        <w:t xml:space="preserve">本系统在确认汇总环节，经办人A岗可查看项目确认汇总、采购公告正文、公告相关附件，并提供退采购公告编制环节功能，若单位确认无误则汇总项目确认提交至项目发布审批环节。</w:t>
      </w:r>
      <w:r>
        <w:rPr>
          <w:rFonts w:hint="eastAsia"/>
        </w:rPr>
      </w:r>
      <w:r/>
    </w:p>
    <w:p>
      <w:pPr>
        <w:pStyle w:val="982"/>
        <w:ind w:firstLine="420"/>
        <w:rPr>
          <w:rFonts w:hint="eastAsia"/>
        </w:rPr>
      </w:pPr>
      <w:r>
        <w:rPr>
          <w:rFonts w:hint="eastAsia"/>
        </w:rPr>
        <w:t xml:space="preserve">2.1.10 项目发布审核</w:t>
      </w:r>
      <w:r>
        <w:rPr>
          <w:rFonts w:hint="eastAsia"/>
        </w:rPr>
      </w:r>
      <w:r/>
    </w:p>
    <w:p>
      <w:pPr>
        <w:pStyle w:val="982"/>
        <w:ind w:firstLine="420"/>
        <w:rPr>
          <w:rFonts w:hint="eastAsia"/>
        </w:rPr>
      </w:pPr>
      <w:r>
        <w:rPr>
          <w:rFonts w:hint="eastAsia"/>
        </w:rPr>
        <w:t xml:space="preserve">本系统在项目发布审核环节。系统支持审核人员查看采购公告正文、公告相关附件及日程安排信息。若信息有误，可退回至代理机构经办人A岗；若信息无误，则提交至下一环节并将公告自动发布至建装中心门户网站。具体功能如下：</w:t>
      </w:r>
      <w:r>
        <w:rPr>
          <w:rFonts w:hint="eastAsia"/>
        </w:rPr>
      </w:r>
      <w:r/>
    </w:p>
    <w:p>
      <w:pPr>
        <w:pStyle w:val="982"/>
        <w:ind w:firstLine="420"/>
        <w:rPr>
          <w:rFonts w:hint="eastAsia"/>
        </w:rPr>
      </w:pPr>
      <w:r>
        <w:rPr>
          <w:rFonts w:hint="eastAsia"/>
        </w:rPr>
        <w:t xml:space="preserve">2.1.10.1审核层级配置</w:t>
      </w:r>
      <w:r>
        <w:rPr>
          <w:rFonts w:hint="eastAsia"/>
        </w:rPr>
      </w:r>
      <w:r/>
    </w:p>
    <w:p>
      <w:pPr>
        <w:pStyle w:val="982"/>
        <w:ind w:firstLine="420"/>
        <w:rPr>
          <w:rFonts w:hint="eastAsia"/>
        </w:rPr>
      </w:pPr>
      <w:r>
        <w:rPr>
          <w:rFonts w:hint="eastAsia"/>
        </w:rPr>
        <w:t xml:space="preserve">系统支持按照建装中心内控制度要求，灵活配置审核层级，满足多级审核管理需要。</w:t>
      </w:r>
      <w:r>
        <w:rPr>
          <w:rFonts w:hint="eastAsia"/>
        </w:rPr>
      </w:r>
      <w:r/>
    </w:p>
    <w:p>
      <w:pPr>
        <w:pStyle w:val="982"/>
        <w:ind w:firstLine="420"/>
        <w:rPr>
          <w:rFonts w:hint="eastAsia"/>
        </w:rPr>
      </w:pPr>
      <w:r>
        <w:rPr>
          <w:rFonts w:hint="eastAsia"/>
        </w:rPr>
        <w:t xml:space="preserve">2.1.10.2项目发布</w:t>
      </w:r>
      <w:r>
        <w:rPr>
          <w:rFonts w:hint="eastAsia"/>
        </w:rPr>
      </w:r>
      <w:r/>
    </w:p>
    <w:p>
      <w:pPr>
        <w:pStyle w:val="982"/>
        <w:ind w:firstLine="420"/>
        <w:rPr>
          <w:rFonts w:hint="eastAsia"/>
        </w:rPr>
      </w:pPr>
      <w:r>
        <w:rPr>
          <w:rFonts w:hint="eastAsia"/>
        </w:rPr>
        <w:t xml:space="preserve">最终审核人员通过后，公告相关信息将自动发布至建装中心门户网站。采购单位可对采购文件进行盖章。</w:t>
      </w:r>
      <w:r>
        <w:rPr>
          <w:rFonts w:hint="eastAsia"/>
        </w:rPr>
      </w:r>
      <w:r/>
    </w:p>
    <w:p>
      <w:pPr>
        <w:pStyle w:val="982"/>
        <w:ind w:firstLine="420"/>
        <w:rPr>
          <w:rFonts w:hint="eastAsia"/>
        </w:rPr>
      </w:pPr>
      <w:r>
        <w:rPr>
          <w:rFonts w:hint="eastAsia"/>
        </w:rPr>
        <w:t xml:space="preserve">2.1.10.3项目流程流转</w:t>
      </w:r>
      <w:r>
        <w:rPr>
          <w:rFonts w:hint="eastAsia"/>
        </w:rPr>
      </w:r>
      <w:r/>
    </w:p>
    <w:p>
      <w:pPr>
        <w:pStyle w:val="982"/>
        <w:ind w:firstLine="420"/>
        <w:rPr>
          <w:rFonts w:hint="eastAsia"/>
        </w:rPr>
      </w:pPr>
      <w:r>
        <w:rPr>
          <w:rFonts w:hint="eastAsia"/>
        </w:rPr>
        <w:t xml:space="preserve">平台按照建装中心内控制度，项目发布审核通过后，项目流程自动提交至经办人B岗。</w:t>
      </w:r>
      <w:r>
        <w:rPr>
          <w:rFonts w:hint="eastAsia"/>
        </w:rPr>
      </w:r>
      <w:r/>
    </w:p>
    <w:p>
      <w:pPr>
        <w:pStyle w:val="982"/>
        <w:ind w:firstLine="420"/>
        <w:rPr>
          <w:rFonts w:hint="eastAsia"/>
        </w:rPr>
      </w:pPr>
      <w:r>
        <w:rPr>
          <w:rFonts w:hint="eastAsia"/>
        </w:rPr>
        <w:t xml:space="preserve">2.1.10.4评审专家抽取及确认环节</w:t>
      </w:r>
      <w:r>
        <w:rPr>
          <w:rFonts w:hint="eastAsia"/>
        </w:rPr>
      </w:r>
      <w:r/>
    </w:p>
    <w:p>
      <w:pPr>
        <w:pStyle w:val="982"/>
        <w:ind w:firstLine="420"/>
        <w:rPr>
          <w:rFonts w:hint="eastAsia"/>
        </w:rPr>
      </w:pPr>
      <w:r>
        <w:rPr>
          <w:rFonts w:hint="eastAsia"/>
        </w:rPr>
        <w:t xml:space="preserve">添加评审专家抽取及确认环节，项目发布后，系统流程流转至评审专家抽取及确认环节，经办人B岗可提交评审专家抽取申请并由部门领导确认，确认后流程流转至开评标环节。</w:t>
      </w:r>
      <w:r>
        <w:rPr>
          <w:rFonts w:hint="eastAsia"/>
        </w:rPr>
      </w:r>
      <w:r/>
    </w:p>
    <w:p>
      <w:pPr>
        <w:pStyle w:val="982"/>
        <w:ind w:firstLine="420"/>
        <w:rPr>
          <w:rFonts w:hint="eastAsia"/>
        </w:rPr>
      </w:pPr>
      <w:r>
        <w:rPr>
          <w:rFonts w:hint="eastAsia"/>
        </w:rPr>
        <w:t xml:space="preserve">2.1.11开评标环节</w:t>
      </w:r>
      <w:r>
        <w:rPr>
          <w:rFonts w:hint="eastAsia"/>
        </w:rPr>
      </w:r>
      <w:r/>
    </w:p>
    <w:p>
      <w:pPr>
        <w:pStyle w:val="982"/>
        <w:ind w:firstLine="420"/>
        <w:rPr>
          <w:rFonts w:hint="eastAsia"/>
        </w:rPr>
      </w:pPr>
      <w:r>
        <w:rPr>
          <w:rFonts w:hint="eastAsia"/>
        </w:rPr>
        <w:t xml:space="preserve">系统支持全流程自动化开标，评委组长在线评审，由经办人B岗结束评审自动进入下一流程，并支持暗标评审。具体功能如下：</w:t>
      </w:r>
      <w:r>
        <w:rPr>
          <w:rFonts w:hint="eastAsia"/>
        </w:rPr>
      </w:r>
      <w:r/>
    </w:p>
    <w:p>
      <w:pPr>
        <w:pStyle w:val="982"/>
        <w:ind w:firstLine="420"/>
        <w:rPr>
          <w:rFonts w:hint="eastAsia"/>
        </w:rPr>
      </w:pPr>
      <w:r>
        <w:rPr>
          <w:rFonts w:hint="eastAsia"/>
        </w:rPr>
        <w:t xml:space="preserve">2.1.11.1开标</w:t>
      </w:r>
      <w:r>
        <w:rPr>
          <w:rFonts w:hint="eastAsia"/>
        </w:rPr>
      </w:r>
      <w:r/>
    </w:p>
    <w:p>
      <w:pPr>
        <w:pStyle w:val="982"/>
        <w:ind w:firstLine="420"/>
        <w:rPr>
          <w:rFonts w:hint="eastAsia"/>
        </w:rPr>
      </w:pPr>
      <w:r>
        <w:rPr>
          <w:rFonts w:hint="eastAsia"/>
        </w:rPr>
        <w:t xml:space="preserve">到达项目开标时间前，经办人B岗可查看供应商报名是否满足三家。</w:t>
      </w:r>
      <w:r>
        <w:rPr>
          <w:rFonts w:hint="eastAsia"/>
        </w:rPr>
      </w:r>
      <w:r/>
    </w:p>
    <w:p>
      <w:pPr>
        <w:pStyle w:val="982"/>
        <w:ind w:firstLine="420"/>
        <w:rPr>
          <w:rFonts w:hint="eastAsia"/>
        </w:rPr>
      </w:pPr>
      <w:r>
        <w:rPr>
          <w:rFonts w:hint="eastAsia"/>
        </w:rPr>
        <w:t xml:space="preserve">到达项目开标时间后，系统自动执行开标操作，供应商在线完成解密、唱标。开标全过程无需经办人B岗干预操作。系统可根据建装中心业务需求灵活配置开标解密时长。</w:t>
      </w:r>
      <w:r>
        <w:rPr>
          <w:rFonts w:hint="eastAsia"/>
        </w:rPr>
      </w:r>
      <w:r/>
    </w:p>
    <w:p>
      <w:pPr>
        <w:pStyle w:val="982"/>
        <w:ind w:firstLine="420"/>
        <w:rPr>
          <w:rFonts w:hint="eastAsia"/>
        </w:rPr>
      </w:pPr>
      <w:r>
        <w:rPr>
          <w:rFonts w:hint="eastAsia"/>
        </w:rPr>
        <w:t xml:space="preserve">2.1.11.2评标</w:t>
      </w:r>
      <w:r>
        <w:rPr>
          <w:rFonts w:hint="eastAsia"/>
        </w:rPr>
      </w:r>
      <w:r/>
    </w:p>
    <w:p>
      <w:pPr>
        <w:pStyle w:val="982"/>
        <w:ind w:firstLine="420"/>
        <w:rPr>
          <w:rFonts w:hint="eastAsia"/>
        </w:rPr>
      </w:pPr>
      <w:r>
        <w:rPr>
          <w:rFonts w:hint="eastAsia"/>
        </w:rPr>
        <w:t xml:space="preserve">开标结束后，由经办人B岗在线录入评审专家信息，系统自动生成各评委的登录码。评委使用登录码进入系统，待经办人B岗开启评审后，评审即可开始评审。</w:t>
      </w:r>
      <w:r>
        <w:rPr>
          <w:rFonts w:hint="eastAsia"/>
        </w:rPr>
      </w:r>
      <w:r/>
    </w:p>
    <w:p>
      <w:pPr>
        <w:pStyle w:val="982"/>
        <w:ind w:firstLine="420"/>
        <w:rPr>
          <w:rFonts w:hint="eastAsia"/>
        </w:rPr>
      </w:pPr>
      <w:r>
        <w:rPr>
          <w:rFonts w:hint="eastAsia"/>
        </w:rPr>
        <w:t xml:space="preserve">评审流程涵盖资格性审查、符合性审查、磋商/谈判、价格评审、综合评审、结果登记、答疑澄清等环节。系统根据项目所选的不同采购方式、报价方式及评标办法，自动生成对应的项目评审流程。具体功能如下：</w:t>
      </w:r>
      <w:r>
        <w:rPr>
          <w:rFonts w:hint="eastAsia"/>
        </w:rPr>
      </w:r>
      <w:r/>
    </w:p>
    <w:p>
      <w:pPr>
        <w:pStyle w:val="982"/>
        <w:ind w:firstLine="420"/>
        <w:rPr>
          <w:rFonts w:hint="eastAsia"/>
        </w:rPr>
      </w:pPr>
      <w:r>
        <w:rPr>
          <w:rFonts w:hint="eastAsia"/>
        </w:rPr>
        <w:t xml:space="preserve">2.1.11.3资格性审查</w:t>
      </w:r>
      <w:r>
        <w:rPr>
          <w:rFonts w:hint="eastAsia"/>
        </w:rPr>
      </w:r>
      <w:r/>
    </w:p>
    <w:p>
      <w:pPr>
        <w:pStyle w:val="982"/>
        <w:ind w:firstLine="420"/>
        <w:rPr>
          <w:rFonts w:hint="eastAsia"/>
        </w:rPr>
      </w:pPr>
      <w:r>
        <w:rPr>
          <w:rFonts w:hint="eastAsia"/>
        </w:rPr>
        <w:t xml:space="preserve">评审专家可在线查看供应商的标书内容，并进行资格性审查。若审查不通过，则无法进入下一评审环节；若审查通过，则进入下一评审环节。</w:t>
      </w:r>
      <w:r>
        <w:rPr>
          <w:rFonts w:hint="eastAsia"/>
        </w:rPr>
      </w:r>
      <w:r/>
    </w:p>
    <w:p>
      <w:pPr>
        <w:pStyle w:val="982"/>
        <w:ind w:firstLine="420"/>
        <w:rPr>
          <w:rFonts w:hint="eastAsia"/>
        </w:rPr>
      </w:pPr>
      <w:r>
        <w:rPr>
          <w:rFonts w:hint="eastAsia"/>
        </w:rPr>
        <w:t xml:space="preserve">2.1.11.4符合性审查</w:t>
      </w:r>
      <w:r>
        <w:rPr>
          <w:rFonts w:hint="eastAsia"/>
        </w:rPr>
      </w:r>
      <w:r/>
    </w:p>
    <w:p>
      <w:pPr>
        <w:pStyle w:val="982"/>
        <w:ind w:firstLine="420"/>
        <w:rPr>
          <w:rFonts w:hint="eastAsia"/>
        </w:rPr>
      </w:pPr>
      <w:r>
        <w:rPr>
          <w:rFonts w:hint="eastAsia"/>
        </w:rPr>
        <w:t xml:space="preserve">评审专家可在线查看供应商的标书内容，并进行符合性审查。若审查不通过，则无法进入下一评审环节；若审查通过，则进入下一评审环节。</w:t>
      </w:r>
      <w:r>
        <w:rPr>
          <w:rFonts w:hint="eastAsia"/>
        </w:rPr>
      </w:r>
      <w:r/>
    </w:p>
    <w:p>
      <w:pPr>
        <w:pStyle w:val="982"/>
        <w:ind w:firstLine="420"/>
        <w:rPr>
          <w:rFonts w:hint="eastAsia"/>
        </w:rPr>
      </w:pPr>
      <w:r>
        <w:rPr>
          <w:rFonts w:hint="eastAsia"/>
        </w:rPr>
        <w:t xml:space="preserve">2.1.11.5磋商/谈判</w:t>
      </w:r>
      <w:r>
        <w:rPr>
          <w:rFonts w:hint="eastAsia"/>
        </w:rPr>
      </w:r>
      <w:r/>
    </w:p>
    <w:p>
      <w:pPr>
        <w:pStyle w:val="982"/>
        <w:ind w:firstLine="420"/>
        <w:rPr>
          <w:rFonts w:hint="eastAsia"/>
        </w:rPr>
      </w:pPr>
      <w:r>
        <w:rPr>
          <w:rFonts w:hint="eastAsia"/>
        </w:rPr>
        <w:t xml:space="preserve">对于磋商/谈判项目，评审组长可在系统中发起磋商/谈判，供应商在线响应。供应商可以选择退出磋商/谈判，退出后不进入下一评审环节。</w:t>
      </w:r>
      <w:r>
        <w:rPr>
          <w:rFonts w:hint="eastAsia"/>
        </w:rPr>
      </w:r>
      <w:r/>
    </w:p>
    <w:p>
      <w:pPr>
        <w:pStyle w:val="982"/>
        <w:ind w:firstLine="420"/>
        <w:rPr>
          <w:rFonts w:hint="eastAsia"/>
        </w:rPr>
      </w:pPr>
      <w:r>
        <w:rPr>
          <w:rFonts w:hint="eastAsia"/>
        </w:rPr>
        <w:t xml:space="preserve">2.1.11.6价格评审</w:t>
      </w:r>
      <w:r>
        <w:rPr>
          <w:rFonts w:hint="eastAsia"/>
        </w:rPr>
      </w:r>
      <w:r/>
    </w:p>
    <w:p>
      <w:pPr>
        <w:pStyle w:val="982"/>
        <w:ind w:firstLine="420"/>
        <w:rPr>
          <w:rFonts w:hint="eastAsia"/>
        </w:rPr>
      </w:pPr>
      <w:r>
        <w:rPr>
          <w:rFonts w:hint="eastAsia"/>
        </w:rPr>
        <w:t xml:space="preserve">2.1.11.6.1最后一轮报价</w:t>
      </w:r>
      <w:r>
        <w:rPr>
          <w:rFonts w:hint="eastAsia"/>
        </w:rPr>
      </w:r>
      <w:r/>
    </w:p>
    <w:p>
      <w:pPr>
        <w:pStyle w:val="982"/>
        <w:ind w:firstLine="420"/>
        <w:rPr>
          <w:rFonts w:hint="eastAsia"/>
        </w:rPr>
      </w:pPr>
      <w:r>
        <w:rPr>
          <w:rFonts w:hint="eastAsia"/>
        </w:rPr>
        <w:t xml:space="preserve">对于磋商/谈判项目，评审组长可发起最后一轮报价，报价时长支持评审组长自定义。若存在未提交最后一轮报价的供应商，则不进入下一评审环节。系统等待报价时长结束后再进入下一环节，在此期间供应商可撤回并重新提交报价。</w:t>
      </w:r>
      <w:r>
        <w:rPr>
          <w:rFonts w:hint="eastAsia"/>
        </w:rPr>
      </w:r>
      <w:r/>
    </w:p>
    <w:p>
      <w:pPr>
        <w:pStyle w:val="982"/>
        <w:ind w:firstLine="420"/>
        <w:rPr>
          <w:rFonts w:hint="eastAsia"/>
        </w:rPr>
      </w:pPr>
      <w:r>
        <w:rPr>
          <w:rFonts w:hint="eastAsia"/>
        </w:rPr>
        <w:t xml:space="preserve">2.1.11.6.2 多轮报价</w:t>
      </w:r>
      <w:r>
        <w:rPr>
          <w:rFonts w:hint="eastAsia"/>
        </w:rPr>
      </w:r>
      <w:r/>
    </w:p>
    <w:p>
      <w:pPr>
        <w:pStyle w:val="982"/>
        <w:ind w:firstLine="420"/>
        <w:rPr>
          <w:rFonts w:hint="eastAsia"/>
        </w:rPr>
      </w:pPr>
      <w:r>
        <w:rPr>
          <w:rFonts w:hint="eastAsia"/>
        </w:rPr>
        <w:t xml:space="preserve">对于单一来源项目，评审组长可发起多轮报价，报价时长支持评审组长自定义，并支持发起多轮报价。</w:t>
      </w:r>
      <w:r>
        <w:rPr>
          <w:rFonts w:hint="eastAsia"/>
        </w:rPr>
      </w:r>
      <w:r/>
    </w:p>
    <w:p>
      <w:pPr>
        <w:pStyle w:val="982"/>
        <w:ind w:firstLine="420"/>
        <w:rPr>
          <w:rFonts w:hint="eastAsia"/>
        </w:rPr>
      </w:pPr>
      <w:r>
        <w:rPr>
          <w:rFonts w:hint="eastAsia"/>
        </w:rPr>
        <w:t xml:space="preserve">2.1.11.6.3 价格分计算</w:t>
      </w:r>
      <w:r>
        <w:rPr>
          <w:rFonts w:hint="eastAsia"/>
        </w:rPr>
      </w:r>
      <w:r/>
    </w:p>
    <w:p>
      <w:pPr>
        <w:pStyle w:val="982"/>
        <w:ind w:firstLine="420"/>
        <w:rPr>
          <w:rFonts w:hint="eastAsia"/>
        </w:rPr>
      </w:pPr>
      <w:r>
        <w:rPr>
          <w:rFonts w:hint="eastAsia"/>
        </w:rPr>
        <w:t xml:space="preserve">系统内置小微企业价格扣除及本国产品价格扣除，系统根据供应商在响应文件中声明的企业类型及产品属性自动适配并计算，但针对建装中心存在多种价格分计算方式的业务特点，系统提供灵活的处理机制：</w:t>
      </w:r>
      <w:r>
        <w:rPr>
          <w:rFonts w:hint="eastAsia"/>
        </w:rPr>
      </w:r>
      <w:r/>
    </w:p>
    <w:p>
      <w:pPr>
        <w:pStyle w:val="982"/>
        <w:ind w:firstLine="420"/>
        <w:rPr>
          <w:rFonts w:hint="eastAsia"/>
        </w:rPr>
      </w:pPr>
      <w:r>
        <w:rPr>
          <w:rFonts w:hint="eastAsia"/>
        </w:rPr>
        <w:t xml:space="preserve">系统自动计算：根据预设的价格分计算公式，自动计算并生成价格分。；</w:t>
      </w:r>
      <w:r>
        <w:rPr>
          <w:rFonts w:hint="eastAsia"/>
        </w:rPr>
      </w:r>
      <w:r/>
    </w:p>
    <w:p>
      <w:pPr>
        <w:pStyle w:val="982"/>
        <w:ind w:firstLine="420"/>
        <w:rPr>
          <w:rFonts w:hint="eastAsia"/>
        </w:rPr>
      </w:pPr>
      <w:r>
        <w:rPr>
          <w:rFonts w:hint="eastAsia"/>
        </w:rPr>
        <w:t xml:space="preserve">手动计算填写：支持经办人B岗自行计算价格分后，在系统中手动填写或修改价格分结果，满足特殊或非标准计算场景的需求。</w:t>
      </w:r>
      <w:r>
        <w:rPr>
          <w:rFonts w:hint="eastAsia"/>
        </w:rPr>
      </w:r>
      <w:r/>
    </w:p>
    <w:p>
      <w:pPr>
        <w:pStyle w:val="982"/>
        <w:ind w:firstLine="420"/>
        <w:rPr>
          <w:rFonts w:hint="eastAsia"/>
        </w:rPr>
      </w:pPr>
      <w:r>
        <w:rPr>
          <w:rFonts w:hint="eastAsia"/>
        </w:rPr>
        <w:t xml:space="preserve">两种方式可结合使用，确保价格分计算的准确性与业务适配性。</w:t>
      </w:r>
      <w:r>
        <w:rPr>
          <w:rFonts w:hint="eastAsia"/>
        </w:rPr>
      </w:r>
      <w:r/>
    </w:p>
    <w:p>
      <w:pPr>
        <w:pStyle w:val="982"/>
        <w:ind w:firstLine="420"/>
        <w:rPr>
          <w:rFonts w:hint="eastAsia"/>
        </w:rPr>
      </w:pPr>
      <w:r>
        <w:rPr>
          <w:rFonts w:hint="eastAsia"/>
        </w:rPr>
        <w:t xml:space="preserve">2.1.11.6.4综合评审</w:t>
      </w:r>
      <w:r>
        <w:rPr>
          <w:rFonts w:hint="eastAsia"/>
        </w:rPr>
      </w:r>
      <w:r/>
    </w:p>
    <w:p>
      <w:pPr>
        <w:pStyle w:val="982"/>
        <w:ind w:firstLine="420"/>
        <w:rPr>
          <w:rFonts w:hint="eastAsia"/>
        </w:rPr>
      </w:pPr>
      <w:r>
        <w:rPr>
          <w:rFonts w:hint="eastAsia"/>
        </w:rPr>
        <w:t xml:space="preserve">评委根据经办人B岗设置的评分项进行评审。对于客观分评分项，平台会自动校验该评分项评审专家分值是否一致，若不一致则无法提交。</w:t>
      </w:r>
      <w:r>
        <w:rPr>
          <w:rFonts w:hint="eastAsia"/>
        </w:rPr>
      </w:r>
      <w:r/>
    </w:p>
    <w:p>
      <w:pPr>
        <w:pStyle w:val="982"/>
        <w:ind w:firstLine="420"/>
        <w:rPr>
          <w:rFonts w:hint="eastAsia"/>
        </w:rPr>
      </w:pPr>
      <w:r>
        <w:rPr>
          <w:rFonts w:hint="eastAsia"/>
        </w:rPr>
        <w:t xml:space="preserve">2.1.11.6.5结果登记</w:t>
      </w:r>
      <w:r>
        <w:rPr>
          <w:rFonts w:hint="eastAsia"/>
        </w:rPr>
      </w:r>
      <w:r/>
    </w:p>
    <w:p>
      <w:pPr>
        <w:pStyle w:val="982"/>
        <w:ind w:firstLine="420"/>
        <w:rPr>
          <w:rFonts w:hint="eastAsia"/>
        </w:rPr>
      </w:pPr>
      <w:r>
        <w:rPr>
          <w:rFonts w:hint="eastAsia"/>
        </w:rPr>
        <w:t xml:space="preserve">平台会根据评审得分进行排序，由经办人B岗勾选中标供应商，B岗人员可手动调整结果，调整需填写理由，最终结果由评审专家确认。</w:t>
      </w:r>
      <w:r>
        <w:rPr>
          <w:rFonts w:hint="eastAsia"/>
        </w:rPr>
      </w:r>
      <w:r/>
    </w:p>
    <w:p>
      <w:pPr>
        <w:pStyle w:val="982"/>
        <w:ind w:firstLine="420"/>
        <w:rPr>
          <w:rFonts w:hint="eastAsia"/>
        </w:rPr>
      </w:pPr>
      <w:r>
        <w:rPr>
          <w:rFonts w:hint="eastAsia"/>
        </w:rPr>
        <w:t xml:space="preserve">2.1.11.6.6评审报告</w:t>
      </w:r>
      <w:r>
        <w:rPr>
          <w:rFonts w:hint="eastAsia"/>
        </w:rPr>
      </w:r>
      <w:r/>
    </w:p>
    <w:p>
      <w:pPr>
        <w:pStyle w:val="982"/>
        <w:ind w:firstLine="420"/>
        <w:rPr>
          <w:rFonts w:hint="eastAsia"/>
        </w:rPr>
      </w:pPr>
      <w:r>
        <w:rPr>
          <w:rFonts w:hint="eastAsia"/>
        </w:rPr>
        <w:t xml:space="preserve">系统根据评审情况自动生成评审报告，并支持打印下载。</w:t>
      </w:r>
      <w:r>
        <w:rPr>
          <w:rFonts w:hint="eastAsia"/>
        </w:rPr>
      </w:r>
      <w:r/>
    </w:p>
    <w:p>
      <w:pPr>
        <w:pStyle w:val="982"/>
        <w:ind w:firstLine="420"/>
        <w:rPr>
          <w:rFonts w:hint="eastAsia"/>
        </w:rPr>
      </w:pPr>
      <w:r>
        <w:rPr>
          <w:rFonts w:hint="eastAsia"/>
        </w:rPr>
        <w:t xml:space="preserve">2.1.11.6.7评标异常处理</w:t>
      </w:r>
      <w:r>
        <w:rPr>
          <w:rFonts w:hint="eastAsia"/>
        </w:rPr>
      </w:r>
      <w:r/>
    </w:p>
    <w:p>
      <w:pPr>
        <w:pStyle w:val="982"/>
        <w:ind w:firstLine="420"/>
        <w:rPr>
          <w:rFonts w:hint="eastAsia"/>
        </w:rPr>
      </w:pPr>
      <w:r>
        <w:rPr>
          <w:rFonts w:hint="eastAsia"/>
        </w:rPr>
        <w:t xml:space="preserve">针对评审过程中的突然情况，平台支持调整评分状态、评分项设置、评审专家、评审流程分阶段重启等操作，确保评审工作灵活可控。</w:t>
      </w:r>
      <w:r>
        <w:rPr>
          <w:rFonts w:hint="eastAsia"/>
        </w:rPr>
      </w:r>
      <w:r/>
    </w:p>
    <w:p>
      <w:pPr>
        <w:pStyle w:val="982"/>
        <w:ind w:firstLine="420"/>
        <w:rPr>
          <w:rFonts w:hint="eastAsia"/>
        </w:rPr>
      </w:pPr>
      <w:r>
        <w:rPr>
          <w:rFonts w:hint="eastAsia"/>
        </w:rPr>
        <w:t xml:space="preserve">2.1.12 结果登记</w:t>
      </w:r>
      <w:r>
        <w:rPr>
          <w:rFonts w:hint="eastAsia"/>
        </w:rPr>
      </w:r>
      <w:r/>
    </w:p>
    <w:p>
      <w:pPr>
        <w:pStyle w:val="982"/>
        <w:ind w:firstLine="420"/>
        <w:rPr>
          <w:rFonts w:hint="eastAsia"/>
        </w:rPr>
      </w:pPr>
      <w:r>
        <w:rPr>
          <w:rFonts w:hint="eastAsia"/>
        </w:rPr>
        <w:t xml:space="preserve">系统自动将评审结果带入结果登记环节，经办人B岗需填写中标信息。具体功能如下：</w:t>
      </w:r>
      <w:r>
        <w:rPr>
          <w:rFonts w:hint="eastAsia"/>
        </w:rPr>
      </w:r>
      <w:r/>
    </w:p>
    <w:p>
      <w:pPr>
        <w:pStyle w:val="982"/>
        <w:ind w:firstLine="420"/>
        <w:rPr>
          <w:rFonts w:hint="eastAsia"/>
        </w:rPr>
      </w:pPr>
      <w:r>
        <w:rPr>
          <w:rFonts w:hint="eastAsia"/>
        </w:rPr>
        <w:t xml:space="preserve">2.1.12.1中标供应商</w:t>
      </w:r>
      <w:r>
        <w:rPr>
          <w:rFonts w:hint="eastAsia"/>
        </w:rPr>
      </w:r>
      <w:r/>
    </w:p>
    <w:p>
      <w:pPr>
        <w:pStyle w:val="982"/>
        <w:ind w:firstLine="420"/>
        <w:rPr>
          <w:rFonts w:hint="eastAsia"/>
        </w:rPr>
      </w:pPr>
      <w:r>
        <w:rPr>
          <w:rFonts w:hint="eastAsia"/>
        </w:rPr>
        <w:t xml:space="preserve">对于中标结果，经办人B岗需维护中标供应商信息，包括企业信息、产品信息等。若项目评审结束后出现特殊情况，系统支持经办人B岗修改中标供应商或对项目进行废标操作，确保结果处理的灵活性与合规性。</w:t>
      </w:r>
      <w:r>
        <w:rPr>
          <w:rFonts w:hint="eastAsia"/>
        </w:rPr>
      </w:r>
      <w:r/>
    </w:p>
    <w:p>
      <w:pPr>
        <w:pStyle w:val="982"/>
        <w:ind w:firstLine="420"/>
        <w:rPr>
          <w:rFonts w:hint="eastAsia"/>
        </w:rPr>
      </w:pPr>
      <w:r>
        <w:rPr>
          <w:rFonts w:hint="eastAsia"/>
        </w:rPr>
        <w:t xml:space="preserve">2.1.13采购结果确认</w:t>
      </w:r>
      <w:r>
        <w:rPr>
          <w:rFonts w:hint="eastAsia"/>
        </w:rPr>
      </w:r>
      <w:r/>
    </w:p>
    <w:p>
      <w:pPr>
        <w:pStyle w:val="982"/>
        <w:ind w:firstLine="420"/>
        <w:rPr>
          <w:rFonts w:hint="eastAsia"/>
        </w:rPr>
      </w:pPr>
      <w:r>
        <w:rPr>
          <w:rFonts w:hint="eastAsia"/>
        </w:rPr>
        <w:t xml:space="preserve">本系统在采购结果确认环节，采购单位无需填写任何内容。系统支持采购单位查看采购结果。若信息有误，可退回至代理机构经办人B岗；若信息无误，则进行确认并在确认函中完成电子签章。</w:t>
      </w:r>
      <w:r>
        <w:rPr>
          <w:rFonts w:hint="eastAsia"/>
        </w:rPr>
      </w:r>
      <w:r/>
    </w:p>
    <w:p>
      <w:pPr>
        <w:pStyle w:val="982"/>
        <w:ind w:firstLine="420"/>
        <w:rPr>
          <w:rFonts w:hint="eastAsia"/>
        </w:rPr>
      </w:pPr>
      <w:r>
        <w:rPr>
          <w:rFonts w:hint="eastAsia"/>
        </w:rPr>
        <w:t xml:space="preserve">2.1.13.1项目废标</w:t>
      </w:r>
      <w:r>
        <w:rPr>
          <w:rFonts w:hint="eastAsia"/>
        </w:rPr>
      </w:r>
      <w:r/>
    </w:p>
    <w:p>
      <w:pPr>
        <w:pStyle w:val="982"/>
        <w:ind w:firstLine="420"/>
        <w:rPr>
          <w:rFonts w:hint="eastAsia"/>
        </w:rPr>
      </w:pPr>
      <w:r>
        <w:rPr>
          <w:rFonts w:hint="eastAsia"/>
        </w:rPr>
        <w:t xml:space="preserve">采购单位可查看废标原因，并可选择是否重新开展采购活动。</w:t>
      </w:r>
      <w:r>
        <w:rPr>
          <w:rFonts w:hint="eastAsia"/>
        </w:rPr>
      </w:r>
      <w:r/>
    </w:p>
    <w:p>
      <w:pPr>
        <w:pStyle w:val="982"/>
        <w:ind w:firstLine="420"/>
        <w:rPr>
          <w:rFonts w:hint="eastAsia"/>
        </w:rPr>
      </w:pPr>
      <w:r>
        <w:rPr>
          <w:rFonts w:hint="eastAsia"/>
        </w:rPr>
        <w:t xml:space="preserve">2.1.13.2项目中标</w:t>
      </w:r>
      <w:r>
        <w:rPr>
          <w:rFonts w:hint="eastAsia"/>
        </w:rPr>
      </w:r>
      <w:r/>
    </w:p>
    <w:p>
      <w:pPr>
        <w:pStyle w:val="982"/>
        <w:ind w:firstLine="420"/>
        <w:rPr>
          <w:rFonts w:hint="eastAsia"/>
        </w:rPr>
      </w:pPr>
      <w:r>
        <w:rPr>
          <w:rFonts w:hint="eastAsia"/>
        </w:rPr>
        <w:t xml:space="preserve">采购单位可查看中标供应商信息，包含供应商信息、成交信息、企业信息、产品信息等。</w:t>
      </w:r>
      <w:r>
        <w:rPr>
          <w:rFonts w:hint="eastAsia"/>
        </w:rPr>
      </w:r>
      <w:r/>
    </w:p>
    <w:p>
      <w:pPr>
        <w:pStyle w:val="982"/>
        <w:ind w:firstLine="420"/>
        <w:rPr>
          <w:rFonts w:hint="eastAsia"/>
        </w:rPr>
      </w:pPr>
      <w:r>
        <w:rPr>
          <w:rFonts w:hint="eastAsia"/>
        </w:rPr>
        <w:t xml:space="preserve">2.1.13.3确认函</w:t>
      </w:r>
      <w:r>
        <w:rPr>
          <w:rFonts w:hint="eastAsia"/>
        </w:rPr>
      </w:r>
      <w:r/>
    </w:p>
    <w:p>
      <w:pPr>
        <w:pStyle w:val="982"/>
        <w:ind w:firstLine="420"/>
        <w:rPr>
          <w:rFonts w:hint="eastAsia"/>
        </w:rPr>
      </w:pPr>
      <w:r>
        <w:rPr>
          <w:rFonts w:hint="eastAsia"/>
        </w:rPr>
        <w:t xml:space="preserve">系统将根据建装中心提供的确认函模板进行维护，确保确认函格式规范统一。</w:t>
      </w:r>
      <w:r>
        <w:rPr>
          <w:rFonts w:hint="eastAsia"/>
        </w:rPr>
      </w:r>
      <w:r/>
    </w:p>
    <w:p>
      <w:pPr>
        <w:pStyle w:val="982"/>
        <w:ind w:firstLine="420"/>
        <w:rPr>
          <w:rFonts w:hint="eastAsia"/>
        </w:rPr>
      </w:pPr>
      <w:r>
        <w:rPr>
          <w:rFonts w:hint="eastAsia"/>
        </w:rPr>
        <w:t xml:space="preserve">2.1.14 结果确认汇总</w:t>
      </w:r>
      <w:r>
        <w:rPr>
          <w:rFonts w:hint="eastAsia"/>
        </w:rPr>
      </w:r>
      <w:r/>
    </w:p>
    <w:p>
      <w:pPr>
        <w:pStyle w:val="982"/>
        <w:ind w:firstLine="420"/>
        <w:rPr>
          <w:rFonts w:hint="eastAsia"/>
        </w:rPr>
      </w:pPr>
      <w:r>
        <w:rPr>
          <w:rFonts w:hint="eastAsia"/>
        </w:rPr>
        <w:t xml:space="preserve">本系统在采购结果确认汇总环节，经办人B岗可查看结果确认汇总、采购结果，并提供退采购结果环节功能，经办人B岗在汇总确认前可将流程退回至结果登记环节，重新调整中标供应商信息或进行废标操作，若单位确认无误则汇总采购结果提交至结果公告拟制环节。</w:t>
      </w:r>
      <w:r>
        <w:rPr>
          <w:rFonts w:hint="eastAsia"/>
        </w:rPr>
      </w:r>
      <w:r/>
    </w:p>
    <w:p>
      <w:pPr>
        <w:pStyle w:val="982"/>
        <w:ind w:firstLine="420"/>
        <w:rPr>
          <w:rFonts w:hint="eastAsia"/>
        </w:rPr>
      </w:pPr>
      <w:r>
        <w:rPr>
          <w:rFonts w:hint="eastAsia"/>
        </w:rPr>
        <w:t xml:space="preserve">2.1.15结果公告编制</w:t>
      </w:r>
      <w:r>
        <w:rPr>
          <w:rFonts w:hint="eastAsia"/>
        </w:rPr>
      </w:r>
      <w:r/>
    </w:p>
    <w:p>
      <w:pPr>
        <w:pStyle w:val="982"/>
        <w:ind w:firstLine="420"/>
        <w:rPr>
          <w:rFonts w:hint="eastAsia"/>
        </w:rPr>
      </w:pPr>
      <w:r>
        <w:rPr>
          <w:rFonts w:hint="eastAsia"/>
        </w:rPr>
        <w:t xml:space="preserve">本系统在结果公告编制环节，支持经办人B岗编制中标公告内容、维护待发布附件及中标通知等信息。具体功能如下：</w:t>
      </w:r>
      <w:r>
        <w:rPr>
          <w:rFonts w:hint="eastAsia"/>
        </w:rPr>
      </w:r>
      <w:r/>
    </w:p>
    <w:p>
      <w:pPr>
        <w:pStyle w:val="982"/>
        <w:ind w:firstLine="420"/>
        <w:rPr>
          <w:rFonts w:hint="eastAsia"/>
        </w:rPr>
      </w:pPr>
      <w:r>
        <w:rPr>
          <w:rFonts w:hint="eastAsia"/>
        </w:rPr>
        <w:t xml:space="preserve">2.1.15.1中标公告正文</w:t>
      </w:r>
      <w:r>
        <w:rPr>
          <w:rFonts w:hint="eastAsia"/>
        </w:rPr>
      </w:r>
      <w:r/>
    </w:p>
    <w:p>
      <w:pPr>
        <w:pStyle w:val="982"/>
        <w:ind w:firstLine="420"/>
        <w:rPr>
          <w:rFonts w:hint="eastAsia"/>
        </w:rPr>
      </w:pPr>
      <w:r>
        <w:rPr>
          <w:rFonts w:hint="eastAsia"/>
        </w:rPr>
        <w:t xml:space="preserve">平台支持按照建装中心提供的公告模板及中标成交信息生成公告正文内容，同时支持经办人B岗灵活调整公告正文内容。编制完成的公告正文提供在线预览功能。</w:t>
      </w:r>
      <w:r>
        <w:rPr>
          <w:rFonts w:hint="eastAsia"/>
        </w:rPr>
      </w:r>
      <w:r/>
    </w:p>
    <w:p>
      <w:pPr>
        <w:pStyle w:val="982"/>
        <w:ind w:firstLine="420"/>
        <w:rPr>
          <w:rFonts w:hint="eastAsia"/>
        </w:rPr>
      </w:pPr>
      <w:r>
        <w:rPr>
          <w:rFonts w:hint="eastAsia"/>
        </w:rPr>
        <w:t xml:space="preserve">2.1.15.2待发布公告附件</w:t>
      </w:r>
      <w:r>
        <w:rPr>
          <w:rFonts w:hint="eastAsia"/>
        </w:rPr>
      </w:r>
      <w:r/>
    </w:p>
    <w:p>
      <w:pPr>
        <w:pStyle w:val="982"/>
        <w:ind w:firstLine="420"/>
        <w:rPr>
          <w:rFonts w:hint="eastAsia"/>
        </w:rPr>
      </w:pPr>
      <w:r>
        <w:rPr>
          <w:rFonts w:hint="eastAsia"/>
        </w:rPr>
        <w:t xml:space="preserve">项目对应的采购文件自动带入待发布公告附件中，并提供审阅与下载功能。系统可获取中标供应商的折扣报价证明、本国产品折扣证明。若项目还包含其他需随公告公示的附件，可通过新增附件功能上传，支持 doc、docx、pdf、xls、xlsx、zip、rar 格式，单个文件大小不超过50MB。</w:t>
      </w:r>
      <w:r>
        <w:rPr>
          <w:rFonts w:hint="eastAsia"/>
        </w:rPr>
      </w:r>
      <w:r/>
    </w:p>
    <w:p>
      <w:pPr>
        <w:pStyle w:val="982"/>
        <w:ind w:firstLine="420"/>
        <w:rPr>
          <w:rFonts w:hint="eastAsia"/>
        </w:rPr>
      </w:pPr>
      <w:r>
        <w:rPr>
          <w:rFonts w:hint="eastAsia"/>
        </w:rPr>
        <w:t xml:space="preserve">2.1.15.3中标通知书</w:t>
      </w:r>
      <w:r>
        <w:rPr>
          <w:rFonts w:hint="eastAsia"/>
        </w:rPr>
      </w:r>
      <w:r/>
    </w:p>
    <w:p>
      <w:pPr>
        <w:pStyle w:val="982"/>
        <w:ind w:firstLine="420"/>
        <w:rPr>
          <w:rFonts w:hint="eastAsia"/>
        </w:rPr>
      </w:pPr>
      <w:r>
        <w:rPr>
          <w:rFonts w:hint="eastAsia"/>
        </w:rPr>
        <w:t xml:space="preserve">系统支持经办人B岗填写通知书发放信息并在线预览通知书。且系统可维护建装中心提供的通知书模板，并根据模板自动生成项目的中标通知书。</w:t>
      </w:r>
      <w:r>
        <w:rPr>
          <w:rFonts w:hint="eastAsia"/>
        </w:rPr>
      </w:r>
      <w:r/>
    </w:p>
    <w:p>
      <w:pPr>
        <w:pStyle w:val="982"/>
        <w:ind w:firstLine="420"/>
        <w:rPr>
          <w:rFonts w:hint="eastAsia"/>
        </w:rPr>
      </w:pPr>
      <w:r>
        <w:rPr>
          <w:rFonts w:hint="eastAsia"/>
        </w:rPr>
        <w:t xml:space="preserve">2.1.16 结果公告审批</w:t>
      </w:r>
      <w:r>
        <w:rPr>
          <w:rFonts w:hint="eastAsia"/>
        </w:rPr>
      </w:r>
      <w:r/>
    </w:p>
    <w:p>
      <w:pPr>
        <w:pStyle w:val="982"/>
        <w:ind w:firstLine="420"/>
        <w:rPr>
          <w:rFonts w:hint="eastAsia"/>
        </w:rPr>
      </w:pPr>
      <w:r>
        <w:rPr>
          <w:rFonts w:hint="eastAsia"/>
        </w:rPr>
        <w:t xml:space="preserve">本系统在结果公告审批环节。系统支持审核人员查看结果公告正文、公告相关附件。若信息有误，可退回至代理机构经办人B岗；若信息无误，则提交至下一环节并将公告自动发布至建装中心门户网站。具体功能如下：</w:t>
      </w:r>
      <w:r>
        <w:rPr>
          <w:rFonts w:hint="eastAsia"/>
        </w:rPr>
      </w:r>
      <w:r/>
    </w:p>
    <w:p>
      <w:pPr>
        <w:pStyle w:val="982"/>
        <w:ind w:firstLine="420"/>
        <w:rPr>
          <w:rFonts w:hint="eastAsia"/>
        </w:rPr>
      </w:pPr>
      <w:r>
        <w:rPr>
          <w:rFonts w:hint="eastAsia"/>
        </w:rPr>
        <w:t xml:space="preserve">2.1.16.1审核层级配置</w:t>
      </w:r>
      <w:r>
        <w:rPr>
          <w:rFonts w:hint="eastAsia"/>
        </w:rPr>
      </w:r>
      <w:r/>
    </w:p>
    <w:p>
      <w:pPr>
        <w:pStyle w:val="982"/>
        <w:ind w:firstLine="420"/>
        <w:rPr>
          <w:rFonts w:hint="eastAsia"/>
        </w:rPr>
      </w:pPr>
      <w:r>
        <w:rPr>
          <w:rFonts w:hint="eastAsia"/>
        </w:rPr>
        <w:t xml:space="preserve">系统支持按照建装中心内控制度要求，灵活配置审核层级，满足多级审核管理需要</w:t>
      </w:r>
      <w:r>
        <w:rPr>
          <w:rFonts w:hint="eastAsia"/>
        </w:rPr>
      </w:r>
      <w:r/>
    </w:p>
    <w:p>
      <w:pPr>
        <w:pStyle w:val="982"/>
        <w:ind w:firstLine="420"/>
        <w:rPr>
          <w:rFonts w:hint="eastAsia"/>
        </w:rPr>
      </w:pPr>
      <w:r>
        <w:rPr>
          <w:rFonts w:hint="eastAsia"/>
        </w:rPr>
        <w:t xml:space="preserve">2.1.16.2项目发布</w:t>
      </w:r>
      <w:r>
        <w:rPr>
          <w:rFonts w:hint="eastAsia"/>
        </w:rPr>
      </w:r>
      <w:r/>
    </w:p>
    <w:p>
      <w:pPr>
        <w:pStyle w:val="982"/>
        <w:ind w:firstLine="420"/>
        <w:rPr>
          <w:rFonts w:hint="eastAsia"/>
        </w:rPr>
      </w:pPr>
      <w:r>
        <w:rPr>
          <w:rFonts w:hint="eastAsia"/>
        </w:rPr>
        <w:t xml:space="preserve">最终审核人员通过后，公告相关信息将自动发布至建装中心门户网站。</w:t>
      </w:r>
      <w:r>
        <w:rPr>
          <w:rFonts w:hint="eastAsia"/>
        </w:rPr>
      </w:r>
      <w:r/>
    </w:p>
    <w:p>
      <w:pPr>
        <w:pStyle w:val="982"/>
        <w:ind w:firstLine="420"/>
        <w:rPr>
          <w:rFonts w:hint="eastAsia"/>
        </w:rPr>
      </w:pPr>
      <w:r>
        <w:rPr>
          <w:rFonts w:hint="eastAsia"/>
        </w:rPr>
        <w:t xml:space="preserve">2.1.17 通知书发放</w:t>
      </w:r>
      <w:r>
        <w:rPr>
          <w:rFonts w:hint="eastAsia"/>
        </w:rPr>
      </w:r>
      <w:r/>
    </w:p>
    <w:p>
      <w:pPr>
        <w:pStyle w:val="982"/>
        <w:ind w:firstLine="420"/>
        <w:rPr>
          <w:rFonts w:hint="eastAsia"/>
        </w:rPr>
      </w:pPr>
      <w:r>
        <w:rPr>
          <w:rFonts w:hint="eastAsia"/>
        </w:rPr>
        <w:t xml:space="preserve">本系统在中标通知书发放环节，经办人B岗可预览系统根据模板自动生成的中标通知书，同时支持经办人B岗自行上传PDF格式的中标通知书文件。待完成电子签章后，即可正式发放。</w:t>
      </w:r>
      <w:r>
        <w:rPr>
          <w:rFonts w:hint="eastAsia"/>
        </w:rPr>
      </w:r>
      <w:r/>
    </w:p>
    <w:p>
      <w:pPr>
        <w:pStyle w:val="982"/>
        <w:ind w:firstLine="420"/>
        <w:rPr>
          <w:rFonts w:hint="eastAsia"/>
        </w:rPr>
      </w:pPr>
      <w:r>
        <w:rPr>
          <w:rFonts w:hint="eastAsia"/>
        </w:rPr>
        <w:t xml:space="preserve">2.1.18 更正公告</w:t>
      </w:r>
      <w:r>
        <w:rPr>
          <w:rFonts w:hint="eastAsia"/>
        </w:rPr>
      </w:r>
      <w:r/>
    </w:p>
    <w:p>
      <w:pPr>
        <w:pStyle w:val="982"/>
        <w:ind w:firstLine="420"/>
        <w:rPr>
          <w:rFonts w:hint="eastAsia"/>
        </w:rPr>
      </w:pPr>
      <w:r>
        <w:rPr>
          <w:rFonts w:hint="eastAsia"/>
        </w:rPr>
        <w:t xml:space="preserve">在更正公告环节，系统支持建装中心经办人自行创建并发布更正公告，可对采购文件、采购公告、采购结果等内容进行更正，无需经过采购单位确认流程，确保更正信息能够及时、高效地对外发布。具体功能如下：</w:t>
      </w:r>
      <w:r>
        <w:rPr>
          <w:rFonts w:hint="eastAsia"/>
        </w:rPr>
      </w:r>
      <w:r/>
    </w:p>
    <w:p>
      <w:pPr>
        <w:pStyle w:val="982"/>
        <w:ind w:firstLine="420"/>
        <w:rPr>
          <w:rFonts w:hint="eastAsia"/>
        </w:rPr>
      </w:pPr>
      <w:r>
        <w:rPr>
          <w:rFonts w:hint="eastAsia"/>
        </w:rPr>
        <w:t xml:space="preserve">2.1.18.1更正事项</w:t>
      </w:r>
      <w:r>
        <w:rPr>
          <w:rFonts w:hint="eastAsia"/>
        </w:rPr>
      </w:r>
      <w:r/>
    </w:p>
    <w:p>
      <w:pPr>
        <w:pStyle w:val="982"/>
        <w:ind w:firstLine="420"/>
        <w:rPr>
          <w:rFonts w:hint="eastAsia"/>
        </w:rPr>
      </w:pPr>
      <w:r>
        <w:rPr>
          <w:rFonts w:hint="eastAsia"/>
        </w:rPr>
        <w:t xml:space="preserve">平台支持更正采购公告、采购文件、采购结果。不同更正事项对应的更正内容不一样。更正公告默认更正公告正文 ，更正采购文件默认更正公告正文、文件正文，可选更新日程安排、响应要求；更正采购结果可更正公告正文、中标（成交）成交供应商</w:t>
      </w:r>
      <w:r>
        <w:rPr>
          <w:rFonts w:hint="eastAsia"/>
        </w:rPr>
      </w:r>
      <w:r/>
    </w:p>
    <w:p>
      <w:pPr>
        <w:pStyle w:val="982"/>
        <w:ind w:firstLine="420"/>
        <w:rPr>
          <w:rFonts w:hint="eastAsia"/>
        </w:rPr>
      </w:pPr>
      <w:r>
        <w:rPr>
          <w:rFonts w:hint="eastAsia"/>
        </w:rPr>
        <w:t xml:space="preserve">2.1.18.2更正基本信息</w:t>
      </w:r>
      <w:r>
        <w:rPr>
          <w:rFonts w:hint="eastAsia"/>
        </w:rPr>
      </w:r>
      <w:r/>
    </w:p>
    <w:p>
      <w:pPr>
        <w:pStyle w:val="982"/>
        <w:ind w:firstLine="420"/>
        <w:rPr>
          <w:rFonts w:hint="eastAsia"/>
        </w:rPr>
      </w:pPr>
      <w:r>
        <w:rPr>
          <w:rFonts w:hint="eastAsia"/>
        </w:rPr>
        <w:t xml:space="preserve">平台支持经办人填写原公告项目名称、原公告地址及澄清于修改内容。</w:t>
      </w:r>
      <w:r>
        <w:rPr>
          <w:rFonts w:hint="eastAsia"/>
        </w:rPr>
      </w:r>
      <w:r/>
    </w:p>
    <w:p>
      <w:pPr>
        <w:pStyle w:val="982"/>
        <w:ind w:firstLine="420"/>
        <w:rPr>
          <w:rFonts w:hint="eastAsia"/>
        </w:rPr>
      </w:pPr>
      <w:r>
        <w:rPr>
          <w:rFonts w:hint="eastAsia"/>
        </w:rPr>
        <w:t xml:space="preserve">2.1.18.3更正公告正文</w:t>
      </w:r>
      <w:r>
        <w:rPr>
          <w:rFonts w:hint="eastAsia"/>
        </w:rPr>
      </w:r>
      <w:r/>
    </w:p>
    <w:p>
      <w:pPr>
        <w:pStyle w:val="982"/>
        <w:ind w:firstLine="420"/>
        <w:rPr>
          <w:rFonts w:hint="eastAsia"/>
        </w:rPr>
      </w:pPr>
      <w:r>
        <w:rPr>
          <w:rFonts w:hint="eastAsia"/>
        </w:rPr>
        <w:t xml:space="preserve">平台支持按照建装中心提供的公告模板生成公告正文内容，同时支持经办人灵活调整公告正文内容。</w:t>
      </w:r>
      <w:r>
        <w:rPr>
          <w:rFonts w:hint="eastAsia"/>
        </w:rPr>
      </w:r>
      <w:r/>
    </w:p>
    <w:p>
      <w:pPr>
        <w:pStyle w:val="982"/>
        <w:ind w:firstLine="420"/>
        <w:rPr>
          <w:rFonts w:hint="eastAsia"/>
        </w:rPr>
      </w:pPr>
      <w:r>
        <w:rPr>
          <w:rFonts w:hint="eastAsia"/>
        </w:rPr>
        <w:t xml:space="preserve">2.1.18.4待发布附件</w:t>
      </w:r>
      <w:r>
        <w:rPr>
          <w:rFonts w:hint="eastAsia"/>
        </w:rPr>
      </w:r>
      <w:r/>
    </w:p>
    <w:p>
      <w:pPr>
        <w:pStyle w:val="982"/>
        <w:ind w:firstLine="420"/>
        <w:rPr>
          <w:rFonts w:hint="eastAsia"/>
        </w:rPr>
      </w:pPr>
      <w:r>
        <w:rPr>
          <w:rFonts w:hint="eastAsia"/>
        </w:rPr>
        <w:t xml:space="preserve">若项目包含其他需随公告公示的附件，可通过新增附件功能上传，支持 doc、docx、pdf、xls、xlsx 、zip、rar 格式，单个文件大小不超过 50MB。</w:t>
      </w:r>
      <w:r>
        <w:rPr>
          <w:rFonts w:hint="eastAsia"/>
        </w:rPr>
      </w:r>
      <w:r/>
    </w:p>
    <w:p>
      <w:pPr>
        <w:pStyle w:val="982"/>
        <w:ind w:firstLine="420"/>
        <w:rPr>
          <w:rFonts w:hint="eastAsia"/>
        </w:rPr>
      </w:pPr>
      <w:r>
        <w:rPr>
          <w:rFonts w:hint="eastAsia"/>
        </w:rPr>
        <w:t xml:space="preserve">2.1.18.5更正公告审批</w:t>
      </w:r>
      <w:r>
        <w:rPr>
          <w:rFonts w:hint="eastAsia"/>
        </w:rPr>
      </w:r>
      <w:r/>
    </w:p>
    <w:p>
      <w:pPr>
        <w:pStyle w:val="982"/>
        <w:ind w:firstLine="420"/>
        <w:rPr>
          <w:rFonts w:hint="eastAsia"/>
        </w:rPr>
      </w:pPr>
      <w:r>
        <w:rPr>
          <w:rFonts w:hint="eastAsia"/>
        </w:rPr>
        <w:t xml:space="preserve">本系统在更正公告审批环节。系统支持审核人员查看结果公告正文、公告相关附件。若信息有误，可退回至代理机构经办人；若信息无误，则提交至下一环节并将公告自动发布至建装中心门户网站。具体功能如下：</w:t>
      </w:r>
      <w:r>
        <w:rPr>
          <w:rFonts w:hint="eastAsia"/>
        </w:rPr>
      </w:r>
      <w:r/>
    </w:p>
    <w:p>
      <w:pPr>
        <w:pStyle w:val="982"/>
        <w:ind w:firstLine="420"/>
        <w:rPr>
          <w:rFonts w:hint="eastAsia"/>
        </w:rPr>
      </w:pPr>
      <w:r>
        <w:rPr>
          <w:rFonts w:hint="eastAsia"/>
        </w:rPr>
        <w:t xml:space="preserve">2.1.18.5.1审核层级配置</w:t>
      </w:r>
      <w:r>
        <w:rPr>
          <w:rFonts w:hint="eastAsia"/>
        </w:rPr>
      </w:r>
      <w:r/>
    </w:p>
    <w:p>
      <w:pPr>
        <w:pStyle w:val="982"/>
        <w:ind w:firstLine="420"/>
        <w:rPr>
          <w:rFonts w:hint="eastAsia"/>
        </w:rPr>
      </w:pPr>
      <w:r>
        <w:rPr>
          <w:rFonts w:hint="eastAsia"/>
        </w:rPr>
        <w:t xml:space="preserve">系统支持按照建装中心内控制度要求，灵活配置审核层级，满足多级审核管理需要</w:t>
      </w:r>
      <w:r>
        <w:rPr>
          <w:rFonts w:hint="eastAsia"/>
        </w:rPr>
      </w:r>
      <w:r/>
    </w:p>
    <w:p>
      <w:pPr>
        <w:pStyle w:val="982"/>
        <w:ind w:firstLine="420"/>
        <w:rPr>
          <w:rFonts w:hint="eastAsia"/>
        </w:rPr>
      </w:pPr>
      <w:r>
        <w:rPr>
          <w:rFonts w:hint="eastAsia"/>
        </w:rPr>
        <w:t xml:space="preserve">2.1.18.5.2项目发布</w:t>
      </w:r>
      <w:r>
        <w:rPr>
          <w:rFonts w:hint="eastAsia"/>
        </w:rPr>
      </w:r>
      <w:r/>
    </w:p>
    <w:p>
      <w:pPr>
        <w:pStyle w:val="982"/>
        <w:ind w:firstLine="420"/>
        <w:rPr>
          <w:rFonts w:hint="eastAsia"/>
        </w:rPr>
      </w:pPr>
      <w:r>
        <w:rPr>
          <w:rFonts w:hint="eastAsia"/>
        </w:rPr>
        <w:t xml:space="preserve">最终审核人员通过后，公告相关信息将自动发布至建装中心门户网站。</w:t>
      </w:r>
      <w:r>
        <w:rPr>
          <w:rFonts w:hint="eastAsia"/>
        </w:rPr>
      </w:r>
      <w:r/>
    </w:p>
    <w:p>
      <w:pPr>
        <w:pStyle w:val="982"/>
        <w:ind w:firstLine="420"/>
        <w:rPr>
          <w:rFonts w:hint="eastAsia"/>
        </w:rPr>
      </w:pPr>
      <w:r>
        <w:rPr>
          <w:rFonts w:hint="eastAsia"/>
        </w:rPr>
        <w:t xml:space="preserve">2.1.19 档案权限</w:t>
      </w:r>
      <w:r>
        <w:rPr>
          <w:rFonts w:hint="eastAsia"/>
        </w:rPr>
      </w:r>
      <w:r/>
    </w:p>
    <w:p>
      <w:pPr>
        <w:pStyle w:val="982"/>
        <w:ind w:firstLine="420"/>
        <w:rPr>
          <w:rFonts w:hint="eastAsia"/>
        </w:rPr>
      </w:pPr>
      <w:r>
        <w:rPr>
          <w:rFonts w:hint="eastAsia"/>
        </w:rPr>
        <w:t xml:space="preserve">系统依据建装中心内采的内控制度，对项目档案的查看、下载及补录权限进行分级管控，具体如下：</w:t>
      </w:r>
      <w:r>
        <w:rPr>
          <w:rFonts w:hint="eastAsia"/>
        </w:rPr>
      </w:r>
      <w:r/>
    </w:p>
    <w:p>
      <w:pPr>
        <w:pStyle w:val="982"/>
        <w:ind w:firstLine="420"/>
        <w:rPr>
          <w:rFonts w:hint="eastAsia"/>
        </w:rPr>
      </w:pPr>
      <w:r>
        <w:rPr>
          <w:rFonts w:hint="eastAsia"/>
        </w:rPr>
        <w:t xml:space="preserve">B岗经办人：</w:t>
      </w:r>
      <w:r>
        <w:rPr>
          <w:rFonts w:hint="eastAsia"/>
        </w:rPr>
      </w:r>
      <w:r/>
    </w:p>
    <w:p>
      <w:pPr>
        <w:pStyle w:val="982"/>
        <w:ind w:firstLine="420"/>
        <w:rPr>
          <w:rFonts w:hint="eastAsia"/>
        </w:rPr>
      </w:pPr>
      <w:r>
        <w:rPr>
          <w:rFonts w:hint="eastAsia"/>
        </w:rPr>
        <w:t xml:space="preserve">可查看经办项目档案内容并支持下载；</w:t>
      </w:r>
      <w:r>
        <w:rPr>
          <w:rFonts w:hint="eastAsia"/>
        </w:rPr>
      </w:r>
      <w:r/>
    </w:p>
    <w:p>
      <w:pPr>
        <w:pStyle w:val="982"/>
        <w:ind w:firstLine="420"/>
        <w:rPr>
          <w:rFonts w:hint="eastAsia"/>
        </w:rPr>
      </w:pPr>
      <w:r>
        <w:rPr>
          <w:rFonts w:hint="eastAsia"/>
        </w:rPr>
        <w:t xml:space="preserve">支持对所有评审材料进行下载、补录上传。</w:t>
      </w:r>
      <w:r>
        <w:rPr>
          <w:rFonts w:hint="eastAsia"/>
        </w:rPr>
      </w:r>
      <w:r/>
    </w:p>
    <w:p>
      <w:pPr>
        <w:pStyle w:val="982"/>
        <w:ind w:firstLine="420"/>
        <w:rPr>
          <w:rFonts w:hint="eastAsia"/>
        </w:rPr>
      </w:pPr>
      <w:r>
        <w:rPr>
          <w:rFonts w:hint="eastAsia"/>
        </w:rPr>
        <w:t xml:space="preserve">A岗人员及其他用户：</w:t>
      </w:r>
      <w:r>
        <w:rPr>
          <w:rFonts w:hint="eastAsia"/>
        </w:rPr>
      </w:r>
      <w:r/>
    </w:p>
    <w:p>
      <w:pPr>
        <w:pStyle w:val="982"/>
        <w:ind w:firstLine="420"/>
        <w:rPr>
          <w:rFonts w:hint="eastAsia"/>
        </w:rPr>
      </w:pPr>
      <w:r>
        <w:rPr>
          <w:rFonts w:hint="eastAsia"/>
        </w:rPr>
        <w:t xml:space="preserve">仅可查看项目的前期文件材料和中标材料。</w:t>
      </w:r>
      <w:r>
        <w:rPr>
          <w:rFonts w:hint="eastAsia"/>
        </w:rPr>
      </w:r>
      <w:r/>
    </w:p>
    <w:p>
      <w:pPr>
        <w:pStyle w:val="982"/>
        <w:ind w:firstLine="420"/>
        <w:rPr>
          <w:rFonts w:hint="eastAsia"/>
        </w:rPr>
      </w:pPr>
      <w:r>
        <w:rPr>
          <w:rFonts w:hint="eastAsia"/>
        </w:rPr>
        <w:t xml:space="preserve">采购单位：</w:t>
      </w:r>
      <w:r>
        <w:rPr>
          <w:rFonts w:hint="eastAsia"/>
        </w:rPr>
      </w:r>
      <w:r/>
    </w:p>
    <w:p>
      <w:pPr>
        <w:pStyle w:val="982"/>
        <w:ind w:firstLine="420"/>
        <w:rPr>
          <w:rFonts w:hint="eastAsia"/>
        </w:rPr>
      </w:pPr>
      <w:r>
        <w:rPr>
          <w:rFonts w:hint="eastAsia"/>
        </w:rPr>
        <w:t xml:space="preserve">可查看项目的前期文件材料和中标材料；可下载中标供应商的投标文件。</w:t>
      </w:r>
      <w:r>
        <w:rPr>
          <w:rFonts w:hint="eastAsia"/>
        </w:rPr>
      </w:r>
      <w:r/>
    </w:p>
    <w:p>
      <w:pPr>
        <w:pStyle w:val="982"/>
        <w:ind w:firstLine="420"/>
        <w:rPr>
          <w:rFonts w:hint="eastAsia"/>
        </w:rPr>
      </w:pPr>
      <w:r>
        <w:rPr>
          <w:rFonts w:hint="eastAsia"/>
        </w:rPr>
        <w:t xml:space="preserve">2.1.20 新增专家信息收集功能</w:t>
      </w:r>
      <w:r>
        <w:rPr>
          <w:rFonts w:hint="eastAsia"/>
        </w:rPr>
      </w:r>
      <w:r/>
    </w:p>
    <w:p>
      <w:pPr>
        <w:pStyle w:val="982"/>
        <w:ind w:firstLine="420"/>
        <w:rPr>
          <w:rFonts w:hint="eastAsia"/>
        </w:rPr>
      </w:pPr>
      <w:r>
        <w:rPr>
          <w:rFonts w:hint="eastAsia"/>
        </w:rPr>
        <w:t xml:space="preserve">系统新增独立的专家信息收集模块，专家信息与具体采购项目关联，由建装中心经办人B岗自行创建专家信息收集任务。具体功能如下：</w:t>
      </w:r>
      <w:r>
        <w:rPr>
          <w:rFonts w:hint="eastAsia"/>
        </w:rPr>
      </w:r>
      <w:r/>
    </w:p>
    <w:p>
      <w:pPr>
        <w:pStyle w:val="982"/>
        <w:ind w:firstLine="420"/>
        <w:rPr>
          <w:rFonts w:hint="eastAsia"/>
        </w:rPr>
      </w:pPr>
      <w:r>
        <w:rPr>
          <w:rFonts w:hint="eastAsia"/>
        </w:rPr>
        <w:t xml:space="preserve">2.1.20.1任务创建与二维码生成</w:t>
      </w:r>
      <w:r>
        <w:rPr>
          <w:rFonts w:hint="eastAsia"/>
        </w:rPr>
      </w:r>
      <w:r/>
    </w:p>
    <w:p>
      <w:pPr>
        <w:pStyle w:val="982"/>
        <w:ind w:firstLine="420"/>
        <w:rPr>
          <w:rFonts w:hint="eastAsia"/>
        </w:rPr>
      </w:pPr>
      <w:r>
        <w:rPr>
          <w:rFonts w:hint="eastAsia"/>
        </w:rPr>
        <w:t xml:space="preserve">2.1.20.2经办人B岗填写相关项目信息后，系统自动生成对应二维码。经办人B岗可修改已填写的信息内容，并可查看该任务下已填写的评审专家信息，支持数据导出。</w:t>
      </w:r>
      <w:r>
        <w:rPr>
          <w:rFonts w:hint="eastAsia"/>
        </w:rPr>
      </w:r>
      <w:r/>
    </w:p>
    <w:p>
      <w:pPr>
        <w:pStyle w:val="982"/>
        <w:ind w:firstLine="420"/>
        <w:rPr>
          <w:rFonts w:hint="eastAsia"/>
        </w:rPr>
      </w:pPr>
      <w:r>
        <w:rPr>
          <w:rFonts w:hint="eastAsia"/>
        </w:rPr>
        <w:t xml:space="preserve">2.1.20.3评委扫码填写与信息自动补齐</w:t>
      </w:r>
      <w:r>
        <w:rPr>
          <w:rFonts w:hint="eastAsia"/>
        </w:rPr>
      </w:r>
      <w:r/>
    </w:p>
    <w:p>
      <w:pPr>
        <w:pStyle w:val="982"/>
        <w:ind w:firstLine="420"/>
        <w:rPr>
          <w:rFonts w:hint="eastAsia"/>
        </w:rPr>
      </w:pPr>
      <w:r>
        <w:rPr>
          <w:rFonts w:hint="eastAsia"/>
        </w:rPr>
        <w:t xml:space="preserve">评委通过扫描二维码填写相关信息。对于已登记过的评委，再次填写时，系统可根据手机号或身份证号自动回填其余信息，提升填报效率。</w:t>
      </w:r>
      <w:r>
        <w:rPr>
          <w:rFonts w:hint="eastAsia"/>
        </w:rPr>
      </w:r>
      <w:r/>
    </w:p>
    <w:p>
      <w:pPr>
        <w:pStyle w:val="982"/>
        <w:ind w:firstLine="420"/>
        <w:rPr>
          <w:rFonts w:hint="eastAsia"/>
        </w:rPr>
      </w:pPr>
      <w:r>
        <w:rPr>
          <w:rFonts w:hint="eastAsia"/>
        </w:rPr>
        <w:t xml:space="preserve">2.1.20.4评审专家信息查询</w:t>
      </w:r>
      <w:r>
        <w:rPr>
          <w:rFonts w:hint="eastAsia"/>
        </w:rPr>
      </w:r>
      <w:r/>
    </w:p>
    <w:p>
      <w:pPr>
        <w:pStyle w:val="982"/>
        <w:ind w:firstLine="420"/>
        <w:rPr>
          <w:rFonts w:hint="eastAsia"/>
        </w:rPr>
      </w:pPr>
      <w:r>
        <w:rPr>
          <w:rFonts w:hint="eastAsia"/>
        </w:rPr>
        <w:t xml:space="preserve">系统提供评审专家信息查询功能，可展示所有已登记专家的姓名及身份证号，便于经办人核对与管理。</w:t>
      </w:r>
      <w:r>
        <w:rPr>
          <w:rFonts w:hint="eastAsia"/>
        </w:rPr>
      </w:r>
      <w:r/>
    </w:p>
    <w:p>
      <w:pPr>
        <w:pStyle w:val="982"/>
        <w:ind w:firstLine="420"/>
        <w:rPr>
          <w:rFonts w:hint="eastAsia"/>
        </w:rPr>
      </w:pPr>
      <w:r>
        <w:rPr>
          <w:rFonts w:hint="eastAsia"/>
        </w:rPr>
        <w:t xml:space="preserve">2.1.21 周计划功能</w:t>
      </w:r>
      <w:r>
        <w:rPr>
          <w:rFonts w:hint="eastAsia"/>
        </w:rPr>
      </w:r>
      <w:r/>
    </w:p>
    <w:p>
      <w:pPr>
        <w:pStyle w:val="982"/>
        <w:ind w:firstLine="420"/>
        <w:rPr>
          <w:rFonts w:hint="eastAsia"/>
        </w:rPr>
      </w:pPr>
      <w:r>
        <w:rPr>
          <w:rFonts w:hint="eastAsia"/>
        </w:rPr>
        <w:t xml:space="preserve">系统在具备新增独立的周计划功能模块，该模块与项目业务无关联，依据建装中心组织架构与实际流程，包含以下角色权限与功能模块：</w:t>
      </w:r>
      <w:r>
        <w:rPr>
          <w:rFonts w:hint="eastAsia"/>
        </w:rPr>
      </w:r>
      <w:r/>
    </w:p>
    <w:p>
      <w:pPr>
        <w:pStyle w:val="982"/>
        <w:ind w:firstLine="420"/>
        <w:rPr>
          <w:rFonts w:hint="eastAsia"/>
        </w:rPr>
      </w:pPr>
      <w:r>
        <w:rPr>
          <w:rFonts w:hint="eastAsia"/>
        </w:rPr>
        <w:t xml:space="preserve">2.1.21.1角色及权限</w:t>
      </w:r>
      <w:r>
        <w:rPr>
          <w:rFonts w:hint="eastAsia"/>
        </w:rPr>
      </w:r>
      <w:r/>
    </w:p>
    <w:p>
      <w:pPr>
        <w:pStyle w:val="982"/>
        <w:ind w:firstLine="420"/>
        <w:rPr>
          <w:rFonts w:hint="eastAsia"/>
        </w:rPr>
      </w:pPr>
      <w:r>
        <w:rPr>
          <w:rFonts w:hint="eastAsia"/>
        </w:rPr>
        <w:t xml:space="preserve">中心各部门填报人员：可进行周计划的填报操作。</w:t>
      </w:r>
      <w:r>
        <w:rPr>
          <w:rFonts w:hint="eastAsia"/>
        </w:rPr>
      </w:r>
      <w:r/>
    </w:p>
    <w:p>
      <w:pPr>
        <w:pStyle w:val="982"/>
        <w:ind w:firstLine="420"/>
        <w:rPr>
          <w:rFonts w:hint="eastAsia"/>
        </w:rPr>
      </w:pPr>
      <w:r>
        <w:rPr>
          <w:rFonts w:hint="eastAsia"/>
        </w:rPr>
        <w:t xml:space="preserve">各部门领导审核人员：可对部门填报人员提交的周计划进行审核，同时支持新增，无退回权限。</w:t>
      </w:r>
      <w:r>
        <w:rPr>
          <w:rFonts w:hint="eastAsia"/>
        </w:rPr>
      </w:r>
      <w:r/>
    </w:p>
    <w:p>
      <w:pPr>
        <w:pStyle w:val="982"/>
        <w:ind w:firstLine="420"/>
        <w:rPr>
          <w:rFonts w:hint="eastAsia"/>
        </w:rPr>
      </w:pPr>
      <w:r>
        <w:rPr>
          <w:rFonts w:hint="eastAsia"/>
        </w:rPr>
        <w:t xml:space="preserve">综合办公室审核人员：可对各部门领导审核通过的部门周计划进行审核，同时支持新增、修改、删除、发布、发布后撤回等权限。</w:t>
      </w:r>
      <w:r>
        <w:rPr>
          <w:rFonts w:hint="eastAsia"/>
        </w:rPr>
      </w:r>
      <w:r/>
    </w:p>
    <w:p>
      <w:pPr>
        <w:pStyle w:val="982"/>
        <w:ind w:firstLine="420"/>
        <w:rPr>
          <w:rFonts w:hint="eastAsia"/>
        </w:rPr>
      </w:pPr>
      <w:r>
        <w:rPr>
          <w:rFonts w:hint="eastAsia"/>
        </w:rPr>
        <w:t xml:space="preserve">2.1.21.2功能模块</w:t>
      </w:r>
      <w:r>
        <w:rPr>
          <w:rFonts w:hint="eastAsia"/>
        </w:rPr>
      </w:r>
      <w:r/>
    </w:p>
    <w:p>
      <w:pPr>
        <w:pStyle w:val="982"/>
        <w:ind w:firstLine="420"/>
        <w:rPr>
          <w:rFonts w:hint="eastAsia"/>
        </w:rPr>
      </w:pPr>
      <w:r>
        <w:rPr>
          <w:rFonts w:hint="eastAsia"/>
        </w:rPr>
        <w:t xml:space="preserve">2.1.21.2.1周计划填报模块：</w:t>
      </w:r>
      <w:r>
        <w:rPr>
          <w:rFonts w:hint="eastAsia"/>
        </w:rPr>
      </w:r>
      <w:r/>
    </w:p>
    <w:p>
      <w:pPr>
        <w:pStyle w:val="982"/>
        <w:ind w:firstLine="420"/>
        <w:rPr>
          <w:rFonts w:hint="eastAsia"/>
        </w:rPr>
      </w:pPr>
      <w:r>
        <w:rPr>
          <w:rFonts w:hint="eastAsia"/>
        </w:rPr>
        <w:t xml:space="preserve">填报人员可在此模块下填报多条周计划，填写工作内容后提交至部门领导审核。当计划提交后可再新增周计划。对应部门人员只能提交给本部门领导审核。周计划填报的表单的负责部门、经办人为可选择并根据部门关联，参加对象为可多选及自行输入调整。</w:t>
      </w:r>
      <w:r>
        <w:rPr>
          <w:rFonts w:hint="eastAsia"/>
        </w:rPr>
      </w:r>
      <w:r/>
    </w:p>
    <w:p>
      <w:pPr>
        <w:pStyle w:val="982"/>
        <w:ind w:firstLine="420"/>
        <w:rPr>
          <w:rFonts w:hint="eastAsia"/>
        </w:rPr>
      </w:pPr>
      <w:r>
        <w:rPr>
          <w:rFonts w:hint="eastAsia"/>
        </w:rPr>
        <w:t xml:space="preserve">2.1.21.2.2周计划审核模块：</w:t>
      </w:r>
      <w:r>
        <w:rPr>
          <w:rFonts w:hint="eastAsia"/>
        </w:rPr>
      </w:r>
      <w:r/>
    </w:p>
    <w:p>
      <w:pPr>
        <w:pStyle w:val="982"/>
        <w:ind w:firstLine="420"/>
        <w:rPr>
          <w:rFonts w:hint="eastAsia"/>
        </w:rPr>
      </w:pPr>
      <w:r>
        <w:rPr>
          <w:rFonts w:hint="eastAsia"/>
        </w:rPr>
        <w:t xml:space="preserve">部门领导：可在该模块审核部门内所有人员提交的周计划，审核通过的计划自动整理生成部门周计划表。部门领导可以对部门周计划表进行新增、修改、删除、提交权限。</w:t>
      </w:r>
      <w:r>
        <w:rPr>
          <w:rFonts w:hint="eastAsia"/>
        </w:rPr>
      </w:r>
      <w:r/>
    </w:p>
    <w:p>
      <w:pPr>
        <w:pStyle w:val="982"/>
        <w:ind w:firstLine="420"/>
        <w:rPr>
          <w:rFonts w:hint="eastAsia"/>
        </w:rPr>
      </w:pPr>
      <w:r>
        <w:rPr>
          <w:rFonts w:hint="eastAsia"/>
        </w:rPr>
        <w:t xml:space="preserve">综合办公室审核人员：可审核各部门领导提交的部门周计划，审核通过的计划自动整理生成完整的周计划表，并进行发布操作；可对完整周计划表进行新增、修改、删除权限。已发布的周计划不可修改，只有选择撤回后，还可以进行修改等操作。审核的周安排信息按活动的起始时间排序。</w:t>
      </w:r>
      <w:r>
        <w:rPr>
          <w:rFonts w:hint="eastAsia"/>
        </w:rPr>
      </w:r>
      <w:r/>
    </w:p>
    <w:p>
      <w:pPr>
        <w:pStyle w:val="982"/>
        <w:ind w:firstLine="420"/>
        <w:rPr>
          <w:rFonts w:hint="eastAsia"/>
        </w:rPr>
      </w:pPr>
      <w:r>
        <w:rPr>
          <w:rFonts w:hint="eastAsia"/>
        </w:rPr>
        <w:t xml:space="preserve">增加发布前预览功能：综合办公室审核人员可预览所有未提交的周计划整合完成的表单样式内容，并支持打印和导出功能。</w:t>
      </w:r>
      <w:r>
        <w:rPr>
          <w:rFonts w:hint="eastAsia"/>
        </w:rPr>
      </w:r>
      <w:r/>
    </w:p>
    <w:p>
      <w:pPr>
        <w:pStyle w:val="982"/>
        <w:ind w:firstLine="420"/>
        <w:rPr>
          <w:rFonts w:hint="eastAsia"/>
        </w:rPr>
      </w:pPr>
      <w:r>
        <w:rPr>
          <w:rFonts w:hint="eastAsia"/>
        </w:rPr>
        <w:t xml:space="preserve">2.1.21.2.3已发布周计划模块</w:t>
      </w:r>
      <w:r>
        <w:rPr>
          <w:rFonts w:hint="eastAsia"/>
        </w:rPr>
      </w:r>
      <w:r/>
    </w:p>
    <w:p>
      <w:pPr>
        <w:pStyle w:val="982"/>
        <w:ind w:firstLine="420"/>
        <w:rPr>
          <w:rFonts w:hint="eastAsia"/>
        </w:rPr>
      </w:pPr>
      <w:r>
        <w:rPr>
          <w:rFonts w:hint="eastAsia"/>
        </w:rPr>
        <w:t xml:space="preserve">综合办公室审核人员发布完整周计划表后，该表在“已发布周计划”菜单模块展示。已发布周计划可按时间顺序排序显示，并有撤回功能。</w:t>
      </w:r>
      <w:r>
        <w:rPr>
          <w:rFonts w:hint="eastAsia"/>
        </w:rPr>
      </w:r>
      <w:r/>
    </w:p>
    <w:p>
      <w:pPr>
        <w:pStyle w:val="982"/>
        <w:ind w:firstLine="420"/>
        <w:rPr>
          <w:rFonts w:hint="eastAsia"/>
        </w:rPr>
      </w:pPr>
      <w:r>
        <w:rPr>
          <w:rFonts w:hint="eastAsia"/>
        </w:rPr>
        <w:t xml:space="preserve">建装中心所有用户均可在此模块查看、下载、打印周计划内容，并可查看历史周计划信息。下载格式可包括PDF格式、电子表格格式等。</w:t>
      </w:r>
      <w:r>
        <w:rPr>
          <w:rFonts w:hint="eastAsia"/>
        </w:rPr>
      </w:r>
      <w:r/>
    </w:p>
    <w:p>
      <w:pPr>
        <w:pStyle w:val="982"/>
        <w:ind w:firstLine="420"/>
        <w:rPr>
          <w:rFonts w:hint="eastAsia"/>
        </w:rPr>
      </w:pPr>
      <w:r>
        <w:rPr>
          <w:rFonts w:hint="eastAsia"/>
        </w:rPr>
        <w:t xml:space="preserve">表单格式：</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118"/>
        <w:gridCol w:w="1118"/>
        <w:gridCol w:w="1129"/>
        <w:gridCol w:w="1187"/>
        <w:gridCol w:w="1187"/>
        <w:gridCol w:w="1187"/>
        <w:gridCol w:w="1198"/>
      </w:tblGrid>
      <w:tr>
        <w:trPr/>
        <w:tc>
          <w:tcPr>
            <w:gridSpan w:val="8"/>
            <w:tcW w:w="9242"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XX部门计划审核</w:t>
            </w:r>
            <w:r>
              <w:rPr>
                <w:rFonts w:hint="eastAsia" w:ascii="宋体" w:hAnsi="宋体" w:cs="宋体"/>
              </w:rPr>
            </w:r>
            <w:r/>
          </w:p>
        </w:tc>
      </w:tr>
      <w:tr>
        <w:trPr/>
        <w:tc>
          <w:tcPr>
            <w:gridSpan w:val="4"/>
            <w:tcW w:w="4483"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计划时间</w:t>
            </w:r>
            <w:r>
              <w:rPr>
                <w:rFonts w:hint="eastAsia" w:ascii="宋体" w:hAnsi="宋体" w:cs="宋体"/>
              </w:rPr>
            </w:r>
            <w:r/>
          </w:p>
        </w:tc>
        <w:tc>
          <w:tcPr>
            <w:gridSpan w:val="4"/>
            <w:tcW w:w="4759"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计划类型</w:t>
            </w:r>
            <w:r>
              <w:rPr>
                <w:rFonts w:hint="eastAsia" w:ascii="宋体" w:hAnsi="宋体" w:cs="宋体"/>
              </w:rPr>
            </w:r>
            <w:r/>
          </w:p>
        </w:tc>
      </w:tr>
      <w:tr>
        <w:trPr/>
        <w:tc>
          <w:tcPr>
            <w:tcW w:w="605"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活动（会议）内容</w:t>
            </w:r>
            <w:r>
              <w:rPr>
                <w:rFonts w:hint="eastAsia" w:ascii="宋体" w:hAnsi="宋体" w:cs="宋体"/>
              </w:rPr>
            </w:r>
            <w:r/>
          </w:p>
        </w:tc>
        <w:tc>
          <w:tcPr>
            <w:tcW w:w="605"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起始时间</w:t>
            </w:r>
            <w:r>
              <w:rPr>
                <w:rFonts w:hint="eastAsia" w:ascii="宋体" w:hAnsi="宋体" w:cs="宋体"/>
              </w:rPr>
            </w:r>
            <w:r/>
          </w:p>
        </w:tc>
        <w:tc>
          <w:tcPr>
            <w:tcW w:w="605"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截止时间</w:t>
            </w:r>
            <w:r>
              <w:rPr>
                <w:rFonts w:hint="eastAsia" w:ascii="宋体" w:hAnsi="宋体" w:cs="宋体"/>
              </w:rPr>
            </w:r>
            <w:r/>
          </w:p>
        </w:tc>
        <w:tc>
          <w:tcPr>
            <w:tcW w:w="609"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地点</w:t>
            </w:r>
            <w:r>
              <w:rPr>
                <w:rFonts w:hint="eastAsia" w:ascii="宋体" w:hAnsi="宋体" w:cs="宋体"/>
              </w:rPr>
            </w:r>
            <w:r/>
          </w:p>
        </w:tc>
        <w:tc>
          <w:tcPr>
            <w:tcW w:w="642"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负责部门</w:t>
            </w:r>
            <w:r>
              <w:rPr>
                <w:rFonts w:hint="eastAsia" w:ascii="宋体" w:hAnsi="宋体" w:cs="宋体"/>
              </w:rPr>
            </w:r>
            <w:r/>
          </w:p>
        </w:tc>
        <w:tc>
          <w:tcPr>
            <w:tcW w:w="642"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经办人</w:t>
            </w:r>
            <w:r>
              <w:rPr>
                <w:rFonts w:hint="eastAsia" w:ascii="宋体" w:hAnsi="宋体" w:cs="宋体"/>
              </w:rPr>
            </w:r>
            <w:r/>
          </w:p>
        </w:tc>
        <w:tc>
          <w:tcPr>
            <w:tcW w:w="642"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参加对象</w:t>
            </w:r>
            <w:r>
              <w:rPr>
                <w:rFonts w:hint="eastAsia" w:ascii="宋体" w:hAnsi="宋体" w:cs="宋体"/>
              </w:rPr>
            </w:r>
            <w:r/>
          </w:p>
        </w:tc>
        <w:tc>
          <w:tcPr>
            <w:tcW w:w="647" w:type="dxa"/>
            <w:vAlign w:val="center"/>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备注</w:t>
            </w:r>
            <w:r>
              <w:rPr>
                <w:rFonts w:hint="eastAsia" w:ascii="宋体" w:hAnsi="宋体" w:cs="宋体"/>
              </w:rPr>
            </w:r>
            <w:r/>
          </w:p>
        </w:tc>
      </w:tr>
      <w:tr>
        <w:trPr/>
        <w:tc>
          <w:tcPr>
            <w:tcW w:w="605"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Xxxxx</w:t>
            </w:r>
            <w:r>
              <w:rPr>
                <w:rFonts w:hint="eastAsia" w:ascii="宋体" w:hAnsi="宋体" w:cs="宋体"/>
              </w:rPr>
            </w:r>
            <w:r/>
          </w:p>
        </w:tc>
        <w:tc>
          <w:tcPr>
            <w:tcW w:w="605"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05"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09"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42"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42"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42"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47"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r>
      <w:tr>
        <w:trPr/>
        <w:tc>
          <w:tcPr>
            <w:tcW w:w="605"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Xxxxx</w:t>
            </w:r>
            <w:r>
              <w:rPr>
                <w:rFonts w:hint="eastAsia" w:ascii="宋体" w:hAnsi="宋体" w:cs="宋体"/>
              </w:rPr>
            </w:r>
            <w:r/>
          </w:p>
        </w:tc>
        <w:tc>
          <w:tcPr>
            <w:tcW w:w="605"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05"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09"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42"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42"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42"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c>
          <w:tcPr>
            <w:tcW w:w="647" w:type="dxa"/>
            <w:vAlign w:val="top"/>
            <w:textDirection w:val="lrTb"/>
            <w:noWrap w:val="false"/>
          </w:tcPr>
          <w:p>
            <w:pPr>
              <w:pStyle w:val="982"/>
              <w:jc w:val="center"/>
              <w:spacing w:line="360" w:lineRule="auto"/>
              <w:rPr>
                <w:rFonts w:hint="eastAsia" w:ascii="宋体" w:hAnsi="宋体" w:cs="宋体"/>
              </w:rPr>
            </w:pPr>
            <w:r>
              <w:rPr>
                <w:rFonts w:hint="eastAsia" w:ascii="宋体" w:hAnsi="宋体" w:cs="宋体"/>
              </w:rPr>
              <w:t xml:space="preserve">xx</w:t>
            </w:r>
            <w:r>
              <w:rPr>
                <w:rFonts w:hint="eastAsia" w:ascii="宋体" w:hAnsi="宋体" w:cs="宋体"/>
              </w:rPr>
            </w:r>
            <w:r/>
          </w:p>
        </w:tc>
      </w:tr>
    </w:tbl>
    <w:p>
      <w:pPr>
        <w:pStyle w:val="982"/>
        <w:ind w:firstLine="420"/>
        <w:rPr>
          <w:rFonts w:hint="eastAsia"/>
        </w:rPr>
      </w:pPr>
      <w:r>
        <w:rPr>
          <w:rFonts w:hint="eastAsia"/>
        </w:rPr>
        <w:t xml:space="preserve">（三）接口及CA签章</w:t>
      </w:r>
      <w:r>
        <w:rPr>
          <w:rFonts w:hint="eastAsia"/>
        </w:rPr>
      </w:r>
      <w:r/>
    </w:p>
    <w:p>
      <w:pPr>
        <w:pStyle w:val="982"/>
        <w:ind w:firstLine="420"/>
        <w:rPr>
          <w:rFonts w:hint="eastAsia"/>
        </w:rPr>
      </w:pPr>
      <w:r>
        <w:rPr>
          <w:rFonts w:hint="eastAsia"/>
        </w:rPr>
        <w:t xml:space="preserve">3.1 公告接口</w:t>
      </w:r>
      <w:r>
        <w:rPr>
          <w:rFonts w:hint="eastAsia"/>
        </w:rPr>
      </w:r>
      <w:r/>
    </w:p>
    <w:p>
      <w:pPr>
        <w:pStyle w:val="982"/>
        <w:ind w:firstLine="420"/>
        <w:rPr>
          <w:rFonts w:hint="eastAsia"/>
        </w:rPr>
      </w:pPr>
      <w:r>
        <w:rPr>
          <w:rFonts w:hint="eastAsia"/>
        </w:rPr>
        <w:t xml:space="preserve">系统支持与建装中心现有门户网站的各公告版块进行对接，实现各类项目公告的在线发布。具体功能如下：</w:t>
      </w:r>
      <w:r>
        <w:rPr>
          <w:rFonts w:hint="eastAsia"/>
        </w:rPr>
      </w:r>
      <w:r/>
    </w:p>
    <w:p>
      <w:pPr>
        <w:pStyle w:val="982"/>
        <w:ind w:firstLine="420"/>
        <w:rPr>
          <w:rFonts w:hint="eastAsia"/>
        </w:rPr>
      </w:pPr>
      <w:r>
        <w:rPr>
          <w:rFonts w:hint="eastAsia"/>
        </w:rPr>
        <w:t xml:space="preserve">遵循接口规范：依据《江苏政府采购网公告数据接口规范说明（v2.7.0）》接口文档，系统在采购公告、更正公告、终止公告、中标/成交公告、单一来源公示等各类型公告审核通过后，自动发布至建装中心门户网站的对应版块。</w:t>
      </w:r>
      <w:r>
        <w:rPr>
          <w:rFonts w:hint="eastAsia"/>
        </w:rPr>
      </w:r>
      <w:r/>
    </w:p>
    <w:p>
      <w:pPr>
        <w:pStyle w:val="982"/>
        <w:ind w:firstLine="420"/>
        <w:rPr>
          <w:rFonts w:hint="eastAsia"/>
        </w:rPr>
      </w:pPr>
      <w:r>
        <w:rPr>
          <w:rFonts w:hint="eastAsia"/>
        </w:rPr>
        <w:t xml:space="preserve">附件同步推送：各类公告支持上传其他附件，并同步推送至建装中心现有门户网站。</w:t>
      </w:r>
      <w:r>
        <w:rPr>
          <w:rFonts w:hint="eastAsia"/>
        </w:rPr>
      </w:r>
      <w:r/>
    </w:p>
    <w:p>
      <w:pPr>
        <w:pStyle w:val="982"/>
        <w:ind w:firstLine="420"/>
        <w:rPr>
          <w:rFonts w:hint="eastAsia"/>
        </w:rPr>
      </w:pPr>
      <w:r>
        <w:rPr>
          <w:rFonts w:hint="eastAsia"/>
        </w:rPr>
        <w:t xml:space="preserve">3.2 CA签章对接</w:t>
      </w:r>
      <w:r>
        <w:rPr>
          <w:rFonts w:hint="eastAsia"/>
        </w:rPr>
      </w:r>
      <w:r/>
    </w:p>
    <w:p>
      <w:pPr>
        <w:pStyle w:val="982"/>
        <w:ind w:firstLine="420"/>
        <w:rPr>
          <w:rFonts w:hint="eastAsia"/>
        </w:rPr>
      </w:pPr>
      <w:r>
        <w:rPr>
          <w:rFonts w:hint="eastAsia"/>
        </w:rPr>
        <w:t xml:space="preserve">平台与对应的CA签章系统进行对接兼容，实现以下功能：</w:t>
      </w:r>
      <w:r>
        <w:rPr>
          <w:rFonts w:hint="eastAsia"/>
        </w:rPr>
      </w:r>
      <w:r/>
    </w:p>
    <w:p>
      <w:pPr>
        <w:pStyle w:val="982"/>
        <w:ind w:firstLine="420"/>
        <w:rPr>
          <w:rFonts w:hint="eastAsia"/>
        </w:rPr>
      </w:pPr>
      <w:r>
        <w:rPr>
          <w:rFonts w:hint="eastAsia"/>
        </w:rPr>
        <w:t xml:space="preserve">CA认证加密与电子签章：支持CA数字证书认证加密及电子签章功能，具体环节包括：CA认证登录、委托协议签章、采购文件确认签章、供应商标书制作签章、供应商标书加解密、多次报价签章、中标通知书签章等。</w:t>
      </w:r>
      <w:r>
        <w:rPr>
          <w:rFonts w:hint="eastAsia"/>
        </w:rPr>
      </w:r>
      <w:r/>
    </w:p>
    <w:p>
      <w:pPr>
        <w:pStyle w:val="982"/>
        <w:ind w:firstLine="420"/>
        <w:rPr>
          <w:rFonts w:hint="eastAsia"/>
        </w:rPr>
      </w:pPr>
      <w:r>
        <w:rPr>
          <w:rFonts w:hint="eastAsia"/>
        </w:rPr>
        <w:t xml:space="preserve">CA在线办理：实现CA在线办理等应用场景，便利供应商全程在线参与投标活动。</w:t>
      </w:r>
      <w:r>
        <w:rPr>
          <w:rFonts w:hint="eastAsia"/>
        </w:rPr>
      </w:r>
      <w:r/>
    </w:p>
    <w:p>
      <w:pPr>
        <w:pStyle w:val="982"/>
        <w:ind w:firstLine="420"/>
        <w:rPr>
          <w:rFonts w:hint="eastAsia"/>
        </w:rPr>
      </w:pPr>
      <w:r>
        <w:rPr>
          <w:rFonts w:hint="eastAsia"/>
        </w:rPr>
        <w:t xml:space="preserve">五、实施及服务要求</w:t>
      </w:r>
      <w:r>
        <w:rPr>
          <w:rFonts w:hint="eastAsia"/>
        </w:rPr>
      </w:r>
      <w:r/>
    </w:p>
    <w:p>
      <w:pPr>
        <w:pStyle w:val="982"/>
        <w:ind w:firstLine="420"/>
        <w:rPr>
          <w:rFonts w:hint="eastAsia"/>
        </w:rPr>
      </w:pPr>
      <w:r>
        <w:rPr>
          <w:rFonts w:hint="eastAsia"/>
        </w:rPr>
        <w:t xml:space="preserve">5.1业务层面：</w:t>
      </w:r>
      <w:r>
        <w:rPr>
          <w:rFonts w:hint="eastAsia"/>
        </w:rPr>
      </w:r>
      <w:r/>
    </w:p>
    <w:p>
      <w:pPr>
        <w:pStyle w:val="982"/>
        <w:ind w:firstLine="420"/>
        <w:rPr>
          <w:rFonts w:hint="eastAsia"/>
        </w:rPr>
      </w:pPr>
      <w:r>
        <w:rPr>
          <w:rFonts w:hint="eastAsia"/>
        </w:rPr>
        <w:t xml:space="preserve">5.1.1项目类采购业务流转过程中出现的问题处理，包括：项目管理流程、开评标过程、系统控件（账号和密码登录咨询、短信密码找回、不同浏览器版本登录指导、系统控件安装指导等）。</w:t>
      </w:r>
      <w:r>
        <w:rPr>
          <w:rFonts w:hint="eastAsia"/>
        </w:rPr>
      </w:r>
      <w:r/>
    </w:p>
    <w:p>
      <w:pPr>
        <w:pStyle w:val="982"/>
        <w:ind w:firstLine="420"/>
        <w:rPr>
          <w:rFonts w:hint="eastAsia"/>
        </w:rPr>
      </w:pPr>
      <w:r>
        <w:rPr>
          <w:rFonts w:hint="eastAsia"/>
        </w:rPr>
        <w:t xml:space="preserve">5.1.2协助解决因用户计算机、网络环境、操作系统导致系统无法正常使用的问题。</w:t>
      </w:r>
      <w:r>
        <w:rPr>
          <w:rFonts w:hint="eastAsia"/>
        </w:rPr>
      </w:r>
      <w:r/>
    </w:p>
    <w:p>
      <w:pPr>
        <w:pStyle w:val="982"/>
        <w:ind w:firstLine="420"/>
        <w:rPr>
          <w:rFonts w:hint="eastAsia"/>
        </w:rPr>
      </w:pPr>
      <w:r>
        <w:rPr>
          <w:rFonts w:hint="eastAsia"/>
        </w:rPr>
        <w:t xml:space="preserve">5.1.3注册入库：提供供应商入库及信息变更审核业务技术支持服务，指导、协助用户完成系统内各类操作等。</w:t>
      </w:r>
      <w:r>
        <w:rPr>
          <w:rFonts w:hint="eastAsia"/>
        </w:rPr>
      </w:r>
      <w:r/>
    </w:p>
    <w:p>
      <w:pPr>
        <w:pStyle w:val="982"/>
        <w:ind w:firstLine="420"/>
        <w:rPr>
          <w:rFonts w:hint="eastAsia"/>
        </w:rPr>
      </w:pPr>
      <w:r>
        <w:rPr>
          <w:rFonts w:hint="eastAsia"/>
        </w:rPr>
        <w:t xml:space="preserve">5.1.4提供政府采购目录及标准配置、权限配置、流程配置、各类模版配置等应用管理服务，帮助解答采购中心、采购单位、供应商提出的系统相关的业务和技术问题。</w:t>
      </w:r>
      <w:r>
        <w:rPr>
          <w:rFonts w:hint="eastAsia"/>
        </w:rPr>
      </w:r>
      <w:r/>
    </w:p>
    <w:p>
      <w:pPr>
        <w:pStyle w:val="982"/>
        <w:ind w:firstLine="420"/>
        <w:rPr>
          <w:rFonts w:hint="eastAsia"/>
        </w:rPr>
      </w:pPr>
      <w:r>
        <w:rPr>
          <w:rFonts w:hint="eastAsia"/>
        </w:rPr>
        <w:t xml:space="preserve">5.1.5CA及电子签章控件日常运维：就CA及签章日常更换、办理、延期等疑问提供指导性答复，处理各采购主体业务使用过程中的CA问题（CA办理流程、初始pin码咨询、CA换绑、账号密码重置等）、各采购环节涉及的Word编辑器日常控件加载显示问题、需签章内容PDF显示问题及电子签章问题等。</w:t>
      </w:r>
      <w:r>
        <w:rPr>
          <w:rFonts w:hint="eastAsia"/>
        </w:rPr>
      </w:r>
      <w:r/>
    </w:p>
    <w:p>
      <w:pPr>
        <w:pStyle w:val="982"/>
        <w:ind w:firstLine="420"/>
        <w:rPr>
          <w:rFonts w:hint="eastAsia"/>
        </w:rPr>
      </w:pPr>
      <w:r>
        <w:rPr>
          <w:rFonts w:hint="eastAsia"/>
        </w:rPr>
        <w:t xml:space="preserve">5.1.6业务数据统计分析：根据相关部门的工作要求，对系统数据进行分析汇总，并提供所需的相关数据报表。</w:t>
      </w:r>
      <w:r>
        <w:rPr>
          <w:rFonts w:hint="eastAsia"/>
        </w:rPr>
      </w:r>
      <w:r/>
    </w:p>
    <w:p>
      <w:pPr>
        <w:pStyle w:val="982"/>
        <w:ind w:firstLine="420"/>
        <w:rPr>
          <w:rFonts w:hint="eastAsia"/>
        </w:rPr>
      </w:pPr>
      <w:r>
        <w:rPr>
          <w:rFonts w:hint="eastAsia"/>
        </w:rPr>
        <w:t xml:space="preserve">5.1.7根据实际工作需要，从技术角度分析平台与其他业务系统进行对接的可行性，设计数据接口解决方案。</w:t>
      </w:r>
      <w:r>
        <w:rPr>
          <w:rFonts w:hint="eastAsia"/>
        </w:rPr>
      </w:r>
      <w:r/>
    </w:p>
    <w:p>
      <w:pPr>
        <w:pStyle w:val="982"/>
        <w:ind w:firstLine="420"/>
        <w:rPr>
          <w:rFonts w:hint="eastAsia"/>
        </w:rPr>
      </w:pPr>
      <w:r>
        <w:rPr>
          <w:rFonts w:hint="eastAsia"/>
        </w:rPr>
        <w:t xml:space="preserve">5.2系统层面</w:t>
      </w:r>
      <w:r>
        <w:rPr>
          <w:rFonts w:hint="eastAsia"/>
        </w:rPr>
      </w:r>
      <w:r/>
    </w:p>
    <w:p>
      <w:pPr>
        <w:pStyle w:val="982"/>
        <w:ind w:firstLine="420"/>
        <w:rPr>
          <w:rFonts w:hint="eastAsia"/>
        </w:rPr>
      </w:pPr>
      <w:r>
        <w:rPr>
          <w:rFonts w:hint="eastAsia"/>
        </w:rPr>
        <w:t xml:space="preserve">5.2.1备份服务：根据用户的要求，对系统源码、ecs实例和中间件等提供软件级定期备份服务，协助云平台方、数据库DBA方等完成服务器底层平台备份等有关工作。</w:t>
      </w:r>
      <w:r>
        <w:rPr>
          <w:rFonts w:hint="eastAsia"/>
        </w:rPr>
      </w:r>
      <w:r/>
    </w:p>
    <w:p>
      <w:pPr>
        <w:pStyle w:val="982"/>
        <w:ind w:firstLine="420"/>
        <w:rPr>
          <w:rFonts w:hint="eastAsia"/>
        </w:rPr>
      </w:pPr>
      <w:r>
        <w:rPr>
          <w:rFonts w:hint="eastAsia"/>
        </w:rPr>
        <w:t xml:space="preserve">5.2.2数据库运行检查：根据事务日志及运行状况，为保障系统正常运行进行软硬件优化并向用户提供故障预防建议。</w:t>
      </w:r>
      <w:r>
        <w:rPr>
          <w:rFonts w:hint="eastAsia"/>
        </w:rPr>
      </w:r>
      <w:r/>
    </w:p>
    <w:p>
      <w:pPr>
        <w:pStyle w:val="982"/>
        <w:ind w:firstLine="420"/>
        <w:rPr>
          <w:rFonts w:hint="eastAsia"/>
        </w:rPr>
      </w:pPr>
      <w:r>
        <w:rPr>
          <w:rFonts w:hint="eastAsia"/>
        </w:rPr>
        <w:t xml:space="preserve">5.2.3运行环境检查：对服务器、工作站系统运行环境及网络环境给予评估，并向用户提供优化及故障预防建议。</w:t>
      </w:r>
      <w:r>
        <w:rPr>
          <w:rFonts w:hint="eastAsia"/>
        </w:rPr>
      </w:r>
      <w:r/>
    </w:p>
    <w:p>
      <w:pPr>
        <w:pStyle w:val="982"/>
        <w:ind w:firstLine="420"/>
        <w:rPr>
          <w:rFonts w:hint="eastAsia"/>
        </w:rPr>
      </w:pPr>
      <w:r>
        <w:rPr>
          <w:rFonts w:hint="eastAsia"/>
        </w:rPr>
        <w:t xml:space="preserve">5.2.4存在数据接口情况下，数据接口运行检查：交互数据检查和测试，保障数据准确及时对接。</w:t>
      </w:r>
      <w:r>
        <w:rPr>
          <w:rFonts w:hint="eastAsia"/>
        </w:rPr>
      </w:r>
      <w:r/>
    </w:p>
    <w:p>
      <w:pPr>
        <w:pStyle w:val="982"/>
        <w:ind w:firstLine="420"/>
        <w:rPr>
          <w:rFonts w:hint="eastAsia"/>
        </w:rPr>
      </w:pPr>
      <w:r>
        <w:rPr>
          <w:rFonts w:hint="eastAsia"/>
        </w:rPr>
        <w:t xml:space="preserve">5.2.5系统情况报告：定期将系统运行状态及使用情况进行汇总并上报相关用户。</w:t>
      </w:r>
      <w:r>
        <w:rPr>
          <w:rFonts w:hint="eastAsia"/>
        </w:rPr>
      </w:r>
      <w:r/>
    </w:p>
    <w:p>
      <w:pPr>
        <w:pStyle w:val="982"/>
        <w:ind w:firstLine="420"/>
        <w:rPr>
          <w:rFonts w:hint="eastAsia"/>
        </w:rPr>
      </w:pPr>
      <w:r>
        <w:rPr>
          <w:rFonts w:hint="eastAsia"/>
        </w:rPr>
        <w:t xml:space="preserve">5.2.6系统安全：由于系统运行是外网环境，需保障系统网络的安全性。</w:t>
      </w:r>
      <w:r>
        <w:rPr>
          <w:rFonts w:hint="eastAsia"/>
        </w:rPr>
      </w:r>
      <w:r/>
    </w:p>
    <w:p>
      <w:pPr>
        <w:pStyle w:val="982"/>
        <w:ind w:firstLine="420"/>
        <w:rPr>
          <w:rFonts w:hint="eastAsia"/>
        </w:rPr>
      </w:pPr>
      <w:r>
        <w:rPr>
          <w:rFonts w:hint="eastAsia"/>
        </w:rPr>
        <w:t xml:space="preserve">5.2.7系统升级服务：应对系统不同需求，完成系统组件版本升级、中间件漏洞补丁更新等服务。</w:t>
      </w:r>
      <w:r>
        <w:rPr>
          <w:rFonts w:hint="eastAsia"/>
        </w:rPr>
      </w:r>
      <w:r/>
    </w:p>
    <w:p>
      <w:pPr>
        <w:pStyle w:val="982"/>
        <w:ind w:firstLine="420"/>
        <w:rPr>
          <w:rFonts w:hint="eastAsia"/>
        </w:rPr>
      </w:pPr>
      <w:r>
        <w:rPr>
          <w:rFonts w:hint="eastAsia"/>
        </w:rPr>
        <w:t xml:space="preserve">5.3应急响应要求</w:t>
      </w:r>
      <w:r>
        <w:rPr>
          <w:rFonts w:hint="eastAsia"/>
        </w:rPr>
      </w:r>
      <w:r/>
    </w:p>
    <w:p>
      <w:pPr>
        <w:pStyle w:val="982"/>
        <w:ind w:firstLine="420"/>
        <w:rPr>
          <w:rFonts w:hint="eastAsia"/>
        </w:rPr>
      </w:pPr>
      <w:r>
        <w:rPr>
          <w:rFonts w:hint="eastAsia"/>
        </w:rPr>
        <w:t xml:space="preserve">5.3.1供应商需提供不少于3人的专属软件售后支持团队，保障 5*8 小时工作时间的电话、邮件及远程技术支持，及时响应并解决平台使用过程中的各类问题，技术支持电话、邮箱需保持 7*24 小时畅通，工作时间内响应时长不超过 1 小时。</w:t>
      </w:r>
      <w:r>
        <w:rPr>
          <w:rFonts w:hint="eastAsia"/>
        </w:rPr>
      </w:r>
      <w:r/>
    </w:p>
    <w:p>
      <w:pPr>
        <w:pStyle w:val="982"/>
        <w:ind w:firstLine="420"/>
        <w:rPr>
          <w:rFonts w:hint="eastAsia"/>
        </w:rPr>
      </w:pPr>
      <w:r>
        <w:rPr>
          <w:rFonts w:hint="eastAsia"/>
        </w:rPr>
        <w:t xml:space="preserve">5.3.2针对平台使用过程中出现的系统适配、功能故障、版本更新等问题，供应商需提供全流程排查与解决服务，无法即时解决的需出具问题处理方案及时间节点，确保问题闭环处理。</w:t>
      </w:r>
      <w:r>
        <w:rPr>
          <w:rFonts w:hint="eastAsia"/>
        </w:rPr>
      </w:r>
      <w:r/>
    </w:p>
    <w:p>
      <w:pPr>
        <w:pStyle w:val="982"/>
        <w:ind w:firstLine="420"/>
        <w:rPr>
          <w:rFonts w:hint="eastAsia"/>
        </w:rPr>
      </w:pPr>
      <w:r>
        <w:rPr>
          <w:rFonts w:hint="eastAsia"/>
        </w:rPr>
        <w:t xml:space="preserve">5.4培训要求</w:t>
      </w:r>
      <w:r>
        <w:rPr>
          <w:rFonts w:hint="eastAsia"/>
        </w:rPr>
      </w:r>
      <w:r/>
    </w:p>
    <w:p>
      <w:pPr>
        <w:pStyle w:val="982"/>
        <w:ind w:firstLine="420"/>
        <w:rPr>
          <w:rFonts w:hint="eastAsia"/>
        </w:rPr>
      </w:pPr>
      <w:r>
        <w:rPr>
          <w:rFonts w:hint="eastAsia"/>
        </w:rPr>
        <w:t xml:space="preserve">为保障中心采购业务顺利开展，配合建装中心做好相关的系统操作培训。</w:t>
      </w:r>
      <w:r>
        <w:rPr>
          <w:rFonts w:hint="eastAsia"/>
        </w:rPr>
      </w:r>
      <w:r/>
    </w:p>
    <w:p>
      <w:pPr>
        <w:pStyle w:val="982"/>
        <w:ind w:firstLine="420"/>
        <w:rPr>
          <w:rFonts w:hint="eastAsia"/>
        </w:rPr>
      </w:pPr>
      <w:r>
        <w:rPr>
          <w:rFonts w:hint="eastAsia"/>
        </w:rPr>
        <w:t xml:space="preserve">培训由供应商负责师资及教材，由中心提供场地和培训设备并负责受训人员召集，组织实施。供应商必须派出常州市财政局认可的具有相关专业资格和实际工作经验的教师及辅导人员进行培训，主要培训教员应具有三年以上的相关培训经验。</w:t>
      </w:r>
      <w:r>
        <w:rPr>
          <w:rFonts w:hint="eastAsia"/>
        </w:rPr>
      </w:r>
      <w:r/>
    </w:p>
    <w:p>
      <w:pPr>
        <w:pStyle w:val="982"/>
        <w:ind w:firstLine="420"/>
        <w:rPr>
          <w:rFonts w:hint="eastAsia"/>
        </w:rPr>
      </w:pPr>
      <w:r>
        <w:rPr>
          <w:rFonts w:hint="eastAsia"/>
        </w:rPr>
        <w:t xml:space="preserve">供应商应详细制定人员培训方案，包括培训目的、培训时间安排、人数、次数、教材编写、培训课程、培训师资情况、培训组织方式等。</w:t>
      </w:r>
      <w:r>
        <w:rPr>
          <w:rFonts w:hint="eastAsia"/>
        </w:rPr>
      </w:r>
      <w:r/>
    </w:p>
    <w:p>
      <w:pPr>
        <w:pStyle w:val="982"/>
        <w:ind w:firstLine="420"/>
        <w:rPr>
          <w:rFonts w:hint="eastAsia"/>
        </w:rPr>
      </w:pPr>
      <w:r>
        <w:rPr>
          <w:rFonts w:hint="eastAsia"/>
        </w:rPr>
        <w:t xml:space="preserve">5.5服务质量要求</w:t>
      </w:r>
      <w:r>
        <w:rPr>
          <w:rFonts w:hint="eastAsia"/>
        </w:rPr>
      </w:r>
      <w:r/>
    </w:p>
    <w:p>
      <w:pPr>
        <w:pStyle w:val="982"/>
        <w:ind w:firstLine="420"/>
        <w:rPr>
          <w:rFonts w:hint="eastAsia"/>
        </w:rPr>
      </w:pPr>
      <w:r>
        <w:rPr>
          <w:rFonts w:hint="eastAsia"/>
        </w:rPr>
        <w:t xml:space="preserve">5.5.1供应商应具备规范、完整的运维服务管理体系，规范开展相关运维保障工作，完整记录服务过程和结果。定期与服务对象组织会议，沟通阶段运维服务成果、工作中存在的问题和后续的改进计划。</w:t>
      </w:r>
      <w:r>
        <w:rPr>
          <w:rFonts w:hint="eastAsia"/>
        </w:rPr>
      </w:r>
      <w:r/>
    </w:p>
    <w:p>
      <w:pPr>
        <w:pStyle w:val="982"/>
        <w:ind w:firstLine="420"/>
        <w:rPr>
          <w:rFonts w:hint="eastAsia"/>
        </w:rPr>
      </w:pPr>
      <w:r>
        <w:rPr>
          <w:rFonts w:hint="eastAsia"/>
        </w:rPr>
        <w:t xml:space="preserve">5.5.2通过服务热线受理的服务请求，要求语言流畅，语速均匀，语音适中；电话中解答不了的问题，实时跟踪问题处理进度，并及时向服务对象予以反馈。</w:t>
      </w:r>
      <w:r>
        <w:rPr>
          <w:rFonts w:hint="eastAsia"/>
        </w:rPr>
      </w:r>
      <w:r/>
    </w:p>
    <w:p>
      <w:pPr>
        <w:pStyle w:val="982"/>
        <w:ind w:firstLine="420"/>
        <w:rPr>
          <w:rFonts w:hint="eastAsia"/>
        </w:rPr>
      </w:pPr>
      <w:r>
        <w:rPr>
          <w:rFonts w:hint="eastAsia"/>
        </w:rPr>
        <w:t xml:space="preserve">5.5.3通过其他方式受理的服务请求，应在15分钟内给予响应，1小时内做出明确的响应安排并到达现场，2小时内应由具有解决故障能力的工程师做出故障诊断报告。对于一般问题4小时内给予解决，复杂问题1天内给出解决办法。</w:t>
      </w:r>
      <w:r>
        <w:rPr>
          <w:rFonts w:hint="eastAsia"/>
        </w:rPr>
      </w:r>
      <w:r/>
    </w:p>
    <w:p>
      <w:pPr>
        <w:pStyle w:val="982"/>
        <w:ind w:firstLine="420"/>
        <w:rPr>
          <w:rFonts w:hint="eastAsia"/>
        </w:rPr>
      </w:pPr>
      <w:r>
        <w:rPr>
          <w:rFonts w:hint="eastAsia"/>
        </w:rPr>
        <w:t xml:space="preserve">5.6运维团队要求</w:t>
      </w:r>
      <w:r>
        <w:rPr>
          <w:rFonts w:hint="eastAsia"/>
        </w:rPr>
      </w:r>
      <w:r/>
    </w:p>
    <w:p>
      <w:pPr>
        <w:pStyle w:val="982"/>
        <w:ind w:firstLine="420"/>
        <w:rPr>
          <w:rFonts w:hint="eastAsia"/>
        </w:rPr>
      </w:pPr>
      <w:r>
        <w:rPr>
          <w:rFonts w:hint="eastAsia"/>
        </w:rPr>
        <w:t xml:space="preserve">由于本运维项目涉及大量采购应用及数据处理工作，在配置项目人员时，应充分考虑项目人员的稳定性因素，在保证项目人员的技术能力、业务水平、项目工作经验满足项目要求的前提下，通过选派连续工作多年的技术骨干参与项目运维服务工作；同时服务人员应对政府采购业务熟悉，具备3年以上相关政府采购系统运维服务工作经验。同时需保证运维人员稳定，未经建装中心同意，不得随意变更运维人员。</w:t>
      </w:r>
      <w:r>
        <w:rPr>
          <w:rFonts w:hint="eastAsia"/>
        </w:rPr>
      </w:r>
      <w:r/>
    </w:p>
    <w:p>
      <w:pPr>
        <w:pStyle w:val="982"/>
        <w:ind w:firstLine="420"/>
        <w:rPr>
          <w:rFonts w:hint="eastAsia"/>
        </w:rPr>
      </w:pPr>
      <w:r>
        <w:rPr>
          <w:rFonts w:hint="eastAsia"/>
        </w:rPr>
        <w:t xml:space="preserve">5.6.1供应商应根据本项目需求提供相应的服务力量，需要为本项目配置项目经理，负责整体协调、联络和进度把控，确保服务对象能实时联系到服务人员并解决问题。</w:t>
      </w:r>
      <w:r>
        <w:rPr>
          <w:rFonts w:hint="eastAsia"/>
        </w:rPr>
      </w:r>
      <w:r/>
    </w:p>
    <w:p>
      <w:pPr>
        <w:pStyle w:val="982"/>
        <w:ind w:firstLine="420"/>
        <w:rPr>
          <w:rFonts w:hint="eastAsia"/>
        </w:rPr>
      </w:pPr>
      <w:r>
        <w:rPr>
          <w:rFonts w:hint="eastAsia"/>
        </w:rPr>
        <w:t xml:space="preserve">5.6.2团队规模要求：供应商须提供不少于10人的服务团队；同时，需提交完整的10人及以上服务团队人员名单。</w:t>
      </w:r>
      <w:r>
        <w:rPr>
          <w:rFonts w:hint="eastAsia"/>
        </w:rPr>
      </w:r>
      <w:r/>
    </w:p>
    <w:p>
      <w:pPr>
        <w:pStyle w:val="982"/>
        <w:ind w:firstLine="420"/>
        <w:rPr>
          <w:rFonts w:hint="eastAsia"/>
        </w:rPr>
      </w:pPr>
      <w:r>
        <w:rPr>
          <w:rFonts w:hint="eastAsia"/>
        </w:rPr>
        <w:t xml:space="preserve">5.6.3人员考核要求：供应商服务人员必须通过建装中心组织的相关业务及服务考核，考核合格后方可与采建装中心签订合同；考核不合格的，不予签订合同；中标后5日内未能完成考核的，视为供应商违约，供应商需承担相应违约责任。</w:t>
      </w:r>
      <w:r>
        <w:rPr>
          <w:rFonts w:hint="eastAsia"/>
        </w:rPr>
      </w:r>
      <w:r/>
    </w:p>
    <w:p>
      <w:pPr>
        <w:pStyle w:val="982"/>
        <w:ind w:firstLine="420"/>
        <w:rPr>
          <w:rFonts w:hint="eastAsia"/>
        </w:rPr>
      </w:pPr>
      <w:r>
        <w:rPr>
          <w:rFonts w:hint="eastAsia"/>
        </w:rPr>
        <w:t xml:space="preserve">5.6.4服务工程师需熟悉政府采购业务，应具备较强的系统实施、运维能力，能够及时高效地完成服务对象交办的服务内容。</w:t>
      </w:r>
      <w:r>
        <w:rPr>
          <w:rFonts w:hint="eastAsia"/>
        </w:rPr>
      </w:r>
      <w:r/>
    </w:p>
    <w:p>
      <w:pPr>
        <w:pStyle w:val="982"/>
        <w:ind w:firstLine="420"/>
        <w:rPr>
          <w:rFonts w:hint="eastAsia"/>
        </w:rPr>
      </w:pPr>
      <w:r>
        <w:rPr>
          <w:rFonts w:hint="eastAsia"/>
        </w:rPr>
        <w:t xml:space="preserve">5.6.5需提供服务工程师电话、邮箱联系方式，并确保5*8小时电话快速响应，及时处理相关问题；需提供应急服务支持人员电话，在非工作日或非上班时间对紧急事宜响应和处理。</w:t>
      </w:r>
      <w:r>
        <w:rPr>
          <w:rFonts w:hint="eastAsia"/>
        </w:rPr>
      </w:r>
      <w:r/>
    </w:p>
    <w:p>
      <w:pPr>
        <w:pStyle w:val="982"/>
        <w:ind w:firstLine="420"/>
        <w:rPr>
          <w:rFonts w:hint="eastAsia"/>
        </w:rPr>
      </w:pPr>
      <w:r>
        <w:rPr>
          <w:rFonts w:hint="eastAsia"/>
        </w:rPr>
        <w:t xml:space="preserve">5.6.6服务工程师更换需至少提前一个月书面通知建装中心，内部做好培训和工作交接，征得建装中心同意后方可更换。如建装中心对服务工程师不满意，供应商必须在10个工作日内给予更换。</w:t>
      </w:r>
      <w:r>
        <w:rPr>
          <w:rFonts w:hint="eastAsia"/>
        </w:rPr>
      </w:r>
      <w:r/>
    </w:p>
    <w:p>
      <w:pPr>
        <w:pStyle w:val="982"/>
        <w:ind w:firstLine="420"/>
        <w:rPr>
          <w:rFonts w:hint="eastAsia"/>
        </w:rPr>
      </w:pPr>
      <w:r>
        <w:rPr>
          <w:rFonts w:hint="eastAsia"/>
        </w:rPr>
        <w:t xml:space="preserve">5.6.7数据对接及统计要求：</w:t>
      </w:r>
      <w:r>
        <w:rPr>
          <w:rFonts w:hint="eastAsia"/>
        </w:rPr>
      </w:r>
      <w:r/>
    </w:p>
    <w:p>
      <w:pPr>
        <w:pStyle w:val="982"/>
        <w:ind w:firstLine="420"/>
        <w:rPr>
          <w:rFonts w:hint="eastAsia"/>
        </w:rPr>
      </w:pPr>
      <w:r>
        <w:rPr>
          <w:rFonts w:hint="eastAsia"/>
        </w:rPr>
        <w:t xml:space="preserve">5.6.7.1接口对接要求：中标供应商在合同履行期间，需保证与甲方采购门户网站实现采购公告接口对接，确保采购相关公告能够自动传输，无遗漏、无延迟。</w:t>
      </w:r>
      <w:r>
        <w:rPr>
          <w:rFonts w:hint="eastAsia"/>
        </w:rPr>
      </w:r>
      <w:r/>
    </w:p>
    <w:p>
      <w:pPr>
        <w:pStyle w:val="982"/>
        <w:ind w:firstLine="420"/>
        <w:rPr>
          <w:rFonts w:hint="eastAsia"/>
        </w:rPr>
      </w:pPr>
      <w:r>
        <w:rPr>
          <w:rFonts w:hint="eastAsia"/>
        </w:rPr>
        <w:t xml:space="preserve">5.6.7.1数据统计要求：中标供应商需熟悉建装中心原平台的数据结构，保障建装中心能够顺利开展新老数据的查询、统计工作，确保数据准确、可追溯。</w:t>
      </w:r>
      <w:r>
        <w:rPr>
          <w:rFonts w:hint="eastAsia"/>
        </w:rPr>
      </w:r>
      <w:r/>
    </w:p>
    <w:p>
      <w:pPr>
        <w:pStyle w:val="982"/>
        <w:ind w:firstLine="420"/>
        <w:rPr>
          <w:rFonts w:hint="eastAsia"/>
        </w:rPr>
      </w:pPr>
      <w:r>
        <w:rPr>
          <w:rFonts w:hint="eastAsia"/>
        </w:rPr>
        <w:t xml:space="preserve">5.7 工期要求</w:t>
      </w:r>
      <w:r>
        <w:rPr>
          <w:rFonts w:hint="eastAsia"/>
        </w:rPr>
      </w:r>
      <w:r/>
    </w:p>
    <w:p>
      <w:pPr>
        <w:pStyle w:val="982"/>
        <w:ind w:firstLine="420"/>
        <w:rPr>
          <w:rFonts w:hint="eastAsia"/>
        </w:rPr>
      </w:pPr>
      <w:r>
        <w:rPr>
          <w:rFonts w:hint="eastAsia"/>
        </w:rPr>
        <w:t xml:space="preserve">5.7.1中标供应商与建装中心签订合同后，需在5个工作日内完成平台部署、用户初始化工作，并实现平台上线试运行。</w:t>
      </w:r>
      <w:r>
        <w:rPr>
          <w:rFonts w:hint="eastAsia"/>
        </w:rPr>
      </w:r>
      <w:r/>
    </w:p>
    <w:p>
      <w:pPr>
        <w:pStyle w:val="982"/>
        <w:ind w:firstLine="420"/>
        <w:rPr>
          <w:rFonts w:hint="eastAsia"/>
        </w:rPr>
      </w:pPr>
      <w:r>
        <w:rPr>
          <w:rFonts w:hint="eastAsia"/>
        </w:rPr>
        <w:t xml:space="preserve">5.7.2 平台部署期间，中标供应商必须将现有教育局内部采购平台的数据进行迁移，迁移过程中必须保证数据的完整性，不得出现数据丢失等情况。</w:t>
      </w:r>
      <w:r>
        <w:rPr>
          <w:rFonts w:hint="eastAsia"/>
        </w:rPr>
      </w:r>
      <w:r/>
    </w:p>
    <w:p>
      <w:pPr>
        <w:pStyle w:val="982"/>
        <w:ind w:firstLine="420"/>
        <w:rPr>
          <w:rFonts w:hint="eastAsia"/>
        </w:rPr>
      </w:pPr>
      <w:r>
        <w:rPr>
          <w:rFonts w:hint="eastAsia"/>
        </w:rPr>
        <w:t xml:space="preserve">六、验收要求</w:t>
      </w:r>
      <w:r>
        <w:rPr>
          <w:rFonts w:hint="eastAsia"/>
        </w:rPr>
      </w:r>
      <w:r/>
    </w:p>
    <w:p>
      <w:pPr>
        <w:pStyle w:val="982"/>
        <w:ind w:firstLine="420"/>
        <w:rPr>
          <w:rFonts w:hint="eastAsia"/>
        </w:rPr>
      </w:pPr>
      <w:r>
        <w:rPr>
          <w:rFonts w:hint="eastAsia"/>
        </w:rPr>
        <w:t xml:space="preserve">6.1  系统部署完成后7日内进行项目初验，按照完整的采购流程进行验收，全流程完全符合采购需求的要求为验收合格，有任何一项未达到采购需求的要求视作验收不合格。</w:t>
      </w:r>
      <w:r>
        <w:rPr>
          <w:rFonts w:hint="eastAsia"/>
        </w:rPr>
      </w:r>
      <w:r/>
    </w:p>
    <w:p>
      <w:pPr>
        <w:pStyle w:val="982"/>
        <w:ind w:firstLine="420"/>
        <w:rPr>
          <w:rFonts w:hint="eastAsia"/>
        </w:rPr>
      </w:pPr>
      <w:r>
        <w:rPr>
          <w:rFonts w:hint="eastAsia"/>
        </w:rPr>
        <w:t xml:space="preserve">6.2  自初验合格之日起，每一年服务期满后，对服务情况进行阶段验收。供应商配合提供当年的服务记录、工作报告等相关文档，包括但不限于：服务记录、需求、问题及跟踪汇总表、会议纪要、培训计划、培训签到表、月度工作报告、服务方案。材料档案与服务质量符合采购需求的，为验收合格，任意一项不符合采购需求的，视作验收不合格。</w:t>
      </w:r>
      <w:r>
        <w:rPr>
          <w:rFonts w:hint="eastAsia"/>
        </w:rPr>
      </w:r>
      <w:r/>
    </w:p>
    <w:p>
      <w:pPr>
        <w:pStyle w:val="982"/>
        <w:ind w:firstLine="420"/>
        <w:rPr>
          <w:rFonts w:hint="eastAsia"/>
        </w:rPr>
      </w:pPr>
      <w:r>
        <w:rPr>
          <w:rFonts w:hint="eastAsia"/>
        </w:rPr>
        <w:t xml:space="preserve">七、演示要求</w:t>
      </w:r>
      <w:r>
        <w:rPr>
          <w:rFonts w:hint="eastAsia"/>
        </w:rPr>
      </w:r>
      <w:r/>
    </w:p>
    <w:p>
      <w:pPr>
        <w:pStyle w:val="982"/>
        <w:ind w:firstLine="420"/>
        <w:rPr>
          <w:rFonts w:hint="eastAsia"/>
        </w:rPr>
      </w:pPr>
      <w:r>
        <w:rPr>
          <w:rFonts w:hint="eastAsia"/>
        </w:rPr>
        <w:t xml:space="preserve">按评标方法与评标标准中的演示要求，通过视频方式演示相关功能。上传的视频单个文件不得大于50M，要求使用常见视频格式，视频画面和声音清晰可辨，能准确表达演示内容。因视频无法播放、画面模糊不清或声音难以听清导致的扣分及其他后果，由响应供应商自行承担。总演示时长不得超过30分钟。</w:t>
      </w:r>
      <w:r>
        <w:rPr>
          <w:rFonts w:hint="eastAsia"/>
        </w:rPr>
      </w:r>
      <w:r/>
    </w:p>
    <w:p>
      <w:pPr>
        <w:pStyle w:val="982"/>
        <w:ind w:firstLine="420"/>
        <w:rPr>
          <w:rFonts w:hint="eastAsia"/>
        </w:rPr>
      </w:pPr>
      <w:r>
        <w:rPr>
          <w:rFonts w:hint="eastAsia"/>
        </w:rPr>
      </w:r>
      <w:r/>
    </w:p>
    <w:p>
      <w:pPr>
        <w:pStyle w:val="982"/>
        <w:ind w:firstLine="420"/>
        <w:rPr>
          <w:rFonts w:hint="eastAsia"/>
        </w:rPr>
      </w:pPr>
      <w:r>
        <w:rPr>
          <w:rFonts w:hint="eastAsia"/>
        </w:rPr>
      </w:r>
      <w:r/>
    </w:p>
    <w:p>
      <w:pPr>
        <w:pStyle w:val="982"/>
        <w:ind w:firstLine="420"/>
        <w:rPr>
          <w:rFonts w:hint="eastAsia"/>
        </w:rPr>
      </w:pPr>
      <w:r>
        <w:rPr>
          <w:rFonts w:hint="eastAsia"/>
        </w:rPr>
      </w:r>
      <w:r/>
    </w:p>
    <w:p>
      <w:pPr>
        <w:pStyle w:val="982"/>
        <w:ind w:firstLine="420"/>
        <w:rPr>
          <w:rFonts w:hint="eastAsia"/>
        </w:rPr>
      </w:pPr>
      <w:r>
        <w:rPr>
          <w:rFonts w:hint="eastAsia"/>
        </w:rPr>
      </w:r>
      <w:r/>
    </w:p>
    <w:p>
      <w:pPr>
        <w:pStyle w:val="982"/>
        <w:ind w:firstLine="420"/>
        <w:spacing w:line="276" w:lineRule="auto"/>
        <w:rPr>
          <w:rFonts w:hint="eastAsia" w:ascii="宋体" w:hAnsi="宋体" w:cs="宋体"/>
        </w:rPr>
      </w:pPr>
      <w:r>
        <w:rPr>
          <w:rFonts w:hint="eastAsia" w:ascii="宋体" w:hAnsi="宋体" w:cs="宋体"/>
        </w:rPr>
        <w:t xml:space="preserve">八、实质性要求（★）汇总表</w:t>
      </w:r>
      <w:r>
        <w:rPr>
          <w:rFonts w:hint="eastAsia" w:ascii="宋体" w:hAnsi="宋体" w:cs="宋体"/>
        </w:rPr>
      </w:r>
      <w:r/>
    </w:p>
    <w:tbl>
      <w:tblPr>
        <w:tblW w:w="4999" w:type="pct"/>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20" w:type="dxa"/>
          <w:top w:w="120" w:type="dxa"/>
          <w:right w:w="120" w:type="dxa"/>
          <w:bottom w:w="120" w:type="dxa"/>
        </w:tblCellMar>
        <w:tblLook w:val="04A0" w:firstRow="1" w:lastRow="0" w:firstColumn="1" w:lastColumn="0" w:noHBand="0" w:noVBand="1"/>
      </w:tblPr>
      <w:tblGrid>
        <w:gridCol w:w="921"/>
        <w:gridCol w:w="6762"/>
        <w:gridCol w:w="1581"/>
      </w:tblGrid>
      <w:tr>
        <w:trPr/>
        <w:tc>
          <w:tcPr>
            <w:shd w:val="clear" w:color="auto" w:fill="ffffff"/>
            <w:tcMar>
              <w:left w:w="120" w:type="dxa"/>
              <w:top w:w="120" w:type="dxa"/>
              <w:right w:w="120" w:type="dxa"/>
              <w:bottom w:w="120" w:type="dxa"/>
            </w:tcMar>
            <w:tcW w:w="497" w:type="dxa"/>
            <w:vAlign w:val="center"/>
            <w:textDirection w:val="lrTb"/>
            <w:noWrap w:val="false"/>
          </w:tcPr>
          <w:p>
            <w:pPr>
              <w:pStyle w:val="982"/>
              <w:jc w:val="center"/>
              <w:widowControl/>
              <w:rPr>
                <w:rFonts w:hint="eastAsia" w:ascii="宋体" w:hAnsi="宋体" w:cs="宋体"/>
                <w:color w:val="000000"/>
              </w:rPr>
            </w:pPr>
            <w:r>
              <w:rPr>
                <w:rFonts w:hint="eastAsia" w:ascii="宋体" w:hAnsi="宋体" w:cs="宋体"/>
                <w:color w:val="000000"/>
                <w:lang w:bidi="ar"/>
              </w:rPr>
              <w:t xml:space="preserve">序号</w:t>
            </w:r>
            <w:r>
              <w:rPr>
                <w:rFonts w:hint="eastAsia" w:ascii="宋体" w:hAnsi="宋体" w:cs="宋体"/>
                <w:color w:val="000000"/>
              </w:rPr>
            </w:r>
            <w:r/>
          </w:p>
        </w:tc>
        <w:tc>
          <w:tcPr>
            <w:shd w:val="clear" w:color="auto" w:fill="ffffff"/>
            <w:tcMar>
              <w:left w:w="120" w:type="dxa"/>
              <w:top w:w="120" w:type="dxa"/>
              <w:right w:w="120" w:type="dxa"/>
              <w:bottom w:w="120" w:type="dxa"/>
            </w:tcMar>
            <w:tcW w:w="364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lang w:bidi="ar"/>
              </w:rPr>
              <w:t xml:space="preserve">响应要求</w:t>
            </w:r>
            <w:r>
              <w:rPr>
                <w:rFonts w:ascii="宋体" w:hAnsi="宋体" w:cs="宋体"/>
                <w:color w:val="000000"/>
              </w:rPr>
            </w:r>
            <w:r/>
          </w:p>
        </w:tc>
        <w:tc>
          <w:tcPr>
            <w:shd w:val="clear" w:color="auto" w:fill="ffffff"/>
            <w:tcMar>
              <w:left w:w="120" w:type="dxa"/>
              <w:top w:w="120" w:type="dxa"/>
              <w:right w:w="120" w:type="dxa"/>
              <w:bottom w:w="120" w:type="dxa"/>
            </w:tcMar>
            <w:tcW w:w="853"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lang w:bidi="ar"/>
              </w:rPr>
              <w:t xml:space="preserve">证明材料</w:t>
            </w:r>
            <w:r>
              <w:rPr>
                <w:rFonts w:ascii="宋体" w:hAnsi="宋体" w:cs="宋体"/>
                <w:color w:val="000000"/>
              </w:rPr>
            </w:r>
            <w:r/>
          </w:p>
        </w:tc>
      </w:tr>
      <w:tr>
        <w:trPr/>
        <w:tc>
          <w:tcPr>
            <w:shd w:val="clear" w:color="auto" w:fill="ffffff"/>
            <w:tcMar>
              <w:left w:w="120" w:type="dxa"/>
              <w:top w:w="120" w:type="dxa"/>
              <w:right w:w="120" w:type="dxa"/>
              <w:bottom w:w="120" w:type="dxa"/>
            </w:tcMar>
            <w:tcW w:w="497" w:type="dxa"/>
            <w:vAlign w:val="center"/>
            <w:textDirection w:val="lrTb"/>
            <w:noWrap w:val="false"/>
          </w:tcPr>
          <w:p>
            <w:pPr>
              <w:pStyle w:val="982"/>
              <w:jc w:val="center"/>
              <w:spacing w:line="276" w:lineRule="auto"/>
              <w:rPr>
                <w:rFonts w:ascii="宋体" w:hAnsi="宋体" w:cs="宋体"/>
              </w:rPr>
            </w:pPr>
            <w:r>
              <w:rPr>
                <w:rFonts w:hint="eastAsia" w:ascii="宋体" w:hAnsi="宋体" w:cs="宋体"/>
              </w:rPr>
              <w:t xml:space="preserve">1</w:t>
            </w:r>
            <w:r>
              <w:rPr>
                <w:rFonts w:ascii="宋体" w:hAnsi="宋体" w:cs="宋体"/>
              </w:rPr>
            </w:r>
            <w:r/>
          </w:p>
        </w:tc>
        <w:tc>
          <w:tcPr>
            <w:shd w:val="clear" w:color="auto" w:fill="ffffff"/>
            <w:tcMar>
              <w:left w:w="120" w:type="dxa"/>
              <w:top w:w="120" w:type="dxa"/>
              <w:right w:w="120" w:type="dxa"/>
              <w:bottom w:w="120" w:type="dxa"/>
            </w:tcMar>
            <w:tcW w:w="3649" w:type="dxa"/>
            <w:vAlign w:val="center"/>
            <w:textDirection w:val="lrTb"/>
            <w:noWrap w:val="false"/>
          </w:tcPr>
          <w:p>
            <w:pPr>
              <w:pStyle w:val="982"/>
              <w:jc w:val="left"/>
              <w:spacing w:line="360" w:lineRule="auto"/>
              <w:rPr>
                <w:rFonts w:hint="eastAsia"/>
              </w:rPr>
            </w:pPr>
            <w:r>
              <w:rPr>
                <w:rFonts w:hint="eastAsia"/>
              </w:rPr>
              <w:t xml:space="preserve">1. 提供的所有服务能满足采购人工作要求，不影响采购人及相关各方正常开展招投标业务。</w:t>
            </w:r>
            <w:r>
              <w:rPr>
                <w:rFonts w:hint="eastAsia"/>
              </w:rPr>
            </w:r>
            <w:r/>
          </w:p>
          <w:p>
            <w:pPr>
              <w:pStyle w:val="982"/>
              <w:jc w:val="left"/>
              <w:spacing w:line="360" w:lineRule="auto"/>
              <w:rPr>
                <w:rFonts w:hint="eastAsia"/>
              </w:rPr>
            </w:pPr>
            <w:r>
              <w:rPr>
                <w:rFonts w:hint="eastAsia"/>
              </w:rPr>
              <w:t xml:space="preserve">2. 本项目为总价包干，供应商不得以任何理由再向采购人收取任何费用。</w:t>
            </w:r>
            <w:r>
              <w:rPr>
                <w:rFonts w:hint="eastAsia"/>
              </w:rPr>
            </w:r>
            <w:r/>
          </w:p>
          <w:p>
            <w:pPr>
              <w:pStyle w:val="982"/>
              <w:jc w:val="left"/>
              <w:spacing w:line="360" w:lineRule="auto"/>
              <w:rPr>
                <w:rFonts w:hint="eastAsia"/>
              </w:rPr>
            </w:pPr>
            <w:r>
              <w:rPr>
                <w:rFonts w:hint="eastAsia"/>
              </w:rPr>
              <w:t xml:space="preserve">3. 本项目合同不得转让，不得分包。</w:t>
            </w:r>
            <w:r>
              <w:rPr>
                <w:rFonts w:hint="eastAsia"/>
              </w:rPr>
            </w:r>
            <w:r/>
          </w:p>
          <w:p>
            <w:pPr>
              <w:pStyle w:val="982"/>
              <w:jc w:val="left"/>
              <w:spacing w:line="360" w:lineRule="auto"/>
              <w:rPr>
                <w:rFonts w:hint="eastAsia"/>
              </w:rPr>
            </w:pPr>
            <w:r>
              <w:rPr>
                <w:rFonts w:hint="eastAsia"/>
              </w:rPr>
              <w:t xml:space="preserve">4. 供应商使用或提供的第三方支撑软件要确保为正版合法软件，一切因供应商使用或提供第三方支撑软件引起的经济和法律纠纷由供应商负责。</w:t>
            </w:r>
            <w:r>
              <w:rPr>
                <w:rFonts w:hint="eastAsia"/>
              </w:rPr>
            </w:r>
            <w:r/>
          </w:p>
          <w:p>
            <w:pPr>
              <w:pStyle w:val="982"/>
              <w:jc w:val="left"/>
              <w:spacing w:line="360" w:lineRule="auto"/>
              <w:rPr>
                <w:rFonts w:hint="eastAsia"/>
              </w:rPr>
            </w:pPr>
            <w:r>
              <w:rPr>
                <w:rFonts w:hint="eastAsia"/>
              </w:rPr>
              <w:t xml:space="preserve">5. 平台要能通过主流移动端浏览器访问使用。</w:t>
            </w:r>
            <w:r>
              <w:rPr>
                <w:rFonts w:hint="eastAsia"/>
              </w:rPr>
            </w:r>
            <w:r/>
          </w:p>
          <w:p>
            <w:pPr>
              <w:pStyle w:val="982"/>
              <w:jc w:val="left"/>
              <w:spacing w:line="360" w:lineRule="auto"/>
              <w:rPr>
                <w:rFonts w:hint="eastAsia"/>
              </w:rPr>
            </w:pPr>
            <w:r>
              <w:rPr>
                <w:rFonts w:hint="eastAsia"/>
              </w:rPr>
              <w:t xml:space="preserve">★6. 承诺实质性满足以上1-5项总体要求，如有任何一条未达到要求，自愿接受解除合同。提供承诺函（见格式十）。</w:t>
            </w:r>
            <w:r>
              <w:rPr>
                <w:rFonts w:hint="eastAsia"/>
              </w:rPr>
            </w:r>
            <w:r/>
          </w:p>
        </w:tc>
        <w:tc>
          <w:tcPr>
            <w:shd w:val="clear" w:color="auto" w:fill="ffffff"/>
            <w:tcMar>
              <w:left w:w="120" w:type="dxa"/>
              <w:top w:w="120" w:type="dxa"/>
              <w:right w:w="120" w:type="dxa"/>
              <w:bottom w:w="120" w:type="dxa"/>
            </w:tcMar>
            <w:tcW w:w="853" w:type="dxa"/>
            <w:vAlign w:val="center"/>
            <w:textDirection w:val="lrTb"/>
            <w:noWrap w:val="false"/>
          </w:tcPr>
          <w:p>
            <w:pPr>
              <w:pStyle w:val="982"/>
              <w:jc w:val="center"/>
              <w:widowControl/>
            </w:pPr>
            <w:r>
              <w:rPr>
                <w:rFonts w:hint="eastAsia"/>
              </w:rPr>
              <w:t xml:space="preserve">承诺函</w:t>
            </w:r>
            <w:r/>
          </w:p>
        </w:tc>
      </w:tr>
    </w:tbl>
    <w:p>
      <w:pPr>
        <w:pStyle w:val="982"/>
        <w:spacing w:line="276" w:lineRule="auto"/>
        <w:rPr>
          <w:rFonts w:hint="eastAsia" w:ascii="宋体" w:hAnsi="宋体" w:cs="宋体"/>
        </w:rPr>
      </w:pPr>
      <w:r>
        <w:rPr>
          <w:rFonts w:hint="eastAsia" w:ascii="宋体" w:hAnsi="宋体" w:cs="宋体"/>
        </w:rPr>
      </w:r>
      <w:r/>
    </w:p>
    <w:p>
      <w:pPr>
        <w:pStyle w:val="982"/>
        <w:spacing w:line="276" w:lineRule="auto"/>
        <w:rPr>
          <w:rFonts w:hint="eastAsia" w:ascii="宋体" w:hAnsi="宋体" w:cs="宋体"/>
        </w:rPr>
      </w:pPr>
      <w:r>
        <w:rPr>
          <w:rFonts w:hint="eastAsia" w:ascii="宋体" w:hAnsi="宋体" w:cs="宋体"/>
        </w:rPr>
        <w:t xml:space="preserve">九、采购标的对应的中小企业划分标准所属行业一览表</w:t>
      </w:r>
      <w:r>
        <w:rPr>
          <w:rFonts w:hint="eastAsia" w:ascii="宋体" w:hAnsi="宋体" w:cs="宋体"/>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5062"/>
        <w:gridCol w:w="3308"/>
      </w:tblGrid>
      <w:tr>
        <w:trPr>
          <w:cantSplit/>
          <w:trHeight w:val="567"/>
        </w:trPr>
        <w:tc>
          <w:tcPr>
            <w:tcW w:w="470" w:type="dxa"/>
            <w:vAlign w:val="center"/>
            <w:textDirection w:val="lrTb"/>
            <w:noWrap w:val="false"/>
          </w:tcPr>
          <w:p>
            <w:pPr>
              <w:pStyle w:val="982"/>
              <w:jc w:val="center"/>
              <w:rPr>
                <w:rFonts w:eastAsia="黑体"/>
                <w:color w:val="000000"/>
              </w:rPr>
            </w:pPr>
            <w:r>
              <w:rPr>
                <w:rFonts w:hint="eastAsia" w:eastAsia="黑体"/>
                <w:color w:val="000000"/>
              </w:rPr>
              <w:t xml:space="preserve">序号</w:t>
            </w:r>
            <w:r>
              <w:rPr>
                <w:rFonts w:eastAsia="黑体"/>
                <w:color w:val="000000"/>
              </w:rPr>
            </w:r>
            <w:r/>
          </w:p>
        </w:tc>
        <w:tc>
          <w:tcPr>
            <w:tcW w:w="2739" w:type="dxa"/>
            <w:vAlign w:val="center"/>
            <w:textDirection w:val="lrTb"/>
            <w:noWrap w:val="false"/>
          </w:tcPr>
          <w:p>
            <w:pPr>
              <w:pStyle w:val="982"/>
              <w:jc w:val="center"/>
              <w:rPr>
                <w:rFonts w:eastAsia="黑体"/>
                <w:color w:val="000000"/>
              </w:rPr>
            </w:pPr>
            <w:r>
              <w:rPr>
                <w:rFonts w:hint="eastAsia" w:eastAsia="黑体"/>
                <w:color w:val="000000"/>
              </w:rPr>
              <w:t xml:space="preserve">采购标的</w:t>
            </w:r>
            <w:r>
              <w:rPr>
                <w:rFonts w:eastAsia="黑体"/>
                <w:color w:val="000000"/>
              </w:rPr>
            </w:r>
            <w:r/>
          </w:p>
        </w:tc>
        <w:tc>
          <w:tcPr>
            <w:tcW w:w="1790" w:type="dxa"/>
            <w:vAlign w:val="center"/>
            <w:textDirection w:val="lrTb"/>
            <w:noWrap w:val="false"/>
          </w:tcPr>
          <w:p>
            <w:pPr>
              <w:pStyle w:val="982"/>
              <w:jc w:val="center"/>
              <w:rPr>
                <w:rFonts w:eastAsia="黑体"/>
                <w:color w:val="000000"/>
              </w:rPr>
            </w:pPr>
            <w:r>
              <w:rPr>
                <w:rFonts w:hint="eastAsia" w:eastAsia="黑体"/>
                <w:color w:val="000000"/>
              </w:rPr>
              <w:t xml:space="preserve">对应中小企业划分标准所属行业</w:t>
            </w:r>
            <w:r>
              <w:rPr>
                <w:rFonts w:eastAsia="黑体"/>
                <w:color w:val="000000"/>
              </w:rPr>
            </w:r>
            <w:r/>
          </w:p>
        </w:tc>
      </w:tr>
      <w:tr>
        <w:trPr>
          <w:cantSplit/>
          <w:trHeight w:val="567"/>
        </w:trPr>
        <w:tc>
          <w:tcPr>
            <w:tcW w:w="470" w:type="dxa"/>
            <w:vAlign w:val="center"/>
            <w:textDirection w:val="lrTb"/>
            <w:noWrap w:val="false"/>
          </w:tcPr>
          <w:p>
            <w:pPr>
              <w:pStyle w:val="982"/>
              <w:jc w:val="center"/>
              <w:spacing w:line="360" w:lineRule="auto"/>
              <w:rPr>
                <w:rFonts w:hint="eastAsia"/>
              </w:rPr>
            </w:pPr>
            <w:r>
              <w:rPr>
                <w:rFonts w:hint="eastAsia"/>
              </w:rPr>
              <w:t xml:space="preserve">1</w:t>
            </w:r>
            <w:r>
              <w:rPr>
                <w:rFonts w:hint="eastAsia"/>
              </w:rPr>
            </w:r>
            <w:r/>
          </w:p>
        </w:tc>
        <w:tc>
          <w:tcPr>
            <w:tcW w:w="2739" w:type="dxa"/>
            <w:vAlign w:val="center"/>
            <w:textDirection w:val="lrTb"/>
            <w:noWrap w:val="false"/>
          </w:tcPr>
          <w:p>
            <w:pPr>
              <w:pStyle w:val="982"/>
              <w:jc w:val="left"/>
              <w:spacing w:line="360" w:lineRule="auto"/>
              <w:rPr>
                <w:rFonts w:hint="eastAsia"/>
              </w:rPr>
            </w:pPr>
            <w:r>
              <w:rPr>
                <w:rFonts w:hint="eastAsia"/>
              </w:rPr>
              <w:t xml:space="preserve">常州市教育局内部采购系统全流程电子化服务</w:t>
            </w:r>
            <w:r>
              <w:rPr>
                <w:rFonts w:hint="eastAsia"/>
              </w:rPr>
            </w:r>
            <w:r/>
          </w:p>
        </w:tc>
        <w:tc>
          <w:tcPr>
            <w:tcW w:w="1790" w:type="dxa"/>
            <w:vAlign w:val="center"/>
            <w:textDirection w:val="lrTb"/>
            <w:noWrap w:val="false"/>
          </w:tcPr>
          <w:p>
            <w:pPr>
              <w:pStyle w:val="982"/>
              <w:jc w:val="left"/>
              <w:spacing w:line="360" w:lineRule="auto"/>
              <w:rPr>
                <w:rFonts w:hint="eastAsia"/>
              </w:rPr>
            </w:pPr>
            <w:r>
              <w:rPr>
                <w:rFonts w:hint="eastAsia"/>
              </w:rPr>
              <w:t xml:space="preserve">软件和信息技术服务业</w:t>
            </w:r>
            <w:r>
              <w:rPr>
                <w:rFonts w:hint="eastAsia"/>
              </w:rPr>
            </w:r>
            <w:r/>
          </w:p>
        </w:tc>
      </w:tr>
    </w:tbl>
    <w:p>
      <w:pPr>
        <w:pStyle w:val="982"/>
      </w:pPr>
      <w:r/>
      <w:r/>
    </w:p>
    <w:p>
      <w:pPr>
        <w:pStyle w:val="982"/>
        <w:jc w:val="left"/>
        <w:widowControl/>
        <w:rPr>
          <w:rFonts w:eastAsia="仿宋_GB2312"/>
          <w:color w:val="000000"/>
          <w:sz w:val="32"/>
          <w:szCs w:val="20"/>
        </w:rPr>
      </w:pPr>
      <w:r>
        <w:rPr>
          <w:rFonts w:eastAsia="仿宋_GB2312"/>
          <w:color w:val="000000"/>
          <w:sz w:val="32"/>
          <w:szCs w:val="20"/>
        </w:rPr>
      </w:r>
      <w:r/>
    </w:p>
    <w:p>
      <w:pPr>
        <w:pStyle w:val="982"/>
        <w:jc w:val="left"/>
        <w:widowControl/>
        <w:rPr>
          <w:rFonts w:hint="eastAsia"/>
        </w:rPr>
      </w:pPr>
      <w:r>
        <w:rPr>
          <w:rFonts w:eastAsia="仿宋_GB2312"/>
          <w:color w:val="000000"/>
          <w:sz w:val="32"/>
          <w:szCs w:val="20"/>
        </w:rPr>
        <w:br w:type="page" w:clear="all"/>
      </w:r>
      <w:r>
        <w:rPr>
          <w:rFonts w:hint="eastAsia" w:ascii="宋体" w:hAnsi="宋体"/>
          <w:color w:val="000000"/>
          <w:sz w:val="24"/>
        </w:rPr>
        <w:t xml:space="preserve"> </w:t>
      </w:r>
      <w:r>
        <w:rPr>
          <w:rFonts w:hint="eastAsia"/>
        </w:rPr>
      </w:r>
      <w:r/>
    </w:p>
    <w:p>
      <w:pPr>
        <w:pStyle w:val="983"/>
        <w:rPr>
          <w:rFonts w:hint="eastAsia" w:ascii="黑体" w:eastAsia="黑体"/>
          <w:sz w:val="44"/>
        </w:rPr>
      </w:pPr>
      <w:r/>
      <w:bookmarkStart w:id="199" w:name="_Toc173761693"/>
      <w:r>
        <w:rPr>
          <w:rFonts w:hint="eastAsia" w:ascii="黑体" w:eastAsia="黑体"/>
          <w:sz w:val="44"/>
        </w:rPr>
        <w:t xml:space="preserve">第五章  评标方法与评标标准</w:t>
      </w:r>
      <w:bookmarkEnd w:id="199"/>
      <w:r>
        <w:rPr>
          <w:rFonts w:hint="eastAsia" w:ascii="黑体" w:eastAsia="黑体"/>
          <w:sz w:val="44"/>
        </w:rPr>
      </w:r>
      <w:r/>
    </w:p>
    <w:p>
      <w:pPr>
        <w:pStyle w:val="982"/>
        <w:rPr>
          <w:rFonts w:hint="eastAsia"/>
        </w:rPr>
      </w:pPr>
      <w:r>
        <w:rPr>
          <w:rFonts w:hint="eastAsia"/>
        </w:rPr>
      </w:r>
      <w:r/>
    </w:p>
    <w:p>
      <w:pPr>
        <w:pStyle w:val="1074"/>
        <w:ind w:firstLine="384"/>
        <w:rPr>
          <w:rFonts w:hint="eastAsia" w:cs="Arial"/>
          <w:sz w:val="21"/>
          <w:szCs w:val="21"/>
        </w:rPr>
      </w:pPr>
      <w:r>
        <w:rPr>
          <w:rFonts w:cs="Arial"/>
          <w:sz w:val="21"/>
          <w:szCs w:val="21"/>
        </w:rPr>
        <w:t xml:space="preserve">采用综合评分法的，评标结果按评审后得分由高到低顺序排列。得分相同的，按投标报价由低到高顺序排列。得分且投标报价相同的并列。</w:t>
      </w:r>
      <w:r>
        <w:rPr>
          <w:rFonts w:hint="eastAsia" w:cs="Arial"/>
          <w:sz w:val="21"/>
          <w:szCs w:val="21"/>
        </w:rPr>
        <w:t xml:space="preserve">投标文件满足招标文件全部实质性要求，且按照评审因素的量化指标评审得分最高的投标人为中标候选人。本项目分包选取一名中标候选人。</w:t>
      </w:r>
      <w:r>
        <w:rPr>
          <w:rFonts w:hint="eastAsia" w:cs="Arial"/>
          <w:sz w:val="21"/>
          <w:szCs w:val="21"/>
        </w:rPr>
      </w:r>
      <w:r/>
    </w:p>
    <w:p>
      <w:pPr>
        <w:pStyle w:val="1074"/>
        <w:ind w:firstLine="384"/>
        <w:rPr>
          <w:rFonts w:hint="eastAsia" w:ascii="宋体" w:hAnsi="宋体"/>
          <w:sz w:val="21"/>
          <w:szCs w:val="21"/>
          <w:highlight w:val="yellow"/>
        </w:rPr>
      </w:pPr>
      <w:r>
        <w:rPr>
          <w:rFonts w:hint="eastAsia" w:ascii="宋体" w:hAnsi="宋体"/>
          <w:sz w:val="21"/>
          <w:szCs w:val="21"/>
        </w:rPr>
        <w:t xml:space="preserve">政府采购政策功能落实</w:t>
      </w:r>
      <w:r>
        <w:rPr>
          <w:rFonts w:hint="eastAsia" w:ascii="宋体" w:hAnsi="宋体"/>
          <w:sz w:val="21"/>
          <w:szCs w:val="21"/>
          <w:highlight w:val="yellow"/>
        </w:rPr>
      </w:r>
      <w:r/>
    </w:p>
    <w:p>
      <w:pPr>
        <w:pStyle w:val="1074"/>
        <w:ind w:firstLine="420"/>
        <w:spacing w:line="0" w:lineRule="atLeast"/>
        <w:rPr>
          <w:rFonts w:hint="eastAsia" w:ascii="宋体" w:hAnsi="宋体"/>
          <w:sz w:val="21"/>
          <w:szCs w:val="21"/>
        </w:rPr>
      </w:pPr>
      <w:r>
        <w:rPr>
          <w:rFonts w:hint="eastAsia" w:ascii="宋体" w:hAnsi="宋体"/>
          <w:sz w:val="21"/>
          <w:szCs w:val="21"/>
        </w:rPr>
        <w:t xml:space="preserve">1、小微型企业价格扣除</w:t>
      </w:r>
      <w:r>
        <w:rPr>
          <w:rFonts w:hint="eastAsia" w:ascii="宋体" w:hAnsi="宋体"/>
          <w:sz w:val="21"/>
          <w:szCs w:val="21"/>
        </w:rPr>
      </w:r>
      <w:r/>
    </w:p>
    <w:p>
      <w:pPr>
        <w:pStyle w:val="1074"/>
        <w:ind w:firstLine="315"/>
        <w:spacing w:line="0" w:lineRule="atLeast"/>
        <w:rPr>
          <w:rFonts w:hint="eastAsia" w:ascii="宋体" w:hAnsi="宋体"/>
          <w:sz w:val="21"/>
          <w:szCs w:val="21"/>
        </w:rPr>
      </w:pPr>
      <w:r>
        <w:rPr>
          <w:rFonts w:hint="eastAsia" w:ascii="宋体" w:hAnsi="宋体"/>
          <w:sz w:val="21"/>
          <w:szCs w:val="21"/>
        </w:rPr>
        <w:t xml:space="preserve">（1）本项目对小型和微型企业提供的服务给予</w:t>
      </w:r>
      <w:r>
        <w:rPr>
          <w:rFonts w:hint="eastAsia" w:ascii="宋体" w:hAnsi="宋体"/>
          <w:sz w:val="21"/>
          <w:szCs w:val="21"/>
          <w:u w:val="single"/>
        </w:rPr>
        <w:t xml:space="preserve">10%</w:t>
      </w:r>
      <w:r>
        <w:rPr>
          <w:rFonts w:hint="eastAsia" w:ascii="宋体" w:hAnsi="宋体"/>
          <w:sz w:val="21"/>
          <w:szCs w:val="21"/>
        </w:rPr>
        <w:t xml:space="preserve">的扣除价格，用扣除后的价格参与评审。</w:t>
      </w:r>
      <w:r>
        <w:rPr>
          <w:rFonts w:hint="eastAsia" w:ascii="宋体" w:hAnsi="宋体"/>
          <w:sz w:val="21"/>
          <w:szCs w:val="21"/>
        </w:rPr>
      </w:r>
      <w:r/>
    </w:p>
    <w:p>
      <w:pPr>
        <w:pStyle w:val="1074"/>
        <w:ind w:firstLine="315"/>
        <w:spacing w:line="0" w:lineRule="atLeast"/>
        <w:rPr>
          <w:rFonts w:hint="eastAsia" w:ascii="宋体" w:hAnsi="宋体"/>
          <w:sz w:val="21"/>
          <w:szCs w:val="21"/>
        </w:rPr>
      </w:pPr>
      <w:r>
        <w:rPr>
          <w:rFonts w:hint="eastAsia" w:ascii="宋体" w:hAnsi="宋体"/>
          <w:sz w:val="21"/>
          <w:szCs w:val="21"/>
        </w:rPr>
        <w:t xml:space="preserve">（2）供应商需按照采购文件的要求提供相应的《小微企业声明函》。</w:t>
      </w:r>
      <w:r>
        <w:rPr>
          <w:rFonts w:hint="eastAsia" w:ascii="宋体" w:hAnsi="宋体"/>
          <w:sz w:val="21"/>
          <w:szCs w:val="21"/>
        </w:rPr>
      </w:r>
      <w:r/>
    </w:p>
    <w:p>
      <w:pPr>
        <w:pStyle w:val="1074"/>
        <w:ind w:firstLine="315"/>
        <w:spacing w:line="0" w:lineRule="atLeast"/>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rPr>
          <w:rFonts w:hint="eastAsia" w:ascii="宋体" w:hAnsi="宋体"/>
          <w:sz w:val="21"/>
          <w:szCs w:val="21"/>
        </w:rPr>
      </w:r>
      <w:r/>
    </w:p>
    <w:p>
      <w:pPr>
        <w:pStyle w:val="1074"/>
        <w:ind w:firstLine="420"/>
        <w:spacing w:line="0" w:lineRule="atLeast"/>
        <w:rPr>
          <w:rFonts w:hint="eastAsia" w:ascii="宋体" w:hAnsi="宋体"/>
          <w:sz w:val="21"/>
          <w:szCs w:val="21"/>
        </w:rPr>
      </w:pPr>
      <w:r>
        <w:rPr>
          <w:rFonts w:hint="eastAsia" w:ascii="宋体" w:hAnsi="宋体"/>
          <w:sz w:val="21"/>
          <w:szCs w:val="21"/>
        </w:rPr>
        <w:t xml:space="preserve">2、残疾人福利单位价格扣除</w:t>
      </w:r>
      <w:r>
        <w:rPr>
          <w:rFonts w:hint="eastAsia" w:ascii="宋体" w:hAnsi="宋体"/>
          <w:sz w:val="21"/>
          <w:szCs w:val="21"/>
        </w:rPr>
      </w:r>
      <w:r/>
    </w:p>
    <w:p>
      <w:pPr>
        <w:pStyle w:val="1074"/>
        <w:ind w:left="120" w:firstLine="315"/>
        <w:spacing w:line="0" w:lineRule="atLeast"/>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hint="eastAsia" w:ascii="宋体" w:hAnsi="宋体"/>
          <w:sz w:val="21"/>
          <w:szCs w:val="21"/>
          <w:u w:val="single"/>
        </w:rPr>
        <w:t xml:space="preserve">10%</w:t>
      </w:r>
      <w:r>
        <w:rPr>
          <w:rFonts w:hint="eastAsia" w:ascii="宋体" w:hAnsi="宋体"/>
          <w:sz w:val="21"/>
          <w:szCs w:val="21"/>
        </w:rPr>
        <w:t xml:space="preserve">的价格扣除，用扣除后的价格参与评审。</w:t>
      </w:r>
      <w:r>
        <w:rPr>
          <w:rFonts w:hint="eastAsia" w:ascii="宋体" w:hAnsi="宋体"/>
          <w:sz w:val="21"/>
          <w:szCs w:val="21"/>
        </w:rPr>
      </w:r>
      <w:r/>
    </w:p>
    <w:p>
      <w:pPr>
        <w:pStyle w:val="1074"/>
        <w:ind w:left="120" w:firstLine="315"/>
        <w:spacing w:line="0" w:lineRule="atLeast"/>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rPr>
          <w:rFonts w:hint="eastAsia" w:ascii="宋体" w:hAnsi="宋体"/>
          <w:sz w:val="21"/>
          <w:szCs w:val="21"/>
        </w:rPr>
      </w:r>
      <w:r/>
    </w:p>
    <w:p>
      <w:pPr>
        <w:pStyle w:val="1074"/>
        <w:ind w:left="120" w:firstLine="315"/>
        <w:spacing w:line="0" w:lineRule="atLeast"/>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rPr>
          <w:rFonts w:hint="eastAsia" w:ascii="宋体" w:hAnsi="宋体"/>
          <w:sz w:val="21"/>
          <w:szCs w:val="21"/>
        </w:rPr>
      </w:r>
      <w:r/>
    </w:p>
    <w:p>
      <w:pPr>
        <w:pStyle w:val="1074"/>
        <w:ind w:firstLine="420"/>
        <w:spacing w:line="0" w:lineRule="atLeast"/>
        <w:rPr>
          <w:rFonts w:hint="eastAsia" w:ascii="宋体" w:hAnsi="宋体"/>
          <w:sz w:val="21"/>
          <w:szCs w:val="21"/>
        </w:rPr>
      </w:pPr>
      <w:r>
        <w:rPr>
          <w:rFonts w:hint="eastAsia" w:ascii="宋体" w:hAnsi="宋体"/>
          <w:sz w:val="21"/>
          <w:szCs w:val="21"/>
        </w:rPr>
        <w:t xml:space="preserve">3、监狱和戒毒企业价格扣除</w:t>
      </w:r>
      <w:r>
        <w:rPr>
          <w:rFonts w:hint="eastAsia" w:ascii="宋体" w:hAnsi="宋体"/>
          <w:sz w:val="21"/>
          <w:szCs w:val="21"/>
        </w:rPr>
      </w:r>
      <w:r/>
    </w:p>
    <w:p>
      <w:pPr>
        <w:pStyle w:val="1074"/>
        <w:ind w:firstLine="420"/>
        <w:spacing w:line="0" w:lineRule="atLeast"/>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hint="eastAsia" w:ascii="宋体" w:hAnsi="宋体"/>
          <w:sz w:val="21"/>
          <w:szCs w:val="21"/>
          <w:u w:val="single"/>
        </w:rPr>
        <w:t xml:space="preserve">10%</w:t>
      </w:r>
      <w:r>
        <w:rPr>
          <w:rFonts w:hint="eastAsia" w:ascii="宋体" w:hAnsi="宋体"/>
          <w:sz w:val="21"/>
          <w:szCs w:val="21"/>
        </w:rPr>
        <w:t xml:space="preserve">的价格扣除，用扣除后的价格参与评审。</w:t>
      </w:r>
      <w:r>
        <w:rPr>
          <w:rFonts w:hint="eastAsia" w:ascii="宋体" w:hAnsi="宋体"/>
          <w:sz w:val="21"/>
          <w:szCs w:val="21"/>
        </w:rPr>
      </w:r>
      <w:r/>
    </w:p>
    <w:p>
      <w:pPr>
        <w:pStyle w:val="1074"/>
        <w:ind w:firstLine="420"/>
        <w:spacing w:line="0" w:lineRule="atLeast"/>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rPr>
          <w:rFonts w:hint="eastAsia" w:ascii="宋体" w:hAnsi="宋体"/>
          <w:sz w:val="21"/>
          <w:szCs w:val="21"/>
        </w:rPr>
        <w:t xml:space="preserve">供应商如不提供上述证明文件，价格将不做相应扣除</w:t>
      </w:r>
      <w:r>
        <w:rPr>
          <w:rFonts w:hint="eastAsia" w:ascii="宋体" w:hAnsi="宋体"/>
          <w:sz w:val="21"/>
          <w:szCs w:val="21"/>
        </w:rPr>
        <w:t xml:space="preserve">。</w:t>
      </w:r>
      <w:r>
        <w:rPr>
          <w:rFonts w:hint="eastAsia" w:ascii="宋体" w:hAnsi="宋体"/>
          <w:sz w:val="21"/>
          <w:szCs w:val="21"/>
        </w:rPr>
      </w:r>
      <w:r/>
    </w:p>
    <w:p>
      <w:pPr>
        <w:pStyle w:val="1074"/>
        <w:ind w:firstLine="420"/>
        <w:spacing w:line="0" w:lineRule="atLeast"/>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rPr>
          <w:rFonts w:hint="eastAsia" w:ascii="宋体" w:hAnsi="宋体"/>
          <w:sz w:val="21"/>
          <w:szCs w:val="21"/>
        </w:rPr>
      </w:r>
      <w:r/>
    </w:p>
    <w:p>
      <w:pPr>
        <w:pStyle w:val="1074"/>
        <w:ind w:firstLine="420"/>
        <w:spacing w:line="400" w:lineRule="exact"/>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rPr>
          <w:rFonts w:hint="eastAsia" w:ascii="宋体" w:hAnsi="宋体"/>
          <w:sz w:val="21"/>
          <w:szCs w:val="21"/>
        </w:rPr>
      </w:r>
      <w:r/>
    </w:p>
    <w:p>
      <w:pPr>
        <w:pStyle w:val="1074"/>
        <w:ind w:firstLine="420"/>
        <w:spacing w:line="400" w:lineRule="exact"/>
        <w:rPr>
          <w:rFonts w:hint="eastAsia" w:ascii="宋体" w:hAnsi="宋体"/>
          <w:sz w:val="21"/>
          <w:szCs w:val="21"/>
        </w:rPr>
      </w:pPr>
      <w:r>
        <w:rPr>
          <w:rFonts w:hint="eastAsia" w:ascii="宋体" w:hAnsi="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1"/>
          <w:szCs w:val="21"/>
          <w:u w:val="single"/>
        </w:rPr>
        <w:t xml:space="preserve">6%</w:t>
      </w:r>
      <w:r>
        <w:rPr>
          <w:rFonts w:hint="eastAsia" w:ascii="宋体" w:hAnsi="宋体"/>
          <w:sz w:val="21"/>
          <w:szCs w:val="21"/>
        </w:rPr>
        <w:t xml:space="preserve">的价格扣除，用扣除后的价格参与评审。</w:t>
      </w:r>
      <w:r>
        <w:rPr>
          <w:rFonts w:hint="eastAsia" w:ascii="宋体" w:hAnsi="宋体"/>
          <w:sz w:val="21"/>
          <w:szCs w:val="21"/>
        </w:rPr>
      </w:r>
      <w:r/>
    </w:p>
    <w:p>
      <w:pPr>
        <w:pStyle w:val="1074"/>
        <w:ind w:firstLine="420"/>
        <w:spacing w:line="400" w:lineRule="exact"/>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6、联合体各方均为小型、微型企业（残疾人福利单位、监狱企业）的，联合体享受20%价格扣除，用扣除后的价格参与评审。</w:t>
      </w:r>
      <w:r>
        <w:rPr>
          <w:rFonts w:hint="eastAsia" w:ascii="宋体" w:hAnsi="宋体"/>
          <w:sz w:val="21"/>
          <w:szCs w:val="21"/>
        </w:rPr>
      </w:r>
      <w:r/>
    </w:p>
    <w:p>
      <w:pPr>
        <w:pStyle w:val="1074"/>
        <w:ind w:firstLine="420"/>
        <w:spacing w:line="400" w:lineRule="exact"/>
        <w:rPr>
          <w:rFonts w:ascii="宋体" w:hAnsi="宋体"/>
          <w:sz w:val="21"/>
          <w:szCs w:val="21"/>
        </w:rPr>
      </w:pPr>
      <w:r>
        <w:rPr>
          <w:rFonts w:hint="eastAsia" w:ascii="宋体" w:hAnsi="宋体"/>
          <w:sz w:val="21"/>
          <w:szCs w:val="21"/>
        </w:rPr>
        <w:t xml:space="preserve">7、本项目为服务类项目，没有货物采购，不涉及本国化产品。</w:t>
      </w:r>
      <w:r>
        <w:rPr>
          <w:rFonts w:ascii="宋体" w:hAnsi="宋体"/>
          <w:sz w:val="21"/>
          <w:szCs w:val="21"/>
        </w:rPr>
      </w:r>
      <w:r/>
    </w:p>
    <w:p>
      <w:pPr>
        <w:pStyle w:val="1074"/>
        <w:ind w:firstLine="420"/>
        <w:spacing w:line="0" w:lineRule="atLeast"/>
        <w:rPr>
          <w:rFonts w:hint="eastAsia" w:ascii="宋体" w:hAnsi="宋体"/>
          <w:sz w:val="21"/>
          <w:szCs w:val="21"/>
          <w:highlight w:val="yellow"/>
        </w:rPr>
      </w:pPr>
      <w:r>
        <w:rPr>
          <w:rFonts w:hint="eastAsia" w:ascii="宋体" w:hAnsi="宋体"/>
          <w:sz w:val="21"/>
          <w:szCs w:val="21"/>
        </w:rPr>
        <w:t xml:space="preserve">评标方法与评标标准</w:t>
      </w:r>
      <w:r>
        <w:rPr>
          <w:rFonts w:hint="eastAsia" w:ascii="宋体" w:hAnsi="宋体"/>
          <w:sz w:val="21"/>
          <w:szCs w:val="21"/>
          <w:highlight w:val="yellow"/>
        </w:rPr>
      </w:r>
      <w:r/>
    </w:p>
    <w:tbl>
      <w:tblPr>
        <w:tblW w:w="5351" w:type="pct"/>
        <w:tblInd w:w="-1"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464"/>
        <w:gridCol w:w="4432"/>
        <w:gridCol w:w="815"/>
        <w:gridCol w:w="622"/>
        <w:gridCol w:w="748"/>
        <w:gridCol w:w="750"/>
      </w:tblGrid>
      <w:tr>
        <w:trPr/>
        <w:tc>
          <w:tcPr>
            <w:tcW w:w="439" w:type="dxa"/>
            <w:vAlign w:val="top"/>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评分因素</w:t>
            </w:r>
            <w:r>
              <w:rPr>
                <w:rFonts w:hint="eastAsia" w:ascii="宋体" w:hAnsi="宋体" w:cs="宋体"/>
                <w:color w:val="000000"/>
              </w:rPr>
            </w:r>
            <w:r/>
          </w:p>
        </w:tc>
        <w:tc>
          <w:tcPr>
            <w:tcMar>
              <w:left w:w="108" w:type="dxa"/>
              <w:top w:w="0" w:type="dxa"/>
              <w:right w:w="108" w:type="dxa"/>
              <w:bottom w:w="0" w:type="dxa"/>
            </w:tcMar>
            <w:tcW w:w="2288"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olor w:val="000000"/>
              </w:rPr>
              <w:t xml:space="preserve">评分标准和评审材料</w:t>
            </w:r>
            <w:r>
              <w:rPr>
                <w:rFonts w:hint="eastAsia" w:ascii="宋体" w:hAnsi="宋体" w:cs="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rPr>
                <w:rFonts w:hint="eastAsia" w:ascii="宋体" w:hAnsi="宋体"/>
                <w:color w:val="000000"/>
              </w:rPr>
            </w:pPr>
            <w:r>
              <w:rPr>
                <w:rFonts w:hint="eastAsia" w:ascii="宋体" w:hAnsi="宋体"/>
                <w:color w:val="000000"/>
              </w:rPr>
              <w:t xml:space="preserve">最低分值</w:t>
            </w:r>
            <w:r>
              <w:rPr>
                <w:rFonts w:hint="eastAsia" w:ascii="宋体" w:hAnsi="宋体"/>
                <w:color w:val="000000"/>
              </w:rPr>
            </w:r>
            <w:r/>
          </w:p>
        </w:tc>
        <w:tc>
          <w:tcPr>
            <w:tcW w:w="321" w:type="dxa"/>
            <w:vAlign w:val="top"/>
            <w:textDirection w:val="lrTb"/>
            <w:noWrap w:val="false"/>
          </w:tcPr>
          <w:p>
            <w:pPr>
              <w:pStyle w:val="982"/>
              <w:jc w:val="center"/>
              <w:spacing w:line="360" w:lineRule="auto"/>
              <w:rPr>
                <w:rFonts w:hint="eastAsia" w:ascii="宋体" w:hAnsi="宋体"/>
                <w:color w:val="000000"/>
              </w:rPr>
            </w:pPr>
            <w:r>
              <w:rPr>
                <w:rFonts w:hint="eastAsia" w:ascii="宋体" w:hAnsi="宋体"/>
                <w:color w:val="000000"/>
              </w:rPr>
              <w:t xml:space="preserve">最高分值</w:t>
            </w:r>
            <w:r>
              <w:rPr>
                <w:rFonts w:hint="eastAsia" w:ascii="宋体" w:hAnsi="宋体"/>
                <w:color w:val="000000"/>
              </w:rPr>
            </w:r>
            <w:r/>
          </w:p>
        </w:tc>
        <w:tc>
          <w:tcPr>
            <w:tcW w:w="386" w:type="dxa"/>
            <w:vAlign w:val="top"/>
            <w:textDirection w:val="lrTb"/>
            <w:noWrap w:val="false"/>
          </w:tcPr>
          <w:p>
            <w:pPr>
              <w:pStyle w:val="982"/>
              <w:jc w:val="center"/>
              <w:spacing w:line="360" w:lineRule="auto"/>
              <w:rPr>
                <w:rFonts w:hint="eastAsia" w:ascii="宋体" w:hAnsi="宋体"/>
                <w:color w:val="000000"/>
              </w:rPr>
            </w:pPr>
            <w:r>
              <w:rPr>
                <w:rFonts w:hint="eastAsia" w:ascii="宋体" w:hAnsi="宋体"/>
                <w:color w:val="000000"/>
              </w:rPr>
            </w:r>
            <w:r/>
          </w:p>
        </w:tc>
        <w:tc>
          <w:tcPr>
            <w:tcW w:w="387" w:type="dxa"/>
            <w:vAlign w:val="top"/>
            <w:textDirection w:val="lrTb"/>
            <w:noWrap w:val="false"/>
          </w:tcPr>
          <w:p>
            <w:pPr>
              <w:pStyle w:val="982"/>
              <w:jc w:val="center"/>
              <w:spacing w:line="360" w:lineRule="auto"/>
              <w:rPr>
                <w:rFonts w:hint="eastAsia" w:ascii="宋体" w:hAnsi="宋体"/>
                <w:color w:val="000000"/>
              </w:rPr>
            </w:pPr>
            <w:r>
              <w:rPr>
                <w:rFonts w:hint="eastAsia" w:ascii="宋体" w:hAnsi="宋体"/>
                <w:color w:val="000000"/>
              </w:rPr>
            </w:r>
            <w:r/>
          </w:p>
        </w:tc>
      </w:tr>
      <w:tr>
        <w:trPr/>
        <w:tc>
          <w:tcPr>
            <w:tcW w:w="439" w:type="dxa"/>
            <w:vAlign w:val="top"/>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c>
          <w:tcPr>
            <w:tcMar>
              <w:left w:w="108" w:type="dxa"/>
              <w:top w:w="0" w:type="dxa"/>
              <w:right w:w="108" w:type="dxa"/>
              <w:bottom w:w="0" w:type="dxa"/>
            </w:tcMar>
            <w:tcW w:w="2288" w:type="dxa"/>
            <w:vAlign w:val="center"/>
            <w:textDirection w:val="lrTb"/>
            <w:noWrap w:val="false"/>
          </w:tcPr>
          <w:p>
            <w:pPr>
              <w:pStyle w:val="982"/>
              <w:jc w:val="left"/>
              <w:spacing w:line="360" w:lineRule="auto"/>
              <w:rPr>
                <w:rFonts w:hint="eastAsia" w:ascii="宋体" w:hAnsi="宋体" w:cs="宋体"/>
                <w:color w:val="000000"/>
              </w:rPr>
            </w:pPr>
            <w:r>
              <w:rPr>
                <w:rFonts w:hint="eastAsia" w:ascii="宋体" w:hAnsi="宋体" w:cs="宋体"/>
                <w:color w:val="000000"/>
                <w:lang w:bidi="ar"/>
              </w:rPr>
              <w:t xml:space="preserve">采用低价优先法计算，即满足招标文件要求且投标价格最低的投标报价为评标基准价，其价格分为满分。</w:t>
            </w:r>
            <w:r>
              <w:rPr>
                <w:rFonts w:ascii="宋体" w:hAnsi="宋体" w:cs="宋体"/>
                <w:color w:val="000000"/>
              </w:rPr>
              <w:t xml:space="preserve">其他投标人的价格分统一按照下列公式计算：投标报价得分评标基准价／投标报价×价格权值×100。</w:t>
            </w:r>
            <w:r>
              <w:rPr>
                <w:rFonts w:hint="eastAsia" w:ascii="宋体" w:hAnsi="宋体" w:cs="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r>
      <w:tr>
        <w:trPr/>
        <w:tc>
          <w:tcPr>
            <w:tcW w:w="439" w:type="dxa"/>
            <w:vAlign w:val="top"/>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评分因素</w:t>
            </w:r>
            <w:r>
              <w:rPr>
                <w:rFonts w:hint="eastAsia" w:ascii="宋体" w:hAnsi="宋体" w:cs="宋体"/>
                <w:color w:val="000000"/>
              </w:rPr>
            </w:r>
            <w:r/>
          </w:p>
        </w:tc>
        <w:tc>
          <w:tcPr>
            <w:tcMar>
              <w:left w:w="108" w:type="dxa"/>
              <w:top w:w="0" w:type="dxa"/>
              <w:right w:w="108" w:type="dxa"/>
              <w:bottom w:w="0" w:type="dxa"/>
            </w:tcMar>
            <w:tcW w:w="2288"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olor w:val="000000"/>
              </w:rPr>
              <w:t xml:space="preserve">评分标准和评审材料</w:t>
            </w:r>
            <w:r>
              <w:rPr>
                <w:rFonts w:hint="eastAsia" w:ascii="宋体" w:hAnsi="宋体" w:cs="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rPr>
                <w:rFonts w:hint="eastAsia" w:ascii="宋体" w:hAnsi="宋体"/>
                <w:color w:val="000000"/>
              </w:rPr>
            </w:pPr>
            <w:r>
              <w:rPr>
                <w:rFonts w:hint="eastAsia" w:ascii="宋体" w:hAnsi="宋体"/>
                <w:color w:val="000000"/>
              </w:rPr>
              <w:t xml:space="preserve">最低分值</w:t>
            </w:r>
            <w:r>
              <w:rPr>
                <w:rFonts w:hint="eastAsia" w:ascii="宋体" w:hAnsi="宋体"/>
                <w:color w:val="000000"/>
              </w:rPr>
            </w:r>
            <w:r/>
          </w:p>
        </w:tc>
        <w:tc>
          <w:tcPr>
            <w:tcW w:w="321" w:type="dxa"/>
            <w:vAlign w:val="top"/>
            <w:textDirection w:val="lrTb"/>
            <w:noWrap w:val="false"/>
          </w:tcPr>
          <w:p>
            <w:pPr>
              <w:pStyle w:val="982"/>
              <w:jc w:val="center"/>
              <w:spacing w:line="360" w:lineRule="auto"/>
              <w:rPr>
                <w:rFonts w:hint="eastAsia" w:ascii="宋体" w:hAnsi="宋体"/>
                <w:color w:val="000000"/>
              </w:rPr>
            </w:pPr>
            <w:r>
              <w:rPr>
                <w:rFonts w:hint="eastAsia" w:ascii="宋体" w:hAnsi="宋体"/>
                <w:color w:val="000000"/>
              </w:rPr>
              <w:t xml:space="preserve">最高分值</w:t>
            </w:r>
            <w:r>
              <w:rPr>
                <w:rFonts w:hint="eastAsia" w:ascii="宋体" w:hAnsi="宋体"/>
                <w:color w:val="000000"/>
              </w:rPr>
            </w:r>
            <w:r/>
          </w:p>
        </w:tc>
        <w:tc>
          <w:tcPr>
            <w:tcW w:w="386" w:type="dxa"/>
            <w:vAlign w:val="top"/>
            <w:textDirection w:val="lrTb"/>
            <w:noWrap w:val="false"/>
          </w:tcPr>
          <w:p>
            <w:pPr>
              <w:pStyle w:val="982"/>
              <w:jc w:val="center"/>
              <w:spacing w:line="360" w:lineRule="auto"/>
              <w:rPr>
                <w:rFonts w:hint="eastAsia" w:ascii="宋体" w:hAnsi="宋体"/>
                <w:color w:val="000000"/>
              </w:rPr>
            </w:pPr>
            <w:r>
              <w:rPr>
                <w:rFonts w:hint="eastAsia" w:ascii="宋体" w:hAnsi="宋体"/>
                <w:color w:val="000000"/>
              </w:rPr>
              <w:t xml:space="preserve">是否暗标评审</w:t>
            </w:r>
            <w:r>
              <w:rPr>
                <w:rFonts w:hint="eastAsia" w:ascii="宋体" w:hAnsi="宋体"/>
                <w:color w:val="000000"/>
              </w:rPr>
            </w:r>
            <w:r/>
          </w:p>
        </w:tc>
        <w:tc>
          <w:tcPr>
            <w:tcW w:w="387" w:type="dxa"/>
            <w:vAlign w:val="top"/>
            <w:textDirection w:val="lrTb"/>
            <w:noWrap w:val="false"/>
          </w:tcPr>
          <w:p>
            <w:pPr>
              <w:pStyle w:val="982"/>
              <w:jc w:val="center"/>
              <w:spacing w:line="360" w:lineRule="auto"/>
              <w:rPr>
                <w:rFonts w:hint="eastAsia" w:ascii="宋体" w:hAnsi="宋体"/>
                <w:color w:val="000000"/>
              </w:rPr>
            </w:pPr>
            <w:r>
              <w:rPr>
                <w:rFonts w:hint="eastAsia" w:ascii="宋体" w:hAnsi="宋体"/>
                <w:color w:val="000000"/>
              </w:rPr>
              <w:t xml:space="preserve">是否客观分</w:t>
            </w:r>
            <w:r>
              <w:rPr>
                <w:rFonts w:hint="eastAsia" w:ascii="宋体" w:hAnsi="宋体"/>
                <w:color w:val="000000"/>
              </w:rPr>
            </w:r>
            <w:r/>
          </w:p>
        </w:tc>
      </w:tr>
      <w:tr>
        <w:trPr/>
        <w:tc>
          <w:tcPr>
            <w:tcW w:w="439"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技术分</w:t>
            </w:r>
            <w:r>
              <w:rPr>
                <w:rFonts w:hint="eastAsia" w:ascii="宋体" w:hAnsi="宋体" w:cs="宋体"/>
                <w:color w:val="000000"/>
              </w:rPr>
            </w:r>
            <w:r/>
          </w:p>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（主观分）</w:t>
            </w:r>
            <w:r>
              <w:rPr>
                <w:rFonts w:hint="eastAsia" w:ascii="宋体" w:hAnsi="宋体" w:cs="宋体"/>
                <w:color w:val="000000"/>
              </w:rPr>
            </w:r>
            <w:r/>
          </w:p>
        </w:tc>
        <w:tc>
          <w:tcPr>
            <w:tcMar>
              <w:left w:w="108" w:type="dxa"/>
              <w:top w:w="0" w:type="dxa"/>
              <w:right w:w="108" w:type="dxa"/>
              <w:bottom w:w="0" w:type="dxa"/>
            </w:tcMar>
            <w:tcW w:w="2288"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ascii="宋体" w:hAnsi="宋体" w:cs="宋体"/>
                <w:color w:val="000000"/>
              </w:rPr>
            </w:pPr>
            <w:r>
              <w:rPr>
                <w:rFonts w:hint="eastAsia" w:ascii="宋体" w:hAnsi="宋体" w:cs="宋体"/>
                <w:color w:val="000000"/>
              </w:rPr>
              <w:t xml:space="preserve">24</w:t>
            </w:r>
            <w:r>
              <w:rPr>
                <w:rFonts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r>
      <w:tr>
        <w:trPr/>
        <w:tc>
          <w:tcPr>
            <w:tcW w:w="439" w:type="dxa"/>
            <w:vAlign w:val="top"/>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ascii="宋体" w:hAnsi="宋体" w:cs="宋体"/>
                <w:color w:val="000000"/>
              </w:rPr>
            </w:pPr>
            <w:r>
              <w:rPr>
                <w:rFonts w:hint="eastAsia" w:ascii="宋体" w:hAnsi="宋体" w:cs="宋体"/>
                <w:color w:val="000000"/>
                <w:lang w:bidi="ar"/>
              </w:rPr>
              <w:t xml:space="preserve">总体方案</w:t>
            </w:r>
            <w:r>
              <w:rPr>
                <w:rFonts w:ascii="宋体" w:hAnsi="宋体" w:cs="宋体"/>
                <w:color w:val="000000"/>
              </w:rPr>
            </w:r>
            <w:r/>
          </w:p>
        </w:tc>
        <w:tc>
          <w:tcPr>
            <w:tcMar>
              <w:left w:w="108" w:type="dxa"/>
              <w:top w:w="0" w:type="dxa"/>
              <w:right w:w="108" w:type="dxa"/>
              <w:bottom w:w="0" w:type="dxa"/>
            </w:tcMar>
            <w:tcW w:w="2288" w:type="dxa"/>
            <w:vAlign w:val="center"/>
            <w:textDirection w:val="lrTb"/>
            <w:noWrap w:val="false"/>
          </w:tcPr>
          <w:p>
            <w:pPr>
              <w:pStyle w:val="982"/>
              <w:ind w:firstLine="420"/>
              <w:jc w:val="left"/>
              <w:spacing w:line="360" w:lineRule="auto"/>
              <w:widowControl/>
              <w:rPr>
                <w:rFonts w:hint="eastAsia"/>
                <w:color w:val="000000"/>
              </w:rPr>
            </w:pPr>
            <w:r>
              <w:rPr>
                <w:rFonts w:hint="eastAsia"/>
                <w:color w:val="000000"/>
              </w:rPr>
              <w:t xml:space="preserve">投标供应商应结合本项目采购需求编制项目实施服务总体方案，根据其编制的内容进行评审，包括（1）本项目现状分析；（2）业务需求分析；（3）重点难点问题及解决措施；（4）部署进度管理；（5）变更和沟通管理；（6）培训管理等6个细化指标。</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1. 方案细化指标完整，内容与本项目高度相关、科学性和可行性较高得8分；</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2. 方案细化指标完整，内容与本项目关联度一般、科学性和可行性一般得5分；</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3. 方案细化指标完整，内容与本项目关联度较低、科学性和可行性较差得2分；</w:t>
            </w:r>
            <w:r>
              <w:rPr>
                <w:rFonts w:hint="eastAsia"/>
                <w:color w:val="000000"/>
              </w:rPr>
            </w:r>
            <w:r/>
          </w:p>
          <w:p>
            <w:pPr>
              <w:pStyle w:val="982"/>
              <w:ind w:firstLine="420"/>
              <w:jc w:val="left"/>
              <w:spacing w:line="360" w:lineRule="auto"/>
              <w:widowControl/>
              <w:rPr>
                <w:rFonts w:hint="eastAsia" w:ascii="宋体" w:hAnsi="宋体" w:cs="宋体"/>
                <w:color w:val="000000"/>
                <w:lang w:bidi="ar"/>
              </w:rPr>
            </w:pPr>
            <w:r>
              <w:rPr>
                <w:rFonts w:hint="eastAsia"/>
                <w:color w:val="000000"/>
              </w:rPr>
              <w:t xml:space="preserve">未提供方案、方案细化指标不完整或细化指标内容存在“内容与项目不匹配、抄袭或套用模板痕迹明显、内容表述错误、内容前后表述矛盾、项目信息错误、不符合本项目涉及的相关规范或标准要求”等缺陷，本项不得分。</w:t>
            </w:r>
            <w:r>
              <w:rPr>
                <w:rFonts w:hint="eastAsia" w:ascii="宋体" w:hAnsi="宋体" w:cs="宋体"/>
                <w:color w:val="000000"/>
                <w:lang w:bidi="ar"/>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r>
      <w:tr>
        <w:trPr/>
        <w:tc>
          <w:tcPr>
            <w:tcW w:w="439" w:type="dxa"/>
            <w:vAlign w:val="top"/>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2.2</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ascii="宋体" w:hAnsi="宋体" w:cs="宋体"/>
                <w:color w:val="000000"/>
                <w:lang w:bidi="ar"/>
              </w:rPr>
            </w:pPr>
            <w:r>
              <w:rPr>
                <w:rFonts w:hint="eastAsia" w:ascii="宋体" w:hAnsi="宋体" w:cs="宋体"/>
                <w:color w:val="000000"/>
                <w:lang w:bidi="ar"/>
              </w:rPr>
              <w:t xml:space="preserve">安全方案</w:t>
            </w:r>
            <w:r>
              <w:rPr>
                <w:rFonts w:ascii="宋体" w:hAnsi="宋体" w:cs="宋体"/>
                <w:color w:val="000000"/>
                <w:lang w:bidi="ar"/>
              </w:rPr>
            </w:r>
            <w:r/>
          </w:p>
        </w:tc>
        <w:tc>
          <w:tcPr>
            <w:tcMar>
              <w:left w:w="108" w:type="dxa"/>
              <w:top w:w="0" w:type="dxa"/>
              <w:right w:w="108" w:type="dxa"/>
              <w:bottom w:w="0" w:type="dxa"/>
            </w:tcMar>
            <w:tcW w:w="2288" w:type="dxa"/>
            <w:vAlign w:val="center"/>
            <w:textDirection w:val="lrTb"/>
            <w:noWrap w:val="false"/>
          </w:tcPr>
          <w:p>
            <w:pPr>
              <w:pStyle w:val="982"/>
              <w:ind w:firstLine="420"/>
              <w:jc w:val="left"/>
              <w:spacing w:line="360" w:lineRule="auto"/>
              <w:widowControl/>
              <w:rPr>
                <w:rFonts w:hint="eastAsia"/>
                <w:color w:val="000000"/>
              </w:rPr>
            </w:pPr>
            <w:r>
              <w:rPr>
                <w:rFonts w:hint="eastAsia"/>
                <w:color w:val="000000"/>
              </w:rPr>
              <w:t xml:space="preserve">投标供应商应结合本项目提供完整、详细、符合要求的项目安全方案，根据其编制的内容进行评审，包括（1）系统安全；（2）应用安全；（3）数据安全等3个细化指标。</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1. 方案细化指标完整，内容与本项目高度相关、科学性和可行性较高得8分；</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2. 方案细化指标完整，内容与本项目关联度一般、科学性和可行性一般得5分；</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3. 方案细化指标完整，内容与本项目关联度较低、科学性和可行性较差得2分；</w:t>
            </w:r>
            <w:r>
              <w:rPr>
                <w:rFonts w:hint="eastAsia"/>
                <w:color w:val="000000"/>
              </w:rPr>
            </w:r>
            <w:r/>
          </w:p>
          <w:p>
            <w:pPr>
              <w:pStyle w:val="982"/>
              <w:ind w:firstLine="420"/>
              <w:jc w:val="left"/>
              <w:spacing w:line="360" w:lineRule="auto"/>
              <w:widowControl/>
              <w:rPr>
                <w:rFonts w:hint="eastAsia" w:ascii="宋体" w:hAnsi="宋体" w:cs="宋体"/>
                <w:color w:val="000000"/>
                <w:lang w:bidi="ar"/>
              </w:rPr>
            </w:pPr>
            <w:r>
              <w:rPr>
                <w:rFonts w:hint="eastAsia"/>
                <w:color w:val="000000"/>
              </w:rPr>
              <w:t xml:space="preserve">未提供方案、方案细化指标不完整或细化指标内容存在“内容与项目不匹配、抄袭或套用模板痕迹明显、内容表述错误、内容前后表述矛盾、项目信息错误、不符合本项目涉及的相关规范或标准要求”等缺陷，本项不得分。</w:t>
            </w:r>
            <w:r>
              <w:rPr>
                <w:rFonts w:hint="eastAsia" w:ascii="宋体" w:hAnsi="宋体" w:cs="宋体"/>
                <w:color w:val="000000"/>
                <w:lang w:bidi="ar"/>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是</w:t>
            </w: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r>
      <w:tr>
        <w:trPr/>
        <w:tc>
          <w:tcPr>
            <w:tcW w:w="439" w:type="dxa"/>
            <w:vAlign w:val="top"/>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ascii="宋体" w:hAnsi="宋体" w:cs="宋体"/>
                <w:color w:val="000000"/>
                <w:lang w:bidi="ar"/>
              </w:rPr>
            </w:pPr>
            <w:r>
              <w:rPr>
                <w:rFonts w:hint="eastAsia" w:ascii="宋体" w:hAnsi="宋体" w:cs="宋体"/>
                <w:color w:val="000000"/>
                <w:lang w:bidi="ar"/>
              </w:rPr>
              <w:t xml:space="preserve">应急方案</w:t>
            </w:r>
            <w:r>
              <w:rPr>
                <w:rFonts w:ascii="宋体" w:hAnsi="宋体" w:cs="宋体"/>
                <w:color w:val="000000"/>
                <w:lang w:bidi="ar"/>
              </w:rPr>
            </w:r>
            <w:r/>
          </w:p>
        </w:tc>
        <w:tc>
          <w:tcPr>
            <w:tcMar>
              <w:left w:w="108" w:type="dxa"/>
              <w:top w:w="0" w:type="dxa"/>
              <w:right w:w="108" w:type="dxa"/>
              <w:bottom w:w="0" w:type="dxa"/>
            </w:tcMar>
            <w:tcW w:w="2288" w:type="dxa"/>
            <w:vAlign w:val="center"/>
            <w:textDirection w:val="lrTb"/>
            <w:noWrap w:val="false"/>
          </w:tcPr>
          <w:p>
            <w:pPr>
              <w:pStyle w:val="982"/>
              <w:ind w:firstLine="420"/>
              <w:jc w:val="left"/>
              <w:spacing w:line="360" w:lineRule="auto"/>
              <w:widowControl/>
              <w:rPr>
                <w:rFonts w:hint="eastAsia"/>
                <w:color w:val="000000"/>
              </w:rPr>
            </w:pPr>
            <w:r>
              <w:rPr>
                <w:rFonts w:hint="eastAsia"/>
                <w:color w:val="000000"/>
              </w:rPr>
              <w:t xml:space="preserve">投标供应商应结合本项目提供科学有效的应急服务方案，根据其编制的内容进行评审，包括（1）系统（含网络）突发故障；（2）重大项目保障；（3）针对系统的紧急咨询等3个细化指标。</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1. 方案细化指标完整，内容与本项目高度相关、科学性和可行性较高得8分；</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2. 方案细化指标完整，内容与本项目关联度一般、科学性和可行性一般得5分；</w:t>
            </w:r>
            <w:r>
              <w:rPr>
                <w:rFonts w:hint="eastAsia"/>
                <w:color w:val="000000"/>
              </w:rPr>
            </w:r>
            <w:r/>
          </w:p>
          <w:p>
            <w:pPr>
              <w:pStyle w:val="982"/>
              <w:ind w:firstLine="420"/>
              <w:jc w:val="left"/>
              <w:spacing w:line="360" w:lineRule="auto"/>
              <w:widowControl/>
              <w:rPr>
                <w:rFonts w:hint="eastAsia"/>
                <w:color w:val="000000"/>
              </w:rPr>
            </w:pPr>
            <w:r>
              <w:rPr>
                <w:rFonts w:hint="eastAsia"/>
                <w:color w:val="000000"/>
              </w:rPr>
              <w:t xml:space="preserve">3. 方案细化指标完整，内容与本项目关联度较低、科学性和可行性较差得2分；</w:t>
            </w:r>
            <w:r>
              <w:rPr>
                <w:rFonts w:hint="eastAsia"/>
                <w:color w:val="000000"/>
              </w:rPr>
            </w:r>
            <w:r/>
          </w:p>
          <w:p>
            <w:pPr>
              <w:pStyle w:val="982"/>
              <w:ind w:firstLine="420"/>
              <w:jc w:val="left"/>
              <w:spacing w:line="360" w:lineRule="auto"/>
              <w:widowControl/>
              <w:rPr>
                <w:rFonts w:hint="eastAsia" w:ascii="宋体" w:hAnsi="宋体" w:cs="宋体"/>
                <w:color w:val="000000"/>
                <w:lang w:bidi="ar"/>
              </w:rPr>
            </w:pPr>
            <w:r>
              <w:rPr>
                <w:rFonts w:hint="eastAsia"/>
                <w:color w:val="000000"/>
              </w:rPr>
              <w:t xml:space="preserve">未提供方案、方案细化指标不完整或细化指标内容存在“内容与项目不匹配、抄袭或套用模板痕迹明显、内容表述错误、内容前后表述矛盾、项目信息错误、不符合本项目涉及的相关规范或标准要求”等缺陷，本项不得分。</w:t>
            </w:r>
            <w:r>
              <w:rPr>
                <w:rFonts w:hint="eastAsia" w:ascii="宋体" w:hAnsi="宋体" w:cs="宋体"/>
                <w:color w:val="000000"/>
                <w:lang w:bidi="ar"/>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是</w:t>
            </w: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r>
      <w:tr>
        <w:trPr/>
        <w:tc>
          <w:tcPr>
            <w:tcW w:w="439"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商务分</w:t>
            </w:r>
            <w:r>
              <w:rPr>
                <w:rFonts w:hint="eastAsia" w:ascii="宋体" w:hAnsi="宋体" w:cs="宋体"/>
                <w:color w:val="000000"/>
              </w:rPr>
            </w:r>
            <w:r/>
          </w:p>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c>
          <w:tcPr>
            <w:tcMar>
              <w:left w:w="108" w:type="dxa"/>
              <w:top w:w="0" w:type="dxa"/>
              <w:right w:w="108" w:type="dxa"/>
              <w:bottom w:w="0" w:type="dxa"/>
            </w:tcMar>
            <w:tcW w:w="2288"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66</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r>
            <w:r/>
          </w:p>
        </w:tc>
      </w:tr>
      <w:tr>
        <w:trPr/>
        <w:tc>
          <w:tcPr>
            <w:tcW w:w="439" w:type="dxa"/>
            <w:vAlign w:val="top"/>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3.1</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lang w:bidi="ar"/>
              </w:rPr>
              <w:t xml:space="preserve">业绩</w:t>
            </w:r>
            <w:r>
              <w:rPr>
                <w:rFonts w:hint="eastAsia" w:ascii="宋体" w:hAnsi="宋体" w:cs="宋体"/>
                <w:color w:val="000000"/>
              </w:rPr>
            </w:r>
            <w:r/>
          </w:p>
        </w:tc>
        <w:tc>
          <w:tcPr>
            <w:tcMar>
              <w:left w:w="108" w:type="dxa"/>
              <w:top w:w="0" w:type="dxa"/>
              <w:right w:w="108" w:type="dxa"/>
              <w:bottom w:w="0" w:type="dxa"/>
            </w:tcMar>
            <w:tcW w:w="2288" w:type="dxa"/>
            <w:vAlign w:val="center"/>
            <w:textDirection w:val="lrTb"/>
            <w:noWrap w:val="false"/>
          </w:tcPr>
          <w:p>
            <w:pPr>
              <w:pStyle w:val="982"/>
              <w:ind w:firstLine="420"/>
              <w:jc w:val="left"/>
              <w:spacing w:line="360" w:lineRule="auto"/>
              <w:widowControl/>
              <w:rPr>
                <w:rFonts w:hint="eastAsia" w:ascii="宋体" w:hAnsi="宋体" w:cs="宋体"/>
                <w:color w:val="000000"/>
                <w:lang w:bidi="ar"/>
              </w:rPr>
            </w:pPr>
            <w:r/>
            <w:bookmarkStart w:id="200" w:name="OLE_LINK17"/>
            <w:r>
              <w:rPr>
                <w:rFonts w:hint="eastAsia" w:ascii="宋体" w:hAnsi="宋体" w:cs="宋体"/>
                <w:color w:val="000000"/>
                <w:lang w:bidi="ar"/>
              </w:rPr>
              <w:t xml:space="preserve">供应商具有自2024年1月1日以来政府采购交易管理或电子招投标相关软件系统建设或运维项目业绩，每提供一个业绩得3分，最多得15分。同一项目不同时期的合同视作一份业绩。</w:t>
            </w:r>
            <w:r>
              <w:rPr>
                <w:rFonts w:hint="eastAsia" w:ascii="宋体" w:hAnsi="宋体" w:cs="宋体"/>
                <w:color w:val="000000"/>
                <w:lang w:bidi="ar"/>
              </w:rPr>
            </w:r>
            <w:r/>
          </w:p>
          <w:p>
            <w:pPr>
              <w:pStyle w:val="982"/>
              <w:ind w:firstLine="420"/>
              <w:jc w:val="left"/>
              <w:spacing w:line="360" w:lineRule="auto"/>
              <w:widowControl/>
              <w:rPr>
                <w:rFonts w:ascii="宋体" w:hAnsi="宋体" w:cs="宋体"/>
                <w:color w:val="000000"/>
              </w:rPr>
            </w:pPr>
            <w:r>
              <w:rPr>
                <w:rFonts w:hint="eastAsia" w:ascii="宋体" w:hAnsi="宋体" w:cs="宋体"/>
                <w:color w:val="000000"/>
                <w:lang w:bidi="ar"/>
              </w:rPr>
              <w:t xml:space="preserve">提供合同扫描件和验收报告（或项目结算凭证）</w:t>
            </w:r>
            <w:bookmarkEnd w:id="200"/>
            <w:r>
              <w:rPr>
                <w:rFonts w:hint="eastAsia" w:ascii="宋体" w:hAnsi="宋体" w:cs="宋体"/>
                <w:color w:val="000000"/>
                <w:lang w:bidi="ar"/>
              </w:rPr>
              <w:t xml:space="preserve">，未提供或材料不符合要求的不得分。</w:t>
            </w:r>
            <w:r>
              <w:rPr>
                <w:rFonts w:ascii="宋体" w:hAnsi="宋体" w:cs="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是</w:t>
            </w:r>
            <w:r>
              <w:rPr>
                <w:rFonts w:hint="eastAsia" w:ascii="宋体" w:hAnsi="宋体" w:cs="宋体"/>
                <w:color w:val="000000"/>
              </w:rPr>
            </w:r>
            <w:r/>
          </w:p>
        </w:tc>
      </w:tr>
      <w:tr>
        <w:trPr/>
        <w:tc>
          <w:tcPr>
            <w:tcW w:w="439"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3.2</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ascii="宋体" w:hAnsi="宋体" w:cs="宋体"/>
                <w:color w:val="000000"/>
                <w:lang w:bidi="ar"/>
              </w:rPr>
            </w:pPr>
            <w:r>
              <w:rPr>
                <w:rFonts w:hint="eastAsia" w:ascii="宋体" w:hAnsi="宋体" w:cs="宋体"/>
                <w:color w:val="000000"/>
                <w:lang w:bidi="ar"/>
              </w:rPr>
              <w:t xml:space="preserve">项目经理</w:t>
            </w:r>
            <w:r>
              <w:rPr>
                <w:rFonts w:ascii="宋体" w:hAnsi="宋体" w:cs="宋体"/>
                <w:color w:val="000000"/>
                <w:lang w:bidi="ar"/>
              </w:rPr>
            </w:r>
            <w:r/>
          </w:p>
        </w:tc>
        <w:tc>
          <w:tcPr>
            <w:tcMar>
              <w:left w:w="108" w:type="dxa"/>
              <w:top w:w="0" w:type="dxa"/>
              <w:right w:w="108" w:type="dxa"/>
              <w:bottom w:w="0" w:type="dxa"/>
            </w:tcMar>
            <w:tcW w:w="2288" w:type="dxa"/>
            <w:vAlign w:val="center"/>
            <w:textDirection w:val="lrTb"/>
            <w:noWrap w:val="false"/>
          </w:tcPr>
          <w:p>
            <w:pPr>
              <w:pStyle w:val="982"/>
              <w:ind w:firstLine="420"/>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供应商拟投入本项目服务的项目经理具备系统集成项目管理工程师证书，得3分。</w:t>
            </w:r>
            <w:r>
              <w:rPr>
                <w:rFonts w:hint="eastAsia" w:ascii="宋体" w:hAnsi="宋体" w:cs="宋体"/>
                <w:color w:val="000000"/>
                <w:lang w:bidi="ar"/>
              </w:rPr>
            </w:r>
            <w:r/>
          </w:p>
          <w:p>
            <w:pPr>
              <w:pStyle w:val="982"/>
              <w:ind w:firstLine="420"/>
              <w:jc w:val="left"/>
              <w:spacing w:line="360" w:lineRule="auto"/>
              <w:widowControl/>
              <w:rPr>
                <w:rFonts w:ascii="宋体" w:hAnsi="宋体" w:cs="宋体"/>
                <w:color w:val="000000"/>
                <w:lang w:bidi="ar"/>
              </w:rPr>
            </w:pPr>
            <w:r>
              <w:rPr>
                <w:rFonts w:hint="eastAsia" w:ascii="宋体" w:hAnsi="宋体" w:cs="宋体"/>
                <w:color w:val="000000"/>
                <w:lang w:bidi="ar"/>
              </w:rPr>
              <w:t xml:space="preserve">项目经理不得与技术保障人员、安全保障人员为同一人。</w:t>
            </w:r>
            <w:r>
              <w:rPr>
                <w:rFonts w:ascii="宋体" w:hAnsi="宋体" w:cs="宋体"/>
                <w:color w:val="000000"/>
                <w:lang w:bidi="ar"/>
              </w:rPr>
            </w:r>
            <w:r/>
          </w:p>
          <w:p>
            <w:pPr>
              <w:pStyle w:val="1127"/>
              <w:spacing w:line="360" w:lineRule="auto"/>
              <w:rPr>
                <w:rFonts w:ascii="宋体" w:hAnsi="宋体"/>
                <w:color w:val="000000"/>
              </w:rPr>
            </w:pPr>
            <w:r>
              <w:rPr>
                <w:rFonts w:hint="eastAsia" w:ascii="宋体" w:hAnsi="宋体"/>
                <w:color w:val="000000"/>
              </w:rPr>
              <w:t xml:space="preserve">提供有效证书扫描件及投标截止日前三个月内任意一个月投标供应商为上述人员缴纳的社保证明材料扫描件，未提供不得分。</w:t>
            </w:r>
            <w:r>
              <w:rPr>
                <w:rFonts w:ascii="宋体" w:hAnsi="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是</w:t>
            </w:r>
            <w:r>
              <w:rPr>
                <w:rFonts w:hint="eastAsia" w:ascii="宋体" w:hAnsi="宋体" w:cs="宋体"/>
                <w:color w:val="000000"/>
              </w:rPr>
            </w:r>
            <w:r/>
          </w:p>
        </w:tc>
      </w:tr>
      <w:tr>
        <w:trPr/>
        <w:tc>
          <w:tcPr>
            <w:tcW w:w="439"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3.3</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ascii="宋体" w:hAnsi="宋体" w:cs="宋体"/>
                <w:color w:val="000000"/>
                <w:lang w:bidi="ar"/>
              </w:rPr>
            </w:pPr>
            <w:r>
              <w:rPr>
                <w:rFonts w:hint="eastAsia" w:ascii="宋体" w:hAnsi="宋体" w:cs="宋体"/>
                <w:color w:val="000000"/>
                <w:lang w:bidi="ar"/>
              </w:rPr>
              <w:t xml:space="preserve">技术保障人员</w:t>
            </w:r>
            <w:r>
              <w:rPr>
                <w:rFonts w:ascii="宋体" w:hAnsi="宋体" w:cs="宋体"/>
                <w:color w:val="000000"/>
                <w:lang w:bidi="ar"/>
              </w:rPr>
            </w:r>
            <w:r/>
          </w:p>
        </w:tc>
        <w:tc>
          <w:tcPr>
            <w:tcMar>
              <w:left w:w="108" w:type="dxa"/>
              <w:top w:w="0" w:type="dxa"/>
              <w:right w:w="108" w:type="dxa"/>
              <w:bottom w:w="0" w:type="dxa"/>
            </w:tcMar>
            <w:tcW w:w="2288" w:type="dxa"/>
            <w:vAlign w:val="center"/>
            <w:textDirection w:val="lrTb"/>
            <w:noWrap w:val="false"/>
          </w:tcPr>
          <w:p>
            <w:pPr>
              <w:pStyle w:val="982"/>
              <w:ind w:firstLine="420"/>
              <w:jc w:val="left"/>
              <w:spacing w:line="360" w:lineRule="auto"/>
              <w:widowControl/>
              <w:rPr>
                <w:rFonts w:ascii="宋体" w:hAnsi="宋体" w:cs="宋体"/>
                <w:color w:val="000000"/>
                <w:lang w:bidi="ar"/>
              </w:rPr>
            </w:pPr>
            <w:r/>
            <w:bookmarkStart w:id="201" w:name="OLE_LINK18"/>
            <w:r>
              <w:rPr>
                <w:rFonts w:hint="eastAsia" w:ascii="宋体" w:hAnsi="宋体" w:cs="宋体"/>
                <w:color w:val="000000"/>
                <w:lang w:bidi="ar"/>
              </w:rPr>
              <w:t xml:space="preserve">供应商拟投入本项目服务的技术保障人员具备IT服务工程师、IT服务项目经理（ITSS）证书，</w:t>
            </w:r>
            <w:r>
              <w:rPr>
                <w:rFonts w:ascii="宋体" w:hAnsi="宋体" w:cs="宋体"/>
                <w:color w:val="000000"/>
                <w:lang w:bidi="ar"/>
              </w:rPr>
              <w:t xml:space="preserve">满足一项得3分</w:t>
            </w:r>
            <w:r>
              <w:rPr>
                <w:rFonts w:hint="eastAsia" w:ascii="宋体" w:hAnsi="宋体" w:cs="宋体"/>
                <w:color w:val="000000"/>
                <w:lang w:bidi="ar"/>
              </w:rPr>
              <w:t xml:space="preserve">,一人多证的按一份证书计分。</w:t>
            </w:r>
            <w:r>
              <w:rPr>
                <w:rFonts w:ascii="宋体" w:hAnsi="宋体" w:cs="宋体"/>
                <w:color w:val="000000"/>
                <w:lang w:bidi="ar"/>
              </w:rPr>
            </w:r>
            <w:r/>
          </w:p>
          <w:p>
            <w:pPr>
              <w:pStyle w:val="1127"/>
              <w:spacing w:line="360" w:lineRule="auto"/>
              <w:rPr>
                <w:rFonts w:ascii="宋体" w:hAnsi="宋体"/>
                <w:color w:val="000000"/>
              </w:rPr>
            </w:pPr>
            <w:r/>
            <w:bookmarkEnd w:id="201"/>
            <w:r>
              <w:rPr>
                <w:rFonts w:hint="eastAsia" w:ascii="宋体" w:hAnsi="宋体"/>
                <w:color w:val="000000"/>
              </w:rPr>
              <w:t xml:space="preserve">技术保障人员不得与项目经理、安全保障人员为同一人。</w:t>
            </w:r>
            <w:r>
              <w:rPr>
                <w:rFonts w:ascii="宋体" w:hAnsi="宋体"/>
                <w:color w:val="000000"/>
              </w:rPr>
            </w:r>
            <w:r/>
          </w:p>
          <w:p>
            <w:pPr>
              <w:pStyle w:val="1127"/>
              <w:spacing w:line="360" w:lineRule="auto"/>
              <w:rPr>
                <w:rFonts w:hint="eastAsia" w:ascii="宋体" w:hAnsi="宋体"/>
                <w:color w:val="000000"/>
              </w:rPr>
            </w:pPr>
            <w:r>
              <w:rPr>
                <w:rFonts w:hint="eastAsia" w:ascii="宋体" w:hAnsi="宋体"/>
                <w:color w:val="000000"/>
              </w:rPr>
              <w:t xml:space="preserve">提供有效证书扫描件及投标截止日前三个月内任意一个月投标供应商为上述人员缴纳的社保证明材料扫描件，未提供不得分。</w:t>
            </w:r>
            <w:r>
              <w:rPr>
                <w:rFonts w:hint="eastAsia" w:ascii="宋体" w:hAnsi="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是</w:t>
            </w:r>
            <w:r>
              <w:rPr>
                <w:rFonts w:hint="eastAsia" w:ascii="宋体" w:hAnsi="宋体" w:cs="宋体"/>
                <w:color w:val="000000"/>
              </w:rPr>
            </w:r>
            <w:r/>
          </w:p>
        </w:tc>
      </w:tr>
      <w:tr>
        <w:trPr/>
        <w:tc>
          <w:tcPr>
            <w:tcW w:w="439"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3.4</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ascii="宋体" w:hAnsi="宋体" w:cs="宋体"/>
                <w:color w:val="000000"/>
                <w:lang w:bidi="ar"/>
              </w:rPr>
            </w:pPr>
            <w:r>
              <w:rPr>
                <w:rFonts w:hint="eastAsia" w:ascii="宋体" w:hAnsi="宋体" w:cs="宋体"/>
                <w:color w:val="000000"/>
                <w:lang w:bidi="ar"/>
              </w:rPr>
              <w:t xml:space="preserve">安全保障人员</w:t>
            </w:r>
            <w:r>
              <w:rPr>
                <w:rFonts w:ascii="宋体" w:hAnsi="宋体" w:cs="宋体"/>
                <w:color w:val="000000"/>
                <w:lang w:bidi="ar"/>
              </w:rPr>
            </w:r>
            <w:r/>
          </w:p>
        </w:tc>
        <w:tc>
          <w:tcPr>
            <w:tcMar>
              <w:left w:w="108" w:type="dxa"/>
              <w:top w:w="0" w:type="dxa"/>
              <w:right w:w="108" w:type="dxa"/>
              <w:bottom w:w="0" w:type="dxa"/>
            </w:tcMar>
            <w:tcW w:w="2288" w:type="dxa"/>
            <w:vAlign w:val="center"/>
            <w:textDirection w:val="lrTb"/>
            <w:noWrap w:val="false"/>
          </w:tcPr>
          <w:p>
            <w:pPr>
              <w:pStyle w:val="982"/>
              <w:ind w:firstLine="420"/>
              <w:jc w:val="left"/>
              <w:spacing w:line="360" w:lineRule="auto"/>
              <w:widowControl/>
              <w:rPr>
                <w:rFonts w:hint="eastAsia" w:ascii="宋体" w:hAnsi="宋体" w:cs="宋体"/>
                <w:color w:val="000000"/>
                <w:lang w:bidi="ar"/>
              </w:rPr>
            </w:pPr>
            <w:r/>
            <w:bookmarkStart w:id="202" w:name="OLE_LINK19"/>
            <w:r>
              <w:rPr>
                <w:rFonts w:hint="eastAsia" w:ascii="宋体" w:hAnsi="宋体" w:cs="宋体"/>
                <w:color w:val="000000"/>
                <w:lang w:bidi="ar"/>
              </w:rPr>
              <w:t xml:space="preserve">供应商拟投入本项目服务的安全保障人员具备</w:t>
            </w:r>
            <w:r>
              <w:rPr>
                <w:rFonts w:ascii="宋体" w:hAnsi="宋体" w:cs="宋体"/>
                <w:color w:val="000000"/>
                <w:lang w:bidi="ar"/>
              </w:rPr>
              <w:t xml:space="preserve">有CCRC认证的信息安全保障人员认证证书</w:t>
            </w:r>
            <w:r>
              <w:rPr>
                <w:rFonts w:hint="eastAsia" w:ascii="宋体" w:hAnsi="宋体" w:cs="宋体"/>
                <w:color w:val="000000"/>
                <w:lang w:bidi="ar"/>
              </w:rPr>
              <w:t xml:space="preserve">，得2分。</w:t>
            </w:r>
            <w:r>
              <w:rPr>
                <w:rFonts w:hint="eastAsia" w:ascii="宋体" w:hAnsi="宋体" w:cs="宋体"/>
                <w:color w:val="000000"/>
                <w:lang w:bidi="ar"/>
              </w:rPr>
            </w:r>
            <w:r/>
          </w:p>
          <w:p>
            <w:pPr>
              <w:pStyle w:val="982"/>
              <w:ind w:firstLine="420"/>
              <w:jc w:val="left"/>
              <w:spacing w:line="360" w:lineRule="auto"/>
              <w:widowControl/>
              <w:rPr>
                <w:rFonts w:ascii="宋体" w:hAnsi="宋体" w:cs="宋体"/>
                <w:color w:val="000000"/>
                <w:lang w:bidi="ar"/>
              </w:rPr>
            </w:pPr>
            <w:r>
              <w:rPr>
                <w:rFonts w:hint="eastAsia" w:ascii="宋体" w:hAnsi="宋体" w:cs="宋体"/>
                <w:color w:val="000000"/>
                <w:lang w:bidi="ar"/>
              </w:rPr>
              <w:t xml:space="preserve">安全保障人员不得与项目经理、技术保障人员为同一人。</w:t>
            </w:r>
            <w:r>
              <w:rPr>
                <w:rFonts w:ascii="宋体" w:hAnsi="宋体" w:cs="宋体"/>
                <w:color w:val="000000"/>
                <w:lang w:bidi="ar"/>
              </w:rPr>
            </w:r>
            <w:r/>
          </w:p>
          <w:p>
            <w:pPr>
              <w:pStyle w:val="1127"/>
              <w:spacing w:line="360" w:lineRule="auto"/>
              <w:rPr>
                <w:rFonts w:hint="eastAsia" w:ascii="宋体" w:hAnsi="宋体"/>
                <w:color w:val="000000"/>
              </w:rPr>
            </w:pPr>
            <w:r/>
            <w:bookmarkEnd w:id="202"/>
            <w:r>
              <w:rPr>
                <w:rFonts w:hint="eastAsia" w:ascii="宋体" w:hAnsi="宋体"/>
                <w:color w:val="000000"/>
              </w:rPr>
              <w:t xml:space="preserve">提供有效证书扫描件及投标截止日前三个月内任意一个月投标供应商为上述人员缴纳的社保证明材料扫描件，未提供不得分。</w:t>
            </w:r>
            <w:r>
              <w:rPr>
                <w:rFonts w:hint="eastAsia" w:ascii="宋体" w:hAnsi="宋体"/>
                <w:color w:val="000000"/>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是</w:t>
            </w:r>
            <w:r>
              <w:rPr>
                <w:rFonts w:hint="eastAsia" w:ascii="宋体" w:hAnsi="宋体" w:cs="宋体"/>
                <w:color w:val="000000"/>
              </w:rPr>
            </w:r>
            <w:r/>
          </w:p>
        </w:tc>
      </w:tr>
      <w:tr>
        <w:trPr/>
        <w:tc>
          <w:tcPr>
            <w:tcW w:w="439"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3.5</w:t>
            </w:r>
            <w:r>
              <w:rPr>
                <w:rFonts w:hint="eastAsia" w:ascii="宋体" w:hAnsi="宋体" w:cs="宋体"/>
                <w:color w:val="000000"/>
              </w:rPr>
            </w:r>
            <w:r/>
          </w:p>
        </w:tc>
        <w:tc>
          <w:tcPr>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系统演示</w:t>
            </w:r>
            <w:r>
              <w:rPr>
                <w:rFonts w:hint="eastAsia" w:ascii="宋体" w:hAnsi="宋体" w:cs="宋体"/>
                <w:color w:val="000000"/>
                <w:lang w:bidi="ar"/>
              </w:rPr>
            </w:r>
            <w:r/>
          </w:p>
        </w:tc>
        <w:tc>
          <w:tcPr>
            <w:tcMar>
              <w:left w:w="108" w:type="dxa"/>
              <w:top w:w="0" w:type="dxa"/>
              <w:right w:w="108" w:type="dxa"/>
              <w:bottom w:w="0" w:type="dxa"/>
            </w:tcMar>
            <w:tcW w:w="2288" w:type="dxa"/>
            <w:vAlign w:val="center"/>
            <w:textDirection w:val="lrTb"/>
            <w:noWrap w:val="false"/>
          </w:tcPr>
          <w:p>
            <w:pPr>
              <w:pStyle w:val="982"/>
              <w:jc w:val="left"/>
              <w:spacing w:line="360" w:lineRule="auto"/>
              <w:widowControl/>
              <w:rPr>
                <w:rFonts w:hint="eastAsia" w:ascii="宋体" w:hAnsi="宋体" w:cs="宋体"/>
                <w:color w:val="000000"/>
                <w:lang w:bidi="ar"/>
              </w:rPr>
            </w:pPr>
            <w:r>
              <w:rPr>
                <w:rFonts w:ascii="宋体" w:hAnsi="宋体" w:cs="宋体"/>
                <w:color w:val="000000"/>
                <w:lang w:bidi="ar"/>
              </w:rPr>
              <w:t xml:space="preserve">供应商</w:t>
            </w:r>
            <w:r>
              <w:rPr>
                <w:rFonts w:hint="eastAsia" w:ascii="宋体" w:hAnsi="宋体" w:cs="宋体"/>
                <w:color w:val="000000"/>
                <w:lang w:bidi="ar"/>
              </w:rPr>
              <w:t xml:space="preserve">按下列要求提供</w:t>
            </w:r>
            <w:r>
              <w:rPr>
                <w:rFonts w:ascii="宋体" w:hAnsi="宋体" w:cs="宋体"/>
                <w:color w:val="000000"/>
                <w:lang w:bidi="ar"/>
              </w:rPr>
              <w:t xml:space="preserve">演示</w:t>
            </w:r>
            <w:r>
              <w:rPr>
                <w:rFonts w:hint="eastAsia" w:ascii="宋体" w:hAnsi="宋体" w:cs="宋体"/>
                <w:color w:val="000000"/>
                <w:lang w:bidi="ar"/>
              </w:rPr>
              <w:t xml:space="preserve">视频，每个演示项按必须要求完整演示:</w:t>
            </w:r>
            <w:r>
              <w:rPr>
                <w:rFonts w:hint="eastAsia" w:ascii="宋体" w:hAnsi="宋体" w:cs="宋体"/>
                <w:color w:val="000000"/>
                <w:lang w:bidi="ar"/>
              </w:rPr>
            </w:r>
            <w:r/>
          </w:p>
          <w:p>
            <w:pPr>
              <w:pStyle w:val="982"/>
              <w:jc w:val="left"/>
              <w:spacing w:line="360" w:lineRule="auto"/>
              <w:widowControl/>
              <w:rPr>
                <w:rFonts w:ascii="宋体" w:hAnsi="宋体" w:cs="宋体"/>
                <w:color w:val="000000"/>
                <w:lang w:bidi="ar"/>
              </w:rPr>
            </w:pPr>
            <w:r>
              <w:rPr>
                <w:rFonts w:hint="eastAsia" w:ascii="宋体" w:hAnsi="宋体" w:cs="宋体"/>
                <w:color w:val="000000"/>
                <w:lang w:bidi="ar"/>
              </w:rPr>
              <w:t xml:space="preserve">（1）演示</w:t>
            </w:r>
            <w:r>
              <w:rPr>
                <w:rFonts w:ascii="宋体" w:hAnsi="宋体" w:cs="宋体"/>
                <w:color w:val="000000"/>
                <w:lang w:bidi="ar"/>
              </w:rPr>
              <w:t xml:space="preserve">系统预设</w:t>
            </w:r>
            <w:r>
              <w:rPr>
                <w:rFonts w:hint="eastAsia" w:ascii="宋体" w:hAnsi="宋体" w:cs="宋体"/>
                <w:color w:val="000000"/>
                <w:lang w:bidi="ar"/>
              </w:rPr>
              <w:t xml:space="preserve">采购文件</w:t>
            </w:r>
            <w:r>
              <w:rPr>
                <w:rFonts w:ascii="宋体" w:hAnsi="宋体" w:cs="宋体"/>
                <w:color w:val="000000"/>
                <w:lang w:bidi="ar"/>
              </w:rPr>
              <w:t xml:space="preserve">模板</w:t>
            </w:r>
            <w:r>
              <w:rPr>
                <w:rFonts w:hint="eastAsia" w:ascii="宋体" w:hAnsi="宋体" w:cs="宋体"/>
                <w:color w:val="000000"/>
                <w:lang w:bidi="ar"/>
              </w:rPr>
              <w:t xml:space="preserve">功能和</w:t>
            </w:r>
            <w:r>
              <w:rPr>
                <w:rFonts w:ascii="宋体" w:hAnsi="宋体" w:cs="宋体"/>
                <w:color w:val="000000"/>
                <w:lang w:bidi="ar"/>
              </w:rPr>
              <w:t xml:space="preserve">一键生成采购文件</w:t>
            </w:r>
            <w:r>
              <w:rPr>
                <w:rFonts w:hint="eastAsia" w:ascii="宋体" w:hAnsi="宋体" w:cs="宋体"/>
                <w:color w:val="000000"/>
                <w:lang w:bidi="ar"/>
              </w:rPr>
              <w:t xml:space="preserve">功能。其中开评标时间应具备自动写入采购文件功能，</w:t>
            </w:r>
            <w:r>
              <w:rPr>
                <w:rFonts w:ascii="宋体" w:hAnsi="宋体" w:cs="宋体"/>
                <w:color w:val="000000"/>
                <w:lang w:bidi="ar"/>
              </w:rPr>
              <w:t xml:space="preserve">支持</w:t>
            </w:r>
            <w:r>
              <w:rPr>
                <w:rFonts w:hint="eastAsia" w:ascii="宋体" w:hAnsi="宋体" w:cs="宋体"/>
                <w:color w:val="000000"/>
                <w:lang w:bidi="ar"/>
              </w:rPr>
              <w:t xml:space="preserve">采购文件</w:t>
            </w:r>
            <w:r>
              <w:rPr>
                <w:rFonts w:ascii="宋体" w:hAnsi="宋体" w:cs="宋体"/>
                <w:color w:val="000000"/>
                <w:lang w:bidi="ar"/>
              </w:rPr>
              <w:t xml:space="preserve">内容</w:t>
            </w:r>
            <w:r>
              <w:rPr>
                <w:rFonts w:hint="eastAsia" w:ascii="宋体" w:hAnsi="宋体" w:cs="宋体"/>
                <w:color w:val="000000"/>
                <w:lang w:bidi="ar"/>
              </w:rPr>
              <w:t xml:space="preserve">在线</w:t>
            </w:r>
            <w:r>
              <w:rPr>
                <w:rFonts w:ascii="宋体" w:hAnsi="宋体" w:cs="宋体"/>
                <w:color w:val="000000"/>
                <w:lang w:bidi="ar"/>
              </w:rPr>
              <w:t xml:space="preserve">编辑</w:t>
            </w:r>
            <w:r>
              <w:rPr>
                <w:rFonts w:hint="eastAsia" w:ascii="宋体" w:hAnsi="宋体" w:cs="宋体"/>
                <w:color w:val="000000"/>
                <w:lang w:bidi="ar"/>
              </w:rPr>
              <w:t xml:space="preserve">及预设部分不可编辑功能。（本项4分）</w:t>
            </w:r>
            <w:r>
              <w:rPr>
                <w:rFonts w:ascii="宋体" w:hAnsi="宋体" w:cs="宋体"/>
                <w:color w:val="000000"/>
                <w:lang w:bidi="ar"/>
              </w:rPr>
            </w:r>
            <w:r/>
          </w:p>
          <w:p>
            <w:pPr>
              <w:pStyle w:val="982"/>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（2）演示采购文件</w:t>
            </w:r>
            <w:r>
              <w:rPr>
                <w:rFonts w:ascii="宋体" w:hAnsi="宋体" w:cs="宋体"/>
                <w:color w:val="000000"/>
                <w:lang w:bidi="ar"/>
              </w:rPr>
              <w:t xml:space="preserve">审核</w:t>
            </w:r>
            <w:r>
              <w:rPr>
                <w:rFonts w:hint="eastAsia" w:ascii="宋体" w:hAnsi="宋体" w:cs="宋体"/>
                <w:color w:val="000000"/>
                <w:lang w:bidi="ar"/>
              </w:rPr>
              <w:t xml:space="preserve">可签署审核意见后退回修改，并且审核意见全程留痕，修改内容留痕。（本项4分）</w:t>
            </w:r>
            <w:r>
              <w:rPr>
                <w:rFonts w:hint="eastAsia" w:ascii="宋体" w:hAnsi="宋体" w:cs="宋体"/>
                <w:color w:val="000000"/>
                <w:lang w:bidi="ar"/>
              </w:rPr>
            </w:r>
            <w:r/>
          </w:p>
          <w:p>
            <w:pPr>
              <w:pStyle w:val="982"/>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t xml:space="preserve">完整演示中心端发起开标</w:t>
            </w:r>
            <w:r>
              <w:rPr>
                <w:rFonts w:hint="eastAsia" w:ascii="宋体" w:hAnsi="宋体" w:cs="宋体"/>
                <w:color w:val="000000"/>
                <w:lang w:bidi="ar"/>
              </w:rPr>
              <w:t xml:space="preserve">,</w:t>
            </w:r>
            <w:r>
              <w:rPr>
                <w:color w:val="000000"/>
              </w:rPr>
              <w:t xml:space="preserve"> </w:t>
            </w:r>
            <w:r>
              <w:rPr>
                <w:rFonts w:ascii="宋体" w:hAnsi="宋体" w:cs="宋体"/>
                <w:color w:val="000000"/>
                <w:lang w:bidi="ar"/>
              </w:rPr>
              <w:t xml:space="preserve">供应商端</w:t>
            </w:r>
            <w:r>
              <w:rPr>
                <w:rFonts w:hint="eastAsia" w:ascii="宋体" w:hAnsi="宋体" w:cs="宋体"/>
                <w:color w:val="000000"/>
                <w:lang w:bidi="ar"/>
              </w:rPr>
              <w:t xml:space="preserve">进行解密（含解密时长限制及供应商CA验证）。（本项3分）</w:t>
            </w:r>
            <w:r>
              <w:rPr>
                <w:rFonts w:hint="eastAsia" w:ascii="宋体" w:hAnsi="宋体" w:cs="宋体"/>
                <w:color w:val="000000"/>
                <w:lang w:bidi="ar"/>
              </w:rPr>
            </w:r>
            <w:r/>
          </w:p>
          <w:p>
            <w:pPr>
              <w:pStyle w:val="982"/>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4）使用竞争性磋商方式演示评审专家进行项目线上评审的全过程，评审专家设置为3人。必须包含组长推荐、资格审查、符合性审查、在线磋商过程、主观分评审、客观分评审（含一致性校验）、供应商二次报价时长配置、价格分自动测算、专家评审分数和供应商综合得分自动归集汇总、评审过程留痕。其中主观分评审时需屏蔽供应商身份信息，评审专家界面上不显示供应商名称及身份信息。（本项6分）</w:t>
            </w:r>
            <w:r>
              <w:rPr>
                <w:rFonts w:hint="eastAsia" w:ascii="宋体" w:hAnsi="宋体" w:cs="宋体"/>
                <w:color w:val="000000"/>
                <w:lang w:bidi="ar"/>
              </w:rPr>
            </w:r>
            <w:r/>
          </w:p>
          <w:p>
            <w:pPr>
              <w:pStyle w:val="982"/>
              <w:jc w:val="left"/>
              <w:spacing w:line="360" w:lineRule="auto"/>
              <w:widowControl/>
              <w:rPr>
                <w:rFonts w:ascii="宋体" w:hAnsi="宋体" w:cs="宋体"/>
                <w:color w:val="000000"/>
                <w:lang w:bidi="ar"/>
              </w:rPr>
            </w:pPr>
            <w:r>
              <w:rPr>
                <w:rFonts w:hint="eastAsia" w:ascii="宋体" w:hAnsi="宋体" w:cs="宋体"/>
                <w:color w:val="000000"/>
                <w:lang w:bidi="ar"/>
              </w:rPr>
              <w:t xml:space="preserve">（5）演示评审专家通过扫描系统二维码填写相关身份信息。对于已登记过的评委，再次填写时，系统可根据手机号或身份证号自动回填其余信息。（本项4分）</w:t>
            </w:r>
            <w:r>
              <w:rPr>
                <w:rFonts w:ascii="宋体" w:hAnsi="宋体" w:cs="宋体"/>
                <w:color w:val="000000"/>
                <w:lang w:bidi="ar"/>
              </w:rPr>
            </w:r>
            <w:r/>
          </w:p>
          <w:p>
            <w:pPr>
              <w:pStyle w:val="982"/>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（6）演示经办人登录系统后，进行周工作计划的填报、审核功能。（本项4分）</w:t>
            </w:r>
            <w:r>
              <w:rPr>
                <w:rFonts w:hint="eastAsia" w:ascii="宋体" w:hAnsi="宋体" w:cs="宋体"/>
                <w:color w:val="000000"/>
                <w:lang w:bidi="ar"/>
              </w:rPr>
            </w:r>
            <w:r/>
          </w:p>
          <w:p>
            <w:pPr>
              <w:pStyle w:val="982"/>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（7）演示日历功能，日历中醒目显示每日开标数量，经办人待办项目数量等信息。（本项3分）</w:t>
            </w:r>
            <w:r>
              <w:rPr>
                <w:rFonts w:hint="eastAsia" w:ascii="宋体" w:hAnsi="宋体" w:cs="宋体"/>
                <w:color w:val="000000"/>
                <w:lang w:bidi="ar"/>
              </w:rPr>
            </w:r>
            <w:r/>
          </w:p>
          <w:p>
            <w:pPr>
              <w:pStyle w:val="982"/>
              <w:jc w:val="left"/>
              <w:spacing w:line="360" w:lineRule="auto"/>
              <w:widowControl/>
              <w:rPr>
                <w:rFonts w:hint="eastAsia" w:ascii="宋体" w:hAnsi="宋体" w:cs="宋体"/>
                <w:color w:val="000000"/>
                <w:lang w:bidi="ar"/>
              </w:rPr>
            </w:pPr>
            <w:r>
              <w:rPr>
                <w:rFonts w:hint="eastAsia" w:ascii="宋体" w:hAnsi="宋体" w:cs="宋体"/>
                <w:color w:val="000000"/>
                <w:lang w:bidi="ar"/>
              </w:rPr>
              <w:t xml:space="preserve">注：根据演示内容进行评价，每个项目演示不完整、未演示或因画面不清晰导致无法评审的，该项不得分。以上功能需提供真实系统演示，如果采用PPT或原型等方式进行演示或不参与演示的不得分。</w:t>
            </w:r>
            <w:r>
              <w:rPr>
                <w:rFonts w:hint="eastAsia" w:ascii="宋体" w:hAnsi="宋体" w:cs="宋体"/>
                <w:color w:val="000000"/>
                <w:lang w:bidi="ar"/>
              </w:rPr>
            </w:r>
            <w:r/>
          </w:p>
        </w:tc>
        <w:tc>
          <w:tcPr>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321" w:type="dxa"/>
            <w:vAlign w:val="center"/>
            <w:textDirection w:val="lrTb"/>
            <w:noWrap w:val="false"/>
          </w:tcPr>
          <w:p>
            <w:pPr>
              <w:pStyle w:val="982"/>
              <w:jc w:val="center"/>
              <w:spacing w:line="360" w:lineRule="auto"/>
              <w:widowControl/>
              <w:rPr>
                <w:rFonts w:ascii="宋体" w:hAnsi="宋体" w:cs="宋体"/>
                <w:color w:val="000000"/>
              </w:rPr>
            </w:pPr>
            <w:r>
              <w:rPr>
                <w:rFonts w:hint="eastAsia" w:ascii="宋体" w:hAnsi="宋体" w:cs="宋体"/>
                <w:color w:val="000000"/>
              </w:rPr>
              <w:t xml:space="preserve">28</w:t>
            </w:r>
            <w:r>
              <w:rPr>
                <w:rFonts w:ascii="宋体" w:hAnsi="宋体" w:cs="宋体"/>
                <w:color w:val="000000"/>
              </w:rPr>
            </w:r>
            <w:r/>
          </w:p>
        </w:tc>
        <w:tc>
          <w:tcPr>
            <w:tcW w:w="386"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387" w:type="dxa"/>
            <w:vAlign w:val="center"/>
            <w:textDirection w:val="lrTb"/>
            <w:noWrap w:val="false"/>
          </w:tcPr>
          <w:p>
            <w:pPr>
              <w:pStyle w:val="982"/>
              <w:jc w:val="center"/>
              <w:spacing w:line="360" w:lineRule="auto"/>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r>
      <w:tr>
        <w:trPr/>
        <w:tc>
          <w:tcPr>
            <w:tcBorders>
              <w:top w:val="single" w:color="000000" w:sz="8" w:space="0"/>
              <w:left w:val="single" w:color="000000" w:sz="8" w:space="0"/>
              <w:bottom w:val="single" w:color="000000" w:sz="8" w:space="0"/>
              <w:right w:val="single" w:color="000000" w:sz="8" w:space="0"/>
            </w:tcBorders>
            <w:tcW w:w="439" w:type="dxa"/>
            <w:vAlign w:val="center"/>
            <w:textDirection w:val="lrTb"/>
            <w:noWrap w:val="false"/>
          </w:tcPr>
          <w:p>
            <w:pPr>
              <w:pStyle w:val="982"/>
              <w:jc w:val="center"/>
              <w:spacing w:line="360" w:lineRule="auto"/>
              <w:widowControl/>
              <w:rPr>
                <w:rFonts w:hint="eastAsia" w:ascii="宋体" w:hAnsi="宋体" w:cs="宋体"/>
                <w:b w:val="0"/>
                <w:bCs w:val="0"/>
                <w:color w:val="000000"/>
              </w:rPr>
            </w:pPr>
            <w:r>
              <w:rPr>
                <w:rFonts w:hint="eastAsia" w:ascii="宋体" w:hAnsi="宋体" w:cs="宋体"/>
                <w:b w:val="0"/>
                <w:bCs w:val="0"/>
                <w:color w:val="000000"/>
              </w:rPr>
              <w:t xml:space="preserve">3.6</w:t>
            </w:r>
            <w:r>
              <w:rPr>
                <w:rFonts w:hint="eastAsia" w:ascii="宋体" w:hAnsi="宋体" w:cs="宋体"/>
                <w:b w:val="0"/>
                <w:bCs w:val="0"/>
                <w:color w:val="000000"/>
              </w:rPr>
            </w:r>
            <w:r/>
          </w:p>
        </w:tc>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982"/>
              <w:jc w:val="center"/>
              <w:spacing w:line="360" w:lineRule="auto"/>
              <w:widowControl/>
              <w:rPr>
                <w:rFonts w:ascii="宋体" w:hAnsi="宋体" w:eastAsia="宋体" w:cs="宋体"/>
                <w:b w:val="0"/>
                <w:bCs w:val="0"/>
                <w:color w:val="000000"/>
                <w:lang w:val="en-US" w:eastAsia="zh-CN" w:bidi="ar"/>
              </w:rPr>
            </w:pPr>
            <w:r>
              <w:rPr>
                <w:rFonts w:hint="eastAsia" w:ascii="宋体" w:hAnsi="宋体" w:cs="宋体"/>
                <w:b w:val="0"/>
                <w:bCs w:val="0"/>
                <w:color w:val="000000"/>
                <w:lang w:val="en-US" w:eastAsia="zh-CN" w:bidi="ar"/>
              </w:rPr>
              <w:t xml:space="preserve">服务能力演示</w:t>
            </w:r>
            <w:r>
              <w:rPr>
                <w:rFonts w:ascii="宋体" w:hAnsi="宋体" w:eastAsia="宋体" w:cs="宋体"/>
                <w:b w:val="0"/>
                <w:bCs w:val="0"/>
                <w:color w:val="000000"/>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pStyle w:val="982"/>
              <w:spacing w:line="360" w:lineRule="auto"/>
              <w:rPr>
                <w:rFonts w:ascii="宋体" w:hAnsi="宋体" w:eastAsia="宋体"/>
                <w:b w:val="0"/>
                <w:bCs w:val="0"/>
                <w:color w:val="000000"/>
                <w:lang w:val="en-US" w:eastAsia="zh-CN"/>
              </w:rPr>
            </w:pPr>
            <w:r>
              <w:rPr>
                <w:rFonts w:hint="eastAsia" w:ascii="宋体" w:hAnsi="宋体"/>
                <w:b w:val="0"/>
                <w:bCs w:val="0"/>
                <w:color w:val="000000"/>
              </w:rPr>
              <w:t xml:space="preserve">服务能力水平演示：供应商具备</w:t>
            </w:r>
            <w:r>
              <w:rPr>
                <w:rFonts w:hint="eastAsia" w:ascii="宋体" w:hAnsi="宋体"/>
                <w:b w:val="0"/>
                <w:bCs w:val="0"/>
                <w:color w:val="000000"/>
                <w:lang w:val="en-US" w:eastAsia="zh-CN"/>
              </w:rPr>
              <w:t xml:space="preserve">以下服务能力：</w:t>
            </w:r>
            <w:r>
              <w:rPr>
                <w:rFonts w:ascii="宋体" w:hAnsi="宋体" w:eastAsia="宋体"/>
                <w:b w:val="0"/>
                <w:bCs w:val="0"/>
                <w:color w:val="000000"/>
                <w:lang w:val="en-US" w:eastAsia="zh-CN"/>
              </w:rPr>
            </w:r>
            <w:r/>
          </w:p>
          <w:p>
            <w:pPr>
              <w:pStyle w:val="982"/>
              <w:spacing w:line="360" w:lineRule="auto"/>
              <w:rPr>
                <w:rFonts w:ascii="宋体" w:hAnsi="宋体" w:eastAsia="宋体"/>
                <w:b w:val="0"/>
                <w:bCs w:val="0"/>
                <w:color w:val="000000"/>
                <w:lang w:val="en-US" w:eastAsia="zh-CN"/>
              </w:rPr>
            </w:pPr>
            <w:r>
              <w:rPr>
                <w:rFonts w:hint="eastAsia" w:ascii="宋体" w:hAnsi="宋体"/>
                <w:b w:val="0"/>
                <w:bCs w:val="0"/>
                <w:color w:val="000000"/>
              </w:rPr>
              <w:t xml:space="preserve">（1）智能客服，</w:t>
            </w:r>
            <w:r>
              <w:rPr>
                <w:rFonts w:ascii="宋体" w:hAnsi="宋体"/>
                <w:b w:val="0"/>
                <w:bCs w:val="0"/>
                <w:color w:val="000000"/>
              </w:rPr>
              <w:t xml:space="preserve">现场实操演示政府采购智能客服服务能力，全天候在线值守</w:t>
            </w:r>
            <w:r>
              <w:rPr>
                <w:rFonts w:hint="eastAsia" w:ascii="宋体" w:hAnsi="宋体"/>
                <w:b w:val="0"/>
                <w:bCs w:val="0"/>
                <w:color w:val="000000"/>
                <w:lang w:eastAsia="zh-CN"/>
              </w:rPr>
              <w:t xml:space="preserve">。（</w:t>
            </w:r>
            <w:r>
              <w:rPr>
                <w:rFonts w:hint="eastAsia" w:ascii="宋体" w:hAnsi="宋体"/>
                <w:b w:val="0"/>
                <w:bCs w:val="0"/>
                <w:color w:val="000000"/>
                <w:lang w:val="en-US" w:eastAsia="zh-CN"/>
              </w:rPr>
              <w:t xml:space="preserve">本项3分）</w:t>
            </w:r>
            <w:r>
              <w:rPr>
                <w:rFonts w:ascii="宋体" w:hAnsi="宋体" w:eastAsia="宋体"/>
                <w:b w:val="0"/>
                <w:bCs w:val="0"/>
                <w:color w:val="000000"/>
                <w:lang w:val="en-US" w:eastAsia="zh-CN"/>
              </w:rPr>
            </w:r>
            <w:r/>
          </w:p>
          <w:p>
            <w:pPr>
              <w:pStyle w:val="982"/>
              <w:spacing w:line="360" w:lineRule="auto"/>
              <w:rPr>
                <w:rFonts w:hint="eastAsia" w:ascii="宋体" w:hAnsi="宋体" w:eastAsia="宋体"/>
                <w:b w:val="0"/>
                <w:bCs w:val="0"/>
                <w:color w:val="000000"/>
                <w:lang w:eastAsia="zh-CN"/>
              </w:rPr>
            </w:pPr>
            <w:r>
              <w:rPr>
                <w:rFonts w:hint="eastAsia" w:ascii="宋体" w:hAnsi="宋体"/>
                <w:b w:val="0"/>
                <w:bCs w:val="0"/>
                <w:color w:val="000000"/>
              </w:rPr>
              <w:t xml:space="preserve">（2）演示</w:t>
            </w:r>
            <w:r>
              <w:rPr>
                <w:rFonts w:ascii="宋体" w:hAnsi="宋体"/>
                <w:b w:val="0"/>
                <w:bCs w:val="0"/>
                <w:color w:val="000000"/>
              </w:rPr>
              <w:t xml:space="preserve">政采知识库全覆盖、智能语义解</w:t>
            </w:r>
            <w:r>
              <w:rPr>
                <w:rFonts w:hint="eastAsia" w:ascii="宋体" w:hAnsi="宋体"/>
                <w:b w:val="0"/>
                <w:bCs w:val="0"/>
                <w:color w:val="000000"/>
                <w:lang w:val="en-US" w:eastAsia="zh-CN"/>
              </w:rPr>
              <w:t xml:space="preserve">析</w:t>
            </w:r>
            <w:r>
              <w:rPr>
                <w:rFonts w:hint="eastAsia" w:ascii="宋体" w:hAnsi="宋体"/>
                <w:b w:val="0"/>
                <w:bCs w:val="0"/>
                <w:color w:val="000000"/>
                <w:lang w:eastAsia="zh-CN"/>
              </w:rPr>
              <w:t xml:space="preserve">。（</w:t>
            </w:r>
            <w:r>
              <w:rPr>
                <w:rFonts w:hint="eastAsia" w:ascii="宋体" w:hAnsi="宋体"/>
                <w:b w:val="0"/>
                <w:bCs w:val="0"/>
                <w:color w:val="000000"/>
                <w:lang w:val="en-US" w:eastAsia="zh-CN"/>
              </w:rPr>
              <w:t xml:space="preserve">本项3分）</w:t>
            </w:r>
            <w:r>
              <w:rPr>
                <w:rFonts w:hint="eastAsia" w:ascii="宋体" w:hAnsi="宋体" w:eastAsia="宋体"/>
                <w:b w:val="0"/>
                <w:bCs w:val="0"/>
                <w:color w:val="000000"/>
                <w:lang w:eastAsia="zh-CN"/>
              </w:rPr>
            </w:r>
            <w:r/>
          </w:p>
          <w:p>
            <w:pPr>
              <w:pStyle w:val="982"/>
              <w:spacing w:line="360" w:lineRule="auto"/>
              <w:rPr>
                <w:rFonts w:hint="eastAsia" w:ascii="宋体" w:hAnsi="宋体" w:eastAsia="宋体"/>
                <w:b w:val="0"/>
                <w:bCs w:val="0"/>
                <w:color w:val="000000"/>
                <w:lang w:eastAsia="zh-CN"/>
              </w:rPr>
            </w:pPr>
            <w:r>
              <w:rPr>
                <w:rFonts w:hint="eastAsia" w:ascii="宋体" w:hAnsi="宋体"/>
                <w:b w:val="0"/>
                <w:bCs w:val="0"/>
                <w:color w:val="000000"/>
                <w:lang w:eastAsia="zh-CN"/>
              </w:rPr>
              <w:t xml:space="preserve">（</w:t>
            </w:r>
            <w:r>
              <w:rPr>
                <w:rFonts w:hint="eastAsia" w:ascii="宋体" w:hAnsi="宋体"/>
                <w:b w:val="0"/>
                <w:bCs w:val="0"/>
                <w:color w:val="000000"/>
                <w:lang w:val="en-US" w:eastAsia="zh-CN"/>
              </w:rPr>
              <w:t xml:space="preserve">3）</w:t>
            </w:r>
            <w:r>
              <w:rPr>
                <w:rFonts w:hint="eastAsia" w:ascii="宋体" w:hAnsi="宋体"/>
                <w:b w:val="0"/>
                <w:bCs w:val="0"/>
                <w:color w:val="000000"/>
              </w:rPr>
              <w:t xml:space="preserve">演示</w:t>
            </w:r>
            <w:r>
              <w:rPr>
                <w:rFonts w:ascii="宋体" w:hAnsi="宋体"/>
                <w:b w:val="0"/>
                <w:bCs w:val="0"/>
                <w:color w:val="000000"/>
              </w:rPr>
              <w:t xml:space="preserve">多轮对话答疑、分角色精准服务</w:t>
            </w:r>
            <w:r>
              <w:rPr>
                <w:rFonts w:hint="eastAsia" w:ascii="宋体" w:hAnsi="宋体"/>
                <w:b w:val="0"/>
                <w:bCs w:val="0"/>
                <w:color w:val="000000"/>
                <w:lang w:eastAsia="zh-CN"/>
              </w:rPr>
              <w:t xml:space="preserve">。（</w:t>
            </w:r>
            <w:r>
              <w:rPr>
                <w:rFonts w:hint="eastAsia" w:ascii="宋体" w:hAnsi="宋体"/>
                <w:b w:val="0"/>
                <w:bCs w:val="0"/>
                <w:color w:val="000000"/>
                <w:lang w:val="en-US" w:eastAsia="zh-CN"/>
              </w:rPr>
              <w:t xml:space="preserve">本项3分）</w:t>
            </w:r>
            <w:r>
              <w:rPr>
                <w:rFonts w:hint="eastAsia" w:ascii="宋体" w:hAnsi="宋体" w:eastAsia="宋体"/>
                <w:b w:val="0"/>
                <w:bCs w:val="0"/>
                <w:color w:val="000000"/>
                <w:lang w:eastAsia="zh-CN"/>
              </w:rPr>
            </w:r>
            <w:r/>
          </w:p>
          <w:p>
            <w:pPr>
              <w:pStyle w:val="982"/>
              <w:spacing w:line="360" w:lineRule="auto"/>
              <w:rPr>
                <w:rFonts w:hint="eastAsia" w:ascii="宋体" w:hAnsi="宋体" w:eastAsia="宋体"/>
                <w:b w:val="0"/>
                <w:bCs w:val="0"/>
                <w:color w:val="000000"/>
                <w:lang w:eastAsia="zh-CN"/>
              </w:rPr>
            </w:pPr>
            <w:r>
              <w:rPr>
                <w:rFonts w:hint="eastAsia" w:ascii="宋体" w:hAnsi="宋体"/>
                <w:b w:val="0"/>
                <w:bCs w:val="0"/>
                <w:color w:val="000000"/>
                <w:lang w:eastAsia="zh-CN"/>
              </w:rPr>
              <w:t xml:space="preserve">（</w:t>
            </w:r>
            <w:r>
              <w:rPr>
                <w:rFonts w:hint="eastAsia" w:ascii="宋体" w:hAnsi="宋体"/>
                <w:b w:val="0"/>
                <w:bCs w:val="0"/>
                <w:color w:val="000000"/>
                <w:lang w:val="en-US" w:eastAsia="zh-CN"/>
              </w:rPr>
              <w:t xml:space="preserve">4）</w:t>
            </w:r>
            <w:r>
              <w:rPr>
                <w:rFonts w:hint="eastAsia" w:ascii="宋体" w:hAnsi="宋体"/>
                <w:b w:val="0"/>
                <w:bCs w:val="0"/>
                <w:color w:val="000000"/>
              </w:rPr>
              <w:t xml:space="preserve">演示</w:t>
            </w:r>
            <w:r>
              <w:rPr>
                <w:rFonts w:ascii="宋体" w:hAnsi="宋体"/>
                <w:b w:val="0"/>
                <w:bCs w:val="0"/>
                <w:color w:val="000000"/>
              </w:rPr>
              <w:t xml:space="preserve">咨询记录留存全流程</w:t>
            </w:r>
            <w:r>
              <w:rPr>
                <w:rFonts w:hint="eastAsia" w:ascii="宋体" w:hAnsi="宋体"/>
                <w:b w:val="0"/>
                <w:bCs w:val="0"/>
                <w:color w:val="000000"/>
                <w:lang w:eastAsia="zh-CN"/>
              </w:rPr>
              <w:t xml:space="preserve">。（</w:t>
            </w:r>
            <w:r>
              <w:rPr>
                <w:rFonts w:hint="eastAsia" w:ascii="宋体" w:hAnsi="宋体"/>
                <w:b w:val="0"/>
                <w:bCs w:val="0"/>
                <w:color w:val="000000"/>
                <w:lang w:val="en-US" w:eastAsia="zh-CN"/>
              </w:rPr>
              <w:t xml:space="preserve">本项3分）</w:t>
            </w:r>
            <w:r>
              <w:rPr>
                <w:rFonts w:hint="eastAsia" w:ascii="宋体" w:hAnsi="宋体" w:eastAsia="宋体"/>
                <w:b w:val="0"/>
                <w:bCs w:val="0"/>
                <w:color w:val="000000"/>
                <w:lang w:eastAsia="zh-CN"/>
              </w:rPr>
            </w:r>
            <w:r/>
          </w:p>
          <w:p>
            <w:pPr>
              <w:pStyle w:val="982"/>
              <w:spacing w:line="360" w:lineRule="auto"/>
              <w:rPr>
                <w:rFonts w:hint="eastAsia" w:ascii="宋体" w:hAnsi="宋体"/>
                <w:b w:val="0"/>
                <w:bCs w:val="0"/>
                <w:color w:val="000000"/>
              </w:rPr>
            </w:pPr>
            <w:r>
              <w:rPr>
                <w:rFonts w:hint="eastAsia" w:ascii="宋体" w:hAnsi="宋体" w:cs="宋体"/>
                <w:color w:val="000000"/>
                <w:lang w:val="en-US" w:eastAsia="zh-CN" w:bidi="ar"/>
              </w:rPr>
              <w:t xml:space="preserve">注：</w:t>
            </w:r>
            <w:r>
              <w:rPr>
                <w:rFonts w:hint="eastAsia" w:ascii="宋体" w:hAnsi="宋体" w:cs="宋体"/>
                <w:color w:val="000000"/>
                <w:lang w:bidi="ar"/>
              </w:rPr>
              <w:t xml:space="preserve">根据演示内容进行评价，每个项目演示不完整、未演示或因画面不清晰导致无法评审的，该项不得分。以上功能需提供真实系统演示，如果采用PPT或原型等方式进行演示或不参与演示的不得分。</w:t>
            </w:r>
            <w:r>
              <w:rPr>
                <w:rFonts w:hint="eastAsia" w:ascii="宋体" w:hAnsi="宋体"/>
                <w:b w:val="0"/>
                <w:bCs w:val="0"/>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pStyle w:val="982"/>
              <w:jc w:val="center"/>
              <w:spacing w:line="360" w:lineRule="auto"/>
              <w:widowControl/>
              <w:rPr>
                <w:rFonts w:hint="eastAsia" w:ascii="宋体" w:hAnsi="宋体" w:cs="宋体"/>
                <w:b w:val="0"/>
                <w:bCs w:val="0"/>
                <w:color w:val="000000"/>
              </w:rPr>
            </w:pPr>
            <w:r>
              <w:rPr>
                <w:rFonts w:hint="eastAsia" w:ascii="宋体" w:hAnsi="宋体" w:cs="宋体"/>
                <w:b w:val="0"/>
                <w:bCs w:val="0"/>
                <w:color w:val="000000"/>
              </w:rPr>
              <w:t xml:space="preserve">0</w:t>
            </w:r>
            <w:r>
              <w:rPr>
                <w:rFonts w:hint="eastAsia" w:ascii="宋体" w:hAnsi="宋体" w:cs="宋体"/>
                <w:b w:val="0"/>
                <w:bCs w:val="0"/>
                <w:color w:val="000000"/>
              </w:rPr>
            </w:r>
            <w:r/>
          </w:p>
        </w:tc>
        <w:tc>
          <w:tcPr>
            <w:tcBorders>
              <w:top w:val="single" w:color="000000" w:sz="8" w:space="0"/>
              <w:left w:val="single" w:color="000000" w:sz="8" w:space="0"/>
              <w:bottom w:val="single" w:color="000000" w:sz="8" w:space="0"/>
              <w:right w:val="single" w:color="000000" w:sz="8" w:space="0"/>
            </w:tcBorders>
            <w:tcW w:w="321" w:type="dxa"/>
            <w:vAlign w:val="center"/>
            <w:textDirection w:val="lrTb"/>
            <w:noWrap w:val="false"/>
          </w:tcPr>
          <w:p>
            <w:pPr>
              <w:pStyle w:val="982"/>
              <w:jc w:val="center"/>
              <w:spacing w:line="360" w:lineRule="auto"/>
              <w:widowControl/>
              <w:rPr>
                <w:rFonts w:hint="eastAsia" w:ascii="宋体" w:hAnsi="宋体" w:cs="宋体"/>
                <w:b w:val="0"/>
                <w:bCs w:val="0"/>
                <w:color w:val="000000"/>
              </w:rPr>
            </w:pPr>
            <w:r>
              <w:rPr>
                <w:rFonts w:hint="eastAsia" w:ascii="宋体" w:hAnsi="宋体" w:cs="宋体"/>
                <w:b w:val="0"/>
                <w:bCs w:val="0"/>
                <w:color w:val="000000"/>
              </w:rPr>
              <w:t xml:space="preserve">12</w:t>
            </w:r>
            <w:r>
              <w:rPr>
                <w:rFonts w:hint="eastAsia" w:ascii="宋体" w:hAnsi="宋体" w:cs="宋体"/>
                <w:b w:val="0"/>
                <w:bCs w:val="0"/>
                <w:color w:val="000000"/>
              </w:rPr>
            </w:r>
            <w:r/>
          </w:p>
        </w:tc>
        <w:tc>
          <w:tcPr>
            <w:tcBorders>
              <w:top w:val="single" w:color="000000" w:sz="8" w:space="0"/>
              <w:left w:val="single" w:color="000000" w:sz="8" w:space="0"/>
              <w:bottom w:val="single" w:color="000000" w:sz="8" w:space="0"/>
              <w:right w:val="single" w:color="000000" w:sz="8" w:space="0"/>
            </w:tcBorders>
            <w:tcW w:w="386" w:type="dxa"/>
            <w:vAlign w:val="center"/>
            <w:textDirection w:val="lrTb"/>
            <w:noWrap w:val="false"/>
          </w:tcPr>
          <w:p>
            <w:pPr>
              <w:pStyle w:val="982"/>
              <w:jc w:val="center"/>
              <w:spacing w:line="360" w:lineRule="auto"/>
              <w:widowControl/>
              <w:rPr>
                <w:rFonts w:hint="eastAsia" w:ascii="宋体" w:hAnsi="宋体" w:cs="宋体"/>
                <w:b w:val="0"/>
                <w:bCs w:val="0"/>
                <w:color w:val="000000"/>
              </w:rPr>
            </w:pPr>
            <w:r>
              <w:rPr>
                <w:rFonts w:hint="eastAsia" w:ascii="宋体" w:hAnsi="宋体" w:cs="宋体"/>
                <w:b w:val="0"/>
                <w:bCs w:val="0"/>
                <w:color w:val="000000"/>
              </w:rPr>
              <w:t xml:space="preserve">否</w:t>
            </w:r>
            <w:r>
              <w:rPr>
                <w:rFonts w:hint="eastAsia" w:ascii="宋体" w:hAnsi="宋体" w:cs="宋体"/>
                <w:b w:val="0"/>
                <w:bCs w:val="0"/>
                <w:color w:val="000000"/>
              </w:rPr>
            </w:r>
            <w:r/>
          </w:p>
        </w:tc>
        <w:tc>
          <w:tcPr>
            <w:tcBorders>
              <w:top w:val="single" w:color="000000" w:sz="8" w:space="0"/>
              <w:left w:val="single" w:color="000000" w:sz="8" w:space="0"/>
              <w:bottom w:val="single" w:color="000000" w:sz="8" w:space="0"/>
              <w:right w:val="single" w:color="000000" w:sz="8" w:space="0"/>
            </w:tcBorders>
            <w:tcW w:w="387" w:type="dxa"/>
            <w:vAlign w:val="center"/>
            <w:textDirection w:val="lrTb"/>
            <w:noWrap w:val="false"/>
          </w:tcPr>
          <w:p>
            <w:pPr>
              <w:pStyle w:val="982"/>
              <w:jc w:val="center"/>
              <w:spacing w:line="360" w:lineRule="auto"/>
              <w:widowControl/>
              <w:rPr>
                <w:rFonts w:hint="eastAsia" w:ascii="宋体" w:hAnsi="宋体" w:cs="宋体"/>
                <w:b w:val="0"/>
                <w:bCs w:val="0"/>
                <w:color w:val="000000"/>
              </w:rPr>
            </w:pPr>
            <w:r>
              <w:rPr>
                <w:rFonts w:hint="eastAsia" w:ascii="宋体" w:hAnsi="宋体" w:cs="宋体"/>
                <w:b w:val="0"/>
                <w:bCs w:val="0"/>
                <w:color w:val="000000"/>
              </w:rPr>
              <w:t xml:space="preserve">否</w:t>
            </w:r>
            <w:r>
              <w:rPr>
                <w:rFonts w:hint="eastAsia" w:ascii="宋体" w:hAnsi="宋体" w:cs="宋体"/>
                <w:b w:val="0"/>
                <w:bCs w:val="0"/>
                <w:color w:val="000000"/>
              </w:rPr>
            </w:r>
            <w:r/>
          </w:p>
        </w:tc>
      </w:tr>
    </w:tbl>
    <w:p>
      <w:pPr>
        <w:pStyle w:val="982"/>
        <w:rPr>
          <w:rFonts w:hint="eastAsia"/>
        </w:rPr>
      </w:pPr>
      <w:r>
        <w:rPr>
          <w:rFonts w:hint="eastAsia"/>
        </w:rPr>
      </w:r>
      <w:r/>
    </w:p>
    <w:p>
      <w:pPr>
        <w:pStyle w:val="982"/>
        <w:rPr>
          <w:rFonts w:hint="eastAsia"/>
        </w:rPr>
      </w:pPr>
      <w:r>
        <w:rPr>
          <w:rFonts w:hint="eastAsia"/>
        </w:rPr>
      </w:r>
      <w:r/>
    </w:p>
    <w:p>
      <w:pPr>
        <w:pStyle w:val="982"/>
        <w:rPr>
          <w:rFonts w:hint="eastAsia"/>
        </w:rPr>
      </w:pPr>
      <w:r>
        <w:rPr>
          <w:rFonts w:hint="eastAsia"/>
        </w:rPr>
      </w:r>
      <w:r/>
    </w:p>
    <w:p>
      <w:pPr>
        <w:pStyle w:val="983"/>
        <w:rPr>
          <w:rFonts w:hint="eastAsia" w:ascii="黑体" w:eastAsia="黑体"/>
          <w:sz w:val="44"/>
        </w:rPr>
      </w:pPr>
      <w:r/>
      <w:bookmarkStart w:id="203" w:name="_Toc173761694"/>
      <w:r>
        <w:rPr>
          <w:rFonts w:hint="eastAsia" w:ascii="黑体" w:eastAsia="黑体"/>
          <w:sz w:val="44"/>
        </w:rPr>
        <w:br w:type="page" w:clear="all"/>
      </w:r>
      <w:r>
        <w:rPr>
          <w:rFonts w:hint="eastAsia" w:ascii="黑体" w:eastAsia="黑体"/>
          <w:sz w:val="44"/>
        </w:rPr>
        <w:t xml:space="preserve">第六章  投标</w:t>
      </w:r>
      <w:bookmarkEnd w:id="193"/>
      <w:r/>
      <w:bookmarkEnd w:id="194"/>
      <w:r/>
      <w:bookmarkEnd w:id="195"/>
      <w:r>
        <w:rPr>
          <w:rFonts w:hint="eastAsia" w:ascii="黑体" w:eastAsia="黑体"/>
          <w:sz w:val="44"/>
        </w:rPr>
        <w:t xml:space="preserve">文件格式</w:t>
      </w:r>
      <w:bookmarkEnd w:id="203"/>
      <w:r>
        <w:rPr>
          <w:rFonts w:hint="eastAsia" w:ascii="黑体" w:eastAsia="黑体"/>
          <w:sz w:val="44"/>
        </w:rPr>
        <w:t xml:space="preserve"> </w:t>
      </w:r>
      <w:r>
        <w:rPr>
          <w:rFonts w:hint="eastAsia" w:ascii="黑体" w:eastAsia="黑体"/>
          <w:sz w:val="44"/>
        </w:rPr>
      </w:r>
      <w:r/>
    </w:p>
    <w:p>
      <w:pPr>
        <w:pStyle w:val="982"/>
        <w:jc w:val="center"/>
        <w:rPr>
          <w:rFonts w:hint="eastAsia" w:ascii="宋体" w:hAnsi="宋体"/>
          <w:sz w:val="72"/>
        </w:rPr>
      </w:pPr>
      <w:r/>
      <w:bookmarkStart w:id="204" w:name="_Toc120614282"/>
      <w:r/>
      <w:bookmarkStart w:id="205" w:name="_Toc49090576"/>
      <w:r/>
      <w:bookmarkStart w:id="206" w:name="_Toc26554094"/>
      <w:r/>
      <w:bookmarkStart w:id="207" w:name="_Hlt26671244"/>
      <w:r/>
      <w:bookmarkEnd w:id="207"/>
      <w:r/>
      <w:bookmarkStart w:id="208" w:name="_Hlt26955039"/>
      <w:r/>
      <w:bookmarkEnd w:id="208"/>
      <w:r>
        <w:rPr>
          <w:rFonts w:hint="eastAsia" w:ascii="宋体" w:hAnsi="宋体"/>
          <w:sz w:val="72"/>
        </w:rPr>
      </w:r>
      <w:r/>
    </w:p>
    <w:p>
      <w:pPr>
        <w:pStyle w:val="982"/>
        <w:jc w:val="center"/>
        <w:rPr>
          <w:rFonts w:hint="eastAsia" w:ascii="宋体" w:hAnsi="宋体"/>
          <w:sz w:val="72"/>
        </w:rPr>
      </w:pPr>
      <w:r>
        <w:rPr>
          <w:rFonts w:hint="eastAsia" w:ascii="宋体" w:hAnsi="宋体"/>
          <w:sz w:val="72"/>
        </w:rPr>
        <w:t xml:space="preserve">投  标  文  件</w:t>
      </w:r>
      <w:r>
        <w:rPr>
          <w:rFonts w:hint="eastAsia" w:ascii="宋体" w:hAnsi="宋体"/>
          <w:sz w:val="72"/>
        </w:rPr>
      </w:r>
      <w:r/>
    </w:p>
    <w:p>
      <w:pPr>
        <w:pStyle w:val="982"/>
        <w:jc w:val="center"/>
        <w:rPr>
          <w:rFonts w:hint="eastAsia" w:ascii="宋体" w:hAnsi="宋体"/>
          <w:sz w:val="72"/>
        </w:rPr>
      </w:pPr>
      <w:r>
        <w:rPr>
          <w:rFonts w:hint="eastAsia" w:ascii="宋体" w:hAnsi="宋体"/>
          <w:sz w:val="72"/>
        </w:rPr>
      </w:r>
      <w:r/>
    </w:p>
    <w:p>
      <w:pPr>
        <w:pStyle w:val="982"/>
        <w:jc w:val="center"/>
        <w:rPr>
          <w:rFonts w:hint="eastAsia" w:ascii="宋体" w:hAnsi="宋体"/>
          <w:sz w:val="72"/>
        </w:rPr>
      </w:pPr>
      <w:r>
        <w:rPr>
          <w:rFonts w:hint="eastAsia" w:ascii="宋体" w:hAnsi="宋体"/>
          <w:sz w:val="72"/>
        </w:rPr>
      </w:r>
      <w:r/>
    </w:p>
    <w:p>
      <w:pPr>
        <w:pStyle w:val="982"/>
        <w:jc w:val="center"/>
        <w:rPr>
          <w:rFonts w:hint="eastAsia" w:ascii="宋体" w:hAnsi="宋体"/>
          <w:sz w:val="36"/>
        </w:rPr>
      </w:pPr>
      <w:r>
        <w:rPr>
          <w:rFonts w:hint="eastAsia" w:ascii="宋体" w:hAnsi="宋体"/>
          <w:sz w:val="36"/>
        </w:rPr>
      </w:r>
      <w:r/>
    </w:p>
    <w:p>
      <w:pPr>
        <w:pStyle w:val="982"/>
        <w:jc w:val="center"/>
        <w:rPr>
          <w:rFonts w:hint="eastAsia" w:ascii="宋体" w:hAnsi="宋体"/>
          <w:sz w:val="36"/>
        </w:rPr>
      </w:pPr>
      <w:r>
        <w:rPr>
          <w:rFonts w:hint="eastAsia" w:ascii="宋体" w:hAnsi="宋体"/>
          <w:sz w:val="36"/>
        </w:rPr>
      </w:r>
      <w:r/>
    </w:p>
    <w:p>
      <w:pPr>
        <w:pStyle w:val="982"/>
        <w:jc w:val="center"/>
        <w:rPr>
          <w:rFonts w:hint="eastAsia" w:ascii="宋体" w:hAnsi="宋体"/>
          <w:sz w:val="36"/>
        </w:rPr>
      </w:pPr>
      <w:r>
        <w:rPr>
          <w:rFonts w:hint="eastAsia" w:ascii="宋体" w:hAnsi="宋体"/>
          <w:sz w:val="36"/>
        </w:rPr>
      </w:r>
      <w:r/>
    </w:p>
    <w:p>
      <w:pPr>
        <w:pStyle w:val="982"/>
        <w:ind w:firstLine="1080"/>
        <w:rPr>
          <w:rFonts w:hint="eastAsia" w:ascii="宋体" w:hAnsi="宋体"/>
          <w:sz w:val="36"/>
        </w:rPr>
      </w:pPr>
      <w:r>
        <w:rPr>
          <w:rFonts w:hint="eastAsia" w:ascii="宋体" w:hAnsi="宋体"/>
          <w:sz w:val="36"/>
        </w:rPr>
        <w:t xml:space="preserve">项 目 名 称：</w:t>
      </w:r>
      <w:r>
        <w:rPr>
          <w:rFonts w:hint="eastAsia" w:ascii="宋体" w:hAnsi="宋体"/>
          <w:sz w:val="36"/>
          <w:u w:val="single"/>
        </w:rPr>
        <w:t xml:space="preserve">               </w:t>
      </w:r>
      <w:r>
        <w:rPr>
          <w:rFonts w:hint="eastAsia" w:ascii="宋体" w:hAnsi="宋体"/>
          <w:sz w:val="36"/>
        </w:rPr>
      </w:r>
      <w:r/>
    </w:p>
    <w:p>
      <w:pPr>
        <w:pStyle w:val="982"/>
        <w:ind w:firstLine="1080"/>
        <w:rPr>
          <w:rFonts w:hint="eastAsia" w:ascii="宋体" w:hAnsi="宋体"/>
          <w:sz w:val="36"/>
          <w:u w:val="single"/>
        </w:rPr>
      </w:pPr>
      <w:r>
        <w:rPr>
          <w:rFonts w:hint="eastAsia" w:ascii="宋体" w:hAnsi="宋体"/>
          <w:sz w:val="36"/>
        </w:rPr>
        <w:t xml:space="preserve">项 目 编 号：</w:t>
      </w:r>
      <w:r>
        <w:rPr>
          <w:rFonts w:hint="eastAsia" w:ascii="宋体" w:hAnsi="宋体"/>
          <w:sz w:val="36"/>
          <w:u w:val="single"/>
        </w:rPr>
        <w:t xml:space="preserve">               </w:t>
      </w:r>
      <w:r>
        <w:rPr>
          <w:rFonts w:hint="eastAsia" w:ascii="宋体" w:hAnsi="宋体"/>
          <w:sz w:val="36"/>
          <w:u w:val="single"/>
        </w:rPr>
      </w:r>
      <w:r/>
    </w:p>
    <w:p>
      <w:pPr>
        <w:pStyle w:val="982"/>
        <w:rPr>
          <w:rFonts w:hint="eastAsia" w:ascii="宋体" w:hAnsi="宋体"/>
          <w:sz w:val="36"/>
          <w:u w:val="single"/>
        </w:rPr>
      </w:pPr>
      <w:r>
        <w:rPr>
          <w:rFonts w:hint="eastAsia" w:ascii="宋体" w:hAnsi="宋体"/>
          <w:sz w:val="36"/>
        </w:rPr>
        <w:t xml:space="preserve">      投标人名称 ：</w:t>
      </w:r>
      <w:r>
        <w:rPr>
          <w:rFonts w:hint="eastAsia" w:ascii="宋体" w:hAnsi="宋体"/>
          <w:sz w:val="36"/>
          <w:u w:val="single"/>
        </w:rPr>
        <w:t xml:space="preserve">（加盖CA电子公章）</w:t>
      </w:r>
      <w:r>
        <w:rPr>
          <w:rFonts w:hint="eastAsia" w:ascii="宋体" w:hAnsi="宋体"/>
          <w:sz w:val="36"/>
          <w:u w:val="single"/>
        </w:rPr>
      </w:r>
      <w:r/>
    </w:p>
    <w:p>
      <w:pPr>
        <w:pStyle w:val="982"/>
        <w:rPr>
          <w:rFonts w:hint="eastAsia" w:ascii="宋体" w:hAnsi="宋体"/>
          <w:sz w:val="36"/>
          <w:u w:val="single"/>
        </w:rPr>
      </w:pPr>
      <w:r>
        <w:rPr>
          <w:rFonts w:hint="eastAsia" w:ascii="宋体" w:hAnsi="宋体"/>
          <w:sz w:val="36"/>
        </w:rPr>
        <w:t xml:space="preserve">      日      期 ：</w:t>
      </w:r>
      <w:r>
        <w:rPr>
          <w:rFonts w:hint="eastAsia" w:ascii="宋体" w:hAnsi="宋体"/>
          <w:sz w:val="36"/>
          <w:u w:val="single"/>
        </w:rPr>
        <w:t xml:space="preserve">               </w:t>
      </w:r>
      <w:r>
        <w:rPr>
          <w:rFonts w:hint="eastAsia" w:ascii="宋体" w:hAnsi="宋体"/>
          <w:sz w:val="36"/>
          <w:u w:val="single"/>
        </w:rPr>
      </w:r>
      <w:r/>
    </w:p>
    <w:p>
      <w:pPr>
        <w:pStyle w:val="982"/>
        <w:jc w:val="center"/>
        <w:spacing w:line="440" w:lineRule="exact"/>
        <w:rPr>
          <w:rFonts w:hint="eastAsia" w:ascii="宋体" w:hAnsi="宋体"/>
          <w:sz w:val="32"/>
          <w:szCs w:val="32"/>
        </w:rPr>
      </w:pPr>
      <w:r>
        <w:rPr>
          <w:rFonts w:hint="eastAsia" w:ascii="宋体" w:hAnsi="宋体"/>
          <w:sz w:val="32"/>
          <w:szCs w:val="32"/>
        </w:rPr>
      </w:r>
      <w:r/>
    </w:p>
    <w:p>
      <w:pPr>
        <w:pStyle w:val="982"/>
        <w:spacing w:line="440" w:lineRule="exact"/>
        <w:rPr>
          <w:rFonts w:ascii="宋体" w:hAnsi="宋体"/>
        </w:rPr>
      </w:pPr>
      <w:r>
        <w:rPr>
          <w:rFonts w:ascii="宋体" w:hAnsi="宋体"/>
        </w:rPr>
      </w:r>
      <w:r/>
    </w:p>
    <w:p>
      <w:pPr>
        <w:pStyle w:val="982"/>
        <w:ind w:firstLine="1080"/>
        <w:rPr>
          <w:rFonts w:ascii="宋体" w:hAnsi="宋体"/>
          <w:sz w:val="32"/>
          <w:szCs w:val="32"/>
        </w:rPr>
      </w:pPr>
      <w:r>
        <w:rPr>
          <w:rFonts w:ascii="宋体" w:hAnsi="宋体"/>
          <w:sz w:val="36"/>
          <w:u w:val="single"/>
        </w:rPr>
        <w:br w:type="page" w:clear="all"/>
      </w:r>
      <w:r>
        <w:rPr>
          <w:rFonts w:ascii="宋体" w:hAnsi="宋体"/>
          <w:sz w:val="32"/>
          <w:szCs w:val="32"/>
        </w:rPr>
      </w:r>
      <w:r/>
    </w:p>
    <w:p>
      <w:pPr>
        <w:pStyle w:val="982"/>
        <w:jc w:val="center"/>
        <w:spacing w:line="440" w:lineRule="exact"/>
        <w:rPr>
          <w:rFonts w:hint="eastAsia" w:ascii="宋体" w:hAnsi="宋体"/>
          <w:sz w:val="32"/>
          <w:szCs w:val="32"/>
        </w:rPr>
      </w:pPr>
      <w:r>
        <w:rPr>
          <w:rFonts w:hint="eastAsia" w:ascii="宋体" w:hAnsi="宋体"/>
          <w:sz w:val="32"/>
          <w:szCs w:val="32"/>
        </w:rPr>
        <w:t xml:space="preserve">投标文件主要格式目录</w:t>
      </w:r>
      <w:r>
        <w:rPr>
          <w:rFonts w:hint="eastAsia" w:ascii="宋体" w:hAnsi="宋体"/>
          <w:sz w:val="32"/>
          <w:szCs w:val="32"/>
        </w:rPr>
      </w:r>
      <w:r/>
    </w:p>
    <w:p>
      <w:pPr>
        <w:pStyle w:val="982"/>
        <w:jc w:val="center"/>
        <w:spacing w:line="440" w:lineRule="exact"/>
        <w:rPr>
          <w:rFonts w:hint="eastAsia" w:ascii="宋体" w:hAnsi="宋体"/>
          <w:sz w:val="32"/>
          <w:szCs w:val="32"/>
        </w:rPr>
      </w:pPr>
      <w:r>
        <w:rPr>
          <w:rFonts w:hint="eastAsia" w:ascii="宋体" w:hAnsi="宋体"/>
          <w:sz w:val="32"/>
          <w:szCs w:val="32"/>
        </w:rPr>
      </w:r>
      <w:r/>
    </w:p>
    <w:p>
      <w:pPr>
        <w:pStyle w:val="982"/>
        <w:ind w:firstLine="480"/>
        <w:spacing w:line="440" w:lineRule="exact"/>
        <w:rPr>
          <w:rFonts w:hint="eastAsia" w:ascii="宋体" w:hAnsi="宋体"/>
          <w:sz w:val="24"/>
          <w:u w:val="none"/>
        </w:rPr>
      </w:pPr>
      <w:r>
        <w:rPr>
          <w:rFonts w:hint="eastAsia" w:ascii="宋体" w:hAnsi="宋体"/>
          <w:sz w:val="24"/>
          <w:u w:val="none"/>
        </w:rPr>
        <w:t xml:space="preserve">一、投标人资格声明函</w:t>
      </w:r>
      <w:r>
        <w:rPr>
          <w:rFonts w:hint="eastAsia" w:ascii="宋体" w:hAnsi="宋体"/>
          <w:sz w:val="24"/>
          <w:u w:val="none"/>
        </w:rPr>
      </w:r>
      <w:r/>
    </w:p>
    <w:p>
      <w:pPr>
        <w:pStyle w:val="982"/>
        <w:ind w:firstLine="480"/>
        <w:spacing w:line="440" w:lineRule="exact"/>
        <w:rPr>
          <w:rFonts w:hint="eastAsia" w:ascii="宋体" w:hAnsi="宋体"/>
          <w:sz w:val="24"/>
          <w:u w:val="none"/>
        </w:rPr>
      </w:pPr>
      <w:r>
        <w:rPr>
          <w:rFonts w:hint="eastAsia" w:ascii="宋体" w:hAnsi="宋体"/>
          <w:sz w:val="24"/>
          <w:u w:val="none"/>
        </w:rPr>
        <w:t xml:space="preserve">二、法人授权书</w:t>
      </w:r>
      <w:r>
        <w:rPr>
          <w:rFonts w:hint="eastAsia" w:ascii="宋体" w:hAnsi="宋体"/>
          <w:sz w:val="24"/>
          <w:u w:val="none"/>
        </w:rPr>
      </w:r>
      <w:r/>
    </w:p>
    <w:p>
      <w:pPr>
        <w:pStyle w:val="982"/>
        <w:ind w:firstLine="480"/>
        <w:spacing w:line="440" w:lineRule="exact"/>
        <w:rPr>
          <w:rFonts w:hint="eastAsia" w:ascii="宋体" w:hAnsi="宋体"/>
          <w:sz w:val="24"/>
          <w:u w:val="none"/>
        </w:rPr>
      </w:pPr>
      <w:r>
        <w:rPr>
          <w:rFonts w:hint="eastAsia" w:ascii="宋体" w:hAnsi="宋体"/>
          <w:sz w:val="24"/>
          <w:u w:val="none"/>
        </w:rPr>
        <w:t xml:space="preserve">三、投标函</w:t>
      </w:r>
      <w:r>
        <w:rPr>
          <w:rFonts w:hint="eastAsia" w:ascii="宋体" w:hAnsi="宋体"/>
          <w:sz w:val="24"/>
          <w:u w:val="none"/>
        </w:rPr>
      </w:r>
      <w:r/>
    </w:p>
    <w:p>
      <w:pPr>
        <w:pStyle w:val="982"/>
        <w:ind w:firstLine="480"/>
        <w:spacing w:line="440" w:lineRule="exact"/>
        <w:rPr>
          <w:rFonts w:hint="eastAsia" w:ascii="宋体" w:hAnsi="宋体"/>
          <w:sz w:val="24"/>
          <w:u w:val="none"/>
        </w:rPr>
      </w:pPr>
      <w:r>
        <w:rPr>
          <w:rFonts w:hint="eastAsia" w:ascii="宋体" w:hAnsi="宋体"/>
          <w:sz w:val="24"/>
          <w:u w:val="none"/>
        </w:rPr>
        <w:t xml:space="preserve">四、小微企业声明函</w:t>
      </w:r>
      <w:r>
        <w:rPr>
          <w:rFonts w:hint="eastAsia" w:ascii="宋体" w:hAnsi="宋体"/>
          <w:sz w:val="24"/>
          <w:u w:val="none"/>
        </w:rPr>
      </w:r>
      <w:r/>
    </w:p>
    <w:p>
      <w:pPr>
        <w:pStyle w:val="982"/>
        <w:ind w:firstLine="480"/>
        <w:spacing w:line="440" w:lineRule="exact"/>
        <w:rPr>
          <w:rFonts w:hint="eastAsia" w:ascii="宋体" w:hAnsi="宋体"/>
          <w:sz w:val="24"/>
          <w:u w:val="none"/>
        </w:rPr>
      </w:pPr>
      <w:r>
        <w:rPr>
          <w:rFonts w:hint="eastAsia" w:ascii="宋体" w:hAnsi="宋体"/>
          <w:sz w:val="24"/>
          <w:u w:val="none"/>
        </w:rPr>
        <w:t xml:space="preserve">五、残疾人福利性单位声明函或监狱企业证明</w:t>
      </w:r>
      <w:r>
        <w:rPr>
          <w:rFonts w:hint="eastAsia" w:ascii="宋体" w:hAnsi="宋体"/>
          <w:sz w:val="24"/>
          <w:u w:val="none"/>
        </w:rPr>
      </w:r>
      <w:r/>
    </w:p>
    <w:p>
      <w:pPr>
        <w:pStyle w:val="982"/>
        <w:ind w:firstLine="480"/>
        <w:spacing w:line="440" w:lineRule="exact"/>
        <w:rPr>
          <w:rFonts w:hint="eastAsia" w:ascii="宋体" w:hAnsi="宋体"/>
          <w:sz w:val="24"/>
          <w:u w:val="none"/>
        </w:rPr>
      </w:pPr>
      <w:r>
        <w:rPr>
          <w:rFonts w:hint="eastAsia" w:ascii="宋体" w:hAnsi="宋体"/>
          <w:sz w:val="24"/>
          <w:u w:val="none"/>
        </w:rPr>
        <w:t xml:space="preserve">六、投标分项报价表</w:t>
      </w:r>
      <w:r>
        <w:rPr>
          <w:rFonts w:hint="eastAsia" w:ascii="宋体" w:hAnsi="宋体"/>
          <w:sz w:val="24"/>
          <w:u w:val="none"/>
        </w:rPr>
      </w:r>
      <w:r/>
    </w:p>
    <w:p>
      <w:pPr>
        <w:pStyle w:val="982"/>
        <w:ind w:firstLine="480"/>
        <w:spacing w:line="440" w:lineRule="exact"/>
        <w:rPr>
          <w:rFonts w:hint="eastAsia" w:ascii="宋体" w:hAnsi="宋体"/>
          <w:sz w:val="24"/>
          <w:u w:val="none"/>
        </w:rPr>
      </w:pPr>
      <w:r>
        <w:rPr>
          <w:rFonts w:hint="eastAsia" w:ascii="宋体" w:hAnsi="宋体"/>
          <w:sz w:val="24"/>
          <w:u w:val="none"/>
        </w:rPr>
        <w:t xml:space="preserve">七、技术要求响应及偏离表</w:t>
      </w:r>
      <w:r>
        <w:rPr>
          <w:rFonts w:hint="eastAsia" w:ascii="宋体" w:hAnsi="宋体"/>
          <w:sz w:val="24"/>
          <w:u w:val="none"/>
        </w:rPr>
      </w:r>
      <w:r/>
    </w:p>
    <w:p>
      <w:pPr>
        <w:pStyle w:val="982"/>
        <w:ind w:firstLine="480"/>
        <w:spacing w:line="440" w:lineRule="exact"/>
        <w:rPr>
          <w:rFonts w:ascii="宋体" w:hAnsi="宋体"/>
          <w:sz w:val="24"/>
          <w:u w:val="none"/>
        </w:rPr>
      </w:pPr>
      <w:r>
        <w:rPr>
          <w:rFonts w:hint="eastAsia" w:ascii="宋体" w:hAnsi="宋体"/>
          <w:sz w:val="24"/>
          <w:u w:val="none"/>
        </w:rPr>
        <w:t xml:space="preserve">八、商务要求响应及偏离表</w:t>
      </w:r>
      <w:r>
        <w:rPr>
          <w:rFonts w:ascii="宋体" w:hAnsi="宋体"/>
          <w:sz w:val="24"/>
          <w:u w:val="none"/>
        </w:rPr>
      </w:r>
      <w:r/>
    </w:p>
    <w:p>
      <w:pPr>
        <w:pStyle w:val="982"/>
        <w:ind w:firstLine="480"/>
        <w:spacing w:line="440" w:lineRule="exact"/>
        <w:rPr>
          <w:rFonts w:ascii="宋体" w:hAnsi="宋体"/>
          <w:sz w:val="24"/>
          <w:u w:val="none"/>
        </w:rPr>
      </w:pPr>
      <w:r>
        <w:rPr>
          <w:rFonts w:hint="eastAsia" w:ascii="宋体" w:hAnsi="宋体"/>
          <w:sz w:val="24"/>
          <w:u w:val="none"/>
        </w:rPr>
        <w:t xml:space="preserve">九、开标一览表</w:t>
      </w:r>
      <w:r>
        <w:rPr>
          <w:rFonts w:ascii="宋体" w:hAnsi="宋体"/>
          <w:sz w:val="24"/>
          <w:u w:val="none"/>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hint="eastAsia" w:ascii="宋体" w:hAnsi="宋体"/>
          <w:sz w:val="24"/>
        </w:rPr>
      </w:pPr>
      <w:r>
        <w:rPr>
          <w:rFonts w:hint="eastAsia"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ind w:firstLine="480"/>
        <w:spacing w:line="440" w:lineRule="exact"/>
        <w:rPr>
          <w:rFonts w:ascii="宋体" w:hAnsi="宋体"/>
          <w:sz w:val="24"/>
        </w:rPr>
      </w:pPr>
      <w:r>
        <w:rPr>
          <w:rFonts w:ascii="宋体" w:hAnsi="宋体"/>
          <w:sz w:val="24"/>
        </w:rPr>
      </w:r>
      <w:r/>
    </w:p>
    <w:p>
      <w:pPr>
        <w:pStyle w:val="982"/>
        <w:rPr>
          <w:rFonts w:ascii="黑体" w:hAnsi="黑体" w:eastAsia="黑体"/>
          <w:sz w:val="32"/>
          <w:szCs w:val="32"/>
          <w:u w:val="single"/>
        </w:rPr>
      </w:pPr>
      <w:r/>
      <w:bookmarkEnd w:id="204"/>
      <w:r/>
      <w:bookmarkEnd w:id="205"/>
      <w:r/>
      <w:bookmarkEnd w:id="206"/>
      <w:r/>
      <w:bookmarkStart w:id="209" w:name="_Toc120614284"/>
      <w:r>
        <w:rPr>
          <w:rFonts w:hint="eastAsia" w:ascii="黑体" w:hAnsi="黑体" w:eastAsia="黑体"/>
          <w:sz w:val="32"/>
          <w:szCs w:val="32"/>
          <w:u w:val="single"/>
        </w:rPr>
        <w:t xml:space="preserve">一、投标人</w:t>
      </w:r>
      <w:r>
        <w:rPr>
          <w:rFonts w:ascii="黑体" w:hAnsi="黑体" w:eastAsia="黑体"/>
          <w:sz w:val="32"/>
          <w:szCs w:val="32"/>
          <w:u w:val="single"/>
        </w:rPr>
        <w:t xml:space="preserve">资格声明</w:t>
      </w:r>
      <w:r>
        <w:rPr>
          <w:rFonts w:hint="eastAsia" w:ascii="黑体" w:hAnsi="黑体" w:eastAsia="黑体"/>
          <w:sz w:val="32"/>
          <w:szCs w:val="32"/>
          <w:u w:val="single"/>
        </w:rPr>
        <w:t xml:space="preserve">函</w:t>
      </w:r>
      <w:r>
        <w:rPr>
          <w:rFonts w:ascii="黑体" w:hAnsi="黑体" w:eastAsia="黑体"/>
          <w:sz w:val="32"/>
          <w:szCs w:val="32"/>
          <w:u w:val="single"/>
        </w:rPr>
      </w:r>
      <w:r/>
    </w:p>
    <w:p>
      <w:pPr>
        <w:pStyle w:val="982"/>
        <w:jc w:val="center"/>
        <w:spacing w:before="156" w:line="360" w:lineRule="auto"/>
        <w:widowControl/>
        <w:rPr>
          <w:rFonts w:ascii="宋体" w:hAnsi="宋体" w:cs="宋体"/>
        </w:rPr>
      </w:pPr>
      <w:r>
        <w:rPr>
          <w:rFonts w:hint="eastAsia" w:ascii="宋体" w:hAnsi="宋体" w:cs="宋体"/>
          <w:sz w:val="28"/>
          <w:szCs w:val="28"/>
        </w:rPr>
        <w:t xml:space="preserve">投标人资格声明函</w:t>
      </w:r>
      <w:r>
        <w:rPr>
          <w:rFonts w:ascii="宋体" w:hAnsi="宋体" w:cs="宋体"/>
        </w:rPr>
      </w:r>
      <w:r/>
    </w:p>
    <w:p>
      <w:pPr>
        <w:pStyle w:val="997"/>
        <w:ind w:firstLine="480"/>
        <w:spacing w:line="460" w:lineRule="exact"/>
        <w:rPr>
          <w:rFonts w:hint="eastAsia"/>
        </w:rPr>
      </w:pPr>
      <w:r>
        <w:rPr>
          <w:rFonts w:hint="eastAsia"/>
        </w:rPr>
        <w:t xml:space="preserve">致：常州市教育基本建设与装备管理中心</w:t>
      </w:r>
      <w:r>
        <w:rPr>
          <w:rFonts w:hint="eastAsia"/>
        </w:rPr>
      </w:r>
      <w:r/>
    </w:p>
    <w:p>
      <w:pPr>
        <w:pStyle w:val="997"/>
        <w:ind w:firstLine="840"/>
        <w:spacing w:line="460" w:lineRule="exact"/>
        <w:rPr>
          <w:u w:val="single"/>
        </w:rPr>
      </w:pPr>
      <w:r>
        <w:rPr>
          <w:rFonts w:hint="eastAsia"/>
          <w:u w:val="single"/>
        </w:rPr>
        <w:t xml:space="preserve">（采购人名称）</w:t>
      </w:r>
      <w:r>
        <w:rPr>
          <w:u w:val="single"/>
        </w:rPr>
      </w:r>
      <w:r/>
    </w:p>
    <w:p>
      <w:pPr>
        <w:pStyle w:val="997"/>
        <w:ind w:firstLine="480"/>
        <w:spacing w:line="460" w:lineRule="exact"/>
      </w:pPr>
      <w:r>
        <w:rPr>
          <w:rFonts w:hint="eastAsia"/>
        </w:rPr>
        <w:t xml:space="preserve">按照《中华人民共和国政府采购法》第二十二条和招标文件的规定，我单位郑重声明如下：</w:t>
      </w:r>
      <w:r/>
    </w:p>
    <w:p>
      <w:pPr>
        <w:pStyle w:val="99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u w:val="single"/>
        </w:rPr>
        <w:t xml:space="preserve">（如属于分公司经总公司授权参与项目，由总公司承担民事责任的，需提供总公司项目授权书）</w:t>
      </w:r>
      <w:r>
        <w:rPr>
          <w:rFonts w:hint="eastAsia"/>
        </w:rPr>
        <w:t xml:space="preserve">。</w:t>
      </w:r>
      <w:r/>
    </w:p>
    <w:p>
      <w:pPr>
        <w:pStyle w:val="997"/>
        <w:ind w:firstLine="480"/>
        <w:spacing w:line="460" w:lineRule="exact"/>
      </w:pPr>
      <w:r>
        <w:rPr>
          <w:rFonts w:hint="eastAsia"/>
        </w:rPr>
        <w:t xml:space="preserve">二、我单位具有良好的商业信誉（指投标人经营状况良好，无本资格声明第十条情形）和健全的财务会计制度。</w:t>
      </w:r>
      <w:r/>
    </w:p>
    <w:p>
      <w:pPr>
        <w:pStyle w:val="997"/>
        <w:ind w:firstLine="480"/>
        <w:spacing w:line="460" w:lineRule="exact"/>
      </w:pPr>
      <w:r>
        <w:rPr>
          <w:rFonts w:hint="eastAsia"/>
        </w:rPr>
        <w:t xml:space="preserve">三、我单位依法进行纳税和社会保险申报并实际履行了义务。</w:t>
      </w:r>
      <w:r/>
    </w:p>
    <w:p>
      <w:pPr>
        <w:pStyle w:val="99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7"/>
        <w:ind w:firstLine="480"/>
        <w:spacing w:line="460" w:lineRule="exact"/>
      </w:pPr>
      <w:r>
        <w:rPr>
          <w:rFonts w:hint="eastAsia"/>
        </w:rPr>
        <w:t xml:space="preserve">主要设备有：</w:t>
      </w:r>
      <w:r>
        <w:rPr>
          <w:u w:val="single"/>
        </w:rPr>
        <w:t xml:space="preserve">            </w:t>
      </w:r>
      <w:r/>
    </w:p>
    <w:p>
      <w:pPr>
        <w:pStyle w:val="997"/>
        <w:ind w:firstLine="480"/>
        <w:spacing w:line="460" w:lineRule="exact"/>
      </w:pPr>
      <w:r>
        <w:rPr>
          <w:rFonts w:hint="eastAsia"/>
        </w:rPr>
        <w:t xml:space="preserve">主要专业技术能力有</w:t>
      </w:r>
      <w:r>
        <w:rPr>
          <w:rFonts w:hint="eastAsia"/>
          <w:u w:val="single"/>
        </w:rPr>
        <w:t xml:space="preserve">                 </w:t>
      </w:r>
      <w:r/>
    </w:p>
    <w:p>
      <w:pPr>
        <w:pStyle w:val="99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7"/>
        <w:ind w:firstLine="480"/>
        <w:spacing w:line="460" w:lineRule="exact"/>
      </w:pPr>
      <w:r>
        <w:rPr>
          <w:rFonts w:hint="eastAsia"/>
        </w:rPr>
        <w:t xml:space="preserve">六、我单位具备法律、行政法规规定的其他条件。</w:t>
      </w:r>
      <w:r/>
    </w:p>
    <w:p>
      <w:pPr>
        <w:pStyle w:val="99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7"/>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99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9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9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7"/>
        <w:ind w:firstLine="480"/>
        <w:spacing w:line="460" w:lineRule="exact"/>
      </w:pPr>
      <w:r>
        <w:rPr>
          <w:rFonts w:hint="eastAsia"/>
        </w:rPr>
        <w:t xml:space="preserve">九、</w:t>
      </w:r>
      <w:r>
        <w:t xml:space="preserve">我单位无以下不良信用记录情形：</w:t>
      </w:r>
      <w:r/>
    </w:p>
    <w:p>
      <w:pPr>
        <w:pStyle w:val="997"/>
        <w:ind w:firstLine="480"/>
        <w:spacing w:line="460" w:lineRule="exact"/>
      </w:pPr>
      <w:r>
        <w:t xml:space="preserve">1</w:t>
      </w:r>
      <w:r>
        <w:rPr>
          <w:rFonts w:hint="eastAsia"/>
        </w:rPr>
        <w:t xml:space="preserve">、在“信用中国”网站被列入失信被执行人和重大税收违法案件当事人名单；</w:t>
      </w:r>
      <w:r/>
    </w:p>
    <w:p>
      <w:pPr>
        <w:pStyle w:val="997"/>
        <w:ind w:firstLine="480"/>
        <w:spacing w:line="460" w:lineRule="exact"/>
      </w:pPr>
      <w:r>
        <w:t xml:space="preserve">2</w:t>
      </w:r>
      <w:r>
        <w:rPr>
          <w:rFonts w:hint="eastAsia"/>
        </w:rPr>
        <w:t xml:space="preserve">、在“中国政府采购网”网站被列入政府采购严重违法失信行为记录名单；</w:t>
      </w:r>
      <w:r/>
    </w:p>
    <w:p>
      <w:pPr>
        <w:pStyle w:val="997"/>
        <w:ind w:firstLine="480"/>
        <w:spacing w:line="460" w:lineRule="exact"/>
      </w:pPr>
      <w:r>
        <w:t xml:space="preserve">3</w:t>
      </w:r>
      <w:r>
        <w:rPr>
          <w:rFonts w:hint="eastAsia"/>
        </w:rPr>
        <w:t xml:space="preserve">、</w:t>
      </w:r>
      <w:r>
        <w:t xml:space="preserve">不符合《政府采购法》第二十二条规定的条件。</w:t>
      </w:r>
      <w:r/>
    </w:p>
    <w:p>
      <w:pPr>
        <w:pStyle w:val="997"/>
        <w:ind w:firstLine="480"/>
        <w:spacing w:line="460" w:lineRule="exact"/>
      </w:pPr>
      <w:r/>
      <w:r/>
    </w:p>
    <w:p>
      <w:pPr>
        <w:pStyle w:val="99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7"/>
        <w:ind w:firstLine="480"/>
        <w:spacing w:line="460" w:lineRule="exact"/>
      </w:pPr>
      <w:r/>
      <w:r/>
    </w:p>
    <w:p>
      <w:pPr>
        <w:pStyle w:val="997"/>
        <w:ind w:firstLine="480"/>
        <w:spacing w:line="460" w:lineRule="exact"/>
      </w:pPr>
      <w:r/>
      <w:r/>
    </w:p>
    <w:p>
      <w:pPr>
        <w:pStyle w:val="997"/>
        <w:ind w:firstLine="480"/>
        <w:spacing w:line="460" w:lineRule="exact"/>
      </w:pPr>
      <w:r>
        <w:rPr>
          <w:rFonts w:hint="eastAsia"/>
        </w:rPr>
        <w:t xml:space="preserve">                                            投标人：（加盖公章）</w:t>
      </w:r>
      <w:r/>
    </w:p>
    <w:p>
      <w:pPr>
        <w:pStyle w:val="997"/>
        <w:ind w:firstLine="480"/>
        <w:spacing w:line="460" w:lineRule="exact"/>
      </w:pPr>
      <w:r>
        <w:rPr>
          <w:rFonts w:hint="eastAsia"/>
        </w:rPr>
        <w:t xml:space="preserve">                                           法定代表人（或单位负责人）签字或盖章：</w:t>
      </w:r>
      <w:r/>
    </w:p>
    <w:p>
      <w:pPr>
        <w:pStyle w:val="997"/>
        <w:ind w:firstLine="4305"/>
        <w:spacing w:line="460" w:lineRule="exact"/>
        <w:rPr>
          <w:rFonts w:hint="eastAsia"/>
        </w:rPr>
      </w:pPr>
      <w:r>
        <w:rPr>
          <w:rFonts w:hint="eastAsia"/>
        </w:rPr>
        <w:t xml:space="preserve">日期：    年    月    日</w:t>
      </w:r>
      <w:r>
        <w:rPr>
          <w:rFonts w:hint="eastAsia"/>
        </w:rPr>
      </w:r>
      <w:r/>
    </w:p>
    <w:p>
      <w:pPr>
        <w:pStyle w:val="982"/>
        <w:spacing w:line="360" w:lineRule="auto"/>
        <w:rPr>
          <w:rFonts w:hint="eastAsia"/>
          <w:sz w:val="24"/>
        </w:rPr>
      </w:pPr>
      <w:r>
        <w:rPr>
          <w:rFonts w:hint="eastAsia"/>
          <w:sz w:val="24"/>
        </w:rPr>
      </w:r>
      <w:r/>
    </w:p>
    <w:p>
      <w:pPr>
        <w:pStyle w:val="982"/>
        <w:spacing w:line="360" w:lineRule="auto"/>
        <w:rPr>
          <w:rFonts w:hint="eastAsia"/>
          <w:sz w:val="24"/>
        </w:rPr>
      </w:pPr>
      <w:r>
        <w:rPr>
          <w:rFonts w:hint="eastAsia"/>
          <w:sz w:val="24"/>
        </w:rPr>
      </w:r>
      <w:r/>
    </w:p>
    <w:p>
      <w:pPr>
        <w:pStyle w:val="982"/>
        <w:spacing w:line="360" w:lineRule="auto"/>
        <w:rPr>
          <w:rFonts w:hint="eastAsia"/>
          <w:sz w:val="24"/>
        </w:rPr>
      </w:pPr>
      <w:r>
        <w:rPr>
          <w:rFonts w:hint="eastAsia"/>
          <w:sz w:val="24"/>
        </w:rPr>
      </w:r>
      <w:r/>
    </w:p>
    <w:p>
      <w:pPr>
        <w:pStyle w:val="98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82"/>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1701" w:equalWidth="1"/>
          <w:docGrid w:linePitch="360"/>
          <w:titlePg/>
        </w:sectPr>
      </w:pPr>
      <w:r>
        <w:rPr>
          <w:sz w:val="24"/>
        </w:rPr>
      </w:r>
      <w:r/>
    </w:p>
    <w:p>
      <w:pPr>
        <w:pStyle w:val="982"/>
        <w:jc w:val="center"/>
        <w:rPr>
          <w:rFonts w:hint="eastAsia" w:ascii="黑体" w:hAnsi="黑体" w:eastAsia="黑体"/>
          <w:sz w:val="32"/>
          <w:szCs w:val="32"/>
          <w:u w:val="single"/>
        </w:rPr>
      </w:pPr>
      <w:r>
        <w:rPr>
          <w:rFonts w:hint="eastAsia" w:ascii="黑体" w:hAnsi="黑体" w:eastAsia="黑体"/>
          <w:sz w:val="32"/>
          <w:szCs w:val="32"/>
          <w:u w:val="single"/>
        </w:rPr>
        <w:t xml:space="preserve">二、法人授权书</w:t>
      </w:r>
      <w:r>
        <w:rPr>
          <w:rFonts w:hint="eastAsia" w:ascii="黑体" w:hAnsi="黑体" w:eastAsia="黑体"/>
          <w:sz w:val="32"/>
          <w:szCs w:val="32"/>
          <w:u w:val="single"/>
        </w:rPr>
      </w:r>
      <w:r/>
    </w:p>
    <w:p>
      <w:pPr>
        <w:pStyle w:val="107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7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7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7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7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7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72"/>
        <w:ind w:firstLine="480"/>
        <w:tabs>
          <w:tab w:val="left" w:pos="360" w:leader="none"/>
        </w:tabs>
        <w:rPr>
          <w:rFonts w:hint="eastAsia"/>
          <w:sz w:val="24"/>
          <w:szCs w:val="24"/>
        </w:rPr>
      </w:pPr>
      <w:r>
        <w:rPr>
          <w:rFonts w:hint="eastAsia"/>
          <w:sz w:val="24"/>
          <w:szCs w:val="24"/>
        </w:rPr>
        <w:t xml:space="preserve">      日期：</w:t>
      </w:r>
      <w:bookmarkStart w:id="210" w:name="_格式3__银行出具的资信证明"/>
      <w:r/>
      <w:bookmarkEnd w:id="210"/>
      <w:r/>
      <w:bookmarkStart w:id="211" w:name="_Hlt26671380"/>
      <w:r/>
      <w:bookmarkEnd w:id="211"/>
      <w:r/>
      <w:bookmarkStart w:id="212" w:name="_Hlt26955070"/>
      <w:r/>
      <w:bookmarkEnd w:id="212"/>
      <w:r>
        <w:rPr>
          <w:rFonts w:hint="eastAsia"/>
          <w:sz w:val="24"/>
          <w:szCs w:val="24"/>
          <w:u w:val="single"/>
        </w:rPr>
        <w:t xml:space="preserve">                                         </w:t>
      </w:r>
      <w:r>
        <w:rPr>
          <w:rFonts w:hint="eastAsia"/>
          <w:sz w:val="24"/>
          <w:szCs w:val="24"/>
        </w:rPr>
      </w:r>
      <w:r/>
    </w:p>
    <w:p>
      <w:pPr>
        <w:pStyle w:val="997"/>
        <w:rPr>
          <w:rFonts w:hint="eastAsia"/>
          <w:sz w:val="24"/>
          <w:szCs w:val="24"/>
          <w:u w:val="single"/>
        </w:rPr>
      </w:pPr>
      <w:r>
        <w:rPr>
          <w:rFonts w:hint="eastAsia"/>
          <w:sz w:val="24"/>
          <w:szCs w:val="24"/>
          <w:u w:val="single"/>
        </w:rPr>
      </w:r>
      <w:r/>
    </w:p>
    <w:p>
      <w:pPr>
        <w:pStyle w:val="997"/>
        <w:ind w:firstLine="0"/>
        <w:rPr>
          <w:rFonts w:hint="eastAsia"/>
        </w:rPr>
      </w:pPr>
      <w:r>
        <w:rPr>
          <w:rFonts w:hint="eastAsia"/>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ascii="楷体" w:hAnsi="楷体" w:eastAsia="楷体"/>
          <w:sz w:val="24"/>
          <w:szCs w:val="24"/>
        </w:rPr>
      </w:pPr>
      <w:r>
        <w:rPr>
          <w:rFonts w:ascii="楷体" w:hAnsi="楷体" w:eastAsia="楷体"/>
          <w:sz w:val="24"/>
          <w:szCs w:val="24"/>
        </w:rPr>
      </w:r>
      <w:r/>
    </w:p>
    <w:p>
      <w:pPr>
        <w:pStyle w:val="982"/>
        <w:spacing w:line="460" w:lineRule="exact"/>
        <w:rPr>
          <w:rFonts w:hint="eastAsia" w:ascii="楷体" w:hAnsi="楷体" w:eastAsia="楷体"/>
          <w:sz w:val="24"/>
          <w:szCs w:val="24"/>
        </w:rPr>
      </w:pPr>
      <w:r>
        <w:rPr>
          <w:rFonts w:hint="eastAsia" w:ascii="楷体" w:hAnsi="楷体" w:eastAsia="楷体"/>
          <w:sz w:val="24"/>
          <w:szCs w:val="24"/>
        </w:rPr>
      </w:r>
      <w:r/>
    </w:p>
    <w:p>
      <w:pPr>
        <w:pStyle w:val="982"/>
        <w:spacing w:line="460" w:lineRule="exact"/>
        <w:rPr>
          <w:rFonts w:hint="eastAsia" w:ascii="楷体" w:hAnsi="楷体" w:eastAsia="楷体"/>
          <w:sz w:val="24"/>
          <w:szCs w:val="24"/>
        </w:rPr>
      </w:pPr>
      <w:r>
        <w:rPr>
          <w:rFonts w:hint="eastAsia" w:ascii="楷体" w:hAnsi="楷体" w:eastAsia="楷体"/>
          <w:sz w:val="24"/>
          <w:szCs w:val="24"/>
        </w:rPr>
      </w:r>
      <w:r/>
    </w:p>
    <w:p>
      <w:pPr>
        <w:pStyle w:val="982"/>
        <w:jc w:val="center"/>
        <w:rPr>
          <w:rFonts w:ascii="黑体" w:hAnsi="黑体" w:eastAsia="黑体"/>
          <w:sz w:val="32"/>
          <w:szCs w:val="32"/>
          <w:u w:val="single"/>
        </w:rPr>
      </w:pPr>
      <w:r>
        <w:rPr>
          <w:rFonts w:hint="eastAsia" w:ascii="黑体" w:hAnsi="黑体" w:eastAsia="黑体"/>
          <w:sz w:val="32"/>
          <w:szCs w:val="32"/>
          <w:u w:val="single"/>
        </w:rPr>
        <w:t xml:space="preserve">三、投标函</w:t>
      </w:r>
      <w:r>
        <w:rPr>
          <w:rFonts w:ascii="黑体" w:hAnsi="黑体" w:eastAsia="黑体"/>
          <w:sz w:val="32"/>
          <w:szCs w:val="32"/>
          <w:u w:val="single"/>
        </w:rPr>
      </w:r>
      <w:r/>
    </w:p>
    <w:p>
      <w:pPr>
        <w:pStyle w:val="1074"/>
        <w:ind w:firstLine="0"/>
        <w:spacing w:before="0" w:after="0" w:line="420" w:lineRule="exact"/>
        <w:rPr>
          <w:rFonts w:hint="eastAsia" w:ascii="宋体" w:hAnsi="宋体"/>
          <w:szCs w:val="21"/>
        </w:rPr>
      </w:pPr>
      <w:r>
        <w:rPr>
          <w:rFonts w:hint="eastAsia" w:ascii="宋体" w:hAnsi="宋体"/>
          <w:szCs w:val="21"/>
        </w:rPr>
        <w:t xml:space="preserve">致：常州市教育基本建设与装备管理中心</w:t>
      </w:r>
      <w:r>
        <w:rPr>
          <w:rFonts w:hint="eastAsia" w:ascii="宋体" w:hAnsi="宋体"/>
          <w:szCs w:val="21"/>
        </w:rPr>
      </w:r>
      <w:r/>
    </w:p>
    <w:p>
      <w:pPr>
        <w:pStyle w:val="107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107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7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7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7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7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7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7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7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7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7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7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7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7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7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74"/>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82"/>
        <w:ind w:firstLine="240"/>
        <w:jc w:val="center"/>
        <w:spacing w:line="560" w:lineRule="exact"/>
        <w:rPr>
          <w:rFonts w:hint="eastAsia" w:ascii="宋体" w:hAnsi="宋体"/>
          <w:sz w:val="24"/>
        </w:rPr>
      </w:pPr>
      <w:r>
        <w:rPr>
          <w:rFonts w:hint="eastAsia" w:ascii="宋体" w:hAnsi="宋体"/>
          <w:sz w:val="24"/>
        </w:rPr>
      </w:r>
      <w:r/>
    </w:p>
    <w:p>
      <w:pPr>
        <w:pStyle w:val="982"/>
        <w:ind w:firstLine="240"/>
        <w:jc w:val="center"/>
        <w:spacing w:line="560" w:lineRule="exact"/>
        <w:rPr>
          <w:rFonts w:hint="eastAsia" w:ascii="宋体" w:hAnsi="宋体"/>
          <w:sz w:val="24"/>
        </w:rPr>
      </w:pPr>
      <w:r>
        <w:rPr>
          <w:rFonts w:hint="eastAsia" w:ascii="宋体" w:hAnsi="宋体"/>
          <w:sz w:val="24"/>
        </w:rPr>
      </w:r>
      <w:r/>
    </w:p>
    <w:p>
      <w:pPr>
        <w:pStyle w:val="982"/>
        <w:ind w:firstLine="240"/>
        <w:jc w:val="center"/>
        <w:spacing w:line="560" w:lineRule="exact"/>
        <w:rPr>
          <w:rFonts w:hint="eastAsia" w:ascii="宋体" w:hAnsi="宋体"/>
          <w:sz w:val="24"/>
        </w:rPr>
      </w:pPr>
      <w:r>
        <w:rPr>
          <w:rFonts w:hint="eastAsia" w:ascii="宋体" w:hAnsi="宋体"/>
          <w:sz w:val="24"/>
        </w:rPr>
      </w:r>
      <w:r/>
    </w:p>
    <w:p>
      <w:pPr>
        <w:pStyle w:val="982"/>
        <w:ind w:firstLine="240"/>
        <w:jc w:val="center"/>
        <w:spacing w:line="560" w:lineRule="exact"/>
        <w:rPr>
          <w:rFonts w:hint="eastAsia" w:ascii="宋体" w:hAnsi="宋体"/>
          <w:sz w:val="24"/>
        </w:rPr>
      </w:pPr>
      <w:r>
        <w:rPr>
          <w:rFonts w:hint="eastAsia" w:ascii="宋体" w:hAnsi="宋体"/>
          <w:sz w:val="24"/>
        </w:rPr>
      </w:r>
      <w:r/>
    </w:p>
    <w:p>
      <w:pPr>
        <w:pStyle w:val="982"/>
        <w:ind w:firstLine="240"/>
        <w:jc w:val="center"/>
        <w:spacing w:line="560" w:lineRule="exact"/>
        <w:rPr>
          <w:rFonts w:ascii="宋体" w:hAnsi="宋体"/>
          <w:sz w:val="24"/>
        </w:rPr>
      </w:pPr>
      <w:r>
        <w:rPr>
          <w:rFonts w:ascii="宋体" w:hAnsi="宋体"/>
          <w:sz w:val="24"/>
        </w:rPr>
      </w:r>
      <w:r/>
    </w:p>
    <w:p>
      <w:pPr>
        <w:pStyle w:val="982"/>
        <w:ind w:firstLine="240"/>
        <w:jc w:val="center"/>
        <w:spacing w:line="560" w:lineRule="exact"/>
        <w:rPr>
          <w:rFonts w:hint="eastAsia" w:ascii="宋体" w:hAnsi="宋体"/>
          <w:sz w:val="24"/>
        </w:rPr>
      </w:pPr>
      <w:r>
        <w:rPr>
          <w:rFonts w:hint="eastAsia" w:ascii="宋体" w:hAnsi="宋体"/>
          <w:sz w:val="24"/>
        </w:rPr>
      </w:r>
      <w:r/>
    </w:p>
    <w:p>
      <w:pPr>
        <w:pStyle w:val="982"/>
        <w:jc w:val="center"/>
        <w:spacing w:line="460" w:lineRule="exact"/>
        <w:rPr>
          <w:rFonts w:ascii="黑体" w:hAnsi="黑体" w:eastAsia="黑体"/>
          <w:sz w:val="32"/>
          <w:szCs w:val="32"/>
        </w:rPr>
      </w:pPr>
      <w:r>
        <w:rPr>
          <w:rFonts w:ascii="黑体" w:hAnsi="黑体" w:eastAsia="黑体"/>
          <w:sz w:val="32"/>
          <w:szCs w:val="32"/>
        </w:rPr>
      </w:r>
      <w:r/>
    </w:p>
    <w:p>
      <w:pPr>
        <w:pStyle w:val="982"/>
        <w:jc w:val="center"/>
        <w:spacing w:line="460" w:lineRule="exact"/>
        <w:rPr>
          <w:rFonts w:hint="eastAsia" w:ascii="黑体" w:hAnsi="黑体" w:eastAsia="黑体"/>
          <w:sz w:val="32"/>
          <w:szCs w:val="32"/>
        </w:rPr>
      </w:pPr>
      <w:r>
        <w:rPr>
          <w:rFonts w:hint="eastAsia" w:ascii="黑体" w:hAnsi="黑体" w:eastAsia="黑体"/>
          <w:sz w:val="32"/>
          <w:szCs w:val="32"/>
        </w:rPr>
        <w:t xml:space="preserve">四、小微企业声明函（服务）（分包号：**）</w:t>
      </w:r>
      <w:r>
        <w:rPr>
          <w:rFonts w:hint="eastAsia" w:ascii="黑体" w:hAnsi="黑体" w:eastAsia="黑体"/>
          <w:sz w:val="32"/>
          <w:szCs w:val="32"/>
        </w:rPr>
      </w:r>
      <w:r/>
    </w:p>
    <w:p>
      <w:pPr>
        <w:pStyle w:val="98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982"/>
        <w:ind w:firstLine="360"/>
        <w:spacing w:line="56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sz w:val="24"/>
          <w:szCs w:val="24"/>
          <w:u w:val="single"/>
        </w:rPr>
      </w:r>
      <w:r/>
    </w:p>
    <w:p>
      <w:pPr>
        <w:pStyle w:val="982"/>
        <w:ind w:firstLine="360"/>
        <w:spacing w:line="560" w:lineRule="exact"/>
        <w:rPr>
          <w:rFonts w:hint="eastAsia" w:ascii="宋体" w:hAnsi="宋体"/>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sz w:val="24"/>
          <w:szCs w:val="24"/>
          <w:u w:val="single"/>
        </w:rPr>
      </w:r>
      <w:r/>
    </w:p>
    <w:p>
      <w:pPr>
        <w:pStyle w:val="982"/>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8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8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82"/>
        <w:ind w:right="720"/>
        <w:spacing w:line="560" w:lineRule="exact"/>
        <w:rPr>
          <w:rFonts w:hint="eastAsia" w:ascii="宋体" w:hAnsi="宋体"/>
          <w:sz w:val="24"/>
          <w:szCs w:val="24"/>
        </w:rPr>
      </w:pPr>
      <w:r>
        <w:rPr>
          <w:rFonts w:hint="eastAsia" w:ascii="宋体" w:hAnsi="宋体"/>
          <w:sz w:val="24"/>
          <w:szCs w:val="24"/>
        </w:rPr>
      </w:r>
      <w:r/>
    </w:p>
    <w:p>
      <w:pPr>
        <w:pStyle w:val="98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8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82"/>
        <w:ind w:firstLine="240"/>
        <w:spacing w:line="560" w:lineRule="exact"/>
        <w:rPr>
          <w:rFonts w:hint="eastAsia" w:ascii="宋体" w:hAnsi="宋体"/>
          <w:sz w:val="24"/>
          <w:szCs w:val="24"/>
        </w:rPr>
      </w:pPr>
      <w:r>
        <w:rPr>
          <w:rFonts w:hint="eastAsia" w:ascii="宋体" w:hAnsi="宋体"/>
          <w:sz w:val="24"/>
          <w:szCs w:val="24"/>
        </w:rPr>
      </w:r>
      <w:r/>
    </w:p>
    <w:p>
      <w:pPr>
        <w:pStyle w:val="98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8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82"/>
        <w:jc w:val="center"/>
        <w:spacing w:line="460" w:lineRule="exact"/>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五、残疾人福利性单位声明函（分包号：**）</w:t>
      </w:r>
      <w:r>
        <w:rPr>
          <w:rFonts w:hint="eastAsia" w:ascii="黑体" w:hAnsi="黑体" w:eastAsia="黑体"/>
          <w:sz w:val="32"/>
          <w:szCs w:val="32"/>
        </w:rPr>
      </w:r>
      <w:r/>
    </w:p>
    <w:p>
      <w:pPr>
        <w:pStyle w:val="98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8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82"/>
        <w:ind w:firstLine="480"/>
        <w:spacing w:line="588" w:lineRule="exact"/>
        <w:rPr>
          <w:rFonts w:hint="eastAsia" w:ascii="宋体" w:hAnsi="宋体"/>
          <w:sz w:val="24"/>
        </w:rPr>
      </w:pPr>
      <w:r>
        <w:rPr>
          <w:rFonts w:hint="eastAsia" w:ascii="宋体" w:hAnsi="宋体"/>
          <w:sz w:val="24"/>
        </w:rPr>
      </w:r>
      <w:r/>
    </w:p>
    <w:p>
      <w:pPr>
        <w:pStyle w:val="98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8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8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8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ind w:firstLine="640"/>
        <w:spacing w:line="588" w:lineRule="exact"/>
        <w:rPr>
          <w:rFonts w:ascii="宋体" w:hAnsi="宋体"/>
          <w:sz w:val="24"/>
        </w:rPr>
      </w:pPr>
      <w:r>
        <w:rPr>
          <w:rFonts w:hint="eastAsia" w:ascii="黑体" w:hAnsi="黑体" w:eastAsia="黑体" w:cs="Arial"/>
          <w:sz w:val="32"/>
          <w:szCs w:val="32"/>
        </w:rPr>
        <w:t xml:space="preserve">监狱企业证明文件</w:t>
      </w:r>
      <w:r>
        <w:rPr>
          <w:rFonts w:hint="eastAsia" w:ascii="黑体" w:hAnsi="黑体" w:eastAsia="黑体"/>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jc w:val="center"/>
        <w:spacing w:line="560" w:lineRule="exact"/>
        <w:rPr>
          <w:rFonts w:hint="eastAsia" w:ascii="黑体" w:hAnsi="黑体" w:eastAsia="黑体"/>
          <w:sz w:val="32"/>
          <w:szCs w:val="32"/>
        </w:rPr>
      </w:pPr>
      <w:r>
        <w:rPr>
          <w:rFonts w:hint="eastAsia" w:ascii="黑体" w:hAnsi="黑体" w:eastAsia="黑体"/>
          <w:sz w:val="32"/>
          <w:szCs w:val="32"/>
        </w:rPr>
      </w:r>
      <w:r/>
    </w:p>
    <w:p>
      <w:pPr>
        <w:pStyle w:val="982"/>
        <w:jc w:val="center"/>
        <w:rPr>
          <w:rFonts w:hint="eastAsia" w:ascii="黑体" w:hAnsi="黑体" w:eastAsia="黑体"/>
          <w:sz w:val="32"/>
          <w:szCs w:val="32"/>
          <w:u w:val="single"/>
        </w:rPr>
      </w:pPr>
      <w:r>
        <w:rPr>
          <w:rFonts w:hint="eastAsia" w:ascii="黑体" w:hAnsi="黑体" w:eastAsia="黑体"/>
          <w:sz w:val="32"/>
          <w:szCs w:val="32"/>
          <w:u w:val="single"/>
        </w:rPr>
        <w:t xml:space="preserve">六、投标分项报价表（分包号：**）</w:t>
      </w:r>
      <w:r>
        <w:rPr>
          <w:rFonts w:hint="eastAsia" w:ascii="黑体" w:hAnsi="黑体" w:eastAsia="黑体"/>
          <w:sz w:val="32"/>
          <w:szCs w:val="32"/>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018"/>
        <w:gridCol w:w="1830"/>
        <w:gridCol w:w="1784"/>
        <w:gridCol w:w="770"/>
        <w:gridCol w:w="647"/>
        <w:gridCol w:w="829"/>
        <w:gridCol w:w="1501"/>
      </w:tblGrid>
      <w:tr>
        <w:trPr>
          <w:cantSplit/>
          <w:trHeight w:val="659"/>
        </w:trPr>
        <w:tc>
          <w:tcPr>
            <w:tcW w:w="431"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555"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998" w:type="dxa"/>
            <w:vAlign w:val="top"/>
            <w:textDirection w:val="lrTb"/>
            <w:noWrap w:val="false"/>
          </w:tcPr>
          <w:p>
            <w:pPr>
              <w:pStyle w:val="982"/>
              <w:jc w:val="center"/>
              <w:spacing w:line="0" w:lineRule="atLeast"/>
              <w:rPr>
                <w:rFonts w:hint="eastAsia" w:ascii="宋体" w:hAnsi="宋体"/>
                <w:sz w:val="24"/>
                <w:szCs w:val="24"/>
              </w:rPr>
            </w:pPr>
            <w:r>
              <w:rPr>
                <w:rFonts w:hint="eastAsia" w:ascii="宋体" w:hAnsi="宋体"/>
                <w:sz w:val="24"/>
                <w:szCs w:val="24"/>
              </w:rPr>
            </w:r>
            <w:r/>
          </w:p>
        </w:tc>
        <w:tc>
          <w:tcPr>
            <w:tcW w:w="973"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420"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353"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452"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818"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431"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55"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998" w:type="dxa"/>
            <w:vAlign w:val="top"/>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973"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420"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353"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452"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r>
      <w:tr>
        <w:trPr>
          <w:cantSplit/>
          <w:trHeight w:val="654"/>
        </w:trPr>
        <w:tc>
          <w:tcPr>
            <w:tcW w:w="431"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555"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998" w:type="dxa"/>
            <w:vAlign w:val="top"/>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973"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420"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353"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452"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r>
      <w:tr>
        <w:trPr>
          <w:cantSplit/>
          <w:trHeight w:val="654"/>
        </w:trPr>
        <w:tc>
          <w:tcPr>
            <w:tcW w:w="431"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555"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998" w:type="dxa"/>
            <w:vAlign w:val="top"/>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973"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420"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353"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452"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r>
      <w:tr>
        <w:trPr>
          <w:cantSplit/>
          <w:trHeight w:val="654"/>
        </w:trPr>
        <w:tc>
          <w:tcPr>
            <w:tcW w:w="431"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555"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998" w:type="dxa"/>
            <w:vAlign w:val="top"/>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973"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420"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353"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452"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82"/>
              <w:jc w:val="center"/>
              <w:spacing w:line="0" w:lineRule="atLeast"/>
              <w:rPr>
                <w:rFonts w:ascii="宋体" w:hAnsi="宋体"/>
                <w:sz w:val="24"/>
                <w:szCs w:val="24"/>
              </w:rPr>
            </w:pPr>
            <w:r>
              <w:rPr>
                <w:rFonts w:ascii="宋体" w:hAnsi="宋体"/>
                <w:sz w:val="24"/>
                <w:szCs w:val="24"/>
              </w:rPr>
            </w:r>
            <w:r/>
          </w:p>
        </w:tc>
      </w:tr>
      <w:tr>
        <w:trPr>
          <w:cantSplit/>
          <w:trHeight w:val="734"/>
        </w:trPr>
        <w:tc>
          <w:tcPr>
            <w:gridSpan w:val="2"/>
            <w:tcW w:w="1808" w:type="dxa"/>
            <w:vAlign w:val="top"/>
            <w:textDirection w:val="lrTb"/>
            <w:noWrap w:val="false"/>
          </w:tcPr>
          <w:p>
            <w:pPr>
              <w:pStyle w:val="982"/>
              <w:jc w:val="center"/>
              <w:spacing w:line="0" w:lineRule="atLeast"/>
              <w:rPr>
                <w:rFonts w:hint="eastAsia" w:ascii="宋体" w:hAnsi="宋体"/>
                <w:sz w:val="24"/>
                <w:szCs w:val="24"/>
              </w:rPr>
            </w:pPr>
            <w:r>
              <w:rPr>
                <w:rFonts w:hint="eastAsia" w:ascii="宋体" w:hAnsi="宋体"/>
                <w:sz w:val="24"/>
                <w:szCs w:val="24"/>
              </w:rPr>
            </w:r>
            <w:r/>
          </w:p>
        </w:tc>
        <w:tc>
          <w:tcPr>
            <w:gridSpan w:val="5"/>
            <w:tcW w:w="5860" w:type="dxa"/>
            <w:vAlign w:val="center"/>
            <w:textDirection w:val="lrTb"/>
            <w:noWrap w:val="false"/>
          </w:tcPr>
          <w:p>
            <w:pPr>
              <w:pStyle w:val="982"/>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818" w:type="dxa"/>
            <w:vAlign w:val="top"/>
            <w:textDirection w:val="lrTb"/>
            <w:noWrap w:val="false"/>
          </w:tcPr>
          <w:p>
            <w:pPr>
              <w:pStyle w:val="982"/>
              <w:spacing w:line="0" w:lineRule="atLeast"/>
              <w:rPr>
                <w:rFonts w:ascii="宋体" w:hAnsi="宋体"/>
                <w:sz w:val="24"/>
                <w:szCs w:val="24"/>
              </w:rPr>
            </w:pPr>
            <w:r>
              <w:rPr>
                <w:rFonts w:ascii="宋体" w:hAnsi="宋体"/>
                <w:sz w:val="24"/>
                <w:szCs w:val="24"/>
              </w:rPr>
            </w:r>
            <w:r/>
          </w:p>
        </w:tc>
      </w:tr>
    </w:tbl>
    <w:p>
      <w:pPr>
        <w:pStyle w:val="982"/>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82"/>
        <w:rPr>
          <w:rFonts w:hint="eastAsia" w:ascii="宋体" w:hAnsi="宋体"/>
          <w:sz w:val="24"/>
          <w:szCs w:val="24"/>
          <w:u w:val="single"/>
        </w:rPr>
      </w:pPr>
      <w:r>
        <w:rPr>
          <w:rFonts w:hint="eastAsia" w:ascii="宋体" w:hAnsi="宋体"/>
          <w:sz w:val="24"/>
          <w:szCs w:val="24"/>
          <w:u w:val="single"/>
        </w:rPr>
      </w:r>
      <w:r/>
    </w:p>
    <w:p>
      <w:pPr>
        <w:pStyle w:val="98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82"/>
        <w:jc w:val="center"/>
        <w:rPr>
          <w:rFonts w:hint="eastAsia" w:ascii="黑体" w:hAnsi="黑体" w:eastAsia="黑体"/>
          <w:sz w:val="32"/>
          <w:szCs w:val="32"/>
        </w:rPr>
      </w:pPr>
      <w:r>
        <w:rPr>
          <w:rFonts w:hint="eastAsia" w:ascii="黑体" w:hAnsi="黑体" w:eastAsia="黑体"/>
          <w:sz w:val="32"/>
          <w:szCs w:val="32"/>
        </w:rPr>
      </w:r>
      <w:r/>
    </w:p>
    <w:p>
      <w:pPr>
        <w:pStyle w:val="982"/>
        <w:jc w:val="center"/>
        <w:rPr>
          <w:rFonts w:hint="eastAsia" w:ascii="黑体" w:hAnsi="黑体" w:eastAsia="黑体"/>
          <w:sz w:val="32"/>
          <w:szCs w:val="32"/>
        </w:rPr>
      </w:pPr>
      <w:r>
        <w:rPr>
          <w:rFonts w:hint="eastAsia" w:ascii="黑体" w:hAnsi="黑体" w:eastAsia="黑体"/>
          <w:sz w:val="32"/>
          <w:szCs w:val="32"/>
        </w:rPr>
      </w:r>
      <w:r/>
    </w:p>
    <w:p>
      <w:pPr>
        <w:pStyle w:val="982"/>
        <w:jc w:val="center"/>
        <w:rPr>
          <w:rFonts w:hint="eastAsia" w:ascii="黑体" w:hAnsi="黑体" w:eastAsia="黑体"/>
          <w:sz w:val="32"/>
          <w:szCs w:val="32"/>
        </w:rPr>
      </w:pPr>
      <w:r>
        <w:rPr>
          <w:rFonts w:hint="eastAsia" w:ascii="黑体" w:hAnsi="黑体" w:eastAsia="黑体"/>
          <w:sz w:val="32"/>
          <w:szCs w:val="32"/>
        </w:rPr>
      </w:r>
      <w:r/>
    </w:p>
    <w:p>
      <w:pPr>
        <w:pStyle w:val="982"/>
        <w:jc w:val="center"/>
        <w:rPr>
          <w:rFonts w:hint="eastAsia" w:ascii="黑体" w:hAnsi="黑体" w:eastAsia="黑体"/>
          <w:sz w:val="32"/>
          <w:szCs w:val="32"/>
        </w:rPr>
      </w:pPr>
      <w:r>
        <w:rPr>
          <w:rFonts w:hint="eastAsia" w:ascii="黑体" w:hAnsi="黑体" w:eastAsia="黑体"/>
          <w:sz w:val="32"/>
          <w:szCs w:val="32"/>
        </w:rPr>
      </w:r>
      <w:r/>
    </w:p>
    <w:p>
      <w:pPr>
        <w:pStyle w:val="982"/>
        <w:jc w:val="center"/>
        <w:rPr>
          <w:rFonts w:hint="eastAsia" w:ascii="黑体" w:hAnsi="黑体" w:eastAsia="黑体"/>
          <w:sz w:val="32"/>
          <w:szCs w:val="32"/>
        </w:rPr>
      </w:pPr>
      <w:r>
        <w:rPr>
          <w:rFonts w:hint="eastAsia" w:ascii="黑体" w:hAnsi="黑体" w:eastAsia="黑体"/>
          <w:sz w:val="32"/>
          <w:szCs w:val="32"/>
        </w:rPr>
      </w:r>
      <w:r/>
    </w:p>
    <w:p>
      <w:pPr>
        <w:pStyle w:val="982"/>
        <w:jc w:val="center"/>
        <w:rPr>
          <w:rFonts w:hint="eastAsia" w:ascii="黑体" w:hAnsi="黑体" w:eastAsia="黑体"/>
          <w:sz w:val="32"/>
          <w:szCs w:val="32"/>
        </w:rPr>
      </w:pPr>
      <w:r>
        <w:rPr>
          <w:rFonts w:hint="eastAsia" w:ascii="黑体" w:hAnsi="黑体" w:eastAsia="黑体"/>
          <w:sz w:val="32"/>
          <w:szCs w:val="32"/>
        </w:rPr>
      </w:r>
      <w:r/>
    </w:p>
    <w:p>
      <w:pPr>
        <w:pStyle w:val="982"/>
        <w:jc w:val="center"/>
        <w:rPr>
          <w:rFonts w:ascii="黑体" w:hAnsi="黑体" w:eastAsia="黑体"/>
          <w:sz w:val="32"/>
          <w:szCs w:val="32"/>
        </w:rPr>
      </w:pPr>
      <w:r>
        <w:rPr>
          <w:rFonts w:ascii="黑体" w:hAnsi="黑体" w:eastAsia="黑体"/>
          <w:sz w:val="32"/>
          <w:szCs w:val="32"/>
        </w:rPr>
      </w:r>
      <w:r/>
    </w:p>
    <w:p>
      <w:pPr>
        <w:pStyle w:val="982"/>
        <w:jc w:val="center"/>
        <w:rPr>
          <w:rFonts w:ascii="黑体" w:hAnsi="黑体" w:eastAsia="黑体"/>
          <w:sz w:val="32"/>
          <w:szCs w:val="32"/>
        </w:rPr>
      </w:pPr>
      <w:r>
        <w:rPr>
          <w:rFonts w:ascii="黑体" w:hAnsi="黑体" w:eastAsia="黑体"/>
          <w:sz w:val="32"/>
          <w:szCs w:val="32"/>
        </w:rPr>
      </w:r>
      <w:r/>
    </w:p>
    <w:p>
      <w:pPr>
        <w:pStyle w:val="982"/>
        <w:jc w:val="center"/>
        <w:rPr>
          <w:rFonts w:hint="eastAsia" w:ascii="黑体" w:hAnsi="黑体" w:eastAsia="黑体"/>
          <w:sz w:val="32"/>
          <w:szCs w:val="32"/>
        </w:rPr>
      </w:pPr>
      <w:r>
        <w:rPr>
          <w:rFonts w:hint="eastAsia" w:ascii="黑体" w:hAnsi="黑体" w:eastAsia="黑体"/>
          <w:sz w:val="32"/>
          <w:szCs w:val="32"/>
        </w:rPr>
      </w:r>
      <w:r/>
    </w:p>
    <w:p>
      <w:pPr>
        <w:pStyle w:val="982"/>
        <w:jc w:val="center"/>
        <w:rPr>
          <w:rFonts w:hint="eastAsia" w:ascii="黑体" w:hAnsi="黑体" w:eastAsia="黑体"/>
          <w:sz w:val="32"/>
          <w:szCs w:val="32"/>
        </w:rPr>
      </w:pPr>
      <w:r>
        <w:rPr>
          <w:rFonts w:hint="eastAsia" w:ascii="黑体" w:hAnsi="黑体" w:eastAsia="黑体"/>
          <w:sz w:val="32"/>
          <w:szCs w:val="32"/>
        </w:rPr>
        <w:t xml:space="preserve">七、技术要求响应及偏离表（分包号：**）</w:t>
      </w:r>
      <w:r>
        <w:rPr>
          <w:rFonts w:hint="eastAsia" w:ascii="黑体" w:hAnsi="黑体" w:eastAsia="黑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82"/>
              <w:jc w:val="left"/>
              <w:rPr>
                <w:color w:val="000000"/>
                <w:sz w:val="24"/>
              </w:rPr>
            </w:pPr>
            <w:r>
              <w:rPr>
                <w:rFonts w:hint="eastAsia"/>
                <w:color w:val="000000"/>
                <w:sz w:val="24"/>
              </w:rPr>
              <w:t xml:space="preserve">对本项目技术要求条款的偏离情况（请进行勾选）：</w:t>
            </w:r>
            <w:r>
              <w:rPr>
                <w:color w:val="000000"/>
                <w:sz w:val="24"/>
              </w:rPr>
            </w:r>
            <w:r/>
          </w:p>
          <w:p>
            <w:pPr>
              <w:pStyle w:val="982"/>
              <w:jc w:val="left"/>
              <w:rPr>
                <w:color w:val="000000"/>
                <w:sz w:val="24"/>
              </w:rPr>
            </w:pPr>
            <w:r>
              <w:rPr>
                <w:color w:val="000000"/>
                <w:sz w:val="24"/>
              </w:rPr>
              <w:t xml:space="preserve">□无偏离（如无偏离，仅勾选无偏离即可）</w:t>
            </w:r>
            <w:r>
              <w:rPr>
                <w:color w:val="000000"/>
                <w:sz w:val="24"/>
              </w:rPr>
            </w:r>
            <w:r/>
          </w:p>
          <w:p>
            <w:pPr>
              <w:pStyle w:val="982"/>
              <w:rPr>
                <w:rFonts w:hint="eastAsia" w:ascii="宋体" w:hAnsi="宋体"/>
                <w:sz w:val="24"/>
                <w:szCs w:val="24"/>
              </w:rPr>
            </w:pPr>
            <w:r>
              <w:rPr>
                <w:color w:val="000000"/>
                <w:sz w:val="24"/>
              </w:rPr>
              <w:t xml:space="preserve">□有偏离（如有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8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8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bl>
    <w:p>
      <w:pPr>
        <w:pStyle w:val="98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82"/>
        <w:jc w:val="center"/>
        <w:rPr>
          <w:rFonts w:hint="eastAsia" w:ascii="黑体" w:hAnsi="Arial" w:eastAsia="黑体"/>
          <w:sz w:val="36"/>
        </w:rPr>
      </w:pPr>
      <w:r>
        <w:rPr>
          <w:rFonts w:hint="eastAsia" w:ascii="黑体" w:hAnsi="Arial" w:eastAsia="黑体"/>
          <w:sz w:val="36"/>
        </w:rPr>
      </w:r>
      <w:r/>
    </w:p>
    <w:p>
      <w:pPr>
        <w:pStyle w:val="982"/>
        <w:jc w:val="center"/>
        <w:rPr>
          <w:rFonts w:hint="eastAsia" w:ascii="黑体" w:hAnsi="Arial" w:eastAsia="黑体"/>
          <w:sz w:val="36"/>
        </w:rPr>
      </w:pPr>
      <w:r>
        <w:rPr>
          <w:rFonts w:hint="eastAsia" w:ascii="黑体" w:hAnsi="Arial" w:eastAsia="黑体"/>
          <w:sz w:val="36"/>
        </w:rPr>
      </w:r>
      <w:r/>
    </w:p>
    <w:p>
      <w:pPr>
        <w:pStyle w:val="982"/>
        <w:jc w:val="center"/>
        <w:rPr>
          <w:rFonts w:hint="eastAsia" w:ascii="黑体" w:hAnsi="Arial" w:eastAsia="黑体"/>
          <w:sz w:val="36"/>
        </w:rPr>
      </w:pPr>
      <w:r>
        <w:rPr>
          <w:rFonts w:hint="eastAsia" w:ascii="黑体" w:hAnsi="Arial" w:eastAsia="黑体"/>
          <w:sz w:val="36"/>
        </w:rPr>
      </w:r>
      <w:r/>
    </w:p>
    <w:p>
      <w:pPr>
        <w:pStyle w:val="982"/>
        <w:jc w:val="center"/>
        <w:rPr>
          <w:rFonts w:hint="eastAsia" w:ascii="黑体" w:hAnsi="Arial" w:eastAsia="黑体"/>
          <w:sz w:val="36"/>
        </w:rPr>
      </w:pPr>
      <w:r>
        <w:rPr>
          <w:rFonts w:hint="eastAsia" w:ascii="黑体" w:hAnsi="Arial" w:eastAsia="黑体"/>
          <w:sz w:val="36"/>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rPr>
          <w:rFonts w:hint="eastAsia" w:ascii="黑体" w:hAnsi="Arial" w:eastAsia="黑体"/>
          <w:sz w:val="32"/>
        </w:rPr>
      </w:pPr>
      <w:r>
        <w:rPr>
          <w:rFonts w:hint="eastAsia" w:ascii="黑体" w:hAnsi="Arial" w:eastAsia="黑体"/>
          <w:sz w:val="32"/>
        </w:rPr>
      </w:r>
      <w:r/>
    </w:p>
    <w:p>
      <w:pPr>
        <w:pStyle w:val="982"/>
        <w:jc w:val="center"/>
        <w:rPr>
          <w:rFonts w:hint="eastAsia" w:ascii="黑体" w:hAnsi="黑体" w:eastAsia="黑体"/>
          <w:sz w:val="32"/>
          <w:szCs w:val="32"/>
        </w:rPr>
      </w:pPr>
      <w:r/>
      <w:bookmarkEnd w:id="209"/>
      <w:r/>
      <w:bookmarkStart w:id="213" w:name="_Hlt26955054"/>
      <w:r/>
      <w:bookmarkEnd w:id="213"/>
      <w:r>
        <w:rPr>
          <w:rFonts w:hint="eastAsia" w:ascii="黑体" w:hAnsi="黑体" w:eastAsia="黑体"/>
          <w:sz w:val="32"/>
          <w:szCs w:val="32"/>
        </w:rPr>
        <w:t xml:space="preserve">八、商务要求响应及偏离表（分包号：**）</w:t>
      </w:r>
      <w:r>
        <w:rPr>
          <w:rFonts w:hint="eastAsia" w:ascii="黑体" w:hAnsi="黑体" w:eastAsia="黑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82"/>
              <w:jc w:val="left"/>
              <w:rPr>
                <w:color w:val="000000"/>
                <w:sz w:val="24"/>
              </w:rPr>
            </w:pPr>
            <w:r/>
            <w:bookmarkStart w:id="214" w:name="_Hlt26580838"/>
            <w:r/>
            <w:bookmarkEnd w:id="214"/>
            <w:r/>
            <w:bookmarkStart w:id="215" w:name="_Hlt26671343"/>
            <w:r/>
            <w:bookmarkEnd w:id="215"/>
            <w:r/>
            <w:bookmarkStart w:id="216" w:name="_Hlt26782999"/>
            <w:r/>
            <w:bookmarkEnd w:id="216"/>
            <w:r/>
            <w:bookmarkStart w:id="217" w:name="_Hlt26955056"/>
            <w:r/>
            <w:bookmarkEnd w:id="217"/>
            <w:r/>
            <w:bookmarkStart w:id="218" w:name="_Hlt26955064"/>
            <w:r/>
            <w:bookmarkEnd w:id="218"/>
            <w:r/>
            <w:bookmarkStart w:id="219" w:name="_Hlt26671372"/>
            <w:r/>
            <w:bookmarkEnd w:id="219"/>
            <w:r/>
            <w:bookmarkStart w:id="220" w:name="_Hlt26609391"/>
            <w:r/>
            <w:bookmarkEnd w:id="220"/>
            <w:r/>
            <w:bookmarkStart w:id="221" w:name="_Hlt24879081"/>
            <w:r/>
            <w:bookmarkEnd w:id="221"/>
            <w:r>
              <w:rPr>
                <w:rFonts w:hint="eastAsia"/>
                <w:color w:val="000000"/>
                <w:sz w:val="24"/>
              </w:rPr>
              <w:t xml:space="preserve">对本项目商务要求条款的偏离情况（请进行勾选）：</w:t>
            </w:r>
            <w:r>
              <w:rPr>
                <w:color w:val="000000"/>
                <w:sz w:val="24"/>
              </w:rPr>
            </w:r>
            <w:r/>
          </w:p>
          <w:p>
            <w:pPr>
              <w:pStyle w:val="982"/>
              <w:jc w:val="left"/>
              <w:rPr>
                <w:color w:val="000000"/>
                <w:sz w:val="24"/>
              </w:rPr>
            </w:pPr>
            <w:r>
              <w:rPr>
                <w:color w:val="000000"/>
                <w:sz w:val="24"/>
              </w:rPr>
              <w:t xml:space="preserve">□无偏离（如无偏离，仅勾选无偏离即可）</w:t>
            </w:r>
            <w:r>
              <w:rPr>
                <w:color w:val="000000"/>
                <w:sz w:val="24"/>
              </w:rPr>
            </w:r>
            <w:r/>
          </w:p>
          <w:p>
            <w:pPr>
              <w:pStyle w:val="982"/>
              <w:rPr>
                <w:rFonts w:hint="eastAsia" w:ascii="宋体" w:hAnsi="宋体"/>
                <w:sz w:val="24"/>
                <w:szCs w:val="24"/>
              </w:rPr>
            </w:pPr>
            <w:r>
              <w:rPr>
                <w:color w:val="000000"/>
                <w:sz w:val="24"/>
              </w:rPr>
              <w:t xml:space="preserve">□有偏离（如有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8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8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8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8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82"/>
              <w:jc w:val="center"/>
              <w:rPr>
                <w:rFonts w:hint="eastAsia" w:ascii="宋体" w:hAnsi="宋体"/>
                <w:sz w:val="24"/>
                <w:szCs w:val="24"/>
              </w:rPr>
            </w:pPr>
            <w:r>
              <w:rPr>
                <w:rFonts w:hint="eastAsia" w:ascii="宋体" w:hAnsi="宋体"/>
                <w:sz w:val="24"/>
                <w:szCs w:val="24"/>
              </w:rPr>
            </w:r>
            <w:r/>
          </w:p>
        </w:tc>
      </w:tr>
    </w:tbl>
    <w:p>
      <w:pPr>
        <w:pStyle w:val="98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82"/>
        <w:spacing w:line="480" w:lineRule="auto"/>
        <w:rPr>
          <w:rFonts w:hint="eastAsia" w:ascii="宋体" w:hAnsi="宋体"/>
          <w:sz w:val="24"/>
        </w:rPr>
      </w:pPr>
      <w:r>
        <w:rPr>
          <w:rFonts w:hint="eastAsia" w:ascii="宋体" w:hAnsi="宋体"/>
          <w:sz w:val="24"/>
        </w:rPr>
      </w:r>
      <w:r/>
    </w:p>
    <w:p>
      <w:pPr>
        <w:pStyle w:val="982"/>
        <w:spacing w:line="480" w:lineRule="auto"/>
        <w:rPr>
          <w:rFonts w:hint="eastAsia" w:ascii="仿宋_GB2312" w:hAnsi="Arial"/>
          <w:sz w:val="30"/>
        </w:rPr>
      </w:pPr>
      <w:r>
        <w:rPr>
          <w:rFonts w:hint="eastAsia" w:ascii="仿宋_GB2312" w:hAnsi="Arial"/>
          <w:sz w:val="30"/>
        </w:rPr>
      </w:r>
      <w:r/>
    </w:p>
    <w:p>
      <w:pPr>
        <w:pStyle w:val="997"/>
        <w:ind w:firstLine="0"/>
        <w:rPr>
          <w:rFonts w:hint="eastAsia" w:ascii="宋体" w:hAnsi="宋体"/>
          <w:sz w:val="24"/>
        </w:rPr>
      </w:pPr>
      <w:r/>
      <w:bookmarkStart w:id="222" w:name="_Hlt26955066"/>
      <w:r/>
      <w:bookmarkEnd w:id="222"/>
      <w:r/>
      <w:bookmarkStart w:id="223" w:name="_Hlt26609389"/>
      <w:r/>
      <w:bookmarkEnd w:id="223"/>
      <w:r/>
      <w:bookmarkStart w:id="224" w:name="_Hlt26671374"/>
      <w:r/>
      <w:bookmarkEnd w:id="224"/>
      <w:r/>
      <w:bookmarkStart w:id="225" w:name="_Toc462564146"/>
      <w:r>
        <w:rPr>
          <w:rFonts w:hint="eastAsia" w:ascii="宋体" w:hAnsi="宋体"/>
          <w:sz w:val="24"/>
        </w:rPr>
      </w:r>
      <w:r/>
    </w:p>
    <w:p>
      <w:pPr>
        <w:pStyle w:val="982"/>
        <w:jc w:val="center"/>
        <w:rPr>
          <w:rFonts w:hint="eastAsia" w:ascii="黑体" w:hAnsi="黑体" w:eastAsia="黑体"/>
          <w:sz w:val="32"/>
          <w:szCs w:val="32"/>
        </w:rPr>
      </w:pPr>
      <w:r/>
      <w:bookmarkEnd w:id="196"/>
      <w:r/>
      <w:bookmarkEnd w:id="197"/>
      <w:r/>
      <w:bookmarkEnd w:id="225"/>
      <w:r/>
      <w:bookmarkStart w:id="226" w:name="_格式2__法定代表人授权书"/>
      <w:r/>
      <w:bookmarkEnd w:id="226"/>
      <w:r>
        <w:rPr>
          <w:rFonts w:hint="eastAsia" w:ascii="黑体" w:hAnsi="黑体" w:eastAsia="黑体"/>
          <w:sz w:val="32"/>
          <w:szCs w:val="32"/>
        </w:rPr>
      </w:r>
      <w:r/>
    </w:p>
    <w:p>
      <w:pPr>
        <w:pStyle w:val="982"/>
        <w:jc w:val="center"/>
        <w:rPr>
          <w:rFonts w:hint="eastAsia" w:ascii="黑体" w:hAnsi="黑体" w:eastAsia="黑体"/>
          <w:sz w:val="32"/>
          <w:szCs w:val="32"/>
        </w:rPr>
      </w:pPr>
      <w:r>
        <w:rPr>
          <w:rFonts w:hint="eastAsia" w:ascii="黑体" w:hAnsi="黑体" w:eastAsia="黑体"/>
          <w:sz w:val="32"/>
          <w:szCs w:val="32"/>
        </w:rPr>
      </w:r>
      <w:r/>
    </w:p>
    <w:p>
      <w:pPr>
        <w:pStyle w:val="982"/>
        <w:rPr>
          <w:rFonts w:ascii="黑体" w:hAnsi="黑体" w:eastAsia="黑体"/>
          <w:sz w:val="32"/>
          <w:szCs w:val="32"/>
        </w:rPr>
      </w:pPr>
      <w:r>
        <w:rPr>
          <w:rFonts w:ascii="黑体" w:hAnsi="黑体" w:eastAsia="黑体"/>
          <w:sz w:val="32"/>
          <w:szCs w:val="32"/>
        </w:rPr>
      </w:r>
      <w:r/>
    </w:p>
    <w:p>
      <w:pPr>
        <w:pStyle w:val="982"/>
        <w:rPr>
          <w:rFonts w:hint="eastAsia" w:ascii="黑体" w:hAnsi="黑体" w:eastAsia="黑体"/>
          <w:sz w:val="32"/>
          <w:szCs w:val="32"/>
        </w:rPr>
      </w:pPr>
      <w:r>
        <w:rPr>
          <w:rFonts w:hint="eastAsia" w:ascii="黑体" w:hAnsi="黑体" w:eastAsia="黑体"/>
          <w:sz w:val="32"/>
          <w:szCs w:val="32"/>
        </w:rPr>
      </w:r>
      <w:r/>
    </w:p>
    <w:p>
      <w:pPr>
        <w:pStyle w:val="982"/>
        <w:rPr>
          <w:rFonts w:hint="eastAsia" w:ascii="黑体" w:hAnsi="黑体" w:eastAsia="黑体"/>
          <w:sz w:val="32"/>
          <w:szCs w:val="32"/>
        </w:rPr>
      </w:pPr>
      <w:r>
        <w:rPr>
          <w:rFonts w:hint="eastAsia" w:ascii="黑体" w:hAnsi="黑体" w:eastAsia="黑体"/>
          <w:sz w:val="32"/>
          <w:szCs w:val="32"/>
        </w:rPr>
      </w:r>
      <w:r/>
    </w:p>
    <w:p>
      <w:pPr>
        <w:pStyle w:val="982"/>
        <w:rPr>
          <w:rFonts w:hint="eastAsia" w:ascii="黑体" w:hAnsi="黑体" w:eastAsia="黑体"/>
          <w:sz w:val="32"/>
          <w:szCs w:val="32"/>
        </w:rPr>
      </w:pPr>
      <w:r>
        <w:rPr>
          <w:rFonts w:hint="eastAsia" w:ascii="黑体" w:hAnsi="黑体" w:eastAsia="黑体"/>
          <w:sz w:val="32"/>
          <w:szCs w:val="32"/>
        </w:rPr>
      </w:r>
      <w:r/>
    </w:p>
    <w:p>
      <w:pPr>
        <w:pStyle w:val="982"/>
        <w:rPr>
          <w:rFonts w:hint="eastAsia" w:eastAsia="仿宋_GB2312"/>
          <w:sz w:val="24"/>
          <w:szCs w:val="20"/>
        </w:rPr>
      </w:pPr>
      <w:r>
        <w:rPr>
          <w:rFonts w:hint="eastAsia" w:ascii="黑体" w:hAnsi="黑体" w:eastAsia="黑体"/>
          <w:sz w:val="32"/>
          <w:szCs w:val="32"/>
          <w:u w:val="single"/>
        </w:rPr>
        <w:t xml:space="preserve">九、开标一览表（实质性格式）</w:t>
      </w:r>
      <w:r>
        <w:rPr>
          <w:rFonts w:hint="eastAsia" w:eastAsia="仿宋_GB2312"/>
          <w:sz w:val="24"/>
          <w:szCs w:val="20"/>
        </w:rPr>
      </w:r>
      <w:r/>
    </w:p>
    <w:p>
      <w:pPr>
        <w:pStyle w:val="982"/>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82"/>
        <w:ind w:firstLine="480"/>
        <w:rPr>
          <w:sz w:val="24"/>
          <w:szCs w:val="24"/>
        </w:rPr>
      </w:pPr>
      <w:r>
        <w:rPr>
          <w:rFonts w:hint="eastAsia" w:ascii="宋体" w:hAnsi="宋体"/>
          <w:sz w:val="24"/>
          <w:szCs w:val="24"/>
        </w:rPr>
        <w:t xml:space="preserve">项目名称：</w:t>
      </w:r>
      <w:r>
        <w:rPr>
          <w:sz w:val="24"/>
          <w:szCs w:val="24"/>
        </w:rPr>
      </w:r>
      <w:r/>
    </w:p>
    <w:p>
      <w:pPr>
        <w:pStyle w:val="98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8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7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82"/>
        <w:rPr>
          <w:rFonts w:ascii="宋体" w:hAnsi="宋体"/>
          <w:sz w:val="24"/>
          <w:szCs w:val="24"/>
        </w:rPr>
      </w:pPr>
      <w:r>
        <w:rPr>
          <w:rFonts w:ascii="宋体" w:hAnsi="宋体"/>
          <w:sz w:val="24"/>
          <w:szCs w:val="24"/>
        </w:rPr>
      </w:r>
      <w:r/>
    </w:p>
    <w:p>
      <w:pPr>
        <w:pStyle w:val="98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82"/>
        <w:ind w:firstLine="480"/>
        <w:rPr>
          <w:rFonts w:hint="eastAsia" w:ascii="宋体" w:hAnsi="宋体"/>
          <w:sz w:val="24"/>
          <w:szCs w:val="24"/>
        </w:rPr>
      </w:pPr>
      <w:r>
        <w:rPr>
          <w:rFonts w:hint="eastAsia"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ascii="宋体" w:hAnsi="宋体"/>
          <w:sz w:val="24"/>
          <w:szCs w:val="24"/>
        </w:rPr>
      </w:pPr>
      <w:r>
        <w:rPr>
          <w:rFonts w:ascii="宋体" w:hAnsi="宋体"/>
          <w:sz w:val="24"/>
          <w:szCs w:val="24"/>
        </w:rPr>
      </w:r>
      <w:r/>
    </w:p>
    <w:p>
      <w:pPr>
        <w:pStyle w:val="982"/>
        <w:ind w:firstLine="480"/>
        <w:rPr>
          <w:rFonts w:hint="eastAsia" w:ascii="宋体" w:hAnsi="宋体"/>
          <w:sz w:val="24"/>
          <w:szCs w:val="24"/>
        </w:rPr>
      </w:pPr>
      <w:r>
        <w:rPr>
          <w:rFonts w:hint="eastAsia" w:ascii="宋体" w:hAnsi="宋体"/>
          <w:sz w:val="24"/>
          <w:szCs w:val="24"/>
        </w:rPr>
      </w:r>
      <w:r/>
    </w:p>
    <w:p>
      <w:pPr>
        <w:pStyle w:val="982"/>
        <w:spacing w:line="460" w:lineRule="exact"/>
        <w:rPr>
          <w:rFonts w:hint="eastAsia" w:ascii="宋体" w:hAnsi="宋体"/>
          <w:sz w:val="24"/>
        </w:rPr>
      </w:pPr>
      <w:r>
        <w:rPr>
          <w:rFonts w:hint="eastAsia" w:ascii="宋体" w:hAnsi="宋体"/>
          <w:sz w:val="24"/>
        </w:rPr>
      </w:r>
      <w:r/>
    </w:p>
    <w:p>
      <w:pPr>
        <w:pStyle w:val="982"/>
        <w:spacing w:line="460" w:lineRule="exact"/>
        <w:rPr>
          <w:rFonts w:hint="eastAsia" w:ascii="宋体" w:hAnsi="宋体"/>
          <w:sz w:val="24"/>
        </w:rPr>
      </w:pPr>
      <w:r>
        <w:rPr>
          <w:rFonts w:hint="eastAsia" w:ascii="宋体" w:hAnsi="宋体"/>
          <w:sz w:val="24"/>
        </w:rPr>
      </w:r>
      <w:r/>
    </w:p>
    <w:p>
      <w:pPr>
        <w:pStyle w:val="982"/>
        <w:spacing w:line="460" w:lineRule="exact"/>
        <w:rPr>
          <w:rFonts w:hint="eastAsia" w:ascii="黑体" w:hAnsi="黑体" w:eastAsia="黑体"/>
          <w:sz w:val="32"/>
          <w:szCs w:val="32"/>
        </w:rPr>
      </w:pPr>
      <w:r>
        <w:rPr>
          <w:rFonts w:hint="eastAsia" w:ascii="黑体" w:hAnsi="黑体" w:eastAsia="黑体"/>
          <w:sz w:val="32"/>
          <w:szCs w:val="32"/>
        </w:rPr>
        <w:t xml:space="preserve">十、承诺函</w:t>
      </w:r>
      <w:r>
        <w:rPr>
          <w:rFonts w:hint="eastAsia" w:ascii="黑体" w:hAnsi="黑体" w:eastAsia="黑体"/>
          <w:sz w:val="32"/>
          <w:szCs w:val="32"/>
        </w:rPr>
      </w:r>
      <w:r/>
    </w:p>
    <w:p>
      <w:pPr>
        <w:pStyle w:val="982"/>
        <w:jc w:val="center"/>
        <w:spacing w:line="360" w:lineRule="auto"/>
        <w:rPr>
          <w:rFonts w:hint="eastAsia" w:ascii="宋体" w:hAnsi="宋体" w:cs="宋体"/>
          <w:sz w:val="32"/>
          <w:szCs w:val="32"/>
        </w:rPr>
      </w:pPr>
      <w:r>
        <w:rPr>
          <w:rFonts w:hint="eastAsia" w:ascii="宋体" w:hAnsi="宋体" w:cs="宋体"/>
          <w:sz w:val="32"/>
          <w:szCs w:val="32"/>
        </w:rPr>
        <w:t xml:space="preserve">承诺函</w:t>
      </w:r>
      <w:r>
        <w:rPr>
          <w:rFonts w:hint="eastAsia" w:ascii="宋体" w:hAnsi="宋体" w:cs="宋体"/>
          <w:sz w:val="32"/>
          <w:szCs w:val="32"/>
        </w:rPr>
      </w:r>
      <w:r/>
    </w:p>
    <w:p>
      <w:pPr>
        <w:pStyle w:val="982"/>
        <w:spacing w:line="360" w:lineRule="auto"/>
        <w:rPr>
          <w:rFonts w:ascii="宋体" w:hAnsi="宋体" w:cs="宋体"/>
        </w:rPr>
      </w:pPr>
      <w:r>
        <w:rPr>
          <w:rFonts w:ascii="宋体" w:hAnsi="宋体" w:cs="宋体"/>
        </w:rPr>
      </w:r>
      <w:r/>
    </w:p>
    <w:p>
      <w:pPr>
        <w:pStyle w:val="982"/>
        <w:spacing w:line="360" w:lineRule="auto"/>
        <w:rPr>
          <w:rFonts w:ascii="宋体" w:hAnsi="宋体" w:cs="宋体"/>
        </w:rPr>
      </w:pPr>
      <w:r>
        <w:rPr>
          <w:rFonts w:ascii="宋体" w:hAnsi="宋体" w:cs="宋体"/>
        </w:rPr>
        <w:t xml:space="preserve">项目编号/包号：_____________________     项目名称：_____________________</w:t>
      </w:r>
      <w:r>
        <w:rPr>
          <w:rFonts w:ascii="宋体" w:hAnsi="宋体" w:cs="宋体"/>
        </w:rPr>
      </w:r>
      <w:r/>
    </w:p>
    <w:p>
      <w:pPr>
        <w:pStyle w:val="982"/>
        <w:ind w:firstLine="420"/>
        <w:spacing w:line="300" w:lineRule="auto"/>
        <w:rPr>
          <w:rFonts w:hint="eastAsia" w:ascii="宋体" w:hAnsi="宋体" w:cs="宋体"/>
        </w:rPr>
      </w:pP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lang w:val="en-US" w:eastAsia="zh-CN"/>
        </w:rPr>
        <w:t xml:space="preserve">本公司</w:t>
      </w:r>
      <w:r>
        <w:rPr>
          <w:rFonts w:hint="eastAsia" w:ascii="宋体" w:hAnsi="宋体" w:cs="宋体"/>
        </w:rPr>
        <w:t xml:space="preserve">承诺实质性满足以</w:t>
      </w:r>
      <w:r>
        <w:rPr>
          <w:rFonts w:hint="eastAsia" w:ascii="宋体" w:hAnsi="宋体" w:cs="宋体"/>
          <w:lang w:val="en-US" w:eastAsia="zh-CN"/>
        </w:rPr>
        <w:t xml:space="preserve">下</w:t>
      </w:r>
      <w:r>
        <w:rPr>
          <w:rFonts w:hint="eastAsia" w:ascii="宋体" w:hAnsi="宋体" w:cs="宋体"/>
        </w:rPr>
        <w:t xml:space="preserve">1-5项要求，如有任何一条未达到要求，自愿接受解除合同。</w:t>
      </w: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rPr>
        <w:t xml:space="preserve">1. 提供的</w:t>
      </w:r>
      <w:r>
        <w:rPr>
          <w:rFonts w:hint="eastAsia" w:ascii="宋体" w:hAnsi="宋体" w:cs="宋体"/>
          <w:lang w:val="en-US" w:eastAsia="zh-CN"/>
        </w:rPr>
        <w:t xml:space="preserve">所有</w:t>
      </w:r>
      <w:r>
        <w:rPr>
          <w:rFonts w:hint="eastAsia" w:ascii="宋体" w:hAnsi="宋体" w:cs="宋体"/>
        </w:rPr>
        <w:t xml:space="preserve">服务能满足采购人工作要求，不影响采购人及相关各方正常开展招投标业务。</w:t>
      </w: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rPr>
        <w:t xml:space="preserve">2. 本项目为总价包干，供应商不得以任何理由再向采购人收取任何费用。</w:t>
      </w: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rPr>
        <w:t xml:space="preserve">3. 本项目合同不得转让，不得分包。</w:t>
      </w: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rPr>
        <w:t xml:space="preserve">4. </w:t>
      </w:r>
      <w:r>
        <w:rPr>
          <w:rFonts w:hint="eastAsia" w:ascii="宋体" w:hAnsi="宋体" w:cs="宋体"/>
          <w:lang w:val="en-US" w:eastAsia="zh-CN"/>
        </w:rPr>
        <w:t xml:space="preserve">本公司</w:t>
      </w:r>
      <w:r>
        <w:rPr>
          <w:rFonts w:hint="eastAsia" w:ascii="宋体" w:hAnsi="宋体" w:cs="宋体"/>
        </w:rPr>
        <w:t xml:space="preserve">使用或提供的第三方支撑软件</w:t>
      </w:r>
      <w:r>
        <w:rPr>
          <w:rFonts w:hint="eastAsia" w:ascii="宋体" w:hAnsi="宋体" w:cs="宋体"/>
          <w:lang w:val="en-US" w:eastAsia="zh-CN"/>
        </w:rPr>
        <w:t xml:space="preserve">均</w:t>
      </w:r>
      <w:r>
        <w:rPr>
          <w:rFonts w:hint="eastAsia" w:ascii="宋体" w:hAnsi="宋体" w:cs="宋体"/>
        </w:rPr>
        <w:t xml:space="preserve">为正版合法软件，一切因</w:t>
      </w:r>
      <w:r>
        <w:rPr>
          <w:rFonts w:hint="eastAsia" w:ascii="宋体" w:hAnsi="宋体" w:cs="宋体"/>
          <w:lang w:val="en-US" w:eastAsia="zh-CN"/>
        </w:rPr>
        <w:t xml:space="preserve">本公司</w:t>
      </w:r>
      <w:r>
        <w:rPr>
          <w:rFonts w:hint="eastAsia" w:ascii="宋体" w:hAnsi="宋体" w:cs="宋体"/>
        </w:rPr>
        <w:t xml:space="preserve">使用或提供第三方支撑软件引起的经济和法律纠纷由</w:t>
      </w:r>
      <w:r>
        <w:rPr>
          <w:rFonts w:hint="eastAsia" w:ascii="宋体" w:hAnsi="宋体" w:cs="宋体"/>
          <w:lang w:val="en-US" w:eastAsia="zh-CN"/>
        </w:rPr>
        <w:t xml:space="preserve">本公司</w:t>
      </w:r>
      <w:r>
        <w:rPr>
          <w:rFonts w:hint="eastAsia" w:ascii="宋体" w:hAnsi="宋体" w:cs="宋体"/>
        </w:rPr>
        <w:t xml:space="preserve">负责。</w:t>
      </w: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rPr>
        <w:t xml:space="preserve">5. </w:t>
      </w:r>
      <w:r>
        <w:rPr>
          <w:rFonts w:hint="eastAsia" w:ascii="宋体" w:hAnsi="宋体" w:cs="宋体"/>
          <w:lang w:val="en-US" w:eastAsia="zh-CN"/>
        </w:rPr>
        <w:t xml:space="preserve">提供的</w:t>
      </w:r>
      <w:r>
        <w:rPr>
          <w:rFonts w:hint="eastAsia" w:ascii="宋体" w:hAnsi="宋体" w:cs="宋体"/>
        </w:rPr>
        <w:t xml:space="preserve">平台能通过主流移动端浏览器访问使用。</w:t>
      </w: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rPr>
      </w:r>
      <w:r/>
    </w:p>
    <w:p>
      <w:pPr>
        <w:pStyle w:val="982"/>
        <w:ind w:firstLine="420"/>
        <w:spacing w:line="300" w:lineRule="auto"/>
        <w:rPr>
          <w:rFonts w:hint="eastAsia" w:ascii="宋体" w:hAnsi="宋体" w:cs="宋体"/>
        </w:rPr>
      </w:pPr>
      <w:r>
        <w:rPr>
          <w:rFonts w:hint="eastAsia" w:ascii="宋体" w:hAnsi="宋体" w:cs="宋体"/>
        </w:rPr>
      </w:r>
      <w:r/>
    </w:p>
    <w:p>
      <w:pPr>
        <w:pStyle w:val="982"/>
        <w:spacing w:line="460" w:lineRule="exact"/>
        <w:rPr>
          <w:rFonts w:hint="eastAsia" w:ascii="宋体" w:hAnsi="宋体" w:cs="宋体"/>
        </w:rPr>
      </w:pPr>
      <w:r>
        <w:rPr>
          <w:rFonts w:hint="eastAsia" w:ascii="宋体" w:hAnsi="宋体" w:cs="宋体"/>
        </w:rPr>
      </w:r>
      <w:r/>
    </w:p>
    <w:p>
      <w:pPr>
        <w:pStyle w:val="982"/>
        <w:ind w:firstLine="4410"/>
        <w:spacing w:line="460" w:lineRule="exact"/>
        <w:rPr>
          <w:rFonts w:hint="eastAsia" w:ascii="宋体" w:hAnsi="宋体" w:cs="宋体"/>
        </w:rPr>
      </w:pPr>
      <w:r>
        <w:rPr>
          <w:rFonts w:hint="eastAsia" w:ascii="宋体" w:hAnsi="宋体" w:cs="宋体"/>
        </w:rPr>
      </w:r>
      <w:r/>
    </w:p>
    <w:p>
      <w:pPr>
        <w:pStyle w:val="982"/>
        <w:ind w:firstLine="4410"/>
        <w:spacing w:line="460" w:lineRule="exact"/>
        <w:rPr>
          <w:rFonts w:hint="eastAsia" w:ascii="宋体" w:hAnsi="宋体" w:cs="宋体"/>
        </w:rPr>
      </w:pPr>
      <w:r>
        <w:rPr>
          <w:rFonts w:hint="eastAsia" w:ascii="宋体" w:hAnsi="宋体" w:cs="宋体"/>
        </w:rPr>
        <w:t xml:space="preserve">供应商名称（加盖公章）：____________</w:t>
      </w:r>
      <w:r>
        <w:rPr>
          <w:rFonts w:hint="eastAsia" w:ascii="宋体" w:hAnsi="宋体" w:cs="宋体"/>
        </w:rPr>
      </w:r>
      <w:r/>
    </w:p>
    <w:p>
      <w:pPr>
        <w:pStyle w:val="982"/>
        <w:ind w:firstLine="5040"/>
        <w:spacing w:line="460" w:lineRule="exact"/>
        <w:rPr>
          <w:rFonts w:hint="eastAsia" w:ascii="宋体" w:hAnsi="宋体" w:cs="宋体"/>
        </w:rPr>
      </w:pPr>
      <w:r>
        <w:rPr>
          <w:rFonts w:hint="eastAsia" w:ascii="宋体" w:hAnsi="宋体" w:cs="宋体"/>
        </w:rPr>
        <w:t xml:space="preserve">日期：_____年______月______日</w:t>
      </w:r>
      <w:r>
        <w:rPr>
          <w:rFonts w:hint="eastAsia" w:ascii="宋体" w:hAnsi="宋体" w:cs="宋体"/>
        </w:rPr>
      </w:r>
      <w:r/>
    </w:p>
    <w:p>
      <w:pPr>
        <w:pStyle w:val="982"/>
        <w:jc w:val="center"/>
        <w:spacing w:line="46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投标（响应）文件通用模板编制和评审要求</w:t>
      </w:r>
      <w:r>
        <w:rPr>
          <w:rFonts w:ascii="黑体" w:hAnsi="黑体" w:eastAsia="黑体"/>
          <w:sz w:val="32"/>
          <w:szCs w:val="32"/>
        </w:rPr>
      </w:r>
      <w:r/>
    </w:p>
    <w:p>
      <w:pPr>
        <w:pStyle w:val="982"/>
        <w:spacing w:line="460" w:lineRule="exact"/>
        <w:rPr>
          <w:rFonts w:ascii="宋体" w:hAnsi="宋体"/>
          <w:sz w:val="24"/>
          <w:szCs w:val="24"/>
        </w:rPr>
      </w:pPr>
      <w:r>
        <w:rPr>
          <w:rFonts w:hint="eastAsia" w:ascii="宋体" w:hAnsi="宋体"/>
          <w:sz w:val="24"/>
          <w:szCs w:val="24"/>
        </w:rPr>
        <w:t xml:space="preserve">（</w:t>
      </w:r>
      <w:r>
        <w:rPr>
          <w:rFonts w:hint="eastAsia" w:ascii="宋体" w:hAnsi="宋体" w:cs="宋体"/>
          <w:color w:val="000000"/>
          <w:sz w:val="24"/>
          <w:szCs w:val="24"/>
        </w:rPr>
        <w:t xml:space="preserve">本表为</w:t>
      </w:r>
      <w:r>
        <w:rPr>
          <w:rFonts w:hint="eastAsia" w:ascii="宋体" w:hAnsi="宋体" w:cs="宋体"/>
          <w:color w:val="c00000"/>
          <w:sz w:val="24"/>
          <w:szCs w:val="24"/>
          <w:u w:val="single"/>
        </w:rPr>
        <w:t xml:space="preserve">通用格式</w:t>
      </w:r>
      <w:r>
        <w:rPr>
          <w:rFonts w:hint="eastAsia" w:ascii="宋体" w:hAnsi="宋体" w:cs="宋体"/>
          <w:color w:val="000000"/>
          <w:sz w:val="24"/>
          <w:szCs w:val="24"/>
        </w:rPr>
        <w:t xml:space="preserve">，项目采购文件</w:t>
      </w:r>
      <w:r>
        <w:rPr>
          <w:rFonts w:hint="eastAsia" w:ascii="宋体" w:hAnsi="宋体" w:cs="宋体"/>
          <w:color w:val="c00000"/>
          <w:sz w:val="24"/>
          <w:szCs w:val="24"/>
          <w:u w:val="single"/>
        </w:rPr>
        <w:t xml:space="preserve">可能会根据实际情况对栏目作出调整，</w:t>
      </w:r>
      <w:r>
        <w:rPr>
          <w:rFonts w:hint="eastAsia" w:ascii="宋体" w:hAnsi="宋体" w:cs="宋体"/>
          <w:color w:val="000000"/>
          <w:sz w:val="24"/>
          <w:szCs w:val="24"/>
        </w:rPr>
        <w:t xml:space="preserve">供应商</w:t>
      </w:r>
      <w:r>
        <w:rPr>
          <w:rFonts w:hint="eastAsia" w:ascii="宋体" w:hAnsi="宋体" w:cs="宋体"/>
          <w:color w:val="ff0000"/>
          <w:sz w:val="24"/>
          <w:szCs w:val="24"/>
          <w:u w:val="single"/>
        </w:rPr>
        <w:t xml:space="preserve">按照制作工具显示的栏目编制即可</w:t>
      </w:r>
      <w:r>
        <w:rPr>
          <w:rFonts w:hint="eastAsia" w:ascii="宋体" w:hAnsi="宋体"/>
          <w:sz w:val="24"/>
          <w:szCs w:val="24"/>
        </w:rPr>
        <w:t xml:space="preserve">）</w:t>
      </w:r>
      <w:r>
        <w:rPr>
          <w:rFonts w:ascii="宋体" w:hAnsi="宋体"/>
          <w:sz w:val="24"/>
          <w:szCs w:val="24"/>
        </w:rPr>
      </w:r>
      <w:r/>
    </w:p>
    <w:p>
      <w:pPr>
        <w:pStyle w:val="982"/>
        <w:spacing w:line="460" w:lineRule="exact"/>
        <w:rPr>
          <w:rFonts w:hint="eastAsia" w:ascii="宋体" w:hAnsi="宋体"/>
          <w:sz w:val="24"/>
        </w:rPr>
      </w:pPr>
      <w:r>
        <w:rPr>
          <w:rFonts w:hint="eastAsia" w:ascii="宋体" w:hAnsi="宋体"/>
          <w:sz w:val="24"/>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类型</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栏目名称</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编制和评审要求</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按照招标（采购）文件的规定格式提供《开标一览表（响应一览表）》。(格式见《投标（响应）文件格式》)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按照招标（采购）文件的规定格式提供《技术要求响应及偏离表》。(格式见《投标（响应）文件格式》)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按照招标（采购）文件的规定格式提供《商务要求响应及偏离表》。(格式见《投标（响应）文件格式》)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提供符合招标（采购）文件要求的《投标人（供应商）资格声明函》。(格式见《投标（响应）文件格式》)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8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1839" w:type="dxa"/>
            <w:vAlign w:val="center"/>
            <w:textDirection w:val="lrTb"/>
            <w:noWrap w:val="false"/>
          </w:tcPr>
          <w:p>
            <w:pPr>
              <w:pStyle w:val="98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提供符合招标（采购）文件要求的《中小企业声明函》或者《残疾人福利性单位声明函》或者监狱企业证明文件。(格式见《投标（响应）文件格式》)</w:t>
            </w:r>
            <w:r>
              <w:rPr>
                <w:rFonts w:hint="eastAsia" w:ascii="宋体" w:hAnsi="宋体" w:cs="宋体"/>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如是接受联合体投标（响应），且投标人（供应商）组成联合体投标（响应）的必须提供《联合体协议》原件的电子件，格式见《投标（响应）文件格式》)，否则无需提供。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982"/>
              <w:rPr>
                <w:rFonts w:hint="eastAsia" w:ascii="宋体" w:hAnsi="宋体" w:cs="宋体"/>
              </w:rPr>
            </w:pPr>
            <w:r>
              <w:rPr>
                <w:rFonts w:hint="eastAsia" w:ascii="宋体" w:hAnsi="宋体" w:cs="宋体"/>
              </w:rPr>
            </w:r>
            <w:r/>
          </w:p>
          <w:p>
            <w:pPr>
              <w:pStyle w:val="982"/>
              <w:rPr>
                <w:rFonts w:ascii="宋体" w:hAnsi="宋体" w:cs="宋体"/>
              </w:rPr>
            </w:pPr>
            <w:r>
              <w:rPr>
                <w:rFonts w:ascii="宋体" w:hAnsi="宋体" w:cs="宋体"/>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按招标（采购）文件要求提供《法人授权书》、《投标（响应）函》。(格式见《投标（响应）文件格式》)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投标（响应）文件未出现可选择性或可调整的报价（招标（采购）文件另有规定的除外）；提供《分项报价表》。(格式见《投标（响应）文件格式》)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hint="eastAsia"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9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8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280"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1839"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6237" w:type="dxa"/>
            <w:vAlign w:val="center"/>
            <w:textDirection w:val="lrTb"/>
            <w:noWrap w:val="false"/>
          </w:tcPr>
          <w:p>
            <w:pPr>
              <w:pStyle w:val="982"/>
              <w:jc w:val="center"/>
              <w:widowControl/>
              <w:rPr>
                <w:rFonts w:ascii="宋体" w:hAnsi="宋体" w:cs="宋体"/>
                <w:color w:val="000000"/>
              </w:rPr>
            </w:pPr>
            <w:r>
              <w:rPr>
                <w:rFonts w:hint="eastAsia" w:ascii="宋体" w:hAnsi="宋体" w:cs="宋体"/>
                <w:color w:val="000000"/>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color w:val="ff0000"/>
              </w:rPr>
              <w:t xml:space="preserve">（如是属于专门面向中小企业预留份额的项目，该项删除）</w:t>
            </w:r>
            <w:r>
              <w:rPr>
                <w:rFonts w:ascii="宋体" w:hAnsi="宋体" w:cs="宋体"/>
                <w:color w:val="000000"/>
              </w:rPr>
            </w:r>
            <w:r/>
          </w:p>
        </w:tc>
      </w:tr>
    </w:tbl>
    <w:p>
      <w:pPr>
        <w:pStyle w:val="982"/>
        <w:jc w:val="center"/>
        <w:rPr>
          <w:rFonts w:hint="eastAsia" w:ascii="宋体" w:hAnsi="宋体" w:cs="仿宋"/>
          <w:sz w:val="32"/>
          <w:szCs w:val="32"/>
        </w:rPr>
      </w:pPr>
      <w:r>
        <w:rPr>
          <w:rFonts w:hint="eastAsia" w:ascii="宋体" w:hAnsi="宋体" w:cs="仿宋"/>
          <w:sz w:val="32"/>
          <w:szCs w:val="32"/>
        </w:rPr>
      </w:r>
      <w:r/>
    </w:p>
    <w:p>
      <w:pPr>
        <w:pStyle w:val="982"/>
        <w:jc w:val="center"/>
        <w:rPr>
          <w:rFonts w:hint="eastAsia" w:ascii="宋体" w:hAnsi="宋体" w:cs="仿宋"/>
          <w:sz w:val="32"/>
          <w:szCs w:val="32"/>
        </w:rPr>
      </w:pPr>
      <w:r>
        <w:rPr>
          <w:rFonts w:hint="eastAsia" w:ascii="宋体" w:hAnsi="宋体" w:cs="仿宋"/>
          <w:sz w:val="32"/>
          <w:szCs w:val="32"/>
        </w:rPr>
      </w:r>
      <w:r/>
    </w:p>
    <w:p>
      <w:pPr>
        <w:pStyle w:val="982"/>
        <w:jc w:val="center"/>
        <w:rPr>
          <w:rFonts w:hint="eastAsia" w:ascii="宋体" w:hAnsi="宋体" w:cs="仿宋"/>
          <w:sz w:val="32"/>
          <w:szCs w:val="32"/>
        </w:rPr>
      </w:pPr>
      <w:r>
        <w:rPr>
          <w:rFonts w:hint="eastAsia" w:ascii="宋体" w:hAnsi="宋体" w:cs="仿宋"/>
          <w:sz w:val="32"/>
          <w:szCs w:val="32"/>
        </w:rPr>
      </w:r>
      <w:r/>
    </w:p>
    <w:p>
      <w:pPr>
        <w:pStyle w:val="982"/>
        <w:jc w:val="center"/>
        <w:rPr>
          <w:rFonts w:hint="eastAsia" w:ascii="宋体" w:hAnsi="宋体" w:cs="仿宋"/>
          <w:sz w:val="32"/>
          <w:szCs w:val="32"/>
        </w:rPr>
      </w:pPr>
      <w:r>
        <w:rPr>
          <w:rFonts w:hint="eastAsia" w:ascii="宋体" w:hAnsi="宋体" w:cs="仿宋"/>
          <w:sz w:val="32"/>
          <w:szCs w:val="32"/>
        </w:rPr>
      </w:r>
      <w:r/>
    </w:p>
    <w:p>
      <w:pPr>
        <w:pStyle w:val="982"/>
        <w:jc w:val="center"/>
        <w:rPr>
          <w:rFonts w:hint="eastAsia" w:ascii="宋体" w:hAnsi="宋体" w:cs="仿宋"/>
          <w:sz w:val="32"/>
          <w:szCs w:val="32"/>
        </w:rPr>
      </w:pPr>
      <w:r>
        <w:rPr>
          <w:rFonts w:hint="eastAsia" w:ascii="宋体" w:hAnsi="宋体" w:cs="仿宋"/>
          <w:sz w:val="32"/>
          <w:szCs w:val="32"/>
        </w:rPr>
      </w:r>
      <w:r/>
    </w:p>
    <w:p>
      <w:pPr>
        <w:pStyle w:val="982"/>
        <w:jc w:val="center"/>
        <w:rPr>
          <w:rFonts w:hint="eastAsia" w:ascii="宋体" w:hAnsi="宋体" w:cs="仿宋"/>
          <w:sz w:val="32"/>
          <w:szCs w:val="32"/>
        </w:rPr>
      </w:pPr>
      <w:r>
        <w:rPr>
          <w:rFonts w:hint="eastAsia" w:ascii="宋体" w:hAnsi="宋体" w:cs="仿宋"/>
          <w:sz w:val="32"/>
          <w:szCs w:val="32"/>
        </w:rPr>
      </w:r>
      <w:r/>
    </w:p>
    <w:p>
      <w:pPr>
        <w:pStyle w:val="982"/>
        <w:jc w:val="center"/>
        <w:rPr>
          <w:rFonts w:hint="eastAsia" w:ascii="宋体" w:hAnsi="宋体" w:cs="仿宋"/>
          <w:sz w:val="32"/>
          <w:szCs w:val="32"/>
        </w:rPr>
      </w:pPr>
      <w:r>
        <w:rPr>
          <w:rFonts w:hint="eastAsia" w:ascii="宋体" w:hAnsi="宋体" w:cs="仿宋"/>
          <w:sz w:val="32"/>
          <w:szCs w:val="32"/>
        </w:rPr>
      </w:r>
      <w:r/>
    </w:p>
    <w:p>
      <w:pPr>
        <w:pStyle w:val="982"/>
        <w:jc w:val="center"/>
        <w:rPr>
          <w:rFonts w:ascii="宋体" w:hAnsi="宋体" w:cs="仿宋"/>
          <w:sz w:val="32"/>
          <w:szCs w:val="32"/>
        </w:rPr>
      </w:pPr>
      <w:r>
        <w:rPr>
          <w:rFonts w:hint="eastAsia" w:ascii="宋体" w:hAnsi="宋体" w:cs="仿宋"/>
          <w:sz w:val="32"/>
          <w:szCs w:val="32"/>
        </w:rPr>
        <w:t xml:space="preserve">质疑函范本</w:t>
      </w:r>
      <w:r>
        <w:rPr>
          <w:rFonts w:ascii="宋体" w:hAnsi="宋体" w:cs="仿宋"/>
          <w:sz w:val="32"/>
          <w:szCs w:val="32"/>
        </w:rPr>
      </w:r>
      <w:r/>
    </w:p>
    <w:p>
      <w:pPr>
        <w:pStyle w:val="982"/>
        <w:spacing w:before="290" w:line="360" w:lineRule="auto"/>
        <w:rPr>
          <w:rFonts w:ascii="宋体" w:hAnsi="宋体" w:cs="仿宋"/>
          <w:sz w:val="24"/>
          <w:szCs w:val="24"/>
        </w:rPr>
      </w:pPr>
      <w:r>
        <w:rPr>
          <w:rFonts w:hint="eastAsia" w:ascii="宋体" w:hAnsi="宋体" w:cs="仿宋"/>
          <w:sz w:val="24"/>
          <w:szCs w:val="24"/>
        </w:rPr>
        <w:t xml:space="preserve">一、质疑供应商基本信息</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二、质疑项目基本情况</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三、质疑事项具体内容</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8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82"/>
        <w:spacing w:line="360" w:lineRule="auto"/>
        <w:rPr>
          <w:rFonts w:ascii="宋体" w:hAnsi="宋体" w:cs="仿宋"/>
          <w:sz w:val="24"/>
          <w:szCs w:val="24"/>
        </w:rPr>
      </w:pPr>
      <w:r>
        <w:rPr>
          <w:rFonts w:hint="eastAsia" w:ascii="宋体" w:hAnsi="宋体" w:cs="仿宋"/>
          <w:sz w:val="24"/>
          <w:szCs w:val="24"/>
        </w:rPr>
        <w:t xml:space="preserve">四、与质疑事项相关的质疑请求</w:t>
      </w:r>
      <w:r>
        <w:rPr>
          <w:rFonts w:ascii="宋体" w:hAnsi="宋体" w:cs="仿宋"/>
          <w:sz w:val="24"/>
          <w:szCs w:val="24"/>
        </w:rPr>
      </w:r>
      <w:r/>
    </w:p>
    <w:p>
      <w:pPr>
        <w:pStyle w:val="98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8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8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82"/>
        <w:spacing w:line="400" w:lineRule="exact"/>
        <w:rPr>
          <w:rFonts w:hint="eastAsia" w:ascii="宋体" w:hAnsi="宋体"/>
          <w:sz w:val="24"/>
          <w:szCs w:val="24"/>
        </w:rPr>
      </w:pPr>
      <w:r>
        <w:rPr>
          <w:rFonts w:hint="eastAsia" w:ascii="宋体" w:hAnsi="宋体"/>
          <w:sz w:val="24"/>
          <w:szCs w:val="24"/>
        </w:rPr>
      </w:r>
      <w:r/>
    </w:p>
    <w:p>
      <w:pPr>
        <w:pStyle w:val="982"/>
        <w:spacing w:line="400" w:lineRule="exact"/>
        <w:rPr>
          <w:rFonts w:hint="eastAsia" w:ascii="宋体" w:hAnsi="宋体"/>
          <w:sz w:val="24"/>
          <w:szCs w:val="24"/>
        </w:rPr>
      </w:pPr>
      <w:r>
        <w:rPr>
          <w:rFonts w:hint="eastAsia" w:ascii="宋体" w:hAnsi="宋体"/>
          <w:sz w:val="24"/>
          <w:szCs w:val="24"/>
        </w:rPr>
      </w:r>
      <w:r/>
    </w:p>
    <w:p>
      <w:pPr>
        <w:pStyle w:val="982"/>
        <w:spacing w:line="400" w:lineRule="exact"/>
        <w:rPr>
          <w:rFonts w:hint="eastAsia" w:ascii="宋体" w:hAnsi="宋体"/>
          <w:sz w:val="24"/>
          <w:szCs w:val="24"/>
        </w:rPr>
      </w:pPr>
      <w:r>
        <w:rPr>
          <w:rFonts w:hint="eastAsia" w:ascii="宋体" w:hAnsi="宋体"/>
          <w:sz w:val="24"/>
          <w:szCs w:val="24"/>
        </w:rPr>
      </w:r>
      <w:r/>
    </w:p>
    <w:p>
      <w:pPr>
        <w:pStyle w:val="982"/>
        <w:spacing w:line="400" w:lineRule="exact"/>
        <w:rPr>
          <w:rFonts w:hint="eastAsia" w:ascii="宋体" w:hAnsi="宋体"/>
          <w:sz w:val="24"/>
          <w:szCs w:val="24"/>
        </w:rPr>
      </w:pPr>
      <w:r>
        <w:rPr>
          <w:rFonts w:hint="eastAsia" w:ascii="宋体" w:hAnsi="宋体"/>
          <w:sz w:val="24"/>
          <w:szCs w:val="24"/>
        </w:rPr>
      </w:r>
      <w:r/>
    </w:p>
    <w:p>
      <w:pPr>
        <w:pStyle w:val="982"/>
        <w:spacing w:line="400" w:lineRule="exact"/>
        <w:rPr>
          <w:rFonts w:ascii="宋体" w:hAnsi="宋体"/>
          <w:sz w:val="24"/>
          <w:szCs w:val="24"/>
        </w:rPr>
      </w:pPr>
      <w:r>
        <w:rPr>
          <w:rFonts w:hint="eastAsia" w:ascii="宋体" w:hAnsi="宋体"/>
          <w:sz w:val="24"/>
          <w:szCs w:val="24"/>
        </w:rPr>
        <w:t xml:space="preserve">质疑函制作说明：</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8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97"/>
        <w:rPr>
          <w:rFonts w:hint="eastAsia"/>
          <w:sz w:val="24"/>
          <w:szCs w:val="24"/>
        </w:rPr>
      </w:pPr>
      <w:r>
        <w:rPr>
          <w:rFonts w:hint="eastAsia"/>
          <w:sz w:val="24"/>
          <w:szCs w:val="24"/>
        </w:rPr>
      </w:r>
      <w:r/>
    </w:p>
    <w:p>
      <w:pPr>
        <w:pStyle w:val="997"/>
        <w:rPr>
          <w:sz w:val="24"/>
          <w:szCs w:val="24"/>
        </w:rPr>
      </w:pPr>
      <w:r>
        <w:rPr>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SimSun">
    <w:panose1 w:val="02010600030101010101"/>
  </w:font>
  <w:font w:name="Helvetica">
    <w:panose1 w:val="020B0604020202020204"/>
  </w:font>
  <w:font w:name="Symbol">
    <w:panose1 w:val="05050102010706020507"/>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方正小标宋简体">
    <w:panose1 w:val="020B050302020202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left" w:pos="7119"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left" w:pos="71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8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8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left" w:pos="682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2"/>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9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982"/>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Style w:val="1059"/>
      </w:rPr>
      <w:framePr w:wrap="around" w:vAnchor="text" w:hAnchor="margin" w:xAlign="center" w:y="1"/>
    </w:pPr>
    <w:r>
      <w:fldChar w:fldCharType="begin"/>
    </w:r>
    <w:r>
      <w:rPr>
        <w:rStyle w:val="1059"/>
      </w:rPr>
      <w:instrText xml:space="preserve">PAGE  </w:instrText>
    </w:r>
    <w:r>
      <w:fldChar w:fldCharType="separate"/>
    </w:r>
    <w:r>
      <w:rPr>
        <w:rStyle w:val="1059"/>
      </w:rPr>
      <w:t xml:space="preserve">1</w:t>
    </w:r>
    <w:r>
      <w:fldChar w:fldCharType="end"/>
    </w:r>
    <w:r>
      <w:rPr>
        <w:rStyle w:val="1059"/>
      </w:rPr>
    </w:r>
    <w:r/>
  </w:p>
  <w:p>
    <w:pPr>
      <w:pStyle w:val="10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6"/>
      <w:isLgl w:val="false"/>
      <w:suff w:val="tab"/>
      <w:lvlText w:val="附录%1."/>
      <w:lvlJc w:val="left"/>
      <w:pPr>
        <w:pStyle w:val="9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4"/>
      <w:isLgl w:val="false"/>
      <w:suff w:val="tab"/>
      <w:lvlText w:val="%1."/>
      <w:lvlJc w:val="left"/>
      <w:pPr>
        <w:pStyle w:val="982"/>
        <w:ind w:left="709" w:hanging="709"/>
        <w:tabs>
          <w:tab w:val="num" w:pos="709" w:leader="none"/>
        </w:tabs>
      </w:pPr>
      <w:rPr>
        <w:rFonts w:hint="eastAsia"/>
      </w:rPr>
    </w:lvl>
    <w:lvl w:ilvl="1">
      <w:start w:val="1"/>
      <w:numFmt w:val="decimal"/>
      <w:isLgl w:val="false"/>
      <w:suff w:val="tab"/>
      <w:lvlText w:val="%1.%2"/>
      <w:lvlJc w:val="left"/>
      <w:pPr>
        <w:pStyle w:val="982"/>
        <w:ind w:left="709" w:hanging="709"/>
        <w:tabs>
          <w:tab w:val="num" w:pos="709" w:leader="none"/>
        </w:tabs>
      </w:pPr>
      <w:rPr>
        <w:rFonts w:hint="eastAsia"/>
      </w:rPr>
    </w:lvl>
    <w:lvl w:ilvl="2">
      <w:start w:val="1"/>
      <w:numFmt w:val="decimal"/>
      <w:isLgl w:val="false"/>
      <w:suff w:val="tab"/>
      <w:lvlText w:val="%1.%2.%3."/>
      <w:lvlJc w:val="left"/>
      <w:pPr>
        <w:pStyle w:val="982"/>
        <w:ind w:left="425" w:hanging="425"/>
        <w:tabs>
          <w:tab w:val="num" w:pos="425" w:leader="none"/>
        </w:tabs>
      </w:pPr>
      <w:rPr>
        <w:rFonts w:hint="eastAsia"/>
      </w:rPr>
    </w:lvl>
    <w:lvl w:ilvl="3">
      <w:start w:val="1"/>
      <w:numFmt w:val="decimal"/>
      <w:isLgl w:val="false"/>
      <w:suff w:val="tab"/>
      <w:lvlText w:val="%1.%2.%3.%4."/>
      <w:lvlJc w:val="left"/>
      <w:pPr>
        <w:pStyle w:val="982"/>
        <w:ind w:left="851" w:hanging="851"/>
        <w:tabs>
          <w:tab w:val="num" w:pos="851" w:leader="none"/>
        </w:tabs>
      </w:pPr>
      <w:rPr>
        <w:rFonts w:hint="eastAsia"/>
      </w:rPr>
    </w:lvl>
    <w:lvl w:ilvl="4">
      <w:start w:val="1"/>
      <w:numFmt w:val="decimal"/>
      <w:isLgl w:val="false"/>
      <w:suff w:val="tab"/>
      <w:lvlText w:val="%1.%2.%3.%4.%5."/>
      <w:lvlJc w:val="left"/>
      <w:pPr>
        <w:pStyle w:val="982"/>
        <w:ind w:left="992" w:hanging="992"/>
        <w:tabs>
          <w:tab w:val="num" w:pos="992" w:leader="none"/>
        </w:tabs>
      </w:pPr>
      <w:rPr>
        <w:rFonts w:hint="eastAsia"/>
      </w:rPr>
    </w:lvl>
    <w:lvl w:ilvl="5">
      <w:start w:val="1"/>
      <w:numFmt w:val="decimal"/>
      <w:isLgl w:val="false"/>
      <w:suff w:val="tab"/>
      <w:lvlText w:val="%1.%2.%3.%4.%5.%6."/>
      <w:lvlJc w:val="left"/>
      <w:pPr>
        <w:pStyle w:val="982"/>
        <w:ind w:left="1134" w:hanging="1134"/>
        <w:tabs>
          <w:tab w:val="num" w:pos="1134" w:leader="none"/>
        </w:tabs>
      </w:pPr>
      <w:rPr>
        <w:rFonts w:hint="eastAsia"/>
      </w:rPr>
    </w:lvl>
    <w:lvl w:ilvl="6">
      <w:start w:val="1"/>
      <w:numFmt w:val="decimal"/>
      <w:isLgl w:val="false"/>
      <w:suff w:val="tab"/>
      <w:lvlText w:val="%1.%2.%3.%4.%5.%6.%7."/>
      <w:lvlJc w:val="left"/>
      <w:pPr>
        <w:pStyle w:val="982"/>
        <w:ind w:left="1276" w:hanging="1276"/>
        <w:tabs>
          <w:tab w:val="num" w:pos="1276" w:leader="none"/>
        </w:tabs>
      </w:pPr>
      <w:rPr>
        <w:rFonts w:hint="eastAsia"/>
      </w:rPr>
    </w:lvl>
    <w:lvl w:ilvl="7">
      <w:start w:val="1"/>
      <w:numFmt w:val="decimal"/>
      <w:isLgl w:val="false"/>
      <w:suff w:val="tab"/>
      <w:lvlText w:val="%1.%2.%3.%4.%5.%6.%7.%8."/>
      <w:lvlJc w:val="left"/>
      <w:pPr>
        <w:pStyle w:val="982"/>
        <w:ind w:left="1418" w:hanging="1418"/>
        <w:tabs>
          <w:tab w:val="num" w:pos="1418" w:leader="none"/>
        </w:tabs>
      </w:pPr>
      <w:rPr>
        <w:rFonts w:hint="eastAsia"/>
      </w:rPr>
    </w:lvl>
    <w:lvl w:ilvl="8">
      <w:start w:val="1"/>
      <w:numFmt w:val="decimal"/>
      <w:isLgl w:val="false"/>
      <w:suff w:val="tab"/>
      <w:lvlText w:val="%1.%2.%3.%4.%5.%6.%7.%8.%9."/>
      <w:lvlJc w:val="left"/>
      <w:pPr>
        <w:pStyle w:val="98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82"/>
        <w:ind w:left="0" w:firstLine="0"/>
      </w:pPr>
      <w:rPr>
        <w:rFonts w:hint="eastAsia"/>
      </w:rPr>
    </w:lvl>
    <w:lvl w:ilvl="1">
      <w:start w:val="1"/>
      <w:numFmt w:val="decimal"/>
      <w:isLgl w:val="false"/>
      <w:suff w:val="nothing"/>
      <w:lvlText w:val="%2、"/>
      <w:lvlJc w:val="left"/>
      <w:pPr>
        <w:pStyle w:val="982"/>
        <w:ind w:left="0" w:firstLine="0"/>
      </w:pPr>
      <w:rPr>
        <w:rFonts w:hint="eastAsia"/>
      </w:rPr>
    </w:lvl>
    <w:lvl w:ilvl="2">
      <w:start w:val="1"/>
      <w:numFmt w:val="decimal"/>
      <w:isLgl w:val="false"/>
      <w:suff w:val="nothing"/>
      <w:lvlText w:val="%2.%3 "/>
      <w:lvlJc w:val="left"/>
      <w:pPr>
        <w:pStyle w:val="982"/>
        <w:ind w:left="0" w:firstLine="0"/>
      </w:pPr>
      <w:rPr>
        <w:rFonts w:hint="eastAsia"/>
      </w:rPr>
    </w:lvl>
    <w:lvl w:ilvl="3">
      <w:start w:val="1"/>
      <w:numFmt w:val="decimal"/>
      <w:isLgl w:val="false"/>
      <w:suff w:val="nothing"/>
      <w:lvlText w:val="%2.%3.%4 "/>
      <w:lvlJc w:val="left"/>
      <w:pPr>
        <w:pStyle w:val="982"/>
        <w:ind w:left="0" w:firstLine="0"/>
      </w:pPr>
      <w:rPr>
        <w:rFonts w:hint="eastAsia"/>
      </w:rPr>
    </w:lvl>
    <w:lvl w:ilvl="4">
      <w:start w:val="1"/>
      <w:numFmt w:val="decimal"/>
      <w:isLgl w:val="false"/>
      <w:suff w:val="nothing"/>
      <w:lvlText w:val="%2.%3.%4.%5 "/>
      <w:lvlJc w:val="left"/>
      <w:pPr>
        <w:pStyle w:val="982"/>
        <w:ind w:left="0" w:firstLine="0"/>
      </w:pPr>
      <w:rPr>
        <w:rFonts w:hint="eastAsia"/>
      </w:rPr>
    </w:lvl>
    <w:lvl w:ilvl="5">
      <w:start w:val="1"/>
      <w:numFmt w:val="decimal"/>
      <w:pStyle w:val="988"/>
      <w:isLgl w:val="false"/>
      <w:suff w:val="nothing"/>
      <w:lvlText w:val=""/>
      <w:lvlJc w:val="left"/>
      <w:pPr>
        <w:pStyle w:val="982"/>
        <w:ind w:left="0" w:firstLine="0"/>
      </w:pPr>
      <w:rPr>
        <w:rFonts w:hint="eastAsia"/>
      </w:rPr>
    </w:lvl>
    <w:lvl w:ilvl="6">
      <w:start w:val="1"/>
      <w:numFmt w:val="decimal"/>
      <w:pStyle w:val="989"/>
      <w:isLgl w:val="false"/>
      <w:suff w:val="nothing"/>
      <w:lvlText w:val=""/>
      <w:lvlJc w:val="left"/>
      <w:pPr>
        <w:pStyle w:val="982"/>
        <w:ind w:left="0" w:firstLine="0"/>
      </w:pPr>
      <w:rPr>
        <w:rFonts w:hint="eastAsia"/>
      </w:rPr>
    </w:lvl>
    <w:lvl w:ilvl="7">
      <w:start w:val="1"/>
      <w:numFmt w:val="decimal"/>
      <w:pStyle w:val="990"/>
      <w:isLgl w:val="false"/>
      <w:suff w:val="nothing"/>
      <w:lvlText w:val=""/>
      <w:lvlJc w:val="left"/>
      <w:pPr>
        <w:pStyle w:val="982"/>
        <w:ind w:left="0" w:firstLine="0"/>
      </w:pPr>
      <w:rPr>
        <w:rFonts w:hint="eastAsia"/>
      </w:rPr>
    </w:lvl>
    <w:lvl w:ilvl="8">
      <w:start w:val="1"/>
      <w:numFmt w:val="decimal"/>
      <w:pStyle w:val="991"/>
      <w:isLgl w:val="false"/>
      <w:suff w:val="nothing"/>
      <w:lvlText w:val=""/>
      <w:lvlJc w:val="left"/>
      <w:pPr>
        <w:pStyle w:val="98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82"/>
    <w:next w:val="982"/>
    <w:link w:val="805"/>
    <w:uiPriority w:val="9"/>
    <w:qFormat/>
    <w:pPr>
      <w:keepLines/>
      <w:keepNext/>
      <w:spacing w:before="480" w:after="200"/>
      <w:outlineLvl w:val="0"/>
    </w:pPr>
    <w:rPr>
      <w:rFonts w:ascii="Arial" w:hAnsi="Arial" w:eastAsia="Arial" w:cs="Arial"/>
      <w:sz w:val="40"/>
      <w:szCs w:val="40"/>
    </w:rPr>
  </w:style>
  <w:style w:type="character" w:styleId="805">
    <w:name w:val="Heading 1 Char"/>
    <w:link w:val="804"/>
    <w:uiPriority w:val="9"/>
    <w:rPr>
      <w:rFonts w:ascii="Arial" w:hAnsi="Arial" w:eastAsia="Arial" w:cs="Arial"/>
      <w:sz w:val="40"/>
      <w:szCs w:val="40"/>
    </w:rPr>
  </w:style>
  <w:style w:type="paragraph" w:styleId="806">
    <w:name w:val="Heading 2"/>
    <w:basedOn w:val="982"/>
    <w:next w:val="982"/>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link w:val="806"/>
    <w:uiPriority w:val="9"/>
    <w:rPr>
      <w:rFonts w:ascii="Arial" w:hAnsi="Arial" w:eastAsia="Arial" w:cs="Arial"/>
      <w:sz w:val="34"/>
    </w:rPr>
  </w:style>
  <w:style w:type="paragraph" w:styleId="808">
    <w:name w:val="Heading 3"/>
    <w:basedOn w:val="982"/>
    <w:next w:val="982"/>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link w:val="808"/>
    <w:uiPriority w:val="9"/>
    <w:rPr>
      <w:rFonts w:ascii="Arial" w:hAnsi="Arial" w:eastAsia="Arial" w:cs="Arial"/>
      <w:sz w:val="30"/>
      <w:szCs w:val="30"/>
    </w:rPr>
  </w:style>
  <w:style w:type="paragraph" w:styleId="810">
    <w:name w:val="Heading 4"/>
    <w:basedOn w:val="982"/>
    <w:next w:val="982"/>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link w:val="810"/>
    <w:uiPriority w:val="9"/>
    <w:rPr>
      <w:rFonts w:ascii="Arial" w:hAnsi="Arial" w:eastAsia="Arial" w:cs="Arial"/>
      <w:b/>
      <w:bCs/>
      <w:sz w:val="26"/>
      <w:szCs w:val="26"/>
    </w:rPr>
  </w:style>
  <w:style w:type="paragraph" w:styleId="812">
    <w:name w:val="Heading 5"/>
    <w:basedOn w:val="982"/>
    <w:next w:val="982"/>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link w:val="812"/>
    <w:uiPriority w:val="9"/>
    <w:rPr>
      <w:rFonts w:ascii="Arial" w:hAnsi="Arial" w:eastAsia="Arial" w:cs="Arial"/>
      <w:b/>
      <w:bCs/>
      <w:sz w:val="24"/>
      <w:szCs w:val="24"/>
    </w:rPr>
  </w:style>
  <w:style w:type="paragraph" w:styleId="814">
    <w:name w:val="Heading 6"/>
    <w:basedOn w:val="982"/>
    <w:next w:val="982"/>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link w:val="814"/>
    <w:uiPriority w:val="9"/>
    <w:rPr>
      <w:rFonts w:ascii="Arial" w:hAnsi="Arial" w:eastAsia="Arial" w:cs="Arial"/>
      <w:b/>
      <w:bCs/>
      <w:sz w:val="22"/>
      <w:szCs w:val="22"/>
    </w:rPr>
  </w:style>
  <w:style w:type="paragraph" w:styleId="816">
    <w:name w:val="Heading 7"/>
    <w:basedOn w:val="982"/>
    <w:next w:val="982"/>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link w:val="816"/>
    <w:uiPriority w:val="9"/>
    <w:rPr>
      <w:rFonts w:ascii="Arial" w:hAnsi="Arial" w:eastAsia="Arial" w:cs="Arial"/>
      <w:b/>
      <w:bCs/>
      <w:i/>
      <w:iCs/>
      <w:sz w:val="22"/>
      <w:szCs w:val="22"/>
    </w:rPr>
  </w:style>
  <w:style w:type="paragraph" w:styleId="818">
    <w:name w:val="Heading 8"/>
    <w:basedOn w:val="982"/>
    <w:next w:val="982"/>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link w:val="818"/>
    <w:uiPriority w:val="9"/>
    <w:rPr>
      <w:rFonts w:ascii="Arial" w:hAnsi="Arial" w:eastAsia="Arial" w:cs="Arial"/>
      <w:i/>
      <w:iCs/>
      <w:sz w:val="22"/>
      <w:szCs w:val="22"/>
    </w:rPr>
  </w:style>
  <w:style w:type="paragraph" w:styleId="820">
    <w:name w:val="Heading 9"/>
    <w:basedOn w:val="982"/>
    <w:next w:val="982"/>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link w:val="820"/>
    <w:uiPriority w:val="9"/>
    <w:rPr>
      <w:rFonts w:ascii="Arial" w:hAnsi="Arial" w:eastAsia="Arial" w:cs="Arial"/>
      <w:i/>
      <w:iCs/>
      <w:sz w:val="21"/>
      <w:szCs w:val="21"/>
    </w:rPr>
  </w:style>
  <w:style w:type="paragraph" w:styleId="822">
    <w:name w:val="List Paragraph"/>
    <w:basedOn w:val="982"/>
    <w:uiPriority w:val="34"/>
    <w:qFormat/>
    <w:pPr>
      <w:contextualSpacing/>
      <w:ind w:left="720"/>
    </w:pPr>
  </w:style>
  <w:style w:type="paragraph" w:styleId="823">
    <w:name w:val="No Spacing"/>
    <w:uiPriority w:val="1"/>
    <w:qFormat/>
    <w:pPr>
      <w:spacing w:before="0" w:after="0" w:line="240" w:lineRule="auto"/>
    </w:p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2"/>
    <w:link w:val="982"/>
    <w:qFormat/>
    <w:pPr>
      <w:jc w:val="both"/>
      <w:widowControl w:val="off"/>
    </w:pPr>
    <w:rPr>
      <w:sz w:val="21"/>
      <w:szCs w:val="21"/>
      <w:lang w:val="en-US" w:eastAsia="zh-CN" w:bidi="ar-SA"/>
    </w:rPr>
  </w:style>
  <w:style w:type="paragraph" w:styleId="983">
    <w:name w:val="标题 1"/>
    <w:basedOn w:val="982"/>
    <w:next w:val="982"/>
    <w:link w:val="994"/>
    <w:uiPriority w:val="9"/>
    <w:qFormat/>
    <w:pPr>
      <w:jc w:val="center"/>
      <w:keepNext/>
      <w:outlineLvl w:val="0"/>
    </w:pPr>
    <w:rPr>
      <w:rFonts w:ascii="楷体_GB2312" w:eastAsia="楷体_GB2312"/>
      <w:sz w:val="28"/>
      <w:szCs w:val="28"/>
    </w:rPr>
  </w:style>
  <w:style w:type="paragraph" w:styleId="984">
    <w:name w:val="标题 2"/>
    <w:basedOn w:val="982"/>
    <w:next w:val="982"/>
    <w:link w:val="995"/>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85">
    <w:name w:val="标题 3"/>
    <w:basedOn w:val="982"/>
    <w:next w:val="997"/>
    <w:link w:val="996"/>
    <w:uiPriority w:val="9"/>
    <w:qFormat/>
    <w:pPr>
      <w:keepLines/>
      <w:keepNext/>
      <w:spacing w:before="260" w:after="260" w:line="416" w:lineRule="auto"/>
      <w:outlineLvl w:val="2"/>
    </w:pPr>
    <w:rPr>
      <w:b/>
      <w:bCs/>
      <w:sz w:val="32"/>
      <w:szCs w:val="32"/>
    </w:rPr>
  </w:style>
  <w:style w:type="paragraph" w:styleId="986">
    <w:name w:val="标题 4"/>
    <w:basedOn w:val="982"/>
    <w:next w:val="982"/>
    <w:link w:val="999"/>
    <w:uiPriority w:val="9"/>
    <w:qFormat/>
    <w:pPr>
      <w:keepLines/>
      <w:keepNext/>
      <w:spacing w:before="280" w:after="290" w:line="376" w:lineRule="auto"/>
      <w:outlineLvl w:val="3"/>
    </w:pPr>
    <w:rPr>
      <w:rFonts w:ascii="Arial" w:hAnsi="Arial" w:eastAsia="黑体" w:cs="Arial"/>
      <w:b/>
      <w:bCs/>
      <w:sz w:val="28"/>
      <w:szCs w:val="28"/>
    </w:rPr>
  </w:style>
  <w:style w:type="paragraph" w:styleId="987">
    <w:name w:val="标题 5"/>
    <w:basedOn w:val="982"/>
    <w:next w:val="997"/>
    <w:link w:val="1000"/>
    <w:uiPriority w:val="9"/>
    <w:qFormat/>
    <w:pPr>
      <w:keepNext/>
      <w:outlineLvl w:val="4"/>
    </w:pPr>
    <w:rPr>
      <w:rFonts w:ascii="宋体"/>
      <w:color w:val="000000"/>
      <w:sz w:val="28"/>
      <w:szCs w:val="28"/>
    </w:rPr>
  </w:style>
  <w:style w:type="paragraph" w:styleId="988">
    <w:name w:val="标题 6"/>
    <w:basedOn w:val="982"/>
    <w:next w:val="982"/>
    <w:link w:val="1001"/>
    <w:qFormat/>
    <w:pPr>
      <w:numPr>
        <w:ilvl w:val="5"/>
        <w:numId w:val="1"/>
      </w:numPr>
      <w:keepLines/>
      <w:keepNext/>
      <w:spacing w:before="240" w:after="64" w:line="320" w:lineRule="auto"/>
      <w:outlineLvl w:val="5"/>
    </w:pPr>
    <w:rPr>
      <w:rFonts w:ascii="Arial" w:hAnsi="Arial" w:eastAsia="黑体"/>
      <w:b/>
      <w:bCs/>
      <w:sz w:val="24"/>
      <w:szCs w:val="24"/>
    </w:rPr>
  </w:style>
  <w:style w:type="paragraph" w:styleId="989">
    <w:name w:val="标题 7"/>
    <w:basedOn w:val="982"/>
    <w:next w:val="982"/>
    <w:link w:val="1002"/>
    <w:qFormat/>
    <w:pPr>
      <w:numPr>
        <w:ilvl w:val="6"/>
        <w:numId w:val="1"/>
      </w:numPr>
      <w:keepLines/>
      <w:keepNext/>
      <w:spacing w:before="240" w:after="64" w:line="320" w:lineRule="auto"/>
      <w:outlineLvl w:val="6"/>
    </w:pPr>
    <w:rPr>
      <w:b/>
      <w:bCs/>
      <w:sz w:val="24"/>
      <w:szCs w:val="24"/>
    </w:rPr>
  </w:style>
  <w:style w:type="paragraph" w:styleId="990">
    <w:name w:val="标题 8"/>
    <w:basedOn w:val="982"/>
    <w:next w:val="982"/>
    <w:link w:val="1003"/>
    <w:qFormat/>
    <w:pPr>
      <w:numPr>
        <w:ilvl w:val="7"/>
        <w:numId w:val="1"/>
      </w:numPr>
      <w:keepLines/>
      <w:keepNext/>
      <w:spacing w:before="240" w:after="64" w:line="320" w:lineRule="auto"/>
      <w:outlineLvl w:val="7"/>
    </w:pPr>
    <w:rPr>
      <w:rFonts w:ascii="Arial" w:hAnsi="Arial" w:eastAsia="黑体"/>
      <w:sz w:val="24"/>
      <w:szCs w:val="24"/>
    </w:rPr>
  </w:style>
  <w:style w:type="paragraph" w:styleId="991">
    <w:name w:val="标题 9"/>
    <w:basedOn w:val="982"/>
    <w:next w:val="982"/>
    <w:link w:val="1004"/>
    <w:qFormat/>
    <w:pPr>
      <w:numPr>
        <w:ilvl w:val="8"/>
        <w:numId w:val="1"/>
      </w:numPr>
      <w:keepLines/>
      <w:keepNext/>
      <w:spacing w:before="240" w:after="64" w:line="320" w:lineRule="auto"/>
      <w:outlineLvl w:val="8"/>
    </w:pPr>
    <w:rPr>
      <w:rFonts w:ascii="Arial" w:hAnsi="Arial" w:eastAsia="黑体"/>
    </w:rPr>
  </w:style>
  <w:style w:type="character" w:styleId="992">
    <w:name w:val="默认段落字体"/>
    <w:next w:val="992"/>
    <w:link w:val="982"/>
    <w:uiPriority w:val="1"/>
    <w:unhideWhenUsed/>
  </w:style>
  <w:style w:type="table" w:styleId="993">
    <w:name w:val="普通表格"/>
    <w:next w:val="993"/>
    <w:link w:val="982"/>
    <w:uiPriority w:val="99"/>
    <w:unhideWhenUsed/>
    <w:tblPr/>
  </w:style>
  <w:style w:type="character" w:styleId="994">
    <w:name w:val="标题 1 字符"/>
    <w:next w:val="994"/>
    <w:link w:val="983"/>
    <w:qFormat/>
    <w:rPr>
      <w:rFonts w:ascii="楷体_GB2312" w:hAnsi="Times New Roman" w:eastAsia="楷体_GB2312" w:cs="Times New Roman"/>
      <w:sz w:val="28"/>
      <w:szCs w:val="28"/>
    </w:rPr>
  </w:style>
  <w:style w:type="character" w:styleId="995">
    <w:name w:val="标题 2 字符"/>
    <w:next w:val="995"/>
    <w:link w:val="984"/>
    <w:qFormat/>
    <w:rPr>
      <w:rFonts w:ascii="Arial" w:hAnsi="Arial" w:eastAsia="幼圆" w:cs="Arial"/>
      <w:b/>
      <w:bCs/>
      <w:sz w:val="44"/>
      <w:szCs w:val="44"/>
    </w:rPr>
  </w:style>
  <w:style w:type="character" w:styleId="996">
    <w:name w:val="标题 3 字符"/>
    <w:next w:val="996"/>
    <w:link w:val="985"/>
    <w:qFormat/>
    <w:rPr>
      <w:rFonts w:ascii="Times New Roman" w:hAnsi="Times New Roman" w:eastAsia="宋体" w:cs="Times New Roman"/>
      <w:b/>
      <w:bCs/>
      <w:sz w:val="32"/>
      <w:szCs w:val="32"/>
    </w:rPr>
  </w:style>
  <w:style w:type="paragraph" w:styleId="997">
    <w:name w:val="正文缩进"/>
    <w:basedOn w:val="982"/>
    <w:next w:val="997"/>
    <w:link w:val="998"/>
    <w:uiPriority w:val="99"/>
    <w:pPr>
      <w:ind w:firstLine="420"/>
    </w:pPr>
  </w:style>
  <w:style w:type="character" w:styleId="998">
    <w:name w:val="正文缩进 字符"/>
    <w:next w:val="998"/>
    <w:link w:val="997"/>
    <w:qFormat/>
    <w:rPr>
      <w:rFonts w:ascii="Times New Roman" w:hAnsi="Times New Roman" w:eastAsia="宋体" w:cs="Times New Roman"/>
      <w:szCs w:val="21"/>
    </w:rPr>
  </w:style>
  <w:style w:type="character" w:styleId="999">
    <w:name w:val="标题 4 字符"/>
    <w:next w:val="999"/>
    <w:link w:val="986"/>
    <w:rPr>
      <w:rFonts w:ascii="Arial" w:hAnsi="Arial" w:eastAsia="黑体" w:cs="Arial"/>
      <w:b/>
      <w:bCs/>
      <w:sz w:val="28"/>
      <w:szCs w:val="28"/>
    </w:rPr>
  </w:style>
  <w:style w:type="character" w:styleId="1000">
    <w:name w:val="标题 5 字符"/>
    <w:next w:val="1000"/>
    <w:link w:val="987"/>
    <w:rPr>
      <w:rFonts w:ascii="宋体" w:hAnsi="Times New Roman" w:eastAsia="宋体" w:cs="Times New Roman"/>
      <w:color w:val="000000"/>
      <w:sz w:val="28"/>
      <w:szCs w:val="28"/>
    </w:rPr>
  </w:style>
  <w:style w:type="character" w:styleId="1001">
    <w:name w:val="标题 6 字符"/>
    <w:next w:val="1001"/>
    <w:link w:val="988"/>
    <w:rPr>
      <w:rFonts w:ascii="Arial" w:hAnsi="Arial" w:eastAsia="黑体" w:cs="Times New Roman"/>
      <w:b/>
      <w:bCs/>
      <w:sz w:val="24"/>
      <w:szCs w:val="24"/>
    </w:rPr>
  </w:style>
  <w:style w:type="character" w:styleId="1002">
    <w:name w:val="标题 7 字符"/>
    <w:next w:val="1002"/>
    <w:link w:val="989"/>
    <w:rPr>
      <w:rFonts w:ascii="Times New Roman" w:hAnsi="Times New Roman" w:eastAsia="宋体" w:cs="Times New Roman"/>
      <w:b/>
      <w:bCs/>
      <w:sz w:val="24"/>
      <w:szCs w:val="24"/>
    </w:rPr>
  </w:style>
  <w:style w:type="character" w:styleId="1003">
    <w:name w:val="标题 8 字符"/>
    <w:next w:val="1003"/>
    <w:link w:val="990"/>
    <w:rPr>
      <w:rFonts w:ascii="Arial" w:hAnsi="Arial" w:eastAsia="黑体" w:cs="Times New Roman"/>
      <w:sz w:val="24"/>
      <w:szCs w:val="24"/>
    </w:rPr>
  </w:style>
  <w:style w:type="character" w:styleId="1004">
    <w:name w:val="标题 9 字符"/>
    <w:next w:val="1004"/>
    <w:link w:val="991"/>
    <w:rPr>
      <w:rFonts w:ascii="Arial" w:hAnsi="Arial" w:eastAsia="黑体" w:cs="Times New Roman"/>
      <w:szCs w:val="21"/>
    </w:rPr>
  </w:style>
  <w:style w:type="paragraph" w:styleId="1005">
    <w:name w:val="列表 3"/>
    <w:basedOn w:val="982"/>
    <w:next w:val="1005"/>
    <w:link w:val="982"/>
    <w:pPr>
      <w:ind w:left="100" w:hanging="200"/>
    </w:pPr>
  </w:style>
  <w:style w:type="paragraph" w:styleId="1006">
    <w:name w:val="目录 7"/>
    <w:basedOn w:val="982"/>
    <w:next w:val="982"/>
    <w:link w:val="982"/>
    <w:semiHidden/>
    <w:pPr>
      <w:ind w:left="1260"/>
      <w:jc w:val="left"/>
    </w:pPr>
  </w:style>
  <w:style w:type="paragraph" w:styleId="1007">
    <w:name w:val="文档结构图"/>
    <w:basedOn w:val="982"/>
    <w:next w:val="1007"/>
    <w:link w:val="1008"/>
    <w:semiHidden/>
    <w:pPr>
      <w:shd w:val="clear" w:color="auto" w:fill="000080"/>
    </w:pPr>
  </w:style>
  <w:style w:type="character" w:styleId="1008">
    <w:name w:val="文档结构图 字符"/>
    <w:next w:val="1008"/>
    <w:link w:val="1007"/>
    <w:semiHidden/>
    <w:rPr>
      <w:rFonts w:ascii="Times New Roman" w:hAnsi="Times New Roman" w:eastAsia="宋体" w:cs="Times New Roman"/>
      <w:szCs w:val="21"/>
      <w:shd w:val="clear" w:color="auto" w:fill="000080"/>
    </w:rPr>
  </w:style>
  <w:style w:type="paragraph" w:styleId="1009">
    <w:name w:val="引文目录标题"/>
    <w:basedOn w:val="982"/>
    <w:next w:val="982"/>
    <w:link w:val="982"/>
    <w:uiPriority w:val="99"/>
    <w:unhideWhenUsed/>
    <w:qFormat/>
    <w:pPr>
      <w:ind w:firstLine="200"/>
      <w:spacing w:before="120" w:line="570" w:lineRule="exact"/>
    </w:pPr>
    <w:rPr>
      <w:rFonts w:ascii="Cambria" w:hAnsi="Cambria" w:eastAsia="仿宋_GB2312"/>
      <w:color w:val="0d1e0f"/>
      <w:sz w:val="32"/>
      <w:szCs w:val="20"/>
    </w:rPr>
  </w:style>
  <w:style w:type="paragraph" w:styleId="1010">
    <w:name w:val="批注文字"/>
    <w:basedOn w:val="982"/>
    <w:next w:val="1010"/>
    <w:link w:val="1011"/>
    <w:uiPriority w:val="99"/>
    <w:qFormat/>
    <w:pPr>
      <w:jc w:val="left"/>
    </w:pPr>
  </w:style>
  <w:style w:type="character" w:styleId="1011">
    <w:name w:val="批注文字 字符"/>
    <w:next w:val="1011"/>
    <w:link w:val="1010"/>
    <w:uiPriority w:val="99"/>
    <w:rPr>
      <w:rFonts w:ascii="Times New Roman" w:hAnsi="Times New Roman" w:eastAsia="宋体" w:cs="Times New Roman"/>
      <w:szCs w:val="21"/>
    </w:rPr>
  </w:style>
  <w:style w:type="paragraph" w:styleId="1012">
    <w:name w:val="正文文本 3"/>
    <w:basedOn w:val="982"/>
    <w:next w:val="1012"/>
    <w:link w:val="1013"/>
    <w:rPr>
      <w:rFonts w:ascii="仿宋_GB2312" w:hAnsi="Arial" w:eastAsia="仿宋_GB2312"/>
      <w:sz w:val="32"/>
      <w:szCs w:val="32"/>
    </w:rPr>
  </w:style>
  <w:style w:type="character" w:styleId="1013">
    <w:name w:val="正文文本 3 字符"/>
    <w:next w:val="1013"/>
    <w:link w:val="1012"/>
    <w:rPr>
      <w:rFonts w:ascii="仿宋_GB2312" w:hAnsi="Arial" w:eastAsia="仿宋_GB2312" w:cs="Times New Roman"/>
      <w:sz w:val="32"/>
      <w:szCs w:val="32"/>
    </w:rPr>
  </w:style>
  <w:style w:type="paragraph" w:styleId="1014">
    <w:name w:val="正文文本"/>
    <w:basedOn w:val="982"/>
    <w:next w:val="1014"/>
    <w:link w:val="1015"/>
    <w:rPr>
      <w:rFonts w:ascii="楷体_GB2312" w:hAnsi="Arial" w:eastAsia="楷体_GB2312"/>
      <w:sz w:val="28"/>
      <w:szCs w:val="28"/>
    </w:rPr>
  </w:style>
  <w:style w:type="character" w:styleId="1015">
    <w:name w:val="正文文本 字符"/>
    <w:next w:val="1015"/>
    <w:link w:val="1014"/>
    <w:rPr>
      <w:rFonts w:ascii="楷体_GB2312" w:hAnsi="Arial" w:eastAsia="楷体_GB2312" w:cs="Times New Roman"/>
      <w:sz w:val="28"/>
      <w:szCs w:val="28"/>
    </w:rPr>
  </w:style>
  <w:style w:type="paragraph" w:styleId="1016">
    <w:name w:val="正文文本缩进"/>
    <w:basedOn w:val="982"/>
    <w:next w:val="1016"/>
    <w:link w:val="1017"/>
    <w:qFormat/>
    <w:pPr>
      <w:ind w:firstLine="645"/>
    </w:pPr>
    <w:rPr>
      <w:rFonts w:ascii="楷体_GB2312" w:eastAsia="楷体_GB2312"/>
      <w:sz w:val="32"/>
      <w:szCs w:val="32"/>
    </w:rPr>
  </w:style>
  <w:style w:type="character" w:styleId="1017">
    <w:name w:val="正文文本缩进 字符"/>
    <w:next w:val="1017"/>
    <w:link w:val="1016"/>
    <w:rPr>
      <w:rFonts w:ascii="楷体_GB2312" w:hAnsi="Times New Roman" w:eastAsia="楷体_GB2312" w:cs="Times New Roman"/>
      <w:sz w:val="32"/>
      <w:szCs w:val="32"/>
    </w:rPr>
  </w:style>
  <w:style w:type="paragraph" w:styleId="1018">
    <w:name w:val="列表 2"/>
    <w:basedOn w:val="982"/>
    <w:next w:val="1018"/>
    <w:link w:val="982"/>
    <w:pPr>
      <w:ind w:left="100" w:hanging="200"/>
    </w:pPr>
  </w:style>
  <w:style w:type="paragraph" w:styleId="1019">
    <w:name w:val="目录 5"/>
    <w:basedOn w:val="982"/>
    <w:next w:val="982"/>
    <w:link w:val="982"/>
    <w:semiHidden/>
    <w:pPr>
      <w:ind w:left="840"/>
      <w:jc w:val="left"/>
    </w:pPr>
  </w:style>
  <w:style w:type="paragraph" w:styleId="1020">
    <w:name w:val="目录 3"/>
    <w:basedOn w:val="982"/>
    <w:next w:val="982"/>
    <w:link w:val="982"/>
    <w:semiHidden/>
    <w:pPr>
      <w:ind w:left="420"/>
      <w:jc w:val="left"/>
    </w:pPr>
    <w:rPr>
      <w:i/>
      <w:iCs/>
      <w:szCs w:val="24"/>
    </w:rPr>
  </w:style>
  <w:style w:type="paragraph" w:styleId="1021">
    <w:name w:val="纯文本"/>
    <w:basedOn w:val="982"/>
    <w:next w:val="1021"/>
    <w:link w:val="1022"/>
    <w:qFormat/>
    <w:rPr>
      <w:rFonts w:ascii="宋体" w:hAnsi="Courier New" w:cs="Courier New"/>
    </w:rPr>
  </w:style>
  <w:style w:type="character" w:styleId="1022">
    <w:name w:val="纯文本 字符"/>
    <w:next w:val="1022"/>
    <w:link w:val="1021"/>
    <w:qFormat/>
    <w:rPr>
      <w:rFonts w:ascii="宋体" w:hAnsi="Courier New" w:eastAsia="宋体" w:cs="Courier New"/>
      <w:szCs w:val="21"/>
    </w:rPr>
  </w:style>
  <w:style w:type="paragraph" w:styleId="1023">
    <w:name w:val="目录 8"/>
    <w:basedOn w:val="982"/>
    <w:next w:val="982"/>
    <w:link w:val="982"/>
    <w:semiHidden/>
    <w:pPr>
      <w:ind w:left="1470"/>
      <w:jc w:val="left"/>
    </w:pPr>
  </w:style>
  <w:style w:type="paragraph" w:styleId="1024">
    <w:name w:val="日期"/>
    <w:basedOn w:val="982"/>
    <w:next w:val="982"/>
    <w:link w:val="1025"/>
    <w:rPr>
      <w:sz w:val="24"/>
      <w:szCs w:val="24"/>
    </w:rPr>
  </w:style>
  <w:style w:type="character" w:styleId="1025">
    <w:name w:val="日期 字符"/>
    <w:next w:val="1025"/>
    <w:link w:val="1024"/>
    <w:rPr>
      <w:rFonts w:ascii="Times New Roman" w:hAnsi="Times New Roman" w:eastAsia="宋体" w:cs="Times New Roman"/>
      <w:sz w:val="24"/>
      <w:szCs w:val="24"/>
    </w:rPr>
  </w:style>
  <w:style w:type="paragraph" w:styleId="1026">
    <w:name w:val="正文文本缩进 2"/>
    <w:basedOn w:val="982"/>
    <w:next w:val="1026"/>
    <w:link w:val="1027"/>
    <w:pPr>
      <w:ind w:left="630" w:firstLine="645"/>
    </w:pPr>
    <w:rPr>
      <w:rFonts w:ascii="Arial" w:hAnsi="Arial" w:eastAsia="仿宋_GB2312" w:cs="Arial"/>
      <w:sz w:val="32"/>
      <w:szCs w:val="32"/>
    </w:rPr>
  </w:style>
  <w:style w:type="character" w:styleId="1027">
    <w:name w:val="正文文本缩进 2 字符"/>
    <w:next w:val="1027"/>
    <w:link w:val="1026"/>
    <w:rPr>
      <w:rFonts w:ascii="Arial" w:hAnsi="Arial" w:eastAsia="仿宋_GB2312" w:cs="Arial"/>
      <w:sz w:val="32"/>
      <w:szCs w:val="32"/>
    </w:rPr>
  </w:style>
  <w:style w:type="paragraph" w:styleId="1028">
    <w:name w:val="批注框文本"/>
    <w:basedOn w:val="982"/>
    <w:next w:val="1028"/>
    <w:link w:val="1029"/>
    <w:rPr>
      <w:sz w:val="18"/>
      <w:szCs w:val="18"/>
    </w:rPr>
  </w:style>
  <w:style w:type="character" w:styleId="1029">
    <w:name w:val="批注框文本 字符"/>
    <w:next w:val="1029"/>
    <w:link w:val="1028"/>
    <w:qFormat/>
    <w:rPr>
      <w:rFonts w:ascii="Times New Roman" w:hAnsi="Times New Roman" w:eastAsia="宋体" w:cs="Times New Roman"/>
      <w:sz w:val="18"/>
      <w:szCs w:val="18"/>
    </w:rPr>
  </w:style>
  <w:style w:type="paragraph" w:styleId="1030">
    <w:name w:val="页脚"/>
    <w:basedOn w:val="982"/>
    <w:next w:val="1030"/>
    <w:link w:val="1031"/>
    <w:qFormat/>
    <w:pPr>
      <w:jc w:val="left"/>
      <w:tabs>
        <w:tab w:val="center" w:pos="4153" w:leader="none"/>
        <w:tab w:val="right" w:pos="8306" w:leader="none"/>
      </w:tabs>
    </w:pPr>
    <w:rPr>
      <w:sz w:val="18"/>
      <w:szCs w:val="18"/>
    </w:rPr>
  </w:style>
  <w:style w:type="character" w:styleId="1031">
    <w:name w:val="页脚 字符"/>
    <w:next w:val="1031"/>
    <w:link w:val="1030"/>
    <w:rPr>
      <w:rFonts w:ascii="Times New Roman" w:hAnsi="Times New Roman" w:eastAsia="宋体" w:cs="Times New Roman"/>
      <w:sz w:val="18"/>
      <w:szCs w:val="18"/>
    </w:rPr>
  </w:style>
  <w:style w:type="paragraph" w:styleId="1032">
    <w:name w:val="页眉"/>
    <w:basedOn w:val="982"/>
    <w:next w:val="1032"/>
    <w:link w:val="1033"/>
    <w:pPr>
      <w:jc w:val="center"/>
      <w:tabs>
        <w:tab w:val="center" w:pos="4153" w:leader="none"/>
        <w:tab w:val="right" w:pos="8306" w:leader="none"/>
      </w:tabs>
      <w:pBdr>
        <w:bottom w:val="single" w:color="000000" w:sz="6" w:space="1"/>
      </w:pBdr>
    </w:pPr>
    <w:rPr>
      <w:sz w:val="18"/>
      <w:szCs w:val="18"/>
    </w:rPr>
  </w:style>
  <w:style w:type="character" w:styleId="1033">
    <w:name w:val="页眉 字符"/>
    <w:next w:val="1033"/>
    <w:link w:val="1032"/>
    <w:rPr>
      <w:rFonts w:ascii="Times New Roman" w:hAnsi="Times New Roman" w:eastAsia="宋体" w:cs="Times New Roman"/>
      <w:sz w:val="18"/>
      <w:szCs w:val="18"/>
    </w:rPr>
  </w:style>
  <w:style w:type="paragraph" w:styleId="1034">
    <w:name w:val="目录 1"/>
    <w:basedOn w:val="982"/>
    <w:next w:val="982"/>
    <w:link w:val="982"/>
    <w:uiPriority w:val="39"/>
    <w:pPr>
      <w:jc w:val="left"/>
      <w:spacing w:before="120" w:after="120" w:line="400" w:lineRule="exact"/>
      <w:tabs>
        <w:tab w:val="right" w:pos="8720" w:leader="dot"/>
      </w:tabs>
    </w:pPr>
    <w:rPr>
      <w:rFonts w:ascii="宋体" w:hAnsi="宋体"/>
      <w:caps/>
      <w:sz w:val="24"/>
      <w:szCs w:val="24"/>
    </w:rPr>
  </w:style>
  <w:style w:type="paragraph" w:styleId="1035">
    <w:name w:val="目录 4"/>
    <w:basedOn w:val="982"/>
    <w:next w:val="982"/>
    <w:link w:val="982"/>
    <w:semiHidden/>
    <w:pPr>
      <w:ind w:left="630"/>
      <w:jc w:val="left"/>
    </w:pPr>
  </w:style>
  <w:style w:type="paragraph" w:styleId="1036">
    <w:name w:val="副标题"/>
    <w:basedOn w:val="982"/>
    <w:next w:val="982"/>
    <w:link w:val="1037"/>
    <w:qFormat/>
    <w:pPr>
      <w:ind w:firstLine="643"/>
      <w:spacing w:line="570" w:lineRule="exact"/>
      <w:outlineLvl w:val="1"/>
    </w:pPr>
    <w:rPr>
      <w:rFonts w:eastAsia="楷体_GB2312"/>
      <w:b/>
      <w:bCs/>
      <w:color w:val="0d1e0f"/>
      <w:sz w:val="32"/>
      <w:szCs w:val="32"/>
    </w:rPr>
  </w:style>
  <w:style w:type="character" w:styleId="1037">
    <w:name w:val="副标题 字符"/>
    <w:next w:val="1037"/>
    <w:link w:val="1036"/>
    <w:rPr>
      <w:rFonts w:ascii="Times New Roman" w:hAnsi="Times New Roman" w:eastAsia="楷体_GB2312"/>
      <w:b/>
      <w:bCs/>
      <w:color w:val="0d1e0f"/>
      <w:sz w:val="32"/>
      <w:szCs w:val="32"/>
    </w:rPr>
  </w:style>
  <w:style w:type="paragraph" w:styleId="1038">
    <w:name w:val="列表"/>
    <w:basedOn w:val="982"/>
    <w:next w:val="1038"/>
    <w:link w:val="982"/>
    <w:pPr>
      <w:ind w:left="200" w:hanging="200"/>
    </w:pPr>
  </w:style>
  <w:style w:type="paragraph" w:styleId="1039">
    <w:name w:val="目录 6"/>
    <w:basedOn w:val="982"/>
    <w:next w:val="982"/>
    <w:link w:val="982"/>
    <w:semiHidden/>
    <w:pPr>
      <w:ind w:left="1050"/>
      <w:jc w:val="left"/>
    </w:pPr>
  </w:style>
  <w:style w:type="paragraph" w:styleId="1040">
    <w:name w:val="正文文本缩进 3"/>
    <w:basedOn w:val="982"/>
    <w:next w:val="1040"/>
    <w:link w:val="1041"/>
    <w:pPr>
      <w:ind w:left="645" w:firstLine="645"/>
    </w:pPr>
    <w:rPr>
      <w:rFonts w:ascii="Arial" w:hAnsi="Arial" w:eastAsia="仿宋_GB2312" w:cs="Arial"/>
      <w:color w:val="ffff00"/>
      <w:sz w:val="32"/>
      <w:szCs w:val="32"/>
    </w:rPr>
  </w:style>
  <w:style w:type="character" w:styleId="1041">
    <w:name w:val="正文文本缩进 3 字符"/>
    <w:next w:val="1041"/>
    <w:link w:val="1040"/>
    <w:rPr>
      <w:rFonts w:ascii="Arial" w:hAnsi="Arial" w:eastAsia="仿宋_GB2312" w:cs="Arial"/>
      <w:color w:val="ffff00"/>
      <w:sz w:val="32"/>
      <w:szCs w:val="32"/>
    </w:rPr>
  </w:style>
  <w:style w:type="paragraph" w:styleId="1042">
    <w:name w:val="图表目录"/>
    <w:basedOn w:val="982"/>
    <w:next w:val="982"/>
    <w:link w:val="982"/>
    <w:semiHidden/>
    <w:pPr>
      <w:ind w:left="840" w:hanging="420"/>
    </w:pPr>
  </w:style>
  <w:style w:type="paragraph" w:styleId="1043">
    <w:name w:val="目录 2"/>
    <w:basedOn w:val="982"/>
    <w:next w:val="982"/>
    <w:link w:val="982"/>
    <w:semiHidden/>
    <w:pPr>
      <w:ind w:left="210"/>
      <w:jc w:val="left"/>
    </w:pPr>
    <w:rPr>
      <w:smallCaps/>
      <w:szCs w:val="24"/>
    </w:rPr>
  </w:style>
  <w:style w:type="paragraph" w:styleId="1044">
    <w:name w:val="目录 9"/>
    <w:basedOn w:val="982"/>
    <w:next w:val="982"/>
    <w:link w:val="982"/>
    <w:semiHidden/>
    <w:pPr>
      <w:ind w:left="1680"/>
      <w:jc w:val="left"/>
    </w:pPr>
  </w:style>
  <w:style w:type="paragraph" w:styleId="1045">
    <w:name w:val="正文文本 2"/>
    <w:basedOn w:val="982"/>
    <w:next w:val="1045"/>
    <w:link w:val="1046"/>
    <w:pPr>
      <w:jc w:val="center"/>
      <w:widowControl/>
    </w:pPr>
    <w:rPr>
      <w:rFonts w:ascii="楷体_GB2312" w:eastAsia="楷体_GB2312"/>
      <w:sz w:val="28"/>
      <w:szCs w:val="28"/>
    </w:rPr>
  </w:style>
  <w:style w:type="character" w:styleId="1046">
    <w:name w:val="正文文本 2 字符"/>
    <w:next w:val="1046"/>
    <w:link w:val="1045"/>
    <w:rPr>
      <w:rFonts w:ascii="楷体_GB2312" w:hAnsi="Times New Roman" w:eastAsia="楷体_GB2312" w:cs="Times New Roman"/>
      <w:sz w:val="28"/>
      <w:szCs w:val="28"/>
    </w:rPr>
  </w:style>
  <w:style w:type="paragraph" w:styleId="1047">
    <w:name w:val="普通(网站)"/>
    <w:basedOn w:val="982"/>
    <w:next w:val="1047"/>
    <w:link w:val="982"/>
    <w:uiPriority w:val="99"/>
    <w:qFormat/>
    <w:pPr>
      <w:jc w:val="left"/>
      <w:spacing w:before="100" w:beforeAutospacing="1" w:after="100" w:afterAutospacing="1"/>
      <w:widowControl/>
    </w:pPr>
    <w:rPr>
      <w:rFonts w:ascii="宋体" w:hAnsi="宋体" w:cs="宋体"/>
      <w:sz w:val="24"/>
      <w:szCs w:val="24"/>
    </w:rPr>
  </w:style>
  <w:style w:type="paragraph" w:styleId="1048">
    <w:name w:val="索引 1"/>
    <w:basedOn w:val="982"/>
    <w:next w:val="982"/>
    <w:link w:val="982"/>
    <w:semiHidden/>
    <w:pPr>
      <w:spacing w:line="240" w:lineRule="atLeast"/>
    </w:pPr>
    <w:rPr>
      <w:b/>
      <w:bCs/>
    </w:rPr>
  </w:style>
  <w:style w:type="paragraph" w:styleId="1049">
    <w:name w:val="标题"/>
    <w:basedOn w:val="982"/>
    <w:next w:val="982"/>
    <w:link w:val="1050"/>
    <w:qFormat/>
    <w:pPr>
      <w:jc w:val="center"/>
      <w:spacing w:before="240" w:after="60"/>
      <w:outlineLvl w:val="0"/>
    </w:pPr>
    <w:rPr>
      <w:rFonts w:ascii="Cambria" w:hAnsi="Cambria" w:cs="Times New Roman"/>
      <w:b/>
      <w:bCs/>
      <w:sz w:val="32"/>
      <w:szCs w:val="32"/>
    </w:rPr>
  </w:style>
  <w:style w:type="character" w:styleId="1050">
    <w:name w:val="标题 字符"/>
    <w:next w:val="1050"/>
    <w:link w:val="1049"/>
    <w:rPr>
      <w:rFonts w:ascii="Cambria" w:hAnsi="Cambria" w:cs="Times New Roman"/>
      <w:b/>
      <w:bCs/>
      <w:sz w:val="32"/>
      <w:szCs w:val="32"/>
    </w:rPr>
  </w:style>
  <w:style w:type="paragraph" w:styleId="1051">
    <w:name w:val="批注主题"/>
    <w:basedOn w:val="1010"/>
    <w:next w:val="1010"/>
    <w:link w:val="1052"/>
    <w:semiHidden/>
    <w:rPr>
      <w:b/>
      <w:bCs/>
    </w:rPr>
  </w:style>
  <w:style w:type="character" w:styleId="1052">
    <w:name w:val="批注主题 字符"/>
    <w:next w:val="1052"/>
    <w:link w:val="1051"/>
    <w:semiHidden/>
    <w:rPr>
      <w:rFonts w:ascii="Times New Roman" w:hAnsi="Times New Roman" w:eastAsia="宋体" w:cs="Times New Roman"/>
      <w:b/>
      <w:bCs/>
      <w:szCs w:val="21"/>
    </w:rPr>
  </w:style>
  <w:style w:type="paragraph" w:styleId="1053">
    <w:name w:val="正文首行缩进"/>
    <w:basedOn w:val="982"/>
    <w:next w:val="1053"/>
    <w:link w:val="1054"/>
    <w:qFormat/>
    <w:pPr>
      <w:ind w:firstLine="200"/>
      <w:spacing w:line="360" w:lineRule="auto"/>
    </w:pPr>
    <w:rPr>
      <w:rFonts w:ascii="仿宋_GB2312" w:eastAsia="仿宋_GB2312"/>
      <w:sz w:val="30"/>
      <w:szCs w:val="30"/>
    </w:rPr>
  </w:style>
  <w:style w:type="character" w:styleId="1054">
    <w:name w:val="正文文本首行缩进 字符"/>
    <w:next w:val="1054"/>
    <w:link w:val="1053"/>
    <w:rPr>
      <w:rFonts w:ascii="仿宋_GB2312" w:hAnsi="Times New Roman" w:eastAsia="仿宋_GB2312" w:cs="Times New Roman"/>
      <w:sz w:val="30"/>
      <w:szCs w:val="30"/>
    </w:rPr>
  </w:style>
  <w:style w:type="paragraph" w:styleId="1055">
    <w:name w:val="正文首行缩进 2"/>
    <w:basedOn w:val="1016"/>
    <w:next w:val="1055"/>
    <w:link w:val="1056"/>
    <w:pPr>
      <w:ind w:firstLine="420"/>
      <w:spacing w:line="360" w:lineRule="auto"/>
    </w:pPr>
    <w:rPr>
      <w:rFonts w:ascii="宋体" w:hAnsi="宋体" w:eastAsia="宋体"/>
      <w:sz w:val="21"/>
      <w:szCs w:val="20"/>
    </w:rPr>
  </w:style>
  <w:style w:type="character" w:styleId="1056">
    <w:name w:val="正文文本首行缩进 2 字符"/>
    <w:next w:val="1056"/>
    <w:link w:val="1055"/>
    <w:rPr>
      <w:rFonts w:ascii="宋体" w:hAnsi="宋体" w:eastAsia="宋体" w:cs="Times New Roman"/>
      <w:sz w:val="32"/>
      <w:szCs w:val="20"/>
    </w:rPr>
  </w:style>
  <w:style w:type="table" w:styleId="1057">
    <w:name w:val="网格型"/>
    <w:basedOn w:val="993"/>
    <w:next w:val="1057"/>
    <w:link w:val="982"/>
    <w:pPr>
      <w:jc w:val="both"/>
      <w:widowControl w:val="off"/>
    </w:pPr>
    <w:rPr>
      <w:rFonts w:ascii="Times New Roman" w:hAnsi="Times New Roman" w:eastAsia="宋体" w:cs="Times New Roman"/>
      <w:sz w:val="20"/>
      <w:szCs w:val="20"/>
    </w:rPr>
    <w:tblPr/>
  </w:style>
  <w:style w:type="character" w:styleId="1058">
    <w:name w:val="要点"/>
    <w:next w:val="1058"/>
    <w:link w:val="982"/>
    <w:uiPriority w:val="22"/>
    <w:qFormat/>
    <w:rPr>
      <w:b/>
      <w:bCs/>
    </w:rPr>
  </w:style>
  <w:style w:type="character" w:styleId="1059">
    <w:name w:val="页码"/>
    <w:next w:val="1059"/>
    <w:link w:val="982"/>
    <w:qFormat/>
  </w:style>
  <w:style w:type="character" w:styleId="1060">
    <w:name w:val="已访问的超链接"/>
    <w:next w:val="1060"/>
    <w:link w:val="982"/>
    <w:rPr>
      <w:color w:val="800080"/>
      <w:u w:val="single"/>
    </w:rPr>
  </w:style>
  <w:style w:type="character" w:styleId="1061">
    <w:name w:val="强调"/>
    <w:next w:val="1061"/>
    <w:link w:val="982"/>
    <w:qFormat/>
    <w:rPr>
      <w:i/>
      <w:iCs/>
    </w:rPr>
  </w:style>
  <w:style w:type="character" w:styleId="1062">
    <w:name w:val="超链接"/>
    <w:next w:val="1062"/>
    <w:link w:val="982"/>
    <w:uiPriority w:val="99"/>
    <w:rPr>
      <w:color w:val="0000ff"/>
      <w:u w:val="single"/>
    </w:rPr>
  </w:style>
  <w:style w:type="character" w:styleId="1063">
    <w:name w:val="批注引用"/>
    <w:next w:val="1063"/>
    <w:link w:val="982"/>
    <w:uiPriority w:val="99"/>
    <w:qFormat/>
    <w:rPr>
      <w:sz w:val="21"/>
      <w:szCs w:val="21"/>
    </w:rPr>
  </w:style>
  <w:style w:type="character" w:styleId="1064">
    <w:name w:val="font5 Char"/>
    <w:next w:val="1064"/>
    <w:link w:val="982"/>
    <w:rPr>
      <w:rFonts w:ascii="宋体" w:hAnsi="宋体" w:eastAsia="宋体"/>
      <w:sz w:val="28"/>
      <w:szCs w:val="28"/>
      <w:lang w:val="en-US" w:eastAsia="zh-CN" w:bidi="ar-SA"/>
    </w:rPr>
  </w:style>
  <w:style w:type="character" w:styleId="1065">
    <w:name w:val="二级目录 Char"/>
    <w:next w:val="1065"/>
    <w:link w:val="1066"/>
    <w:rPr>
      <w:b/>
      <w:sz w:val="30"/>
      <w:szCs w:val="28"/>
    </w:rPr>
  </w:style>
  <w:style w:type="paragraph" w:styleId="1066">
    <w:name w:val="二级目录"/>
    <w:next w:val="982"/>
    <w:link w:val="1065"/>
    <w:pPr>
      <w:numPr>
        <w:ilvl w:val="0"/>
        <w:numId w:val="2"/>
      </w:numPr>
      <w:tabs>
        <w:tab w:val="left" w:pos="907" w:leader="none"/>
        <w:tab w:val="left" w:pos="1145" w:leader="none"/>
      </w:tabs>
      <w:outlineLvl w:val="1"/>
    </w:pPr>
    <w:rPr>
      <w:b/>
      <w:sz w:val="30"/>
      <w:szCs w:val="28"/>
      <w:lang w:val="en-US" w:eastAsia="zh-CN" w:bidi="ar-SA"/>
    </w:rPr>
  </w:style>
  <w:style w:type="character" w:styleId="1067">
    <w:name w:val="列出段落 Char,Bullet List Char,numbered Char,FooterText Char,List Paragraph1 Char,Paragraphe de liste1 Char"/>
    <w:next w:val="1067"/>
    <w:link w:val="1068"/>
    <w:rPr>
      <w:rFonts w:ascii="Calibri" w:hAnsi="Calibri"/>
      <w:sz w:val="24"/>
      <w:szCs w:val="24"/>
      <w:lang w:eastAsia="en-US" w:bidi="en-US"/>
    </w:rPr>
  </w:style>
  <w:style w:type="paragraph" w:styleId="1068">
    <w:name w:val="列出段落1"/>
    <w:basedOn w:val="982"/>
    <w:next w:val="1068"/>
    <w:link w:val="1067"/>
    <w:qFormat/>
    <w:pPr>
      <w:contextualSpacing/>
      <w:ind w:left="720"/>
      <w:jc w:val="left"/>
      <w:widowControl/>
    </w:pPr>
    <w:rPr>
      <w:rFonts w:ascii="Calibri" w:hAnsi="Calibri" w:eastAsia="宋体" w:cs="Times New Roman"/>
      <w:sz w:val="24"/>
      <w:szCs w:val="24"/>
      <w:lang w:eastAsia="en-US" w:bidi="en-US"/>
    </w:rPr>
  </w:style>
  <w:style w:type="paragraph" w:styleId="1069">
    <w:name w:val="Body Text(ch)"/>
    <w:basedOn w:val="982"/>
    <w:next w:val="1014"/>
    <w:link w:val="982"/>
    <w:pPr>
      <w:spacing w:after="120"/>
    </w:pPr>
    <w:rPr>
      <w:rFonts w:ascii="宋体" w:hAnsi="Arial"/>
      <w:bCs/>
      <w:iCs/>
      <w:szCs w:val="24"/>
    </w:rPr>
  </w:style>
  <w:style w:type="paragraph" w:styleId="1070">
    <w:name w:val="xl27"/>
    <w:basedOn w:val="982"/>
    <w:next w:val="1070"/>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name w:val="xl26"/>
    <w:basedOn w:val="982"/>
    <w:next w:val="1071"/>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name w:val="Char"/>
    <w:basedOn w:val="982"/>
    <w:next w:val="1072"/>
    <w:link w:val="982"/>
    <w:pPr>
      <w:ind w:firstLine="200"/>
      <w:tabs>
        <w:tab w:val="left" w:pos="360" w:leader="none"/>
      </w:tabs>
    </w:pPr>
    <w:rPr>
      <w:sz w:val="28"/>
      <w:szCs w:val="30"/>
    </w:rPr>
  </w:style>
  <w:style w:type="paragraph" w:styleId="1073">
    <w:name w:val=" Char"/>
    <w:basedOn w:val="1007"/>
    <w:next w:val="1073"/>
    <w:link w:val="982"/>
    <w:rPr>
      <w:rFonts w:ascii="Tahoma" w:hAnsi="Tahoma"/>
      <w:sz w:val="24"/>
      <w:szCs w:val="24"/>
    </w:rPr>
  </w:style>
  <w:style w:type="paragraph" w:styleId="1074">
    <w:name w:val="普通正文"/>
    <w:basedOn w:val="982"/>
    <w:next w:val="1074"/>
    <w:link w:val="982"/>
    <w:pPr>
      <w:ind w:firstLine="480"/>
      <w:jc w:val="left"/>
      <w:spacing w:before="120" w:after="120" w:line="360" w:lineRule="auto"/>
    </w:pPr>
    <w:rPr>
      <w:rFonts w:ascii="Arial" w:hAnsi="Arial"/>
      <w:sz w:val="24"/>
      <w:szCs w:val="24"/>
    </w:rPr>
  </w:style>
  <w:style w:type="paragraph" w:styleId="1075">
    <w:name w:val="table_lines"/>
    <w:basedOn w:val="982"/>
    <w:next w:val="1075"/>
    <w:link w:val="982"/>
    <w:pPr>
      <w:jc w:val="left"/>
      <w:widowControl/>
    </w:pPr>
    <w:rPr>
      <w:sz w:val="20"/>
      <w:szCs w:val="20"/>
      <w:lang w:val="de-DE" w:eastAsia="de-DE"/>
    </w:rPr>
  </w:style>
  <w:style w:type="paragraph" w:styleId="1076">
    <w:name w:val="附录1"/>
    <w:next w:val="1076"/>
    <w:link w:val="982"/>
    <w:pPr>
      <w:numPr>
        <w:ilvl w:val="0"/>
        <w:numId w:val="2"/>
      </w:numPr>
      <w:spacing w:before="240" w:line="600" w:lineRule="atLeast"/>
      <w:tabs>
        <w:tab w:val="left" w:pos="907" w:leader="none"/>
      </w:tabs>
    </w:pPr>
    <w:rPr>
      <w:b/>
      <w:i/>
      <w:sz w:val="28"/>
      <w:lang w:val="en-US" w:eastAsia="zh-CN" w:bidi="ar-SA"/>
    </w:rPr>
  </w:style>
  <w:style w:type="paragraph" w:styleId="1077">
    <w:name w:val="font7"/>
    <w:basedOn w:val="982"/>
    <w:next w:val="1077"/>
    <w:link w:val="982"/>
    <w:pPr>
      <w:jc w:val="left"/>
      <w:spacing w:before="100" w:beforeAutospacing="1" w:after="100" w:afterAutospacing="1"/>
      <w:widowControl/>
    </w:pPr>
    <w:rPr>
      <w:rFonts w:hint="eastAsia" w:ascii="宋体" w:hAnsi="宋体"/>
      <w:sz w:val="18"/>
      <w:szCs w:val="18"/>
    </w:rPr>
  </w:style>
  <w:style w:type="paragraph" w:styleId="1078">
    <w:name w:val=" Char Char Char Char"/>
    <w:basedOn w:val="1007"/>
    <w:next w:val="1078"/>
    <w:link w:val="982"/>
    <w:pPr>
      <w:spacing w:line="360" w:lineRule="auto"/>
    </w:pPr>
    <w:rPr>
      <w:rFonts w:ascii="Tahoma" w:hAnsi="Tahoma"/>
      <w:sz w:val="24"/>
      <w:szCs w:val="24"/>
    </w:rPr>
  </w:style>
  <w:style w:type="paragraph" w:styleId="1079">
    <w:name w:val="列表段落"/>
    <w:basedOn w:val="982"/>
    <w:next w:val="1079"/>
    <w:link w:val="1080"/>
    <w:uiPriority w:val="34"/>
    <w:qFormat/>
    <w:pPr>
      <w:contextualSpacing/>
      <w:ind w:left="720"/>
      <w:jc w:val="left"/>
      <w:widowControl/>
    </w:pPr>
    <w:rPr>
      <w:rFonts w:ascii="Calibri" w:hAnsi="Calibri"/>
      <w:sz w:val="24"/>
      <w:szCs w:val="24"/>
      <w:lang w:eastAsia="en-US" w:bidi="en-US"/>
    </w:rPr>
  </w:style>
  <w:style w:type="character" w:styleId="1080">
    <w:name w:val="列表段落 字符"/>
    <w:next w:val="1080"/>
    <w:link w:val="1079"/>
    <w:uiPriority w:val="34"/>
    <w:qFormat/>
    <w:rPr>
      <w:sz w:val="24"/>
      <w:szCs w:val="24"/>
      <w:lang w:eastAsia="en-US" w:bidi="en-US"/>
    </w:rPr>
  </w:style>
  <w:style w:type="paragraph" w:styleId="1081">
    <w:name w:val="4"/>
    <w:basedOn w:val="982"/>
    <w:next w:val="1040"/>
    <w:link w:val="982"/>
    <w:pPr>
      <w:ind w:firstLine="420"/>
      <w:spacing w:line="360" w:lineRule="auto"/>
    </w:pPr>
    <w:rPr>
      <w:color w:val="ff0000"/>
      <w:sz w:val="24"/>
      <w:szCs w:val="24"/>
    </w:rPr>
  </w:style>
  <w:style w:type="paragraph" w:styleId="1082">
    <w:name w:val="普通 (Web)"/>
    <w:basedOn w:val="982"/>
    <w:next w:val="1082"/>
    <w:link w:val="982"/>
    <w:pPr>
      <w:jc w:val="left"/>
      <w:spacing w:before="100" w:beforeAutospacing="1" w:after="100" w:afterAutospacing="1"/>
      <w:widowControl/>
    </w:pPr>
    <w:rPr>
      <w:rFonts w:ascii="宋体" w:hAnsi="宋体"/>
      <w:sz w:val="24"/>
      <w:szCs w:val="24"/>
    </w:rPr>
  </w:style>
  <w:style w:type="paragraph" w:styleId="1083">
    <w:name w:val=" Char Char Char Char Char Char Char Char Char Char"/>
    <w:basedOn w:val="982"/>
    <w:next w:val="1083"/>
    <w:link w:val="982"/>
    <w:pPr>
      <w:spacing w:line="360" w:lineRule="auto"/>
    </w:pPr>
    <w:rPr>
      <w:sz w:val="24"/>
      <w:szCs w:val="20"/>
    </w:rPr>
  </w:style>
  <w:style w:type="paragraph" w:styleId="1084">
    <w:name w:val="样式1"/>
    <w:basedOn w:val="982"/>
    <w:next w:val="1084"/>
    <w:link w:val="982"/>
    <w:pPr>
      <w:numPr>
        <w:ilvl w:val="0"/>
        <w:numId w:val="3"/>
      </w:numPr>
      <w:tabs>
        <w:tab w:val="left" w:pos="709" w:leader="none"/>
      </w:tabs>
    </w:pPr>
    <w:rPr>
      <w:rFonts w:ascii="宋体" w:hAnsi="宋体"/>
    </w:rPr>
  </w:style>
  <w:style w:type="paragraph" w:styleId="1085">
    <w:name w:val="font6"/>
    <w:basedOn w:val="982"/>
    <w:next w:val="1085"/>
    <w:link w:val="982"/>
    <w:pPr>
      <w:jc w:val="left"/>
      <w:spacing w:before="100" w:beforeAutospacing="1" w:after="100" w:afterAutospacing="1"/>
      <w:widowControl/>
    </w:pPr>
    <w:rPr>
      <w:rFonts w:hint="eastAsia" w:ascii="宋体" w:hAnsi="宋体"/>
      <w:sz w:val="28"/>
      <w:szCs w:val="28"/>
      <w:u w:val="single"/>
    </w:rPr>
  </w:style>
  <w:style w:type="paragraph" w:styleId="1086">
    <w:name w:val="xl25"/>
    <w:basedOn w:val="982"/>
    <w:next w:val="1086"/>
    <w:link w:val="9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7">
    <w:name w:val="图标"/>
    <w:basedOn w:val="982"/>
    <w:next w:val="982"/>
    <w:link w:val="98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8">
    <w:name w:val="标题3"/>
    <w:basedOn w:val="982"/>
    <w:next w:val="982"/>
    <w:link w:val="982"/>
    <w:pPr>
      <w:ind w:firstLine="624"/>
      <w:spacing w:line="590" w:lineRule="atLeast"/>
    </w:pPr>
    <w:rPr>
      <w:rFonts w:ascii="方正黑体_GBK" w:eastAsia="方正黑体_GBK"/>
      <w:sz w:val="32"/>
      <w:szCs w:val="32"/>
    </w:rPr>
  </w:style>
  <w:style w:type="paragraph" w:styleId="1089">
    <w:name w:val="xl24"/>
    <w:basedOn w:val="982"/>
    <w:next w:val="1089"/>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0">
    <w:name w:val="xl29"/>
    <w:basedOn w:val="982"/>
    <w:next w:val="1090"/>
    <w:link w:val="98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1">
    <w:name w:val="Char Char Char Char Char Char Char Char"/>
    <w:basedOn w:val="982"/>
    <w:next w:val="1091"/>
    <w:link w:val="982"/>
    <w:pPr>
      <w:jc w:val="left"/>
      <w:spacing w:after="160" w:line="240" w:lineRule="exact"/>
      <w:widowControl/>
    </w:pPr>
    <w:rPr>
      <w:rFonts w:ascii="Verdana" w:hAnsi="Verdana"/>
      <w:sz w:val="20"/>
      <w:szCs w:val="20"/>
      <w:lang w:eastAsia="en-US"/>
    </w:rPr>
  </w:style>
  <w:style w:type="paragraph" w:styleId="1092">
    <w:name w:val="xl28"/>
    <w:basedOn w:val="982"/>
    <w:next w:val="1092"/>
    <w:link w:val="9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3">
    <w:name w:val=" Char Char Char Char Char Char Char Char"/>
    <w:basedOn w:val="982"/>
    <w:next w:val="1093"/>
    <w:link w:val="982"/>
    <w:pPr>
      <w:jc w:val="left"/>
      <w:spacing w:after="160" w:line="240" w:lineRule="exact"/>
      <w:widowControl/>
    </w:pPr>
    <w:rPr>
      <w:rFonts w:ascii="Verdana" w:hAnsi="Verdana"/>
      <w:sz w:val="20"/>
      <w:szCs w:val="20"/>
      <w:lang w:eastAsia="en-US"/>
    </w:rPr>
  </w:style>
  <w:style w:type="paragraph" w:styleId="1094">
    <w:name w:val="xl30"/>
    <w:basedOn w:val="982"/>
    <w:next w:val="1094"/>
    <w:link w:val="982"/>
    <w:pPr>
      <w:jc w:val="center"/>
      <w:spacing w:before="100" w:beforeAutospacing="1" w:after="100" w:afterAutospacing="1"/>
      <w:widowControl/>
    </w:pPr>
    <w:rPr>
      <w:rFonts w:ascii="宋体" w:hAnsi="宋体"/>
      <w:b/>
      <w:bCs/>
      <w:sz w:val="36"/>
      <w:szCs w:val="36"/>
    </w:rPr>
  </w:style>
  <w:style w:type="paragraph" w:styleId="1095">
    <w:name w:val="Char Char Char Char"/>
    <w:basedOn w:val="1007"/>
    <w:next w:val="1095"/>
    <w:link w:val="982"/>
    <w:pPr>
      <w:spacing w:line="360" w:lineRule="auto"/>
    </w:pPr>
    <w:rPr>
      <w:rFonts w:ascii="Tahoma" w:hAnsi="Tahoma"/>
      <w:sz w:val="24"/>
      <w:szCs w:val="24"/>
    </w:rPr>
  </w:style>
  <w:style w:type="paragraph" w:styleId="1096">
    <w:name w:val="table_1stline"/>
    <w:basedOn w:val="982"/>
    <w:next w:val="1096"/>
    <w:link w:val="982"/>
    <w:pPr>
      <w:jc w:val="left"/>
      <w:spacing w:before="120"/>
      <w:widowControl/>
    </w:pPr>
    <w:rPr>
      <w:bCs/>
      <w:sz w:val="20"/>
      <w:szCs w:val="20"/>
      <w:lang w:val="de-DE" w:eastAsia="de-DE"/>
    </w:rPr>
  </w:style>
  <w:style w:type="paragraph" w:styleId="1097">
    <w:name w:val="font5"/>
    <w:basedOn w:val="982"/>
    <w:next w:val="1097"/>
    <w:link w:val="982"/>
    <w:pPr>
      <w:jc w:val="left"/>
      <w:spacing w:before="100" w:beforeAutospacing="1" w:after="100" w:afterAutospacing="1"/>
      <w:widowControl/>
    </w:pPr>
    <w:rPr>
      <w:rFonts w:hint="eastAsia" w:ascii="宋体" w:hAnsi="宋体"/>
      <w:sz w:val="28"/>
      <w:szCs w:val="28"/>
    </w:rPr>
  </w:style>
  <w:style w:type="paragraph" w:styleId="1098">
    <w:name w:val="标题1"/>
    <w:basedOn w:val="982"/>
    <w:next w:val="982"/>
    <w:link w:val="98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9">
    <w:name w:val="修订"/>
    <w:next w:val="1099"/>
    <w:link w:val="982"/>
    <w:uiPriority w:val="99"/>
    <w:rPr>
      <w:sz w:val="21"/>
      <w:szCs w:val="21"/>
      <w:lang w:val="en-US" w:eastAsia="zh-CN" w:bidi="ar-SA"/>
    </w:rPr>
  </w:style>
  <w:style w:type="paragraph" w:styleId="1100">
    <w:name w:val="无间隔"/>
    <w:next w:val="1100"/>
    <w:link w:val="982"/>
    <w:uiPriority w:val="99"/>
    <w:qFormat/>
    <w:pPr>
      <w:jc w:val="both"/>
      <w:widowControl w:val="off"/>
    </w:pPr>
    <w:rPr>
      <w:sz w:val="21"/>
      <w:szCs w:val="21"/>
      <w:lang w:val="en-US" w:eastAsia="zh-CN" w:bidi="ar-SA"/>
    </w:rPr>
  </w:style>
  <w:style w:type="paragraph" w:styleId="1101">
    <w:name w:val="主送机关"/>
    <w:basedOn w:val="982"/>
    <w:next w:val="1101"/>
    <w:link w:val="982"/>
    <w:qFormat/>
    <w:pPr>
      <w:spacing w:line="570" w:lineRule="exact"/>
    </w:pPr>
    <w:rPr>
      <w:rFonts w:eastAsia="仿宋_GB2312"/>
      <w:color w:val="0d1e0f"/>
      <w:sz w:val="32"/>
      <w:szCs w:val="20"/>
    </w:rPr>
  </w:style>
  <w:style w:type="paragraph" w:styleId="1102">
    <w:name w:val="发文机关标识"/>
    <w:basedOn w:val="982"/>
    <w:next w:val="1102"/>
    <w:link w:val="982"/>
    <w:qFormat/>
    <w:pPr>
      <w:jc w:val="both"/>
      <w:spacing w:line="1300" w:lineRule="exact"/>
    </w:pPr>
    <w:rPr>
      <w:rFonts w:eastAsia="方正小标宋简体"/>
      <w:b/>
      <w:color w:val="ff0000"/>
      <w:spacing w:val="-60"/>
      <w:sz w:val="120"/>
      <w:szCs w:val="20"/>
    </w:rPr>
  </w:style>
  <w:style w:type="paragraph" w:styleId="1103">
    <w:name w:val="公文标题"/>
    <w:basedOn w:val="982"/>
    <w:next w:val="1103"/>
    <w:link w:val="982"/>
    <w:qFormat/>
    <w:pPr>
      <w:jc w:val="center"/>
      <w:spacing w:line="620" w:lineRule="exact"/>
    </w:pPr>
    <w:rPr>
      <w:rFonts w:eastAsia="方正小标宋简体"/>
      <w:color w:val="0d1e0f"/>
      <w:sz w:val="44"/>
      <w:szCs w:val="20"/>
    </w:rPr>
  </w:style>
  <w:style w:type="paragraph" w:styleId="1104">
    <w:name w:val="成文日期"/>
    <w:basedOn w:val="982"/>
    <w:next w:val="1104"/>
    <w:link w:val="1105"/>
    <w:qFormat/>
    <w:pPr>
      <w:ind w:right="400" w:firstLine="200"/>
      <w:jc w:val="right"/>
      <w:spacing w:line="570" w:lineRule="exact"/>
    </w:pPr>
    <w:rPr>
      <w:rFonts w:eastAsia="仿宋_GB2312"/>
      <w:color w:val="0d1e0f"/>
      <w:sz w:val="32"/>
      <w:szCs w:val="20"/>
    </w:rPr>
  </w:style>
  <w:style w:type="character" w:styleId="1105">
    <w:name w:val="成文日期 Char"/>
    <w:next w:val="1105"/>
    <w:link w:val="1104"/>
    <w:rPr>
      <w:rFonts w:ascii="Times New Roman" w:hAnsi="Times New Roman" w:eastAsia="仿宋_GB2312"/>
      <w:color w:val="0d1e0f"/>
      <w:sz w:val="32"/>
    </w:rPr>
  </w:style>
  <w:style w:type="paragraph" w:styleId="1106">
    <w:name w:val="一、"/>
    <w:basedOn w:val="982"/>
    <w:next w:val="1106"/>
    <w:link w:val="1107"/>
    <w:qFormat/>
    <w:pPr>
      <w:ind w:firstLine="640"/>
      <w:spacing w:line="570" w:lineRule="exact"/>
    </w:pPr>
    <w:rPr>
      <w:rFonts w:eastAsia="黑体"/>
      <w:color w:val="0d1e0f"/>
      <w:sz w:val="32"/>
      <w:szCs w:val="32"/>
    </w:rPr>
  </w:style>
  <w:style w:type="character" w:styleId="1107">
    <w:name w:val="一、 Char"/>
    <w:next w:val="1107"/>
    <w:link w:val="1106"/>
    <w:rPr>
      <w:rFonts w:ascii="Times New Roman" w:hAnsi="Times New Roman" w:eastAsia="黑体"/>
      <w:color w:val="0d1e0f"/>
      <w:sz w:val="32"/>
      <w:szCs w:val="32"/>
    </w:rPr>
  </w:style>
  <w:style w:type="paragraph" w:styleId="1108">
    <w:name w:val="楷体"/>
    <w:basedOn w:val="982"/>
    <w:next w:val="1108"/>
    <w:link w:val="1109"/>
    <w:qFormat/>
    <w:pPr>
      <w:spacing w:line="570" w:lineRule="exact"/>
    </w:pPr>
    <w:rPr>
      <w:rFonts w:eastAsia="楷体_GB2312"/>
      <w:color w:val="0d1e0f"/>
      <w:sz w:val="32"/>
      <w:szCs w:val="32"/>
    </w:rPr>
  </w:style>
  <w:style w:type="character" w:styleId="1109">
    <w:name w:val="楷体 Char"/>
    <w:next w:val="1109"/>
    <w:link w:val="1108"/>
    <w:qFormat/>
    <w:rPr>
      <w:rFonts w:ascii="Times New Roman" w:hAnsi="Times New Roman" w:eastAsia="楷体_GB2312"/>
      <w:color w:val="0d1e0f"/>
      <w:sz w:val="32"/>
      <w:szCs w:val="32"/>
    </w:rPr>
  </w:style>
  <w:style w:type="paragraph" w:styleId="1110">
    <w:name w:val="附件标题"/>
    <w:next w:val="1110"/>
    <w:link w:val="1111"/>
    <w:qFormat/>
    <w:pPr>
      <w:jc w:val="center"/>
      <w:spacing w:line="640" w:lineRule="exact"/>
    </w:pPr>
    <w:rPr>
      <w:rFonts w:eastAsia="方正小标宋简体"/>
      <w:color w:val="0d1e0f"/>
      <w:sz w:val="42"/>
      <w:szCs w:val="42"/>
      <w:lang w:val="en-US" w:eastAsia="zh-CN" w:bidi="ar-SA"/>
    </w:rPr>
  </w:style>
  <w:style w:type="character" w:styleId="1111">
    <w:name w:val="附件标题 Char"/>
    <w:next w:val="1111"/>
    <w:link w:val="1110"/>
    <w:qFormat/>
    <w:rPr>
      <w:rFonts w:ascii="Times New Roman" w:hAnsi="Times New Roman" w:eastAsia="方正小标宋简体"/>
      <w:color w:val="0d1e0f"/>
      <w:sz w:val="42"/>
      <w:szCs w:val="42"/>
    </w:rPr>
  </w:style>
  <w:style w:type="paragraph" w:styleId="1112">
    <w:name w:val="第一章"/>
    <w:basedOn w:val="1106"/>
    <w:next w:val="1112"/>
    <w:link w:val="1113"/>
    <w:qFormat/>
    <w:pPr>
      <w:ind w:firstLine="0"/>
      <w:jc w:val="center"/>
    </w:pPr>
  </w:style>
  <w:style w:type="character" w:styleId="1113">
    <w:name w:val="第一章 Char"/>
    <w:next w:val="1113"/>
    <w:link w:val="1112"/>
    <w:rPr>
      <w:rFonts w:ascii="Times New Roman" w:hAnsi="Times New Roman" w:eastAsia="黑体"/>
      <w:color w:val="0d1e0f"/>
      <w:sz w:val="32"/>
      <w:szCs w:val="32"/>
    </w:rPr>
  </w:style>
  <w:style w:type="paragraph" w:styleId="1114">
    <w:name w:val="副标题楷体"/>
    <w:basedOn w:val="982"/>
    <w:next w:val="1114"/>
    <w:link w:val="1115"/>
    <w:qFormat/>
    <w:pPr>
      <w:jc w:val="center"/>
      <w:spacing w:line="570" w:lineRule="exact"/>
    </w:pPr>
    <w:rPr>
      <w:rFonts w:eastAsia="仿宋_GB2312"/>
      <w:color w:val="0d1e0f"/>
      <w:sz w:val="32"/>
      <w:szCs w:val="20"/>
    </w:rPr>
  </w:style>
  <w:style w:type="character" w:styleId="1115">
    <w:name w:val="副标题楷体 Char"/>
    <w:next w:val="1115"/>
    <w:link w:val="1114"/>
    <w:qFormat/>
    <w:rPr>
      <w:rFonts w:ascii="Times New Roman" w:hAnsi="Times New Roman" w:eastAsia="仿宋_GB2312"/>
      <w:color w:val="0d1e0f"/>
      <w:sz w:val="32"/>
    </w:rPr>
  </w:style>
  <w:style w:type="paragraph" w:styleId="1116">
    <w:name w:val="AONormal"/>
    <w:next w:val="1116"/>
    <w:link w:val="982"/>
    <w:qFormat/>
    <w:pPr>
      <w:ind w:firstLine="440"/>
      <w:spacing w:line="400" w:lineRule="exact"/>
    </w:pPr>
    <w:rPr>
      <w:rFonts w:ascii="华文楷体" w:hAnsi="华文楷体" w:eastAsia="华文楷体" w:cs="华文楷体"/>
      <w:sz w:val="22"/>
      <w:szCs w:val="21"/>
      <w:lang w:val="en-US" w:eastAsia="zh-CN" w:bidi="ar-SA"/>
    </w:rPr>
  </w:style>
  <w:style w:type="paragraph" w:styleId="1117">
    <w:name w:val="Default"/>
    <w:next w:val="1117"/>
    <w:link w:val="982"/>
    <w:qFormat/>
    <w:pPr>
      <w:widowControl w:val="off"/>
    </w:pPr>
    <w:rPr>
      <w:rFonts w:ascii="Symbol" w:hAnsi="Symbol" w:cs="Symbol"/>
      <w:color w:val="000000"/>
      <w:sz w:val="24"/>
      <w:szCs w:val="24"/>
      <w:lang w:val="en-US" w:eastAsia="zh-CN" w:bidi="ar-SA"/>
    </w:rPr>
  </w:style>
  <w:style w:type="character" w:styleId="1118">
    <w:name w:val="font21"/>
    <w:next w:val="1118"/>
    <w:link w:val="982"/>
    <w:rPr>
      <w:rFonts w:ascii="Times New Roman" w:hAnsi="Times New Roman" w:cs="Times New Roman"/>
      <w:color w:val="404040"/>
      <w:sz w:val="24"/>
      <w:szCs w:val="24"/>
      <w:u w:val="none"/>
    </w:rPr>
  </w:style>
  <w:style w:type="character" w:styleId="1119">
    <w:name w:val="font31"/>
    <w:next w:val="1119"/>
    <w:link w:val="982"/>
    <w:rPr>
      <w:rFonts w:ascii="方正仿宋_GBK" w:hAnsi="方正仿宋_GBK" w:eastAsia="方正仿宋_GBK" w:cs="方正仿宋_GBK"/>
      <w:color w:val="404040"/>
      <w:sz w:val="24"/>
      <w:szCs w:val="24"/>
      <w:u w:val="none"/>
    </w:rPr>
  </w:style>
  <w:style w:type="character" w:styleId="1120">
    <w:name w:val="font41"/>
    <w:next w:val="1120"/>
    <w:link w:val="982"/>
    <w:rPr>
      <w:rFonts w:ascii="Times New Roman" w:hAnsi="Times New Roman" w:cs="Times New Roman"/>
      <w:color w:val="000000"/>
      <w:sz w:val="24"/>
      <w:szCs w:val="24"/>
      <w:u w:val="none"/>
    </w:rPr>
  </w:style>
  <w:style w:type="character" w:styleId="1121">
    <w:name w:val="font11"/>
    <w:next w:val="1121"/>
    <w:link w:val="982"/>
    <w:rPr>
      <w:rFonts w:hint="eastAsia" w:ascii="宋体" w:hAnsi="宋体" w:eastAsia="宋体" w:cs="宋体"/>
      <w:b/>
      <w:bCs/>
      <w:color w:val="000000"/>
      <w:sz w:val="22"/>
      <w:szCs w:val="22"/>
      <w:u w:val="none"/>
    </w:rPr>
  </w:style>
  <w:style w:type="paragraph" w:styleId="1122">
    <w:name w:val="p1"/>
    <w:basedOn w:val="982"/>
    <w:next w:val="1122"/>
    <w:link w:val="982"/>
    <w:pPr>
      <w:ind w:left="0" w:right="0"/>
      <w:jc w:val="left"/>
      <w:spacing w:before="0" w:beforeAutospacing="0" w:after="0" w:afterAutospacing="0"/>
    </w:pPr>
    <w:rPr>
      <w:rFonts w:ascii="Helvetica" w:hAnsi="Helvetica" w:eastAsia="Helvetica" w:cs="Helvetica"/>
      <w:sz w:val="40"/>
      <w:szCs w:val="40"/>
      <w:lang w:val="en-US" w:eastAsia="zh-CN" w:bidi="ar"/>
    </w:rPr>
  </w:style>
  <w:style w:type="paragraph" w:styleId="1123">
    <w:name w:val="Table Text"/>
    <w:basedOn w:val="982"/>
    <w:next w:val="1123"/>
    <w:link w:val="982"/>
    <w:semiHidden/>
    <w:qFormat/>
    <w:rPr>
      <w:rFonts w:ascii="宋体" w:hAnsi="宋体" w:cs="宋体"/>
      <w:sz w:val="19"/>
      <w:szCs w:val="19"/>
      <w:lang w:eastAsia="en-US"/>
    </w:rPr>
  </w:style>
  <w:style w:type="table" w:styleId="1124">
    <w:name w:val="Table Normal"/>
    <w:next w:val="1124"/>
    <w:link w:val="982"/>
    <w:unhideWhenUsed/>
    <w:qFormat/>
    <w:rPr>
      <w:lang w:val="en-US" w:eastAsia="zh-CN" w:bidi="ar-SA"/>
    </w:rPr>
    <w:tblPr/>
  </w:style>
  <w:style w:type="character" w:styleId="1125">
    <w:name w:val="font61"/>
    <w:next w:val="1125"/>
    <w:link w:val="982"/>
    <w:qFormat/>
    <w:rPr>
      <w:rFonts w:hint="eastAsia" w:ascii="宋体" w:hAnsi="宋体" w:eastAsia="宋体" w:cs="宋体"/>
      <w:b/>
      <w:color w:val="000000"/>
      <w:sz w:val="20"/>
      <w:szCs w:val="20"/>
      <w:u w:val="none"/>
    </w:rPr>
  </w:style>
  <w:style w:type="paragraph" w:styleId="1126">
    <w:name w:val="批注文字1"/>
    <w:basedOn w:val="982"/>
    <w:next w:val="1126"/>
    <w:link w:val="982"/>
    <w:unhideWhenUsed/>
    <w:qFormat/>
    <w:pPr>
      <w:jc w:val="left"/>
    </w:pPr>
  </w:style>
  <w:style w:type="paragraph" w:styleId="1127">
    <w:name w:val="正文缩进1"/>
    <w:basedOn w:val="982"/>
    <w:next w:val="1127"/>
    <w:link w:val="1128"/>
    <w:uiPriority w:val="99"/>
    <w:pPr>
      <w:ind w:firstLine="420"/>
    </w:pPr>
  </w:style>
  <w:style w:type="character" w:styleId="1128">
    <w:name w:val="正文缩进 Char"/>
    <w:next w:val="1128"/>
    <w:link w:val="1127"/>
    <w:uiPriority w:val="99"/>
    <w:qFormat/>
    <w:rPr>
      <w:sz w:val="21"/>
      <w:szCs w:val="21"/>
    </w:rPr>
  </w:style>
  <w:style w:type="character" w:styleId="1129" w:default="1">
    <w:name w:val="Default Paragraph Font"/>
    <w:uiPriority w:val="1"/>
    <w:semiHidden/>
    <w:unhideWhenUsed/>
  </w:style>
  <w:style w:type="numbering" w:styleId="1130" w:default="1">
    <w:name w:val="No List"/>
    <w:uiPriority w:val="99"/>
    <w:semiHidden/>
    <w:unhideWhenUsed/>
  </w:style>
  <w:style w:type="table" w:styleId="1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dc:creator>
  <cp:lastModifiedBy>费云舟</cp:lastModifiedBy>
  <cp:revision>6</cp:revision>
  <dcterms:created xsi:type="dcterms:W3CDTF">2025-12-08T16:24:00Z</dcterms:created>
  <dcterms:modified xsi:type="dcterms:W3CDTF">2026-07-27T05:52:42Z</dcterms:modified>
</cp:coreProperties>
</file>