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b/>
          <w:bCs/>
          <w:color w:val="auto"/>
          <w:sz w:val="84"/>
          <w:szCs w:val="84"/>
          <w:highlight w:val="none"/>
        </w:rPr>
      </w:pPr>
      <w:r>
        <w:rPr>
          <w:rFonts w:hint="eastAsia" w:ascii="宋体" w:hAnsi="宋体" w:eastAsia="宋体"/>
          <w:b/>
          <w:bCs/>
          <w:color w:val="auto"/>
          <w:sz w:val="84"/>
          <w:szCs w:val="84"/>
          <w:highlight w:val="none"/>
        </w:rPr>
      </w:r>
      <w:r/>
    </w:p>
    <w:p>
      <w:pPr>
        <w:jc w:val="center"/>
        <w:rPr>
          <w:rFonts w:hint="eastAsia" w:ascii="宋体" w:hAnsi="宋体" w:eastAsia="宋体"/>
          <w:b/>
          <w:bCs/>
          <w:color w:val="auto"/>
          <w:sz w:val="84"/>
          <w:szCs w:val="84"/>
          <w:highlight w:val="none"/>
        </w:rPr>
      </w:pPr>
      <w:r>
        <w:rPr>
          <w:rFonts w:hint="eastAsia" w:ascii="宋体" w:hAnsi="宋体" w:eastAsia="宋体"/>
          <w:b/>
          <w:bCs/>
          <w:color w:val="auto"/>
          <w:sz w:val="84"/>
          <w:szCs w:val="84"/>
          <w:highlight w:val="none"/>
        </w:rPr>
      </w:r>
      <w:r/>
    </w:p>
    <w:p>
      <w:pPr>
        <w:jc w:val="center"/>
        <w:spacing w:line="360" w:lineRule="auto"/>
        <w:rPr>
          <w:rFonts w:hint="eastAsia" w:ascii="宋体" w:hAnsi="宋体" w:eastAsia="宋体" w:cs="宋体"/>
          <w:b/>
          <w:bCs/>
          <w:color w:val="auto"/>
          <w:sz w:val="72"/>
          <w:szCs w:val="72"/>
          <w:highlight w:val="none"/>
          <w:lang w:val="zh-CN"/>
        </w:rPr>
      </w:pPr>
      <w:r>
        <w:rPr>
          <w:rFonts w:hint="eastAsia" w:ascii="宋体" w:hAnsi="宋体" w:eastAsia="宋体" w:cs="宋体"/>
          <w:b/>
          <w:bCs/>
          <w:color w:val="auto"/>
          <w:sz w:val="72"/>
          <w:szCs w:val="72"/>
          <w:highlight w:val="none"/>
          <w:lang w:val="zh-CN"/>
        </w:rPr>
        <w:t xml:space="preserve">苏 州 市 政 府 采 购</w:t>
      </w:r>
      <w:r/>
    </w:p>
    <w:p>
      <w:pPr>
        <w:jc w:val="center"/>
        <w:spacing w:line="360" w:lineRule="auto"/>
        <w:rPr>
          <w:rFonts w:hint="eastAsia" w:ascii="宋体" w:hAnsi="宋体" w:eastAsia="宋体" w:cs="宋体"/>
          <w:b/>
          <w:bCs/>
          <w:color w:val="auto"/>
          <w:sz w:val="72"/>
          <w:szCs w:val="72"/>
          <w:highlight w:val="none"/>
          <w:lang w:val="zh-CN"/>
        </w:rPr>
      </w:pPr>
      <w:r>
        <w:rPr>
          <w:rFonts w:hint="eastAsia" w:ascii="宋体" w:hAnsi="宋体" w:eastAsia="宋体" w:cs="宋体"/>
          <w:b/>
          <w:bCs/>
          <w:color w:val="auto"/>
          <w:sz w:val="72"/>
          <w:szCs w:val="72"/>
          <w:highlight w:val="none"/>
          <w:lang w:val="zh-CN"/>
        </w:rPr>
        <w:t xml:space="preserve">公 开 招 标 </w:t>
      </w:r>
      <w:bookmarkStart w:id="35" w:name="_GoBack"/>
      <w:r/>
      <w:bookmarkEnd w:id="35"/>
      <w:r>
        <w:rPr>
          <w:rFonts w:hint="eastAsia" w:ascii="宋体" w:hAnsi="宋体" w:eastAsia="宋体" w:cs="宋体"/>
          <w:b/>
          <w:bCs/>
          <w:color w:val="auto"/>
          <w:sz w:val="72"/>
          <w:szCs w:val="72"/>
          <w:highlight w:val="none"/>
          <w:lang w:val="zh-CN"/>
        </w:rPr>
        <w:t xml:space="preserve">文 件</w:t>
      </w:r>
      <w:r/>
    </w:p>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pStyle w:val="730"/>
        <w:rPr>
          <w:color w:val="auto"/>
          <w:highlight w:val="none"/>
        </w:rPr>
      </w:pPr>
      <w:r>
        <w:rPr>
          <w:color w:val="auto"/>
          <w:highlight w:val="none"/>
        </w:rPr>
      </w:r>
      <w:r/>
    </w:p>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ind w:firstLine="1365"/>
        <w:spacing w:line="360" w:lineRule="auto"/>
        <w:rPr>
          <w:rFonts w:hint="default" w:ascii="宋体" w:hAnsi="宋体" w:eastAsia="宋体"/>
          <w:b/>
          <w:bCs/>
          <w:color w:val="auto"/>
          <w:spacing w:val="20"/>
          <w:sz w:val="30"/>
          <w:szCs w:val="30"/>
          <w:highlight w:val="none"/>
          <w:lang w:val="en-US" w:eastAsia="zh-CN"/>
        </w:rPr>
      </w:pPr>
      <w:r>
        <w:rPr>
          <w:rFonts w:hint="eastAsia" w:ascii="宋体" w:hAnsi="宋体" w:eastAsia="宋体"/>
          <w:b/>
          <w:bCs/>
          <w:color w:val="auto"/>
          <w:spacing w:val="20"/>
          <w:sz w:val="30"/>
          <w:szCs w:val="30"/>
          <w:highlight w:val="none"/>
        </w:rPr>
        <w:t xml:space="preserve">招标编号：</w:t>
      </w:r>
      <w:r>
        <w:rPr>
          <w:rFonts w:hint="eastAsia" w:hAnsi="宋体"/>
          <w:b/>
          <w:bCs/>
          <w:color w:val="auto"/>
          <w:spacing w:val="20"/>
          <w:sz w:val="30"/>
          <w:szCs w:val="30"/>
          <w:highlight w:val="none"/>
          <w:lang w:val="en-US" w:eastAsia="zh-CN"/>
        </w:rPr>
        <w:t xml:space="preserve">JSZC-320506-WYDL-G2026-0007</w:t>
      </w:r>
      <w:r/>
    </w:p>
    <w:p>
      <w:pPr>
        <w:ind w:firstLine="1365"/>
        <w:spacing w:line="360" w:lineRule="auto"/>
        <w:rPr>
          <w:rFonts w:hint="eastAsia" w:ascii="宋体" w:hAnsi="宋体" w:eastAsia="宋体"/>
          <w:b/>
          <w:bCs/>
          <w:color w:val="auto"/>
          <w:spacing w:val="20"/>
          <w:sz w:val="30"/>
          <w:szCs w:val="30"/>
          <w:highlight w:val="none"/>
          <w:lang w:eastAsia="zh-CN"/>
        </w:rPr>
      </w:pPr>
      <w:r>
        <w:rPr>
          <w:rFonts w:hint="eastAsia" w:ascii="宋体" w:hAnsi="宋体" w:eastAsia="宋体"/>
          <w:b/>
          <w:bCs/>
          <w:color w:val="auto"/>
          <w:spacing w:val="20"/>
          <w:sz w:val="30"/>
          <w:szCs w:val="30"/>
          <w:highlight w:val="none"/>
          <w:lang w:eastAsia="zh-CN"/>
        </w:rPr>
        <w:t xml:space="preserve">招标</w:t>
      </w:r>
      <w:r>
        <w:rPr>
          <w:rFonts w:hint="eastAsia" w:ascii="宋体" w:hAnsi="宋体" w:eastAsia="宋体"/>
          <w:b/>
          <w:bCs/>
          <w:color w:val="auto"/>
          <w:spacing w:val="20"/>
          <w:sz w:val="30"/>
          <w:szCs w:val="30"/>
          <w:highlight w:val="none"/>
        </w:rPr>
        <w:t xml:space="preserve">单位：</w:t>
      </w:r>
      <w:r>
        <w:rPr>
          <w:rFonts w:hint="eastAsia" w:ascii="宋体" w:hAnsi="宋体" w:eastAsia="宋体"/>
          <w:b/>
          <w:bCs/>
          <w:color w:val="auto"/>
          <w:spacing w:val="20"/>
          <w:sz w:val="30"/>
          <w:szCs w:val="30"/>
          <w:highlight w:val="none"/>
          <w:lang w:eastAsia="zh-CN"/>
        </w:rPr>
        <w:t xml:space="preserve">苏州太湖新城吴中管理委员会</w:t>
      </w:r>
      <w:r/>
    </w:p>
    <w:p>
      <w:pPr>
        <w:ind w:firstLine="1365"/>
        <w:spacing w:line="360" w:lineRule="auto"/>
        <w:rPr>
          <w:rFonts w:hint="eastAsia" w:hAnsi="宋体"/>
          <w:b/>
          <w:bCs/>
          <w:color w:val="auto"/>
          <w:spacing w:val="20"/>
          <w:sz w:val="30"/>
          <w:szCs w:val="30"/>
          <w:highlight w:val="none"/>
          <w:lang w:eastAsia="zh-CN"/>
        </w:rPr>
      </w:pPr>
      <w:r>
        <w:rPr>
          <w:rFonts w:hint="eastAsia" w:ascii="宋体" w:hAnsi="宋体" w:eastAsia="宋体"/>
          <w:b/>
          <w:bCs/>
          <w:color w:val="auto"/>
          <w:spacing w:val="20"/>
          <w:sz w:val="30"/>
          <w:szCs w:val="30"/>
          <w:highlight w:val="none"/>
        </w:rPr>
        <w:t xml:space="preserve">招标内容：</w:t>
      </w:r>
      <w:r>
        <w:rPr>
          <w:rFonts w:hint="eastAsia" w:hAnsi="宋体"/>
          <w:b/>
          <w:bCs/>
          <w:color w:val="auto"/>
          <w:spacing w:val="20"/>
          <w:sz w:val="30"/>
          <w:szCs w:val="30"/>
          <w:highlight w:val="none"/>
          <w:lang w:eastAsia="zh-CN"/>
        </w:rPr>
        <w:t xml:space="preserve">2026年苏州吴中太湖新城施工阶段造价控制</w:t>
      </w:r>
      <w:r/>
    </w:p>
    <w:p>
      <w:pPr>
        <w:ind w:firstLine="3071"/>
        <w:spacing w:line="360" w:lineRule="auto"/>
        <w:rPr>
          <w:rFonts w:hint="eastAsia" w:hAnsi="宋体"/>
          <w:b/>
          <w:bCs/>
          <w:color w:val="auto"/>
          <w:spacing w:val="20"/>
          <w:sz w:val="30"/>
          <w:szCs w:val="30"/>
          <w:highlight w:val="none"/>
          <w:lang w:eastAsia="zh-CN"/>
        </w:rPr>
      </w:pPr>
      <w:r>
        <w:rPr>
          <w:rFonts w:hint="eastAsia" w:hAnsi="宋体"/>
          <w:b/>
          <w:bCs/>
          <w:color w:val="auto"/>
          <w:spacing w:val="20"/>
          <w:sz w:val="30"/>
          <w:szCs w:val="30"/>
          <w:highlight w:val="none"/>
          <w:lang w:eastAsia="zh-CN"/>
        </w:rPr>
        <w:t xml:space="preserve">跟审服务</w:t>
      </w:r>
      <w:r/>
    </w:p>
    <w:p>
      <w:pPr>
        <w:ind w:firstLine="1365"/>
        <w:spacing w:line="360" w:lineRule="auto"/>
        <w:rPr>
          <w:rFonts w:hint="eastAsia" w:ascii="宋体" w:hAnsi="宋体" w:eastAsia="宋体"/>
          <w:b/>
          <w:bCs/>
          <w:color w:val="auto"/>
          <w:spacing w:val="20"/>
          <w:sz w:val="30"/>
          <w:szCs w:val="30"/>
          <w:highlight w:val="none"/>
          <w:lang w:eastAsia="zh-CN"/>
        </w:rPr>
      </w:pPr>
      <w:r>
        <w:rPr>
          <w:rFonts w:hint="eastAsia" w:ascii="宋体" w:hAnsi="宋体" w:eastAsia="宋体"/>
          <w:b/>
          <w:bCs/>
          <w:color w:val="auto"/>
          <w:spacing w:val="20"/>
          <w:sz w:val="30"/>
          <w:szCs w:val="30"/>
          <w:highlight w:val="none"/>
        </w:rPr>
        <w:t xml:space="preserve">采购类别：</w:t>
      </w:r>
      <w:r>
        <w:rPr>
          <w:rFonts w:hint="eastAsia" w:ascii="宋体" w:hAnsi="宋体" w:eastAsia="宋体"/>
          <w:b/>
          <w:bCs/>
          <w:color w:val="auto"/>
          <w:spacing w:val="20"/>
          <w:sz w:val="30"/>
          <w:szCs w:val="30"/>
          <w:highlight w:val="none"/>
          <w:lang w:eastAsia="zh-CN"/>
        </w:rPr>
        <w:t xml:space="preserve">服务</w:t>
      </w:r>
      <w:r>
        <w:rPr>
          <w:rFonts w:hint="eastAsia" w:ascii="宋体" w:hAnsi="宋体" w:eastAsia="宋体"/>
          <w:b/>
          <w:bCs/>
          <w:color w:val="auto"/>
          <w:spacing w:val="20"/>
          <w:sz w:val="30"/>
          <w:szCs w:val="30"/>
          <w:highlight w:val="none"/>
        </w:rPr>
        <w:t xml:space="preserve">类</w:t>
      </w:r>
      <w:r/>
    </w:p>
    <w:p>
      <w:pPr>
        <w:jc w:val="both"/>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jc w:val="center"/>
        <w:spacing w:line="360" w:lineRule="auto"/>
        <w:rPr>
          <w:rFonts w:ascii="宋体" w:hAnsi="宋体" w:eastAsia="宋体"/>
          <w:color w:val="auto"/>
          <w:sz w:val="18"/>
          <w:szCs w:val="18"/>
          <w:highlight w:val="none"/>
        </w:rPr>
      </w:pPr>
      <w:r>
        <w:rPr>
          <w:rFonts w:ascii="宋体" w:hAnsi="宋体" w:eastAsia="宋体"/>
          <w:color w:val="auto"/>
          <w:sz w:val="18"/>
          <w:szCs w:val="18"/>
          <w:highlight w:val="none"/>
        </w:rPr>
      </w:r>
      <w:r/>
    </w:p>
    <w:p>
      <w:pPr>
        <w:rPr>
          <w:rFonts w:ascii="宋体" w:hAnsi="宋体" w:eastAsia="宋体"/>
          <w:b/>
          <w:bCs/>
          <w:color w:val="auto"/>
          <w:sz w:val="32"/>
          <w:szCs w:val="24"/>
          <w:highlight w:val="none"/>
        </w:rPr>
      </w:pPr>
      <w:r>
        <w:rPr>
          <w:rFonts w:ascii="宋体" w:hAnsi="宋体" w:eastAsia="宋体"/>
          <w:b/>
          <w:bCs/>
          <w:color w:val="auto"/>
          <w:sz w:val="32"/>
          <w:szCs w:val="24"/>
          <w:highlight w:val="none"/>
        </w:rPr>
      </w:r>
      <w:r/>
    </w:p>
    <w:p>
      <w:pPr>
        <w:jc w:val="both"/>
        <w:rPr>
          <w:rFonts w:hint="eastAsia" w:ascii="宋体" w:hAnsi="宋体" w:eastAsia="宋体"/>
          <w:b/>
          <w:color w:val="auto"/>
          <w:sz w:val="32"/>
          <w:szCs w:val="36"/>
          <w:highlight w:val="none"/>
        </w:rPr>
      </w:pPr>
      <w:r>
        <w:rPr>
          <w:rFonts w:hint="eastAsia" w:ascii="宋体" w:hAnsi="宋体" w:eastAsia="宋体"/>
          <w:b/>
          <w:color w:val="auto"/>
          <w:sz w:val="32"/>
          <w:szCs w:val="36"/>
          <w:highlight w:val="none"/>
        </w:rPr>
      </w:r>
      <w:r/>
    </w:p>
    <w:p>
      <w:pPr>
        <w:jc w:val="center"/>
        <w:rPr>
          <w:rFonts w:hint="eastAsia" w:ascii="宋体" w:hAnsi="宋体" w:eastAsia="宋体"/>
          <w:b/>
          <w:color w:val="auto"/>
          <w:sz w:val="32"/>
          <w:szCs w:val="36"/>
          <w:highlight w:val="none"/>
        </w:rPr>
      </w:pPr>
      <w:r>
        <w:rPr>
          <w:rFonts w:hint="eastAsia" w:ascii="宋体" w:hAnsi="宋体" w:eastAsia="宋体"/>
          <w:b/>
          <w:color w:val="auto"/>
          <w:sz w:val="32"/>
          <w:szCs w:val="36"/>
          <w:highlight w:val="none"/>
        </w:rPr>
      </w:r>
      <w:r/>
    </w:p>
    <w:p>
      <w:pPr>
        <w:jc w:val="center"/>
        <w:rPr>
          <w:rFonts w:hint="eastAsia" w:ascii="宋体" w:hAnsi="宋体" w:eastAsia="宋体"/>
          <w:b/>
          <w:color w:val="auto"/>
          <w:sz w:val="32"/>
          <w:szCs w:val="36"/>
          <w:highlight w:val="none"/>
        </w:rPr>
      </w:pPr>
      <w:r>
        <w:rPr>
          <w:rFonts w:hint="eastAsia" w:ascii="宋体" w:hAnsi="宋体" w:eastAsia="宋体"/>
          <w:b/>
          <w:color w:val="auto"/>
          <w:sz w:val="32"/>
          <w:szCs w:val="36"/>
          <w:highlight w:val="none"/>
        </w:rPr>
      </w:r>
      <w:r/>
    </w:p>
    <w:p>
      <w:pPr>
        <w:jc w:val="center"/>
        <w:rPr>
          <w:rFonts w:ascii="宋体" w:hAnsi="宋体" w:eastAsia="宋体"/>
          <w:b/>
          <w:color w:val="auto"/>
          <w:sz w:val="32"/>
          <w:szCs w:val="36"/>
          <w:highlight w:val="none"/>
        </w:rPr>
      </w:pPr>
      <w:r>
        <w:rPr>
          <w:rFonts w:hint="eastAsia" w:ascii="宋体" w:hAnsi="宋体" w:eastAsia="宋体"/>
          <w:b/>
          <w:color w:val="auto"/>
          <w:sz w:val="32"/>
          <w:szCs w:val="36"/>
          <w:highlight w:val="none"/>
        </w:rPr>
        <w:t xml:space="preserve">苏州伟亚工程项目管理咨询有限公司</w:t>
      </w:r>
      <w:r/>
    </w:p>
    <w:p>
      <w:pPr>
        <w:jc w:val="center"/>
        <w:widowControl w:val="off"/>
        <w:rPr>
          <w:rFonts w:ascii="宋体" w:hAnsi="宋体" w:eastAsia="宋体" w:cs="Times New Roman"/>
          <w:b/>
          <w:color w:val="auto"/>
          <w:sz w:val="32"/>
          <w:szCs w:val="36"/>
          <w:highlight w:val="none"/>
          <w:lang w:val="en-US" w:eastAsia="zh-CN" w:bidi="ar-SA"/>
        </w:rPr>
      </w:pPr>
      <w:r>
        <w:rPr>
          <w:rFonts w:ascii="宋体" w:hAnsi="宋体" w:eastAsia="宋体" w:cs="Times New Roman"/>
          <w:b/>
          <w:color w:val="auto"/>
          <w:sz w:val="32"/>
          <w:szCs w:val="36"/>
          <w:highlight w:val="none"/>
          <w:lang w:val="en-US" w:eastAsia="zh-CN" w:bidi="ar-SA"/>
        </w:rPr>
        <w:t xml:space="preserve">二○</w:t>
      </w:r>
      <w:r>
        <w:rPr>
          <w:rFonts w:hint="eastAsia" w:ascii="宋体" w:hAnsi="宋体" w:eastAsia="宋体" w:cs="Times New Roman"/>
          <w:b/>
          <w:color w:val="auto"/>
          <w:sz w:val="32"/>
          <w:szCs w:val="36"/>
          <w:highlight w:val="none"/>
          <w:lang w:val="en-US" w:eastAsia="zh-CN" w:bidi="ar-SA"/>
        </w:rPr>
        <w:t xml:space="preserve">二六</w:t>
      </w:r>
      <w:r>
        <w:rPr>
          <w:rFonts w:ascii="宋体" w:hAnsi="宋体" w:eastAsia="宋体" w:cs="Times New Roman"/>
          <w:b/>
          <w:color w:val="auto"/>
          <w:sz w:val="32"/>
          <w:szCs w:val="36"/>
          <w:highlight w:val="none"/>
          <w:lang w:val="en-US" w:eastAsia="zh-CN" w:bidi="ar-SA"/>
        </w:rPr>
        <w:t xml:space="preserve">年</w:t>
      </w:r>
      <w:r>
        <w:rPr>
          <w:rFonts w:hint="eastAsia" w:hAnsi="宋体" w:cs="Times New Roman"/>
          <w:b/>
          <w:color w:val="auto"/>
          <w:sz w:val="32"/>
          <w:szCs w:val="36"/>
          <w:highlight w:val="none"/>
          <w:lang w:val="en-US" w:eastAsia="zh-CN" w:bidi="ar-SA"/>
        </w:rPr>
        <w:t xml:space="preserve">七</w:t>
      </w:r>
      <w:r>
        <w:rPr>
          <w:rFonts w:ascii="宋体" w:hAnsi="宋体" w:eastAsia="宋体" w:cs="Times New Roman"/>
          <w:b/>
          <w:color w:val="auto"/>
          <w:sz w:val="32"/>
          <w:szCs w:val="36"/>
          <w:highlight w:val="none"/>
          <w:lang w:val="en-US" w:eastAsia="zh-CN" w:bidi="ar-SA"/>
        </w:rPr>
        <w:t xml:space="preserve">月</w:t>
      </w:r>
      <w:r/>
    </w:p>
    <w:p>
      <w:pPr>
        <w:jc w:val="both"/>
        <w:spacing w:line="360" w:lineRule="auto"/>
        <w:rPr>
          <w:rFonts w:hint="eastAsia" w:hAnsi="宋体" w:cs="宋体"/>
          <w:b/>
          <w:color w:val="auto"/>
          <w:sz w:val="36"/>
          <w:highlight w:val="none"/>
        </w:rPr>
      </w:pPr>
      <w:r/>
      <w:bookmarkStart w:id="0" w:name="_Toc2583690"/>
      <w:r>
        <w:rPr>
          <w:rFonts w:hint="eastAsia" w:hAnsi="宋体" w:cs="宋体"/>
          <w:b/>
          <w:color w:val="auto"/>
          <w:sz w:val="36"/>
          <w:highlight w:val="none"/>
        </w:rPr>
        <w:br w:type="page" w:clear="all"/>
      </w:r>
      <w:r/>
    </w:p>
    <w:p>
      <w:pPr>
        <w:jc w:val="center"/>
        <w:pageBreakBefore/>
        <w:spacing w:line="360" w:lineRule="auto"/>
        <w:rPr>
          <w:rFonts w:hint="eastAsia" w:ascii="宋体" w:hAnsi="宋体" w:eastAsia="宋体" w:cs="宋体"/>
          <w:b/>
          <w:bCs/>
          <w:color w:val="auto"/>
          <w:sz w:val="44"/>
          <w:szCs w:val="44"/>
          <w:highlight w:val="none"/>
          <w:lang w:val="zh-CN"/>
        </w:rPr>
      </w:pPr>
      <w:r>
        <w:rPr>
          <w:rFonts w:hint="eastAsia" w:ascii="宋体" w:hAnsi="宋体" w:eastAsia="宋体" w:cs="宋体"/>
          <w:b/>
          <w:bCs/>
          <w:color w:val="auto"/>
          <w:sz w:val="44"/>
          <w:szCs w:val="44"/>
          <w:highlight w:val="none"/>
          <w:lang w:val="zh-CN"/>
        </w:rPr>
        <w:t xml:space="preserve">前附表</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尊敬的投标单位：欢迎参加本项目的投标。为了保证投标顺利进行，请在制作投标文件之前，仔细阅读本招标文件的各项条款，并严格按要求制作和递交投标文件。谢谢合作！</w:t>
      </w:r>
      <w:r/>
    </w:p>
    <w:tbl>
      <w:tblPr>
        <w:tblStyle w:val="691"/>
        <w:tblW w:w="10146" w:type="dxa"/>
        <w:jc w:val="center"/>
        <w:tblLayout w:type="fixed"/>
        <w:tblCellMar>
          <w:left w:w="108" w:type="dxa"/>
          <w:top w:w="0" w:type="dxa"/>
          <w:right w:w="108" w:type="dxa"/>
          <w:bottom w:w="0" w:type="dxa"/>
        </w:tblCellMar>
        <w:tblLook w:val="04A0" w:firstRow="1" w:lastRow="0" w:firstColumn="1" w:lastColumn="0" w:noHBand="0" w:noVBand="1"/>
      </w:tblPr>
      <w:tblGrid>
        <w:gridCol w:w="721"/>
        <w:gridCol w:w="1730"/>
        <w:gridCol w:w="7695"/>
      </w:tblGrid>
      <w:tr>
        <w:trPr>
          <w:jc w:val="center"/>
        </w:trPr>
        <w:tc>
          <w:tcPr>
            <w:tcBorders>
              <w:top w:val="single" w:color="auto" w:sz="6" w:space="0"/>
              <w:left w:val="single" w:color="auto" w:sz="6" w:space="0"/>
              <w:bottom w:val="single" w:color="auto" w:sz="6" w:space="0"/>
              <w:right w:val="single" w:color="auto" w:sz="6" w:space="0"/>
            </w:tcBorders>
            <w:tcW w:w="721"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jc w:val="center"/>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7695" w:type="dxa"/>
            <w:vAlign w:val="top"/>
            <w:textDirection w:val="lrTb"/>
            <w:noWrap w:val="false"/>
          </w:tcPr>
          <w:p>
            <w:pPr>
              <w:jc w:val="center"/>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内      容</w:t>
            </w:r>
            <w:r/>
          </w:p>
        </w:tc>
      </w:tr>
      <w:tr>
        <w:trPr>
          <w:jc w:val="center"/>
          <w:trHeight w:val="397"/>
        </w:trPr>
        <w:tc>
          <w:tcPr>
            <w:tcBorders>
              <w:top w:val="single" w:color="auto" w:sz="6" w:space="0"/>
              <w:left w:val="single" w:color="auto" w:sz="6" w:space="0"/>
              <w:bottom w:val="single" w:color="auto" w:sz="6" w:space="0"/>
              <w:right w:val="single" w:color="auto" w:sz="6" w:space="0"/>
            </w:tcBorders>
            <w:tcW w:w="721" w:type="dxa"/>
            <w:vAlign w:val="center"/>
            <w:textDirection w:val="lrTb"/>
            <w:noWrap w:val="false"/>
          </w:tcPr>
          <w:p>
            <w:pPr>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招标编号</w:t>
            </w:r>
            <w:r/>
          </w:p>
        </w:tc>
        <w:tc>
          <w:tcPr>
            <w:tcBorders>
              <w:top w:val="single" w:color="auto" w:sz="6" w:space="0"/>
              <w:left w:val="single" w:color="auto" w:sz="6" w:space="0"/>
              <w:bottom w:val="single" w:color="auto" w:sz="6" w:space="0"/>
              <w:right w:val="single" w:color="auto" w:sz="6" w:space="0"/>
            </w:tcBorders>
            <w:tcW w:w="7695" w:type="dxa"/>
            <w:vAlign w:val="center"/>
            <w:textDirection w:val="lrTb"/>
            <w:noWrap w:val="false"/>
          </w:tcPr>
          <w:p>
            <w:pPr>
              <w:jc w:val="left"/>
              <w:rPr>
                <w:rFonts w:hint="default"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JSZC-320506-WYDL-G2026-0007</w:t>
            </w:r>
            <w:r/>
          </w:p>
        </w:tc>
      </w:tr>
      <w:tr>
        <w:trPr>
          <w:jc w:val="center"/>
          <w:trHeight w:val="397"/>
        </w:trPr>
        <w:tc>
          <w:tcPr>
            <w:tcBorders>
              <w:top w:val="single" w:color="auto" w:sz="6" w:space="0"/>
              <w:left w:val="single" w:color="auto" w:sz="6" w:space="0"/>
              <w:bottom w:val="single" w:color="auto" w:sz="6" w:space="0"/>
              <w:right w:val="single" w:color="auto" w:sz="6" w:space="0"/>
            </w:tcBorders>
            <w:tcW w:w="721" w:type="dxa"/>
            <w:vAlign w:val="center"/>
            <w:textDirection w:val="lrTb"/>
            <w:noWrap w:val="false"/>
          </w:tcPr>
          <w:p>
            <w:pPr>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项目名称</w:t>
            </w:r>
            <w:r/>
          </w:p>
        </w:tc>
        <w:tc>
          <w:tcPr>
            <w:tcBorders>
              <w:top w:val="single" w:color="auto" w:sz="6" w:space="0"/>
              <w:left w:val="single" w:color="auto" w:sz="6" w:space="0"/>
              <w:bottom w:val="single" w:color="auto" w:sz="6" w:space="0"/>
              <w:right w:val="single" w:color="auto" w:sz="6" w:space="0"/>
            </w:tcBorders>
            <w:tcW w:w="7695" w:type="dxa"/>
            <w:vAlign w:val="center"/>
            <w:textDirection w:val="lrTb"/>
            <w:noWrap w:val="false"/>
          </w:tcPr>
          <w:p>
            <w:pPr>
              <w:jc w:val="left"/>
              <w:rPr>
                <w:rFonts w:hint="eastAsia" w:ascii="宋体" w:hAnsi="宋体" w:eastAsia="宋体" w:cs="宋体"/>
                <w:color w:val="auto"/>
                <w:sz w:val="24"/>
                <w:szCs w:val="24"/>
                <w:highlight w:val="none"/>
                <w:lang w:val="zh-CN"/>
              </w:rPr>
            </w:pPr>
            <w:r>
              <w:rPr>
                <w:rFonts w:hint="eastAsia" w:hAnsi="宋体" w:cs="宋体"/>
                <w:color w:val="auto"/>
                <w:sz w:val="24"/>
                <w:szCs w:val="24"/>
                <w:highlight w:val="none"/>
                <w:lang w:val="zh-CN" w:eastAsia="zh-CN"/>
              </w:rPr>
              <w:t xml:space="preserve">2026年苏州吴中太湖新城施工阶段造价控制跟审服务</w:t>
            </w:r>
            <w:r/>
          </w:p>
        </w:tc>
      </w:tr>
      <w:tr>
        <w:trPr>
          <w:jc w:val="center"/>
          <w:trHeight w:val="397"/>
        </w:trPr>
        <w:tc>
          <w:tcPr>
            <w:tcBorders>
              <w:top w:val="single" w:color="auto" w:sz="6" w:space="0"/>
              <w:left w:val="single" w:color="auto" w:sz="6" w:space="0"/>
              <w:bottom w:val="single" w:color="auto" w:sz="6" w:space="0"/>
              <w:right w:val="single" w:color="auto" w:sz="6" w:space="0"/>
            </w:tcBorders>
            <w:tcW w:w="721"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采购预算</w:t>
            </w:r>
            <w:r/>
          </w:p>
        </w:tc>
        <w:tc>
          <w:tcPr>
            <w:tcBorders>
              <w:top w:val="single" w:color="auto" w:sz="6" w:space="0"/>
              <w:left w:val="single" w:color="auto" w:sz="6" w:space="0"/>
              <w:bottom w:val="single" w:color="auto" w:sz="6" w:space="0"/>
              <w:right w:val="single" w:color="auto" w:sz="6" w:space="0"/>
            </w:tcBorders>
            <w:tcW w:w="7695" w:type="dxa"/>
            <w:vAlign w:val="center"/>
            <w:textDirection w:val="lrTb"/>
            <w:noWrap w:val="false"/>
          </w:tcPr>
          <w:p>
            <w:pPr>
              <w:jc w:val="both"/>
              <w:spacing w:line="240" w:lineRule="auto"/>
              <w:rPr>
                <w:rFonts w:hint="eastAsia" w:ascii="宋体" w:hAnsi="宋体" w:eastAsia="宋体" w:cs="宋体"/>
                <w:color w:val="auto"/>
                <w:sz w:val="24"/>
                <w:szCs w:val="24"/>
                <w:highlight w:val="none"/>
                <w:lang w:val="zh-CN"/>
              </w:rPr>
            </w:pPr>
            <w:r>
              <w:rPr>
                <w:rFonts w:hint="eastAsia" w:hAnsi="宋体" w:cs="宋体"/>
                <w:color w:val="auto"/>
                <w:sz w:val="24"/>
                <w:szCs w:val="24"/>
                <w:highlight w:val="none"/>
                <w:lang w:val="zh-CN"/>
              </w:rPr>
              <w:t xml:space="preserve">人民币肆佰捌拾叁万元整（¥4830000.00）</w:t>
            </w:r>
            <w:r/>
          </w:p>
        </w:tc>
      </w:tr>
      <w:tr>
        <w:trPr>
          <w:jc w:val="center"/>
          <w:trHeight w:val="397"/>
        </w:trPr>
        <w:tc>
          <w:tcPr>
            <w:tcBorders>
              <w:top w:val="single" w:color="auto" w:sz="6" w:space="0"/>
              <w:left w:val="single" w:color="auto" w:sz="6" w:space="0"/>
              <w:bottom w:val="single" w:color="auto" w:sz="6" w:space="0"/>
              <w:right w:val="single" w:color="auto" w:sz="6" w:space="0"/>
            </w:tcBorders>
            <w:tcW w:w="721"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联合体</w:t>
            </w:r>
            <w:r/>
          </w:p>
        </w:tc>
        <w:tc>
          <w:tcPr>
            <w:tcBorders>
              <w:top w:val="single" w:color="auto" w:sz="6" w:space="0"/>
              <w:left w:val="single" w:color="auto" w:sz="6" w:space="0"/>
              <w:bottom w:val="single" w:color="auto" w:sz="6" w:space="0"/>
              <w:right w:val="single" w:color="auto" w:sz="6" w:space="0"/>
            </w:tcBorders>
            <w:tcW w:w="7695" w:type="dxa"/>
            <w:vAlign w:val="center"/>
            <w:textDirection w:val="lrTb"/>
            <w:noWrap w:val="false"/>
          </w:tcPr>
          <w:p>
            <w:pPr>
              <w:jc w:val="both"/>
              <w:spacing w:line="24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不接受，招标文件中有关联合体规定均不适用。</w:t>
            </w:r>
            <w:r/>
          </w:p>
        </w:tc>
      </w:tr>
      <w:tr>
        <w:trPr>
          <w:jc w:val="center"/>
          <w:trHeight w:val="397"/>
        </w:trPr>
        <w:tc>
          <w:tcPr>
            <w:tcBorders>
              <w:top w:val="single" w:color="auto" w:sz="6" w:space="0"/>
              <w:left w:val="single" w:color="auto" w:sz="6" w:space="0"/>
              <w:bottom w:val="single" w:color="auto" w:sz="6" w:space="0"/>
              <w:right w:val="single" w:color="auto" w:sz="6" w:space="0"/>
            </w:tcBorders>
            <w:tcW w:w="721"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现场考察</w:t>
            </w:r>
            <w:r/>
          </w:p>
        </w:tc>
        <w:tc>
          <w:tcPr>
            <w:tcBorders>
              <w:top w:val="single" w:color="auto" w:sz="6" w:space="0"/>
              <w:left w:val="single" w:color="auto" w:sz="6" w:space="0"/>
              <w:bottom w:val="single" w:color="auto" w:sz="6" w:space="0"/>
              <w:right w:val="single" w:color="auto" w:sz="6" w:space="0"/>
            </w:tcBorders>
            <w:tcW w:w="769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不组织，自行考察</w:t>
            </w:r>
            <w:r/>
          </w:p>
        </w:tc>
      </w:tr>
      <w:tr>
        <w:trPr>
          <w:jc w:val="center"/>
          <w:trHeight w:val="397"/>
        </w:trPr>
        <w:tc>
          <w:tcPr>
            <w:tcBorders>
              <w:top w:val="single" w:color="auto" w:sz="6" w:space="0"/>
              <w:left w:val="single" w:color="auto" w:sz="6" w:space="0"/>
              <w:bottom w:val="single" w:color="auto" w:sz="6" w:space="0"/>
              <w:right w:val="single" w:color="auto" w:sz="6" w:space="0"/>
            </w:tcBorders>
            <w:tcW w:w="721"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6</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投标有效期</w:t>
            </w:r>
            <w:r/>
          </w:p>
        </w:tc>
        <w:tc>
          <w:tcPr>
            <w:tcBorders>
              <w:top w:val="single" w:color="auto" w:sz="6" w:space="0"/>
              <w:left w:val="single" w:color="auto" w:sz="6" w:space="0"/>
              <w:bottom w:val="single" w:color="auto" w:sz="6" w:space="0"/>
              <w:right w:val="single" w:color="auto" w:sz="6" w:space="0"/>
            </w:tcBorders>
            <w:tcW w:w="769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九十天（日历日）</w:t>
            </w:r>
            <w:r/>
          </w:p>
        </w:tc>
      </w:tr>
      <w:tr>
        <w:trPr>
          <w:jc w:val="center"/>
        </w:trPr>
        <w:tc>
          <w:tcPr>
            <w:tcBorders>
              <w:top w:val="single" w:color="auto" w:sz="6" w:space="0"/>
              <w:left w:val="single" w:color="auto" w:sz="6" w:space="0"/>
              <w:bottom w:val="single" w:color="auto" w:sz="6" w:space="0"/>
              <w:right w:val="single" w:color="auto" w:sz="6" w:space="0"/>
            </w:tcBorders>
            <w:tcW w:w="721"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投标保证金</w:t>
            </w:r>
            <w:r/>
          </w:p>
        </w:tc>
        <w:tc>
          <w:tcPr>
            <w:tcBorders>
              <w:top w:val="single" w:color="auto" w:sz="6" w:space="0"/>
              <w:left w:val="single" w:color="auto" w:sz="6" w:space="0"/>
              <w:bottom w:val="single" w:color="auto" w:sz="6" w:space="0"/>
              <w:right w:val="single" w:color="auto" w:sz="6" w:space="0"/>
            </w:tcBorders>
            <w:tcW w:w="7695" w:type="dxa"/>
            <w:vAlign w:val="top"/>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不需提交，招标文件中有关投标保证金的规定均不适用。投标</w:t>
            </w:r>
            <w:r>
              <w:rPr>
                <w:rFonts w:hint="eastAsia" w:ascii="宋体" w:hAnsi="宋体" w:eastAsia="宋体" w:cs="宋体"/>
                <w:b/>
                <w:color w:val="auto"/>
                <w:sz w:val="24"/>
                <w:szCs w:val="24"/>
                <w:highlight w:val="none"/>
                <w:lang w:val="en-US" w:eastAsia="zh-CN"/>
              </w:rPr>
              <w:t xml:space="preserve">单位</w:t>
            </w:r>
            <w:r>
              <w:rPr>
                <w:rFonts w:hint="eastAsia" w:ascii="宋体" w:hAnsi="宋体" w:eastAsia="宋体" w:cs="宋体"/>
                <w:b/>
                <w:color w:val="auto"/>
                <w:sz w:val="24"/>
                <w:szCs w:val="24"/>
                <w:highlight w:val="none"/>
              </w:rPr>
              <w:t xml:space="preserve">应在投标文件中提交《投标保证承诺书》（详见招标文件第六章）。</w:t>
            </w:r>
            <w:r/>
          </w:p>
        </w:tc>
      </w:tr>
      <w:tr>
        <w:trPr>
          <w:jc w:val="center"/>
          <w:trHeight w:val="1285"/>
        </w:trPr>
        <w:tc>
          <w:tcPr>
            <w:tcBorders>
              <w:top w:val="single" w:color="auto" w:sz="6" w:space="0"/>
              <w:left w:val="single" w:color="auto" w:sz="6" w:space="0"/>
              <w:bottom w:val="single" w:color="auto" w:sz="6" w:space="0"/>
              <w:right w:val="single" w:color="auto" w:sz="6" w:space="0"/>
            </w:tcBorders>
            <w:tcW w:w="72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投标文件网上</w:t>
            </w:r>
            <w:r/>
          </w:p>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提交截止时间</w:t>
            </w:r>
            <w:r/>
          </w:p>
        </w:tc>
        <w:tc>
          <w:tcPr>
            <w:tcBorders>
              <w:top w:val="single" w:color="auto" w:sz="6" w:space="0"/>
              <w:left w:val="single" w:color="auto" w:sz="6" w:space="0"/>
              <w:bottom w:val="single" w:color="auto" w:sz="6" w:space="0"/>
              <w:right w:val="single" w:color="auto" w:sz="6" w:space="0"/>
            </w:tcBorders>
            <w:tcW w:w="7695" w:type="dxa"/>
            <w:vAlign w:val="bottom"/>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提交截止时间：</w:t>
            </w:r>
            <w:r>
              <w:rPr>
                <w:rFonts w:hint="eastAsia" w:ascii="宋体" w:hAnsi="宋体" w:eastAsia="宋体" w:cs="宋体"/>
                <w:b/>
                <w:bCs/>
                <w:color w:val="auto"/>
                <w:sz w:val="24"/>
                <w:szCs w:val="24"/>
                <w:highlight w:val="none"/>
                <w:u w:val="single"/>
              </w:rPr>
              <w:t xml:space="preserve">202</w:t>
            </w:r>
            <w:r>
              <w:rPr>
                <w:rFonts w:hint="eastAsia" w:ascii="宋体" w:hAnsi="宋体" w:eastAsia="宋体" w:cs="宋体"/>
                <w:b/>
                <w:bCs/>
                <w:color w:val="auto"/>
                <w:sz w:val="24"/>
                <w:szCs w:val="24"/>
                <w:highlight w:val="none"/>
                <w:u w:val="single"/>
                <w:lang w:val="en-US" w:eastAsia="zh-CN"/>
              </w:rPr>
              <w:t xml:space="preserve">6</w:t>
            </w:r>
            <w:r>
              <w:rPr>
                <w:rFonts w:hint="eastAsia" w:ascii="宋体" w:hAnsi="宋体" w:eastAsia="宋体" w:cs="宋体"/>
                <w:b/>
                <w:bCs/>
                <w:color w:val="auto"/>
                <w:sz w:val="24"/>
                <w:szCs w:val="24"/>
                <w:highlight w:val="none"/>
                <w:u w:val="single"/>
              </w:rPr>
              <w:t xml:space="preserve">年</w:t>
            </w:r>
            <w:r>
              <w:rPr>
                <w:rFonts w:hint="eastAsia" w:ascii="宋体" w:hAnsi="宋体" w:eastAsia="宋体" w:cs="宋体"/>
                <w:b/>
                <w:bCs/>
                <w:color w:val="auto"/>
                <w:sz w:val="24"/>
                <w:szCs w:val="24"/>
                <w:highlight w:val="none"/>
                <w:u w:val="single"/>
              </w:rPr>
              <w:t xml:space="preserve">8月</w:t>
            </w:r>
            <w:r>
              <w:rPr>
                <w:rFonts w:hint="eastAsia" w:ascii="宋体" w:hAnsi="宋体" w:eastAsia="宋体" w:cs="宋体"/>
                <w:b/>
                <w:bCs/>
                <w:color w:val="auto"/>
                <w:sz w:val="24"/>
                <w:szCs w:val="24"/>
                <w:highlight w:val="none"/>
                <w:u w:val="single"/>
              </w:rPr>
              <w:t xml:space="preserve">18日</w:t>
            </w:r>
            <w:r>
              <w:rPr>
                <w:rFonts w:hint="eastAsia" w:ascii="宋体" w:hAnsi="宋体" w:eastAsia="宋体" w:cs="宋体"/>
                <w:b/>
                <w:bCs/>
                <w:color w:val="auto"/>
                <w:sz w:val="24"/>
                <w:szCs w:val="24"/>
                <w:highlight w:val="none"/>
                <w:u w:val="single"/>
                <w:lang w:val="en-US" w:eastAsia="zh-CN"/>
              </w:rPr>
              <w:t xml:space="preserve">9</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30</w:t>
            </w:r>
            <w:r>
              <w:rPr>
                <w:rFonts w:hint="eastAsia" w:ascii="宋体" w:hAnsi="宋体" w:eastAsia="宋体" w:cs="宋体"/>
                <w:b/>
                <w:bCs/>
                <w:color w:val="auto"/>
                <w:sz w:val="24"/>
                <w:szCs w:val="24"/>
                <w:highlight w:val="none"/>
                <w:u w:val="single"/>
              </w:rPr>
              <w:t xml:space="preserve">时</w:t>
            </w: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北京时间</w:t>
            </w:r>
            <w:r/>
          </w:p>
          <w:p>
            <w:pPr>
              <w:jc w:val="left"/>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投标文件必须在截止时间前完成提交（上传），逾期提交（上传）的投标文件恕不接受。</w:t>
            </w:r>
            <w:r/>
          </w:p>
        </w:tc>
      </w:tr>
      <w:tr>
        <w:trPr>
          <w:jc w:val="center"/>
        </w:trPr>
        <w:tc>
          <w:tcPr>
            <w:tcBorders>
              <w:top w:val="single" w:color="auto" w:sz="6" w:space="0"/>
              <w:left w:val="single" w:color="auto" w:sz="6" w:space="0"/>
              <w:bottom w:val="single" w:color="auto" w:sz="6" w:space="0"/>
              <w:right w:val="single" w:color="auto" w:sz="6" w:space="0"/>
            </w:tcBorders>
            <w:tcW w:w="721"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开标时间</w:t>
            </w:r>
            <w:r/>
          </w:p>
          <w:p>
            <w:pPr>
              <w:jc w:val="center"/>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开标地点</w:t>
            </w:r>
            <w:r/>
          </w:p>
        </w:tc>
        <w:tc>
          <w:tcPr>
            <w:tcBorders>
              <w:top w:val="single" w:color="auto" w:sz="6" w:space="0"/>
              <w:left w:val="single" w:color="auto" w:sz="6" w:space="0"/>
              <w:bottom w:val="single" w:color="auto" w:sz="6" w:space="0"/>
              <w:right w:val="single" w:color="auto" w:sz="6" w:space="0"/>
            </w:tcBorders>
            <w:tcW w:w="769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w:t>
            </w:r>
            <w:r>
              <w:rPr>
                <w:rFonts w:hint="eastAsia" w:ascii="宋体" w:hAnsi="宋体" w:eastAsia="宋体" w:cs="宋体"/>
                <w:b/>
                <w:bCs/>
                <w:color w:val="auto"/>
                <w:sz w:val="24"/>
                <w:szCs w:val="24"/>
                <w:highlight w:val="none"/>
                <w:u w:val="single"/>
              </w:rPr>
              <w:t xml:space="preserve">202</w:t>
            </w:r>
            <w:r>
              <w:rPr>
                <w:rFonts w:hint="eastAsia" w:ascii="宋体" w:hAnsi="宋体" w:eastAsia="宋体" w:cs="宋体"/>
                <w:b/>
                <w:bCs/>
                <w:color w:val="auto"/>
                <w:sz w:val="24"/>
                <w:szCs w:val="24"/>
                <w:highlight w:val="none"/>
                <w:u w:val="single"/>
                <w:lang w:val="en-US" w:eastAsia="zh-CN"/>
              </w:rPr>
              <w:t xml:space="preserve">6</w:t>
            </w:r>
            <w:r>
              <w:rPr>
                <w:rFonts w:hint="eastAsia" w:ascii="宋体" w:hAnsi="宋体" w:eastAsia="宋体" w:cs="宋体"/>
                <w:b/>
                <w:bCs/>
                <w:color w:val="auto"/>
                <w:sz w:val="24"/>
                <w:szCs w:val="24"/>
                <w:highlight w:val="none"/>
                <w:u w:val="single"/>
              </w:rPr>
              <w:t xml:space="preserve">年</w:t>
            </w:r>
            <w:r>
              <w:rPr>
                <w:rFonts w:hint="eastAsia" w:ascii="宋体" w:hAnsi="宋体" w:eastAsia="宋体" w:cs="宋体"/>
                <w:b/>
                <w:bCs/>
                <w:color w:val="auto"/>
                <w:sz w:val="24"/>
                <w:szCs w:val="24"/>
                <w:highlight w:val="none"/>
                <w:u w:val="single"/>
              </w:rPr>
              <w:t xml:space="preserve">8月</w:t>
            </w:r>
            <w:r>
              <w:rPr>
                <w:rFonts w:hint="eastAsia" w:ascii="宋体" w:hAnsi="宋体" w:eastAsia="宋体" w:cs="宋体"/>
                <w:b/>
                <w:bCs/>
                <w:color w:val="auto"/>
                <w:sz w:val="24"/>
                <w:szCs w:val="24"/>
                <w:highlight w:val="none"/>
                <w:u w:val="single"/>
              </w:rPr>
              <w:t xml:space="preserve">18日</w:t>
            </w:r>
            <w:r>
              <w:rPr>
                <w:rFonts w:hint="eastAsia" w:ascii="宋体" w:hAnsi="宋体" w:eastAsia="宋体" w:cs="宋体"/>
                <w:b/>
                <w:bCs/>
                <w:color w:val="auto"/>
                <w:sz w:val="24"/>
                <w:szCs w:val="24"/>
                <w:highlight w:val="none"/>
                <w:u w:val="single"/>
                <w:lang w:val="en-US" w:eastAsia="zh-CN"/>
              </w:rPr>
              <w:t xml:space="preserve">9</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30</w:t>
            </w:r>
            <w:r>
              <w:rPr>
                <w:rFonts w:hint="eastAsia" w:ascii="宋体" w:hAnsi="宋体" w:eastAsia="宋体" w:cs="宋体"/>
                <w:b/>
                <w:bCs/>
                <w:color w:val="auto"/>
                <w:sz w:val="24"/>
                <w:szCs w:val="24"/>
                <w:highlight w:val="none"/>
                <w:u w:val="single"/>
              </w:rPr>
              <w:t xml:space="preserve">时 </w:t>
            </w:r>
            <w:r>
              <w:rPr>
                <w:rFonts w:hint="eastAsia" w:ascii="宋体" w:hAnsi="宋体" w:eastAsia="宋体" w:cs="宋体"/>
                <w:color w:val="auto"/>
                <w:sz w:val="24"/>
                <w:szCs w:val="24"/>
                <w:highlight w:val="none"/>
              </w:rPr>
              <w:t xml:space="preserve">北京时间</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“苏采云”系统（网址：http://jszfcg.jsczt.cn/）</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本项目为不见面开标项目，开标阶段供应商在【供应商解密】环节必须使用 CA证书解密电子投标文件，如在系统规定的解密时间内未能完成解密的视为放弃投标。</w:t>
            </w:r>
            <w:r/>
          </w:p>
        </w:tc>
      </w:tr>
      <w:tr>
        <w:trPr>
          <w:jc w:val="center"/>
        </w:trPr>
        <w:tc>
          <w:tcPr>
            <w:tcBorders>
              <w:top w:val="single" w:color="auto" w:sz="6" w:space="0"/>
              <w:left w:val="single" w:color="auto" w:sz="6" w:space="0"/>
              <w:bottom w:val="single" w:color="auto" w:sz="6" w:space="0"/>
              <w:right w:val="single" w:color="auto" w:sz="6" w:space="0"/>
            </w:tcBorders>
            <w:tcW w:w="721"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评标时间</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评标地点</w:t>
            </w:r>
            <w:r/>
          </w:p>
        </w:tc>
        <w:tc>
          <w:tcPr>
            <w:tcBorders>
              <w:top w:val="single" w:color="auto" w:sz="6" w:space="0"/>
              <w:left w:val="single" w:color="auto" w:sz="6" w:space="0"/>
              <w:bottom w:val="single" w:color="auto" w:sz="6" w:space="0"/>
              <w:right w:val="single" w:color="auto" w:sz="6" w:space="0"/>
            </w:tcBorders>
            <w:tcW w:w="769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w:t>
            </w:r>
            <w:r>
              <w:rPr>
                <w:rFonts w:hint="eastAsia" w:ascii="宋体" w:hAnsi="宋体" w:eastAsia="宋体" w:cs="宋体"/>
                <w:b/>
                <w:bCs/>
                <w:color w:val="auto"/>
                <w:sz w:val="24"/>
                <w:szCs w:val="24"/>
                <w:highlight w:val="none"/>
                <w:u w:val="single"/>
              </w:rPr>
              <w:t xml:space="preserve">202</w:t>
            </w:r>
            <w:r>
              <w:rPr>
                <w:rFonts w:hint="eastAsia" w:ascii="宋体" w:hAnsi="宋体" w:eastAsia="宋体" w:cs="宋体"/>
                <w:b/>
                <w:bCs/>
                <w:color w:val="auto"/>
                <w:sz w:val="24"/>
                <w:szCs w:val="24"/>
                <w:highlight w:val="none"/>
                <w:u w:val="single"/>
                <w:lang w:val="en-US" w:eastAsia="zh-CN"/>
              </w:rPr>
              <w:t xml:space="preserve">6</w:t>
            </w:r>
            <w:r>
              <w:rPr>
                <w:rFonts w:hint="eastAsia" w:ascii="宋体" w:hAnsi="宋体" w:eastAsia="宋体" w:cs="宋体"/>
                <w:b/>
                <w:bCs/>
                <w:color w:val="auto"/>
                <w:sz w:val="24"/>
                <w:szCs w:val="24"/>
                <w:highlight w:val="none"/>
                <w:u w:val="single"/>
              </w:rPr>
              <w:t xml:space="preserve">年</w:t>
            </w:r>
            <w:r>
              <w:rPr>
                <w:rFonts w:hint="eastAsia" w:ascii="宋体" w:hAnsi="宋体" w:eastAsia="宋体" w:cs="宋体"/>
                <w:b/>
                <w:bCs/>
                <w:color w:val="auto"/>
                <w:sz w:val="24"/>
                <w:szCs w:val="24"/>
                <w:highlight w:val="none"/>
                <w:u w:val="single"/>
              </w:rPr>
              <w:t xml:space="preserve">8月</w:t>
            </w:r>
            <w:r>
              <w:rPr>
                <w:rFonts w:hint="eastAsia" w:ascii="宋体" w:hAnsi="宋体" w:eastAsia="宋体" w:cs="宋体"/>
                <w:b/>
                <w:bCs/>
                <w:color w:val="auto"/>
                <w:sz w:val="24"/>
                <w:szCs w:val="24"/>
                <w:highlight w:val="none"/>
                <w:u w:val="single"/>
              </w:rPr>
              <w:t xml:space="preserve">18日</w:t>
            </w:r>
            <w:r>
              <w:rPr>
                <w:rFonts w:hint="eastAsia" w:ascii="宋体" w:hAnsi="宋体" w:eastAsia="宋体" w:cs="宋体"/>
                <w:b/>
                <w:bCs/>
                <w:color w:val="auto"/>
                <w:sz w:val="24"/>
                <w:szCs w:val="24"/>
                <w:highlight w:val="none"/>
                <w:u w:val="single"/>
                <w:lang w:val="en-US" w:eastAsia="zh-CN"/>
              </w:rPr>
              <w:t xml:space="preserve">9</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30</w:t>
            </w:r>
            <w:r>
              <w:rPr>
                <w:rFonts w:hint="eastAsia" w:ascii="宋体" w:hAnsi="宋体" w:eastAsia="宋体" w:cs="宋体"/>
                <w:b/>
                <w:bCs/>
                <w:color w:val="auto"/>
                <w:sz w:val="24"/>
                <w:szCs w:val="24"/>
                <w:highlight w:val="none"/>
                <w:u w:val="single"/>
              </w:rPr>
              <w:t xml:space="preserve">时</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北京时间</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地点：苏州市虎丘区新区邓尉路105号，【狮山科技馆】</w:t>
            </w:r>
            <w:r/>
          </w:p>
        </w:tc>
      </w:tr>
      <w:tr>
        <w:trPr>
          <w:jc w:val="center"/>
          <w:trHeight w:val="1569"/>
        </w:trPr>
        <w:tc>
          <w:tcPr>
            <w:tcBorders>
              <w:top w:val="single" w:color="auto" w:sz="6" w:space="0"/>
              <w:left w:val="single" w:color="auto" w:sz="6" w:space="0"/>
              <w:bottom w:val="single" w:color="auto" w:sz="6" w:space="0"/>
              <w:right w:val="single" w:color="auto" w:sz="6" w:space="0"/>
            </w:tcBorders>
            <w:tcW w:w="721" w:type="dxa"/>
            <w:vAlign w:val="center"/>
            <w:textDirection w:val="lrTb"/>
            <w:noWrap w:val="false"/>
          </w:tcPr>
          <w:p>
            <w:pPr>
              <w:jc w:val="center"/>
              <w:spacing w:line="276"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成交通知书</w:t>
            </w:r>
            <w:r/>
          </w:p>
        </w:tc>
        <w:tc>
          <w:tcPr>
            <w:tcBorders>
              <w:top w:val="single" w:color="auto" w:sz="6" w:space="0"/>
              <w:left w:val="single" w:color="auto" w:sz="6" w:space="0"/>
              <w:bottom w:val="single" w:color="auto" w:sz="6" w:space="0"/>
              <w:right w:val="single" w:color="auto" w:sz="6" w:space="0"/>
            </w:tcBorders>
            <w:tcW w:w="7695"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确定出成交人后，采购代理机构在法定时间内向成交单位发出成交通知书。成交通知书将成为合同的组成部分。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请成交单位在成交结果公告届满之日起30日内,使用CA证书登录“苏采云”系统及时下载成交通知书。</w:t>
            </w:r>
            <w:r/>
          </w:p>
        </w:tc>
      </w:tr>
      <w:tr>
        <w:trPr>
          <w:jc w:val="center"/>
          <w:trHeight w:val="456"/>
        </w:trPr>
        <w:tc>
          <w:tcPr>
            <w:tcBorders>
              <w:top w:val="single" w:color="auto" w:sz="6" w:space="0"/>
              <w:left w:val="single" w:color="auto" w:sz="6" w:space="0"/>
              <w:bottom w:val="single" w:color="auto" w:sz="6" w:space="0"/>
              <w:right w:val="single" w:color="auto" w:sz="6" w:space="0"/>
            </w:tcBorders>
            <w:tcW w:w="72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中标单位数量</w:t>
            </w:r>
            <w:r/>
          </w:p>
        </w:tc>
        <w:tc>
          <w:tcPr>
            <w:tcBorders>
              <w:top w:val="single" w:color="auto" w:sz="6" w:space="0"/>
              <w:left w:val="single" w:color="auto" w:sz="6" w:space="0"/>
              <w:bottom w:val="single" w:color="auto" w:sz="6" w:space="0"/>
              <w:right w:val="single" w:color="auto" w:sz="6" w:space="0"/>
            </w:tcBorders>
            <w:tcW w:w="7695"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每标段</w:t>
            </w:r>
            <w:r>
              <w:rPr>
                <w:rFonts w:hint="eastAsia" w:ascii="宋体" w:hAnsi="宋体" w:eastAsia="宋体" w:cs="宋体"/>
                <w:bCs/>
                <w:color w:val="auto"/>
                <w:sz w:val="24"/>
                <w:szCs w:val="24"/>
                <w:highlight w:val="none"/>
                <w:lang w:val="zh-CN"/>
              </w:rPr>
              <w:t xml:space="preserve">由招标单位授权评标委员会直接确定</w:t>
            </w:r>
            <w:r>
              <w:rPr>
                <w:rFonts w:hint="eastAsia" w:ascii="宋体" w:hAnsi="宋体" w:eastAsia="宋体" w:cs="宋体"/>
                <w:bCs/>
                <w:color w:val="auto"/>
                <w:sz w:val="24"/>
                <w:szCs w:val="24"/>
                <w:highlight w:val="none"/>
                <w:u w:val="single"/>
              </w:rPr>
              <w:t xml:space="preserve"> 1 </w:t>
            </w:r>
            <w:r>
              <w:rPr>
                <w:rFonts w:hint="eastAsia" w:ascii="宋体" w:hAnsi="宋体" w:eastAsia="宋体" w:cs="宋体"/>
                <w:bCs/>
                <w:color w:val="auto"/>
                <w:sz w:val="24"/>
                <w:szCs w:val="24"/>
                <w:highlight w:val="none"/>
                <w:lang w:val="zh-CN"/>
              </w:rPr>
              <w:t xml:space="preserve">家中标单位</w:t>
            </w:r>
            <w:r/>
          </w:p>
        </w:tc>
      </w:tr>
      <w:tr>
        <w:trPr>
          <w:jc w:val="center"/>
        </w:trPr>
        <w:tc>
          <w:tcPr>
            <w:tcBorders>
              <w:top w:val="single" w:color="auto" w:sz="6" w:space="0"/>
              <w:left w:val="single" w:color="auto" w:sz="6" w:space="0"/>
              <w:bottom w:val="single" w:color="auto" w:sz="6" w:space="0"/>
              <w:right w:val="single" w:color="auto" w:sz="6" w:space="0"/>
            </w:tcBorders>
            <w:tcW w:w="72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投标文件份数</w:t>
            </w:r>
            <w:r/>
          </w:p>
        </w:tc>
        <w:tc>
          <w:tcPr>
            <w:tcBorders>
              <w:top w:val="single" w:color="auto" w:sz="6" w:space="0"/>
              <w:left w:val="single" w:color="auto" w:sz="6" w:space="0"/>
              <w:bottom w:val="single" w:color="auto" w:sz="6" w:space="0"/>
              <w:right w:val="single" w:color="auto" w:sz="6" w:space="0"/>
            </w:tcBorders>
            <w:tcW w:w="7695"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电子投标文件，投标单位按照招标文件要求制作上传电子投标文件，中标单位需在领取采购合同前向招标代理机构提供两份纸质投标文件，纸质投标文件需与上传的电子投标文件一致。注：纸质投标文件仅用归档使用。</w:t>
            </w:r>
            <w:r/>
          </w:p>
        </w:tc>
      </w:tr>
      <w:tr>
        <w:trPr>
          <w:jc w:val="center"/>
        </w:trPr>
        <w:tc>
          <w:tcPr>
            <w:tcBorders>
              <w:top w:val="single" w:color="auto" w:sz="6" w:space="0"/>
              <w:left w:val="single" w:color="auto" w:sz="6" w:space="0"/>
              <w:bottom w:val="single" w:color="auto" w:sz="6" w:space="0"/>
              <w:right w:val="single" w:color="auto" w:sz="6" w:space="0"/>
            </w:tcBorders>
            <w:tcW w:w="72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中标服务费</w:t>
            </w:r>
            <w:r/>
          </w:p>
        </w:tc>
        <w:tc>
          <w:tcPr>
            <w:tcBorders>
              <w:top w:val="single" w:color="auto" w:sz="6" w:space="0"/>
              <w:left w:val="single" w:color="auto" w:sz="6" w:space="0"/>
              <w:bottom w:val="single" w:color="auto" w:sz="6" w:space="0"/>
              <w:right w:val="single" w:color="auto" w:sz="6" w:space="0"/>
            </w:tcBorders>
            <w:tcW w:w="7695" w:type="dxa"/>
            <w:vAlign w:val="center"/>
            <w:textDirection w:val="lrTb"/>
            <w:noWrap w:val="false"/>
          </w:tcPr>
          <w:p>
            <w:pPr>
              <w:jc w:val="left"/>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在领取政府采购合同前由中标单位向采购代理机构一次性支付服务费，该费用综合含在投标报价中，按苏财购告【2016】31号规定的收费标准和差额定率累进法进行计算打八折计取：</w:t>
            </w:r>
            <w:r/>
          </w:p>
          <w:p>
            <w:pPr>
              <w:jc w:val="left"/>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预算金额100万元（含）以下部分按该部分预算金额的1.5%计算；</w:t>
            </w:r>
            <w:r/>
          </w:p>
          <w:p>
            <w:pPr>
              <w:jc w:val="left"/>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预算金额100～500万元（含）部分按该部分预算金额的1.1%计算；</w:t>
            </w:r>
            <w:r/>
          </w:p>
          <w:p>
            <w:pPr>
              <w:jc w:val="left"/>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预算金额500～1000万元（含）部分按该部分预算金额的0.8%计算；</w:t>
            </w:r>
            <w:r/>
          </w:p>
          <w:p>
            <w:pPr>
              <w:jc w:val="left"/>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预算金额1000～5000万元（含）部分按该部分预算金额的0.5%计算；</w:t>
            </w:r>
            <w:r/>
          </w:p>
          <w:p>
            <w:pPr>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预算金额5000万元以上部分按该部分预算金额的0.25%计算；如按上述方法计算的金额</w:t>
            </w:r>
            <w:r>
              <w:rPr>
                <w:rFonts w:hint="eastAsia" w:ascii="宋体" w:hAnsi="宋体" w:eastAsia="宋体" w:cs="宋体"/>
                <w:bCs/>
                <w:color w:val="auto"/>
                <w:sz w:val="24"/>
                <w:szCs w:val="24"/>
                <w:highlight w:val="none"/>
                <w:lang w:val="zh-CN" w:eastAsia="zh-CN"/>
              </w:rPr>
              <w:t xml:space="preserve">每标段</w:t>
            </w:r>
            <w:r>
              <w:rPr>
                <w:rFonts w:hint="eastAsia" w:ascii="宋体" w:hAnsi="宋体" w:eastAsia="宋体" w:cs="宋体"/>
                <w:bCs/>
                <w:color w:val="auto"/>
                <w:sz w:val="24"/>
                <w:szCs w:val="24"/>
                <w:highlight w:val="none"/>
                <w:lang w:val="zh-CN"/>
              </w:rPr>
              <w:t xml:space="preserve">低于人民币</w:t>
            </w:r>
            <w:r>
              <w:rPr>
                <w:rFonts w:hint="eastAsia" w:hAnsi="宋体" w:cs="宋体"/>
                <w:bCs/>
                <w:color w:val="auto"/>
                <w:sz w:val="24"/>
                <w:szCs w:val="24"/>
                <w:highlight w:val="none"/>
                <w:lang w:val="en-US" w:eastAsia="zh-CN"/>
              </w:rPr>
              <w:t xml:space="preserve">3000</w:t>
            </w:r>
            <w:r>
              <w:rPr>
                <w:rFonts w:hint="eastAsia" w:ascii="宋体" w:hAnsi="宋体" w:eastAsia="宋体" w:cs="宋体"/>
                <w:bCs/>
                <w:color w:val="auto"/>
                <w:sz w:val="24"/>
                <w:szCs w:val="24"/>
                <w:highlight w:val="none"/>
                <w:lang w:val="zh-CN"/>
              </w:rPr>
              <w:t xml:space="preserve">元整的，则代理服务费按人民币</w:t>
            </w:r>
            <w:r>
              <w:rPr>
                <w:rFonts w:hint="eastAsia" w:hAnsi="宋体" w:cs="宋体"/>
                <w:bCs/>
                <w:color w:val="auto"/>
                <w:sz w:val="24"/>
                <w:szCs w:val="24"/>
                <w:highlight w:val="none"/>
                <w:lang w:val="en-US" w:eastAsia="zh-CN"/>
              </w:rPr>
              <w:t xml:space="preserve">3000</w:t>
            </w:r>
            <w:r>
              <w:rPr>
                <w:rFonts w:hint="eastAsia" w:ascii="宋体" w:hAnsi="宋体" w:eastAsia="宋体" w:cs="宋体"/>
                <w:bCs/>
                <w:color w:val="auto"/>
                <w:sz w:val="24"/>
                <w:szCs w:val="24"/>
                <w:highlight w:val="none"/>
                <w:lang w:val="zh-CN"/>
              </w:rPr>
              <w:t xml:space="preserve">元整计收。</w:t>
            </w:r>
            <w:r/>
          </w:p>
          <w:p>
            <w:pPr>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本项目各标段代理服务费为：</w:t>
            </w:r>
            <w:r/>
          </w:p>
          <w:p>
            <w:pPr>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第一标段：人民币</w:t>
            </w:r>
            <w:r>
              <w:rPr>
                <w:rFonts w:hint="eastAsia" w:hAnsi="宋体" w:cs="宋体"/>
                <w:bCs/>
                <w:color w:val="auto"/>
                <w:sz w:val="24"/>
                <w:szCs w:val="24"/>
                <w:highlight w:val="none"/>
                <w:lang w:val="en-US" w:eastAsia="zh-CN"/>
              </w:rPr>
              <w:t xml:space="preserve">贰万壹仟陆佰捌拾</w:t>
            </w:r>
            <w:r>
              <w:rPr>
                <w:rFonts w:hint="eastAsia" w:ascii="宋体" w:hAnsi="宋体" w:eastAsia="宋体" w:cs="宋体"/>
                <w:bCs/>
                <w:color w:val="auto"/>
                <w:sz w:val="24"/>
                <w:szCs w:val="24"/>
                <w:highlight w:val="none"/>
                <w:lang w:val="zh-CN"/>
              </w:rPr>
              <w:t xml:space="preserve">元整（¥</w:t>
            </w:r>
            <w:r>
              <w:rPr>
                <w:rFonts w:hint="eastAsia" w:hAnsi="宋体" w:cs="宋体"/>
                <w:bCs/>
                <w:color w:val="auto"/>
                <w:sz w:val="24"/>
                <w:szCs w:val="24"/>
                <w:highlight w:val="none"/>
                <w:lang w:val="en-US" w:eastAsia="zh-CN"/>
              </w:rPr>
              <w:t xml:space="preserve">21680</w:t>
            </w:r>
            <w:r>
              <w:rPr>
                <w:rFonts w:hint="eastAsia" w:ascii="宋体" w:hAnsi="宋体" w:eastAsia="宋体" w:cs="宋体"/>
                <w:bCs/>
                <w:color w:val="auto"/>
                <w:sz w:val="24"/>
                <w:szCs w:val="24"/>
                <w:highlight w:val="none"/>
                <w:lang w:val="zh-CN"/>
              </w:rPr>
              <w:t xml:space="preserve">.00元）</w:t>
            </w:r>
            <w:r/>
          </w:p>
          <w:p>
            <w:pPr>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第二标段：人民币</w:t>
            </w:r>
            <w:r>
              <w:rPr>
                <w:rFonts w:hint="eastAsia" w:hAnsi="宋体" w:cs="宋体"/>
                <w:bCs/>
                <w:color w:val="auto"/>
                <w:sz w:val="24"/>
                <w:szCs w:val="24"/>
                <w:highlight w:val="none"/>
                <w:lang w:val="en-US" w:eastAsia="zh-CN"/>
              </w:rPr>
              <w:t xml:space="preserve">壹万捌仟壹佰陆拾元整</w:t>
            </w:r>
            <w:r>
              <w:rPr>
                <w:rFonts w:hint="eastAsia" w:ascii="宋体" w:hAnsi="宋体" w:eastAsia="宋体" w:cs="宋体"/>
                <w:bCs/>
                <w:color w:val="auto"/>
                <w:sz w:val="24"/>
                <w:szCs w:val="24"/>
                <w:highlight w:val="none"/>
                <w:lang w:val="zh-CN"/>
              </w:rPr>
              <w:t xml:space="preserve">（¥</w:t>
            </w:r>
            <w:r>
              <w:rPr>
                <w:rFonts w:hint="eastAsia" w:hAnsi="宋体" w:cs="宋体"/>
                <w:bCs/>
                <w:color w:val="auto"/>
                <w:sz w:val="24"/>
                <w:szCs w:val="24"/>
                <w:highlight w:val="none"/>
                <w:lang w:val="en-US" w:eastAsia="zh-CN"/>
              </w:rPr>
              <w:t xml:space="preserve">18160</w:t>
            </w:r>
            <w:r>
              <w:rPr>
                <w:rFonts w:hint="eastAsia" w:ascii="宋体" w:hAnsi="宋体" w:eastAsia="宋体" w:cs="宋体"/>
                <w:bCs/>
                <w:color w:val="auto"/>
                <w:sz w:val="24"/>
                <w:szCs w:val="24"/>
                <w:highlight w:val="none"/>
                <w:lang w:val="zh-CN" w:eastAsia="zh-CN"/>
              </w:rPr>
              <w:t xml:space="preserve">.00</w:t>
            </w:r>
            <w:r>
              <w:rPr>
                <w:rFonts w:hint="eastAsia" w:ascii="宋体" w:hAnsi="宋体" w:eastAsia="宋体" w:cs="宋体"/>
                <w:bCs/>
                <w:color w:val="auto"/>
                <w:sz w:val="24"/>
                <w:szCs w:val="24"/>
                <w:highlight w:val="none"/>
                <w:lang w:val="zh-CN"/>
              </w:rPr>
              <w:t xml:space="preserve">元）</w:t>
            </w:r>
            <w:r/>
          </w:p>
          <w:p>
            <w:pPr>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第三标段：人民币</w:t>
            </w:r>
            <w:r>
              <w:rPr>
                <w:rFonts w:hint="eastAsia" w:hAnsi="宋体" w:cs="宋体"/>
                <w:bCs/>
                <w:color w:val="auto"/>
                <w:sz w:val="24"/>
                <w:szCs w:val="24"/>
                <w:highlight w:val="none"/>
                <w:lang w:val="en-US" w:eastAsia="zh-CN"/>
              </w:rPr>
              <w:t xml:space="preserve">伍仟肆佰元整</w:t>
            </w:r>
            <w:r>
              <w:rPr>
                <w:rFonts w:hint="eastAsia" w:ascii="宋体" w:hAnsi="宋体" w:eastAsia="宋体" w:cs="宋体"/>
                <w:bCs/>
                <w:color w:val="auto"/>
                <w:sz w:val="24"/>
                <w:szCs w:val="24"/>
                <w:highlight w:val="none"/>
                <w:lang w:val="zh-CN"/>
              </w:rPr>
              <w:t xml:space="preserve">（¥</w:t>
            </w:r>
            <w:r>
              <w:rPr>
                <w:rFonts w:hint="eastAsia" w:hAnsi="宋体" w:cs="宋体"/>
                <w:bCs/>
                <w:color w:val="auto"/>
                <w:sz w:val="24"/>
                <w:szCs w:val="24"/>
                <w:highlight w:val="none"/>
                <w:lang w:val="en-US" w:eastAsia="zh-CN"/>
              </w:rPr>
              <w:t xml:space="preserve">5400</w:t>
            </w:r>
            <w:r>
              <w:rPr>
                <w:rFonts w:hint="eastAsia" w:ascii="宋体" w:hAnsi="宋体" w:eastAsia="宋体" w:cs="宋体"/>
                <w:bCs/>
                <w:color w:val="auto"/>
                <w:sz w:val="24"/>
                <w:szCs w:val="24"/>
                <w:highlight w:val="none"/>
                <w:lang w:val="zh-CN"/>
              </w:rPr>
              <w:t xml:space="preserve">.00元）</w:t>
            </w:r>
            <w:r/>
          </w:p>
          <w:p>
            <w:pPr>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第四标段：人民币</w:t>
            </w:r>
            <w:r>
              <w:rPr>
                <w:rFonts w:hint="eastAsia" w:hAnsi="宋体" w:cs="宋体"/>
                <w:bCs/>
                <w:color w:val="auto"/>
                <w:sz w:val="24"/>
                <w:szCs w:val="24"/>
                <w:highlight w:val="none"/>
                <w:lang w:val="en-US" w:eastAsia="zh-CN"/>
              </w:rPr>
              <w:t xml:space="preserve">肆仟肆佰肆拾元整</w:t>
            </w:r>
            <w:r>
              <w:rPr>
                <w:rFonts w:hint="eastAsia" w:ascii="宋体" w:hAnsi="宋体" w:eastAsia="宋体" w:cs="宋体"/>
                <w:bCs/>
                <w:color w:val="auto"/>
                <w:sz w:val="24"/>
                <w:szCs w:val="24"/>
                <w:highlight w:val="none"/>
                <w:lang w:val="zh-CN"/>
              </w:rPr>
              <w:t xml:space="preserve">（¥</w:t>
            </w:r>
            <w:r>
              <w:rPr>
                <w:rFonts w:hint="eastAsia" w:hAnsi="宋体" w:cs="宋体"/>
                <w:bCs/>
                <w:color w:val="auto"/>
                <w:sz w:val="24"/>
                <w:szCs w:val="24"/>
                <w:highlight w:val="none"/>
                <w:lang w:val="en-US" w:eastAsia="zh-CN"/>
              </w:rPr>
              <w:t xml:space="preserve">4440</w:t>
            </w:r>
            <w:r>
              <w:rPr>
                <w:rFonts w:hint="eastAsia" w:ascii="宋体" w:hAnsi="宋体" w:eastAsia="宋体" w:cs="宋体"/>
                <w:bCs/>
                <w:color w:val="auto"/>
                <w:sz w:val="24"/>
                <w:szCs w:val="24"/>
                <w:highlight w:val="none"/>
                <w:lang w:val="zh-CN"/>
              </w:rPr>
              <w:t xml:space="preserve">.00元）</w:t>
            </w:r>
            <w:r/>
          </w:p>
          <w:p>
            <w:pPr>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第五标段：人民币</w:t>
            </w:r>
            <w:r>
              <w:rPr>
                <w:rFonts w:hint="eastAsia" w:hAnsi="宋体" w:cs="宋体"/>
                <w:bCs/>
                <w:color w:val="auto"/>
                <w:sz w:val="24"/>
                <w:szCs w:val="24"/>
                <w:highlight w:val="none"/>
                <w:lang w:val="en-US" w:eastAsia="zh-CN"/>
              </w:rPr>
              <w:t xml:space="preserve">叁仟</w:t>
            </w:r>
            <w:r>
              <w:rPr>
                <w:rFonts w:hint="eastAsia" w:ascii="宋体" w:hAnsi="宋体" w:eastAsia="宋体" w:cs="宋体"/>
                <w:bCs/>
                <w:color w:val="auto"/>
                <w:sz w:val="24"/>
                <w:szCs w:val="24"/>
                <w:highlight w:val="none"/>
                <w:lang w:val="zh-CN"/>
              </w:rPr>
              <w:t xml:space="preserve">元整（¥</w:t>
            </w:r>
            <w:r>
              <w:rPr>
                <w:rFonts w:hint="eastAsia" w:hAnsi="宋体" w:cs="宋体"/>
                <w:bCs/>
                <w:color w:val="auto"/>
                <w:sz w:val="24"/>
                <w:szCs w:val="24"/>
                <w:highlight w:val="none"/>
                <w:lang w:val="en-US" w:eastAsia="zh-CN"/>
              </w:rPr>
              <w:t xml:space="preserve">3000</w:t>
            </w:r>
            <w:r>
              <w:rPr>
                <w:rFonts w:hint="eastAsia" w:ascii="宋体" w:hAnsi="宋体" w:eastAsia="宋体" w:cs="宋体"/>
                <w:bCs/>
                <w:color w:val="auto"/>
                <w:sz w:val="24"/>
                <w:szCs w:val="24"/>
                <w:highlight w:val="none"/>
                <w:lang w:val="zh-CN"/>
              </w:rPr>
              <w:t xml:space="preserve">.00元）</w:t>
            </w:r>
            <w:r/>
          </w:p>
          <w:p>
            <w:pPr>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账号名称：苏州伟亚工程项目管理咨询有限公司</w:t>
            </w:r>
            <w:r/>
          </w:p>
          <w:p>
            <w:pPr>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开户行：中国建设银行股份有限公司苏州市吴中支行</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zh-CN"/>
              </w:rPr>
              <w:t xml:space="preserve">银行账号：32250199753600001086</w:t>
            </w:r>
            <w:r/>
          </w:p>
        </w:tc>
      </w:tr>
      <w:tr>
        <w:trPr>
          <w:jc w:val="center"/>
          <w:trHeight w:val="453"/>
        </w:trPr>
        <w:tc>
          <w:tcPr>
            <w:tcBorders>
              <w:top w:val="single" w:color="auto" w:sz="6" w:space="0"/>
              <w:left w:val="single" w:color="auto" w:sz="6" w:space="0"/>
              <w:bottom w:val="single" w:color="auto" w:sz="6" w:space="0"/>
              <w:right w:val="single" w:color="auto" w:sz="6" w:space="0"/>
            </w:tcBorders>
            <w:tcW w:w="72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评标方法</w:t>
            </w:r>
            <w:r/>
          </w:p>
        </w:tc>
        <w:tc>
          <w:tcPr>
            <w:tcBorders>
              <w:top w:val="single" w:color="auto" w:sz="6" w:space="0"/>
              <w:left w:val="single" w:color="auto" w:sz="6" w:space="0"/>
              <w:bottom w:val="single" w:color="auto" w:sz="6" w:space="0"/>
              <w:right w:val="single" w:color="auto" w:sz="6" w:space="0"/>
            </w:tcBorders>
            <w:tcW w:w="7695"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综合评分法，具体见招标文件。</w:t>
            </w:r>
            <w:r/>
          </w:p>
        </w:tc>
      </w:tr>
      <w:tr>
        <w:trPr>
          <w:jc w:val="center"/>
        </w:trPr>
        <w:tc>
          <w:tcPr>
            <w:tcBorders>
              <w:top w:val="single" w:color="auto" w:sz="6" w:space="0"/>
              <w:left w:val="single" w:color="auto" w:sz="6" w:space="0"/>
              <w:bottom w:val="single" w:color="auto" w:sz="6" w:space="0"/>
              <w:right w:val="single" w:color="auto" w:sz="6" w:space="0"/>
            </w:tcBorders>
            <w:tcW w:w="721"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left="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导致无效</w:t>
            </w:r>
            <w:r/>
          </w:p>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投标因素</w:t>
            </w:r>
            <w:r/>
          </w:p>
        </w:tc>
        <w:tc>
          <w:tcPr>
            <w:tcBorders>
              <w:top w:val="single" w:color="auto" w:sz="6" w:space="0"/>
              <w:left w:val="single" w:color="auto" w:sz="6" w:space="0"/>
              <w:bottom w:val="single" w:color="auto" w:sz="6" w:space="0"/>
              <w:right w:val="single" w:color="auto" w:sz="6" w:space="0"/>
            </w:tcBorders>
            <w:tcW w:w="7695" w:type="dxa"/>
            <w:vAlign w:val="center"/>
            <w:textDirection w:val="lrTb"/>
            <w:noWrap w:val="false"/>
          </w:tcPr>
          <w:p>
            <w:pPr>
              <w:jc w:val="both"/>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具体详见招标文件第二章“2</w:t>
            </w:r>
            <w:r>
              <w:rPr>
                <w:rFonts w:hint="eastAsia"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.1无效投标条款”</w:t>
            </w:r>
            <w:r/>
          </w:p>
        </w:tc>
      </w:tr>
      <w:tr>
        <w:trPr>
          <w:jc w:val="center"/>
          <w:trHeight w:val="397"/>
        </w:trPr>
        <w:tc>
          <w:tcPr>
            <w:tcBorders>
              <w:top w:val="single" w:color="auto" w:sz="6" w:space="0"/>
              <w:left w:val="single" w:color="auto" w:sz="6" w:space="0"/>
              <w:bottom w:val="single" w:color="auto" w:sz="6" w:space="0"/>
              <w:right w:val="single" w:color="auto" w:sz="6" w:space="0"/>
            </w:tcBorders>
            <w:tcW w:w="721"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导致废标因素</w:t>
            </w:r>
            <w:r/>
          </w:p>
        </w:tc>
        <w:tc>
          <w:tcPr>
            <w:tcBorders>
              <w:top w:val="single" w:color="auto" w:sz="6" w:space="0"/>
              <w:left w:val="single" w:color="auto" w:sz="6" w:space="0"/>
              <w:bottom w:val="single" w:color="auto" w:sz="6" w:space="0"/>
              <w:right w:val="single" w:color="auto" w:sz="6" w:space="0"/>
            </w:tcBorders>
            <w:tcW w:w="7695" w:type="dxa"/>
            <w:vAlign w:val="center"/>
            <w:textDirection w:val="lrTb"/>
            <w:noWrap w:val="false"/>
          </w:tcPr>
          <w:p>
            <w:pPr>
              <w:jc w:val="both"/>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具体详见招标文件第二章“2</w:t>
            </w:r>
            <w:r>
              <w:rPr>
                <w:rFonts w:hint="eastAsia"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.2废标条款”</w:t>
            </w:r>
            <w:bookmarkEnd w:id="0"/>
            <w:r/>
          </w:p>
        </w:tc>
      </w:tr>
    </w:tbl>
    <w:p>
      <w:pPr>
        <w:pStyle w:val="979"/>
        <w:spacing w:before="75" w:beforeAutospacing="0" w:after="75" w:afterAutospacing="0"/>
        <w:rPr>
          <w:rFonts w:hint="eastAsia" w:cs="宋体"/>
          <w:color w:val="auto"/>
          <w:highlight w:val="none"/>
        </w:rPr>
      </w:pPr>
      <w:r>
        <w:rPr>
          <w:rFonts w:hint="eastAsia" w:cs="宋体"/>
          <w:color w:val="auto"/>
          <w:highlight w:val="none"/>
        </w:rPr>
      </w:r>
      <w:r/>
    </w:p>
    <w:p>
      <w:pPr>
        <w:pStyle w:val="979"/>
        <w:spacing w:before="75" w:beforeAutospacing="0" w:after="75" w:afterAutospacing="0"/>
        <w:rPr>
          <w:rFonts w:hint="eastAsia" w:cs="宋体"/>
          <w:color w:val="auto"/>
          <w:highlight w:val="none"/>
        </w:rPr>
      </w:pPr>
      <w:r>
        <w:rPr>
          <w:rFonts w:hint="eastAsia" w:cs="宋体"/>
          <w:color w:val="auto"/>
          <w:highlight w:val="none"/>
        </w:rPr>
      </w:r>
      <w:r/>
    </w:p>
    <w:p>
      <w:pPr>
        <w:pStyle w:val="979"/>
        <w:spacing w:before="75" w:beforeAutospacing="0" w:after="75" w:afterAutospacing="0"/>
        <w:rPr>
          <w:rFonts w:hint="eastAsia" w:cs="宋体"/>
          <w:color w:val="auto"/>
          <w:highlight w:val="none"/>
        </w:rPr>
      </w:pPr>
      <w:r>
        <w:rPr>
          <w:rFonts w:hint="eastAsia" w:cs="宋体"/>
          <w:color w:val="auto"/>
          <w:highlight w:val="none"/>
        </w:rPr>
      </w:r>
      <w:r/>
    </w:p>
    <w:p>
      <w:pPr>
        <w:pStyle w:val="979"/>
        <w:spacing w:before="75" w:beforeAutospacing="0" w:after="75" w:afterAutospacing="0"/>
        <w:rPr>
          <w:rFonts w:hint="eastAsia" w:cs="宋体"/>
          <w:color w:val="auto"/>
          <w:highlight w:val="none"/>
        </w:rPr>
      </w:pPr>
      <w:r>
        <w:rPr>
          <w:rFonts w:hint="eastAsia" w:cs="宋体"/>
          <w:color w:val="auto"/>
          <w:highlight w:val="none"/>
        </w:rPr>
      </w:r>
      <w:r/>
    </w:p>
    <w:p>
      <w:pPr>
        <w:pStyle w:val="979"/>
        <w:spacing w:before="75" w:beforeAutospacing="0" w:after="75" w:afterAutospacing="0"/>
        <w:rPr>
          <w:rFonts w:hint="eastAsia" w:cs="宋体"/>
          <w:color w:val="auto"/>
          <w:highlight w:val="none"/>
        </w:rPr>
      </w:pPr>
      <w:r>
        <w:rPr>
          <w:rFonts w:hint="eastAsia" w:cs="宋体"/>
          <w:color w:val="auto"/>
          <w:highlight w:val="none"/>
        </w:rPr>
      </w:r>
      <w:r/>
    </w:p>
    <w:p>
      <w:pPr>
        <w:pStyle w:val="901"/>
        <w:ind w:firstLine="0"/>
        <w:jc w:val="both"/>
        <w:spacing w:line="360" w:lineRule="auto"/>
        <w:rPr>
          <w:rFonts w:hint="eastAsia" w:hAnsi="宋体" w:eastAsia="宋体" w:cs="宋体"/>
          <w:b/>
          <w:color w:val="auto"/>
          <w:sz w:val="30"/>
          <w:highlight w:val="none"/>
        </w:rPr>
      </w:pPr>
      <w:r>
        <w:rPr>
          <w:rFonts w:hint="eastAsia" w:hAnsi="宋体" w:eastAsia="宋体" w:cs="宋体"/>
          <w:b/>
          <w:color w:val="auto"/>
          <w:sz w:val="30"/>
          <w:highlight w:val="none"/>
        </w:rPr>
        <w:br w:type="page" w:clear="all"/>
      </w:r>
      <w:r/>
    </w:p>
    <w:p>
      <w:pPr>
        <w:pStyle w:val="901"/>
        <w:ind w:firstLine="0"/>
        <w:jc w:val="center"/>
        <w:spacing w:line="360" w:lineRule="auto"/>
        <w:rPr>
          <w:rFonts w:hint="eastAsia" w:hAnsi="宋体" w:eastAsia="宋体" w:cs="宋体"/>
          <w:b/>
          <w:color w:val="auto"/>
          <w:sz w:val="44"/>
          <w:szCs w:val="44"/>
          <w:highlight w:val="none"/>
        </w:rPr>
      </w:pPr>
      <w:r>
        <w:rPr>
          <w:rFonts w:hint="eastAsia" w:hAnsi="宋体" w:eastAsia="宋体" w:cs="宋体"/>
          <w:b/>
          <w:color w:val="auto"/>
          <w:sz w:val="44"/>
          <w:szCs w:val="44"/>
          <w:highlight w:val="none"/>
        </w:rPr>
        <w:t xml:space="preserve">总目录</w:t>
      </w:r>
      <w:r/>
    </w:p>
    <w:p>
      <w:pPr>
        <w:pStyle w:val="901"/>
        <w:ind w:firstLine="0"/>
        <w:jc w:val="center"/>
        <w:spacing w:line="360" w:lineRule="auto"/>
        <w:rPr>
          <w:rFonts w:hint="eastAsia" w:hAnsi="宋体" w:eastAsia="宋体" w:cs="宋体"/>
          <w:color w:val="auto"/>
          <w:sz w:val="30"/>
          <w:highlight w:val="none"/>
        </w:rPr>
      </w:pPr>
      <w:r>
        <w:rPr>
          <w:rFonts w:hint="eastAsia" w:hAnsi="宋体" w:eastAsia="宋体" w:cs="宋体"/>
          <w:color w:val="auto"/>
          <w:sz w:val="30"/>
          <w:highlight w:val="none"/>
        </w:rPr>
      </w:r>
      <w:r/>
    </w:p>
    <w:p>
      <w:pPr>
        <w:pStyle w:val="901"/>
        <w:ind w:firstLine="0"/>
        <w:spacing w:line="360" w:lineRule="auto"/>
        <w:rPr>
          <w:rFonts w:hint="eastAsia" w:hAnsi="宋体" w:eastAsia="宋体" w:cs="宋体"/>
          <w:b/>
          <w:bCs/>
          <w:color w:val="auto"/>
          <w:sz w:val="30"/>
          <w:szCs w:val="30"/>
          <w:highlight w:val="none"/>
        </w:rPr>
      </w:pPr>
      <w:r>
        <w:rPr>
          <w:rFonts w:hint="eastAsia" w:hAnsi="宋体" w:eastAsia="宋体" w:cs="宋体"/>
          <w:b/>
          <w:bCs/>
          <w:color w:val="auto"/>
          <w:sz w:val="30"/>
          <w:szCs w:val="30"/>
          <w:highlight w:val="none"/>
        </w:rPr>
        <w:t xml:space="preserve">第一章</w:t>
      </w:r>
      <w:r>
        <w:rPr>
          <w:rFonts w:hint="eastAsia" w:hAnsi="宋体" w:eastAsia="宋体" w:cs="宋体"/>
          <w:b/>
          <w:bCs/>
          <w:color w:val="auto"/>
          <w:sz w:val="30"/>
          <w:szCs w:val="30"/>
          <w:highlight w:val="none"/>
          <w:lang w:val="en-US" w:eastAsia="zh-CN"/>
        </w:rPr>
        <w:t xml:space="preserve"> </w:t>
      </w:r>
      <w:r>
        <w:rPr>
          <w:rFonts w:hint="eastAsia" w:hAnsi="宋体" w:eastAsia="宋体" w:cs="宋体"/>
          <w:b/>
          <w:bCs/>
          <w:color w:val="auto"/>
          <w:sz w:val="30"/>
          <w:szCs w:val="30"/>
          <w:highlight w:val="none"/>
        </w:rPr>
        <w:t xml:space="preserve">投标邀请函</w:t>
      </w:r>
      <w:r/>
    </w:p>
    <w:p>
      <w:pPr>
        <w:pStyle w:val="901"/>
        <w:ind w:firstLine="0"/>
        <w:spacing w:line="360" w:lineRule="auto"/>
        <w:rPr>
          <w:rFonts w:hint="eastAsia" w:hAnsi="宋体" w:eastAsia="宋体" w:cs="宋体"/>
          <w:b/>
          <w:bCs/>
          <w:color w:val="auto"/>
          <w:sz w:val="30"/>
          <w:szCs w:val="30"/>
          <w:highlight w:val="none"/>
        </w:rPr>
      </w:pPr>
      <w:r>
        <w:rPr>
          <w:rFonts w:hint="eastAsia" w:hAnsi="宋体" w:eastAsia="宋体" w:cs="宋体"/>
          <w:b/>
          <w:bCs/>
          <w:color w:val="auto"/>
          <w:sz w:val="30"/>
          <w:szCs w:val="30"/>
          <w:highlight w:val="none"/>
        </w:rPr>
        <w:t xml:space="preserve">第二章</w:t>
      </w:r>
      <w:r>
        <w:rPr>
          <w:rFonts w:hint="eastAsia" w:hAnsi="宋体" w:eastAsia="宋体" w:cs="宋体"/>
          <w:b/>
          <w:bCs/>
          <w:color w:val="auto"/>
          <w:sz w:val="30"/>
          <w:szCs w:val="30"/>
          <w:highlight w:val="none"/>
          <w:lang w:val="en-US" w:eastAsia="zh-CN"/>
        </w:rPr>
        <w:t xml:space="preserve"> </w:t>
      </w:r>
      <w:r>
        <w:rPr>
          <w:rFonts w:hint="eastAsia" w:hAnsi="宋体" w:eastAsia="宋体" w:cs="宋体"/>
          <w:b/>
          <w:bCs/>
          <w:color w:val="auto"/>
          <w:sz w:val="30"/>
          <w:szCs w:val="30"/>
          <w:highlight w:val="none"/>
        </w:rPr>
        <w:t xml:space="preserve">投标</w:t>
      </w:r>
      <w:r>
        <w:rPr>
          <w:rFonts w:hint="eastAsia" w:hAnsi="宋体" w:eastAsia="宋体" w:cs="宋体"/>
          <w:b/>
          <w:bCs/>
          <w:color w:val="auto"/>
          <w:sz w:val="30"/>
          <w:szCs w:val="30"/>
          <w:highlight w:val="none"/>
          <w:lang w:val="en-US" w:eastAsia="zh-CN"/>
        </w:rPr>
        <w:t xml:space="preserve">单位</w:t>
      </w:r>
      <w:r>
        <w:rPr>
          <w:rFonts w:hint="eastAsia" w:hAnsi="宋体" w:eastAsia="宋体" w:cs="宋体"/>
          <w:b/>
          <w:bCs/>
          <w:color w:val="auto"/>
          <w:sz w:val="30"/>
          <w:szCs w:val="30"/>
          <w:highlight w:val="none"/>
        </w:rPr>
        <w:t xml:space="preserve">须知</w:t>
      </w:r>
      <w:r/>
    </w:p>
    <w:p>
      <w:pPr>
        <w:spacing w:line="360" w:lineRule="auto"/>
        <w:rPr>
          <w:rFonts w:hint="eastAsia" w:hAnsi="宋体" w:eastAsia="宋体" w:cs="宋体"/>
          <w:b/>
          <w:bCs/>
          <w:color w:val="auto"/>
          <w:sz w:val="30"/>
          <w:szCs w:val="30"/>
          <w:highlight w:val="none"/>
          <w:lang w:eastAsia="zh-CN"/>
        </w:rPr>
      </w:pPr>
      <w:r>
        <w:rPr>
          <w:rFonts w:hint="eastAsia" w:hAnsi="宋体" w:cs="宋体"/>
          <w:b/>
          <w:bCs/>
          <w:color w:val="auto"/>
          <w:sz w:val="30"/>
          <w:szCs w:val="30"/>
          <w:highlight w:val="none"/>
        </w:rPr>
        <w:t xml:space="preserve">第</w:t>
      </w:r>
      <w:r>
        <w:rPr>
          <w:rFonts w:hint="eastAsia" w:hAnsi="宋体" w:cs="宋体"/>
          <w:b/>
          <w:bCs/>
          <w:color w:val="auto"/>
          <w:sz w:val="30"/>
          <w:szCs w:val="30"/>
          <w:highlight w:val="none"/>
          <w:lang w:val="en-US" w:eastAsia="zh-CN"/>
        </w:rPr>
        <w:t xml:space="preserve">三</w:t>
      </w:r>
      <w:r>
        <w:rPr>
          <w:rFonts w:hint="eastAsia" w:hAnsi="宋体" w:cs="宋体"/>
          <w:b/>
          <w:bCs/>
          <w:color w:val="auto"/>
          <w:sz w:val="30"/>
          <w:szCs w:val="30"/>
          <w:highlight w:val="none"/>
        </w:rPr>
        <w:t xml:space="preserve">章</w:t>
      </w:r>
      <w:r>
        <w:rPr>
          <w:rFonts w:hint="eastAsia" w:hAnsi="宋体" w:cs="宋体"/>
          <w:b/>
          <w:bCs/>
          <w:color w:val="auto"/>
          <w:sz w:val="30"/>
          <w:szCs w:val="30"/>
          <w:highlight w:val="none"/>
          <w:lang w:val="en-US" w:eastAsia="zh-CN"/>
        </w:rPr>
        <w:t xml:space="preserve"> 采购需求</w:t>
      </w:r>
      <w:r/>
    </w:p>
    <w:p>
      <w:pPr>
        <w:spacing w:line="360" w:lineRule="auto"/>
        <w:rPr>
          <w:rFonts w:hint="eastAsia" w:hAnsi="宋体" w:cs="宋体"/>
          <w:b/>
          <w:bCs/>
          <w:color w:val="auto"/>
          <w:sz w:val="30"/>
          <w:szCs w:val="30"/>
          <w:highlight w:val="none"/>
        </w:rPr>
      </w:pPr>
      <w:r>
        <w:rPr>
          <w:rFonts w:hint="eastAsia" w:hAnsi="宋体" w:cs="宋体"/>
          <w:b/>
          <w:bCs/>
          <w:color w:val="auto"/>
          <w:sz w:val="30"/>
          <w:szCs w:val="30"/>
          <w:highlight w:val="none"/>
        </w:rPr>
        <w:t xml:space="preserve">第</w:t>
      </w:r>
      <w:r>
        <w:rPr>
          <w:rFonts w:hint="eastAsia" w:hAnsi="宋体" w:cs="宋体"/>
          <w:b/>
          <w:bCs/>
          <w:color w:val="auto"/>
          <w:sz w:val="30"/>
          <w:szCs w:val="30"/>
          <w:highlight w:val="none"/>
          <w:lang w:val="en-US" w:eastAsia="zh-CN"/>
        </w:rPr>
        <w:t xml:space="preserve">四</w:t>
      </w:r>
      <w:r>
        <w:rPr>
          <w:rFonts w:hint="eastAsia" w:hAnsi="宋体" w:cs="宋体"/>
          <w:b/>
          <w:bCs/>
          <w:color w:val="auto"/>
          <w:sz w:val="30"/>
          <w:szCs w:val="30"/>
          <w:highlight w:val="none"/>
        </w:rPr>
        <w:t xml:space="preserve">章</w:t>
      </w:r>
      <w:r>
        <w:rPr>
          <w:rFonts w:hint="eastAsia" w:hAnsi="宋体" w:cs="宋体"/>
          <w:b/>
          <w:bCs/>
          <w:color w:val="auto"/>
          <w:sz w:val="30"/>
          <w:szCs w:val="30"/>
          <w:highlight w:val="none"/>
          <w:lang w:val="en-US" w:eastAsia="zh-CN"/>
        </w:rPr>
        <w:t xml:space="preserve"> </w:t>
      </w:r>
      <w:r>
        <w:rPr>
          <w:rFonts w:hint="eastAsia" w:hAnsi="宋体" w:cs="宋体"/>
          <w:b/>
          <w:bCs/>
          <w:color w:val="auto"/>
          <w:sz w:val="30"/>
          <w:szCs w:val="30"/>
          <w:highlight w:val="none"/>
        </w:rPr>
        <w:t xml:space="preserve">合同主要条款</w:t>
      </w:r>
      <w:r/>
    </w:p>
    <w:p>
      <w:pPr>
        <w:spacing w:line="360" w:lineRule="auto"/>
        <w:rPr>
          <w:rFonts w:hint="eastAsia" w:hAnsi="宋体" w:cs="宋体"/>
          <w:b/>
          <w:bCs/>
          <w:color w:val="auto"/>
          <w:sz w:val="30"/>
          <w:szCs w:val="30"/>
          <w:highlight w:val="none"/>
        </w:rPr>
      </w:pPr>
      <w:r>
        <w:rPr>
          <w:rFonts w:hint="eastAsia" w:hAnsi="宋体" w:cs="宋体"/>
          <w:b/>
          <w:bCs/>
          <w:color w:val="auto"/>
          <w:sz w:val="30"/>
          <w:szCs w:val="30"/>
          <w:highlight w:val="none"/>
        </w:rPr>
        <w:t xml:space="preserve">第</w:t>
      </w:r>
      <w:r>
        <w:rPr>
          <w:rFonts w:hint="eastAsia" w:hAnsi="宋体" w:cs="宋体"/>
          <w:b/>
          <w:bCs/>
          <w:color w:val="auto"/>
          <w:sz w:val="30"/>
          <w:szCs w:val="30"/>
          <w:highlight w:val="none"/>
          <w:lang w:val="en-US" w:eastAsia="zh-CN"/>
        </w:rPr>
        <w:t xml:space="preserve">五</w:t>
      </w:r>
      <w:r>
        <w:rPr>
          <w:rFonts w:hint="eastAsia" w:hAnsi="宋体" w:cs="宋体"/>
          <w:b/>
          <w:bCs/>
          <w:color w:val="auto"/>
          <w:sz w:val="30"/>
          <w:szCs w:val="30"/>
          <w:highlight w:val="none"/>
        </w:rPr>
        <w:t xml:space="preserve">章</w:t>
      </w:r>
      <w:r>
        <w:rPr>
          <w:rFonts w:hint="eastAsia" w:hAnsi="宋体" w:cs="宋体"/>
          <w:b/>
          <w:bCs/>
          <w:color w:val="auto"/>
          <w:sz w:val="30"/>
          <w:szCs w:val="30"/>
          <w:highlight w:val="none"/>
          <w:lang w:val="en-US" w:eastAsia="zh-CN"/>
        </w:rPr>
        <w:t xml:space="preserve"> </w:t>
      </w:r>
      <w:r>
        <w:rPr>
          <w:rFonts w:hint="eastAsia" w:hAnsi="宋体" w:cs="宋体"/>
          <w:b/>
          <w:bCs/>
          <w:color w:val="auto"/>
          <w:sz w:val="30"/>
          <w:szCs w:val="30"/>
          <w:highlight w:val="none"/>
        </w:rPr>
        <w:t xml:space="preserve">评标方法、评分标准</w:t>
      </w:r>
      <w:r/>
    </w:p>
    <w:p>
      <w:pPr>
        <w:spacing w:line="360" w:lineRule="auto"/>
        <w:rPr>
          <w:rFonts w:hint="eastAsia"/>
          <w:color w:val="auto"/>
          <w:highlight w:val="none"/>
        </w:rPr>
      </w:pPr>
      <w:r>
        <w:rPr>
          <w:rFonts w:hint="eastAsia" w:hAnsi="宋体" w:cs="宋体"/>
          <w:b/>
          <w:bCs/>
          <w:color w:val="auto"/>
          <w:sz w:val="30"/>
          <w:szCs w:val="30"/>
          <w:highlight w:val="none"/>
        </w:rPr>
        <w:t xml:space="preserve">第</w:t>
      </w:r>
      <w:r>
        <w:rPr>
          <w:rFonts w:hint="eastAsia" w:hAnsi="宋体" w:cs="宋体"/>
          <w:b/>
          <w:bCs/>
          <w:color w:val="auto"/>
          <w:sz w:val="30"/>
          <w:szCs w:val="30"/>
          <w:highlight w:val="none"/>
          <w:lang w:val="en-US" w:eastAsia="zh-CN"/>
        </w:rPr>
        <w:t xml:space="preserve">六</w:t>
      </w:r>
      <w:r>
        <w:rPr>
          <w:rFonts w:hint="eastAsia" w:hAnsi="宋体" w:cs="宋体"/>
          <w:b/>
          <w:bCs/>
          <w:color w:val="auto"/>
          <w:sz w:val="30"/>
          <w:szCs w:val="30"/>
          <w:highlight w:val="none"/>
        </w:rPr>
        <w:t xml:space="preserve">章</w:t>
      </w:r>
      <w:r>
        <w:rPr>
          <w:rFonts w:hint="eastAsia" w:hAnsi="宋体" w:cs="宋体"/>
          <w:b/>
          <w:bCs/>
          <w:color w:val="auto"/>
          <w:sz w:val="30"/>
          <w:szCs w:val="30"/>
          <w:highlight w:val="none"/>
          <w:lang w:val="en-US" w:eastAsia="zh-CN"/>
        </w:rPr>
        <w:t xml:space="preserve"> </w:t>
      </w:r>
      <w:r>
        <w:rPr>
          <w:rFonts w:hint="eastAsia" w:hAnsi="宋体" w:cs="宋体"/>
          <w:b/>
          <w:bCs/>
          <w:color w:val="auto"/>
          <w:sz w:val="30"/>
          <w:szCs w:val="30"/>
          <w:highlight w:val="none"/>
        </w:rPr>
        <w:t xml:space="preserve">投标文件格式</w:t>
      </w:r>
      <w:r/>
    </w:p>
    <w:p>
      <w:pPr>
        <w:spacing w:line="360" w:lineRule="auto"/>
        <w:rPr>
          <w:rFonts w:hint="eastAsia" w:hAnsi="宋体" w:eastAsia="宋体" w:cs="宋体"/>
          <w:b/>
          <w:bCs/>
          <w:color w:val="auto"/>
          <w:sz w:val="30"/>
          <w:szCs w:val="30"/>
          <w:highlight w:val="none"/>
          <w:lang w:eastAsia="zh-CN"/>
        </w:rPr>
      </w:pPr>
      <w:r>
        <w:rPr>
          <w:rFonts w:hint="eastAsia" w:hAnsi="宋体" w:cs="宋体"/>
          <w:b/>
          <w:bCs/>
          <w:color w:val="auto"/>
          <w:sz w:val="30"/>
          <w:szCs w:val="30"/>
          <w:highlight w:val="none"/>
        </w:rPr>
        <w:t xml:space="preserve">第</w:t>
      </w:r>
      <w:r>
        <w:rPr>
          <w:rFonts w:hint="eastAsia" w:hAnsi="宋体" w:cs="宋体"/>
          <w:b/>
          <w:bCs/>
          <w:color w:val="auto"/>
          <w:sz w:val="30"/>
          <w:szCs w:val="30"/>
          <w:highlight w:val="none"/>
          <w:lang w:val="en-US" w:eastAsia="zh-CN"/>
        </w:rPr>
        <w:t xml:space="preserve">七</w:t>
      </w:r>
      <w:r>
        <w:rPr>
          <w:rFonts w:hint="eastAsia" w:hAnsi="宋体" w:cs="宋体"/>
          <w:b/>
          <w:bCs/>
          <w:color w:val="auto"/>
          <w:sz w:val="30"/>
          <w:szCs w:val="30"/>
          <w:highlight w:val="none"/>
        </w:rPr>
        <w:t xml:space="preserve">章</w:t>
      </w:r>
      <w:r>
        <w:rPr>
          <w:rFonts w:hint="eastAsia" w:hAnsi="宋体" w:cs="宋体"/>
          <w:b/>
          <w:bCs/>
          <w:color w:val="auto"/>
          <w:sz w:val="30"/>
          <w:szCs w:val="30"/>
          <w:highlight w:val="none"/>
          <w:lang w:val="en-US" w:eastAsia="zh-CN"/>
        </w:rPr>
        <w:t xml:space="preserve"> 附件</w:t>
      </w:r>
      <w:r/>
    </w:p>
    <w:p>
      <w:pPr>
        <w:spacing w:line="360" w:lineRule="auto"/>
        <w:rPr>
          <w:rFonts w:hint="eastAsia" w:hAnsi="宋体" w:cs="宋体"/>
          <w:b/>
          <w:bCs/>
          <w:color w:val="auto"/>
          <w:sz w:val="30"/>
          <w:szCs w:val="30"/>
          <w:highlight w:val="none"/>
        </w:rPr>
      </w:pPr>
      <w:r>
        <w:rPr>
          <w:rFonts w:hint="eastAsia" w:hAnsi="宋体" w:cs="宋体"/>
          <w:b/>
          <w:bCs/>
          <w:color w:val="auto"/>
          <w:sz w:val="30"/>
          <w:szCs w:val="30"/>
          <w:highlight w:val="none"/>
        </w:rPr>
      </w:r>
      <w:r/>
    </w:p>
    <w:p>
      <w:pPr>
        <w:spacing w:line="360" w:lineRule="auto"/>
        <w:rPr>
          <w:rFonts w:hint="eastAsia" w:hAnsi="宋体" w:cs="宋体"/>
          <w:color w:val="auto"/>
          <w:sz w:val="28"/>
          <w:highlight w:val="none"/>
        </w:rPr>
      </w:pPr>
      <w:r>
        <w:rPr>
          <w:rFonts w:hint="eastAsia" w:hAnsi="宋体" w:cs="宋体"/>
          <w:color w:val="auto"/>
          <w:sz w:val="28"/>
          <w:highlight w:val="none"/>
        </w:rPr>
      </w:r>
      <w:r/>
    </w:p>
    <w:p>
      <w:pPr>
        <w:spacing w:line="360" w:lineRule="auto"/>
        <w:rPr>
          <w:rFonts w:hint="eastAsia" w:hAnsi="宋体" w:cs="宋体"/>
          <w:color w:val="auto"/>
          <w:sz w:val="28"/>
          <w:highlight w:val="none"/>
        </w:rPr>
      </w:pPr>
      <w:r>
        <w:rPr>
          <w:rFonts w:hint="eastAsia" w:hAnsi="宋体" w:cs="宋体"/>
          <w:color w:val="auto"/>
          <w:sz w:val="28"/>
          <w:highlight w:val="none"/>
        </w:rPr>
      </w:r>
      <w:r/>
    </w:p>
    <w:p>
      <w:pPr>
        <w:spacing w:line="360" w:lineRule="auto"/>
        <w:rPr>
          <w:rFonts w:hint="eastAsia" w:hAnsi="宋体" w:cs="宋体"/>
          <w:color w:val="auto"/>
          <w:sz w:val="28"/>
          <w:highlight w:val="none"/>
        </w:rPr>
      </w:pPr>
      <w:r>
        <w:rPr>
          <w:rFonts w:hint="eastAsia" w:hAnsi="宋体" w:cs="宋体"/>
          <w:color w:val="auto"/>
          <w:sz w:val="28"/>
          <w:highlight w:val="none"/>
        </w:rPr>
      </w:r>
      <w:r/>
    </w:p>
    <w:p>
      <w:pPr>
        <w:spacing w:line="360" w:lineRule="auto"/>
        <w:rPr>
          <w:rFonts w:hint="eastAsia" w:hAnsi="宋体" w:cs="宋体"/>
          <w:color w:val="auto"/>
          <w:sz w:val="28"/>
          <w:highlight w:val="none"/>
        </w:rPr>
      </w:pPr>
      <w:r>
        <w:rPr>
          <w:rFonts w:hint="eastAsia" w:hAnsi="宋体" w:cs="宋体"/>
          <w:color w:val="auto"/>
          <w:sz w:val="28"/>
          <w:highlight w:val="none"/>
        </w:rPr>
      </w:r>
      <w:r/>
    </w:p>
    <w:p>
      <w:pPr>
        <w:spacing w:line="360" w:lineRule="auto"/>
        <w:rPr>
          <w:rFonts w:hint="eastAsia" w:hAnsi="宋体" w:cs="宋体"/>
          <w:color w:val="auto"/>
          <w:sz w:val="28"/>
          <w:highlight w:val="none"/>
        </w:rPr>
      </w:pPr>
      <w:r>
        <w:rPr>
          <w:rFonts w:hint="eastAsia" w:hAnsi="宋体" w:cs="宋体"/>
          <w:color w:val="auto"/>
          <w:sz w:val="28"/>
          <w:highlight w:val="none"/>
        </w:rPr>
      </w:r>
      <w:r/>
    </w:p>
    <w:p>
      <w:pPr>
        <w:spacing w:line="360" w:lineRule="auto"/>
        <w:rPr>
          <w:rFonts w:hint="eastAsia" w:hAnsi="宋体" w:cs="宋体"/>
          <w:color w:val="auto"/>
          <w:sz w:val="28"/>
          <w:highlight w:val="none"/>
        </w:rPr>
      </w:pPr>
      <w:r>
        <w:rPr>
          <w:rFonts w:hint="eastAsia" w:hAnsi="宋体" w:cs="宋体"/>
          <w:color w:val="auto"/>
          <w:sz w:val="28"/>
          <w:highlight w:val="none"/>
        </w:rPr>
      </w:r>
      <w:r/>
    </w:p>
    <w:p>
      <w:pPr>
        <w:spacing w:line="360" w:lineRule="auto"/>
        <w:rPr>
          <w:rFonts w:hint="eastAsia" w:hAnsi="宋体" w:cs="宋体"/>
          <w:color w:val="auto"/>
          <w:sz w:val="28"/>
          <w:highlight w:val="none"/>
        </w:rPr>
      </w:pPr>
      <w:r>
        <w:rPr>
          <w:rFonts w:hint="eastAsia" w:hAnsi="宋体" w:cs="宋体"/>
          <w:color w:val="auto"/>
          <w:sz w:val="28"/>
          <w:highlight w:val="none"/>
        </w:rPr>
      </w:r>
      <w:r/>
    </w:p>
    <w:p>
      <w:pPr>
        <w:spacing w:line="360" w:lineRule="auto"/>
        <w:rPr>
          <w:rFonts w:hint="eastAsia" w:hAnsi="宋体" w:cs="宋体"/>
          <w:color w:val="auto"/>
          <w:sz w:val="28"/>
          <w:highlight w:val="none"/>
        </w:rPr>
      </w:pPr>
      <w:r>
        <w:rPr>
          <w:rFonts w:hint="eastAsia" w:hAnsi="宋体" w:cs="宋体"/>
          <w:color w:val="auto"/>
          <w:sz w:val="28"/>
          <w:highlight w:val="none"/>
        </w:rPr>
      </w:r>
      <w:r/>
    </w:p>
    <w:p>
      <w:pPr>
        <w:pStyle w:val="701"/>
        <w:jc w:val="center"/>
        <w:spacing w:line="360" w:lineRule="auto"/>
        <w:rPr>
          <w:rFonts w:hAnsi="宋体" w:eastAsia="宋体" w:cs="宋体"/>
          <w:b/>
          <w:color w:val="auto"/>
          <w:highlight w:val="none"/>
        </w:rPr>
      </w:pPr>
      <w:r>
        <w:rPr>
          <w:rFonts w:hAnsi="宋体" w:eastAsia="宋体" w:cs="宋体"/>
          <w:color w:val="auto"/>
          <w:highlight w:val="none"/>
        </w:rPr>
        <w:br w:type="page" w:clear="all"/>
      </w:r>
      <w:r>
        <w:rPr>
          <w:rFonts w:hAnsi="宋体" w:eastAsia="宋体" w:cs="宋体"/>
          <w:b/>
          <w:color w:val="auto"/>
          <w:sz w:val="44"/>
          <w:szCs w:val="44"/>
          <w:highlight w:val="none"/>
        </w:rPr>
        <w:t xml:space="preserve">第一章  投标邀请函</w:t>
      </w:r>
      <w:r/>
    </w:p>
    <w:p>
      <w:pPr>
        <w:ind w:firstLine="480"/>
        <w:jc w:val="left"/>
        <w:spacing w:line="360" w:lineRule="auto"/>
        <w:rPr>
          <w:rFonts w:hint="eastAsia" w:hAnsi="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hAnsi="宋体" w:cs="宋体"/>
          <w:color w:val="auto"/>
          <w:sz w:val="24"/>
          <w:szCs w:val="24"/>
          <w:highlight w:val="none"/>
        </w:rPr>
        <w:t xml:space="preserve">项目概况</w:t>
      </w:r>
      <w:r/>
    </w:p>
    <w:p>
      <w:pPr>
        <w:ind w:firstLine="480"/>
        <w:jc w:val="left"/>
        <w:spacing w:line="360" w:lineRule="auto"/>
        <w:rPr>
          <w:rFonts w:hint="eastAsia" w:hAnsi="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hAnsi="宋体" w:cs="宋体"/>
          <w:color w:val="auto"/>
          <w:sz w:val="24"/>
          <w:szCs w:val="24"/>
          <w:highlight w:val="none"/>
          <w:u w:val="single"/>
        </w:rPr>
        <w:t xml:space="preserve"> </w:t>
      </w:r>
      <w:r>
        <w:rPr>
          <w:rFonts w:hint="eastAsia" w:hAnsi="宋体" w:cs="宋体"/>
          <w:color w:val="auto"/>
          <w:sz w:val="24"/>
          <w:szCs w:val="24"/>
          <w:highlight w:val="none"/>
          <w:u w:val="single"/>
          <w:lang w:eastAsia="zh-CN"/>
        </w:rPr>
        <w:t xml:space="preserve">2026年苏州吴中太湖新城施工阶段造价控制跟审服务</w:t>
      </w:r>
      <w:r>
        <w:rPr>
          <w:rFonts w:hint="eastAsia" w:hAnsi="宋体" w:cs="宋体"/>
          <w:color w:val="auto"/>
          <w:sz w:val="24"/>
          <w:szCs w:val="24"/>
          <w:highlight w:val="none"/>
        </w:rPr>
        <w:t xml:space="preserve">项目的潜在供应商应在</w:t>
      </w:r>
      <w:r>
        <w:rPr>
          <w:rFonts w:hint="eastAsia" w:hAnsi="宋体" w:cs="宋体"/>
          <w:color w:val="auto"/>
          <w:sz w:val="24"/>
          <w:szCs w:val="22"/>
          <w:highlight w:val="none"/>
        </w:rPr>
        <w:t xml:space="preserve">“</w:t>
      </w:r>
      <w:r>
        <w:rPr>
          <w:rFonts w:hint="eastAsia" w:hAnsi="宋体" w:cs="宋体"/>
          <w:color w:val="auto"/>
          <w:sz w:val="24"/>
          <w:szCs w:val="22"/>
          <w:highlight w:val="none"/>
          <w:u w:val="single"/>
        </w:rPr>
        <w:t xml:space="preserve">苏采云”系统</w:t>
      </w:r>
      <w:r>
        <w:rPr>
          <w:rFonts w:hint="eastAsia" w:hAnsi="宋体" w:cs="宋体"/>
          <w:color w:val="auto"/>
          <w:sz w:val="24"/>
          <w:szCs w:val="24"/>
          <w:highlight w:val="none"/>
        </w:rPr>
        <w:t xml:space="preserve">获取招标文件，并于</w:t>
      </w:r>
      <w:r>
        <w:rPr>
          <w:rFonts w:hint="eastAsia" w:hAnsi="宋体" w:cs="宋体"/>
          <w:color w:val="auto"/>
          <w:sz w:val="24"/>
          <w:szCs w:val="24"/>
          <w:highlight w:val="none"/>
          <w:u w:val="single"/>
        </w:rPr>
        <w:t xml:space="preserve"> </w:t>
      </w:r>
      <w:r>
        <w:rPr>
          <w:rFonts w:hint="eastAsia" w:hAnsi="宋体" w:cs="宋体"/>
          <w:color w:val="auto"/>
          <w:sz w:val="24"/>
          <w:szCs w:val="24"/>
          <w:highlight w:val="none"/>
          <w:u w:val="single"/>
          <w:lang w:eastAsia="zh-CN"/>
        </w:rPr>
        <w:t xml:space="preserve">2026年</w:t>
      </w:r>
      <w:r>
        <w:rPr>
          <w:rFonts w:hint="eastAsia" w:hAnsi="宋体" w:cs="宋体"/>
          <w:color w:val="auto"/>
          <w:sz w:val="24"/>
          <w:szCs w:val="24"/>
          <w:highlight w:val="none"/>
          <w:u w:val="single"/>
        </w:rPr>
        <w:t xml:space="preserve">8月</w:t>
      </w:r>
      <w:r>
        <w:rPr>
          <w:rFonts w:hint="eastAsia" w:hAnsi="宋体" w:cs="宋体"/>
          <w:color w:val="auto"/>
          <w:sz w:val="24"/>
          <w:szCs w:val="24"/>
          <w:highlight w:val="none"/>
          <w:u w:val="single"/>
        </w:rPr>
        <w:t xml:space="preserve">18日</w:t>
      </w:r>
      <w:r>
        <w:rPr>
          <w:rFonts w:hint="eastAsia" w:hAnsi="宋体" w:cs="宋体"/>
          <w:bCs/>
          <w:color w:val="auto"/>
          <w:sz w:val="24"/>
          <w:szCs w:val="24"/>
          <w:highlight w:val="none"/>
          <w:u w:val="single"/>
          <w:lang w:val="en-US" w:eastAsia="zh-CN"/>
        </w:rPr>
        <w:t xml:space="preserve">9</w:t>
      </w:r>
      <w:r>
        <w:rPr>
          <w:rFonts w:hint="eastAsia" w:hAnsi="宋体" w:cs="宋体"/>
          <w:bCs/>
          <w:color w:val="auto"/>
          <w:sz w:val="24"/>
          <w:szCs w:val="24"/>
          <w:highlight w:val="none"/>
          <w:u w:val="single"/>
        </w:rPr>
        <w:t xml:space="preserve">点30分</w:t>
      </w:r>
      <w:r>
        <w:rPr>
          <w:rFonts w:hint="eastAsia" w:hAnsi="宋体" w:cs="宋体"/>
          <w:bCs/>
          <w:color w:val="auto"/>
          <w:sz w:val="24"/>
          <w:szCs w:val="24"/>
          <w:highlight w:val="none"/>
        </w:rPr>
        <w:t xml:space="preserve">（北京时间）前提交投标文件</w:t>
      </w:r>
      <w:r>
        <w:rPr>
          <w:rFonts w:hint="eastAsia" w:hAnsi="宋体" w:cs="宋体"/>
          <w:color w:val="auto"/>
          <w:sz w:val="24"/>
          <w:szCs w:val="24"/>
          <w:highlight w:val="none"/>
        </w:rPr>
        <w:t xml:space="preserve">。</w:t>
      </w:r>
      <w:r/>
    </w:p>
    <w:p>
      <w:pPr>
        <w:ind w:firstLine="241"/>
        <w:spacing w:line="360" w:lineRule="auto"/>
        <w:rPr>
          <w:rFonts w:hint="eastAsia" w:hAnsi="宋体" w:cs="宋体"/>
          <w:b/>
          <w:color w:val="auto"/>
          <w:sz w:val="24"/>
          <w:szCs w:val="24"/>
          <w:highlight w:val="none"/>
        </w:rPr>
      </w:pPr>
      <w:r/>
      <w:bookmarkStart w:id="1" w:name="_Toc35393798"/>
      <w:r/>
      <w:bookmarkStart w:id="2" w:name="_Toc35393629"/>
      <w:r/>
      <w:bookmarkStart w:id="3" w:name="_Toc28359012"/>
      <w:r/>
      <w:bookmarkStart w:id="4" w:name="_Toc28359089"/>
      <w:r>
        <w:rPr>
          <w:rFonts w:hint="eastAsia" w:hAnsi="宋体" w:cs="宋体"/>
          <w:b/>
          <w:color w:val="auto"/>
          <w:sz w:val="24"/>
          <w:szCs w:val="24"/>
          <w:highlight w:val="none"/>
        </w:rPr>
        <w:t xml:space="preserve">一、项目基本情况</w:t>
      </w:r>
      <w:bookmarkEnd w:id="1"/>
      <w:r/>
      <w:bookmarkEnd w:id="2"/>
      <w:r/>
      <w:bookmarkEnd w:id="3"/>
      <w:r/>
      <w:bookmarkEnd w:id="4"/>
      <w:r/>
      <w:r/>
    </w:p>
    <w:p>
      <w:pPr>
        <w:ind w:firstLine="480"/>
        <w:spacing w:line="360" w:lineRule="auto"/>
        <w:rPr>
          <w:rFonts w:hint="eastAsia" w:hAnsi="宋体" w:eastAsia="宋体" w:cs="宋体"/>
          <w:color w:val="auto"/>
          <w:sz w:val="24"/>
          <w:szCs w:val="24"/>
          <w:highlight w:val="none"/>
          <w:lang w:eastAsia="zh-CN"/>
        </w:rPr>
      </w:pPr>
      <w:r/>
      <w:bookmarkStart w:id="5" w:name="_Toc28359090"/>
      <w:r/>
      <w:bookmarkStart w:id="6" w:name="_Toc35393630"/>
      <w:r/>
      <w:bookmarkStart w:id="7" w:name="_Toc28359013"/>
      <w:r/>
      <w:bookmarkStart w:id="8" w:name="_Toc35393799"/>
      <w:r>
        <w:rPr>
          <w:rFonts w:hint="eastAsia" w:hAnsi="宋体" w:cs="宋体"/>
          <w:color w:val="auto"/>
          <w:sz w:val="24"/>
          <w:szCs w:val="24"/>
          <w:highlight w:val="none"/>
        </w:rPr>
        <w:t xml:space="preserve">1、项目编号：</w:t>
      </w:r>
      <w:r>
        <w:rPr>
          <w:rFonts w:hint="eastAsia" w:hAnsi="宋体" w:cs="宋体"/>
          <w:color w:val="auto"/>
          <w:sz w:val="24"/>
          <w:szCs w:val="24"/>
          <w:highlight w:val="none"/>
          <w:lang w:eastAsia="zh-CN"/>
        </w:rPr>
        <w:t xml:space="preserve">JSZC-320506-WYDL-G2026-0007</w:t>
      </w:r>
      <w:r/>
    </w:p>
    <w:p>
      <w:pPr>
        <w:ind w:firstLine="480"/>
        <w:spacing w:line="360" w:lineRule="auto"/>
        <w:rPr>
          <w:rFonts w:hint="eastAsia" w:hAnsi="宋体" w:eastAsia="宋体" w:cs="宋体"/>
          <w:color w:val="auto"/>
          <w:sz w:val="24"/>
          <w:szCs w:val="24"/>
          <w:highlight w:val="none"/>
          <w:lang w:eastAsia="zh-CN"/>
        </w:rPr>
      </w:pPr>
      <w:r>
        <w:rPr>
          <w:rFonts w:hint="eastAsia" w:hAnsi="宋体" w:cs="宋体"/>
          <w:color w:val="auto"/>
          <w:sz w:val="24"/>
          <w:szCs w:val="24"/>
          <w:highlight w:val="none"/>
        </w:rPr>
        <w:t xml:space="preserve">2、项目名称：</w:t>
      </w:r>
      <w:r>
        <w:rPr>
          <w:rFonts w:hint="eastAsia" w:hAnsi="宋体" w:cs="宋体"/>
          <w:color w:val="auto"/>
          <w:sz w:val="24"/>
          <w:szCs w:val="24"/>
          <w:highlight w:val="none"/>
          <w:lang w:eastAsia="zh-CN"/>
        </w:rPr>
        <w:t xml:space="preserve">2026年苏州吴中太湖新城施工阶段造价控制跟审服务</w:t>
      </w:r>
      <w:r/>
    </w:p>
    <w:p>
      <w:pPr>
        <w:ind w:firstLine="480"/>
        <w:spacing w:line="360" w:lineRule="auto"/>
        <w:rPr>
          <w:rFonts w:hint="eastAsia" w:hAnsi="宋体" w:cs="宋体"/>
          <w:color w:val="auto"/>
          <w:sz w:val="24"/>
          <w:szCs w:val="24"/>
          <w:highlight w:val="none"/>
          <w:u w:val="none"/>
        </w:rPr>
      </w:pPr>
      <w:r>
        <w:rPr>
          <w:rFonts w:hint="eastAsia" w:hAnsi="宋体" w:cs="宋体"/>
          <w:color w:val="auto"/>
          <w:sz w:val="24"/>
          <w:szCs w:val="24"/>
          <w:highlight w:val="none"/>
        </w:rPr>
        <w:t xml:space="preserve">3、招标方式：公开招标</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none"/>
        </w:rPr>
        <w:t xml:space="preserve">4、</w:t>
      </w:r>
      <w:r>
        <w:rPr>
          <w:rFonts w:hint="eastAsia" w:ascii="宋体" w:hAnsi="宋体" w:eastAsia="宋体" w:cs="宋体"/>
          <w:bCs/>
          <w:color w:val="auto"/>
          <w:sz w:val="24"/>
          <w:szCs w:val="24"/>
          <w:highlight w:val="none"/>
          <w:lang w:val="en-US" w:eastAsia="zh-CN"/>
        </w:rPr>
        <w:t xml:space="preserve">总</w:t>
      </w:r>
      <w:r>
        <w:rPr>
          <w:rFonts w:hint="eastAsia" w:ascii="宋体" w:hAnsi="宋体" w:eastAsia="宋体" w:cs="宋体"/>
          <w:bCs/>
          <w:color w:val="auto"/>
          <w:sz w:val="24"/>
          <w:szCs w:val="24"/>
          <w:highlight w:val="none"/>
        </w:rPr>
        <w:t xml:space="preserve">预算金额：</w:t>
      </w:r>
      <w:bookmarkStart w:id="9" w:name="_Hlk172706074"/>
      <w:r>
        <w:rPr>
          <w:rFonts w:hint="eastAsia" w:hAnsi="宋体" w:cs="宋体"/>
          <w:bCs/>
          <w:color w:val="auto"/>
          <w:sz w:val="24"/>
          <w:szCs w:val="24"/>
          <w:highlight w:val="none"/>
          <w:lang w:eastAsia="zh-CN"/>
        </w:rPr>
        <w:t xml:space="preserve">人民币肆佰捌拾叁万元整（¥4830000.00）</w:t>
      </w:r>
      <w:r/>
    </w:p>
    <w:p>
      <w:pPr>
        <w:ind w:firstLine="480"/>
        <w:jc w:val="left"/>
        <w:spacing w:line="360" w:lineRule="auto"/>
        <w:widowControl/>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其中：</w:t>
      </w:r>
      <w:r/>
    </w:p>
    <w:p>
      <w:pPr>
        <w:ind w:firstLine="480"/>
        <w:jc w:val="left"/>
        <w:spacing w:line="360" w:lineRule="auto"/>
        <w:widowControl/>
        <w:rPr>
          <w:rFonts w:hint="eastAsia" w:ascii="宋体" w:hAnsi="宋体" w:eastAsia="宋体" w:cs="宋体"/>
          <w:color w:val="auto"/>
          <w:sz w:val="24"/>
          <w:szCs w:val="24"/>
          <w:highlight w:val="none"/>
          <w:lang w:eastAsia="zh-CN"/>
        </w:rPr>
        <w:outlineLvl w:val="1"/>
      </w:pPr>
      <w:r>
        <w:rPr>
          <w:rFonts w:hint="eastAsia" w:ascii="宋体" w:hAnsi="宋体" w:eastAsia="宋体" w:cs="宋体"/>
          <w:color w:val="auto"/>
          <w:sz w:val="24"/>
          <w:szCs w:val="24"/>
          <w:highlight w:val="none"/>
        </w:rPr>
        <w:t xml:space="preserve">第一标段：</w:t>
      </w:r>
      <w:r>
        <w:rPr>
          <w:rFonts w:hint="eastAsia" w:hAnsi="宋体" w:cs="宋体"/>
          <w:color w:val="auto"/>
          <w:sz w:val="24"/>
          <w:szCs w:val="24"/>
          <w:highlight w:val="none"/>
          <w:lang w:eastAsia="zh-CN"/>
        </w:rPr>
        <w:t xml:space="preserve">人民币贰佰壹拾万元整（¥2100000.00）</w:t>
      </w:r>
      <w:r/>
    </w:p>
    <w:p>
      <w:pPr>
        <w:ind w:firstLine="480"/>
        <w:jc w:val="left"/>
        <w:spacing w:line="360" w:lineRule="auto"/>
        <w:widowControl/>
        <w:rPr>
          <w:rFonts w:hint="eastAsia" w:ascii="宋体" w:hAnsi="宋体" w:eastAsia="宋体" w:cs="宋体"/>
          <w:color w:val="auto"/>
          <w:sz w:val="24"/>
          <w:szCs w:val="24"/>
          <w:highlight w:val="none"/>
          <w:lang w:eastAsia="zh-CN"/>
        </w:rPr>
        <w:outlineLvl w:val="1"/>
      </w:pPr>
      <w:r>
        <w:rPr>
          <w:rFonts w:hint="eastAsia" w:ascii="宋体" w:hAnsi="宋体" w:eastAsia="宋体" w:cs="宋体"/>
          <w:color w:val="auto"/>
          <w:sz w:val="24"/>
          <w:szCs w:val="24"/>
          <w:highlight w:val="none"/>
        </w:rPr>
        <w:t xml:space="preserve">第二标段：</w:t>
      </w:r>
      <w:r>
        <w:rPr>
          <w:rFonts w:hint="eastAsia" w:hAnsi="宋体" w:cs="宋体"/>
          <w:color w:val="auto"/>
          <w:sz w:val="24"/>
          <w:szCs w:val="24"/>
          <w:highlight w:val="none"/>
          <w:lang w:eastAsia="zh-CN"/>
        </w:rPr>
        <w:t xml:space="preserve">人民币壹佰柒拾万元整（¥1700000.00）</w:t>
      </w:r>
      <w:r/>
    </w:p>
    <w:p>
      <w:pPr>
        <w:ind w:firstLine="480"/>
        <w:jc w:val="left"/>
        <w:spacing w:line="360" w:lineRule="auto"/>
        <w:widowControl/>
        <w:rPr>
          <w:rFonts w:hint="eastAsia" w:ascii="宋体" w:hAnsi="宋体" w:eastAsia="宋体" w:cs="宋体"/>
          <w:color w:val="auto"/>
          <w:sz w:val="24"/>
          <w:szCs w:val="24"/>
          <w:highlight w:val="none"/>
          <w:lang w:eastAsia="zh-CN"/>
        </w:rPr>
        <w:outlineLvl w:val="1"/>
      </w:pPr>
      <w:r>
        <w:rPr>
          <w:rFonts w:hint="eastAsia" w:ascii="宋体" w:hAnsi="宋体" w:eastAsia="宋体" w:cs="宋体"/>
          <w:color w:val="auto"/>
          <w:sz w:val="24"/>
          <w:szCs w:val="24"/>
          <w:highlight w:val="none"/>
        </w:rPr>
        <w:t xml:space="preserve">第三标段：</w:t>
      </w:r>
      <w:r>
        <w:rPr>
          <w:rFonts w:hint="eastAsia" w:hAnsi="宋体" w:cs="宋体"/>
          <w:color w:val="auto"/>
          <w:sz w:val="24"/>
          <w:szCs w:val="24"/>
          <w:highlight w:val="none"/>
          <w:lang w:eastAsia="zh-CN"/>
        </w:rPr>
        <w:t xml:space="preserve">人民币肆拾伍万元整（¥450000.00）</w:t>
      </w:r>
      <w:r/>
    </w:p>
    <w:p>
      <w:pPr>
        <w:ind w:firstLine="480"/>
        <w:jc w:val="left"/>
        <w:spacing w:line="360" w:lineRule="auto"/>
        <w:widowControl/>
        <w:rPr>
          <w:rFonts w:hint="eastAsia" w:ascii="宋体" w:hAnsi="宋体" w:eastAsia="宋体" w:cs="宋体"/>
          <w:color w:val="auto"/>
          <w:sz w:val="24"/>
          <w:szCs w:val="24"/>
          <w:highlight w:val="none"/>
          <w:lang w:eastAsia="zh-CN"/>
        </w:rPr>
        <w:outlineLvl w:val="1"/>
      </w:pPr>
      <w:r>
        <w:rPr>
          <w:rFonts w:hint="eastAsia" w:ascii="宋体" w:hAnsi="宋体" w:eastAsia="宋体" w:cs="宋体"/>
          <w:color w:val="auto"/>
          <w:sz w:val="24"/>
          <w:szCs w:val="24"/>
          <w:highlight w:val="none"/>
        </w:rPr>
        <w:t xml:space="preserve">第四标段：</w:t>
      </w:r>
      <w:r>
        <w:rPr>
          <w:rFonts w:hint="eastAsia" w:hAnsi="宋体" w:cs="宋体"/>
          <w:color w:val="auto"/>
          <w:sz w:val="24"/>
          <w:szCs w:val="24"/>
          <w:highlight w:val="none"/>
          <w:lang w:eastAsia="zh-CN"/>
        </w:rPr>
        <w:t xml:space="preserve">人民币叁拾柒万元整（¥370000.00）</w:t>
      </w:r>
      <w:r/>
    </w:p>
    <w:p>
      <w:pPr>
        <w:ind w:firstLine="480"/>
        <w:jc w:val="left"/>
        <w:spacing w:line="360" w:lineRule="auto"/>
        <w:widowControl/>
        <w:rPr>
          <w:rFonts w:hint="eastAsia" w:ascii="宋体" w:hAnsi="宋体" w:eastAsia="宋体" w:cs="宋体"/>
          <w:color w:val="auto"/>
          <w:sz w:val="24"/>
          <w:szCs w:val="24"/>
          <w:highlight w:val="none"/>
          <w:lang w:eastAsia="zh-CN"/>
        </w:rPr>
        <w:outlineLvl w:val="1"/>
      </w:pPr>
      <w:r>
        <w:rPr>
          <w:rFonts w:hint="eastAsia" w:ascii="宋体" w:hAnsi="宋体" w:eastAsia="宋体" w:cs="宋体"/>
          <w:color w:val="auto"/>
          <w:sz w:val="24"/>
          <w:szCs w:val="24"/>
          <w:highlight w:val="none"/>
        </w:rPr>
        <w:t xml:space="preserve">第五标段：</w:t>
      </w:r>
      <w:r>
        <w:rPr>
          <w:rFonts w:hint="eastAsia" w:hAnsi="宋体" w:cs="宋体"/>
          <w:color w:val="auto"/>
          <w:sz w:val="24"/>
          <w:szCs w:val="24"/>
          <w:highlight w:val="none"/>
          <w:lang w:eastAsia="zh-CN"/>
        </w:rPr>
        <w:t xml:space="preserve">人民币贰拾壹万元整（¥210000.00）</w:t>
      </w:r>
      <w:bookmarkEnd w:id="9"/>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ind w:firstLine="480"/>
        <w:spacing w:line="360" w:lineRule="auto"/>
        <w:rPr>
          <w:rFonts w:hint="eastAsia" w:hAnsi="宋体" w:cs="宋体"/>
          <w:color w:val="auto"/>
          <w:sz w:val="24"/>
          <w:szCs w:val="24"/>
          <w:highlight w:val="none"/>
        </w:rPr>
      </w:pPr>
      <w:r>
        <w:rPr>
          <w:rFonts w:hint="eastAsia" w:ascii="宋体" w:hAnsi="宋体" w:eastAsia="宋体" w:cs="宋体"/>
          <w:b/>
          <w:bCs/>
          <w:color w:val="auto"/>
          <w:sz w:val="24"/>
          <w:szCs w:val="24"/>
          <w:highlight w:val="none"/>
          <w:lang w:val="zh-CN" w:eastAsia="zh-CN" w:bidi="ar-SA"/>
        </w:rPr>
        <w:t xml:space="preserve">本项目共分为</w:t>
      </w:r>
      <w:r>
        <w:rPr>
          <w:rFonts w:hint="eastAsia" w:hAnsi="宋体" w:cs="宋体"/>
          <w:b/>
          <w:bCs/>
          <w:color w:val="auto"/>
          <w:sz w:val="24"/>
          <w:szCs w:val="24"/>
          <w:highlight w:val="none"/>
          <w:lang w:val="en-US" w:eastAsia="zh-CN" w:bidi="ar-SA"/>
        </w:rPr>
        <w:t xml:space="preserve">5</w:t>
      </w:r>
      <w:r>
        <w:rPr>
          <w:rFonts w:hint="eastAsia" w:ascii="宋体" w:hAnsi="宋体" w:eastAsia="宋体" w:cs="宋体"/>
          <w:b/>
          <w:bCs/>
          <w:color w:val="auto"/>
          <w:sz w:val="24"/>
          <w:szCs w:val="24"/>
          <w:highlight w:val="none"/>
          <w:lang w:val="zh-CN" w:eastAsia="zh-CN" w:bidi="ar-SA"/>
        </w:rPr>
        <w:t xml:space="preserve">个标段，</w:t>
      </w:r>
      <w:r>
        <w:rPr>
          <w:rFonts w:hint="eastAsia" w:ascii="宋体" w:hAnsi="宋体" w:eastAsia="宋体" w:cs="宋体"/>
          <w:b/>
          <w:bCs/>
          <w:color w:val="auto"/>
          <w:sz w:val="24"/>
          <w:szCs w:val="24"/>
          <w:highlight w:val="none"/>
          <w:lang w:val="en-US" w:eastAsia="zh-CN" w:bidi="ar-SA"/>
        </w:rPr>
        <w:t xml:space="preserve">每标段中标单位数量为1家。</w:t>
      </w:r>
      <w:r>
        <w:rPr>
          <w:rFonts w:hint="eastAsia" w:hAnsi="宋体" w:cs="宋体"/>
          <w:b/>
          <w:bCs/>
          <w:color w:val="auto"/>
          <w:sz w:val="24"/>
          <w:szCs w:val="24"/>
          <w:highlight w:val="none"/>
          <w:lang w:val="en-US" w:eastAsia="zh-CN" w:bidi="ar-SA"/>
        </w:rPr>
        <w:t xml:space="preserve">投标</w:t>
      </w:r>
      <w:r>
        <w:rPr>
          <w:rFonts w:hint="eastAsia" w:ascii="宋体" w:hAnsi="宋体" w:eastAsia="宋体" w:cs="宋体"/>
          <w:b/>
          <w:bCs/>
          <w:color w:val="auto"/>
          <w:sz w:val="24"/>
          <w:szCs w:val="24"/>
          <w:highlight w:val="none"/>
          <w:lang w:val="zh-CN" w:eastAsia="zh-CN" w:bidi="ar-SA"/>
        </w:rPr>
        <w:t xml:space="preserve">单位可对以上</w:t>
      </w:r>
      <w:r>
        <w:rPr>
          <w:rFonts w:hint="eastAsia" w:hAnsi="宋体" w:cs="宋体"/>
          <w:b/>
          <w:bCs/>
          <w:color w:val="auto"/>
          <w:sz w:val="24"/>
          <w:szCs w:val="24"/>
          <w:highlight w:val="none"/>
          <w:lang w:val="en-US" w:eastAsia="zh-CN" w:bidi="ar-SA"/>
        </w:rPr>
        <w:t xml:space="preserve">5</w:t>
      </w:r>
      <w:r>
        <w:rPr>
          <w:rFonts w:hint="eastAsia" w:ascii="宋体" w:hAnsi="宋体" w:eastAsia="宋体" w:cs="宋体"/>
          <w:b/>
          <w:bCs/>
          <w:color w:val="auto"/>
          <w:sz w:val="24"/>
          <w:szCs w:val="24"/>
          <w:highlight w:val="none"/>
          <w:lang w:val="zh-CN" w:eastAsia="zh-CN" w:bidi="ar-SA"/>
        </w:rPr>
        <w:t xml:space="preserve">个标段中的部分标段或全部标段进行报名投标,但只允许中标一个标段。已中标前期标段的投标单位将自动失去后续标段的中标资格，不进入后续标段评审程序。</w:t>
      </w:r>
      <w:r/>
    </w:p>
    <w:p>
      <w:pPr>
        <w:ind w:firstLine="480"/>
        <w:jc w:val="left"/>
        <w:spacing w:line="360" w:lineRule="auto"/>
        <w:widowControl/>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rPr>
        <w:t xml:space="preserve">各标段咨询项目根据项目具体情况做相应调整。具体项目跟审费用按照附表《苏州太湖新城吴中管理委员会党政办(投资评审中心）关于社会审计机构参与政府及国有投资工程造价控制跟审服务酬金的计算办法》明确的计费标准。</w:t>
      </w:r>
      <w:r/>
    </w:p>
    <w:p>
      <w:pPr>
        <w:ind w:firstLine="480"/>
        <w:jc w:val="left"/>
        <w:spacing w:line="360" w:lineRule="auto"/>
        <w:widowControl/>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二、采购需求：</w:t>
      </w:r>
      <w:r/>
    </w:p>
    <w:p>
      <w:pPr>
        <w:ind w:firstLine="480"/>
        <w:jc w:val="left"/>
        <w:spacing w:line="360" w:lineRule="auto"/>
        <w:widowControl/>
        <w:rPr>
          <w:rFonts w:hint="eastAsia" w:ascii="宋体" w:hAnsi="宋体" w:eastAsia="宋体" w:cs="宋体"/>
          <w:color w:val="auto"/>
          <w:sz w:val="24"/>
          <w:szCs w:val="24"/>
          <w:highlight w:val="none"/>
          <w:lang w:val="en-US" w:eastAsia="zh-CN"/>
        </w:rPr>
        <w:outlineLvl w:val="1"/>
      </w:pPr>
      <w:r>
        <w:rPr>
          <w:rFonts w:hint="eastAsia" w:ascii="宋体" w:hAnsi="宋体" w:eastAsia="宋体" w:cs="宋体"/>
          <w:color w:val="auto"/>
          <w:sz w:val="24"/>
          <w:szCs w:val="24"/>
          <w:highlight w:val="none"/>
          <w:lang w:val="en-US" w:eastAsia="zh-CN"/>
        </w:rPr>
        <w:t xml:space="preserve">1、为更好履行审计监督职能，苏州太湖新城吴中管理委员会根据工作需要，通过政府购买服务要求采购政府投资工程施工阶段造价控制跟审服务。</w:t>
      </w:r>
      <w:r/>
    </w:p>
    <w:p>
      <w:pPr>
        <w:ind w:firstLine="480"/>
        <w:jc w:val="left"/>
        <w:spacing w:line="360" w:lineRule="auto"/>
        <w:widowControl/>
        <w:rPr>
          <w:rFonts w:hint="eastAsia" w:ascii="宋体" w:hAnsi="宋体" w:eastAsia="宋体" w:cs="宋体"/>
          <w:color w:val="auto"/>
          <w:sz w:val="24"/>
          <w:szCs w:val="24"/>
          <w:highlight w:val="none"/>
          <w:lang w:val="en-US" w:eastAsia="zh-CN"/>
        </w:rPr>
        <w:outlineLvl w:val="1"/>
      </w:pPr>
      <w:r>
        <w:rPr>
          <w:rFonts w:hint="eastAsia" w:ascii="宋体" w:hAnsi="宋体" w:eastAsia="宋体" w:cs="宋体"/>
          <w:color w:val="auto"/>
          <w:sz w:val="24"/>
          <w:szCs w:val="24"/>
          <w:highlight w:val="none"/>
          <w:lang w:val="en-US" w:eastAsia="zh-CN"/>
        </w:rPr>
        <w:t xml:space="preserve">2、服务期限：合同签订之日起至跟审项目完成。</w:t>
      </w:r>
      <w:r/>
    </w:p>
    <w:p>
      <w:pPr>
        <w:ind w:firstLine="480"/>
        <w:jc w:val="left"/>
        <w:spacing w:line="360" w:lineRule="auto"/>
        <w:widowControl/>
        <w:rPr>
          <w:rFonts w:hint="eastAsia" w:ascii="宋体" w:hAnsi="宋体" w:eastAsia="宋体" w:cs="宋体"/>
          <w:color w:val="auto"/>
          <w:sz w:val="24"/>
          <w:szCs w:val="24"/>
          <w:highlight w:val="none"/>
          <w:lang w:val="en-US" w:eastAsia="zh-CN"/>
        </w:rPr>
        <w:outlineLvl w:val="1"/>
      </w:pPr>
      <w:r>
        <w:rPr>
          <w:rFonts w:hint="eastAsia" w:ascii="宋体" w:hAnsi="宋体" w:eastAsia="宋体" w:cs="宋体"/>
          <w:color w:val="auto"/>
          <w:sz w:val="24"/>
          <w:szCs w:val="24"/>
          <w:highlight w:val="none"/>
          <w:lang w:val="en-US" w:eastAsia="zh-CN"/>
        </w:rPr>
        <w:t xml:space="preserve">3、拟中标服务标段供应商：</w:t>
      </w:r>
      <w:r>
        <w:rPr>
          <w:rFonts w:hint="eastAsia"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家</w:t>
      </w:r>
      <w:r>
        <w:rPr>
          <w:rFonts w:hint="eastAsia" w:hAnsi="宋体" w:cs="宋体"/>
          <w:color w:val="auto"/>
          <w:sz w:val="24"/>
          <w:szCs w:val="24"/>
          <w:highlight w:val="none"/>
          <w:lang w:val="en-US" w:eastAsia="zh-CN"/>
        </w:rPr>
        <w:t xml:space="preserve">。</w:t>
      </w:r>
      <w:r/>
    </w:p>
    <w:p>
      <w:pPr>
        <w:ind w:firstLine="480"/>
        <w:jc w:val="left"/>
        <w:spacing w:line="360" w:lineRule="auto"/>
        <w:widowControl/>
        <w:rPr>
          <w:rFonts w:hint="eastAsia" w:ascii="宋体" w:hAnsi="宋体" w:eastAsia="宋体" w:cs="宋体"/>
          <w:color w:val="auto"/>
          <w:sz w:val="24"/>
          <w:szCs w:val="24"/>
          <w:highlight w:val="none"/>
          <w:lang w:val="en-US" w:eastAsia="zh-CN"/>
        </w:rPr>
        <w:outlineLvl w:val="1"/>
      </w:pPr>
      <w:r>
        <w:rPr>
          <w:rFonts w:hint="eastAsia" w:ascii="宋体" w:hAnsi="宋体" w:eastAsia="宋体" w:cs="宋体"/>
          <w:color w:val="auto"/>
          <w:sz w:val="24"/>
          <w:szCs w:val="24"/>
          <w:highlight w:val="none"/>
          <w:lang w:val="en-US" w:eastAsia="zh-CN"/>
        </w:rPr>
        <w:t xml:space="preserve">4、项目考核方式：按招标人要求考核，具体详见招标文件及合同附件文件要求考核。</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241"/>
        <w:spacing w:line="360" w:lineRule="auto"/>
        <w:rPr>
          <w:rFonts w:hint="eastAsia" w:hAnsi="宋体" w:cs="宋体"/>
          <w:b/>
          <w:color w:val="auto"/>
          <w:sz w:val="24"/>
          <w:szCs w:val="24"/>
          <w:highlight w:val="none"/>
        </w:rPr>
      </w:pPr>
      <w:r>
        <w:rPr>
          <w:rFonts w:hint="eastAsia" w:hAnsi="宋体" w:cs="宋体"/>
          <w:b/>
          <w:color w:val="auto"/>
          <w:sz w:val="24"/>
          <w:szCs w:val="24"/>
          <w:highlight w:val="none"/>
          <w:lang w:val="en-US" w:eastAsia="zh-CN"/>
        </w:rPr>
        <w:t xml:space="preserve">三</w:t>
      </w:r>
      <w:r>
        <w:rPr>
          <w:rFonts w:hint="eastAsia" w:hAnsi="宋体" w:cs="宋体"/>
          <w:b/>
          <w:color w:val="auto"/>
          <w:sz w:val="24"/>
          <w:szCs w:val="24"/>
          <w:highlight w:val="none"/>
        </w:rPr>
        <w:t xml:space="preserve">、申请人的资格要求：</w:t>
      </w:r>
      <w:bookmarkEnd w:id="5"/>
      <w:r/>
      <w:bookmarkEnd w:id="6"/>
      <w:r/>
      <w:bookmarkEnd w:id="7"/>
      <w:r/>
      <w:bookmarkEnd w:id="8"/>
      <w:r/>
      <w:r/>
    </w:p>
    <w:p>
      <w:pPr>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1、满足《中华人民共和国政府采购法》第二十二条规定；</w:t>
      </w:r>
      <w:r/>
    </w:p>
    <w:p>
      <w:pPr>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（1）具有独立承担民事责任的能力；</w:t>
      </w:r>
      <w:r/>
    </w:p>
    <w:p>
      <w:pPr>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（2）具有良好的商业信誉和健全的财务会计制度；</w:t>
      </w:r>
      <w:r/>
    </w:p>
    <w:p>
      <w:pPr>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（3）具有履行合同所必需的设备和专业技术能力；</w:t>
      </w:r>
      <w:r/>
    </w:p>
    <w:p>
      <w:pPr>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（4）有依法缴纳税收和社会保障资金的良好记录；</w:t>
      </w:r>
      <w:r/>
    </w:p>
    <w:p>
      <w:pPr>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（5）参加政府采购活动前三年内，在经营活动中没有重大违法记录；</w:t>
      </w:r>
      <w:r/>
    </w:p>
    <w:p>
      <w:pPr>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（6）法律、行政法规规定的其他条件。</w:t>
      </w:r>
      <w:r/>
    </w:p>
    <w:p>
      <w:pPr>
        <w:ind w:firstLine="482"/>
        <w:spacing w:line="360" w:lineRule="auto"/>
        <w:rPr>
          <w:rFonts w:hint="eastAsia" w:hAnsi="宋体" w:cs="宋体"/>
          <w:b/>
          <w:bCs/>
          <w:color w:val="auto"/>
          <w:sz w:val="24"/>
          <w:szCs w:val="24"/>
          <w:highlight w:val="none"/>
        </w:rPr>
      </w:pPr>
      <w:r/>
      <w:bookmarkStart w:id="10" w:name="_Toc28359091"/>
      <w:r/>
      <w:bookmarkStart w:id="11" w:name="_Toc28359014"/>
      <w:r>
        <w:rPr>
          <w:rFonts w:hint="eastAsia" w:hAnsi="宋体" w:cs="宋体"/>
          <w:b/>
          <w:bCs/>
          <w:color w:val="auto"/>
          <w:sz w:val="24"/>
          <w:szCs w:val="24"/>
          <w:highlight w:val="none"/>
        </w:rPr>
        <w:t xml:space="preserve">2、落实政府采购政策需满足的资格要求：</w:t>
      </w:r>
      <w:r/>
    </w:p>
    <w:p>
      <w:pPr>
        <w:ind w:firstLine="482"/>
        <w:spacing w:line="360" w:lineRule="auto"/>
        <w:rPr>
          <w:rFonts w:hint="eastAsia" w:hAnsi="宋体" w:cs="宋体"/>
          <w:b w:val="0"/>
          <w:bCs w:val="0"/>
          <w:color w:val="auto"/>
          <w:sz w:val="24"/>
          <w:highlight w:val="none"/>
        </w:rPr>
      </w:pPr>
      <w:r>
        <w:rPr>
          <w:rFonts w:hint="eastAsia" w:hAnsi="宋体" w:cs="宋体"/>
          <w:b w:val="0"/>
          <w:bCs w:val="0"/>
          <w:color w:val="auto"/>
          <w:sz w:val="24"/>
          <w:highlight w:val="none"/>
          <w:lang w:eastAsia="zh-CN"/>
        </w:rPr>
        <w:t xml:space="preserve">（</w:t>
      </w:r>
      <w:r>
        <w:rPr>
          <w:rFonts w:hint="eastAsia" w:hAnsi="宋体" w:cs="宋体"/>
          <w:b w:val="0"/>
          <w:bCs w:val="0"/>
          <w:color w:val="auto"/>
          <w:sz w:val="24"/>
          <w:highlight w:val="none"/>
          <w:lang w:val="en-US" w:eastAsia="zh-CN"/>
        </w:rPr>
        <w:t xml:space="preserve">1</w:t>
      </w:r>
      <w:r>
        <w:rPr>
          <w:rFonts w:hint="eastAsia" w:hAnsi="宋体" w:cs="宋体"/>
          <w:b w:val="0"/>
          <w:bCs w:val="0"/>
          <w:color w:val="auto"/>
          <w:sz w:val="24"/>
          <w:highlight w:val="none"/>
          <w:lang w:eastAsia="zh-CN"/>
        </w:rPr>
        <w:t xml:space="preserve">）</w:t>
      </w:r>
      <w:r>
        <w:rPr>
          <w:rFonts w:hint="eastAsia" w:hAnsi="宋体" w:cs="宋体"/>
          <w:b w:val="0"/>
          <w:bCs w:val="0"/>
          <w:color w:val="auto"/>
          <w:sz w:val="24"/>
          <w:highlight w:val="none"/>
        </w:rPr>
        <w:t xml:space="preserve">本项目第一至</w:t>
      </w:r>
      <w:r>
        <w:rPr>
          <w:rFonts w:hint="eastAsia" w:hAnsi="宋体" w:cs="宋体"/>
          <w:b w:val="0"/>
          <w:bCs w:val="0"/>
          <w:color w:val="auto"/>
          <w:sz w:val="24"/>
          <w:highlight w:val="none"/>
          <w:lang w:val="en-US" w:eastAsia="zh-CN"/>
        </w:rPr>
        <w:t xml:space="preserve">二</w:t>
      </w:r>
      <w:r>
        <w:rPr>
          <w:rFonts w:hint="eastAsia" w:hAnsi="宋体" w:cs="宋体"/>
          <w:b w:val="0"/>
          <w:bCs w:val="0"/>
          <w:color w:val="auto"/>
          <w:sz w:val="24"/>
          <w:highlight w:val="none"/>
        </w:rPr>
        <w:t xml:space="preserve">标段非专门面向中小</w:t>
      </w:r>
      <w:r>
        <w:rPr>
          <w:rFonts w:hint="eastAsia" w:hAnsi="宋体" w:cs="宋体"/>
          <w:b w:val="0"/>
          <w:bCs w:val="0"/>
          <w:color w:val="auto"/>
          <w:sz w:val="24"/>
          <w:highlight w:val="none"/>
          <w:lang w:val="en-US" w:eastAsia="zh-CN"/>
        </w:rPr>
        <w:t xml:space="preserve">微</w:t>
      </w:r>
      <w:r>
        <w:rPr>
          <w:rFonts w:hint="eastAsia" w:hAnsi="宋体" w:cs="宋体"/>
          <w:b w:val="0"/>
          <w:bCs w:val="0"/>
          <w:color w:val="auto"/>
          <w:sz w:val="24"/>
          <w:highlight w:val="none"/>
        </w:rPr>
        <w:t xml:space="preserve">企业采购。</w:t>
      </w:r>
      <w:r/>
    </w:p>
    <w:p>
      <w:pPr>
        <w:ind w:firstLine="482"/>
        <w:spacing w:line="360" w:lineRule="auto"/>
        <w:rPr>
          <w:rFonts w:hint="eastAsia" w:hAnsi="宋体" w:cs="宋体"/>
          <w:b w:val="0"/>
          <w:bCs w:val="0"/>
          <w:color w:val="auto"/>
          <w:sz w:val="24"/>
          <w:highlight w:val="none"/>
        </w:rPr>
      </w:pPr>
      <w:r>
        <w:rPr>
          <w:rFonts w:hint="eastAsia" w:hAnsi="宋体" w:cs="宋体"/>
          <w:b w:val="0"/>
          <w:bCs w:val="0"/>
          <w:color w:val="auto"/>
          <w:sz w:val="24"/>
          <w:highlight w:val="none"/>
          <w:lang w:eastAsia="zh-CN"/>
        </w:rPr>
        <w:t xml:space="preserve">（</w:t>
      </w:r>
      <w:r>
        <w:rPr>
          <w:rFonts w:hint="eastAsia" w:hAnsi="宋体" w:cs="宋体"/>
          <w:b w:val="0"/>
          <w:bCs w:val="0"/>
          <w:color w:val="auto"/>
          <w:sz w:val="24"/>
          <w:highlight w:val="none"/>
          <w:lang w:val="en-US" w:eastAsia="zh-CN"/>
        </w:rPr>
        <w:t xml:space="preserve">2</w:t>
      </w:r>
      <w:r>
        <w:rPr>
          <w:rFonts w:hint="eastAsia" w:hAnsi="宋体" w:cs="宋体"/>
          <w:b w:val="0"/>
          <w:bCs w:val="0"/>
          <w:color w:val="auto"/>
          <w:sz w:val="24"/>
          <w:highlight w:val="none"/>
          <w:lang w:eastAsia="zh-CN"/>
        </w:rPr>
        <w:t xml:space="preserve">）</w:t>
      </w:r>
      <w:r>
        <w:rPr>
          <w:rFonts w:hint="eastAsia" w:hAnsi="宋体" w:cs="宋体"/>
          <w:b w:val="0"/>
          <w:bCs w:val="0"/>
          <w:color w:val="auto"/>
          <w:sz w:val="24"/>
          <w:highlight w:val="none"/>
        </w:rPr>
        <w:t xml:space="preserve">本项目第</w:t>
      </w:r>
      <w:r>
        <w:rPr>
          <w:rFonts w:hint="eastAsia" w:hAnsi="宋体" w:cs="宋体"/>
          <w:b w:val="0"/>
          <w:bCs w:val="0"/>
          <w:color w:val="auto"/>
          <w:sz w:val="24"/>
          <w:highlight w:val="none"/>
          <w:lang w:val="en-US" w:eastAsia="zh-CN"/>
        </w:rPr>
        <w:t xml:space="preserve">三</w:t>
      </w:r>
      <w:r>
        <w:rPr>
          <w:rFonts w:hint="eastAsia" w:hAnsi="宋体" w:cs="宋体"/>
          <w:b w:val="0"/>
          <w:bCs w:val="0"/>
          <w:color w:val="auto"/>
          <w:sz w:val="24"/>
          <w:highlight w:val="none"/>
        </w:rPr>
        <w:t xml:space="preserve">至</w:t>
      </w:r>
      <w:r>
        <w:rPr>
          <w:rFonts w:hint="eastAsia" w:hAnsi="宋体" w:cs="宋体"/>
          <w:b w:val="0"/>
          <w:bCs w:val="0"/>
          <w:color w:val="auto"/>
          <w:sz w:val="24"/>
          <w:highlight w:val="none"/>
          <w:lang w:val="en-US" w:eastAsia="zh-CN"/>
        </w:rPr>
        <w:t xml:space="preserve">五</w:t>
      </w:r>
      <w:r>
        <w:rPr>
          <w:rFonts w:hint="eastAsia" w:hAnsi="宋体" w:cs="宋体"/>
          <w:b w:val="0"/>
          <w:bCs w:val="0"/>
          <w:color w:val="auto"/>
          <w:sz w:val="24"/>
          <w:highlight w:val="none"/>
        </w:rPr>
        <w:t xml:space="preserve">标段专门面向中小</w:t>
      </w:r>
      <w:r>
        <w:rPr>
          <w:rFonts w:hint="eastAsia" w:hAnsi="宋体" w:cs="宋体"/>
          <w:b w:val="0"/>
          <w:bCs w:val="0"/>
          <w:color w:val="auto"/>
          <w:sz w:val="24"/>
          <w:highlight w:val="none"/>
          <w:lang w:val="en-US" w:eastAsia="zh-CN"/>
        </w:rPr>
        <w:t xml:space="preserve">微</w:t>
      </w:r>
      <w:r>
        <w:rPr>
          <w:rFonts w:hint="eastAsia" w:hAnsi="宋体" w:cs="宋体"/>
          <w:b w:val="0"/>
          <w:bCs w:val="0"/>
          <w:color w:val="auto"/>
          <w:sz w:val="24"/>
          <w:highlight w:val="none"/>
        </w:rPr>
        <w:t xml:space="preserve">企业采购，投标单位应为中小</w:t>
      </w:r>
      <w:r>
        <w:rPr>
          <w:rFonts w:hint="eastAsia" w:hAnsi="宋体" w:cs="宋体"/>
          <w:b w:val="0"/>
          <w:bCs w:val="0"/>
          <w:color w:val="auto"/>
          <w:sz w:val="24"/>
          <w:highlight w:val="none"/>
          <w:lang w:val="en-US" w:eastAsia="zh-CN"/>
        </w:rPr>
        <w:t xml:space="preserve">微</w:t>
      </w:r>
      <w:r>
        <w:rPr>
          <w:rFonts w:hint="eastAsia" w:hAnsi="宋体" w:cs="宋体"/>
          <w:b w:val="0"/>
          <w:bCs w:val="0"/>
          <w:color w:val="auto"/>
          <w:sz w:val="24"/>
          <w:highlight w:val="none"/>
        </w:rPr>
        <w:t xml:space="preserve">企业或监狱企业或残疾人福利性单位。</w:t>
      </w:r>
      <w:r/>
    </w:p>
    <w:p>
      <w:pPr>
        <w:ind w:firstLine="482"/>
        <w:spacing w:line="360" w:lineRule="auto"/>
        <w:rPr>
          <w:rFonts w:hint="eastAsia" w:hAnsi="宋体" w:cs="宋体"/>
          <w:b/>
          <w:bCs/>
          <w:color w:val="auto"/>
          <w:sz w:val="24"/>
          <w:szCs w:val="24"/>
          <w:highlight w:val="none"/>
        </w:rPr>
      </w:pPr>
      <w:r>
        <w:rPr>
          <w:rFonts w:hint="eastAsia" w:hAnsi="宋体" w:cs="宋体"/>
          <w:b/>
          <w:bCs/>
          <w:color w:val="auto"/>
          <w:sz w:val="24"/>
          <w:highlight w:val="none"/>
          <w:lang w:val="en-US" w:eastAsia="zh-CN"/>
        </w:rPr>
        <w:t xml:space="preserve">注：</w:t>
      </w:r>
      <w:r>
        <w:rPr>
          <w:rFonts w:hint="eastAsia" w:hAnsi="宋体" w:cs="宋体"/>
          <w:b/>
          <w:bCs/>
          <w:color w:val="auto"/>
          <w:sz w:val="24"/>
          <w:highlight w:val="none"/>
          <w:lang w:eastAsia="zh-CN"/>
        </w:rPr>
        <w:t xml:space="preserve">本项目</w:t>
      </w:r>
      <w:r>
        <w:rPr>
          <w:rFonts w:hint="eastAsia" w:hAnsi="宋体" w:cs="宋体"/>
          <w:b/>
          <w:bCs/>
          <w:color w:val="auto"/>
          <w:sz w:val="24"/>
          <w:highlight w:val="none"/>
        </w:rPr>
        <w:t xml:space="preserve">第</w:t>
      </w:r>
      <w:r>
        <w:rPr>
          <w:rFonts w:hint="eastAsia" w:hAnsi="宋体" w:cs="宋体"/>
          <w:b/>
          <w:bCs/>
          <w:color w:val="auto"/>
          <w:sz w:val="24"/>
          <w:highlight w:val="none"/>
          <w:lang w:val="en-US" w:eastAsia="zh-CN"/>
        </w:rPr>
        <w:t xml:space="preserve">三</w:t>
      </w:r>
      <w:r>
        <w:rPr>
          <w:rFonts w:hint="eastAsia" w:hAnsi="宋体" w:cs="宋体"/>
          <w:b/>
          <w:bCs/>
          <w:color w:val="auto"/>
          <w:sz w:val="24"/>
          <w:highlight w:val="none"/>
        </w:rPr>
        <w:t xml:space="preserve">至第五标段的供应商必须提供《中小企业声明函》或《残疾人福利性单位声明函》或由省级以上监狱管理局、戒毒管理局（含新疆生产建设兵团）出具的属于监狱企业的证明文件</w:t>
      </w:r>
      <w:r>
        <w:rPr>
          <w:rFonts w:hint="eastAsia" w:hAnsi="宋体" w:cs="宋体"/>
          <w:b/>
          <w:bCs/>
          <w:color w:val="auto"/>
          <w:sz w:val="24"/>
          <w:highlight w:val="none"/>
          <w:lang w:eastAsia="zh-CN"/>
        </w:rPr>
        <w:t xml:space="preserve">，否则为无效标。</w:t>
      </w:r>
      <w:r/>
    </w:p>
    <w:p>
      <w:pPr>
        <w:ind w:firstLine="482"/>
        <w:spacing w:line="360" w:lineRule="auto"/>
        <w:rPr>
          <w:rFonts w:hint="eastAsia" w:hAnsi="宋体" w:cs="宋体"/>
          <w:b/>
          <w:bCs/>
          <w:color w:val="auto"/>
          <w:sz w:val="24"/>
          <w:szCs w:val="24"/>
          <w:highlight w:val="none"/>
        </w:rPr>
      </w:pPr>
      <w:r>
        <w:rPr>
          <w:rFonts w:hint="eastAsia" w:hAnsi="宋体" w:cs="宋体"/>
          <w:b/>
          <w:bCs/>
          <w:color w:val="auto"/>
          <w:sz w:val="24"/>
          <w:szCs w:val="24"/>
          <w:highlight w:val="none"/>
        </w:rPr>
        <w:t xml:space="preserve">3、本项目的特定资格要求：</w:t>
      </w:r>
      <w:bookmarkEnd w:id="10"/>
      <w:r/>
      <w:bookmarkEnd w:id="11"/>
      <w:r/>
      <w:bookmarkStart w:id="12" w:name="_Toc35393801"/>
      <w:r/>
      <w:bookmarkStart w:id="13" w:name="_Toc28359092"/>
      <w:r/>
      <w:bookmarkStart w:id="14" w:name="_Toc28359001"/>
      <w:r/>
      <w:bookmarkStart w:id="15" w:name="_Toc35393789"/>
      <w:r/>
      <w:bookmarkStart w:id="16" w:name="_Toc28359015"/>
      <w:r/>
      <w:bookmarkStart w:id="17" w:name="_Toc35393632"/>
      <w:r/>
      <w:r/>
    </w:p>
    <w:p>
      <w:pPr>
        <w:ind w:firstLine="480"/>
        <w:spacing w:line="360" w:lineRule="auto"/>
        <w:rPr>
          <w:rFonts w:hint="eastAsia" w:ascii="宋体" w:hAnsi="宋体" w:eastAsia="宋体" w:cs="宋体"/>
          <w:b w:val="0"/>
          <w:bCs w:val="0"/>
          <w:color w:val="auto"/>
          <w:sz w:val="24"/>
          <w:szCs w:val="24"/>
          <w:highlight w:val="none"/>
          <w:lang w:eastAsia="zh-CN"/>
        </w:rPr>
      </w:pPr>
      <w:r/>
      <w:bookmarkStart w:id="18" w:name="OLE_LINK7"/>
      <w:r>
        <w:rPr>
          <w:rFonts w:hint="eastAsia" w:hAnsi="宋体" w:cs="宋体"/>
          <w:b w:val="0"/>
          <w:bCs w:val="0"/>
          <w:color w:val="auto"/>
          <w:sz w:val="24"/>
          <w:szCs w:val="24"/>
          <w:highlight w:val="none"/>
          <w:lang w:eastAsia="zh-CN"/>
        </w:rPr>
        <w:t xml:space="preserve">（</w:t>
      </w:r>
      <w:r>
        <w:rPr>
          <w:rFonts w:hint="eastAsia" w:hAnsi="宋体" w:cs="宋体"/>
          <w:b w:val="0"/>
          <w:bCs w:val="0"/>
          <w:color w:val="auto"/>
          <w:sz w:val="24"/>
          <w:szCs w:val="24"/>
          <w:highlight w:val="none"/>
          <w:lang w:val="en-US" w:eastAsia="zh-CN"/>
        </w:rPr>
        <w:t xml:space="preserve">1</w:t>
      </w:r>
      <w:r>
        <w:rPr>
          <w:rFonts w:hint="eastAsia"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eastAsia="zh-CN"/>
        </w:rPr>
        <w:t xml:space="preserve">咨询服务商单位负责人或股东与施工企业、施工劳务企业、工程材料供应商或施工器械租赁等工程领域相关企业存在交叉股权关系或者管理等影响社会咨询企业独立性的，不得参与本采购活动。</w:t>
      </w:r>
      <w:bookmarkEnd w:id="18"/>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hAnsi="宋体" w:cs="宋体"/>
          <w:b w:val="0"/>
          <w:bCs w:val="0"/>
          <w:color w:val="auto"/>
          <w:sz w:val="24"/>
          <w:szCs w:val="24"/>
          <w:highlight w:val="none"/>
          <w:lang w:eastAsia="zh-CN"/>
        </w:rPr>
        <w:t xml:space="preserve">（</w:t>
      </w:r>
      <w:r>
        <w:rPr>
          <w:rFonts w:hint="eastAsia" w:hAnsi="宋体" w:cs="宋体"/>
          <w:b w:val="0"/>
          <w:bCs w:val="0"/>
          <w:color w:val="auto"/>
          <w:sz w:val="24"/>
          <w:szCs w:val="24"/>
          <w:highlight w:val="none"/>
          <w:lang w:val="en-US" w:eastAsia="zh-CN"/>
        </w:rPr>
        <w:t xml:space="preserve">2</w:t>
      </w:r>
      <w:r>
        <w:rPr>
          <w:rFonts w:hint="eastAsia"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eastAsia="zh-CN"/>
        </w:rPr>
        <w:t xml:space="preserve">咨询服务商应承诺具有相关造价咨询能力，且提供的造价咨询服务工作符合中华人民共和国建设部令第149号及中华人民共和国建设部令第50号相关规定。</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hAnsi="宋体" w:cs="宋体"/>
          <w:b w:val="0"/>
          <w:bCs w:val="0"/>
          <w:color w:val="auto"/>
          <w:sz w:val="24"/>
          <w:szCs w:val="24"/>
          <w:highlight w:val="none"/>
          <w:lang w:eastAsia="zh-CN"/>
        </w:rPr>
        <w:t xml:space="preserve">（</w:t>
      </w:r>
      <w:r>
        <w:rPr>
          <w:rFonts w:hint="eastAsia" w:hAnsi="宋体" w:cs="宋体"/>
          <w:b w:val="0"/>
          <w:bCs w:val="0"/>
          <w:color w:val="auto"/>
          <w:sz w:val="24"/>
          <w:szCs w:val="24"/>
          <w:highlight w:val="none"/>
          <w:lang w:val="en-US" w:eastAsia="zh-CN"/>
        </w:rPr>
        <w:t xml:space="preserve">3</w:t>
      </w:r>
      <w:r>
        <w:rPr>
          <w:rFonts w:hint="eastAsia"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eastAsia="zh-CN"/>
        </w:rPr>
        <w:t xml:space="preserve">项目的造价控制跟审单位与监理单位原则上不能为同一家单位；如遇到以上需回避的项目，投标单位自动放弃包含该项目跟审内容标段的中标权。</w:t>
      </w:r>
      <w:r/>
    </w:p>
    <w:p>
      <w:pPr>
        <w:ind w:firstLine="482"/>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注：</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未被“信用中国”网站（www.creditchina.gov.cn）列入失信被执行人、重大税收违法案件当事人名单、政府采购严重失信行为记录名单</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）咨询服务商单位负责人为同一人或者存在直接控股、管理关系的</w:t>
      </w:r>
      <w:r>
        <w:rPr>
          <w:rFonts w:hint="eastAsia" w:ascii="宋体" w:hAnsi="宋体" w:eastAsia="宋体" w:cs="宋体"/>
          <w:b/>
          <w:bCs/>
          <w:color w:val="auto"/>
          <w:sz w:val="24"/>
          <w:szCs w:val="24"/>
          <w:highlight w:val="none"/>
          <w:lang w:val="en-US" w:eastAsia="zh-CN"/>
        </w:rPr>
        <w:t xml:space="preserve">不同</w:t>
      </w:r>
      <w:r>
        <w:rPr>
          <w:rFonts w:hint="eastAsia" w:ascii="宋体" w:hAnsi="宋体" w:eastAsia="宋体" w:cs="宋体"/>
          <w:b/>
          <w:bCs/>
          <w:color w:val="auto"/>
          <w:sz w:val="24"/>
          <w:szCs w:val="24"/>
          <w:highlight w:val="none"/>
        </w:rPr>
        <w:t xml:space="preserve">咨询服务商（包含法定代表人为同一个人的两个及两个以上法人，母公司、全资子公司及其控股公司），不得参加同一合同下的政府采购活动。</w:t>
      </w:r>
      <w:r/>
    </w:p>
    <w:p>
      <w:pPr>
        <w:ind w:firstLine="482"/>
        <w:spacing w:line="360" w:lineRule="auto"/>
        <w:rPr>
          <w:rFonts w:hint="eastAsia" w:hAnsi="宋体" w:cs="宋体"/>
          <w:b/>
          <w:bCs/>
          <w:color w:val="auto"/>
          <w:sz w:val="24"/>
          <w:szCs w:val="24"/>
          <w:highlight w:val="none"/>
        </w:rPr>
      </w:pPr>
      <w:r>
        <w:rPr>
          <w:rFonts w:hint="eastAsia" w:hAnsi="宋体" w:cs="宋体"/>
          <w:b/>
          <w:bCs/>
          <w:color w:val="auto"/>
          <w:sz w:val="24"/>
          <w:szCs w:val="24"/>
          <w:highlight w:val="none"/>
        </w:rPr>
        <w:t xml:space="preserve">3）本项目不接受联合体。</w:t>
      </w:r>
      <w:r/>
    </w:p>
    <w:p>
      <w:pPr>
        <w:ind w:firstLine="241"/>
        <w:spacing w:line="360" w:lineRule="auto"/>
        <w:rPr>
          <w:rFonts w:hint="eastAsia" w:hAnsi="宋体" w:cs="宋体"/>
          <w:b/>
          <w:color w:val="auto"/>
          <w:sz w:val="24"/>
          <w:szCs w:val="24"/>
          <w:highlight w:val="none"/>
          <w:lang w:bidi="ar"/>
        </w:rPr>
      </w:pPr>
      <w:r>
        <w:rPr>
          <w:rFonts w:hint="eastAsia" w:hAnsi="宋体" w:cs="宋体"/>
          <w:b/>
          <w:bCs/>
          <w:color w:val="auto"/>
          <w:sz w:val="24"/>
          <w:szCs w:val="24"/>
          <w:highlight w:val="none"/>
          <w:lang w:val="en-US" w:eastAsia="zh-CN"/>
        </w:rPr>
        <w:t xml:space="preserve">四</w:t>
      </w:r>
      <w:r>
        <w:rPr>
          <w:rFonts w:hint="eastAsia" w:hAnsi="宋体" w:cs="宋体"/>
          <w:b/>
          <w:bCs/>
          <w:color w:val="auto"/>
          <w:sz w:val="24"/>
          <w:szCs w:val="24"/>
          <w:highlight w:val="none"/>
        </w:rPr>
        <w:t xml:space="preserve">、</w:t>
      </w:r>
      <w:bookmarkEnd w:id="12"/>
      <w:r/>
      <w:bookmarkEnd w:id="13"/>
      <w:r/>
      <w:bookmarkEnd w:id="14"/>
      <w:r/>
      <w:bookmarkEnd w:id="15"/>
      <w:r/>
      <w:bookmarkEnd w:id="16"/>
      <w:r/>
      <w:bookmarkEnd w:id="17"/>
      <w:r>
        <w:rPr>
          <w:rFonts w:hint="eastAsia" w:hAnsi="宋体" w:cs="宋体"/>
          <w:b/>
          <w:color w:val="auto"/>
          <w:sz w:val="24"/>
          <w:szCs w:val="24"/>
          <w:highlight w:val="none"/>
          <w:lang w:bidi="ar"/>
        </w:rPr>
        <w:t xml:space="preserve">获取招标文件</w:t>
      </w:r>
      <w:r/>
    </w:p>
    <w:p>
      <w:pPr>
        <w:ind w:firstLine="480"/>
        <w:spacing w:line="360" w:lineRule="auto"/>
        <w:rPr>
          <w:rFonts w:hint="eastAsia" w:hAnsi="宋体" w:cs="宋体"/>
          <w:bCs/>
          <w:color w:val="auto"/>
          <w:sz w:val="24"/>
          <w:szCs w:val="24"/>
          <w:highlight w:val="none"/>
        </w:rPr>
      </w:pPr>
      <w:r/>
      <w:bookmarkStart w:id="19" w:name="_Toc28359085"/>
      <w:r/>
      <w:bookmarkStart w:id="20" w:name="_Toc35393796"/>
      <w:r/>
      <w:bookmarkStart w:id="21" w:name="_Toc28359008"/>
      <w:r/>
      <w:bookmarkStart w:id="22" w:name="_Toc35393627"/>
      <w:r>
        <w:rPr>
          <w:rFonts w:hint="eastAsia" w:hAnsi="宋体" w:cs="宋体"/>
          <w:bCs/>
          <w:color w:val="auto"/>
          <w:sz w:val="24"/>
          <w:szCs w:val="24"/>
          <w:highlight w:val="none"/>
        </w:rPr>
        <w:t xml:space="preserve">1、获取时间：</w:t>
      </w:r>
      <w:r>
        <w:rPr>
          <w:rFonts w:hint="eastAsia" w:ascii="宋体" w:hAnsi="宋体" w:cs="宋体"/>
          <w:color w:val="auto"/>
          <w:sz w:val="24"/>
          <w:szCs w:val="24"/>
          <w:highlight w:val="none"/>
        </w:rPr>
        <w:t xml:space="preserve">自招标文件公告发布之日起5个工作日</w:t>
      </w:r>
      <w:r>
        <w:rPr>
          <w:rFonts w:hint="eastAsia" w:hAnsi="宋体" w:cs="宋体"/>
          <w:bCs/>
          <w:color w:val="auto"/>
          <w:sz w:val="24"/>
          <w:szCs w:val="24"/>
          <w:highlight w:val="none"/>
        </w:rPr>
        <w:t xml:space="preserve">。</w:t>
      </w:r>
      <w:r/>
    </w:p>
    <w:p>
      <w:pPr>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2、地点：在“苏采云政府采购一体化平台”自行免费下载招标文件。</w:t>
      </w:r>
      <w:r/>
    </w:p>
    <w:p>
      <w:pPr>
        <w:ind w:firstLine="480"/>
        <w:spacing w:line="360" w:lineRule="auto"/>
        <w:rPr>
          <w:rFonts w:hint="eastAsia" w:hAnsi="宋体" w:cs="宋体"/>
          <w:bCs/>
          <w:color w:val="auto"/>
          <w:sz w:val="24"/>
          <w:szCs w:val="24"/>
          <w:highlight w:val="none"/>
        </w:rPr>
      </w:pPr>
      <w:r>
        <w:rPr>
          <w:rFonts w:hint="eastAsia" w:hAnsi="宋体" w:cs="宋体"/>
          <w:bCs/>
          <w:color w:val="auto"/>
          <w:sz w:val="24"/>
          <w:szCs w:val="24"/>
          <w:highlight w:val="none"/>
        </w:rPr>
        <w:t xml:space="preserve">3、方式：</w:t>
      </w:r>
      <w:r/>
    </w:p>
    <w:p>
      <w:pPr>
        <w:ind w:firstLine="480"/>
        <w:spacing w:line="360" w:lineRule="auto"/>
        <w:rPr>
          <w:rFonts w:hint="eastAsia" w:hAnsi="宋体" w:cs="宋体"/>
          <w:bCs/>
          <w:color w:val="auto"/>
          <w:sz w:val="24"/>
          <w:szCs w:val="24"/>
          <w:highlight w:val="none"/>
        </w:rPr>
      </w:pPr>
      <w:r>
        <w:rPr>
          <w:rFonts w:hint="eastAsia" w:hAnsi="宋体" w:cs="宋体"/>
          <w:bCs/>
          <w:color w:val="auto"/>
          <w:sz w:val="24"/>
          <w:szCs w:val="24"/>
          <w:highlight w:val="none"/>
        </w:rPr>
        <w:t xml:space="preserve">（1）CA证书办理</w:t>
      </w:r>
      <w:r/>
    </w:p>
    <w:p>
      <w:pPr>
        <w:ind w:firstLine="480"/>
        <w:spacing w:line="360" w:lineRule="auto"/>
        <w:rPr>
          <w:rFonts w:hint="eastAsia" w:hAnsi="宋体" w:cs="宋体"/>
          <w:bCs/>
          <w:color w:val="auto"/>
          <w:sz w:val="24"/>
          <w:szCs w:val="24"/>
          <w:highlight w:val="none"/>
        </w:rPr>
      </w:pPr>
      <w:r>
        <w:rPr>
          <w:rFonts w:hint="eastAsia" w:hAnsi="宋体" w:cs="宋体"/>
          <w:bCs/>
          <w:color w:val="auto"/>
          <w:sz w:val="24"/>
          <w:szCs w:val="24"/>
          <w:highlight w:val="none"/>
        </w:rPr>
        <w:t xml:space="preserve">供应商</w:t>
      </w:r>
      <w:r>
        <w:rPr>
          <w:rFonts w:hint="eastAsia" w:hAnsi="宋体" w:cs="宋体"/>
          <w:bCs/>
          <w:color w:val="auto"/>
          <w:sz w:val="24"/>
          <w:szCs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80"/>
        <w:spacing w:line="360" w:lineRule="auto"/>
        <w:rPr>
          <w:rFonts w:hint="eastAsia" w:hAnsi="宋体" w:cs="宋体"/>
          <w:bCs/>
          <w:color w:val="auto"/>
          <w:sz w:val="24"/>
          <w:szCs w:val="24"/>
          <w:highlight w:val="none"/>
        </w:rPr>
      </w:pPr>
      <w:r>
        <w:rPr>
          <w:rFonts w:hint="eastAsia" w:hAnsi="宋体" w:cs="宋体"/>
          <w:bCs/>
          <w:color w:val="auto"/>
          <w:sz w:val="24"/>
          <w:szCs w:val="24"/>
          <w:highlight w:val="none"/>
        </w:rPr>
        <w:t xml:space="preserve">（2）参与采购活动</w:t>
      </w:r>
      <w:r/>
    </w:p>
    <w:p>
      <w:pPr>
        <w:ind w:firstLine="480"/>
        <w:spacing w:line="360" w:lineRule="auto"/>
        <w:rPr>
          <w:rFonts w:hint="eastAsia" w:hAnsi="宋体" w:cs="宋体"/>
          <w:bCs/>
          <w:color w:val="auto"/>
          <w:sz w:val="24"/>
          <w:szCs w:val="24"/>
          <w:highlight w:val="none"/>
        </w:rPr>
      </w:pPr>
      <w:r>
        <w:rPr>
          <w:rFonts w:hint="eastAsia" w:hAnsi="宋体" w:cs="宋体"/>
          <w:bCs/>
          <w:color w:val="auto"/>
          <w:sz w:val="24"/>
          <w:szCs w:val="24"/>
          <w:highlight w:val="none"/>
        </w:rPr>
        <w:t xml:space="preserve">供应商插入CA证书登陆“苏采云”系统后选择具体项目，点击“我要参与”并签章提交《投标供应商确认函》，提交《投标供应商确认函》日期视同为依法获取</w:t>
      </w:r>
      <w:r>
        <w:rPr>
          <w:rFonts w:hint="eastAsia" w:hAnsi="宋体" w:cs="宋体"/>
          <w:bCs/>
          <w:color w:val="auto"/>
          <w:sz w:val="24"/>
          <w:szCs w:val="24"/>
          <w:highlight w:val="none"/>
          <w:lang w:val="en-US" w:eastAsia="zh-CN"/>
        </w:rPr>
        <w:t xml:space="preserve">招标</w:t>
      </w:r>
      <w:r>
        <w:rPr>
          <w:rFonts w:hint="eastAsia" w:hAnsi="宋体" w:cs="宋体"/>
          <w:bCs/>
          <w:color w:val="auto"/>
          <w:sz w:val="24"/>
          <w:szCs w:val="24"/>
          <w:highlight w:val="none"/>
        </w:rPr>
        <w:t xml:space="preserve">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w:t>
      </w:r>
      <w:r>
        <w:rPr>
          <w:rFonts w:hint="eastAsia" w:hAnsi="宋体" w:cs="宋体"/>
          <w:bCs/>
          <w:color w:val="auto"/>
          <w:sz w:val="24"/>
          <w:szCs w:val="24"/>
          <w:highlight w:val="none"/>
          <w:lang w:val="en-US" w:eastAsia="zh-CN"/>
        </w:rPr>
        <w:t xml:space="preserve">招标</w:t>
      </w:r>
      <w:r>
        <w:rPr>
          <w:rFonts w:hint="eastAsia" w:hAnsi="宋体" w:cs="宋体"/>
          <w:bCs/>
          <w:color w:val="auto"/>
          <w:sz w:val="24"/>
          <w:szCs w:val="24"/>
          <w:highlight w:val="none"/>
        </w:rPr>
        <w:t xml:space="preserve">文件时间设定不符合有关法律法规规定等原因使供应商权益受损的除外。</w:t>
      </w:r>
      <w:r/>
    </w:p>
    <w:p>
      <w:pPr>
        <w:ind w:firstLine="480"/>
        <w:spacing w:line="360" w:lineRule="auto"/>
        <w:rPr>
          <w:rFonts w:hint="eastAsia" w:hAnsi="宋体" w:cs="宋体"/>
          <w:bCs/>
          <w:color w:val="auto"/>
          <w:sz w:val="24"/>
          <w:szCs w:val="24"/>
          <w:highlight w:val="none"/>
        </w:rPr>
      </w:pPr>
      <w:r>
        <w:rPr>
          <w:rFonts w:hint="eastAsia" w:hAnsi="宋体" w:cs="宋体"/>
          <w:bCs/>
          <w:color w:val="auto"/>
          <w:sz w:val="24"/>
          <w:szCs w:val="24"/>
          <w:highlight w:val="none"/>
        </w:rPr>
        <w:t xml:space="preserve">（3）电子投标准备</w:t>
      </w:r>
      <w:r/>
    </w:p>
    <w:p>
      <w:pPr>
        <w:ind w:firstLine="480"/>
        <w:spacing w:line="360" w:lineRule="auto"/>
        <w:rPr>
          <w:rFonts w:hint="eastAsia" w:hAnsi="宋体" w:cs="宋体"/>
          <w:bCs/>
          <w:color w:val="auto"/>
          <w:sz w:val="24"/>
          <w:szCs w:val="24"/>
          <w:highlight w:val="none"/>
        </w:rPr>
      </w:pPr>
      <w:r>
        <w:rPr>
          <w:rFonts w:hint="eastAsia" w:hAnsi="宋体" w:cs="宋体"/>
          <w:bCs/>
          <w:color w:val="auto"/>
          <w:sz w:val="24"/>
          <w:szCs w:val="24"/>
          <w:highlight w:val="none"/>
        </w:rPr>
        <w:t xml:space="preserve">供应商在“苏采云”系统中操作成功参与项目后，必须在“已参与项目”界面中下载电子</w:t>
      </w:r>
      <w:r>
        <w:rPr>
          <w:rFonts w:hint="eastAsia" w:hAnsi="宋体" w:cs="宋体"/>
          <w:bCs/>
          <w:color w:val="auto"/>
          <w:sz w:val="24"/>
          <w:szCs w:val="24"/>
          <w:highlight w:val="none"/>
          <w:lang w:val="en-US" w:eastAsia="zh-CN"/>
        </w:rPr>
        <w:t xml:space="preserve">招标</w:t>
      </w:r>
      <w:r>
        <w:rPr>
          <w:rFonts w:hint="eastAsia" w:hAnsi="宋体" w:cs="宋体"/>
          <w:bCs/>
          <w:color w:val="auto"/>
          <w:sz w:val="24"/>
          <w:szCs w:val="24"/>
          <w:highlight w:val="none"/>
        </w:rPr>
        <w:t xml:space="preserve">文件（后缀名为“.kedt”）并导入政府采购客户端工具后方可进行</w:t>
      </w:r>
      <w:r>
        <w:rPr>
          <w:rFonts w:hint="eastAsia" w:hAnsi="宋体" w:cs="宋体"/>
          <w:bCs/>
          <w:color w:val="auto"/>
          <w:sz w:val="24"/>
          <w:szCs w:val="24"/>
          <w:highlight w:val="none"/>
          <w:lang w:val="en-US" w:eastAsia="zh-CN"/>
        </w:rPr>
        <w:t xml:space="preserve">投标</w:t>
      </w:r>
      <w:r>
        <w:rPr>
          <w:rFonts w:hint="eastAsia" w:hAnsi="宋体" w:cs="宋体"/>
          <w:bCs/>
          <w:color w:val="auto"/>
          <w:sz w:val="24"/>
          <w:szCs w:val="24"/>
          <w:highlight w:val="none"/>
        </w:rPr>
        <w:t xml:space="preserve">文件制作和提交（具体详见《苏采云系统供应商操作手册》，网址链接https://czju.suzhou.gov.cn/zfcg/html/content/20231220161910031.shtml）。</w:t>
      </w:r>
      <w:r/>
    </w:p>
    <w:p>
      <w:pPr>
        <w:ind w:firstLine="480"/>
        <w:spacing w:line="360" w:lineRule="auto"/>
        <w:rPr>
          <w:rFonts w:hint="eastAsia" w:hAnsi="宋体" w:cs="宋体"/>
          <w:bCs/>
          <w:color w:val="auto"/>
          <w:sz w:val="24"/>
          <w:szCs w:val="24"/>
          <w:highlight w:val="none"/>
        </w:rPr>
      </w:pPr>
      <w:r>
        <w:rPr>
          <w:rFonts w:hint="eastAsia" w:hAnsi="宋体" w:cs="宋体"/>
          <w:bCs/>
          <w:color w:val="auto"/>
          <w:sz w:val="24"/>
          <w:szCs w:val="24"/>
          <w:highlight w:val="none"/>
        </w:rPr>
        <w:t xml:space="preserve">在系统操作过程中如有疑问，请按以下方式联系：</w:t>
      </w:r>
      <w:r/>
    </w:p>
    <w:p>
      <w:pPr>
        <w:ind w:firstLine="480"/>
        <w:spacing w:line="360" w:lineRule="auto"/>
        <w:rPr>
          <w:rFonts w:hint="eastAsia" w:hAnsi="宋体" w:cs="宋体"/>
          <w:bCs/>
          <w:color w:val="auto"/>
          <w:sz w:val="24"/>
          <w:szCs w:val="24"/>
          <w:highlight w:val="none"/>
        </w:rPr>
      </w:pPr>
      <w:r>
        <w:rPr>
          <w:rFonts w:hint="eastAsia" w:hAnsi="宋体" w:cs="宋体"/>
          <w:bCs/>
          <w:color w:val="auto"/>
          <w:sz w:val="24"/>
          <w:szCs w:val="24"/>
          <w:highlight w:val="none"/>
        </w:rPr>
        <w:t xml:space="preserve">注册咨询：18261002950；</w:t>
      </w:r>
      <w:r/>
    </w:p>
    <w:p>
      <w:pPr>
        <w:ind w:firstLine="480"/>
        <w:spacing w:line="360" w:lineRule="auto"/>
        <w:rPr>
          <w:rFonts w:hint="eastAsia" w:hAnsi="宋体" w:cs="宋体"/>
          <w:bCs/>
          <w:color w:val="auto"/>
          <w:sz w:val="24"/>
          <w:szCs w:val="24"/>
          <w:highlight w:val="none"/>
        </w:rPr>
      </w:pPr>
      <w:r>
        <w:rPr>
          <w:rFonts w:hint="eastAsia" w:hAnsi="宋体" w:cs="宋体"/>
          <w:bCs/>
          <w:color w:val="auto"/>
          <w:sz w:val="24"/>
          <w:szCs w:val="24"/>
          <w:highlight w:val="none"/>
        </w:rPr>
        <w:t xml:space="preserve">CA技术咨询电话：400-608-6099；</w:t>
      </w:r>
      <w:r/>
    </w:p>
    <w:p>
      <w:pPr>
        <w:ind w:firstLine="480"/>
        <w:spacing w:line="360" w:lineRule="auto"/>
        <w:rPr>
          <w:rFonts w:hint="eastAsia" w:hAnsi="宋体" w:cs="宋体"/>
          <w:bCs/>
          <w:color w:val="auto"/>
          <w:sz w:val="24"/>
          <w:szCs w:val="24"/>
          <w:highlight w:val="none"/>
        </w:rPr>
      </w:pPr>
      <w:r>
        <w:rPr>
          <w:rFonts w:hint="eastAsia" w:hAnsi="宋体" w:cs="宋体"/>
          <w:bCs/>
          <w:color w:val="auto"/>
          <w:sz w:val="24"/>
          <w:szCs w:val="24"/>
          <w:highlight w:val="none"/>
        </w:rPr>
        <w:t xml:space="preserve">签章使用问题：025-83633811、025-83633812、15380932027、15371015030；</w:t>
      </w:r>
      <w:r/>
    </w:p>
    <w:p>
      <w:pPr>
        <w:ind w:firstLine="480"/>
        <w:spacing w:line="360" w:lineRule="auto"/>
        <w:rPr>
          <w:rFonts w:hint="eastAsia" w:hAnsi="宋体" w:cs="宋体"/>
          <w:bCs/>
          <w:color w:val="auto"/>
          <w:sz w:val="24"/>
          <w:szCs w:val="24"/>
          <w:highlight w:val="none"/>
        </w:rPr>
      </w:pPr>
      <w:r>
        <w:rPr>
          <w:rFonts w:hint="eastAsia" w:hAnsi="宋体" w:cs="宋体"/>
          <w:bCs/>
          <w:color w:val="auto"/>
          <w:sz w:val="24"/>
          <w:szCs w:val="24"/>
          <w:highlight w:val="none"/>
        </w:rPr>
        <w:t xml:space="preserve">系统使用指导与咨询：联系电话：18261002950；QQ：3048755361、1315179389、895706745。</w:t>
      </w:r>
      <w:r/>
    </w:p>
    <w:p>
      <w:pPr>
        <w:ind w:firstLine="480"/>
        <w:spacing w:line="360" w:lineRule="auto"/>
        <w:rPr>
          <w:rFonts w:hint="eastAsia" w:hAnsi="宋体" w:cs="宋体"/>
          <w:color w:val="auto"/>
          <w:sz w:val="24"/>
          <w:highlight w:val="none"/>
        </w:rPr>
      </w:pPr>
      <w:r>
        <w:rPr>
          <w:rFonts w:hint="eastAsia" w:hAnsi="宋体" w:cs="宋体"/>
          <w:bCs/>
          <w:color w:val="auto"/>
          <w:sz w:val="24"/>
          <w:szCs w:val="24"/>
          <w:highlight w:val="none"/>
        </w:rPr>
        <w:t xml:space="preserve">4、售价：免费</w:t>
      </w:r>
      <w:bookmarkEnd w:id="19"/>
      <w:r/>
      <w:bookmarkEnd w:id="20"/>
      <w:r/>
      <w:bookmarkEnd w:id="21"/>
      <w:r/>
      <w:bookmarkEnd w:id="22"/>
      <w:r/>
      <w:r/>
    </w:p>
    <w:p>
      <w:pPr>
        <w:ind w:firstLine="241"/>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五、提交投标文件截止时间、开标时间和地点</w:t>
      </w:r>
      <w:r/>
    </w:p>
    <w:p>
      <w:pPr>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1、提交</w:t>
      </w:r>
      <w:r>
        <w:rPr>
          <w:rFonts w:hint="eastAsia" w:hAnsi="宋体" w:cs="宋体"/>
          <w:color w:val="auto"/>
          <w:sz w:val="24"/>
          <w:szCs w:val="24"/>
          <w:highlight w:val="none"/>
          <w:lang w:val="en-US" w:eastAsia="zh-CN"/>
        </w:rPr>
        <w:t xml:space="preserve">投标</w:t>
      </w:r>
      <w:r>
        <w:rPr>
          <w:rFonts w:hint="eastAsia" w:hAnsi="宋体" w:cs="宋体"/>
          <w:color w:val="auto"/>
          <w:sz w:val="24"/>
          <w:szCs w:val="24"/>
          <w:highlight w:val="none"/>
        </w:rPr>
        <w:t xml:space="preserve">文件截止时间</w:t>
      </w:r>
      <w:r>
        <w:rPr>
          <w:rFonts w:hint="eastAsia" w:hAnsi="宋体" w:cs="宋体"/>
          <w:color w:val="auto"/>
          <w:sz w:val="24"/>
          <w:szCs w:val="24"/>
          <w:highlight w:val="none"/>
          <w:u w:val="single"/>
        </w:rPr>
        <w:t xml:space="preserve">：</w:t>
      </w:r>
      <w:r>
        <w:rPr>
          <w:rFonts w:hint="eastAsia" w:hAnsi="宋体" w:cs="宋体"/>
          <w:b/>
          <w:bCs/>
          <w:color w:val="auto"/>
          <w:sz w:val="24"/>
          <w:szCs w:val="24"/>
          <w:highlight w:val="none"/>
          <w:u w:val="single"/>
        </w:rPr>
        <w:t xml:space="preserve">202</w:t>
      </w:r>
      <w:r>
        <w:rPr>
          <w:rFonts w:hint="eastAsia" w:hAnsi="宋体" w:cs="宋体"/>
          <w:b/>
          <w:bCs/>
          <w:color w:val="auto"/>
          <w:sz w:val="24"/>
          <w:szCs w:val="24"/>
          <w:highlight w:val="none"/>
          <w:u w:val="single"/>
          <w:lang w:val="en-US" w:eastAsia="zh-CN"/>
        </w:rPr>
        <w:t xml:space="preserve">6</w:t>
      </w:r>
      <w:r>
        <w:rPr>
          <w:rFonts w:hint="eastAsia" w:hAnsi="宋体" w:cs="宋体"/>
          <w:b/>
          <w:bCs/>
          <w:color w:val="auto"/>
          <w:sz w:val="24"/>
          <w:szCs w:val="24"/>
          <w:highlight w:val="none"/>
          <w:u w:val="single"/>
        </w:rPr>
        <w:t xml:space="preserve">年</w:t>
      </w:r>
      <w:r>
        <w:rPr>
          <w:rFonts w:hint="eastAsia" w:hAnsi="宋体" w:cs="宋体"/>
          <w:b/>
          <w:bCs/>
          <w:color w:val="auto"/>
          <w:sz w:val="24"/>
          <w:szCs w:val="24"/>
          <w:highlight w:val="none"/>
          <w:u w:val="single"/>
        </w:rPr>
        <w:t xml:space="preserve">8月</w:t>
      </w:r>
      <w:r>
        <w:rPr>
          <w:rFonts w:hint="eastAsia" w:hAnsi="宋体" w:cs="宋体"/>
          <w:b/>
          <w:bCs/>
          <w:color w:val="auto"/>
          <w:sz w:val="24"/>
          <w:szCs w:val="24"/>
          <w:highlight w:val="none"/>
          <w:u w:val="single"/>
        </w:rPr>
        <w:t xml:space="preserve">18日</w:t>
      </w:r>
      <w:r>
        <w:rPr>
          <w:rFonts w:hint="eastAsia" w:hAnsi="宋体" w:cs="宋体"/>
          <w:b/>
          <w:bCs/>
          <w:color w:val="auto"/>
          <w:sz w:val="24"/>
          <w:szCs w:val="24"/>
          <w:highlight w:val="none"/>
          <w:u w:val="single"/>
          <w:lang w:val="en-US" w:eastAsia="zh-CN"/>
        </w:rPr>
        <w:t xml:space="preserve">9</w:t>
      </w:r>
      <w:r>
        <w:rPr>
          <w:rFonts w:hint="eastAsia" w:hAnsi="宋体" w:cs="宋体"/>
          <w:b/>
          <w:bCs/>
          <w:color w:val="auto"/>
          <w:sz w:val="24"/>
          <w:szCs w:val="24"/>
          <w:highlight w:val="none"/>
          <w:u w:val="single"/>
        </w:rPr>
        <w:t xml:space="preserve">:</w:t>
      </w:r>
      <w:r>
        <w:rPr>
          <w:rFonts w:hint="eastAsia" w:hAnsi="宋体" w:cs="宋体"/>
          <w:b/>
          <w:bCs/>
          <w:color w:val="auto"/>
          <w:sz w:val="24"/>
          <w:szCs w:val="24"/>
          <w:highlight w:val="none"/>
          <w:u w:val="single"/>
          <w:lang w:val="en-US" w:eastAsia="zh-CN"/>
        </w:rPr>
        <w:t xml:space="preserve">30</w:t>
      </w:r>
      <w:r>
        <w:rPr>
          <w:rFonts w:hint="eastAsia" w:hAnsi="宋体" w:cs="宋体"/>
          <w:b/>
          <w:bCs/>
          <w:color w:val="auto"/>
          <w:sz w:val="24"/>
          <w:szCs w:val="24"/>
          <w:highlight w:val="none"/>
          <w:u w:val="single"/>
        </w:rPr>
        <w:t xml:space="preserve">（北京时间）；</w:t>
      </w:r>
      <w:r>
        <w:rPr>
          <w:rFonts w:hint="eastAsia" w:hAnsi="宋体" w:cs="宋体"/>
          <w:color w:val="auto"/>
          <w:sz w:val="24"/>
          <w:szCs w:val="24"/>
          <w:highlight w:val="none"/>
          <w:u w:val="single"/>
        </w:rPr>
        <w:t xml:space="preserve"> </w:t>
      </w:r>
      <w:r/>
    </w:p>
    <w:p>
      <w:pPr>
        <w:ind w:firstLine="480"/>
        <w:spacing w:line="360" w:lineRule="auto"/>
        <w:rPr>
          <w:rFonts w:hint="eastAsia" w:hAnsi="宋体" w:cs="宋体"/>
          <w:b/>
          <w:bCs/>
          <w:color w:val="auto"/>
          <w:sz w:val="24"/>
          <w:szCs w:val="24"/>
          <w:highlight w:val="none"/>
        </w:rPr>
      </w:pPr>
      <w:r>
        <w:rPr>
          <w:rFonts w:hint="eastAsia" w:hAnsi="宋体" w:cs="宋体"/>
          <w:color w:val="auto"/>
          <w:sz w:val="24"/>
          <w:szCs w:val="24"/>
          <w:highlight w:val="none"/>
        </w:rPr>
        <w:t xml:space="preserve">2、开标时间：</w:t>
      </w:r>
      <w:r>
        <w:rPr>
          <w:rFonts w:hint="eastAsia" w:hAnsi="宋体" w:cs="宋体"/>
          <w:b/>
          <w:bCs/>
          <w:color w:val="auto"/>
          <w:sz w:val="24"/>
          <w:szCs w:val="24"/>
          <w:highlight w:val="none"/>
          <w:u w:val="single"/>
        </w:rPr>
        <w:t xml:space="preserve">202</w:t>
      </w:r>
      <w:r>
        <w:rPr>
          <w:rFonts w:hint="eastAsia" w:hAnsi="宋体" w:cs="宋体"/>
          <w:b/>
          <w:bCs/>
          <w:color w:val="auto"/>
          <w:sz w:val="24"/>
          <w:szCs w:val="24"/>
          <w:highlight w:val="none"/>
          <w:u w:val="single"/>
          <w:lang w:val="en-US" w:eastAsia="zh-CN"/>
        </w:rPr>
        <w:t xml:space="preserve">6</w:t>
      </w:r>
      <w:r>
        <w:rPr>
          <w:rFonts w:hint="eastAsia" w:hAnsi="宋体" w:cs="宋体"/>
          <w:b/>
          <w:bCs/>
          <w:color w:val="auto"/>
          <w:sz w:val="24"/>
          <w:szCs w:val="24"/>
          <w:highlight w:val="none"/>
          <w:u w:val="single"/>
        </w:rPr>
        <w:t xml:space="preserve">年</w:t>
      </w:r>
      <w:r>
        <w:rPr>
          <w:rFonts w:hint="eastAsia" w:hAnsi="宋体" w:cs="宋体"/>
          <w:b/>
          <w:bCs/>
          <w:color w:val="auto"/>
          <w:sz w:val="24"/>
          <w:szCs w:val="24"/>
          <w:highlight w:val="none"/>
          <w:u w:val="single"/>
        </w:rPr>
        <w:t xml:space="preserve">8月</w:t>
      </w:r>
      <w:r>
        <w:rPr>
          <w:rFonts w:hint="eastAsia" w:hAnsi="宋体" w:cs="宋体"/>
          <w:b/>
          <w:bCs/>
          <w:color w:val="auto"/>
          <w:sz w:val="24"/>
          <w:szCs w:val="24"/>
          <w:highlight w:val="none"/>
          <w:u w:val="single"/>
        </w:rPr>
        <w:t xml:space="preserve">18日</w:t>
      </w:r>
      <w:r>
        <w:rPr>
          <w:rFonts w:hint="eastAsia" w:hAnsi="宋体" w:cs="宋体"/>
          <w:b/>
          <w:bCs/>
          <w:color w:val="auto"/>
          <w:sz w:val="24"/>
          <w:szCs w:val="24"/>
          <w:highlight w:val="none"/>
          <w:u w:val="single"/>
          <w:lang w:val="en-US" w:eastAsia="zh-CN"/>
        </w:rPr>
        <w:t xml:space="preserve">9</w:t>
      </w:r>
      <w:r>
        <w:rPr>
          <w:rFonts w:hint="eastAsia" w:hAnsi="宋体" w:cs="宋体"/>
          <w:b/>
          <w:bCs/>
          <w:color w:val="auto"/>
          <w:sz w:val="24"/>
          <w:szCs w:val="24"/>
          <w:highlight w:val="none"/>
          <w:u w:val="single"/>
        </w:rPr>
        <w:t xml:space="preserve">:</w:t>
      </w:r>
      <w:r>
        <w:rPr>
          <w:rFonts w:hint="eastAsia" w:hAnsi="宋体" w:cs="宋体"/>
          <w:b/>
          <w:bCs/>
          <w:color w:val="auto"/>
          <w:sz w:val="24"/>
          <w:szCs w:val="24"/>
          <w:highlight w:val="none"/>
          <w:u w:val="single"/>
          <w:lang w:val="en-US" w:eastAsia="zh-CN"/>
        </w:rPr>
        <w:t xml:space="preserve">30</w:t>
      </w:r>
      <w:r>
        <w:rPr>
          <w:rFonts w:hint="eastAsia" w:hAnsi="宋体" w:cs="宋体"/>
          <w:b/>
          <w:bCs/>
          <w:color w:val="auto"/>
          <w:sz w:val="24"/>
          <w:szCs w:val="24"/>
          <w:highlight w:val="none"/>
          <w:u w:val="single"/>
        </w:rPr>
        <w:t xml:space="preserve">（北京时间）；</w:t>
      </w:r>
      <w:r/>
    </w:p>
    <w:p>
      <w:pPr>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3、开标地点：“苏采云”系统（网址：http://jszfcg.jsczt.cn/）</w:t>
      </w:r>
      <w:r/>
    </w:p>
    <w:p>
      <w:pPr>
        <w:ind w:firstLine="480"/>
        <w:spacing w:line="360" w:lineRule="auto"/>
        <w:rPr>
          <w:rFonts w:hint="eastAsia" w:hAnsi="宋体" w:cs="宋体"/>
          <w:b/>
          <w:bCs/>
          <w:color w:val="auto"/>
          <w:sz w:val="24"/>
          <w:szCs w:val="24"/>
          <w:highlight w:val="none"/>
        </w:rPr>
      </w:pPr>
      <w:r>
        <w:rPr>
          <w:rFonts w:hint="eastAsia" w:hAnsi="宋体" w:cs="宋体"/>
          <w:color w:val="auto"/>
          <w:sz w:val="24"/>
          <w:szCs w:val="24"/>
          <w:highlight w:val="none"/>
        </w:rPr>
        <w:t xml:space="preserve">4、本项目采用电子招投标形式，请供应商按照《苏采云系统供应商操作手册》进行制作、上传电子</w:t>
      </w:r>
      <w:r>
        <w:rPr>
          <w:rFonts w:hint="eastAsia" w:hAnsi="宋体" w:cs="宋体"/>
          <w:color w:val="auto"/>
          <w:sz w:val="24"/>
          <w:szCs w:val="24"/>
          <w:highlight w:val="none"/>
          <w:lang w:val="en-US" w:eastAsia="zh-CN"/>
        </w:rPr>
        <w:t xml:space="preserve">投标</w:t>
      </w:r>
      <w:r>
        <w:rPr>
          <w:rFonts w:hint="eastAsia" w:hAnsi="宋体" w:cs="宋体"/>
          <w:color w:val="auto"/>
          <w:sz w:val="24"/>
          <w:szCs w:val="24"/>
          <w:highlight w:val="none"/>
        </w:rPr>
        <w:t xml:space="preserve">文件。电子</w:t>
      </w:r>
      <w:r>
        <w:rPr>
          <w:rFonts w:hint="eastAsia" w:hAnsi="宋体" w:cs="宋体"/>
          <w:color w:val="auto"/>
          <w:sz w:val="24"/>
          <w:szCs w:val="24"/>
          <w:highlight w:val="none"/>
          <w:lang w:val="en-US" w:eastAsia="zh-CN"/>
        </w:rPr>
        <w:t xml:space="preserve">投标</w:t>
      </w:r>
      <w:r>
        <w:rPr>
          <w:rFonts w:hint="eastAsia" w:hAnsi="宋体" w:cs="宋体"/>
          <w:color w:val="auto"/>
          <w:sz w:val="24"/>
          <w:szCs w:val="24"/>
          <w:highlight w:val="none"/>
        </w:rPr>
        <w:t xml:space="preserve">文件制作完成后请于</w:t>
      </w:r>
      <w:r>
        <w:rPr>
          <w:rFonts w:hint="eastAsia" w:hAnsi="宋体" w:cs="宋体"/>
          <w:color w:val="auto"/>
          <w:sz w:val="24"/>
          <w:szCs w:val="24"/>
          <w:highlight w:val="none"/>
          <w:lang w:val="en-US" w:eastAsia="zh-CN"/>
        </w:rPr>
        <w:t xml:space="preserve">投标</w:t>
      </w:r>
      <w:r>
        <w:rPr>
          <w:rFonts w:hint="eastAsia" w:hAnsi="宋体" w:cs="宋体"/>
          <w:color w:val="auto"/>
          <w:sz w:val="24"/>
          <w:szCs w:val="24"/>
          <w:highlight w:val="none"/>
        </w:rPr>
        <w:t xml:space="preserve">文件递交截止时间前成功上传至“苏采云”系统，否则视为放弃参加该采购项目。</w:t>
      </w:r>
      <w:r>
        <w:rPr>
          <w:rFonts w:hint="eastAsia" w:hAnsi="宋体" w:cs="宋体"/>
          <w:b/>
          <w:bCs/>
          <w:color w:val="auto"/>
          <w:sz w:val="24"/>
          <w:szCs w:val="24"/>
          <w:highlight w:val="none"/>
        </w:rPr>
        <w:t xml:space="preserve">供应商应充分考虑到网络环境、网络带宽等风险因素，如因供应商自身原因造成的电子</w:t>
      </w:r>
      <w:r>
        <w:rPr>
          <w:rFonts w:hint="eastAsia" w:hAnsi="宋体" w:cs="宋体"/>
          <w:b/>
          <w:bCs/>
          <w:color w:val="auto"/>
          <w:sz w:val="24"/>
          <w:szCs w:val="24"/>
          <w:highlight w:val="none"/>
          <w:lang w:val="en-US" w:eastAsia="zh-CN"/>
        </w:rPr>
        <w:t xml:space="preserve">投标</w:t>
      </w:r>
      <w:r>
        <w:rPr>
          <w:rFonts w:hint="eastAsia" w:hAnsi="宋体" w:cs="宋体"/>
          <w:b/>
          <w:bCs/>
          <w:color w:val="auto"/>
          <w:sz w:val="24"/>
          <w:szCs w:val="24"/>
          <w:highlight w:val="none"/>
        </w:rPr>
        <w:t xml:space="preserve">文件上传不成功由供应商自行承担全部责任。</w:t>
      </w:r>
      <w:r/>
    </w:p>
    <w:p>
      <w:pPr>
        <w:ind w:firstLine="480"/>
        <w:spacing w:line="360" w:lineRule="auto"/>
        <w:rPr>
          <w:rFonts w:hint="eastAsia" w:hAnsi="宋体" w:cs="宋体"/>
          <w:b/>
          <w:bCs/>
          <w:color w:val="auto"/>
          <w:sz w:val="24"/>
          <w:szCs w:val="24"/>
          <w:highlight w:val="none"/>
        </w:rPr>
      </w:pPr>
      <w:r>
        <w:rPr>
          <w:rFonts w:hint="eastAsia" w:hAnsi="宋体" w:cs="宋体"/>
          <w:color w:val="auto"/>
          <w:sz w:val="24"/>
          <w:szCs w:val="24"/>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hAnsi="宋体" w:cs="宋体"/>
          <w:b/>
          <w:bCs/>
          <w:color w:val="auto"/>
          <w:sz w:val="24"/>
          <w:szCs w:val="24"/>
          <w:highlight w:val="none"/>
        </w:rPr>
        <w:t xml:space="preserve">本项目为不见面开标项目，开标阶段供应商在【供应商解密】环节必须使用 CA证书解密电子</w:t>
      </w:r>
      <w:r>
        <w:rPr>
          <w:rFonts w:hint="eastAsia" w:hAnsi="宋体" w:cs="宋体"/>
          <w:b/>
          <w:bCs/>
          <w:color w:val="auto"/>
          <w:sz w:val="24"/>
          <w:szCs w:val="24"/>
          <w:highlight w:val="none"/>
          <w:lang w:val="en-US" w:eastAsia="zh-CN"/>
        </w:rPr>
        <w:t xml:space="preserve">投标</w:t>
      </w:r>
      <w:r>
        <w:rPr>
          <w:rFonts w:hint="eastAsia" w:hAnsi="宋体" w:cs="宋体"/>
          <w:b/>
          <w:bCs/>
          <w:color w:val="auto"/>
          <w:sz w:val="24"/>
          <w:szCs w:val="24"/>
          <w:highlight w:val="none"/>
        </w:rPr>
        <w:t xml:space="preserve">文件，如在系统规定的解密时间内未能完成解密的视为放弃投标。</w:t>
      </w:r>
      <w:r/>
    </w:p>
    <w:p>
      <w:pPr>
        <w:ind w:firstLine="482"/>
        <w:spacing w:line="360" w:lineRule="auto"/>
        <w:rPr>
          <w:rFonts w:hint="eastAsia" w:hAnsi="宋体" w:cs="宋体"/>
          <w:b/>
          <w:bCs/>
          <w:color w:val="auto"/>
          <w:sz w:val="24"/>
          <w:szCs w:val="24"/>
          <w:highlight w:val="none"/>
        </w:rPr>
      </w:pPr>
      <w:r>
        <w:rPr>
          <w:rFonts w:hint="eastAsia" w:hAnsi="宋体" w:cs="宋体"/>
          <w:b/>
          <w:bCs/>
          <w:color w:val="auto"/>
          <w:sz w:val="24"/>
          <w:szCs w:val="24"/>
          <w:highlight w:val="none"/>
        </w:rPr>
        <w:t xml:space="preserve">6、请供应商确保电脑、系统及其他设备（视频输入输出设备等）无误，且开标直至项目结束始终保持系统在线状态。</w:t>
      </w:r>
      <w:r/>
    </w:p>
    <w:p>
      <w:pPr>
        <w:ind w:firstLine="241"/>
        <w:spacing w:line="360" w:lineRule="auto"/>
        <w:rPr>
          <w:rFonts w:hint="eastAsia" w:hAnsi="宋体" w:cs="宋体"/>
          <w:b/>
          <w:bCs/>
          <w:color w:val="auto"/>
          <w:sz w:val="24"/>
          <w:highlight w:val="none"/>
        </w:rPr>
      </w:pPr>
      <w:r>
        <w:rPr>
          <w:rFonts w:hint="eastAsia" w:hAnsi="宋体" w:cs="宋体"/>
          <w:b/>
          <w:bCs/>
          <w:color w:val="auto"/>
          <w:sz w:val="24"/>
          <w:highlight w:val="none"/>
          <w:lang w:val="en-US" w:eastAsia="zh-CN"/>
        </w:rPr>
        <w:t xml:space="preserve">六</w:t>
      </w:r>
      <w:r>
        <w:rPr>
          <w:rFonts w:hint="eastAsia" w:hAnsi="宋体" w:cs="宋体"/>
          <w:b/>
          <w:bCs/>
          <w:color w:val="auto"/>
          <w:sz w:val="24"/>
          <w:highlight w:val="none"/>
        </w:rPr>
        <w:t xml:space="preserve">、公告期限</w:t>
      </w:r>
      <w:r/>
    </w:p>
    <w:p>
      <w:pPr>
        <w:ind w:firstLine="420"/>
        <w:spacing w:line="360" w:lineRule="auto"/>
        <w:rPr>
          <w:rFonts w:hint="eastAsia" w:hAnsi="宋体" w:cs="宋体"/>
          <w:color w:val="auto"/>
          <w:sz w:val="24"/>
          <w:highlight w:val="none"/>
        </w:rPr>
      </w:pPr>
      <w:r>
        <w:rPr>
          <w:rFonts w:hint="eastAsia" w:hAnsi="宋体" w:cs="宋体"/>
          <w:color w:val="auto"/>
          <w:sz w:val="24"/>
          <w:highlight w:val="none"/>
        </w:rPr>
        <w:t xml:space="preserve">自本公告发布之日起5个工作日。</w:t>
      </w:r>
      <w:r/>
    </w:p>
    <w:p>
      <w:pPr>
        <w:ind w:firstLine="241"/>
        <w:spacing w:line="360" w:lineRule="auto"/>
        <w:rPr>
          <w:rFonts w:hint="eastAsia" w:hAnsi="宋体" w:cs="宋体"/>
          <w:b/>
          <w:bCs/>
          <w:color w:val="auto"/>
          <w:sz w:val="24"/>
          <w:highlight w:val="none"/>
        </w:rPr>
      </w:pPr>
      <w:r>
        <w:rPr>
          <w:rFonts w:hint="eastAsia" w:hAnsi="宋体" w:cs="宋体"/>
          <w:b/>
          <w:bCs/>
          <w:color w:val="auto"/>
          <w:sz w:val="24"/>
          <w:highlight w:val="none"/>
          <w:lang w:val="en-US" w:eastAsia="zh-CN"/>
        </w:rPr>
        <w:t xml:space="preserve">七</w:t>
      </w:r>
      <w:r>
        <w:rPr>
          <w:rFonts w:hint="eastAsia" w:hAnsi="宋体" w:cs="宋体"/>
          <w:b/>
          <w:bCs/>
          <w:color w:val="auto"/>
          <w:sz w:val="24"/>
          <w:highlight w:val="none"/>
        </w:rPr>
        <w:t xml:space="preserve">、其他补充事宜</w:t>
      </w:r>
      <w:r/>
    </w:p>
    <w:p>
      <w:pPr>
        <w:ind w:firstLine="420"/>
        <w:spacing w:line="360" w:lineRule="auto"/>
        <w:rPr>
          <w:rFonts w:hint="eastAsia" w:hAnsi="宋体" w:cs="宋体"/>
          <w:color w:val="auto"/>
          <w:sz w:val="24"/>
          <w:highlight w:val="none"/>
        </w:rPr>
      </w:pPr>
      <w:r>
        <w:rPr>
          <w:rFonts w:hint="eastAsia" w:hAnsi="宋体" w:cs="宋体"/>
          <w:color w:val="auto"/>
          <w:sz w:val="24"/>
          <w:highlight w:val="none"/>
        </w:rPr>
        <w:t xml:space="preserve">1、本次招标有关信息将在： </w:t>
      </w:r>
      <w:r/>
    </w:p>
    <w:p>
      <w:pPr>
        <w:ind w:firstLine="420"/>
        <w:spacing w:line="360" w:lineRule="auto"/>
        <w:rPr>
          <w:rFonts w:hint="eastAsia" w:hAnsi="宋体" w:cs="宋体"/>
          <w:color w:val="auto"/>
          <w:sz w:val="24"/>
          <w:highlight w:val="none"/>
        </w:rPr>
      </w:pPr>
      <w:r>
        <w:rPr>
          <w:rFonts w:hint="eastAsia" w:hAnsi="宋体" w:cs="宋体"/>
          <w:color w:val="auto"/>
          <w:sz w:val="24"/>
          <w:highlight w:val="none"/>
        </w:rPr>
        <w:t xml:space="preserve">（1）江苏政府采购网；（2）苏州政府采购网；（3）中国政府采购网；</w:t>
      </w:r>
      <w:r/>
    </w:p>
    <w:p>
      <w:pPr>
        <w:ind w:firstLine="420"/>
        <w:spacing w:line="360" w:lineRule="auto"/>
        <w:rPr>
          <w:rFonts w:hint="eastAsia" w:hAnsi="宋体" w:cs="宋体"/>
          <w:color w:val="auto"/>
          <w:sz w:val="24"/>
          <w:highlight w:val="none"/>
        </w:rPr>
      </w:pPr>
      <w:r>
        <w:rPr>
          <w:rFonts w:hint="eastAsia" w:hAnsi="宋体" w:cs="宋体"/>
          <w:color w:val="auto"/>
          <w:sz w:val="24"/>
          <w:highlight w:val="none"/>
        </w:rPr>
        <w:t xml:space="preserve">成交公告亦是刊登在以上媒体，敬请各供应商注意。</w:t>
      </w:r>
      <w:r/>
    </w:p>
    <w:p>
      <w:pPr>
        <w:ind w:firstLine="420"/>
        <w:spacing w:line="360" w:lineRule="auto"/>
        <w:rPr>
          <w:rFonts w:hint="eastAsia" w:hAnsi="宋体" w:cs="宋体"/>
          <w:color w:val="auto"/>
          <w:sz w:val="24"/>
          <w:highlight w:val="none"/>
        </w:rPr>
      </w:pPr>
      <w:r>
        <w:rPr>
          <w:rFonts w:hint="eastAsia" w:hAnsi="宋体" w:cs="宋体"/>
          <w:color w:val="auto"/>
          <w:sz w:val="24"/>
          <w:highlight w:val="none"/>
        </w:rPr>
        <w:t xml:space="preserve">2、</w:t>
      </w:r>
      <w:r>
        <w:rPr>
          <w:rFonts w:hint="eastAsia" w:hAnsi="宋体" w:cs="宋体"/>
          <w:color w:val="auto"/>
          <w:sz w:val="24"/>
          <w:highlight w:val="none"/>
          <w:lang w:val="en-US" w:eastAsia="zh-CN"/>
        </w:rPr>
        <w:t xml:space="preserve">苏州市吴中区政府采购监督电话：0512-65283947。</w:t>
      </w:r>
      <w:r/>
    </w:p>
    <w:p>
      <w:pPr>
        <w:ind w:firstLine="241"/>
        <w:spacing w:line="360" w:lineRule="auto"/>
        <w:rPr>
          <w:rFonts w:hint="eastAsia" w:hAnsi="宋体" w:cs="宋体"/>
          <w:b/>
          <w:bCs/>
          <w:color w:val="auto"/>
          <w:sz w:val="24"/>
          <w:highlight w:val="none"/>
        </w:rPr>
      </w:pPr>
      <w:r>
        <w:rPr>
          <w:rFonts w:hint="eastAsia" w:hAnsi="宋体" w:cs="宋体"/>
          <w:b/>
          <w:bCs/>
          <w:color w:val="auto"/>
          <w:sz w:val="24"/>
          <w:highlight w:val="none"/>
          <w:lang w:val="en-US" w:eastAsia="zh-CN"/>
        </w:rPr>
        <w:t xml:space="preserve">八</w:t>
      </w:r>
      <w:r>
        <w:rPr>
          <w:rFonts w:hint="eastAsia" w:hAnsi="宋体" w:cs="宋体"/>
          <w:b/>
          <w:bCs/>
          <w:color w:val="auto"/>
          <w:sz w:val="24"/>
          <w:highlight w:val="none"/>
        </w:rPr>
        <w:t xml:space="preserve">、凡对本次采购提出询问，请按以下方式联系。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招标单位</w:t>
      </w:r>
      <w:r>
        <w:rPr>
          <w:rFonts w:hint="eastAsia" w:ascii="宋体" w:hAnsi="宋体" w:eastAsia="宋体" w:cs="宋体"/>
          <w:color w:val="auto"/>
          <w:sz w:val="24"/>
          <w:szCs w:val="24"/>
          <w:highlight w:val="none"/>
        </w:rPr>
        <w:t xml:space="preserve">信息</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称：苏州太湖新城吴中管理委员会</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地    址：苏州市吴中区友翔路99号苏州湾中心广场D座</w:t>
      </w: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楼</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 系 人：张工</w:t>
      </w:r>
      <w:r>
        <w:rPr>
          <w:rFonts w:hint="eastAsia" w:ascii="宋体" w:hAnsi="宋体" w:eastAsia="宋体" w:cs="宋体"/>
          <w:color w:val="auto"/>
          <w:sz w:val="24"/>
          <w:szCs w:val="24"/>
          <w:highlight w:val="none"/>
          <w:lang w:val="en-US" w:eastAsia="zh-CN"/>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话：0512-66552578</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称：苏州伟亚工程项目管理咨询有限公司</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址：苏州高新区浩福路1号维田商务中心308室</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联系方式：0512-68218526-801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、0512-65561182-80</w:t>
      </w:r>
      <w:r>
        <w:rPr>
          <w:rFonts w:hint="eastAsia" w:hAnsi="宋体" w:cs="宋体"/>
          <w:color w:val="auto"/>
          <w:sz w:val="24"/>
          <w:szCs w:val="24"/>
          <w:highlight w:val="none"/>
          <w:lang w:val="en-US" w:eastAsia="zh-CN"/>
        </w:rPr>
        <w:t xml:space="preserve">20</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项目联系人：钱梅、</w:t>
      </w:r>
      <w:r>
        <w:rPr>
          <w:rFonts w:hint="eastAsia" w:hAnsi="宋体" w:cs="宋体"/>
          <w:color w:val="auto"/>
          <w:sz w:val="24"/>
          <w:szCs w:val="24"/>
          <w:highlight w:val="none"/>
          <w:lang w:val="en-US" w:eastAsia="zh-CN"/>
        </w:rPr>
        <w:t xml:space="preserve">喻悦</w:t>
      </w:r>
      <w:r>
        <w:rPr>
          <w:rFonts w:hint="eastAsia" w:ascii="宋体" w:hAnsi="宋体" w:eastAsia="宋体" w:cs="宋体"/>
          <w:color w:val="auto"/>
          <w:sz w:val="24"/>
          <w:szCs w:val="24"/>
          <w:highlight w:val="none"/>
        </w:rPr>
        <w:t xml:space="preserve">、孙保会</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电      话：0512-68218526-801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、0512-65561182-80</w:t>
      </w:r>
      <w:r>
        <w:rPr>
          <w:rFonts w:hint="eastAsia" w:hAnsi="宋体" w:cs="宋体"/>
          <w:color w:val="auto"/>
          <w:sz w:val="24"/>
          <w:szCs w:val="24"/>
          <w:highlight w:val="none"/>
          <w:lang w:val="en-US" w:eastAsia="zh-CN"/>
        </w:rPr>
        <w:t xml:space="preserve">20</w:t>
      </w:r>
      <w:r/>
    </w:p>
    <w:p>
      <w:pPr>
        <w:jc w:val="both"/>
        <w:spacing w:line="360" w:lineRule="auto"/>
        <w:rPr>
          <w:rFonts w:hint="eastAsia" w:hAnsi="宋体" w:cs="宋体"/>
          <w:b/>
          <w:color w:val="auto"/>
          <w:sz w:val="28"/>
          <w:highlight w:val="none"/>
        </w:rPr>
      </w:pPr>
      <w:r>
        <w:rPr>
          <w:rFonts w:hint="eastAsia" w:hAnsi="宋体" w:cs="宋体"/>
          <w:b/>
          <w:color w:val="auto"/>
          <w:sz w:val="28"/>
          <w:highlight w:val="none"/>
        </w:rPr>
      </w:r>
      <w:r/>
    </w:p>
    <w:p>
      <w:pPr>
        <w:ind w:firstLine="48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苏州伟亚工程项目管理咨询有限公司</w:t>
      </w:r>
      <w:r/>
    </w:p>
    <w:p>
      <w:pPr>
        <w:ind w:firstLine="480"/>
        <w:jc w:val="right"/>
        <w:spacing w:line="360" w:lineRule="auto"/>
        <w:rPr>
          <w:rFonts w:hint="eastAsia" w:hAnsi="宋体" w:cs="宋体"/>
          <w:b/>
          <w:color w:val="auto"/>
          <w:sz w:val="28"/>
          <w:highlight w:val="none"/>
        </w:rPr>
      </w:pP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rPr>
        <w:t xml:space="preserve">7月</w:t>
      </w:r>
      <w:r>
        <w:rPr>
          <w:rFonts w:hint="eastAsia" w:ascii="宋体" w:hAnsi="宋体" w:eastAsia="宋体" w:cs="宋体"/>
          <w:color w:val="auto"/>
          <w:sz w:val="24"/>
          <w:szCs w:val="24"/>
          <w:highlight w:val="none"/>
        </w:rPr>
        <w:t xml:space="preserve">28日</w:t>
      </w:r>
      <w:r/>
    </w:p>
    <w:p>
      <w:pPr>
        <w:jc w:val="center"/>
        <w:spacing w:line="360" w:lineRule="auto"/>
        <w:rPr>
          <w:rFonts w:hint="eastAsia" w:hAnsi="宋体" w:cs="宋体"/>
          <w:b/>
          <w:color w:val="auto"/>
          <w:sz w:val="28"/>
          <w:highlight w:val="none"/>
        </w:rPr>
      </w:pPr>
      <w:r>
        <w:rPr>
          <w:rFonts w:hint="eastAsia" w:hAnsi="宋体" w:cs="宋体"/>
          <w:b/>
          <w:color w:val="auto"/>
          <w:sz w:val="28"/>
          <w:highlight w:val="none"/>
        </w:rPr>
      </w:r>
      <w:r/>
    </w:p>
    <w:p>
      <w:pPr>
        <w:jc w:val="center"/>
        <w:spacing w:line="360" w:lineRule="auto"/>
        <w:rPr>
          <w:rFonts w:hint="eastAsia" w:hAnsi="宋体" w:cs="宋体"/>
          <w:b/>
          <w:color w:val="auto"/>
          <w:sz w:val="28"/>
          <w:highlight w:val="none"/>
        </w:rPr>
      </w:pPr>
      <w:r>
        <w:rPr>
          <w:rFonts w:hint="eastAsia" w:hAnsi="宋体" w:cs="宋体"/>
          <w:b/>
          <w:color w:val="auto"/>
          <w:sz w:val="28"/>
          <w:highlight w:val="none"/>
        </w:rPr>
      </w:r>
      <w:r/>
    </w:p>
    <w:p>
      <w:pPr>
        <w:jc w:val="center"/>
        <w:spacing w:line="360" w:lineRule="auto"/>
        <w:rPr>
          <w:rFonts w:hint="eastAsia" w:hAnsi="宋体" w:cs="宋体"/>
          <w:b/>
          <w:color w:val="auto"/>
          <w:sz w:val="28"/>
          <w:highlight w:val="none"/>
        </w:rPr>
      </w:pPr>
      <w:r>
        <w:rPr>
          <w:rFonts w:hint="eastAsia" w:hAnsi="宋体" w:cs="宋体"/>
          <w:b/>
          <w:color w:val="auto"/>
          <w:sz w:val="28"/>
          <w:highlight w:val="none"/>
        </w:rPr>
      </w:r>
      <w:r/>
    </w:p>
    <w:p>
      <w:pPr>
        <w:jc w:val="center"/>
        <w:spacing w:line="360" w:lineRule="auto"/>
        <w:rPr>
          <w:rFonts w:hint="eastAsia" w:hAnsi="宋体" w:cs="宋体"/>
          <w:b/>
          <w:color w:val="auto"/>
          <w:sz w:val="28"/>
          <w:highlight w:val="none"/>
        </w:rPr>
      </w:pPr>
      <w:r>
        <w:rPr>
          <w:rFonts w:hint="eastAsia" w:hAnsi="宋体" w:cs="宋体"/>
          <w:b/>
          <w:color w:val="auto"/>
          <w:sz w:val="28"/>
          <w:highlight w:val="none"/>
        </w:rPr>
      </w:r>
      <w:r/>
    </w:p>
    <w:p>
      <w:pPr>
        <w:jc w:val="center"/>
        <w:spacing w:line="360" w:lineRule="auto"/>
        <w:rPr>
          <w:rFonts w:hint="eastAsia" w:hAnsi="宋体" w:cs="宋体"/>
          <w:b/>
          <w:color w:val="auto"/>
          <w:sz w:val="28"/>
          <w:highlight w:val="none"/>
        </w:rPr>
      </w:pPr>
      <w:r>
        <w:rPr>
          <w:rFonts w:hint="eastAsia" w:hAnsi="宋体" w:cs="宋体"/>
          <w:b/>
          <w:color w:val="auto"/>
          <w:sz w:val="28"/>
          <w:highlight w:val="none"/>
        </w:rPr>
      </w:r>
      <w:r/>
    </w:p>
    <w:p>
      <w:pPr>
        <w:jc w:val="both"/>
        <w:spacing w:line="360" w:lineRule="auto"/>
        <w:rPr>
          <w:rFonts w:hint="eastAsia" w:hAnsi="宋体" w:cs="宋体"/>
          <w:b/>
          <w:color w:val="auto"/>
          <w:sz w:val="28"/>
          <w:highlight w:val="none"/>
        </w:rPr>
      </w:pPr>
      <w:r>
        <w:rPr>
          <w:rFonts w:hint="eastAsia" w:hAnsi="宋体" w:cs="宋体"/>
          <w:b/>
          <w:color w:val="auto"/>
          <w:sz w:val="28"/>
          <w:highlight w:val="none"/>
        </w:rPr>
      </w:r>
      <w:r/>
    </w:p>
    <w:p>
      <w:pPr>
        <w:pStyle w:val="701"/>
        <w:jc w:val="center"/>
        <w:spacing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701"/>
        <w:jc w:val="center"/>
        <w:spacing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701"/>
        <w:jc w:val="center"/>
        <w:spacing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701"/>
        <w:jc w:val="center"/>
        <w:spacing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701"/>
        <w:jc w:val="center"/>
        <w:spacing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701"/>
        <w:jc w:val="center"/>
        <w:spacing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701"/>
        <w:jc w:val="center"/>
        <w:spacing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701"/>
        <w:jc w:val="center"/>
        <w:spacing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701"/>
        <w:jc w:val="both"/>
        <w:spacing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701"/>
        <w:jc w:val="center"/>
        <w:spacing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第二章  投标单位须知</w:t>
      </w:r>
      <w:r/>
    </w:p>
    <w:p>
      <w:pPr>
        <w:ind w:firstLine="241"/>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一、说明和释义</w:t>
      </w:r>
      <w:r/>
    </w:p>
    <w:p>
      <w:pPr>
        <w:ind w:firstLine="480"/>
        <w:spacing w:line="360" w:lineRule="auto"/>
        <w:rPr>
          <w:rFonts w:hint="eastAsia" w:ascii="宋体" w:hAnsi="宋体" w:eastAsia="宋体" w:cs="宋体"/>
          <w:bCs/>
          <w:color w:val="auto"/>
          <w:sz w:val="24"/>
          <w:szCs w:val="24"/>
          <w:highlight w:val="none"/>
          <w:lang w:val="zh-CN" w:eastAsia="zh-CN" w:bidi="ar-SA"/>
        </w:rPr>
      </w:pPr>
      <w:r>
        <w:rPr>
          <w:rFonts w:hint="eastAsia" w:ascii="宋体" w:hAnsi="宋体" w:eastAsia="宋体" w:cs="宋体"/>
          <w:bCs/>
          <w:color w:val="auto"/>
          <w:sz w:val="24"/>
          <w:szCs w:val="24"/>
          <w:highlight w:val="none"/>
          <w:lang w:val="zh-CN" w:eastAsia="zh-CN" w:bidi="ar-SA"/>
        </w:rPr>
        <w:t xml:space="preserve">1.说明</w:t>
      </w:r>
      <w:r/>
    </w:p>
    <w:p>
      <w:pPr>
        <w:ind w:firstLine="480"/>
        <w:spacing w:line="360" w:lineRule="auto"/>
        <w:rPr>
          <w:rFonts w:hint="eastAsia" w:ascii="宋体" w:hAnsi="宋体" w:eastAsia="宋体" w:cs="宋体"/>
          <w:bCs/>
          <w:color w:val="auto"/>
          <w:sz w:val="24"/>
          <w:szCs w:val="24"/>
          <w:highlight w:val="none"/>
          <w:lang w:val="zh-CN" w:eastAsia="zh-CN" w:bidi="ar-SA"/>
        </w:rPr>
      </w:pPr>
      <w:r>
        <w:rPr>
          <w:rFonts w:hint="eastAsia" w:ascii="宋体" w:hAnsi="宋体" w:eastAsia="宋体" w:cs="宋体"/>
          <w:bCs/>
          <w:color w:val="auto"/>
          <w:sz w:val="24"/>
          <w:szCs w:val="24"/>
          <w:highlight w:val="none"/>
          <w:lang w:val="zh-CN" w:eastAsia="zh-CN" w:bidi="ar-SA"/>
        </w:rPr>
        <w:t xml:space="preserve">1.1本招标文件仅适用于苏州伟亚工程项目管理咨询有限公司组织的招标活动。</w:t>
      </w:r>
      <w:r/>
    </w:p>
    <w:p>
      <w:pPr>
        <w:ind w:firstLine="480"/>
        <w:spacing w:line="360" w:lineRule="auto"/>
        <w:rPr>
          <w:rFonts w:hint="eastAsia" w:ascii="宋体" w:hAnsi="宋体" w:eastAsia="宋体" w:cs="宋体"/>
          <w:bCs/>
          <w:color w:val="auto"/>
          <w:sz w:val="24"/>
          <w:szCs w:val="24"/>
          <w:highlight w:val="none"/>
          <w:lang w:val="zh-CN" w:eastAsia="zh-CN" w:bidi="ar-SA"/>
        </w:rPr>
      </w:pPr>
      <w:r>
        <w:rPr>
          <w:rFonts w:hint="eastAsia" w:ascii="宋体" w:hAnsi="宋体" w:eastAsia="宋体" w:cs="宋体"/>
          <w:bCs/>
          <w:color w:val="auto"/>
          <w:sz w:val="24"/>
          <w:szCs w:val="24"/>
          <w:highlight w:val="none"/>
          <w:lang w:val="zh-CN" w:eastAsia="zh-CN" w:bidi="ar-SA"/>
        </w:rPr>
        <w:t xml:space="preserve">1.2本次招标活动及因本次招标产生的合同受中国法律制约和保护。</w:t>
      </w:r>
      <w:r/>
    </w:p>
    <w:p>
      <w:pPr>
        <w:ind w:firstLine="480"/>
        <w:spacing w:line="360" w:lineRule="auto"/>
        <w:rPr>
          <w:rFonts w:hint="eastAsia" w:ascii="宋体" w:hAnsi="宋体" w:eastAsia="宋体" w:cs="宋体"/>
          <w:bCs/>
          <w:color w:val="auto"/>
          <w:sz w:val="24"/>
          <w:szCs w:val="24"/>
          <w:highlight w:val="none"/>
          <w:lang w:val="zh-CN" w:eastAsia="zh-CN" w:bidi="ar-SA"/>
        </w:rPr>
      </w:pPr>
      <w:r>
        <w:rPr>
          <w:rFonts w:hint="eastAsia" w:ascii="宋体" w:hAnsi="宋体" w:eastAsia="宋体" w:cs="宋体"/>
          <w:bCs/>
          <w:color w:val="auto"/>
          <w:sz w:val="24"/>
          <w:szCs w:val="24"/>
          <w:highlight w:val="none"/>
          <w:lang w:val="zh-CN" w:eastAsia="zh-CN" w:bidi="ar-SA"/>
        </w:rPr>
        <w:t xml:space="preserve">1.3本招标文件的解释权属于苏州伟亚工程项目管理咨询有限公司。</w:t>
      </w:r>
      <w:r/>
    </w:p>
    <w:p>
      <w:pPr>
        <w:ind w:firstLine="480"/>
        <w:spacing w:line="360" w:lineRule="auto"/>
        <w:rPr>
          <w:rFonts w:hint="eastAsia" w:ascii="宋体" w:hAnsi="宋体" w:eastAsia="宋体" w:cs="宋体"/>
          <w:bCs/>
          <w:color w:val="auto"/>
          <w:sz w:val="24"/>
          <w:szCs w:val="24"/>
          <w:highlight w:val="none"/>
          <w:lang w:val="zh-CN" w:eastAsia="zh-CN" w:bidi="ar-SA"/>
        </w:rPr>
      </w:pPr>
      <w:r>
        <w:rPr>
          <w:rFonts w:hint="eastAsia" w:ascii="宋体" w:hAnsi="宋体" w:eastAsia="宋体" w:cs="宋体"/>
          <w:bCs/>
          <w:color w:val="auto"/>
          <w:sz w:val="24"/>
          <w:szCs w:val="24"/>
          <w:highlight w:val="none"/>
          <w:lang w:val="zh-CN" w:eastAsia="zh-CN" w:bidi="ar-SA"/>
        </w:rPr>
        <w:t xml:space="preserve">1.4适用法律和标准：</w:t>
      </w:r>
      <w:r/>
    </w:p>
    <w:p>
      <w:pPr>
        <w:ind w:firstLine="480"/>
        <w:spacing w:line="360" w:lineRule="auto"/>
        <w:rPr>
          <w:rFonts w:hint="eastAsia" w:ascii="宋体" w:hAnsi="宋体" w:eastAsia="宋体" w:cs="宋体"/>
          <w:bCs/>
          <w:color w:val="auto"/>
          <w:sz w:val="24"/>
          <w:szCs w:val="24"/>
          <w:highlight w:val="none"/>
          <w:lang w:val="zh-CN" w:eastAsia="zh-CN" w:bidi="ar-SA"/>
        </w:rPr>
      </w:pPr>
      <w:r>
        <w:rPr>
          <w:rFonts w:hint="eastAsia" w:ascii="宋体" w:hAnsi="宋体" w:eastAsia="宋体" w:cs="宋体"/>
          <w:bCs/>
          <w:color w:val="auto"/>
          <w:sz w:val="24"/>
          <w:szCs w:val="24"/>
          <w:highlight w:val="none"/>
          <w:lang w:val="zh-CN" w:eastAsia="zh-CN" w:bidi="ar-SA"/>
        </w:rPr>
        <w:t xml:space="preserve">1.4.1 本次招标及由此产生的合同受中华人民共和国有关的法律法规制约和保护。</w:t>
      </w:r>
      <w:r/>
    </w:p>
    <w:p>
      <w:pPr>
        <w:ind w:firstLine="480"/>
        <w:spacing w:line="360" w:lineRule="auto"/>
        <w:rPr>
          <w:rFonts w:hint="eastAsia" w:ascii="宋体" w:hAnsi="宋体" w:eastAsia="宋体" w:cs="宋体"/>
          <w:bCs/>
          <w:color w:val="auto"/>
          <w:sz w:val="24"/>
          <w:szCs w:val="24"/>
          <w:highlight w:val="none"/>
          <w:lang w:val="zh-CN" w:eastAsia="zh-CN" w:bidi="ar-SA"/>
        </w:rPr>
      </w:pPr>
      <w:r>
        <w:rPr>
          <w:rFonts w:hint="eastAsia" w:ascii="宋体" w:hAnsi="宋体" w:eastAsia="宋体" w:cs="宋体"/>
          <w:bCs/>
          <w:color w:val="auto"/>
          <w:sz w:val="24"/>
          <w:szCs w:val="24"/>
          <w:highlight w:val="none"/>
          <w:lang w:val="zh-CN" w:eastAsia="zh-CN" w:bidi="ar-SA"/>
        </w:rPr>
        <w:t xml:space="preserve">1.4.2在本项目政府采购活动过程中，如果所执行的标准有更新的，按照最新标准执行。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2. 词语释义</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2.1招标人（招标单位）：指依法进行政府采购的国家机关、事业单位、团体组织。</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2.2采购代理机构：指依法接受招标单位委托，从事货物、工程和服务等政府采购代理业务的社会中介机构。</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2.3投标人（投标单位）：经认定有资格响应招标，参加投标竞争的法人或其他组织和自然人。</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2.4投标：投标人根据招标代理机构或招标代理机构发布的招标文件，编制投标文件并按规定投标的行为。</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2.5合同：采供双方根据招标文件和中标的投标文件及中标通知书规定的内容签署的以书面形式所达成的协议，包括所有的附件、附录和构成协议的所有文件。</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2.6甲方（招标单位）：合同中明确规定的实际购买货物和服务的法人或其他组织。</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2.7乙方（中标单位）：合同中规定的向招标单位提供货物和服务的法人或其他组织和自然人。</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rPr>
          <w:rFonts w:hint="eastAsia"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服务：系指本次招标文件规定乙方应承担的与提供服务有关的辅助服务。</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rPr>
          <w:rFonts w:hint="eastAsia"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知识产权：指专利权、商标权、著作权等无形财产专有权的统称。</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w:t>
      </w:r>
      <w:r>
        <w:rPr>
          <w:rFonts w:hint="eastAsia" w:hAnsi="宋体" w:cs="宋体"/>
          <w:color w:val="auto"/>
          <w:sz w:val="24"/>
          <w:szCs w:val="24"/>
          <w:highlight w:val="none"/>
          <w:lang w:val="en-US" w:eastAsia="zh-CN" w:bidi="ar-SA"/>
        </w:rPr>
        <w:t xml:space="preserve">0</w:t>
      </w:r>
      <w:r>
        <w:rPr>
          <w:rFonts w:hint="eastAsia" w:ascii="宋体" w:hAnsi="宋体" w:eastAsia="宋体" w:cs="宋体"/>
          <w:color w:val="auto"/>
          <w:sz w:val="24"/>
          <w:szCs w:val="24"/>
          <w:highlight w:val="none"/>
          <w:lang w:val="en-US" w:eastAsia="zh-CN" w:bidi="ar-SA"/>
        </w:rPr>
        <w:t xml:space="preserve">天：日历日。</w:t>
      </w:r>
      <w:r/>
    </w:p>
    <w:p>
      <w:pPr>
        <w:ind w:firstLine="480"/>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2.11服务地点：合同中明确约定的乙方履行服务的最终地点。</w:t>
      </w:r>
      <w:r/>
    </w:p>
    <w:p>
      <w:pPr>
        <w:ind w:firstLine="480"/>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2.12合同价款：根据合同规定，乙方在正确地履行合同义务后甲方应支付乙方的价款。</w:t>
      </w:r>
      <w:r/>
    </w:p>
    <w:p>
      <w:pPr>
        <w:ind w:firstLine="480"/>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2.13不可抗力：不能预见、不能避免并且不能克服的客观情况。</w:t>
      </w:r>
      <w:r/>
    </w:p>
    <w:p>
      <w:pPr>
        <w:ind w:firstLine="480"/>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2.14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480"/>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2.15书面形式：指书面文字、合同书、信件和数据电文（包括电报、电传、传真、电子数据交换和电子邮件）等可以有形地表现所载内容的形式。</w:t>
      </w:r>
      <w:r/>
    </w:p>
    <w:p>
      <w:pPr>
        <w:jc w:val="left"/>
        <w:spacing w:line="360" w:lineRule="auto"/>
        <w:rPr>
          <w:rFonts w:hint="eastAsia" w:hAnsi="宋体" w:cs="宋体"/>
          <w:b/>
          <w:bCs/>
          <w:color w:val="auto"/>
          <w:sz w:val="24"/>
          <w:szCs w:val="24"/>
          <w:highlight w:val="none"/>
          <w:lang w:val="zh-CN"/>
        </w:rPr>
      </w:pPr>
      <w:r>
        <w:rPr>
          <w:rFonts w:hint="eastAsia" w:hAnsi="宋体" w:cs="宋体"/>
          <w:b/>
          <w:bCs/>
          <w:color w:val="auto"/>
          <w:sz w:val="24"/>
          <w:szCs w:val="24"/>
          <w:highlight w:val="none"/>
          <w:lang w:val="zh-CN"/>
        </w:rPr>
        <w:t xml:space="preserve">二、投标人</w:t>
      </w:r>
      <w:r/>
    </w:p>
    <w:p>
      <w:pPr>
        <w:ind w:firstLine="480"/>
        <w:jc w:val="left"/>
        <w:spacing w:line="360" w:lineRule="auto"/>
        <w:rPr>
          <w:rFonts w:hint="eastAsia" w:hAnsi="宋体" w:eastAsia="宋体" w:cs="宋体"/>
          <w:color w:val="auto"/>
          <w:sz w:val="24"/>
          <w:szCs w:val="24"/>
          <w:highlight w:val="none"/>
          <w:lang w:val="zh-CN"/>
        </w:rPr>
      </w:pPr>
      <w:r>
        <w:rPr>
          <w:rFonts w:hint="eastAsia" w:hAnsi="宋体" w:eastAsia="宋体" w:cs="宋体"/>
          <w:color w:val="auto"/>
          <w:sz w:val="24"/>
          <w:szCs w:val="24"/>
          <w:highlight w:val="none"/>
        </w:rPr>
        <w:t xml:space="preserve">3</w:t>
      </w:r>
      <w:r>
        <w:rPr>
          <w:rFonts w:hint="eastAsia" w:hAnsi="宋体" w:eastAsia="宋体" w:cs="宋体"/>
          <w:color w:val="auto"/>
          <w:sz w:val="24"/>
          <w:szCs w:val="24"/>
          <w:highlight w:val="none"/>
          <w:lang w:val="zh-CN"/>
        </w:rPr>
        <w:t xml:space="preserve">.合格的投标人：</w:t>
      </w:r>
      <w:r/>
    </w:p>
    <w:p>
      <w:pPr>
        <w:ind w:firstLine="480"/>
        <w:jc w:val="left"/>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lang w:val="en-US" w:eastAsia="zh-CN"/>
        </w:rPr>
        <w:t xml:space="preserve">3</w:t>
      </w:r>
      <w:r>
        <w:rPr>
          <w:rFonts w:hint="eastAsia" w:hAnsi="宋体" w:eastAsia="宋体" w:cs="宋体"/>
          <w:color w:val="auto"/>
          <w:sz w:val="24"/>
          <w:szCs w:val="24"/>
          <w:highlight w:val="none"/>
        </w:rPr>
        <w:t xml:space="preserve">.1满足招标公告中供应商的资格要求的规定。</w:t>
      </w:r>
      <w:r/>
    </w:p>
    <w:p>
      <w:pPr>
        <w:ind w:firstLine="480"/>
        <w:jc w:val="left"/>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lang w:val="en-US" w:eastAsia="zh-CN"/>
        </w:rPr>
        <w:t xml:space="preserve">3</w:t>
      </w:r>
      <w:r>
        <w:rPr>
          <w:rFonts w:hint="eastAsia" w:hAnsi="宋体" w:eastAsia="宋体" w:cs="宋体"/>
          <w:color w:val="auto"/>
          <w:sz w:val="24"/>
          <w:szCs w:val="24"/>
          <w:highlight w:val="none"/>
        </w:rPr>
        <w:t xml:space="preserve">.2 满足本文件实质性要求的规定。</w:t>
      </w:r>
      <w:r/>
    </w:p>
    <w:p>
      <w:pPr>
        <w:ind w:firstLine="480"/>
        <w:jc w:val="left"/>
        <w:spacing w:line="360" w:lineRule="auto"/>
        <w:rPr>
          <w:rFonts w:hint="eastAsia" w:hAnsi="宋体" w:eastAsia="宋体" w:cs="宋体"/>
          <w:color w:val="auto"/>
          <w:sz w:val="24"/>
          <w:szCs w:val="24"/>
          <w:highlight w:val="none"/>
          <w:lang w:val="zh-CN"/>
        </w:rPr>
      </w:pPr>
      <w:r>
        <w:rPr>
          <w:rFonts w:hint="eastAsia" w:hAnsi="宋体" w:eastAsia="宋体" w:cs="宋体"/>
          <w:color w:val="auto"/>
          <w:sz w:val="24"/>
          <w:szCs w:val="24"/>
          <w:highlight w:val="none"/>
        </w:rPr>
        <w:t xml:space="preserve">4</w:t>
      </w:r>
      <w:r>
        <w:rPr>
          <w:rFonts w:hint="eastAsia" w:hAnsi="宋体" w:eastAsia="宋体" w:cs="宋体"/>
          <w:color w:val="auto"/>
          <w:sz w:val="24"/>
          <w:szCs w:val="24"/>
          <w:highlight w:val="none"/>
          <w:lang w:val="zh-CN"/>
        </w:rPr>
        <w:t xml:space="preserve">.投标人代表：指全权代表投标方参加投标活动并签署投标文件的人。如果投标方代表不是法定代表人，须持有《法定代表人授权委托书》（格式见第六章）。</w:t>
      </w:r>
      <w:r/>
    </w:p>
    <w:p>
      <w:pPr>
        <w:ind w:firstLine="480"/>
        <w:jc w:val="left"/>
        <w:spacing w:line="360" w:lineRule="auto"/>
        <w:rPr>
          <w:rFonts w:hint="eastAsia" w:hAnsi="宋体" w:eastAsia="宋体" w:cs="宋体"/>
          <w:color w:val="auto"/>
          <w:sz w:val="24"/>
          <w:szCs w:val="24"/>
          <w:highlight w:val="none"/>
          <w:lang w:val="zh-CN"/>
        </w:rPr>
      </w:pPr>
      <w:r>
        <w:rPr>
          <w:rFonts w:hint="eastAsia" w:hAnsi="宋体" w:eastAsia="宋体" w:cs="宋体"/>
          <w:color w:val="auto"/>
          <w:sz w:val="24"/>
          <w:szCs w:val="24"/>
          <w:highlight w:val="none"/>
        </w:rPr>
        <w:t xml:space="preserve">5</w:t>
      </w:r>
      <w:r>
        <w:rPr>
          <w:rFonts w:hint="eastAsia" w:hAnsi="宋体" w:eastAsia="宋体" w:cs="宋体"/>
          <w:color w:val="auto"/>
          <w:sz w:val="24"/>
          <w:szCs w:val="24"/>
          <w:highlight w:val="none"/>
          <w:lang w:val="zh-CN"/>
        </w:rPr>
        <w:t xml:space="preserve">.投标费用 </w:t>
      </w:r>
      <w:r/>
    </w:p>
    <w:p>
      <w:pPr>
        <w:ind w:firstLine="480"/>
        <w:jc w:val="left"/>
        <w:spacing w:line="360" w:lineRule="auto"/>
        <w:rPr>
          <w:rFonts w:hint="eastAsia" w:hAnsi="宋体" w:eastAsia="宋体" w:cs="宋体"/>
          <w:color w:val="auto"/>
          <w:sz w:val="24"/>
          <w:szCs w:val="24"/>
          <w:highlight w:val="none"/>
          <w:lang w:val="zh-CN"/>
        </w:rPr>
      </w:pPr>
      <w:r>
        <w:rPr>
          <w:rFonts w:hint="eastAsia" w:hAnsi="宋体" w:eastAsia="宋体" w:cs="宋体"/>
          <w:color w:val="auto"/>
          <w:sz w:val="24"/>
          <w:szCs w:val="24"/>
          <w:highlight w:val="none"/>
        </w:rPr>
        <w:t xml:space="preserve">5</w:t>
      </w:r>
      <w:r>
        <w:rPr>
          <w:rFonts w:hint="eastAsia" w:hAnsi="宋体" w:eastAsia="宋体" w:cs="宋体"/>
          <w:color w:val="auto"/>
          <w:sz w:val="24"/>
          <w:szCs w:val="24"/>
          <w:highlight w:val="none"/>
          <w:lang w:val="zh-CN"/>
        </w:rPr>
        <w:t xml:space="preserve">.1无论投标过程中的做法和结果如何，投标人自行承担所有与参加投标有关的全部费用。</w:t>
      </w:r>
      <w:r/>
    </w:p>
    <w:p>
      <w:pPr>
        <w:ind w:firstLine="480"/>
        <w:jc w:val="left"/>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6</w:t>
      </w:r>
      <w:r>
        <w:rPr>
          <w:rFonts w:hint="eastAsia" w:hAnsi="宋体" w:eastAsia="宋体" w:cs="宋体"/>
          <w:color w:val="auto"/>
          <w:sz w:val="24"/>
          <w:szCs w:val="24"/>
          <w:highlight w:val="none"/>
          <w:lang w:val="zh-CN"/>
        </w:rPr>
        <w:t xml:space="preserve">.</w:t>
      </w:r>
      <w:r>
        <w:rPr>
          <w:rFonts w:hint="eastAsia" w:hAnsi="宋体" w:eastAsia="宋体" w:cs="宋体"/>
          <w:color w:val="auto"/>
          <w:sz w:val="24"/>
          <w:szCs w:val="24"/>
          <w:highlight w:val="none"/>
        </w:rPr>
        <w:t xml:space="preserve">联合投标及分包转包</w:t>
      </w:r>
      <w:r/>
    </w:p>
    <w:p>
      <w:pPr>
        <w:ind w:firstLine="480"/>
        <w:jc w:val="left"/>
        <w:spacing w:line="360" w:lineRule="auto"/>
        <w:rPr>
          <w:rFonts w:hint="eastAsia" w:hAnsi="宋体" w:cs="宋体"/>
          <w:color w:val="auto"/>
          <w:sz w:val="24"/>
          <w:szCs w:val="24"/>
          <w:highlight w:val="none"/>
          <w:lang w:val="en-US" w:eastAsia="zh-CN"/>
        </w:rPr>
      </w:pPr>
      <w:r>
        <w:rPr>
          <w:rFonts w:hint="eastAsia" w:hAnsi="宋体" w:eastAsia="宋体" w:cs="宋体"/>
          <w:color w:val="auto"/>
          <w:sz w:val="24"/>
          <w:szCs w:val="24"/>
          <w:highlight w:val="none"/>
        </w:rPr>
        <w:t xml:space="preserve">6.1本次招标不接受联合投标的方式</w:t>
      </w:r>
      <w:r>
        <w:rPr>
          <w:rFonts w:hint="eastAsia" w:hAnsi="宋体" w:cs="宋体"/>
          <w:color w:val="auto"/>
          <w:sz w:val="24"/>
          <w:szCs w:val="24"/>
          <w:highlight w:val="none"/>
          <w:lang w:val="en-US" w:eastAsia="zh-CN"/>
        </w:rPr>
        <w:t xml:space="preserve">；</w:t>
      </w:r>
      <w:r/>
    </w:p>
    <w:p>
      <w:pPr>
        <w:ind w:firstLine="480"/>
        <w:jc w:val="left"/>
        <w:spacing w:line="360" w:lineRule="auto"/>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6.2本次招标不接受分包、转包。</w:t>
      </w:r>
      <w:r/>
    </w:p>
    <w:p>
      <w:pPr>
        <w:numPr>
          <w:ilvl w:val="0"/>
          <w:numId w:val="7"/>
        </w:numPr>
        <w:jc w:val="left"/>
        <w:spacing w:line="360" w:lineRule="auto"/>
        <w:rPr>
          <w:rFonts w:hint="eastAsia" w:hAnsi="宋体" w:cs="宋体"/>
          <w:b/>
          <w:bCs/>
          <w:color w:val="auto"/>
          <w:sz w:val="24"/>
          <w:szCs w:val="24"/>
          <w:highlight w:val="none"/>
          <w:lang w:val="zh-CN"/>
        </w:rPr>
      </w:pPr>
      <w:r>
        <w:rPr>
          <w:rFonts w:hint="eastAsia" w:hAnsi="宋体" w:cs="宋体"/>
          <w:b/>
          <w:bCs/>
          <w:color w:val="auto"/>
          <w:sz w:val="24"/>
          <w:szCs w:val="24"/>
          <w:highlight w:val="none"/>
          <w:lang w:val="zh-CN"/>
        </w:rPr>
        <w:t xml:space="preserve">招标文件的说明</w:t>
      </w:r>
      <w:r/>
    </w:p>
    <w:p>
      <w:pPr>
        <w:ind w:firstLine="480"/>
        <w:jc w:val="left"/>
        <w:spacing w:line="360" w:lineRule="auto"/>
        <w:rPr>
          <w:rFonts w:hint="eastAsia" w:hAnsi="宋体" w:cs="宋体"/>
          <w:bCs/>
          <w:color w:val="auto"/>
          <w:sz w:val="24"/>
          <w:szCs w:val="24"/>
          <w:highlight w:val="none"/>
        </w:rPr>
      </w:pPr>
      <w:r>
        <w:rPr>
          <w:rFonts w:hint="eastAsia" w:hAnsi="宋体" w:cs="宋体"/>
          <w:bCs/>
          <w:color w:val="auto"/>
          <w:sz w:val="24"/>
          <w:szCs w:val="24"/>
          <w:highlight w:val="none"/>
        </w:rPr>
        <w:t xml:space="preserve">7.招标文件</w:t>
      </w:r>
      <w:r/>
    </w:p>
    <w:p>
      <w:pPr>
        <w:ind w:firstLine="480"/>
        <w:jc w:val="left"/>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7.1招标文件由招标文件总目录所列内容组成。投标单位应详细阅读招标文件的全部内容。不按招标文件的要求提供的投标文件和资料，可能导致投标被拒绝。</w:t>
      </w:r>
      <w:r/>
    </w:p>
    <w:p>
      <w:pPr>
        <w:ind w:firstLine="480"/>
        <w:jc w:val="left"/>
        <w:spacing w:line="360" w:lineRule="auto"/>
        <w:rPr>
          <w:rFonts w:hint="eastAsia" w:hAnsi="宋体" w:cs="宋体"/>
          <w:b/>
          <w:bCs/>
          <w:color w:val="auto"/>
          <w:sz w:val="24"/>
          <w:szCs w:val="24"/>
          <w:highlight w:val="none"/>
          <w:lang w:val="zh-CN"/>
        </w:rPr>
      </w:pPr>
      <w:r>
        <w:rPr>
          <w:rFonts w:hint="eastAsia" w:hAnsi="宋体" w:cs="宋体"/>
          <w:color w:val="auto"/>
          <w:sz w:val="24"/>
          <w:szCs w:val="24"/>
          <w:highlight w:val="none"/>
        </w:rPr>
        <w:t xml:space="preserve">7.2 招标文件及其补充通知（包括更正公告）不是直接从财政部门指定的政府采购信息发布媒体上下载获得的，招标单位或采购代理机构对招标文件及其补遗的真实性、完整性不承担任何责任。</w:t>
      </w:r>
      <w:r/>
    </w:p>
    <w:p>
      <w:pPr>
        <w:ind w:firstLine="480"/>
        <w:spacing w:line="360" w:lineRule="auto"/>
        <w:rPr>
          <w:rFonts w:hint="eastAsia" w:hAnsi="宋体" w:cs="宋体"/>
          <w:bCs/>
          <w:color w:val="auto"/>
          <w:sz w:val="24"/>
          <w:szCs w:val="24"/>
          <w:highlight w:val="none"/>
        </w:rPr>
      </w:pPr>
      <w:r>
        <w:rPr>
          <w:rFonts w:hint="eastAsia" w:hAnsi="宋体" w:cs="宋体"/>
          <w:bCs/>
          <w:color w:val="auto"/>
          <w:sz w:val="24"/>
          <w:szCs w:val="24"/>
          <w:highlight w:val="none"/>
          <w:lang w:val="en-US" w:eastAsia="zh-CN"/>
        </w:rPr>
        <w:t xml:space="preserve">8</w:t>
      </w:r>
      <w:r>
        <w:rPr>
          <w:rFonts w:hint="eastAsia" w:hAnsi="宋体" w:cs="宋体"/>
          <w:bCs/>
          <w:color w:val="auto"/>
          <w:sz w:val="24"/>
          <w:szCs w:val="24"/>
          <w:highlight w:val="none"/>
          <w:lang w:val="zh-CN"/>
        </w:rPr>
        <w:t xml:space="preserve">.招标文件的澄清和修改</w:t>
      </w:r>
      <w:r/>
    </w:p>
    <w:p>
      <w:pPr>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lang w:val="en-US" w:eastAsia="zh-CN"/>
        </w:rPr>
        <w:t xml:space="preserve">8</w:t>
      </w:r>
      <w:r>
        <w:rPr>
          <w:rFonts w:hint="eastAsia" w:hAnsi="宋体" w:cs="宋体"/>
          <w:color w:val="auto"/>
          <w:sz w:val="24"/>
          <w:szCs w:val="24"/>
          <w:highlight w:val="none"/>
        </w:rPr>
        <w:t xml:space="preserve">.1</w:t>
      </w:r>
      <w:r>
        <w:rPr>
          <w:rFonts w:hint="eastAsia" w:hAnsi="宋体" w:cs="宋体"/>
          <w:bCs/>
          <w:color w:val="auto"/>
          <w:sz w:val="24"/>
          <w:szCs w:val="24"/>
          <w:highlight w:val="none"/>
        </w:rPr>
        <w:t xml:space="preserve">招标单位或采购代理机构无论出于自己的考虑，还是出于对投标人提问的澄清，均可对已发出的招标文件用补充通知（包括更正公告）的方式进行澄清或者修改，并通过</w:t>
      </w:r>
      <w:r>
        <w:rPr>
          <w:rFonts w:hint="eastAsia" w:hAnsi="宋体" w:cs="宋体"/>
          <w:b/>
          <w:bCs/>
          <w:color w:val="auto"/>
          <w:sz w:val="24"/>
          <w:szCs w:val="24"/>
          <w:highlight w:val="none"/>
        </w:rPr>
        <w:t xml:space="preserve">“苏州市政府采购网”、“江苏政府采购网”</w:t>
      </w:r>
      <w:r>
        <w:rPr>
          <w:rFonts w:hint="eastAsia" w:hAnsi="宋体" w:cs="宋体"/>
          <w:b/>
          <w:bCs/>
          <w:color w:val="auto"/>
          <w:sz w:val="24"/>
          <w:szCs w:val="24"/>
          <w:highlight w:val="none"/>
          <w:lang w:eastAsia="zh-CN"/>
        </w:rPr>
        <w:t xml:space="preserve">、</w:t>
      </w:r>
      <w:r>
        <w:rPr>
          <w:rFonts w:hint="eastAsia" w:hAnsi="宋体" w:cs="宋体"/>
          <w:b/>
          <w:bCs/>
          <w:color w:val="auto"/>
          <w:sz w:val="24"/>
          <w:szCs w:val="24"/>
          <w:highlight w:val="none"/>
        </w:rPr>
        <w:t xml:space="preserve">“中国政府采购网”</w:t>
      </w:r>
      <w:r>
        <w:rPr>
          <w:rFonts w:hint="eastAsia" w:hAnsi="宋体" w:cs="宋体"/>
          <w:bCs/>
          <w:color w:val="auto"/>
          <w:sz w:val="24"/>
          <w:szCs w:val="24"/>
          <w:highlight w:val="none"/>
        </w:rPr>
        <w:t xml:space="preserve">对外进行发布。澄清或者修改的内容为招标文件的组成部分。</w:t>
      </w:r>
      <w:r/>
    </w:p>
    <w:p>
      <w:pPr>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lang w:val="en-US" w:eastAsia="zh-CN"/>
        </w:rPr>
        <w:t xml:space="preserve">8</w:t>
      </w:r>
      <w:r>
        <w:rPr>
          <w:rFonts w:hint="eastAsia" w:hAnsi="宋体" w:cs="宋体"/>
          <w:color w:val="auto"/>
          <w:sz w:val="24"/>
          <w:szCs w:val="24"/>
          <w:highlight w:val="none"/>
        </w:rPr>
        <w:t xml:space="preserve">.2对于补充通知（包括更正公告），报名成功的供应商通过</w:t>
      </w:r>
      <w:r>
        <w:rPr>
          <w:rFonts w:hint="eastAsia" w:hAnsi="宋体" w:cs="宋体"/>
          <w:b/>
          <w:bCs/>
          <w:color w:val="auto"/>
          <w:sz w:val="24"/>
          <w:szCs w:val="24"/>
          <w:highlight w:val="none"/>
        </w:rPr>
        <w:t xml:space="preserve">“苏州市政府采购网”、“江苏政府采购网”</w:t>
      </w:r>
      <w:r>
        <w:rPr>
          <w:rFonts w:hint="eastAsia" w:hAnsi="宋体" w:cs="宋体"/>
          <w:b/>
          <w:bCs/>
          <w:color w:val="auto"/>
          <w:sz w:val="24"/>
          <w:szCs w:val="24"/>
          <w:highlight w:val="none"/>
          <w:lang w:eastAsia="zh-CN"/>
        </w:rPr>
        <w:t xml:space="preserve">、</w:t>
      </w:r>
      <w:r>
        <w:rPr>
          <w:rFonts w:hint="eastAsia" w:hAnsi="宋体" w:cs="宋体"/>
          <w:b/>
          <w:bCs/>
          <w:color w:val="auto"/>
          <w:sz w:val="24"/>
          <w:szCs w:val="24"/>
          <w:highlight w:val="none"/>
        </w:rPr>
        <w:t xml:space="preserve">“中国政府采购网”</w:t>
      </w:r>
      <w:r>
        <w:rPr>
          <w:rFonts w:hint="eastAsia" w:hAnsi="宋体" w:cs="宋体"/>
          <w:color w:val="auto"/>
          <w:sz w:val="24"/>
          <w:szCs w:val="24"/>
          <w:highlight w:val="none"/>
        </w:rPr>
        <w:t xml:space="preserve">的“采购公告”自行查看所报项目的补充通知（包括更正公告）。补充通知（包括更正公告）将作为招标文件的组成部分，对所有投标单位有约束力。</w:t>
      </w:r>
      <w:r/>
    </w:p>
    <w:p>
      <w:pPr>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lang w:val="en-US" w:eastAsia="zh-CN"/>
        </w:rPr>
        <w:t xml:space="preserve">8</w:t>
      </w:r>
      <w:r>
        <w:rPr>
          <w:rFonts w:hint="eastAsia" w:hAnsi="宋体" w:cs="宋体"/>
          <w:color w:val="auto"/>
          <w:sz w:val="24"/>
          <w:szCs w:val="24"/>
          <w:highlight w:val="none"/>
        </w:rPr>
        <w:t xml:space="preserve">.3</w:t>
      </w:r>
      <w:r>
        <w:rPr>
          <w:rFonts w:hint="eastAsia" w:hAnsi="宋体" w:cs="宋体"/>
          <w:bCs/>
          <w:color w:val="auto"/>
          <w:sz w:val="24"/>
          <w:szCs w:val="24"/>
          <w:highlight w:val="none"/>
        </w:rPr>
        <w:t xml:space="preserve">澄清或者修改的内容可能影响投标文件编制的，招标单位或者采购代理机构应当在投标截</w:t>
      </w:r>
      <w:r>
        <w:rPr>
          <w:rFonts w:hint="eastAsia" w:hAnsi="宋体" w:cs="宋体"/>
          <w:color w:val="auto"/>
          <w:sz w:val="24"/>
          <w:szCs w:val="24"/>
          <w:highlight w:val="none"/>
        </w:rPr>
        <w:t xml:space="preserve">止时间至少15日前，并通过</w:t>
      </w:r>
      <w:r>
        <w:rPr>
          <w:rFonts w:hint="eastAsia" w:hAnsi="宋体" w:cs="宋体"/>
          <w:b/>
          <w:bCs/>
          <w:color w:val="auto"/>
          <w:sz w:val="24"/>
          <w:szCs w:val="24"/>
          <w:highlight w:val="none"/>
        </w:rPr>
        <w:t xml:space="preserve">“苏州市政府采购网”、“江苏政府采购网”</w:t>
      </w:r>
      <w:r>
        <w:rPr>
          <w:rFonts w:hint="eastAsia" w:hAnsi="宋体" w:cs="宋体"/>
          <w:b/>
          <w:bCs/>
          <w:color w:val="auto"/>
          <w:sz w:val="24"/>
          <w:szCs w:val="24"/>
          <w:highlight w:val="none"/>
          <w:lang w:eastAsia="zh-CN"/>
        </w:rPr>
        <w:t xml:space="preserve">、</w:t>
      </w:r>
      <w:r>
        <w:rPr>
          <w:rFonts w:hint="eastAsia" w:hAnsi="宋体" w:cs="宋体"/>
          <w:b/>
          <w:bCs/>
          <w:color w:val="auto"/>
          <w:sz w:val="24"/>
          <w:szCs w:val="24"/>
          <w:highlight w:val="none"/>
        </w:rPr>
        <w:t xml:space="preserve">“中国政府采购网”</w:t>
      </w:r>
      <w:r>
        <w:rPr>
          <w:rFonts w:hint="eastAsia" w:hAnsi="宋体" w:cs="宋体"/>
          <w:color w:val="auto"/>
          <w:sz w:val="24"/>
          <w:szCs w:val="24"/>
          <w:highlight w:val="none"/>
        </w:rPr>
        <w:t xml:space="preserve">对外进行发布；不足15日的，招标单位或者采购代理机构应当顺延提交投标文件的截止时间。</w:t>
      </w:r>
      <w:r/>
    </w:p>
    <w:p>
      <w:pPr>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lang w:val="en-US" w:eastAsia="zh-CN"/>
        </w:rPr>
        <w:t xml:space="preserve">8</w:t>
      </w:r>
      <w:r>
        <w:rPr>
          <w:rFonts w:hint="eastAsia" w:hAnsi="宋体" w:cs="宋体"/>
          <w:color w:val="auto"/>
          <w:sz w:val="24"/>
          <w:szCs w:val="24"/>
          <w:highlight w:val="none"/>
        </w:rPr>
        <w:t xml:space="preserve">.4招标文件的澄清、修改、补充等内容均以</w:t>
      </w:r>
      <w:r>
        <w:rPr>
          <w:rFonts w:hint="eastAsia" w:hAnsi="宋体" w:cs="宋体"/>
          <w:b/>
          <w:bCs/>
          <w:color w:val="auto"/>
          <w:sz w:val="24"/>
          <w:szCs w:val="24"/>
          <w:highlight w:val="none"/>
        </w:rPr>
        <w:t xml:space="preserve">“苏州市政府采购网”、“江苏政府采购网”</w:t>
      </w:r>
      <w:r>
        <w:rPr>
          <w:rFonts w:hint="eastAsia" w:hAnsi="宋体" w:cs="宋体"/>
          <w:b/>
          <w:bCs/>
          <w:color w:val="auto"/>
          <w:sz w:val="24"/>
          <w:szCs w:val="24"/>
          <w:highlight w:val="none"/>
          <w:lang w:eastAsia="zh-CN"/>
        </w:rPr>
        <w:t xml:space="preserve">、</w:t>
      </w:r>
      <w:r>
        <w:rPr>
          <w:rFonts w:hint="eastAsia" w:hAnsi="宋体" w:cs="宋体"/>
          <w:b/>
          <w:bCs/>
          <w:color w:val="auto"/>
          <w:sz w:val="24"/>
          <w:szCs w:val="24"/>
          <w:highlight w:val="none"/>
        </w:rPr>
        <w:t xml:space="preserve">“中国政府采购网”</w:t>
      </w:r>
      <w:r>
        <w:rPr>
          <w:rFonts w:hint="eastAsia" w:hAnsi="宋体" w:cs="宋体"/>
          <w:color w:val="auto"/>
          <w:sz w:val="24"/>
          <w:szCs w:val="24"/>
          <w:highlight w:val="none"/>
        </w:rPr>
        <w:t xml:space="preserve">上发布的补充通知为准。</w:t>
      </w:r>
      <w:r/>
    </w:p>
    <w:p>
      <w:pPr>
        <w:spacing w:line="360" w:lineRule="auto"/>
        <w:rPr>
          <w:rFonts w:hint="eastAsia" w:hAnsi="宋体" w:cs="宋体"/>
          <w:b/>
          <w:bCs/>
          <w:color w:val="auto"/>
          <w:sz w:val="24"/>
          <w:szCs w:val="24"/>
          <w:highlight w:val="none"/>
          <w:lang w:val="zh-CN"/>
        </w:rPr>
      </w:pPr>
      <w:r>
        <w:rPr>
          <w:rFonts w:hint="eastAsia" w:hAnsi="宋体" w:cs="宋体"/>
          <w:b/>
          <w:bCs/>
          <w:color w:val="auto"/>
          <w:sz w:val="24"/>
          <w:szCs w:val="24"/>
          <w:highlight w:val="none"/>
          <w:lang w:val="zh-CN"/>
        </w:rPr>
        <w:t xml:space="preserve">四、投标文件说明</w:t>
      </w:r>
      <w:r/>
    </w:p>
    <w:p>
      <w:pPr>
        <w:ind w:firstLine="480"/>
        <w:spacing w:line="360" w:lineRule="auto"/>
        <w:rPr>
          <w:rFonts w:hint="eastAsia" w:hAnsi="宋体" w:cs="宋体"/>
          <w:color w:val="auto"/>
          <w:sz w:val="24"/>
          <w:szCs w:val="24"/>
          <w:highlight w:val="none"/>
          <w:lang w:val="zh-CN"/>
        </w:rPr>
      </w:pPr>
      <w:r>
        <w:rPr>
          <w:rFonts w:hint="eastAsia" w:hAnsi="宋体" w:cs="宋体"/>
          <w:color w:val="auto"/>
          <w:sz w:val="24"/>
          <w:szCs w:val="24"/>
          <w:highlight w:val="none"/>
          <w:lang w:val="en-US" w:eastAsia="zh-CN"/>
        </w:rPr>
        <w:t xml:space="preserve">9</w:t>
      </w:r>
      <w:r>
        <w:rPr>
          <w:rFonts w:hint="eastAsia" w:hAnsi="宋体" w:cs="宋体"/>
          <w:color w:val="auto"/>
          <w:sz w:val="24"/>
          <w:szCs w:val="24"/>
          <w:highlight w:val="none"/>
          <w:lang w:val="zh-CN"/>
        </w:rPr>
        <w:t xml:space="preserve">．提示与要求</w:t>
      </w:r>
      <w:r/>
    </w:p>
    <w:p>
      <w:pPr>
        <w:ind w:firstLine="482"/>
        <w:spacing w:line="360" w:lineRule="auto"/>
        <w:rPr>
          <w:rFonts w:hint="eastAsia" w:hAnsi="宋体" w:cs="宋体"/>
          <w:b/>
          <w:bCs/>
          <w:color w:val="auto"/>
          <w:sz w:val="24"/>
          <w:szCs w:val="24"/>
          <w:highlight w:val="none"/>
          <w:lang w:val="zh-CN"/>
        </w:rPr>
      </w:pPr>
      <w:r>
        <w:rPr>
          <w:rFonts w:hint="eastAsia" w:hAnsi="宋体" w:cs="宋体"/>
          <w:b/>
          <w:bCs/>
          <w:color w:val="auto"/>
          <w:sz w:val="24"/>
          <w:szCs w:val="24"/>
          <w:highlight w:val="none"/>
          <w:lang w:val="en-US" w:eastAsia="zh-CN"/>
        </w:rPr>
        <w:t xml:space="preserve">9</w:t>
      </w:r>
      <w:r>
        <w:rPr>
          <w:rFonts w:hint="eastAsia" w:hAnsi="宋体" w:cs="宋体"/>
          <w:b/>
          <w:bCs/>
          <w:color w:val="auto"/>
          <w:sz w:val="24"/>
          <w:szCs w:val="24"/>
          <w:highlight w:val="none"/>
          <w:lang w:val="zh-CN"/>
        </w:rPr>
        <w:t xml:space="preserve">.1 投标单位应仔细阅读招标文件的所有内容，按招标文件的要求提供投标文件，并保证所提供的全部资料的真实性，以使其投标对招标文件做出实质性响应，否则，其投标可能被拒绝。</w:t>
      </w:r>
      <w:r/>
    </w:p>
    <w:p>
      <w:pPr>
        <w:ind w:firstLine="480"/>
        <w:spacing w:line="360" w:lineRule="auto"/>
        <w:rPr>
          <w:rFonts w:hint="eastAsia" w:hAnsi="宋体" w:cs="宋体"/>
          <w:color w:val="auto"/>
          <w:sz w:val="24"/>
          <w:szCs w:val="24"/>
          <w:highlight w:val="none"/>
          <w:lang w:val="zh-CN"/>
        </w:rPr>
      </w:pPr>
      <w:r>
        <w:rPr>
          <w:rFonts w:hint="eastAsia" w:hAnsi="宋体" w:cs="宋体"/>
          <w:color w:val="auto"/>
          <w:sz w:val="24"/>
          <w:szCs w:val="24"/>
          <w:highlight w:val="none"/>
          <w:lang w:val="en-US" w:eastAsia="zh-CN"/>
        </w:rPr>
        <w:t xml:space="preserve">9</w:t>
      </w:r>
      <w:r>
        <w:rPr>
          <w:rFonts w:hint="eastAsia" w:hAnsi="宋体" w:cs="宋体"/>
          <w:color w:val="auto"/>
          <w:sz w:val="24"/>
          <w:szCs w:val="24"/>
          <w:highlight w:val="none"/>
          <w:lang w:val="zh-CN"/>
        </w:rPr>
        <w:t xml:space="preserve">.2 无论是否递交投标文件，投标单位都应将招标文件及以后的所有通知、文件等视为保密文件。</w:t>
      </w:r>
      <w:r/>
    </w:p>
    <w:p>
      <w:pPr>
        <w:ind w:firstLine="480"/>
        <w:spacing w:line="360" w:lineRule="auto"/>
        <w:rPr>
          <w:rFonts w:hint="eastAsia" w:hAnsi="宋体" w:cs="宋体"/>
          <w:color w:val="auto"/>
          <w:sz w:val="24"/>
          <w:szCs w:val="24"/>
          <w:highlight w:val="none"/>
          <w:lang w:val="zh-CN"/>
        </w:rPr>
      </w:pPr>
      <w:r>
        <w:rPr>
          <w:rFonts w:hint="eastAsia" w:hAnsi="宋体" w:cs="宋体"/>
          <w:color w:val="auto"/>
          <w:sz w:val="24"/>
          <w:szCs w:val="24"/>
          <w:highlight w:val="none"/>
          <w:lang w:val="zh-CN"/>
        </w:rPr>
        <w:t xml:space="preserve">1</w:t>
      </w:r>
      <w:r>
        <w:rPr>
          <w:rFonts w:hint="eastAsia" w:hAnsi="宋体" w:cs="宋体"/>
          <w:color w:val="auto"/>
          <w:sz w:val="24"/>
          <w:szCs w:val="24"/>
          <w:highlight w:val="none"/>
          <w:lang w:val="en-US" w:eastAsia="zh-CN"/>
        </w:rPr>
        <w:t xml:space="preserve">0</w:t>
      </w:r>
      <w:r>
        <w:rPr>
          <w:rFonts w:hint="eastAsia" w:hAnsi="宋体" w:cs="宋体"/>
          <w:color w:val="auto"/>
          <w:sz w:val="24"/>
          <w:szCs w:val="24"/>
          <w:highlight w:val="none"/>
          <w:lang w:val="zh-CN"/>
        </w:rPr>
        <w:t xml:space="preserve">. 投标文件计量单位和使用文字</w:t>
      </w:r>
      <w:r/>
    </w:p>
    <w:p>
      <w:pPr>
        <w:ind w:firstLine="439"/>
        <w:spacing w:line="360" w:lineRule="auto"/>
        <w:rPr>
          <w:rFonts w:hint="eastAsia" w:hAnsi="宋体" w:cs="宋体"/>
          <w:color w:val="auto"/>
          <w:sz w:val="24"/>
          <w:szCs w:val="24"/>
          <w:highlight w:val="none"/>
          <w:lang w:val="zh-CN"/>
        </w:rPr>
      </w:pPr>
      <w:r>
        <w:rPr>
          <w:rFonts w:hint="eastAsia" w:hAnsi="宋体" w:cs="宋体"/>
          <w:color w:val="auto"/>
          <w:sz w:val="24"/>
          <w:szCs w:val="24"/>
          <w:highlight w:val="none"/>
          <w:lang w:val="zh-CN"/>
        </w:rPr>
        <w:t xml:space="preserve">1</w:t>
      </w:r>
      <w:r>
        <w:rPr>
          <w:rFonts w:hint="eastAsia" w:hAnsi="宋体" w:cs="宋体"/>
          <w:color w:val="auto"/>
          <w:sz w:val="24"/>
          <w:szCs w:val="24"/>
          <w:highlight w:val="none"/>
          <w:lang w:val="en-US" w:eastAsia="zh-CN"/>
        </w:rPr>
        <w:t xml:space="preserve">0</w:t>
      </w:r>
      <w:r>
        <w:rPr>
          <w:rFonts w:hint="eastAsia" w:hAnsi="宋体" w:cs="宋体"/>
          <w:color w:val="auto"/>
          <w:sz w:val="24"/>
          <w:szCs w:val="24"/>
          <w:highlight w:val="none"/>
          <w:lang w:val="zh-CN"/>
        </w:rPr>
        <w:t xml:space="preserve">.1投标文件中所使用的计量单位，除招标文件中有特殊要求外，均应使用中华人民共和国法定计量单位。</w:t>
      </w:r>
      <w:r/>
    </w:p>
    <w:p>
      <w:pPr>
        <w:ind w:firstLine="420"/>
        <w:spacing w:line="360" w:lineRule="auto"/>
        <w:rPr>
          <w:rFonts w:hint="eastAsia" w:hAnsi="宋体" w:cs="宋体"/>
          <w:color w:val="auto"/>
          <w:sz w:val="24"/>
          <w:szCs w:val="24"/>
          <w:highlight w:val="none"/>
          <w:lang w:val="zh-CN"/>
        </w:rPr>
      </w:pPr>
      <w:r>
        <w:rPr>
          <w:rFonts w:hint="eastAsia" w:hAnsi="宋体" w:cs="宋体"/>
          <w:color w:val="auto"/>
          <w:sz w:val="24"/>
          <w:szCs w:val="24"/>
          <w:highlight w:val="none"/>
          <w:lang w:val="zh-CN"/>
        </w:rPr>
        <w:t xml:space="preserve">1</w:t>
      </w:r>
      <w:r>
        <w:rPr>
          <w:rFonts w:hint="eastAsia" w:hAnsi="宋体" w:cs="宋体"/>
          <w:color w:val="auto"/>
          <w:sz w:val="24"/>
          <w:szCs w:val="24"/>
          <w:highlight w:val="none"/>
          <w:lang w:val="en-US" w:eastAsia="zh-CN"/>
        </w:rPr>
        <w:t xml:space="preserve">0</w:t>
      </w:r>
      <w:r>
        <w:rPr>
          <w:rFonts w:hint="eastAsia" w:hAnsi="宋体" w:cs="宋体"/>
          <w:color w:val="auto"/>
          <w:sz w:val="24"/>
          <w:szCs w:val="24"/>
          <w:highlight w:val="none"/>
          <w:lang w:val="zh-CN"/>
        </w:rPr>
        <w:t xml:space="preserve">.2投标文件应使用中文编制，投标文件中必须使用其他文字的，必须附有中文译本。对于未附有中文译本和中文译本不准确的投标文件可能引起的对投标人不利的后果，招标代理机构概不负责。</w:t>
      </w:r>
      <w:r/>
    </w:p>
    <w:p>
      <w:pPr>
        <w:ind w:firstLine="482"/>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en-US" w:eastAsia="zh-CN"/>
        </w:rPr>
        <w:t xml:space="preserve">1</w:t>
      </w:r>
      <w:r>
        <w:rPr>
          <w:rFonts w:hint="eastAsia"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zh-CN"/>
        </w:rPr>
        <w:t xml:space="preserve">. 投标文件的组成和顺序（部分格式见第</w:t>
      </w:r>
      <w:r>
        <w:rPr>
          <w:rFonts w:hint="eastAsia"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lang w:val="zh-CN"/>
        </w:rPr>
        <w:t xml:space="preserve">章）</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.1封面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开标一览表</w:t>
      </w:r>
      <w:r>
        <w:rPr>
          <w:rFonts w:hint="eastAsia" w:ascii="宋体" w:hAnsi="宋体" w:cs="宋体"/>
          <w:b/>
          <w:color w:val="auto"/>
          <w:sz w:val="24"/>
          <w:highlight w:val="none"/>
        </w:rPr>
        <w:t xml:space="preserve">（注：本项目采用电子网上投标，在制作电子投标文件时，填写开标一览表报价时均填写所投对应标段的预算金额即可。）</w:t>
      </w:r>
      <w:r>
        <w:rPr>
          <w:rFonts w:hint="eastAsia" w:ascii="宋体" w:hAnsi="宋体" w:cs="宋体"/>
          <w:bCs/>
          <w:color w:val="auto"/>
          <w:sz w:val="24"/>
          <w:highlight w:val="none"/>
        </w:rPr>
        <w:t xml:space="preserve">；</w:t>
      </w:r>
      <w:r/>
    </w:p>
    <w:p>
      <w:pPr>
        <w:ind w:firstLine="480"/>
        <w:spacing w:line="360" w:lineRule="auto"/>
        <w:rPr>
          <w:rFonts w:hint="default" w:ascii="宋体" w:hAnsi="宋体" w:eastAsia="宋体" w:cs="宋体"/>
          <w:b w:val="0"/>
          <w:bCs/>
          <w:color w:val="auto"/>
          <w:sz w:val="24"/>
          <w:szCs w:val="24"/>
          <w:highlight w:val="none"/>
          <w:lang w:val="en-US" w:eastAsia="zh-CN"/>
        </w:rPr>
      </w:pPr>
      <w:r>
        <w:rPr>
          <w:rFonts w:hint="eastAsia" w:hAnsi="宋体" w:cs="宋体"/>
          <w:b w:val="0"/>
          <w:bCs/>
          <w:color w:val="auto"/>
          <w:sz w:val="24"/>
          <w:szCs w:val="24"/>
          <w:highlight w:val="none"/>
          <w:lang w:val="en-US" w:eastAsia="zh-CN"/>
        </w:rPr>
        <w:t xml:space="preserve">11.3报价承诺书；（格式详见第六章）</w:t>
      </w:r>
      <w:r/>
    </w:p>
    <w:p>
      <w:pPr>
        <w:ind w:firstLine="482"/>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w:t>
      </w:r>
      <w:r>
        <w:rPr>
          <w:rFonts w:hint="eastAsia"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en-US" w:eastAsia="zh-CN"/>
        </w:rPr>
        <w:t xml:space="preserve">.</w:t>
      </w:r>
      <w:r>
        <w:rPr>
          <w:rFonts w:hint="eastAsia"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en-US" w:eastAsia="zh-CN"/>
        </w:rPr>
        <w:t xml:space="preserve">资格审查文件</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val="en-US" w:eastAsia="zh-CN"/>
        </w:rPr>
        <w:t xml:space="preserve">.4.1具有独立承担民事责任的能力证明。包括法人或者其他组织的营业执照等证明文件，自然人的身份证明；</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val="en-US" w:eastAsia="zh-CN"/>
        </w:rPr>
        <w:t xml:space="preserve">.4.2具有良好的商业信誉和健全的财务会计制度（提供最近一期的公司财务报表或经审计的财务报告，其他组织、自然人、及成立未满一年的法人应提供银行出具的资信证明）；（格式详见第六章）</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val="en-US" w:eastAsia="zh-CN"/>
        </w:rPr>
        <w:t xml:space="preserve">.4.3具有履行合同所必须的设备和专业技术能力的证明材料声明函；（格式详见第六章）</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val="en-US" w:eastAsia="zh-CN"/>
        </w:rPr>
        <w:t xml:space="preserve">.4.4有依法缴纳税收和社会保障资金的良好记录（提供提交投标文件截止时间前一年内任意一个月依法缴纳税收及缴纳社会保障资金的证明材料，如相关主管部门证明或银行代扣证明。投标单位如依法享受缓缴、免缴税收、社会保障资金的应提供相关主管部门出具的证明材料）；（格式详见第六章）</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val="en-US" w:eastAsia="zh-CN"/>
        </w:rPr>
        <w:t xml:space="preserve">.4.5参加政府采购活动近三年内，在经营活动中没有重大违法记录（提供书面声明）；（格式详见第六章）</w:t>
      </w:r>
      <w:r/>
    </w:p>
    <w:p>
      <w:pPr>
        <w:ind w:firstLine="480"/>
        <w:spacing w:line="360" w:lineRule="auto"/>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11.4.6本项目的特定资格要求（提供书面声明）；</w:t>
      </w:r>
      <w:r/>
    </w:p>
    <w:p>
      <w:pPr>
        <w:ind w:firstLine="480"/>
        <w:spacing w:line="360" w:lineRule="auto"/>
        <w:rPr>
          <w:rFonts w:hint="default"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11.4.7</w:t>
      </w:r>
      <w:r>
        <w:rPr>
          <w:rFonts w:hint="default" w:ascii="宋体" w:hAnsi="宋体" w:eastAsia="宋体" w:cs="宋体"/>
          <w:color w:val="auto"/>
          <w:sz w:val="24"/>
          <w:szCs w:val="24"/>
          <w:highlight w:val="none"/>
          <w:lang w:val="en-US" w:eastAsia="zh-CN"/>
        </w:rPr>
        <w:t xml:space="preserve">未被“信用中国”网站（www.creditchina.gov.cn）列入失信被执行人、重大税收违法案件当事人名单、政府采购严重失信行为记录名单</w:t>
      </w:r>
      <w:r>
        <w:rPr>
          <w:rFonts w:hint="eastAsia" w:hAnsi="宋体" w:cs="宋体"/>
          <w:color w:val="auto"/>
          <w:sz w:val="24"/>
          <w:szCs w:val="24"/>
          <w:highlight w:val="none"/>
          <w:lang w:val="en-US" w:eastAsia="zh-CN"/>
        </w:rPr>
        <w:t xml:space="preserve">（提供网页查询截图）；</w:t>
      </w:r>
      <w:r/>
    </w:p>
    <w:p>
      <w:pPr>
        <w:ind w:firstLine="480"/>
        <w:spacing w:line="360" w:lineRule="auto"/>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11.4.8</w:t>
      </w:r>
      <w:r>
        <w:rPr>
          <w:rFonts w:hint="default" w:ascii="宋体" w:hAnsi="宋体" w:eastAsia="宋体" w:cs="宋体"/>
          <w:color w:val="auto"/>
          <w:sz w:val="24"/>
          <w:szCs w:val="24"/>
          <w:highlight w:val="none"/>
          <w:lang w:val="en-US" w:eastAsia="zh-CN"/>
        </w:rPr>
        <w:t xml:space="preserve">咨询服务商单位负责人为同一人或者存在直接控股、管理关系的不同咨询服务商（包含法定代表人为同一个人的两个及两个以上法人，母公司、全资子公司及其控股公司），不得参加同一合同下的政府采购活动</w:t>
      </w:r>
      <w:r>
        <w:rPr>
          <w:rFonts w:hint="eastAsia" w:hAnsi="宋体" w:cs="宋体"/>
          <w:color w:val="auto"/>
          <w:sz w:val="24"/>
          <w:szCs w:val="24"/>
          <w:highlight w:val="none"/>
          <w:lang w:val="en-US" w:eastAsia="zh-CN"/>
        </w:rPr>
        <w:t xml:space="preserve">。（提供承诺书）；</w:t>
      </w:r>
      <w:r/>
    </w:p>
    <w:p>
      <w:pPr>
        <w:ind w:firstLine="480"/>
        <w:spacing w:line="360" w:lineRule="auto"/>
        <w:rPr>
          <w:rFonts w:hint="default"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11.4.9</w:t>
      </w:r>
      <w:r>
        <w:rPr>
          <w:rFonts w:hint="default" w:ascii="宋体" w:hAnsi="宋体" w:eastAsia="宋体" w:cs="宋体"/>
          <w:color w:val="auto"/>
          <w:sz w:val="24"/>
          <w:szCs w:val="24"/>
          <w:highlight w:val="none"/>
          <w:lang w:val="en-US" w:eastAsia="zh-CN"/>
        </w:rPr>
        <w:t xml:space="preserve">《中小企业声明函》或《残疾人福利性单位声明函》或由省级以上监狱管理局、戒毒管理局（含新疆生产建设兵团）出具的属于监狱企业的证明文件</w:t>
      </w:r>
      <w:r>
        <w:rPr>
          <w:rFonts w:hint="default" w:ascii="宋体" w:hAnsi="宋体" w:eastAsia="宋体" w:cs="宋体"/>
          <w:b/>
          <w:bCs/>
          <w:color w:val="auto"/>
          <w:sz w:val="24"/>
          <w:szCs w:val="24"/>
          <w:highlight w:val="none"/>
          <w:lang w:val="en-US" w:eastAsia="zh-CN"/>
        </w:rPr>
        <w:t xml:space="preserve">（第</w:t>
      </w:r>
      <w:r>
        <w:rPr>
          <w:rFonts w:hint="eastAsia" w:hAnsi="宋体" w:cs="宋体"/>
          <w:b/>
          <w:bCs/>
          <w:color w:val="auto"/>
          <w:sz w:val="24"/>
          <w:szCs w:val="24"/>
          <w:highlight w:val="none"/>
          <w:lang w:val="en-US" w:eastAsia="zh-CN"/>
        </w:rPr>
        <w:t xml:space="preserve">三</w:t>
      </w:r>
      <w:r>
        <w:rPr>
          <w:rFonts w:hint="default" w:ascii="宋体" w:hAnsi="宋体" w:eastAsia="宋体" w:cs="宋体"/>
          <w:b/>
          <w:bCs/>
          <w:color w:val="auto"/>
          <w:sz w:val="24"/>
          <w:szCs w:val="24"/>
          <w:highlight w:val="none"/>
          <w:lang w:val="en-US" w:eastAsia="zh-CN"/>
        </w:rPr>
        <w:t xml:space="preserve">至第五标段的供应商必须提供，否则视为非实质性响应招标文件</w:t>
      </w:r>
      <w:r>
        <w:rPr>
          <w:rFonts w:hint="eastAsia" w:hAnsi="宋体" w:cs="宋体"/>
          <w:b/>
          <w:bCs/>
          <w:color w:val="auto"/>
          <w:sz w:val="24"/>
          <w:szCs w:val="24"/>
          <w:highlight w:val="none"/>
          <w:lang w:val="en-US" w:eastAsia="zh-CN"/>
        </w:rPr>
        <w:t xml:space="preserve">，为无效标</w:t>
      </w:r>
      <w:r>
        <w:rPr>
          <w:rFonts w:hint="default" w:ascii="宋体" w:hAnsi="宋体" w:eastAsia="宋体" w:cs="宋体"/>
          <w:b/>
          <w:bCs/>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；（格式详见第</w:t>
      </w:r>
      <w:r>
        <w:rPr>
          <w:rFonts w:hint="eastAsia" w:hAnsi="宋体" w:cs="宋体"/>
          <w:color w:val="auto"/>
          <w:sz w:val="24"/>
          <w:szCs w:val="24"/>
          <w:highlight w:val="none"/>
          <w:lang w:val="en-US" w:eastAsia="zh-CN"/>
        </w:rPr>
        <w:t xml:space="preserve">六</w:t>
      </w:r>
      <w:r>
        <w:rPr>
          <w:rFonts w:hint="default" w:ascii="宋体" w:hAnsi="宋体" w:eastAsia="宋体" w:cs="宋体"/>
          <w:color w:val="auto"/>
          <w:sz w:val="24"/>
          <w:szCs w:val="24"/>
          <w:highlight w:val="none"/>
          <w:lang w:val="en-US" w:eastAsia="zh-CN"/>
        </w:rPr>
        <w:t xml:space="preserve">章）</w:t>
      </w:r>
      <w:r/>
    </w:p>
    <w:p>
      <w:pPr>
        <w:ind w:firstLine="482"/>
        <w:spacing w:line="360" w:lineRule="auto"/>
        <w:rPr>
          <w:rFonts w:hint="default" w:ascii="宋体" w:hAnsi="宋体" w:eastAsia="宋体" w:cs="宋体"/>
          <w:b/>
          <w:bCs/>
          <w:color w:val="auto"/>
          <w:sz w:val="24"/>
          <w:szCs w:val="24"/>
          <w:highlight w:val="none"/>
          <w:lang w:val="en-US" w:eastAsia="zh-CN"/>
        </w:rPr>
      </w:pPr>
      <w:r>
        <w:rPr>
          <w:rFonts w:hint="default" w:ascii="宋体" w:hAnsi="宋体" w:eastAsia="宋体" w:cs="宋体"/>
          <w:b/>
          <w:bCs/>
          <w:color w:val="auto"/>
          <w:sz w:val="24"/>
          <w:szCs w:val="24"/>
          <w:highlight w:val="none"/>
          <w:lang w:val="en-US" w:eastAsia="zh-CN"/>
        </w:rPr>
        <w:t xml:space="preserve">【如提供此函，上传的证明文件必须加盖公章，否则视为未提供】</w:t>
      </w:r>
      <w:r/>
    </w:p>
    <w:p>
      <w:pPr>
        <w:ind w:firstLine="482"/>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w:t>
      </w:r>
      <w:r>
        <w:rPr>
          <w:rFonts w:hint="eastAsia"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en-US" w:eastAsia="zh-CN"/>
        </w:rPr>
        <w:t xml:space="preserve">.</w:t>
      </w:r>
      <w:r>
        <w:rPr>
          <w:rFonts w:hint="eastAsia"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符合性审查文件</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.1关于资格文件的声明函；（格式详见第六章）</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.2投标单位情况表；（格式详见第六章）</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11.5.3投标人法定代表人身份证扫描件；</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11.5.4法定代表人授权委托书（如有授权），法定代表人身份证扫描件及委托代理人身份证扫描件（如有授权）（格式详见第六章）；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投标函</w:t>
      </w:r>
      <w:r>
        <w:rPr>
          <w:rFonts w:hint="eastAsia" w:ascii="宋体" w:hAnsi="宋体" w:eastAsia="宋体" w:cs="宋体"/>
          <w:color w:val="auto"/>
          <w:sz w:val="24"/>
          <w:szCs w:val="24"/>
          <w:highlight w:val="none"/>
          <w:lang w:val="en-US" w:eastAsia="zh-CN"/>
        </w:rPr>
        <w:t xml:space="preserve">；（格式详见第六章）</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投标（响应）保证承诺书；（格式详见第六章）</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hAnsi="宋体" w:cs="宋体"/>
          <w:color w:val="auto"/>
          <w:sz w:val="24"/>
          <w:szCs w:val="24"/>
          <w:highlight w:val="none"/>
          <w:lang w:val="en-US" w:eastAsia="zh-CN"/>
        </w:rPr>
        <w:t xml:space="preserve">7跟审</w:t>
      </w:r>
      <w:r>
        <w:rPr>
          <w:rFonts w:hint="eastAsia" w:ascii="宋体" w:hAnsi="宋体" w:eastAsia="宋体" w:cs="宋体"/>
          <w:color w:val="auto"/>
          <w:sz w:val="24"/>
          <w:szCs w:val="24"/>
          <w:highlight w:val="none"/>
          <w:lang w:val="en-US" w:eastAsia="zh-CN"/>
        </w:rPr>
        <w:t xml:space="preserve">响应服务承诺书；（格式详见第六章）</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跟审人员备案考勤承诺书；（格式详见第六章）</w:t>
      </w:r>
      <w:r/>
    </w:p>
    <w:p>
      <w:pPr>
        <w:ind w:firstLine="48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rPr>
          <w:rFonts w:hint="eastAsia"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w:t>
      </w:r>
      <w:r>
        <w:rPr>
          <w:rFonts w:hint="eastAsia"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val="en-US" w:eastAsia="zh-CN"/>
        </w:rPr>
        <w:t xml:space="preserve">.</w:t>
      </w:r>
      <w:r>
        <w:rPr>
          <w:rFonts w:hint="eastAsia" w:hAnsi="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val="en-US" w:eastAsia="zh-CN"/>
        </w:rPr>
        <w:t xml:space="preserve">采购需求中所涉及到的或投标单位认为需加以说明或证明的其他有关符合性证明材料、证明（如有）；</w:t>
      </w:r>
      <w:r/>
    </w:p>
    <w:p>
      <w:pPr>
        <w:ind w:firstLine="482"/>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w:t>
      </w:r>
      <w:r>
        <w:rPr>
          <w:rFonts w:hint="eastAsia"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en-US" w:eastAsia="zh-CN"/>
        </w:rPr>
        <w:t xml:space="preserve">.</w:t>
      </w:r>
      <w:r>
        <w:rPr>
          <w:rFonts w:hint="eastAsia"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en-US" w:eastAsia="zh-CN"/>
        </w:rPr>
        <w:t xml:space="preserve">综合评审文件</w:t>
      </w:r>
      <w:r/>
    </w:p>
    <w:p>
      <w:pPr>
        <w:ind w:left="0" w:firstLine="489"/>
        <w:jc w:val="both"/>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11.6.1质量控制制度及人事管理制度；</w:t>
      </w:r>
      <w:r/>
    </w:p>
    <w:p>
      <w:pPr>
        <w:ind w:left="0" w:firstLine="489"/>
        <w:jc w:val="both"/>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11.6.2保密制度、企业财务制度及档案管理制度</w:t>
      </w:r>
      <w:r/>
    </w:p>
    <w:p>
      <w:pPr>
        <w:ind w:left="0" w:firstLine="489"/>
        <w:jc w:val="both"/>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11.6.3项目组织管理及人员岗位职责</w:t>
      </w:r>
      <w:r/>
    </w:p>
    <w:p>
      <w:pPr>
        <w:ind w:left="0" w:firstLine="489"/>
        <w:jc w:val="both"/>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11.6.4项目计划管理与进度保障措施</w:t>
      </w:r>
      <w:r/>
    </w:p>
    <w:p>
      <w:pPr>
        <w:ind w:left="0" w:firstLine="489"/>
        <w:jc w:val="both"/>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11.6.5项目实施工作要点、项目实施程序和流程</w:t>
      </w:r>
      <w:r/>
    </w:p>
    <w:p>
      <w:pPr>
        <w:ind w:left="0" w:firstLine="489"/>
        <w:jc w:val="both"/>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11.6.6项目风险防范与控制、企业服务优势</w:t>
      </w:r>
      <w:r/>
    </w:p>
    <w:p>
      <w:pPr>
        <w:ind w:left="0" w:firstLine="489"/>
        <w:jc w:val="both"/>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11.6.7项目组成员配备情况</w:t>
      </w:r>
      <w:r/>
    </w:p>
    <w:p>
      <w:pPr>
        <w:ind w:left="0" w:firstLine="489"/>
        <w:jc w:val="both"/>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11.6.8投标单位类似业绩</w:t>
      </w:r>
      <w:r/>
    </w:p>
    <w:p>
      <w:pPr>
        <w:ind w:left="0" w:firstLine="489"/>
        <w:jc w:val="both"/>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11.6.9 2023年</w:t>
      </w:r>
      <w:r>
        <w:rPr>
          <w:rFonts w:hint="eastAsia"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月1日至今，投标单位承担过全过程咨询或跟踪审计业绩汇总表（格式自拟）； </w:t>
      </w:r>
      <w:r/>
    </w:p>
    <w:p>
      <w:pPr>
        <w:ind w:left="0" w:firstLine="489"/>
        <w:jc w:val="both"/>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11.6.10拟投入一级注册造价工程师、其他造价从业人员汇总一览表；（格式详见第六章）</w:t>
      </w:r>
      <w:r/>
    </w:p>
    <w:p>
      <w:pPr>
        <w:ind w:left="0" w:firstLine="489"/>
        <w:jc w:val="both"/>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w:t>
      </w:r>
      <w:r>
        <w:rPr>
          <w:rFonts w:hint="eastAsia"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val="en-US" w:eastAsia="zh-CN"/>
        </w:rPr>
        <w:t xml:space="preserve">关于符合本国产品标准的声明函（格式详见第六章）。</w:t>
      </w:r>
      <w:r/>
    </w:p>
    <w:p>
      <w:pPr>
        <w:ind w:left="0" w:firstLine="489"/>
        <w:jc w:val="both"/>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w:t>
      </w:r>
      <w:r>
        <w:rPr>
          <w:rFonts w:hint="eastAsia" w:hAnsi="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lang w:val="en-US" w:eastAsia="zh-CN"/>
        </w:rPr>
        <w:t xml:space="preserve">招标代理机构在招标书中要求的证书、证明、文件等资料；</w:t>
      </w:r>
      <w:r/>
    </w:p>
    <w:p>
      <w:pPr>
        <w:ind w:left="0" w:firstLine="489"/>
        <w:jc w:val="both"/>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w:t>
      </w:r>
      <w:r>
        <w:rPr>
          <w:rFonts w:hint="eastAsia" w:hAnsi="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val="en-US" w:eastAsia="zh-CN"/>
        </w:rPr>
        <w:t xml:space="preserve">投标人自己认为需要提供的资料。</w:t>
      </w:r>
      <w:r/>
    </w:p>
    <w:p>
      <w:pPr>
        <w:ind w:left="0" w:firstLine="492"/>
        <w:jc w:val="both"/>
        <w:spacing w:line="36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w:t>
      </w:r>
      <w:r/>
    </w:p>
    <w:p>
      <w:pPr>
        <w:ind w:left="0" w:firstLine="492"/>
        <w:jc w:val="both"/>
        <w:spacing w:line="360" w:lineRule="auto"/>
        <w:widowControl/>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bCs/>
          <w:color w:val="auto"/>
          <w:sz w:val="24"/>
          <w:szCs w:val="24"/>
          <w:highlight w:val="none"/>
          <w:lang w:val="zh-CN" w:eastAsia="zh-CN" w:bidi="ar-SA"/>
        </w:rPr>
        <w:t xml:space="preserve">（1）以上</w:t>
      </w:r>
      <w:r>
        <w:rPr>
          <w:rFonts w:hint="eastAsia" w:ascii="宋体" w:hAnsi="宋体" w:eastAsia="宋体" w:cs="宋体"/>
          <w:b/>
          <w:bCs/>
          <w:color w:val="auto"/>
          <w:sz w:val="24"/>
          <w:szCs w:val="24"/>
          <w:highlight w:val="none"/>
          <w:lang w:val="en-US" w:eastAsia="zh-CN" w:bidi="ar-SA"/>
        </w:rPr>
        <w:t xml:space="preserve">1</w:t>
      </w:r>
      <w:r>
        <w:rPr>
          <w:rFonts w:hint="eastAsia" w:hAnsi="宋体" w:cs="宋体"/>
          <w:b/>
          <w:bCs/>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lang w:val="zh-CN" w:eastAsia="zh-CN" w:bidi="ar-SA"/>
        </w:rPr>
        <w:t xml:space="preserve">.</w:t>
      </w:r>
      <w:r>
        <w:rPr>
          <w:rFonts w:hint="eastAsia" w:hAnsi="宋体" w:cs="宋体"/>
          <w:b/>
          <w:bCs/>
          <w:color w:val="auto"/>
          <w:sz w:val="24"/>
          <w:szCs w:val="24"/>
          <w:highlight w:val="none"/>
          <w:lang w:val="en-US" w:eastAsia="zh-CN" w:bidi="ar-SA"/>
        </w:rPr>
        <w:t xml:space="preserve">4</w:t>
      </w:r>
      <w:r>
        <w:rPr>
          <w:rFonts w:hint="eastAsia" w:ascii="宋体" w:hAnsi="宋体" w:eastAsia="宋体" w:cs="宋体"/>
          <w:b/>
          <w:bCs/>
          <w:color w:val="auto"/>
          <w:sz w:val="24"/>
          <w:szCs w:val="24"/>
          <w:highlight w:val="none"/>
          <w:lang w:val="zh-CN" w:eastAsia="zh-CN" w:bidi="ar-SA"/>
        </w:rPr>
        <w:t xml:space="preserve">.1-</w:t>
      </w:r>
      <w:r>
        <w:rPr>
          <w:rFonts w:hint="eastAsia" w:ascii="宋体" w:hAnsi="宋体" w:eastAsia="宋体" w:cs="宋体"/>
          <w:b/>
          <w:bCs/>
          <w:color w:val="auto"/>
          <w:sz w:val="24"/>
          <w:szCs w:val="24"/>
          <w:highlight w:val="none"/>
          <w:lang w:val="en-US" w:eastAsia="zh-CN" w:bidi="ar-SA"/>
        </w:rPr>
        <w:t xml:space="preserve">1</w:t>
      </w:r>
      <w:r>
        <w:rPr>
          <w:rFonts w:hint="eastAsia" w:hAnsi="宋体" w:cs="宋体"/>
          <w:b/>
          <w:bCs/>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lang w:val="zh-CN" w:eastAsia="zh-CN" w:bidi="ar-SA"/>
        </w:rPr>
        <w:t xml:space="preserve">.</w:t>
      </w:r>
      <w:r>
        <w:rPr>
          <w:rFonts w:hint="eastAsia" w:hAnsi="宋体" w:cs="宋体"/>
          <w:b/>
          <w:bCs/>
          <w:color w:val="auto"/>
          <w:sz w:val="24"/>
          <w:szCs w:val="24"/>
          <w:highlight w:val="none"/>
          <w:lang w:val="en-US" w:eastAsia="zh-CN" w:bidi="ar-SA"/>
        </w:rPr>
        <w:t xml:space="preserve">4</w:t>
      </w:r>
      <w:r>
        <w:rPr>
          <w:rFonts w:hint="eastAsia" w:ascii="宋体" w:hAnsi="宋体" w:eastAsia="宋体" w:cs="宋体"/>
          <w:b/>
          <w:bCs/>
          <w:color w:val="auto"/>
          <w:sz w:val="24"/>
          <w:szCs w:val="24"/>
          <w:highlight w:val="none"/>
          <w:lang w:val="zh-CN" w:eastAsia="zh-CN" w:bidi="ar-SA"/>
        </w:rPr>
        <w:t xml:space="preserve">.</w:t>
      </w:r>
      <w:r>
        <w:rPr>
          <w:rFonts w:hint="eastAsia" w:hAnsi="宋体" w:cs="宋体"/>
          <w:b/>
          <w:bCs/>
          <w:color w:val="auto"/>
          <w:sz w:val="24"/>
          <w:szCs w:val="24"/>
          <w:highlight w:val="none"/>
          <w:lang w:val="en-US" w:eastAsia="zh-CN" w:bidi="ar-SA"/>
        </w:rPr>
        <w:t xml:space="preserve">9</w:t>
      </w:r>
      <w:r>
        <w:rPr>
          <w:rFonts w:hint="eastAsia" w:ascii="宋体" w:hAnsi="宋体" w:eastAsia="宋体" w:cs="宋体"/>
          <w:b/>
          <w:bCs/>
          <w:color w:val="auto"/>
          <w:sz w:val="24"/>
          <w:szCs w:val="24"/>
          <w:highlight w:val="none"/>
          <w:lang w:val="zh-CN" w:eastAsia="zh-CN" w:bidi="ar-SA"/>
        </w:rPr>
        <w:t xml:space="preserve">为资格审查要求提供的材料，是作为对供应商资格审查、质疑身份认定的依据，投标人必须提供并加盖电子公章。否则，投标文件将被认定为不符合资格审查要求。</w:t>
      </w:r>
      <w:r/>
    </w:p>
    <w:p>
      <w:pPr>
        <w:ind w:left="0" w:firstLine="492"/>
        <w:jc w:val="both"/>
        <w:spacing w:line="360" w:lineRule="auto"/>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bCs/>
          <w:color w:val="auto"/>
          <w:sz w:val="24"/>
          <w:szCs w:val="24"/>
          <w:highlight w:val="none"/>
          <w:lang w:val="zh-CN" w:eastAsia="zh-CN" w:bidi="ar-SA"/>
        </w:rPr>
        <w:t xml:space="preserve">（2）以上</w:t>
      </w:r>
      <w:r>
        <w:rPr>
          <w:rFonts w:hint="eastAsia" w:ascii="宋体" w:hAnsi="宋体" w:eastAsia="宋体" w:cs="宋体"/>
          <w:b/>
          <w:bCs/>
          <w:color w:val="auto"/>
          <w:sz w:val="24"/>
          <w:szCs w:val="24"/>
          <w:highlight w:val="none"/>
          <w:lang w:val="en-US" w:eastAsia="zh-CN" w:bidi="ar-SA"/>
        </w:rPr>
        <w:t xml:space="preserve">1</w:t>
      </w:r>
      <w:r>
        <w:rPr>
          <w:rFonts w:hint="eastAsia" w:hAnsi="宋体" w:cs="宋体"/>
          <w:b/>
          <w:bCs/>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lang w:val="zh-CN" w:eastAsia="zh-CN" w:bidi="ar-SA"/>
        </w:rPr>
        <w:t xml:space="preserve">.</w:t>
      </w:r>
      <w:r>
        <w:rPr>
          <w:rFonts w:hint="eastAsia" w:hAnsi="宋体" w:cs="宋体"/>
          <w:b/>
          <w:bCs/>
          <w:color w:val="auto"/>
          <w:sz w:val="24"/>
          <w:szCs w:val="24"/>
          <w:highlight w:val="none"/>
          <w:lang w:val="en-US" w:eastAsia="zh-CN" w:bidi="ar-SA"/>
        </w:rPr>
        <w:t xml:space="preserve">5</w:t>
      </w:r>
      <w:r>
        <w:rPr>
          <w:rFonts w:hint="eastAsia" w:ascii="宋体" w:hAnsi="宋体" w:eastAsia="宋体" w:cs="宋体"/>
          <w:b/>
          <w:bCs/>
          <w:color w:val="auto"/>
          <w:sz w:val="24"/>
          <w:szCs w:val="24"/>
          <w:highlight w:val="none"/>
          <w:lang w:val="zh-CN" w:eastAsia="zh-CN" w:bidi="ar-SA"/>
        </w:rPr>
        <w:t xml:space="preserve">.1-</w:t>
      </w:r>
      <w:r>
        <w:rPr>
          <w:rFonts w:hint="eastAsia" w:ascii="宋体" w:hAnsi="宋体" w:eastAsia="宋体" w:cs="宋体"/>
          <w:b/>
          <w:bCs/>
          <w:color w:val="auto"/>
          <w:sz w:val="24"/>
          <w:szCs w:val="24"/>
          <w:highlight w:val="none"/>
          <w:lang w:val="en-US" w:eastAsia="zh-CN" w:bidi="ar-SA"/>
        </w:rPr>
        <w:t xml:space="preserve">1</w:t>
      </w:r>
      <w:r>
        <w:rPr>
          <w:rFonts w:hint="eastAsia" w:hAnsi="宋体" w:cs="宋体"/>
          <w:b/>
          <w:bCs/>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lang w:val="zh-CN" w:eastAsia="zh-CN" w:bidi="ar-SA"/>
        </w:rPr>
        <w:t xml:space="preserve">.</w:t>
      </w:r>
      <w:r>
        <w:rPr>
          <w:rFonts w:hint="eastAsia" w:hAnsi="宋体" w:cs="宋体"/>
          <w:b/>
          <w:bCs/>
          <w:color w:val="auto"/>
          <w:sz w:val="24"/>
          <w:szCs w:val="24"/>
          <w:highlight w:val="none"/>
          <w:lang w:val="en-US" w:eastAsia="zh-CN" w:bidi="ar-SA"/>
        </w:rPr>
        <w:t xml:space="preserve">5</w:t>
      </w:r>
      <w:r>
        <w:rPr>
          <w:rFonts w:hint="eastAsia" w:ascii="宋体" w:hAnsi="宋体" w:eastAsia="宋体" w:cs="宋体"/>
          <w:b/>
          <w:bCs/>
          <w:color w:val="auto"/>
          <w:sz w:val="24"/>
          <w:szCs w:val="24"/>
          <w:highlight w:val="none"/>
          <w:lang w:val="zh-CN" w:eastAsia="zh-CN" w:bidi="ar-SA"/>
        </w:rPr>
        <w:t xml:space="preserve">.</w:t>
      </w:r>
      <w:r>
        <w:rPr>
          <w:rFonts w:hint="eastAsia" w:hAnsi="宋体" w:cs="宋体"/>
          <w:b/>
          <w:bCs/>
          <w:color w:val="auto"/>
          <w:sz w:val="24"/>
          <w:szCs w:val="24"/>
          <w:highlight w:val="none"/>
          <w:lang w:val="en-US" w:eastAsia="zh-CN" w:bidi="ar-SA"/>
        </w:rPr>
        <w:t xml:space="preserve">9</w:t>
      </w:r>
      <w:r>
        <w:rPr>
          <w:rFonts w:hint="eastAsia" w:ascii="宋体" w:hAnsi="宋体" w:eastAsia="宋体" w:cs="宋体"/>
          <w:b/>
          <w:bCs/>
          <w:color w:val="auto"/>
          <w:sz w:val="24"/>
          <w:szCs w:val="24"/>
          <w:highlight w:val="none"/>
          <w:lang w:val="zh-CN" w:eastAsia="zh-CN" w:bidi="ar-SA"/>
        </w:rPr>
        <w:t xml:space="preserve">为符合性审查须提供的资料，投标人必须提供并加盖电子公章。否则，投标文件将被认定为未实质性响应。</w:t>
      </w:r>
      <w:r/>
    </w:p>
    <w:p>
      <w:pPr>
        <w:ind w:left="0" w:firstLine="492"/>
        <w:jc w:val="both"/>
        <w:spacing w:line="360" w:lineRule="auto"/>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bCs/>
          <w:color w:val="auto"/>
          <w:sz w:val="24"/>
          <w:szCs w:val="24"/>
          <w:highlight w:val="none"/>
          <w:lang w:val="zh-CN" w:eastAsia="zh-CN" w:bidi="ar-SA"/>
        </w:rPr>
        <w:t xml:space="preserve">（3）“</w:t>
      </w:r>
      <w:r>
        <w:rPr>
          <w:rFonts w:hint="eastAsia" w:ascii="宋体" w:hAnsi="宋体" w:eastAsia="宋体" w:cs="宋体"/>
          <w:b/>
          <w:bCs/>
          <w:color w:val="auto"/>
          <w:sz w:val="24"/>
          <w:szCs w:val="24"/>
          <w:highlight w:val="none"/>
          <w:lang w:val="en-US" w:eastAsia="zh-CN" w:bidi="ar-SA"/>
        </w:rPr>
        <w:t xml:space="preserve">1</w:t>
      </w:r>
      <w:r>
        <w:rPr>
          <w:rFonts w:hint="eastAsia" w:hAnsi="宋体" w:cs="宋体"/>
          <w:b/>
          <w:bCs/>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lang w:val="en-US" w:eastAsia="zh-CN" w:bidi="ar-SA"/>
        </w:rPr>
        <w:t xml:space="preserve">.</w:t>
      </w:r>
      <w:r>
        <w:rPr>
          <w:rFonts w:hint="eastAsia" w:hAnsi="宋体" w:cs="宋体"/>
          <w:b/>
          <w:bCs/>
          <w:color w:val="auto"/>
          <w:sz w:val="24"/>
          <w:szCs w:val="24"/>
          <w:highlight w:val="none"/>
          <w:lang w:val="en-US" w:eastAsia="zh-CN" w:bidi="ar-SA"/>
        </w:rPr>
        <w:t xml:space="preserve">4</w:t>
      </w:r>
      <w:r>
        <w:rPr>
          <w:rFonts w:hint="eastAsia" w:ascii="宋体" w:hAnsi="宋体" w:eastAsia="宋体" w:cs="宋体"/>
          <w:b/>
          <w:bCs/>
          <w:color w:val="auto"/>
          <w:sz w:val="24"/>
          <w:szCs w:val="24"/>
          <w:highlight w:val="none"/>
          <w:lang w:val="zh-CN" w:eastAsia="zh-CN" w:bidi="ar-SA"/>
        </w:rPr>
        <w:t xml:space="preserve">-</w:t>
      </w:r>
      <w:r>
        <w:rPr>
          <w:rFonts w:hint="eastAsia" w:ascii="宋体" w:hAnsi="宋体" w:eastAsia="宋体" w:cs="宋体"/>
          <w:b/>
          <w:bCs/>
          <w:color w:val="auto"/>
          <w:sz w:val="24"/>
          <w:szCs w:val="24"/>
          <w:highlight w:val="none"/>
          <w:lang w:val="en-US" w:eastAsia="zh-CN" w:bidi="ar-SA"/>
        </w:rPr>
        <w:t xml:space="preserve">1</w:t>
      </w:r>
      <w:r>
        <w:rPr>
          <w:rFonts w:hint="eastAsia" w:hAnsi="宋体" w:cs="宋体"/>
          <w:b/>
          <w:bCs/>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lang w:val="en-US" w:eastAsia="zh-CN" w:bidi="ar-SA"/>
        </w:rPr>
        <w:t xml:space="preserve">.</w:t>
      </w:r>
      <w:r>
        <w:rPr>
          <w:rFonts w:hint="eastAsia" w:hAnsi="宋体" w:cs="宋体"/>
          <w:b/>
          <w:bCs/>
          <w:color w:val="auto"/>
          <w:sz w:val="24"/>
          <w:szCs w:val="24"/>
          <w:highlight w:val="none"/>
          <w:lang w:val="en-US" w:eastAsia="zh-CN" w:bidi="ar-SA"/>
        </w:rPr>
        <w:t xml:space="preserve">9</w:t>
      </w:r>
      <w:r>
        <w:rPr>
          <w:rFonts w:hint="eastAsia" w:ascii="宋体" w:hAnsi="宋体" w:eastAsia="宋体" w:cs="宋体"/>
          <w:b/>
          <w:bCs/>
          <w:color w:val="auto"/>
          <w:sz w:val="24"/>
          <w:szCs w:val="24"/>
          <w:highlight w:val="none"/>
          <w:lang w:val="zh-CN" w:eastAsia="zh-CN" w:bidi="ar-SA"/>
        </w:rPr>
        <w:t xml:space="preserve">”中不得出现投标总报价。投标人所提交的资料的完整与否，将直接影响投标人的评分。</w:t>
      </w:r>
      <w:r/>
    </w:p>
    <w:p>
      <w:pPr>
        <w:ind w:left="0" w:firstLine="492"/>
        <w:jc w:val="both"/>
        <w:spacing w:line="360" w:lineRule="auto"/>
        <w:rPr>
          <w:rFonts w:hint="eastAsia" w:ascii="宋体" w:hAnsi="宋体" w:eastAsia="宋体" w:cs="宋体"/>
          <w:b/>
          <w:color w:val="auto"/>
          <w:sz w:val="24"/>
          <w:szCs w:val="24"/>
          <w:highlight w:val="none"/>
          <w:lang w:val="zh-CN" w:eastAsia="zh-CN" w:bidi="ar-SA"/>
        </w:rPr>
      </w:pPr>
      <w:r>
        <w:rPr>
          <w:rFonts w:hint="eastAsia" w:ascii="宋体" w:hAnsi="宋体" w:eastAsia="宋体" w:cs="宋体"/>
          <w:b/>
          <w:color w:val="auto"/>
          <w:sz w:val="24"/>
          <w:szCs w:val="24"/>
          <w:highlight w:val="none"/>
          <w:lang w:val="zh-CN" w:eastAsia="zh-CN" w:bidi="ar-SA"/>
        </w:rPr>
        <w:t xml:space="preserve">（</w:t>
      </w:r>
      <w:r>
        <w:rPr>
          <w:rFonts w:hint="eastAsia" w:ascii="宋体" w:hAnsi="宋体" w:eastAsia="宋体" w:cs="宋体"/>
          <w:b/>
          <w:color w:val="auto"/>
          <w:sz w:val="24"/>
          <w:szCs w:val="24"/>
          <w:highlight w:val="none"/>
          <w:lang w:val="en-US" w:eastAsia="zh-CN" w:bidi="ar-SA"/>
        </w:rPr>
        <w:t xml:space="preserve">4</w:t>
      </w:r>
      <w:r>
        <w:rPr>
          <w:rFonts w:hint="eastAsia" w:ascii="宋体" w:hAnsi="宋体" w:eastAsia="宋体" w:cs="宋体"/>
          <w:b/>
          <w:color w:val="auto"/>
          <w:sz w:val="24"/>
          <w:szCs w:val="24"/>
          <w:highlight w:val="none"/>
          <w:lang w:val="zh-CN" w:eastAsia="zh-CN" w:bidi="ar-SA"/>
        </w:rPr>
        <w:t xml:space="preserve">）涉及造价行业相关材料和约定均应符合中华人民共和国建设部令第149号及中华人民共和国建设部令第50号规定。</w:t>
      </w:r>
      <w:r/>
    </w:p>
    <w:p>
      <w:pPr>
        <w:ind w:left="0" w:firstLine="492"/>
        <w:jc w:val="both"/>
        <w:spacing w:line="360" w:lineRule="auto"/>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color w:val="auto"/>
          <w:sz w:val="24"/>
          <w:szCs w:val="24"/>
          <w:highlight w:val="none"/>
          <w:lang w:val="zh-CN" w:eastAsia="zh-CN" w:bidi="ar-SA"/>
        </w:rPr>
        <w:t xml:space="preserve">（</w:t>
      </w:r>
      <w:r>
        <w:rPr>
          <w:rFonts w:hint="eastAsia" w:ascii="宋体" w:hAnsi="宋体" w:eastAsia="宋体" w:cs="宋体"/>
          <w:b/>
          <w:color w:val="auto"/>
          <w:sz w:val="24"/>
          <w:szCs w:val="24"/>
          <w:highlight w:val="none"/>
          <w:lang w:val="en-US" w:eastAsia="zh-CN" w:bidi="ar-SA"/>
        </w:rPr>
        <w:t xml:space="preserve">5</w:t>
      </w:r>
      <w:r>
        <w:rPr>
          <w:rFonts w:hint="eastAsia" w:ascii="宋体" w:hAnsi="宋体" w:eastAsia="宋体" w:cs="宋体"/>
          <w:b/>
          <w:color w:val="auto"/>
          <w:sz w:val="24"/>
          <w:szCs w:val="24"/>
          <w:highlight w:val="none"/>
          <w:lang w:val="zh-CN" w:eastAsia="zh-CN" w:bidi="ar-SA"/>
        </w:rPr>
        <w:t xml:space="preserve">）制作电子投标文件时必须与投标文件制作软件目录一一对应，将相关资料上传至相应模块。</w:t>
      </w:r>
      <w:r/>
    </w:p>
    <w:p>
      <w:pPr>
        <w:ind w:left="0" w:firstLine="492"/>
        <w:jc w:val="both"/>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color w:val="auto"/>
          <w:sz w:val="24"/>
          <w:szCs w:val="24"/>
          <w:highlight w:val="none"/>
          <w:lang w:val="zh-CN" w:eastAsia="zh-CN" w:bidi="ar-SA"/>
        </w:rPr>
        <w:t xml:space="preserve">（</w:t>
      </w:r>
      <w:r>
        <w:rPr>
          <w:rFonts w:hint="eastAsia" w:ascii="宋体" w:hAnsi="宋体" w:eastAsia="宋体" w:cs="宋体"/>
          <w:b/>
          <w:color w:val="auto"/>
          <w:sz w:val="24"/>
          <w:szCs w:val="24"/>
          <w:highlight w:val="none"/>
          <w:lang w:val="en-US" w:eastAsia="zh-CN" w:bidi="ar-SA"/>
        </w:rPr>
        <w:t xml:space="preserve">6</w:t>
      </w:r>
      <w:r>
        <w:rPr>
          <w:rFonts w:hint="eastAsia" w:ascii="宋体" w:hAnsi="宋体" w:eastAsia="宋体" w:cs="宋体"/>
          <w:b/>
          <w:color w:val="auto"/>
          <w:sz w:val="24"/>
          <w:szCs w:val="24"/>
          <w:highlight w:val="none"/>
          <w:lang w:val="zh-CN" w:eastAsia="zh-CN" w:bidi="ar-SA"/>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82"/>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bCs/>
          <w:color w:val="auto"/>
          <w:sz w:val="24"/>
          <w:szCs w:val="24"/>
          <w:highlight w:val="none"/>
          <w:u w:val="none"/>
          <w:lang w:eastAsia="zh-CN"/>
        </w:rPr>
        <w:t xml:space="preserve">（</w:t>
      </w:r>
      <w:r>
        <w:rPr>
          <w:rFonts w:hint="eastAsia" w:ascii="宋体" w:hAnsi="宋体" w:eastAsia="宋体" w:cs="宋体"/>
          <w:b/>
          <w:bCs/>
          <w:color w:val="auto"/>
          <w:sz w:val="24"/>
          <w:szCs w:val="24"/>
          <w:highlight w:val="none"/>
          <w:u w:val="none"/>
          <w:lang w:val="en-US" w:eastAsia="zh-CN"/>
        </w:rPr>
        <w:t xml:space="preserve">7</w:t>
      </w:r>
      <w:r>
        <w:rPr>
          <w:rFonts w:hint="eastAsia" w:ascii="宋体" w:hAnsi="宋体" w:eastAsia="宋体" w:cs="宋体"/>
          <w:b/>
          <w:bCs/>
          <w:color w:val="auto"/>
          <w:sz w:val="24"/>
          <w:szCs w:val="24"/>
          <w:highlight w:val="none"/>
          <w:u w:val="none"/>
          <w:lang w:eastAsia="zh-CN"/>
        </w:rPr>
        <w:t xml:space="preserve">）</w:t>
      </w:r>
      <w:r>
        <w:rPr>
          <w:rFonts w:hint="eastAsia" w:ascii="宋体" w:hAnsi="宋体" w:eastAsia="宋体" w:cs="宋体"/>
          <w:b/>
          <w:bCs/>
          <w:color w:val="auto"/>
          <w:sz w:val="24"/>
          <w:szCs w:val="24"/>
          <w:highlight w:val="none"/>
        </w:rPr>
        <w:t xml:space="preserve">投标人所提交的资料文件完整与否，将直接影响投标人是否实质性响应</w:t>
      </w:r>
      <w:r>
        <w:rPr>
          <w:rFonts w:hint="eastAsia" w:hAnsi="宋体" w:cs="宋体"/>
          <w:b/>
          <w:bCs/>
          <w:color w:val="auto"/>
          <w:sz w:val="24"/>
          <w:szCs w:val="24"/>
          <w:highlight w:val="none"/>
          <w:lang w:val="en-US" w:eastAsia="zh-CN"/>
        </w:rPr>
        <w:t xml:space="preserve">招标</w:t>
      </w:r>
      <w:r>
        <w:rPr>
          <w:rFonts w:hint="eastAsia" w:ascii="宋体" w:hAnsi="宋体" w:eastAsia="宋体" w:cs="宋体"/>
          <w:b/>
          <w:bCs/>
          <w:color w:val="auto"/>
          <w:sz w:val="24"/>
          <w:szCs w:val="24"/>
          <w:highlight w:val="none"/>
        </w:rPr>
        <w:t xml:space="preserve">文件的评判或评分</w:t>
      </w:r>
      <w:r>
        <w:rPr>
          <w:rFonts w:hint="eastAsia" w:ascii="宋体" w:hAnsi="宋体" w:eastAsia="宋体" w:cs="宋体"/>
          <w:b/>
          <w:bCs/>
          <w:color w:val="auto"/>
          <w:sz w:val="24"/>
          <w:szCs w:val="24"/>
          <w:highlight w:val="none"/>
          <w:u w:val="single"/>
        </w:rPr>
        <w:t xml:space="preserve">。投</w:t>
      </w:r>
      <w:r>
        <w:rPr>
          <w:rFonts w:hint="eastAsia" w:ascii="宋体" w:hAnsi="宋体" w:eastAsia="宋体" w:cs="宋体"/>
          <w:b/>
          <w:color w:val="auto"/>
          <w:sz w:val="24"/>
          <w:szCs w:val="24"/>
          <w:highlight w:val="none"/>
          <w:u w:val="single"/>
        </w:rPr>
        <w:t xml:space="preserve">标人必须保证全部投标资料的真实性，如有虚假或对招标文件所要求说明的情况故意隐瞒或虚报，视为不实质性响应招标文件，为无效投标。已中标的将解除其协审服务合同，并按《中华人民共和国政府采购法》第七十七条“提供虚假材料谋取中标、成交”相关条款处理。</w:t>
      </w:r>
      <w:r/>
    </w:p>
    <w:p>
      <w:pPr>
        <w:ind w:firstLine="480"/>
        <w:spacing w:line="360" w:lineRule="auto"/>
        <w:rPr>
          <w:rFonts w:hint="eastAsia" w:hAnsi="宋体" w:cs="宋体"/>
          <w:color w:val="auto"/>
          <w:sz w:val="24"/>
          <w:szCs w:val="24"/>
          <w:highlight w:val="none"/>
          <w:lang w:val="zh-CN"/>
        </w:rPr>
      </w:pPr>
      <w:r>
        <w:rPr>
          <w:rFonts w:hint="eastAsia" w:hAnsi="宋体" w:cs="宋体"/>
          <w:color w:val="auto"/>
          <w:sz w:val="24"/>
          <w:szCs w:val="24"/>
          <w:highlight w:val="none"/>
          <w:lang w:val="zh-CN"/>
        </w:rPr>
        <w:t xml:space="preserve">1</w:t>
      </w:r>
      <w:r>
        <w:rPr>
          <w:rFonts w:hint="eastAsia" w:hAnsi="宋体" w:cs="宋体"/>
          <w:color w:val="auto"/>
          <w:sz w:val="24"/>
          <w:szCs w:val="24"/>
          <w:highlight w:val="none"/>
          <w:lang w:val="en-US" w:eastAsia="zh-CN"/>
        </w:rPr>
        <w:t xml:space="preserve">2</w:t>
      </w:r>
      <w:r>
        <w:rPr>
          <w:rFonts w:hint="eastAsia" w:hAnsi="宋体" w:cs="宋体"/>
          <w:color w:val="auto"/>
          <w:sz w:val="24"/>
          <w:szCs w:val="24"/>
          <w:highlight w:val="none"/>
          <w:lang w:val="zh-CN"/>
        </w:rPr>
        <w:t xml:space="preserve">.投标文件编制要求</w:t>
      </w:r>
      <w:r/>
    </w:p>
    <w:p>
      <w:pPr>
        <w:ind w:firstLine="480"/>
        <w:spacing w:line="360" w:lineRule="auto"/>
        <w:rPr>
          <w:rFonts w:hint="eastAsia" w:hAnsi="宋体" w:cs="宋体"/>
          <w:color w:val="auto"/>
          <w:sz w:val="24"/>
          <w:szCs w:val="24"/>
          <w:highlight w:val="none"/>
        </w:rPr>
        <w:outlineLvl w:val="2"/>
      </w:pPr>
      <w:r>
        <w:rPr>
          <w:rFonts w:hint="eastAsia" w:hAnsi="宋体" w:cs="宋体"/>
          <w:color w:val="auto"/>
          <w:sz w:val="24"/>
          <w:szCs w:val="24"/>
          <w:highlight w:val="none"/>
        </w:rPr>
        <w:t xml:space="preserve">1</w:t>
      </w:r>
      <w:r>
        <w:rPr>
          <w:rFonts w:hint="eastAsia" w:hAnsi="宋体" w:cs="宋体"/>
          <w:color w:val="auto"/>
          <w:sz w:val="24"/>
          <w:szCs w:val="24"/>
          <w:highlight w:val="none"/>
          <w:lang w:val="en-US" w:eastAsia="zh-CN"/>
        </w:rPr>
        <w:t xml:space="preserve">2</w:t>
      </w:r>
      <w:r>
        <w:rPr>
          <w:rFonts w:hint="eastAsia" w:hAnsi="宋体" w:cs="宋体"/>
          <w:color w:val="auto"/>
          <w:sz w:val="24"/>
          <w:szCs w:val="24"/>
          <w:highlight w:val="none"/>
        </w:rPr>
        <w:t xml:space="preserve">.2电子投标文件中的资料应按招标文件的要求加盖电子印章或加盖投标单位公章上传；若未按上述要求签署的电子投标文件将被否决。</w:t>
      </w:r>
      <w:r/>
    </w:p>
    <w:p>
      <w:pPr>
        <w:ind w:firstLine="480"/>
        <w:spacing w:line="360" w:lineRule="auto"/>
        <w:rPr>
          <w:rFonts w:hint="eastAsia" w:hAnsi="宋体" w:cs="宋体"/>
          <w:bCs/>
          <w:color w:val="auto"/>
          <w:sz w:val="24"/>
          <w:szCs w:val="24"/>
          <w:highlight w:val="none"/>
          <w:lang w:val="zh-CN"/>
        </w:rPr>
      </w:pPr>
      <w:r>
        <w:rPr>
          <w:rFonts w:hint="eastAsia" w:hAnsi="宋体" w:cs="宋体"/>
          <w:bCs/>
          <w:color w:val="auto"/>
          <w:sz w:val="24"/>
          <w:szCs w:val="24"/>
          <w:highlight w:val="none"/>
        </w:rPr>
        <w:t xml:space="preserve">1</w:t>
      </w:r>
      <w:r>
        <w:rPr>
          <w:rFonts w:hint="eastAsia" w:hAnsi="宋体" w:cs="宋体"/>
          <w:bCs/>
          <w:color w:val="auto"/>
          <w:sz w:val="24"/>
          <w:szCs w:val="24"/>
          <w:highlight w:val="none"/>
          <w:lang w:val="en-US" w:eastAsia="zh-CN"/>
        </w:rPr>
        <w:t xml:space="preserve">3</w:t>
      </w:r>
      <w:r>
        <w:rPr>
          <w:rFonts w:hint="eastAsia" w:hAnsi="宋体" w:cs="宋体"/>
          <w:bCs/>
          <w:color w:val="auto"/>
          <w:sz w:val="24"/>
          <w:szCs w:val="24"/>
          <w:highlight w:val="none"/>
          <w:lang w:val="zh-CN"/>
        </w:rPr>
        <w:t xml:space="preserve">.投标文件的制作、签署、上传</w:t>
      </w:r>
      <w:r/>
    </w:p>
    <w:p>
      <w:pPr>
        <w:ind w:firstLine="489"/>
        <w:spacing w:line="360" w:lineRule="auto"/>
        <w:rPr>
          <w:rFonts w:hint="eastAsia" w:hAnsi="宋体" w:cs="宋体"/>
          <w:b/>
          <w:color w:val="auto"/>
          <w:sz w:val="24"/>
          <w:szCs w:val="24"/>
          <w:highlight w:val="none"/>
        </w:rPr>
      </w:pPr>
      <w:r>
        <w:rPr>
          <w:rFonts w:hint="eastAsia" w:hAnsi="宋体" w:cs="宋体"/>
          <w:color w:val="auto"/>
          <w:sz w:val="24"/>
          <w:szCs w:val="24"/>
          <w:highlight w:val="none"/>
        </w:rPr>
        <w:t xml:space="preserve">1</w:t>
      </w:r>
      <w:r>
        <w:rPr>
          <w:rFonts w:hint="eastAsia" w:hAnsi="宋体" w:cs="宋体"/>
          <w:color w:val="auto"/>
          <w:sz w:val="24"/>
          <w:szCs w:val="24"/>
          <w:highlight w:val="none"/>
          <w:lang w:val="en-US" w:eastAsia="zh-CN"/>
        </w:rPr>
        <w:t xml:space="preserve">3</w:t>
      </w:r>
      <w:r>
        <w:rPr>
          <w:rFonts w:hint="eastAsia" w:hAnsi="宋体" w:cs="宋体"/>
          <w:color w:val="auto"/>
          <w:sz w:val="24"/>
          <w:szCs w:val="24"/>
          <w:highlight w:val="none"/>
          <w:lang w:val="zh-CN"/>
        </w:rPr>
        <w:t xml:space="preserve">.1本项目采用电子招投标形式，请供应商按照</w:t>
      </w:r>
      <w:r>
        <w:rPr>
          <w:rFonts w:hint="eastAsia" w:hAnsi="宋体" w:cs="宋体"/>
          <w:b/>
          <w:color w:val="auto"/>
          <w:sz w:val="24"/>
          <w:szCs w:val="24"/>
          <w:highlight w:val="none"/>
          <w:lang w:val="zh-CN"/>
        </w:rPr>
        <w:t xml:space="preserve">《苏采云系统供应商操作手册》</w:t>
      </w:r>
      <w:r>
        <w:rPr>
          <w:rFonts w:hint="eastAsia" w:hAnsi="宋体" w:cs="宋体"/>
          <w:color w:val="auto"/>
          <w:sz w:val="24"/>
          <w:szCs w:val="24"/>
          <w:highlight w:val="none"/>
          <w:lang w:val="zh-CN"/>
        </w:rPr>
        <w:t xml:space="preserve">进行制作、上传电子投标文件。</w:t>
      </w:r>
      <w:r/>
    </w:p>
    <w:p>
      <w:pPr>
        <w:ind w:firstLine="480"/>
        <w:spacing w:line="360" w:lineRule="auto"/>
        <w:rPr>
          <w:rFonts w:hint="eastAsia" w:hAnsi="宋体" w:cs="宋体"/>
          <w:color w:val="auto"/>
          <w:sz w:val="24"/>
          <w:szCs w:val="24"/>
          <w:highlight w:val="none"/>
          <w:lang w:val="zh-CN"/>
        </w:rPr>
      </w:pPr>
      <w:r>
        <w:rPr>
          <w:rFonts w:hint="eastAsia" w:hAnsi="宋体" w:cs="宋体"/>
          <w:color w:val="auto"/>
          <w:sz w:val="24"/>
          <w:szCs w:val="24"/>
          <w:highlight w:val="none"/>
        </w:rPr>
        <w:t xml:space="preserve">1</w:t>
      </w:r>
      <w:r>
        <w:rPr>
          <w:rFonts w:hint="eastAsia" w:hAnsi="宋体" w:cs="宋体"/>
          <w:color w:val="auto"/>
          <w:sz w:val="24"/>
          <w:szCs w:val="24"/>
          <w:highlight w:val="none"/>
          <w:lang w:val="en-US" w:eastAsia="zh-CN"/>
        </w:rPr>
        <w:t xml:space="preserve">3</w:t>
      </w:r>
      <w:r>
        <w:rPr>
          <w:rFonts w:hint="eastAsia" w:hAnsi="宋体" w:cs="宋体"/>
          <w:color w:val="auto"/>
          <w:sz w:val="24"/>
          <w:szCs w:val="24"/>
          <w:highlight w:val="none"/>
          <w:lang w:val="zh-CN"/>
        </w:rPr>
        <w:t xml:space="preserve">.2制作电子投标文件时，应按照招标文件要求加盖投标人电子公章。</w:t>
      </w:r>
      <w:r/>
    </w:p>
    <w:p>
      <w:pPr>
        <w:ind w:firstLine="480"/>
        <w:spacing w:line="360" w:lineRule="auto"/>
        <w:rPr>
          <w:rFonts w:hint="eastAsia" w:hAnsi="宋体" w:cs="宋体"/>
          <w:b/>
          <w:bCs/>
          <w:color w:val="auto"/>
          <w:sz w:val="24"/>
          <w:szCs w:val="24"/>
          <w:highlight w:val="none"/>
          <w:lang w:val="zh-CN"/>
        </w:rPr>
      </w:pPr>
      <w:r>
        <w:rPr>
          <w:rFonts w:hint="eastAsia" w:hAnsi="宋体" w:cs="宋体"/>
          <w:color w:val="auto"/>
          <w:sz w:val="24"/>
          <w:szCs w:val="24"/>
          <w:highlight w:val="none"/>
        </w:rPr>
        <w:t xml:space="preserve">1</w:t>
      </w:r>
      <w:r>
        <w:rPr>
          <w:rFonts w:hint="eastAsia" w:hAnsi="宋体" w:cs="宋体"/>
          <w:color w:val="auto"/>
          <w:sz w:val="24"/>
          <w:szCs w:val="24"/>
          <w:highlight w:val="none"/>
          <w:lang w:val="en-US" w:eastAsia="zh-CN"/>
        </w:rPr>
        <w:t xml:space="preserve">3</w:t>
      </w:r>
      <w:r>
        <w:rPr>
          <w:rFonts w:hint="eastAsia" w:hAnsi="宋体" w:cs="宋体"/>
          <w:color w:val="auto"/>
          <w:sz w:val="24"/>
          <w:szCs w:val="24"/>
          <w:highlight w:val="none"/>
          <w:lang w:val="zh-CN"/>
        </w:rPr>
        <w:t xml:space="preserve">.3</w:t>
      </w:r>
      <w:r>
        <w:rPr>
          <w:rFonts w:hint="eastAsia" w:hAnsi="宋体" w:cs="宋体"/>
          <w:b/>
          <w:color w:val="auto"/>
          <w:sz w:val="24"/>
          <w:szCs w:val="24"/>
          <w:highlight w:val="none"/>
          <w:lang w:val="zh-CN"/>
        </w:rPr>
        <w:t xml:space="preserve">电子投标文件制作完成后请于投标文件网上提交截止时间前成功上传至“苏采云”系统，否则视为放弃参加该采购项目。</w:t>
      </w:r>
      <w:bookmarkStart w:id="23" w:name="_Toc25608"/>
      <w:r/>
      <w:bookmarkStart w:id="24" w:name="_Toc31150"/>
      <w:r>
        <w:rPr>
          <w:rFonts w:hint="eastAsia" w:hAnsi="宋体" w:cs="宋体"/>
          <w:color w:val="auto"/>
          <w:sz w:val="24"/>
          <w:szCs w:val="24"/>
          <w:highlight w:val="none"/>
          <w:lang w:val="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3"/>
      <w:r/>
      <w:bookmarkEnd w:id="24"/>
      <w:r/>
      <w:r/>
    </w:p>
    <w:p>
      <w:pPr>
        <w:ind w:firstLine="482"/>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1</w:t>
      </w:r>
      <w:r>
        <w:rPr>
          <w:rFonts w:hint="eastAsia" w:hAnsi="宋体" w:cs="宋体"/>
          <w:b/>
          <w:bCs w:val="0"/>
          <w:color w:val="auto"/>
          <w:sz w:val="24"/>
          <w:szCs w:val="24"/>
          <w:highlight w:val="none"/>
          <w:lang w:val="en-US" w:eastAsia="zh-CN"/>
        </w:rPr>
        <w:t xml:space="preserve">4</w:t>
      </w:r>
      <w:r>
        <w:rPr>
          <w:rFonts w:hint="eastAsia" w:ascii="宋体" w:hAnsi="宋体" w:eastAsia="宋体" w:cs="宋体"/>
          <w:b/>
          <w:bCs w:val="0"/>
          <w:color w:val="auto"/>
          <w:sz w:val="24"/>
          <w:szCs w:val="24"/>
          <w:highlight w:val="none"/>
          <w:lang w:val="en-US" w:eastAsia="zh-CN"/>
        </w:rPr>
        <w:t xml:space="preserve">. 报价（编制）要求的说明</w:t>
      </w:r>
      <w:r/>
    </w:p>
    <w:p>
      <w:pPr>
        <w:ind w:firstLine="482"/>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电子文件制作系统中的开标一览表金额，填写各标段预算金额，具体费用按照</w:t>
      </w:r>
      <w:r>
        <w:rPr>
          <w:rFonts w:hint="eastAsia" w:hAnsi="宋体" w:cs="宋体"/>
          <w:b/>
          <w:bCs w:val="0"/>
          <w:color w:val="auto"/>
          <w:sz w:val="24"/>
          <w:szCs w:val="24"/>
          <w:highlight w:val="none"/>
          <w:lang w:val="en-US" w:eastAsia="zh-CN"/>
        </w:rPr>
        <w:t xml:space="preserve">招标</w:t>
      </w:r>
      <w:r>
        <w:rPr>
          <w:rFonts w:hint="eastAsia" w:ascii="宋体" w:hAnsi="宋体" w:eastAsia="宋体" w:cs="宋体"/>
          <w:b/>
          <w:bCs w:val="0"/>
          <w:color w:val="auto"/>
          <w:sz w:val="24"/>
          <w:szCs w:val="24"/>
          <w:highlight w:val="none"/>
          <w:lang w:val="en-US" w:eastAsia="zh-CN"/>
        </w:rPr>
        <w:t xml:space="preserve">文件内确定的费用标准及项目考核按实计取。</w:t>
      </w:r>
      <w:r/>
    </w:p>
    <w:p>
      <w:pPr>
        <w:ind w:firstLine="480"/>
        <w:spacing w:line="360" w:lineRule="auto"/>
        <w:rPr>
          <w:rFonts w:hint="eastAsia" w:hAnsi="宋体" w:cs="宋体"/>
          <w:color w:val="auto"/>
          <w:sz w:val="24"/>
          <w:szCs w:val="24"/>
          <w:highlight w:val="none"/>
          <w:lang w:val="zh-CN"/>
        </w:rPr>
      </w:pPr>
      <w:r>
        <w:rPr>
          <w:rFonts w:hint="eastAsia" w:hAnsi="宋体" w:cs="宋体"/>
          <w:color w:val="auto"/>
          <w:sz w:val="24"/>
          <w:szCs w:val="24"/>
          <w:highlight w:val="none"/>
          <w:lang w:val="zh-CN"/>
        </w:rPr>
        <w:t xml:space="preserve">1</w:t>
      </w:r>
      <w:r>
        <w:rPr>
          <w:rFonts w:hint="eastAsia" w:hAnsi="宋体" w:cs="宋体"/>
          <w:color w:val="auto"/>
          <w:sz w:val="24"/>
          <w:szCs w:val="24"/>
          <w:highlight w:val="none"/>
          <w:lang w:val="en-US" w:eastAsia="zh-CN"/>
        </w:rPr>
        <w:t xml:space="preserve">5</w:t>
      </w:r>
      <w:r>
        <w:rPr>
          <w:rFonts w:hint="eastAsia" w:hAnsi="宋体" w:cs="宋体"/>
          <w:color w:val="auto"/>
          <w:sz w:val="24"/>
          <w:szCs w:val="24"/>
          <w:highlight w:val="none"/>
          <w:lang w:val="zh-CN"/>
        </w:rPr>
        <w:t xml:space="preserve">.投标保证金</w:t>
      </w:r>
      <w:r/>
    </w:p>
    <w:p>
      <w:pPr>
        <w:ind w:firstLine="482"/>
        <w:spacing w:line="360" w:lineRule="auto"/>
        <w:rPr>
          <w:rFonts w:hint="eastAsia" w:hAnsi="宋体" w:cs="宋体"/>
          <w:b/>
          <w:bCs/>
          <w:color w:val="auto"/>
          <w:sz w:val="24"/>
          <w:szCs w:val="24"/>
          <w:highlight w:val="none"/>
          <w:lang w:val="zh-CN"/>
        </w:rPr>
      </w:pPr>
      <w:r>
        <w:rPr>
          <w:rFonts w:hint="eastAsia" w:hAnsi="宋体" w:cs="宋体"/>
          <w:b/>
          <w:bCs/>
          <w:color w:val="auto"/>
          <w:sz w:val="24"/>
          <w:szCs w:val="24"/>
          <w:highlight w:val="none"/>
          <w:lang w:val="zh-CN"/>
        </w:rPr>
        <w:t xml:space="preserve">本项目不收取投标保证金。投标单位应在投标文件中提交《投标（响应）保证承诺书》（格式详见招标文件第六章）</w:t>
      </w:r>
      <w:r/>
    </w:p>
    <w:p>
      <w:pPr>
        <w:ind w:firstLine="480"/>
        <w:spacing w:line="360" w:lineRule="auto"/>
        <w:rPr>
          <w:rFonts w:hint="eastAsia" w:hAnsi="宋体" w:cs="宋体"/>
          <w:color w:val="auto"/>
          <w:sz w:val="24"/>
          <w:szCs w:val="24"/>
          <w:highlight w:val="none"/>
          <w:lang w:val="zh-CN"/>
        </w:rPr>
      </w:pPr>
      <w:r>
        <w:rPr>
          <w:rFonts w:hint="eastAsia" w:hAnsi="宋体" w:cs="宋体"/>
          <w:color w:val="auto"/>
          <w:sz w:val="24"/>
          <w:szCs w:val="24"/>
          <w:highlight w:val="none"/>
          <w:lang w:val="zh-CN"/>
        </w:rPr>
        <w:t xml:space="preserve">1</w:t>
      </w:r>
      <w:r>
        <w:rPr>
          <w:rFonts w:hint="eastAsia" w:hAnsi="宋体" w:cs="宋体"/>
          <w:color w:val="auto"/>
          <w:sz w:val="24"/>
          <w:szCs w:val="24"/>
          <w:highlight w:val="none"/>
          <w:lang w:val="en-US" w:eastAsia="zh-CN"/>
        </w:rPr>
        <w:t xml:space="preserve">6</w:t>
      </w:r>
      <w:r>
        <w:rPr>
          <w:rFonts w:hint="eastAsia" w:hAnsi="宋体" w:cs="宋体"/>
          <w:color w:val="auto"/>
          <w:sz w:val="24"/>
          <w:szCs w:val="24"/>
          <w:highlight w:val="none"/>
          <w:lang w:val="zh-CN"/>
        </w:rPr>
        <w:t xml:space="preserve">.投标文件的有效期</w:t>
      </w:r>
      <w:r/>
    </w:p>
    <w:p>
      <w:pPr>
        <w:ind w:firstLine="480"/>
        <w:spacing w:line="360" w:lineRule="auto"/>
        <w:rPr>
          <w:rFonts w:hint="eastAsia" w:hAnsi="宋体" w:cs="宋体"/>
          <w:color w:val="auto"/>
          <w:sz w:val="24"/>
          <w:szCs w:val="24"/>
          <w:highlight w:val="none"/>
          <w:lang w:val="zh-CN"/>
        </w:rPr>
      </w:pPr>
      <w:r>
        <w:rPr>
          <w:rFonts w:hint="eastAsia" w:hAnsi="宋体" w:cs="宋体"/>
          <w:color w:val="auto"/>
          <w:sz w:val="24"/>
          <w:szCs w:val="24"/>
          <w:highlight w:val="none"/>
          <w:lang w:val="zh-CN"/>
        </w:rPr>
        <w:t xml:space="preserve">1</w:t>
      </w:r>
      <w:r>
        <w:rPr>
          <w:rFonts w:hint="eastAsia" w:hAnsi="宋体" w:cs="宋体"/>
          <w:color w:val="auto"/>
          <w:sz w:val="24"/>
          <w:szCs w:val="24"/>
          <w:highlight w:val="none"/>
          <w:lang w:val="en-US" w:eastAsia="zh-CN"/>
        </w:rPr>
        <w:t xml:space="preserve">6</w:t>
      </w:r>
      <w:r>
        <w:rPr>
          <w:rFonts w:hint="eastAsia" w:hAnsi="宋体" w:cs="宋体"/>
          <w:color w:val="auto"/>
          <w:sz w:val="24"/>
          <w:szCs w:val="24"/>
          <w:highlight w:val="none"/>
          <w:lang w:val="zh-CN"/>
        </w:rPr>
        <w:t xml:space="preserve">.1自开标日起90天内，投标书应保持有效。有效期短于这个规定期限的投标，将被拒绝。</w:t>
      </w:r>
      <w:r/>
    </w:p>
    <w:p>
      <w:pPr>
        <w:ind w:firstLine="480"/>
        <w:spacing w:line="360" w:lineRule="auto"/>
        <w:rPr>
          <w:rFonts w:hint="eastAsia" w:hAnsi="宋体" w:cs="宋体"/>
          <w:color w:val="auto"/>
          <w:sz w:val="24"/>
          <w:szCs w:val="24"/>
          <w:highlight w:val="none"/>
          <w:lang w:val="zh-CN"/>
        </w:rPr>
      </w:pPr>
      <w:r>
        <w:rPr>
          <w:rFonts w:hint="eastAsia" w:hAnsi="宋体" w:cs="宋体"/>
          <w:color w:val="auto"/>
          <w:sz w:val="24"/>
          <w:szCs w:val="24"/>
          <w:highlight w:val="none"/>
          <w:lang w:val="zh-CN"/>
        </w:rPr>
        <w:t xml:space="preserve">1</w:t>
      </w:r>
      <w:r>
        <w:rPr>
          <w:rFonts w:hint="eastAsia" w:hAnsi="宋体" w:cs="宋体"/>
          <w:color w:val="auto"/>
          <w:sz w:val="24"/>
          <w:szCs w:val="24"/>
          <w:highlight w:val="none"/>
          <w:lang w:val="en-US" w:eastAsia="zh-CN"/>
        </w:rPr>
        <w:t xml:space="preserve">6</w:t>
      </w:r>
      <w:r>
        <w:rPr>
          <w:rFonts w:hint="eastAsia" w:hAnsi="宋体" w:cs="宋体"/>
          <w:color w:val="auto"/>
          <w:sz w:val="24"/>
          <w:szCs w:val="24"/>
          <w:highlight w:val="none"/>
          <w:lang w:val="zh-CN"/>
        </w:rPr>
        <w:t xml:space="preserve">.2在特殊情况下，采购代理机构可与投标单位协商延长投标书的有效期。这种要求和答复都应以书面、传真、或电报的形式进行。同意延长有效期的投标单位不能修改投标文件。</w:t>
      </w:r>
      <w:r/>
    </w:p>
    <w:p>
      <w:pPr>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五、投标文件的递交、补充、修改和撤回</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.投标文件的递交</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.1投标人应当按照《苏采云系统供应商操作手册》规定，在投标截止时间前制作并上传电子投标文件。</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17.2</w:t>
      </w:r>
      <w:r>
        <w:rPr>
          <w:rFonts w:hint="eastAsia" w:ascii="宋体" w:hAnsi="宋体" w:eastAsia="宋体" w:cs="宋体"/>
          <w:bCs/>
          <w:color w:val="auto"/>
          <w:sz w:val="24"/>
          <w:szCs w:val="24"/>
          <w:highlight w:val="none"/>
        </w:rPr>
        <w:t xml:space="preserve">投标人应充分考虑到网络环境、网络带宽等风险因素，如因投标人自身原因造成的电子投标文件上传不成功的按照本招标文件第二章第</w:t>
      </w:r>
      <w:r>
        <w:rPr>
          <w:rFonts w:hint="eastAsia" w:ascii="宋体" w:hAnsi="宋体" w:eastAsia="宋体" w:cs="宋体"/>
          <w:bCs/>
          <w:color w:val="auto"/>
          <w:sz w:val="24"/>
          <w:szCs w:val="24"/>
          <w:highlight w:val="none"/>
          <w:lang w:val="en-US" w:eastAsia="zh-CN"/>
        </w:rPr>
        <w:t xml:space="preserve">25.1.2 </w:t>
      </w:r>
      <w:r>
        <w:rPr>
          <w:rFonts w:hint="eastAsia" w:ascii="宋体" w:hAnsi="宋体" w:eastAsia="宋体" w:cs="宋体"/>
          <w:bCs/>
          <w:color w:val="auto"/>
          <w:sz w:val="24"/>
          <w:szCs w:val="24"/>
          <w:highlight w:val="none"/>
        </w:rPr>
        <w:t xml:space="preserve">条规定做无效投标处理。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w:t>
      </w:r>
      <w:r>
        <w:rPr>
          <w:rFonts w:hint="eastAsia"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投标人通过“苏采云”系统不见面开标大厅在线参与开标活动。（具体操作详见《苏采云系统供应商操作手册》，网址链接https://czju.suzhou.gov.cn/zfcg/html/content/20231220161910031.shtml）</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.投标截止时间</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.1投标人应当在招标文件要求投标文件网上提交截止时间前，将投标文件完成提交（上传）。逾期提交（上传）的投标文件，招标单位和采购代理机构拒绝接收。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.2招标单位和采购代理机构推迟投标截止时间时，将按本须知规定的更正公告的方式对外发布。在这种情况下，招标单位、采购代理机构和投标人的权利和义务将受到新的截止期的约束。</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.3在投标截止时间止成功解密的投标文件少于三份，采购代理机构有权宣布本次招标失败。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19</w:t>
      </w:r>
      <w:r>
        <w:rPr>
          <w:rFonts w:hint="eastAsia" w:ascii="宋体" w:hAnsi="宋体" w:eastAsia="宋体" w:cs="宋体"/>
          <w:bCs/>
          <w:color w:val="auto"/>
          <w:sz w:val="24"/>
          <w:szCs w:val="24"/>
          <w:highlight w:val="none"/>
        </w:rPr>
        <w:t xml:space="preserve">.投标文件的补充、修改和撤回</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19.1 投标文件的撤回</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19.1.1 电子投标文件的撤回</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投标人可在投标截止时间前，撤回其电子投标文件，具体操作方法见《苏采云系统供应商操作手册》。</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19.1.2 投标人撤回电子投标文件，则认为其不再参与本项目投标活动。</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19.2 投标文件的修改</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19.2.1投标人可在投标截止时间前，对其电子投标文件进行修改，具体操作方法见《苏采云系统供应商操作手册》。</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19.2.2 在投标截止时间之后，投标人不得对其电子投标文件作任何修改。</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19.3 在投标截止时间至招标文件中规定的投标有效期满之间的这段时间内，投标人不得撤回其投标。</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六、开标和评标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.开标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.1开标由采购代理机构在线主持，邀请投标人在线参加。投标人应当按照《苏采云系统供应商操作手册》规定，</w:t>
      </w:r>
      <w:r>
        <w:rPr>
          <w:rFonts w:hint="eastAsia" w:ascii="宋体" w:hAnsi="宋体" w:eastAsia="宋体" w:cs="宋体"/>
          <w:b/>
          <w:bCs/>
          <w:color w:val="auto"/>
          <w:sz w:val="24"/>
          <w:szCs w:val="24"/>
          <w:highlight w:val="none"/>
        </w:rPr>
        <w:t xml:space="preserve">参加开标活动和在“苏采云”系统规定的时间内对投标文件进行解密。</w:t>
      </w:r>
      <w:r>
        <w:rPr>
          <w:rFonts w:hint="eastAsia" w:ascii="宋体" w:hAnsi="宋体" w:eastAsia="宋体" w:cs="宋体"/>
          <w:color w:val="auto"/>
          <w:sz w:val="24"/>
          <w:szCs w:val="24"/>
          <w:highlight w:val="none"/>
        </w:rPr>
        <w:t xml:space="preserve">评标委员会成员不得参加开标活动。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.3资格审查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.3.1公开招标采购项目开标结束后，招标单位应当依法对投标人的资格进行审查，未通过资格审查的视为无效投标。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lang w:val="zh-CN"/>
        </w:rPr>
        <w:t xml:space="preserve">评标委员会或评标小组</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.1评标委员会或评标小组（以下简称评标委员会）成员由</w:t>
      </w:r>
      <w:r>
        <w:rPr>
          <w:rFonts w:hint="eastAsia" w:ascii="宋体" w:hAnsi="宋体" w:eastAsia="宋体" w:cs="宋体"/>
          <w:color w:val="auto"/>
          <w:sz w:val="24"/>
          <w:szCs w:val="24"/>
          <w:highlight w:val="none"/>
        </w:rPr>
        <w:t xml:space="preserve">招标单位代表和评审专家组成</w:t>
      </w:r>
      <w:r>
        <w:rPr>
          <w:rFonts w:hint="eastAsia" w:ascii="宋体" w:hAnsi="宋体" w:eastAsia="宋体" w:cs="宋体"/>
          <w:color w:val="auto"/>
          <w:sz w:val="24"/>
          <w:szCs w:val="24"/>
          <w:highlight w:val="none"/>
          <w:lang w:val="zh-CN"/>
        </w:rPr>
        <w:t xml:space="preserve">；</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.2评标委员会或评标小组负责具体的评标事务，并独立履行以下职责；</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.2.1审查、评价投标文件是否符合招标文件的商务、技术等实质性要求；</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.2.2要求投标单位对投标文件有关事项作出澄清或者说明；</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.2.3对投标文件进行评价；</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.2.4确定中标候选人名单，以及根据招标单位委托直接确定中标单位；</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.2.5向招标单位、采购代理机构或者有关部门报告评标中发现的违法行为。</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.3评标委员会成员应当履行下列义务：</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.3.1遵纪守法，客观、公正、廉洁地履行职责；</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.3.2按照招标文件规定的评标办法和评标标准进行评标，对评审意见承担个人责任；</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.3.3对评标过程和结果，以及投标单位的商业秘密保密；</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.3.4参与评标报告的起草；</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.3.6配合财政部门的投诉处理工作。</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zh-CN"/>
        </w:rPr>
        <w:t xml:space="preserve">.评标内容的保密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.1公开开标后，直到宣布授予中标单位合同为止，凡属于审查、澄清、评价投标的所有资料，有关授予合同的信息都不应向投标单位或与评标无关的其他人泄露。</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.2在投标文件的审查、澄清、评价以及授予合同的过程中，投标单位对采购代理机构和评标委员会成员施加影响的任何行为，都将取消其中标资格。</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.3在评标期间，采购代理机构将通过指定联络人与投标单位进行联系。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.对投标文件初审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.1投标文件初审分为资格审查和符合性审查。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.1.1 资格审查：依据法律法规和招标文件的规定，由</w:t>
      </w:r>
      <w:r>
        <w:rPr>
          <w:rFonts w:hint="eastAsia" w:hAnsi="宋体" w:cs="宋体"/>
          <w:color w:val="auto"/>
          <w:sz w:val="24"/>
          <w:szCs w:val="24"/>
          <w:highlight w:val="none"/>
          <w:lang w:val="en-US" w:eastAsia="zh-CN"/>
        </w:rPr>
        <w:t xml:space="preserve">招标人</w:t>
      </w:r>
      <w:r>
        <w:rPr>
          <w:rFonts w:hint="eastAsia" w:ascii="宋体" w:hAnsi="宋体" w:eastAsia="宋体" w:cs="宋体"/>
          <w:color w:val="auto"/>
          <w:sz w:val="24"/>
          <w:szCs w:val="24"/>
          <w:highlight w:val="none"/>
        </w:rPr>
        <w:t xml:space="preserve">对投标文件中的资格证明文件进行审查。资格审查的结论，</w:t>
      </w:r>
      <w:r>
        <w:rPr>
          <w:rFonts w:hint="eastAsia" w:ascii="宋体" w:hAnsi="宋体" w:eastAsia="宋体" w:cs="宋体"/>
          <w:color w:val="auto"/>
          <w:sz w:val="24"/>
          <w:szCs w:val="24"/>
          <w:highlight w:val="none"/>
          <w:lang w:val="en-US" w:eastAsia="zh-CN"/>
        </w:rPr>
        <w:t xml:space="preserve">招标单位</w:t>
      </w:r>
      <w:r>
        <w:rPr>
          <w:rFonts w:hint="eastAsia" w:ascii="宋体" w:hAnsi="宋体" w:eastAsia="宋体" w:cs="宋体"/>
          <w:color w:val="auto"/>
          <w:sz w:val="24"/>
          <w:szCs w:val="24"/>
          <w:highlight w:val="none"/>
        </w:rPr>
        <w:t xml:space="preserve">以书面形式向评委会进行反馈。</w:t>
      </w:r>
      <w:r/>
    </w:p>
    <w:p>
      <w:pPr>
        <w:ind w:firstLine="480"/>
        <w:spacing w:line="360" w:lineRule="auto"/>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 xml:space="preserve">招标人</w:t>
      </w:r>
      <w:r>
        <w:rPr>
          <w:rFonts w:hint="eastAsia" w:ascii="宋体" w:hAnsi="宋体" w:eastAsia="宋体" w:cs="宋体"/>
          <w:color w:val="auto"/>
          <w:sz w:val="24"/>
          <w:szCs w:val="24"/>
          <w:highlight w:val="none"/>
        </w:rPr>
        <w:t xml:space="preserve">在进行资格性审查的同时，将在“信用中国”网站（www.creditchina.gov.cn）查询投标人的信用记录，以确定投标人是否具备投标资格,查询结果留存并归档。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.1.2 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.1.3 未通过资格审查或符合性审查的投标人，</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将在苏采云系统中告知未通过资格审查或符合性审查的原因，评审结束后，</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将不再告知未通过资格审查或符合性审查的原因。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.4评委会将对确定为实质性响应的投标进行进一步审核，看其是否有计算上或累加上的算术错误，修正错误的原则如下：</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2</w:t>
      </w:r>
      <w:r>
        <w:rPr>
          <w:rFonts w:hint="eastAsia" w:hAnsi="宋体" w:eastAsia="宋体" w:cs="宋体"/>
          <w:color w:val="auto"/>
          <w:sz w:val="24"/>
          <w:szCs w:val="24"/>
          <w:highlight w:val="none"/>
          <w:lang w:val="en-US" w:eastAsia="zh-CN"/>
        </w:rPr>
        <w:t xml:space="preserve">3</w:t>
      </w:r>
      <w:r>
        <w:rPr>
          <w:rFonts w:hint="eastAsia" w:hAnsi="宋体" w:eastAsia="宋体" w:cs="宋体"/>
          <w:color w:val="auto"/>
          <w:sz w:val="24"/>
          <w:szCs w:val="24"/>
          <w:highlight w:val="none"/>
        </w:rPr>
        <w:t xml:space="preserve">.5评委会将按上述修正错误的方法调整投标文件中的投标报价，并通过苏采云系统告知投标人，调整后的价格应对投标人具有约束力。如果投标人不接受修正后的价格，则其投标将被拒绝。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2</w:t>
      </w:r>
      <w:r>
        <w:rPr>
          <w:rFonts w:hint="eastAsia" w:hAnsi="宋体" w:eastAsia="宋体" w:cs="宋体"/>
          <w:color w:val="auto"/>
          <w:sz w:val="24"/>
          <w:szCs w:val="24"/>
          <w:highlight w:val="none"/>
          <w:lang w:val="en-US" w:eastAsia="zh-CN"/>
        </w:rPr>
        <w:t xml:space="preserve">3</w:t>
      </w:r>
      <w:r>
        <w:rPr>
          <w:rFonts w:hint="eastAsia" w:hAnsi="宋体" w:eastAsia="宋体" w:cs="宋体"/>
          <w:color w:val="auto"/>
          <w:sz w:val="24"/>
          <w:szCs w:val="24"/>
          <w:highlight w:val="none"/>
        </w:rPr>
        <w:t xml:space="preserve">.</w:t>
      </w:r>
      <w:r>
        <w:rPr>
          <w:rFonts w:hint="eastAsia" w:hAnsi="宋体" w:eastAsia="宋体" w:cs="宋体"/>
          <w:color w:val="auto"/>
          <w:sz w:val="24"/>
          <w:szCs w:val="24"/>
          <w:highlight w:val="none"/>
          <w:lang w:val="en-US" w:eastAsia="zh-CN"/>
        </w:rPr>
        <w:t xml:space="preserve">6</w:t>
      </w:r>
      <w:r>
        <w:rPr>
          <w:rFonts w:hint="eastAsia" w:hAnsi="宋体" w:eastAsia="宋体" w:cs="宋体"/>
          <w:color w:val="auto"/>
          <w:sz w:val="24"/>
          <w:szCs w:val="24"/>
          <w:highlight w:val="none"/>
        </w:rPr>
        <w:t xml:space="preserve">投标人在开、评标全过程中应保持通讯畅通，及时登录苏采云系统查阅、答复相关信息，并安排专人与</w:t>
      </w:r>
      <w:r>
        <w:rPr>
          <w:rFonts w:hint="eastAsia" w:hAnsi="宋体" w:cs="宋体"/>
          <w:color w:val="auto"/>
          <w:sz w:val="24"/>
          <w:szCs w:val="24"/>
          <w:highlight w:val="none"/>
          <w:lang w:val="en-US" w:eastAsia="zh-CN"/>
        </w:rPr>
        <w:t xml:space="preserve">采购代理机构</w:t>
      </w:r>
      <w:r>
        <w:rPr>
          <w:rFonts w:hint="eastAsia" w:hAnsi="宋体" w:eastAsia="宋体" w:cs="宋体"/>
          <w:color w:val="auto"/>
          <w:sz w:val="24"/>
          <w:szCs w:val="24"/>
          <w:highlight w:val="none"/>
        </w:rPr>
        <w:t xml:space="preserve">及评标委员会联系。</w:t>
      </w:r>
      <w:r/>
    </w:p>
    <w:p>
      <w:pPr>
        <w:ind w:firstLine="480"/>
        <w:spacing w:line="360" w:lineRule="auto"/>
        <w:rPr>
          <w:rFonts w:hint="eastAsia" w:hAnsi="宋体" w:eastAsia="宋体" w:cs="宋体"/>
          <w:color w:val="auto"/>
          <w:sz w:val="24"/>
          <w:szCs w:val="24"/>
          <w:highlight w:val="none"/>
          <w:lang w:eastAsia="zh-CN"/>
        </w:rPr>
      </w:pPr>
      <w:r>
        <w:rPr>
          <w:rFonts w:hint="eastAsia" w:hAnsi="宋体" w:eastAsia="宋体" w:cs="宋体"/>
          <w:color w:val="auto"/>
          <w:sz w:val="24"/>
          <w:szCs w:val="24"/>
          <w:highlight w:val="none"/>
        </w:rPr>
        <w:t xml:space="preserve">2</w:t>
      </w:r>
      <w:r>
        <w:rPr>
          <w:rFonts w:hint="eastAsia" w:hAnsi="宋体" w:eastAsia="宋体" w:cs="宋体"/>
          <w:color w:val="auto"/>
          <w:sz w:val="24"/>
          <w:szCs w:val="24"/>
          <w:highlight w:val="none"/>
          <w:lang w:val="en-US" w:eastAsia="zh-CN"/>
        </w:rPr>
        <w:t xml:space="preserve">3</w:t>
      </w:r>
      <w:r>
        <w:rPr>
          <w:rFonts w:hint="eastAsia" w:hAnsi="宋体" w:eastAsia="宋体" w:cs="宋体"/>
          <w:color w:val="auto"/>
          <w:sz w:val="24"/>
          <w:szCs w:val="24"/>
          <w:highlight w:val="none"/>
        </w:rPr>
        <w:t xml:space="preserve">.</w:t>
      </w:r>
      <w:r>
        <w:rPr>
          <w:rFonts w:hint="eastAsia" w:hAnsi="宋体" w:eastAsia="宋体" w:cs="宋体"/>
          <w:color w:val="auto"/>
          <w:sz w:val="24"/>
          <w:szCs w:val="24"/>
          <w:highlight w:val="none"/>
          <w:lang w:val="en-US" w:eastAsia="zh-CN"/>
        </w:rPr>
        <w:t xml:space="preserve">7</w:t>
      </w:r>
      <w:r>
        <w:rPr>
          <w:rFonts w:hint="eastAsia" w:hAnsi="宋体" w:eastAsia="宋体" w:cs="宋体"/>
          <w:color w:val="auto"/>
          <w:sz w:val="24"/>
          <w:szCs w:val="24"/>
          <w:highlight w:val="none"/>
        </w:rPr>
        <w:t xml:space="preserve"> 异常低价投标审查</w:t>
      </w:r>
      <w:r>
        <w:rPr>
          <w:rFonts w:hint="eastAsia" w:hAnsi="宋体" w:cs="宋体"/>
          <w:b/>
          <w:bCs/>
          <w:color w:val="auto"/>
          <w:sz w:val="24"/>
          <w:szCs w:val="24"/>
          <w:highlight w:val="none"/>
          <w:lang w:eastAsia="zh-CN"/>
        </w:rPr>
        <w:t xml:space="preserve">（</w:t>
      </w:r>
      <w:r>
        <w:rPr>
          <w:rFonts w:hint="eastAsia" w:hAnsi="宋体" w:cs="宋体"/>
          <w:b/>
          <w:bCs/>
          <w:color w:val="auto"/>
          <w:sz w:val="24"/>
          <w:szCs w:val="24"/>
          <w:highlight w:val="none"/>
          <w:lang w:val="en-US" w:eastAsia="zh-CN"/>
        </w:rPr>
        <w:t xml:space="preserve">本项目不涉及</w:t>
      </w:r>
      <w:r>
        <w:rPr>
          <w:rFonts w:hint="eastAsia" w:hAnsi="宋体" w:cs="宋体"/>
          <w:b/>
          <w:bCs/>
          <w:color w:val="auto"/>
          <w:sz w:val="24"/>
          <w:szCs w:val="24"/>
          <w:highlight w:val="none"/>
          <w:lang w:eastAsia="zh-CN"/>
        </w:rPr>
        <w:t xml:space="preserve">）</w:t>
      </w:r>
      <w:r/>
    </w:p>
    <w:p>
      <w:pPr>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2</w:t>
      </w:r>
      <w:r>
        <w:rPr>
          <w:rFonts w:hint="eastAsia" w:hAnsi="宋体" w:eastAsia="宋体" w:cs="宋体"/>
          <w:color w:val="auto"/>
          <w:sz w:val="24"/>
          <w:szCs w:val="24"/>
          <w:highlight w:val="none"/>
          <w:lang w:val="en-US" w:eastAsia="zh-CN"/>
        </w:rPr>
        <w:t xml:space="preserve">3</w:t>
      </w:r>
      <w:r>
        <w:rPr>
          <w:rFonts w:hint="eastAsia" w:hAnsi="宋体" w:eastAsia="宋体" w:cs="宋体"/>
          <w:color w:val="auto"/>
          <w:sz w:val="24"/>
          <w:szCs w:val="24"/>
          <w:highlight w:val="none"/>
        </w:rPr>
        <w:t xml:space="preserve">.</w:t>
      </w:r>
      <w:r>
        <w:rPr>
          <w:rFonts w:hint="eastAsia" w:hAnsi="宋体" w:eastAsia="宋体" w:cs="宋体"/>
          <w:color w:val="auto"/>
          <w:sz w:val="24"/>
          <w:szCs w:val="24"/>
          <w:highlight w:val="none"/>
          <w:lang w:val="en-US" w:eastAsia="zh-CN"/>
        </w:rPr>
        <w:t xml:space="preserve">7</w:t>
      </w:r>
      <w:r>
        <w:rPr>
          <w:rFonts w:hint="eastAsia" w:hAnsi="宋体" w:eastAsia="宋体" w:cs="宋体"/>
          <w:color w:val="auto"/>
          <w:sz w:val="24"/>
          <w:szCs w:val="24"/>
          <w:highlight w:val="none"/>
        </w:rPr>
        <w:t xml:space="preserve">.1 </w:t>
      </w:r>
      <w:r>
        <w:rPr>
          <w:rFonts w:hint="eastAsia" w:hAnsi="宋体" w:cs="宋体"/>
          <w:color w:val="auto"/>
          <w:sz w:val="24"/>
          <w:szCs w:val="24"/>
          <w:highlight w:val="none"/>
          <w:lang w:val="en-US" w:eastAsia="zh-CN"/>
        </w:rPr>
        <w:t xml:space="preserve">招标单位</w:t>
      </w:r>
      <w:r>
        <w:rPr>
          <w:rFonts w:hint="eastAsia" w:hAnsi="宋体" w:eastAsia="宋体" w:cs="宋体"/>
          <w:color w:val="auto"/>
          <w:sz w:val="24"/>
          <w:szCs w:val="24"/>
          <w:highlight w:val="none"/>
        </w:rPr>
        <w:t xml:space="preserve">应当在</w:t>
      </w:r>
      <w:r>
        <w:rPr>
          <w:rFonts w:hint="eastAsia" w:hAnsi="宋体" w:cs="宋体"/>
          <w:color w:val="auto"/>
          <w:sz w:val="24"/>
          <w:szCs w:val="24"/>
          <w:highlight w:val="none"/>
          <w:lang w:val="en-US" w:eastAsia="zh-CN"/>
        </w:rPr>
        <w:t xml:space="preserve">招标</w:t>
      </w:r>
      <w:r>
        <w:rPr>
          <w:rFonts w:hint="eastAsia" w:hAnsi="宋体" w:eastAsia="宋体" w:cs="宋体"/>
          <w:color w:val="auto"/>
          <w:sz w:val="24"/>
          <w:szCs w:val="24"/>
          <w:highlight w:val="none"/>
        </w:rPr>
        <w:t xml:space="preserve">文件中明确，政府采购评审中出现下列情形之一的，评审委员会应当启动异常低价投标审查程序：</w:t>
      </w:r>
      <w:r/>
    </w:p>
    <w:p>
      <w:pPr>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2</w:t>
      </w:r>
      <w:r>
        <w:rPr>
          <w:rFonts w:hint="eastAsia" w:hAnsi="宋体" w:eastAsia="宋体" w:cs="宋体"/>
          <w:color w:val="auto"/>
          <w:sz w:val="24"/>
          <w:szCs w:val="24"/>
          <w:highlight w:val="none"/>
          <w:lang w:val="en-US" w:eastAsia="zh-CN"/>
        </w:rPr>
        <w:t xml:space="preserve">3</w:t>
      </w:r>
      <w:r>
        <w:rPr>
          <w:rFonts w:hint="eastAsia" w:hAnsi="宋体" w:eastAsia="宋体" w:cs="宋体"/>
          <w:color w:val="auto"/>
          <w:sz w:val="24"/>
          <w:szCs w:val="24"/>
          <w:highlight w:val="none"/>
        </w:rPr>
        <w:t xml:space="preserve">.</w:t>
      </w:r>
      <w:r>
        <w:rPr>
          <w:rFonts w:hint="eastAsia" w:hAnsi="宋体" w:eastAsia="宋体" w:cs="宋体"/>
          <w:color w:val="auto"/>
          <w:sz w:val="24"/>
          <w:szCs w:val="24"/>
          <w:highlight w:val="none"/>
          <w:lang w:val="en-US" w:eastAsia="zh-CN"/>
        </w:rPr>
        <w:t xml:space="preserve">7</w:t>
      </w:r>
      <w:r>
        <w:rPr>
          <w:rFonts w:hint="eastAsia" w:hAnsi="宋体" w:eastAsia="宋体" w:cs="宋体"/>
          <w:color w:val="auto"/>
          <w:sz w:val="24"/>
          <w:szCs w:val="24"/>
          <w:highlight w:val="none"/>
        </w:rPr>
        <w:t xml:space="preserve">.1.1投标报价低于全部通过符合性审查供应商投标报价平均值50%的，即投标报价&lt;全部通过符合性审查供应商投标报价平均值×50%；</w:t>
      </w:r>
      <w:r/>
    </w:p>
    <w:p>
      <w:pPr>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2</w:t>
      </w:r>
      <w:r>
        <w:rPr>
          <w:rFonts w:hint="eastAsia" w:hAnsi="宋体" w:eastAsia="宋体" w:cs="宋体"/>
          <w:color w:val="auto"/>
          <w:sz w:val="24"/>
          <w:szCs w:val="24"/>
          <w:highlight w:val="none"/>
          <w:lang w:val="en-US" w:eastAsia="zh-CN"/>
        </w:rPr>
        <w:t xml:space="preserve">3</w:t>
      </w:r>
      <w:r>
        <w:rPr>
          <w:rFonts w:hint="eastAsia" w:hAnsi="宋体" w:eastAsia="宋体" w:cs="宋体"/>
          <w:color w:val="auto"/>
          <w:sz w:val="24"/>
          <w:szCs w:val="24"/>
          <w:highlight w:val="none"/>
        </w:rPr>
        <w:t xml:space="preserve">.</w:t>
      </w:r>
      <w:r>
        <w:rPr>
          <w:rFonts w:hint="eastAsia" w:hAnsi="宋体" w:eastAsia="宋体" w:cs="宋体"/>
          <w:color w:val="auto"/>
          <w:sz w:val="24"/>
          <w:szCs w:val="24"/>
          <w:highlight w:val="none"/>
          <w:lang w:val="en-US" w:eastAsia="zh-CN"/>
        </w:rPr>
        <w:t xml:space="preserve">7</w:t>
      </w:r>
      <w:r>
        <w:rPr>
          <w:rFonts w:hint="eastAsia" w:hAnsi="宋体" w:eastAsia="宋体" w:cs="宋体"/>
          <w:color w:val="auto"/>
          <w:sz w:val="24"/>
          <w:szCs w:val="24"/>
          <w:highlight w:val="none"/>
        </w:rPr>
        <w:t xml:space="preserve">.1.2.投标报价低于通过符合性审查的次低报价供应商投标报价50%的，即投标报价&lt;通过符合性审查的次低报价供应商投标报价×50%；</w:t>
      </w:r>
      <w:r/>
    </w:p>
    <w:p>
      <w:pPr>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2</w:t>
      </w:r>
      <w:r>
        <w:rPr>
          <w:rFonts w:hint="eastAsia" w:hAnsi="宋体" w:eastAsia="宋体" w:cs="宋体"/>
          <w:color w:val="auto"/>
          <w:sz w:val="24"/>
          <w:szCs w:val="24"/>
          <w:highlight w:val="none"/>
          <w:lang w:val="en-US" w:eastAsia="zh-CN"/>
        </w:rPr>
        <w:t xml:space="preserve">3</w:t>
      </w:r>
      <w:r>
        <w:rPr>
          <w:rFonts w:hint="eastAsia" w:hAnsi="宋体" w:eastAsia="宋体" w:cs="宋体"/>
          <w:color w:val="auto"/>
          <w:sz w:val="24"/>
          <w:szCs w:val="24"/>
          <w:highlight w:val="none"/>
        </w:rPr>
        <w:t xml:space="preserve">.</w:t>
      </w:r>
      <w:r>
        <w:rPr>
          <w:rFonts w:hint="eastAsia" w:hAnsi="宋体" w:eastAsia="宋体" w:cs="宋体"/>
          <w:color w:val="auto"/>
          <w:sz w:val="24"/>
          <w:szCs w:val="24"/>
          <w:highlight w:val="none"/>
          <w:lang w:val="en-US" w:eastAsia="zh-CN"/>
        </w:rPr>
        <w:t xml:space="preserve">7</w:t>
      </w:r>
      <w:r>
        <w:rPr>
          <w:rFonts w:hint="eastAsia" w:hAnsi="宋体" w:eastAsia="宋体" w:cs="宋体"/>
          <w:color w:val="auto"/>
          <w:sz w:val="24"/>
          <w:szCs w:val="24"/>
          <w:highlight w:val="none"/>
        </w:rPr>
        <w:t xml:space="preserve">.1.3投标报价低于采购项目最高限价45%的，即投标报价&lt;采购项目最高限价×45%；</w:t>
      </w:r>
      <w:r/>
    </w:p>
    <w:p>
      <w:pPr>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2</w:t>
      </w:r>
      <w:r>
        <w:rPr>
          <w:rFonts w:hint="eastAsia" w:hAnsi="宋体" w:eastAsia="宋体" w:cs="宋体"/>
          <w:color w:val="auto"/>
          <w:sz w:val="24"/>
          <w:szCs w:val="24"/>
          <w:highlight w:val="none"/>
          <w:lang w:val="en-US" w:eastAsia="zh-CN"/>
        </w:rPr>
        <w:t xml:space="preserve">3</w:t>
      </w:r>
      <w:r>
        <w:rPr>
          <w:rFonts w:hint="eastAsia" w:hAnsi="宋体" w:eastAsia="宋体" w:cs="宋体"/>
          <w:color w:val="auto"/>
          <w:sz w:val="24"/>
          <w:szCs w:val="24"/>
          <w:highlight w:val="none"/>
        </w:rPr>
        <w:t xml:space="preserve">.</w:t>
      </w:r>
      <w:r>
        <w:rPr>
          <w:rFonts w:hint="eastAsia" w:hAnsi="宋体" w:eastAsia="宋体" w:cs="宋体"/>
          <w:color w:val="auto"/>
          <w:sz w:val="24"/>
          <w:szCs w:val="24"/>
          <w:highlight w:val="none"/>
          <w:lang w:val="en-US" w:eastAsia="zh-CN"/>
        </w:rPr>
        <w:t xml:space="preserve">7</w:t>
      </w:r>
      <w:r>
        <w:rPr>
          <w:rFonts w:hint="eastAsia" w:hAnsi="宋体" w:eastAsia="宋体" w:cs="宋体"/>
          <w:color w:val="auto"/>
          <w:sz w:val="24"/>
          <w:szCs w:val="24"/>
          <w:highlight w:val="none"/>
        </w:rPr>
        <w:t xml:space="preserve">.1.4评审委员会基于专业判断，认为供应商报价过低，有可能影响</w:t>
      </w:r>
      <w:r>
        <w:rPr>
          <w:rFonts w:hint="eastAsia" w:hAnsi="宋体" w:eastAsia="宋体" w:cs="宋体"/>
          <w:color w:val="auto"/>
          <w:sz w:val="24"/>
          <w:szCs w:val="24"/>
          <w:highlight w:val="none"/>
          <w:lang w:val="en-US" w:eastAsia="zh-CN"/>
        </w:rPr>
        <w:t xml:space="preserve">服务</w:t>
      </w:r>
      <w:r>
        <w:rPr>
          <w:rFonts w:hint="eastAsia" w:hAnsi="宋体" w:eastAsia="宋体" w:cs="宋体"/>
          <w:color w:val="auto"/>
          <w:sz w:val="24"/>
          <w:szCs w:val="24"/>
          <w:highlight w:val="none"/>
        </w:rPr>
        <w:t xml:space="preserve">质量或者不能诚信履约的其他情形。</w:t>
      </w:r>
      <w:r/>
    </w:p>
    <w:p>
      <w:pPr>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2</w:t>
      </w:r>
      <w:r>
        <w:rPr>
          <w:rFonts w:hint="eastAsia" w:hAnsi="宋体" w:eastAsia="宋体" w:cs="宋体"/>
          <w:color w:val="auto"/>
          <w:sz w:val="24"/>
          <w:szCs w:val="24"/>
          <w:highlight w:val="none"/>
          <w:lang w:val="en-US" w:eastAsia="zh-CN"/>
        </w:rPr>
        <w:t xml:space="preserve">3</w:t>
      </w:r>
      <w:r>
        <w:rPr>
          <w:rFonts w:hint="eastAsia" w:hAnsi="宋体" w:eastAsia="宋体" w:cs="宋体"/>
          <w:color w:val="auto"/>
          <w:sz w:val="24"/>
          <w:szCs w:val="24"/>
          <w:highlight w:val="none"/>
        </w:rPr>
        <w:t xml:space="preserve">.</w:t>
      </w:r>
      <w:r>
        <w:rPr>
          <w:rFonts w:hint="eastAsia" w:hAnsi="宋体" w:eastAsia="宋体" w:cs="宋体"/>
          <w:color w:val="auto"/>
          <w:sz w:val="24"/>
          <w:szCs w:val="24"/>
          <w:highlight w:val="none"/>
          <w:lang w:val="en-US" w:eastAsia="zh-CN"/>
        </w:rPr>
        <w:t xml:space="preserve">7</w:t>
      </w:r>
      <w:r>
        <w:rPr>
          <w:rFonts w:hint="eastAsia" w:hAnsi="宋体" w:eastAsia="宋体" w:cs="宋体"/>
          <w:color w:val="auto"/>
          <w:sz w:val="24"/>
          <w:szCs w:val="24"/>
          <w:highlight w:val="none"/>
        </w:rPr>
        <w:t xml:space="preserve">.2评审委员会启动异常低价投标审查后，属于前述第2</w:t>
      </w:r>
      <w:r>
        <w:rPr>
          <w:rFonts w:hint="eastAsia" w:hAnsi="宋体" w:eastAsia="宋体" w:cs="宋体"/>
          <w:color w:val="auto"/>
          <w:sz w:val="24"/>
          <w:szCs w:val="24"/>
          <w:highlight w:val="none"/>
          <w:lang w:val="en-US" w:eastAsia="zh-CN"/>
        </w:rPr>
        <w:t xml:space="preserve">3</w:t>
      </w:r>
      <w:r>
        <w:rPr>
          <w:rFonts w:hint="eastAsia" w:hAnsi="宋体" w:eastAsia="宋体" w:cs="宋体"/>
          <w:color w:val="auto"/>
          <w:sz w:val="24"/>
          <w:szCs w:val="24"/>
          <w:highlight w:val="none"/>
        </w:rPr>
        <w:t xml:space="preserve">.</w:t>
      </w:r>
      <w:r>
        <w:rPr>
          <w:rFonts w:hint="eastAsia" w:hAnsi="宋体" w:eastAsia="宋体" w:cs="宋体"/>
          <w:color w:val="auto"/>
          <w:sz w:val="24"/>
          <w:szCs w:val="24"/>
          <w:highlight w:val="none"/>
          <w:lang w:val="en-US" w:eastAsia="zh-CN"/>
        </w:rPr>
        <w:t xml:space="preserve">7</w:t>
      </w:r>
      <w:r>
        <w:rPr>
          <w:rFonts w:hint="eastAsia" w:hAnsi="宋体" w:eastAsia="宋体" w:cs="宋体"/>
          <w:color w:val="auto"/>
          <w:sz w:val="24"/>
          <w:szCs w:val="24"/>
          <w:highlight w:val="none"/>
        </w:rPr>
        <w:t xml:space="preserve">.1.</w:t>
      </w:r>
      <w:r>
        <w:rPr>
          <w:rFonts w:hint="eastAsia" w:hAnsi="宋体" w:eastAsia="宋体" w:cs="宋体"/>
          <w:color w:val="auto"/>
          <w:sz w:val="24"/>
          <w:szCs w:val="24"/>
          <w:highlight w:val="none"/>
          <w:lang w:val="en-US" w:eastAsia="zh-CN"/>
        </w:rPr>
        <w:t xml:space="preserve">1</w:t>
      </w:r>
      <w:r>
        <w:rPr>
          <w:rFonts w:hint="eastAsia" w:hAnsi="宋体" w:eastAsia="宋体" w:cs="宋体"/>
          <w:color w:val="auto"/>
          <w:sz w:val="24"/>
          <w:szCs w:val="24"/>
          <w:highlight w:val="none"/>
        </w:rPr>
        <w:t xml:space="preserve">项至第2</w:t>
      </w:r>
      <w:r>
        <w:rPr>
          <w:rFonts w:hint="eastAsia" w:hAnsi="宋体" w:eastAsia="宋体" w:cs="宋体"/>
          <w:color w:val="auto"/>
          <w:sz w:val="24"/>
          <w:szCs w:val="24"/>
          <w:highlight w:val="none"/>
          <w:lang w:val="en-US" w:eastAsia="zh-CN"/>
        </w:rPr>
        <w:t xml:space="preserve">3</w:t>
      </w:r>
      <w:r>
        <w:rPr>
          <w:rFonts w:hint="eastAsia" w:hAnsi="宋体" w:eastAsia="宋体" w:cs="宋体"/>
          <w:color w:val="auto"/>
          <w:sz w:val="24"/>
          <w:szCs w:val="24"/>
          <w:highlight w:val="none"/>
        </w:rPr>
        <w:t xml:space="preserve">.</w:t>
      </w:r>
      <w:r>
        <w:rPr>
          <w:rFonts w:hint="eastAsia" w:hAnsi="宋体" w:eastAsia="宋体" w:cs="宋体"/>
          <w:color w:val="auto"/>
          <w:sz w:val="24"/>
          <w:szCs w:val="24"/>
          <w:highlight w:val="none"/>
          <w:lang w:val="en-US" w:eastAsia="zh-CN"/>
        </w:rPr>
        <w:t xml:space="preserve">7</w:t>
      </w:r>
      <w:r>
        <w:rPr>
          <w:rFonts w:hint="eastAsia" w:hAnsi="宋体" w:eastAsia="宋体" w:cs="宋体"/>
          <w:color w:val="auto"/>
          <w:sz w:val="24"/>
          <w:szCs w:val="24"/>
          <w:highlight w:val="none"/>
        </w:rPr>
        <w:t xml:space="preserve">.1.4项情形的，应当要求相关供应商在评审现场合理的时间内对投标价格作出解释，提供项目具体成本测算等与报价合理性相关的书面说明及必要的证明材料，包括但不限于人工成本、</w:t>
      </w:r>
      <w:r>
        <w:rPr>
          <w:rFonts w:hint="eastAsia" w:hAnsi="宋体" w:eastAsia="宋体" w:cs="宋体"/>
          <w:color w:val="auto"/>
          <w:sz w:val="24"/>
          <w:szCs w:val="24"/>
          <w:highlight w:val="none"/>
          <w:lang w:val="en-US" w:eastAsia="zh-CN"/>
        </w:rPr>
        <w:t xml:space="preserve">配套设备使用成本</w:t>
      </w:r>
      <w:r>
        <w:rPr>
          <w:rFonts w:hint="eastAsia" w:hAnsi="宋体" w:eastAsia="宋体" w:cs="宋体"/>
          <w:color w:val="auto"/>
          <w:sz w:val="24"/>
          <w:szCs w:val="24"/>
          <w:highlight w:val="none"/>
        </w:rPr>
        <w:t xml:space="preserve">等，给予相关供应商的合理时间一般不少于30分钟。其中，属于2</w:t>
      </w:r>
      <w:r>
        <w:rPr>
          <w:rFonts w:hint="eastAsia" w:hAnsi="宋体" w:eastAsia="宋体" w:cs="宋体"/>
          <w:color w:val="auto"/>
          <w:sz w:val="24"/>
          <w:szCs w:val="24"/>
          <w:highlight w:val="none"/>
          <w:lang w:val="en-US" w:eastAsia="zh-CN"/>
        </w:rPr>
        <w:t xml:space="preserve">3</w:t>
      </w:r>
      <w:r>
        <w:rPr>
          <w:rFonts w:hint="eastAsia" w:hAnsi="宋体" w:eastAsia="宋体" w:cs="宋体"/>
          <w:color w:val="auto"/>
          <w:sz w:val="24"/>
          <w:szCs w:val="24"/>
          <w:highlight w:val="none"/>
        </w:rPr>
        <w:t xml:space="preserve">.</w:t>
      </w:r>
      <w:r>
        <w:rPr>
          <w:rFonts w:hint="eastAsia" w:hAnsi="宋体" w:eastAsia="宋体" w:cs="宋体"/>
          <w:color w:val="auto"/>
          <w:sz w:val="24"/>
          <w:szCs w:val="24"/>
          <w:highlight w:val="none"/>
          <w:lang w:val="en-US" w:eastAsia="zh-CN"/>
        </w:rPr>
        <w:t xml:space="preserve">7</w:t>
      </w:r>
      <w:r>
        <w:rPr>
          <w:rFonts w:hint="eastAsia" w:hAnsi="宋体" w:eastAsia="宋体" w:cs="宋体"/>
          <w:color w:val="auto"/>
          <w:sz w:val="24"/>
          <w:szCs w:val="24"/>
          <w:highlight w:val="none"/>
        </w:rPr>
        <w:t xml:space="preserve">.1.3项情形，供应商已随投标文件一并提交相关书面说明及必要的证明材料的，在评审现场可不再重复提交。</w:t>
      </w:r>
      <w:r/>
    </w:p>
    <w:p>
      <w:pPr>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评审委员会依据专业经验，参考同类项目中标价格、类似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采购</w:t>
      </w:r>
      <w:r>
        <w:rPr>
          <w:rFonts w:hint="eastAsia" w:hAnsi="宋体" w:cs="宋体"/>
          <w:color w:val="auto"/>
          <w:sz w:val="24"/>
          <w:szCs w:val="24"/>
          <w:highlight w:val="none"/>
          <w:lang w:val="en-US" w:eastAsia="zh-CN"/>
        </w:rPr>
        <w:t xml:space="preserve">单位</w:t>
      </w:r>
      <w:r>
        <w:rPr>
          <w:rFonts w:hint="eastAsia" w:hAnsi="宋体" w:eastAsia="宋体" w:cs="宋体"/>
          <w:color w:val="auto"/>
          <w:sz w:val="24"/>
          <w:szCs w:val="24"/>
          <w:highlight w:val="none"/>
        </w:rPr>
        <w:t xml:space="preserve">、采购代理机构应当为评审委员会在评审现场及时获取同类项目中标价格、类似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2</w:t>
      </w:r>
      <w:r>
        <w:rPr>
          <w:rFonts w:hint="eastAsia" w:hAnsi="宋体" w:eastAsia="宋体" w:cs="宋体"/>
          <w:color w:val="auto"/>
          <w:sz w:val="24"/>
          <w:szCs w:val="24"/>
          <w:highlight w:val="none"/>
          <w:lang w:val="en-US" w:eastAsia="zh-CN"/>
        </w:rPr>
        <w:t xml:space="preserve">4</w:t>
      </w:r>
      <w:r>
        <w:rPr>
          <w:rFonts w:hint="eastAsia" w:hAnsi="宋体" w:eastAsia="宋体" w:cs="宋体"/>
          <w:color w:val="auto"/>
          <w:sz w:val="24"/>
          <w:szCs w:val="24"/>
          <w:highlight w:val="none"/>
          <w:lang w:val="zh-CN"/>
        </w:rPr>
        <w:t xml:space="preserve">.投标的澄清</w:t>
      </w:r>
      <w:r/>
    </w:p>
    <w:p>
      <w:pPr>
        <w:ind w:firstLine="480"/>
        <w:spacing w:line="360" w:lineRule="auto"/>
        <w:rPr>
          <w:rFonts w:hint="eastAsia" w:hAnsi="宋体" w:eastAsia="宋体" w:cs="宋体"/>
          <w:color w:val="auto"/>
          <w:sz w:val="24"/>
          <w:szCs w:val="24"/>
          <w:highlight w:val="none"/>
          <w:lang w:val="zh-CN"/>
        </w:rPr>
      </w:pPr>
      <w:r>
        <w:rPr>
          <w:rFonts w:hint="eastAsia" w:hAnsi="宋体" w:eastAsia="宋体" w:cs="宋体"/>
          <w:color w:val="auto"/>
          <w:sz w:val="24"/>
          <w:szCs w:val="24"/>
          <w:highlight w:val="none"/>
        </w:rPr>
        <w:t xml:space="preserve">2</w:t>
      </w:r>
      <w:r>
        <w:rPr>
          <w:rFonts w:hint="eastAsia" w:hAnsi="宋体" w:eastAsia="宋体" w:cs="宋体"/>
          <w:color w:val="auto"/>
          <w:sz w:val="24"/>
          <w:szCs w:val="24"/>
          <w:highlight w:val="none"/>
          <w:lang w:val="en-US" w:eastAsia="zh-CN"/>
        </w:rPr>
        <w:t xml:space="preserve">4</w:t>
      </w:r>
      <w:r>
        <w:rPr>
          <w:rFonts w:hint="eastAsia" w:hAnsi="宋体" w:eastAsia="宋体" w:cs="宋体"/>
          <w:color w:val="auto"/>
          <w:sz w:val="24"/>
          <w:szCs w:val="24"/>
          <w:highlight w:val="none"/>
          <w:lang w:val="zh-CN"/>
        </w:rPr>
        <w:t xml:space="preserve">.1对于投标文件中含义不明确、同类问题表述不一致或者有明显文字和计算错误的内容，评标委员会应当以书面形式要求投标人作出必要的澄清、说明或者补正。</w:t>
      </w:r>
      <w:r/>
    </w:p>
    <w:p>
      <w:pPr>
        <w:ind w:firstLine="480"/>
        <w:spacing w:line="360" w:lineRule="auto"/>
        <w:rPr>
          <w:rFonts w:hint="eastAsia" w:hAnsi="宋体" w:eastAsia="宋体" w:cs="宋体"/>
          <w:color w:val="auto"/>
          <w:sz w:val="24"/>
          <w:szCs w:val="24"/>
          <w:highlight w:val="none"/>
          <w:lang w:val="zh-CN"/>
        </w:rPr>
      </w:pPr>
      <w:r>
        <w:rPr>
          <w:rFonts w:hint="eastAsia" w:hAnsi="宋体" w:eastAsia="宋体" w:cs="宋体"/>
          <w:color w:val="auto"/>
          <w:sz w:val="24"/>
          <w:szCs w:val="24"/>
          <w:highlight w:val="none"/>
        </w:rPr>
        <w:t xml:space="preserve">2</w:t>
      </w:r>
      <w:r>
        <w:rPr>
          <w:rFonts w:hint="eastAsia" w:hAnsi="宋体" w:eastAsia="宋体" w:cs="宋体"/>
          <w:color w:val="auto"/>
          <w:sz w:val="24"/>
          <w:szCs w:val="24"/>
          <w:highlight w:val="none"/>
          <w:lang w:val="en-US" w:eastAsia="zh-CN"/>
        </w:rPr>
        <w:t xml:space="preserve">4</w:t>
      </w:r>
      <w:r>
        <w:rPr>
          <w:rFonts w:hint="eastAsia" w:hAnsi="宋体" w:eastAsia="宋体" w:cs="宋体"/>
          <w:color w:val="auto"/>
          <w:sz w:val="24"/>
          <w:szCs w:val="24"/>
          <w:highlight w:val="none"/>
          <w:lang w:val="zh-CN"/>
        </w:rPr>
        <w:t xml:space="preserve">.2投标人的澄清、说明或者补正应当采用书面形式，并加盖</w:t>
      </w:r>
      <w:r>
        <w:rPr>
          <w:rFonts w:hint="eastAsia" w:hAnsi="宋体" w:eastAsia="宋体" w:cs="宋体"/>
          <w:color w:val="auto"/>
          <w:sz w:val="24"/>
          <w:szCs w:val="24"/>
          <w:highlight w:val="none"/>
        </w:rPr>
        <w:t xml:space="preserve">其单位电子</w:t>
      </w:r>
      <w:r>
        <w:rPr>
          <w:rFonts w:hint="eastAsia" w:hAnsi="宋体" w:eastAsia="宋体" w:cs="宋体"/>
          <w:color w:val="auto"/>
          <w:sz w:val="24"/>
          <w:szCs w:val="24"/>
          <w:highlight w:val="none"/>
          <w:lang w:val="zh-CN"/>
        </w:rPr>
        <w:t xml:space="preserve">公章。投标人的澄清、说明或者补正不得超出投标文件的范围或者改变投标文件的实质性内容。</w:t>
      </w:r>
      <w:r/>
    </w:p>
    <w:p>
      <w:pPr>
        <w:ind w:firstLine="482"/>
        <w:spacing w:line="360" w:lineRule="auto"/>
        <w:rPr>
          <w:rFonts w:hint="eastAsia" w:hAnsi="宋体" w:cs="宋体"/>
          <w:b/>
          <w:color w:val="auto"/>
          <w:sz w:val="24"/>
          <w:szCs w:val="24"/>
          <w:highlight w:val="none"/>
          <w:lang w:val="zh-CN"/>
        </w:rPr>
      </w:pPr>
      <w:r>
        <w:rPr>
          <w:rFonts w:hint="eastAsia" w:hAnsi="宋体" w:cs="宋体"/>
          <w:b/>
          <w:color w:val="auto"/>
          <w:sz w:val="24"/>
          <w:szCs w:val="24"/>
          <w:highlight w:val="none"/>
          <w:lang w:val="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hAnsi="宋体" w:cs="宋体"/>
          <w:color w:val="auto"/>
          <w:sz w:val="24"/>
          <w:szCs w:val="24"/>
          <w:highlight w:val="none"/>
          <w:lang w:val="zh-CN"/>
        </w:rPr>
        <w:t xml:space="preserve">(</w:t>
      </w:r>
      <w:r>
        <w:rPr>
          <w:rFonts w:hint="eastAsia" w:hAnsi="宋体" w:cs="宋体"/>
          <w:b/>
          <w:color w:val="auto"/>
          <w:sz w:val="24"/>
          <w:szCs w:val="24"/>
          <w:highlight w:val="none"/>
          <w:lang w:val="zh-CN"/>
        </w:rPr>
        <w:t xml:space="preserve">此处规定时间的计算以系统中的倒计时间为准，供应商应随时保持系统在线，如因供应商自身原因未在规定时间内提交澄清确认资料的，导致的不利后果由供应商自行承担。</w:t>
      </w:r>
      <w:r/>
    </w:p>
    <w:p>
      <w:pPr>
        <w:ind w:firstLine="482"/>
        <w:spacing w:line="360" w:lineRule="auto"/>
        <w:rPr>
          <w:rFonts w:hint="eastAsia" w:hAnsi="宋体" w:eastAsia="宋体" w:cs="宋体"/>
          <w:b/>
          <w:bCs/>
          <w:color w:val="auto"/>
          <w:sz w:val="24"/>
          <w:szCs w:val="24"/>
          <w:highlight w:val="none"/>
        </w:rPr>
      </w:pPr>
      <w:r>
        <w:rPr>
          <w:rFonts w:hint="eastAsia" w:hAnsi="宋体" w:eastAsia="宋体" w:cs="宋体"/>
          <w:b/>
          <w:bCs/>
          <w:color w:val="auto"/>
          <w:sz w:val="24"/>
          <w:szCs w:val="24"/>
          <w:highlight w:val="none"/>
        </w:rPr>
        <w:t xml:space="preserve">2</w:t>
      </w:r>
      <w:r>
        <w:rPr>
          <w:rFonts w:hint="eastAsia" w:hAnsi="宋体" w:eastAsia="宋体" w:cs="宋体"/>
          <w:b/>
          <w:bCs/>
          <w:color w:val="auto"/>
          <w:sz w:val="24"/>
          <w:szCs w:val="24"/>
          <w:highlight w:val="none"/>
          <w:lang w:val="en-US" w:eastAsia="zh-CN"/>
        </w:rPr>
        <w:t xml:space="preserve">5</w:t>
      </w:r>
      <w:r>
        <w:rPr>
          <w:rFonts w:hint="eastAsia" w:hAnsi="宋体" w:cs="宋体"/>
          <w:b/>
          <w:bCs/>
          <w:color w:val="auto"/>
          <w:sz w:val="24"/>
          <w:szCs w:val="24"/>
          <w:highlight w:val="none"/>
          <w:lang w:eastAsia="zh-CN"/>
        </w:rPr>
        <w:t xml:space="preserve">.</w:t>
      </w:r>
      <w:r>
        <w:rPr>
          <w:rFonts w:hint="eastAsia" w:hAnsi="宋体" w:eastAsia="宋体" w:cs="宋体"/>
          <w:b/>
          <w:bCs/>
          <w:color w:val="auto"/>
          <w:sz w:val="24"/>
          <w:szCs w:val="24"/>
          <w:highlight w:val="none"/>
        </w:rPr>
        <w:t xml:space="preserve">无效投标条款和废标条款</w:t>
      </w:r>
      <w:r/>
    </w:p>
    <w:p>
      <w:pPr>
        <w:ind w:firstLine="482"/>
        <w:spacing w:line="360" w:lineRule="auto"/>
        <w:rPr>
          <w:rFonts w:hint="eastAsia" w:hAnsi="宋体" w:eastAsia="宋体" w:cs="宋体"/>
          <w:b/>
          <w:bCs/>
          <w:color w:val="auto"/>
          <w:sz w:val="24"/>
          <w:szCs w:val="24"/>
          <w:highlight w:val="none"/>
        </w:rPr>
      </w:pPr>
      <w:r>
        <w:rPr>
          <w:rFonts w:hint="eastAsia" w:hAnsi="宋体" w:eastAsia="宋体" w:cs="宋体"/>
          <w:b/>
          <w:bCs/>
          <w:color w:val="auto"/>
          <w:sz w:val="24"/>
          <w:szCs w:val="24"/>
          <w:highlight w:val="none"/>
        </w:rPr>
        <w:t xml:space="preserve">2</w:t>
      </w:r>
      <w:r>
        <w:rPr>
          <w:rFonts w:hint="eastAsia" w:hAnsi="宋体" w:eastAsia="宋体" w:cs="宋体"/>
          <w:b/>
          <w:bCs/>
          <w:color w:val="auto"/>
          <w:sz w:val="24"/>
          <w:szCs w:val="24"/>
          <w:highlight w:val="none"/>
          <w:lang w:val="en-US" w:eastAsia="zh-CN"/>
        </w:rPr>
        <w:t xml:space="preserve">5</w:t>
      </w:r>
      <w:r>
        <w:rPr>
          <w:rFonts w:hint="eastAsia" w:hAnsi="宋体" w:eastAsia="宋体" w:cs="宋体"/>
          <w:b/>
          <w:bCs/>
          <w:color w:val="auto"/>
          <w:sz w:val="24"/>
          <w:szCs w:val="24"/>
          <w:highlight w:val="none"/>
        </w:rPr>
        <w:t xml:space="preserve">.1无效投标条款</w:t>
      </w:r>
      <w:r/>
    </w:p>
    <w:p>
      <w:pPr>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2</w:t>
      </w:r>
      <w:r>
        <w:rPr>
          <w:rFonts w:hint="eastAsia" w:hAnsi="宋体" w:eastAsia="宋体" w:cs="宋体"/>
          <w:color w:val="auto"/>
          <w:sz w:val="24"/>
          <w:szCs w:val="24"/>
          <w:highlight w:val="none"/>
          <w:lang w:val="en-US" w:eastAsia="zh-CN"/>
        </w:rPr>
        <w:t xml:space="preserve">5</w:t>
      </w:r>
      <w:r>
        <w:rPr>
          <w:rFonts w:hint="eastAsia" w:hAnsi="宋体" w:eastAsia="宋体" w:cs="宋体"/>
          <w:color w:val="auto"/>
          <w:sz w:val="24"/>
          <w:szCs w:val="24"/>
          <w:highlight w:val="none"/>
        </w:rPr>
        <w:t xml:space="preserve">.1.1 投标人在苏采云系统规定的时间内未成功解密电子投标文件的。</w:t>
      </w:r>
      <w:r/>
    </w:p>
    <w:p>
      <w:pPr>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2</w:t>
      </w:r>
      <w:r>
        <w:rPr>
          <w:rFonts w:hint="eastAsia" w:hAnsi="宋体" w:eastAsia="宋体" w:cs="宋体"/>
          <w:color w:val="auto"/>
          <w:sz w:val="24"/>
          <w:szCs w:val="24"/>
          <w:highlight w:val="none"/>
          <w:lang w:val="en-US" w:eastAsia="zh-CN"/>
        </w:rPr>
        <w:t xml:space="preserve">5</w:t>
      </w:r>
      <w:r>
        <w:rPr>
          <w:rFonts w:hint="eastAsia" w:hAnsi="宋体" w:eastAsia="宋体" w:cs="宋体"/>
          <w:color w:val="auto"/>
          <w:sz w:val="24"/>
          <w:szCs w:val="24"/>
          <w:highlight w:val="none"/>
        </w:rPr>
        <w:t xml:space="preserve">.1.2 投标人未按照招标文件要求上传电子投标文件的。</w:t>
      </w:r>
      <w:r/>
    </w:p>
    <w:p>
      <w:pPr>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2</w:t>
      </w:r>
      <w:r>
        <w:rPr>
          <w:rFonts w:hint="eastAsia" w:hAnsi="宋体" w:eastAsia="宋体" w:cs="宋体"/>
          <w:color w:val="auto"/>
          <w:sz w:val="24"/>
          <w:szCs w:val="24"/>
          <w:highlight w:val="none"/>
          <w:lang w:val="en-US" w:eastAsia="zh-CN"/>
        </w:rPr>
        <w:t xml:space="preserve">5</w:t>
      </w:r>
      <w:r>
        <w:rPr>
          <w:rFonts w:hint="eastAsia" w:hAnsi="宋体" w:eastAsia="宋体" w:cs="宋体"/>
          <w:color w:val="auto"/>
          <w:sz w:val="24"/>
          <w:szCs w:val="24"/>
          <w:highlight w:val="none"/>
        </w:rPr>
        <w:t xml:space="preserve">.1.3 投标人同一采购包提交两个（含两个）以上不同的投标报价的。</w:t>
      </w:r>
      <w:r/>
    </w:p>
    <w:p>
      <w:pPr>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2</w:t>
      </w:r>
      <w:r>
        <w:rPr>
          <w:rFonts w:hint="eastAsia" w:hAnsi="宋体" w:eastAsia="宋体" w:cs="宋体"/>
          <w:color w:val="auto"/>
          <w:sz w:val="24"/>
          <w:szCs w:val="24"/>
          <w:highlight w:val="none"/>
          <w:lang w:val="en-US" w:eastAsia="zh-CN"/>
        </w:rPr>
        <w:t xml:space="preserve">5</w:t>
      </w:r>
      <w:r>
        <w:rPr>
          <w:rFonts w:hint="eastAsia" w:hAnsi="宋体" w:eastAsia="宋体" w:cs="宋体"/>
          <w:color w:val="auto"/>
          <w:sz w:val="24"/>
          <w:szCs w:val="24"/>
          <w:highlight w:val="none"/>
        </w:rPr>
        <w:t xml:space="preserve">.1.4投标人不具备招标文件中规定资格要求的。</w:t>
      </w:r>
      <w:r/>
    </w:p>
    <w:p>
      <w:pPr>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2</w:t>
      </w:r>
      <w:r>
        <w:rPr>
          <w:rFonts w:hint="eastAsia" w:hAnsi="宋体" w:eastAsia="宋体" w:cs="宋体"/>
          <w:color w:val="auto"/>
          <w:sz w:val="24"/>
          <w:szCs w:val="24"/>
          <w:highlight w:val="none"/>
          <w:lang w:val="en-US" w:eastAsia="zh-CN"/>
        </w:rPr>
        <w:t xml:space="preserve">5</w:t>
      </w:r>
      <w:r>
        <w:rPr>
          <w:rFonts w:hint="eastAsia" w:hAnsi="宋体" w:eastAsia="宋体" w:cs="宋体"/>
          <w:color w:val="auto"/>
          <w:sz w:val="24"/>
          <w:szCs w:val="24"/>
          <w:highlight w:val="none"/>
        </w:rPr>
        <w:t xml:space="preserve">.1.5投标人的报价超过了采购预算或最高限价的。</w:t>
      </w:r>
      <w:r/>
    </w:p>
    <w:p>
      <w:pPr>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2</w:t>
      </w:r>
      <w:r>
        <w:rPr>
          <w:rFonts w:hint="eastAsia" w:hAnsi="宋体" w:eastAsia="宋体" w:cs="宋体"/>
          <w:color w:val="auto"/>
          <w:sz w:val="24"/>
          <w:szCs w:val="24"/>
          <w:highlight w:val="none"/>
          <w:lang w:val="en-US" w:eastAsia="zh-CN"/>
        </w:rPr>
        <w:t xml:space="preserve">5</w:t>
      </w:r>
      <w:r>
        <w:rPr>
          <w:rFonts w:hint="eastAsia" w:hAnsi="宋体" w:eastAsia="宋体" w:cs="宋体"/>
          <w:color w:val="auto"/>
          <w:sz w:val="24"/>
          <w:szCs w:val="24"/>
          <w:highlight w:val="none"/>
        </w:rPr>
        <w:t xml:space="preserve">.1.6未通过符合性审查的。</w:t>
      </w:r>
      <w:r/>
    </w:p>
    <w:p>
      <w:pPr>
        <w:ind w:firstLine="480"/>
        <w:spacing w:line="360" w:lineRule="auto"/>
        <w:rPr>
          <w:rFonts w:hint="eastAsia" w:hAnsi="宋体" w:eastAsia="宋体" w:cs="宋体"/>
          <w:color w:val="auto"/>
          <w:sz w:val="24"/>
          <w:szCs w:val="24"/>
          <w:highlight w:val="none"/>
          <w:lang w:eastAsia="zh-CN"/>
        </w:rPr>
      </w:pPr>
      <w:r>
        <w:rPr>
          <w:rFonts w:hint="eastAsia" w:hAnsi="宋体" w:eastAsia="宋体" w:cs="宋体"/>
          <w:color w:val="auto"/>
          <w:sz w:val="24"/>
          <w:szCs w:val="24"/>
          <w:highlight w:val="none"/>
        </w:rPr>
        <w:t xml:space="preserve">2</w:t>
      </w:r>
      <w:r>
        <w:rPr>
          <w:rFonts w:hint="eastAsia" w:hAnsi="宋体" w:eastAsia="宋体" w:cs="宋体"/>
          <w:color w:val="auto"/>
          <w:sz w:val="24"/>
          <w:szCs w:val="24"/>
          <w:highlight w:val="none"/>
          <w:lang w:val="en-US" w:eastAsia="zh-CN"/>
        </w:rPr>
        <w:t xml:space="preserve">5</w:t>
      </w:r>
      <w:r>
        <w:rPr>
          <w:rFonts w:hint="eastAsia" w:hAnsi="宋体" w:eastAsia="宋体" w:cs="宋体"/>
          <w:color w:val="auto"/>
          <w:sz w:val="24"/>
          <w:szCs w:val="24"/>
          <w:highlight w:val="none"/>
        </w:rPr>
        <w:t xml:space="preserve">.1.7不符合招标文件中规定的实质性要求的</w:t>
      </w:r>
      <w:r>
        <w:rPr>
          <w:rFonts w:hint="eastAsia" w:hAnsi="宋体" w:eastAsia="宋体" w:cs="宋体"/>
          <w:color w:val="auto"/>
          <w:sz w:val="24"/>
          <w:szCs w:val="24"/>
          <w:highlight w:val="none"/>
          <w:lang w:eastAsia="zh-CN"/>
        </w:rPr>
        <w:t xml:space="preserve">。</w:t>
      </w:r>
      <w:r/>
    </w:p>
    <w:p>
      <w:pPr>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2</w:t>
      </w:r>
      <w:r>
        <w:rPr>
          <w:rFonts w:hint="eastAsia" w:hAnsi="宋体" w:eastAsia="宋体" w:cs="宋体"/>
          <w:color w:val="auto"/>
          <w:sz w:val="24"/>
          <w:szCs w:val="24"/>
          <w:highlight w:val="none"/>
          <w:lang w:val="en-US" w:eastAsia="zh-CN"/>
        </w:rPr>
        <w:t xml:space="preserve">5</w:t>
      </w:r>
      <w:r>
        <w:rPr>
          <w:rFonts w:hint="eastAsia" w:hAnsi="宋体" w:eastAsia="宋体" w:cs="宋体"/>
          <w:color w:val="auto"/>
          <w:sz w:val="24"/>
          <w:szCs w:val="24"/>
          <w:highlight w:val="none"/>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2</w:t>
      </w:r>
      <w:r>
        <w:rPr>
          <w:rFonts w:hint="eastAsia" w:hAnsi="宋体" w:eastAsia="宋体" w:cs="宋体"/>
          <w:color w:val="auto"/>
          <w:sz w:val="24"/>
          <w:szCs w:val="24"/>
          <w:highlight w:val="none"/>
          <w:lang w:val="en-US" w:eastAsia="zh-CN"/>
        </w:rPr>
        <w:t xml:space="preserve">5</w:t>
      </w:r>
      <w:r>
        <w:rPr>
          <w:rFonts w:hint="eastAsia" w:hAnsi="宋体" w:eastAsia="宋体" w:cs="宋体"/>
          <w:color w:val="auto"/>
          <w:sz w:val="24"/>
          <w:szCs w:val="24"/>
          <w:highlight w:val="none"/>
        </w:rPr>
        <w:t xml:space="preserve">.1.9  投标文件含有采</w:t>
      </w:r>
      <w:r>
        <w:rPr>
          <w:rFonts w:hint="eastAsia" w:hAnsi="宋体" w:cs="宋体"/>
          <w:color w:val="auto"/>
          <w:sz w:val="24"/>
          <w:szCs w:val="24"/>
          <w:highlight w:val="none"/>
          <w:lang w:val="en-US" w:eastAsia="zh-CN"/>
        </w:rPr>
        <w:t xml:space="preserve">招标单位</w:t>
      </w:r>
      <w:r>
        <w:rPr>
          <w:rFonts w:hint="eastAsia" w:hAnsi="宋体" w:eastAsia="宋体" w:cs="宋体"/>
          <w:color w:val="auto"/>
          <w:sz w:val="24"/>
          <w:szCs w:val="24"/>
          <w:highlight w:val="none"/>
        </w:rPr>
        <w:t xml:space="preserve">不能接受的附加条件的。</w:t>
      </w:r>
      <w:r/>
    </w:p>
    <w:p>
      <w:pPr>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2</w:t>
      </w:r>
      <w:r>
        <w:rPr>
          <w:rFonts w:hint="eastAsia" w:hAnsi="宋体" w:eastAsia="宋体" w:cs="宋体"/>
          <w:color w:val="auto"/>
          <w:sz w:val="24"/>
          <w:szCs w:val="24"/>
          <w:highlight w:val="none"/>
          <w:lang w:val="en-US" w:eastAsia="zh-CN"/>
        </w:rPr>
        <w:t xml:space="preserve">5</w:t>
      </w:r>
      <w:r>
        <w:rPr>
          <w:rFonts w:hint="eastAsia" w:hAnsi="宋体" w:eastAsia="宋体" w:cs="宋体"/>
          <w:color w:val="auto"/>
          <w:sz w:val="24"/>
          <w:szCs w:val="24"/>
          <w:highlight w:val="none"/>
        </w:rPr>
        <w:t xml:space="preserve">.1.10 评标委员会按照本招标文件规定对投标人进行异常低价投标审查后，认为投标人不能证明其报价合理性的。</w:t>
      </w:r>
      <w:r/>
    </w:p>
    <w:p>
      <w:pPr>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2</w:t>
      </w:r>
      <w:r>
        <w:rPr>
          <w:rFonts w:hint="eastAsia" w:hAnsi="宋体" w:eastAsia="宋体" w:cs="宋体"/>
          <w:color w:val="auto"/>
          <w:sz w:val="24"/>
          <w:szCs w:val="24"/>
          <w:highlight w:val="none"/>
          <w:lang w:val="en-US" w:eastAsia="zh-CN"/>
        </w:rPr>
        <w:t xml:space="preserve">5</w:t>
      </w:r>
      <w:r>
        <w:rPr>
          <w:rFonts w:hint="eastAsia" w:hAnsi="宋体" w:eastAsia="宋体" w:cs="宋体"/>
          <w:color w:val="auto"/>
          <w:sz w:val="24"/>
          <w:szCs w:val="24"/>
          <w:highlight w:val="none"/>
        </w:rPr>
        <w:t xml:space="preserve">.1.1</w:t>
      </w:r>
      <w:r>
        <w:rPr>
          <w:rFonts w:hint="eastAsia" w:hAnsi="宋体" w:eastAsia="宋体" w:cs="宋体"/>
          <w:color w:val="auto"/>
          <w:sz w:val="24"/>
          <w:szCs w:val="24"/>
          <w:highlight w:val="none"/>
          <w:lang w:val="en-US" w:eastAsia="zh-CN"/>
        </w:rPr>
        <w:t xml:space="preserve">1</w:t>
      </w:r>
      <w:r>
        <w:rPr>
          <w:rFonts w:hint="eastAsia" w:hAnsi="宋体" w:eastAsia="宋体" w:cs="宋体"/>
          <w:color w:val="auto"/>
          <w:sz w:val="24"/>
          <w:szCs w:val="24"/>
          <w:highlight w:val="none"/>
        </w:rPr>
        <w:t xml:space="preserve"> 投标文件未按照招标文件要求加盖CA电子公章的。</w:t>
      </w:r>
      <w:r/>
    </w:p>
    <w:p>
      <w:pPr>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2</w:t>
      </w:r>
      <w:r>
        <w:rPr>
          <w:rFonts w:hint="eastAsia" w:hAnsi="宋体" w:eastAsia="宋体" w:cs="宋体"/>
          <w:color w:val="auto"/>
          <w:sz w:val="24"/>
          <w:szCs w:val="24"/>
          <w:highlight w:val="none"/>
          <w:lang w:val="en-US" w:eastAsia="zh-CN"/>
        </w:rPr>
        <w:t xml:space="preserve">5</w:t>
      </w:r>
      <w:r>
        <w:rPr>
          <w:rFonts w:hint="eastAsia" w:hAnsi="宋体" w:eastAsia="宋体" w:cs="宋体"/>
          <w:color w:val="auto"/>
          <w:sz w:val="24"/>
          <w:szCs w:val="24"/>
          <w:highlight w:val="none"/>
        </w:rPr>
        <w:t xml:space="preserve">.1.1</w:t>
      </w:r>
      <w:r>
        <w:rPr>
          <w:rFonts w:hint="eastAsia" w:hAnsi="宋体" w:eastAsia="宋体" w:cs="宋体"/>
          <w:color w:val="auto"/>
          <w:sz w:val="24"/>
          <w:szCs w:val="24"/>
          <w:highlight w:val="none"/>
          <w:lang w:val="en-US" w:eastAsia="zh-CN"/>
        </w:rPr>
        <w:t xml:space="preserve">2</w:t>
      </w:r>
      <w:r>
        <w:rPr>
          <w:rFonts w:hint="eastAsia" w:hAnsi="宋体" w:eastAsia="宋体" w:cs="宋体"/>
          <w:color w:val="auto"/>
          <w:sz w:val="24"/>
          <w:szCs w:val="24"/>
          <w:highlight w:val="none"/>
        </w:rPr>
        <w:t xml:space="preserve"> 投标人所投标产品不符合招标文件中所列国家强制性标准的。</w:t>
      </w:r>
      <w:r/>
    </w:p>
    <w:p>
      <w:pPr>
        <w:ind w:firstLine="480"/>
        <w:spacing w:line="360" w:lineRule="auto"/>
        <w:rPr>
          <w:rFonts w:hint="default" w:hAnsi="宋体" w:eastAsia="宋体" w:cs="宋体"/>
          <w:color w:val="auto"/>
          <w:sz w:val="24"/>
          <w:szCs w:val="24"/>
          <w:highlight w:val="none"/>
          <w:lang w:val="en-US" w:eastAsia="zh-CN"/>
        </w:rPr>
      </w:pPr>
      <w:r>
        <w:rPr>
          <w:rFonts w:hint="eastAsia" w:hAnsi="宋体" w:eastAsia="宋体" w:cs="宋体"/>
          <w:color w:val="auto"/>
          <w:sz w:val="24"/>
          <w:szCs w:val="24"/>
          <w:highlight w:val="none"/>
          <w:lang w:val="en-US" w:eastAsia="zh-CN"/>
        </w:rPr>
        <w:t xml:space="preserve">25.1.13</w:t>
      </w:r>
      <w:r>
        <w:rPr>
          <w:rFonts w:hint="eastAsia" w:hAnsi="宋体" w:eastAsia="宋体" w:cs="宋体"/>
          <w:color w:val="auto"/>
          <w:sz w:val="24"/>
          <w:szCs w:val="24"/>
          <w:highlight w:val="none"/>
          <w:lang w:val="zh-CN" w:eastAsia="zh-CN"/>
        </w:rPr>
        <w:t xml:space="preserve">不同投标单位的电子投标文件制作机器码一致；</w:t>
      </w:r>
      <w:r/>
    </w:p>
    <w:p>
      <w:pPr>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2</w:t>
      </w:r>
      <w:r>
        <w:rPr>
          <w:rFonts w:hint="eastAsia" w:hAnsi="宋体" w:eastAsia="宋体" w:cs="宋体"/>
          <w:color w:val="auto"/>
          <w:sz w:val="24"/>
          <w:szCs w:val="24"/>
          <w:highlight w:val="none"/>
          <w:lang w:val="en-US" w:eastAsia="zh-CN"/>
        </w:rPr>
        <w:t xml:space="preserve">5</w:t>
      </w:r>
      <w:r>
        <w:rPr>
          <w:rFonts w:hint="eastAsia" w:hAnsi="宋体" w:eastAsia="宋体" w:cs="宋体"/>
          <w:color w:val="auto"/>
          <w:sz w:val="24"/>
          <w:szCs w:val="24"/>
          <w:highlight w:val="none"/>
        </w:rPr>
        <w:t xml:space="preserve">.1.1</w:t>
      </w:r>
      <w:r>
        <w:rPr>
          <w:rFonts w:hint="eastAsia" w:hAnsi="宋体" w:eastAsia="宋体" w:cs="宋体"/>
          <w:color w:val="auto"/>
          <w:sz w:val="24"/>
          <w:szCs w:val="24"/>
          <w:highlight w:val="none"/>
          <w:lang w:val="en-US" w:eastAsia="zh-CN"/>
        </w:rPr>
        <w:t xml:space="preserve">4</w:t>
      </w:r>
      <w:r>
        <w:rPr>
          <w:rFonts w:hint="eastAsia" w:hAnsi="宋体" w:eastAsia="宋体" w:cs="宋体"/>
          <w:color w:val="auto"/>
          <w:sz w:val="24"/>
          <w:szCs w:val="24"/>
          <w:highlight w:val="none"/>
        </w:rPr>
        <w:t xml:space="preserve">其他法律、法规及本招标文件规定的属无效投标的情形。</w:t>
      </w:r>
      <w:r/>
    </w:p>
    <w:p>
      <w:pPr>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2</w:t>
      </w:r>
      <w:r>
        <w:rPr>
          <w:rFonts w:hint="eastAsia" w:hAnsi="宋体" w:eastAsia="宋体" w:cs="宋体"/>
          <w:color w:val="auto"/>
          <w:sz w:val="24"/>
          <w:szCs w:val="24"/>
          <w:highlight w:val="none"/>
          <w:lang w:val="en-US" w:eastAsia="zh-CN"/>
        </w:rPr>
        <w:t xml:space="preserve">5</w:t>
      </w:r>
      <w:r>
        <w:rPr>
          <w:rFonts w:hint="eastAsia" w:hAnsi="宋体" w:eastAsia="宋体" w:cs="宋体"/>
          <w:color w:val="auto"/>
          <w:sz w:val="24"/>
          <w:szCs w:val="24"/>
          <w:highlight w:val="none"/>
        </w:rPr>
        <w:t xml:space="preserve">.2废标条款 </w:t>
      </w:r>
      <w:r/>
    </w:p>
    <w:p>
      <w:pPr>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2</w:t>
      </w:r>
      <w:r>
        <w:rPr>
          <w:rFonts w:hint="eastAsia" w:hAnsi="宋体" w:eastAsia="宋体" w:cs="宋体"/>
          <w:color w:val="auto"/>
          <w:sz w:val="24"/>
          <w:szCs w:val="24"/>
          <w:highlight w:val="none"/>
          <w:lang w:val="en-US" w:eastAsia="zh-CN"/>
        </w:rPr>
        <w:t xml:space="preserve">5</w:t>
      </w:r>
      <w:r>
        <w:rPr>
          <w:rFonts w:hint="eastAsia" w:hAnsi="宋体" w:eastAsia="宋体" w:cs="宋体"/>
          <w:color w:val="auto"/>
          <w:sz w:val="24"/>
          <w:szCs w:val="24"/>
          <w:highlight w:val="none"/>
        </w:rPr>
        <w:t xml:space="preserve">.2.1</w:t>
      </w:r>
      <w:r>
        <w:rPr>
          <w:rFonts w:hint="eastAsia" w:hAnsi="宋体" w:cs="宋体"/>
          <w:color w:val="auto"/>
          <w:sz w:val="24"/>
          <w:szCs w:val="24"/>
          <w:highlight w:val="none"/>
          <w:lang w:val="en-US" w:eastAsia="zh-CN"/>
        </w:rPr>
        <w:t xml:space="preserve">每标段</w:t>
      </w:r>
      <w:r>
        <w:rPr>
          <w:rFonts w:hint="eastAsia" w:hAnsi="宋体" w:eastAsia="宋体" w:cs="宋体"/>
          <w:color w:val="auto"/>
          <w:sz w:val="24"/>
          <w:szCs w:val="24"/>
          <w:highlight w:val="none"/>
        </w:rPr>
        <w:t xml:space="preserve">符合专业条件的供应商或者对招标文件作实质响应的供应商不足三家的。</w:t>
      </w:r>
      <w:r/>
    </w:p>
    <w:p>
      <w:pPr>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2</w:t>
      </w:r>
      <w:r>
        <w:rPr>
          <w:rFonts w:hint="eastAsia" w:hAnsi="宋体" w:eastAsia="宋体" w:cs="宋体"/>
          <w:color w:val="auto"/>
          <w:sz w:val="24"/>
          <w:szCs w:val="24"/>
          <w:highlight w:val="none"/>
          <w:lang w:val="en-US" w:eastAsia="zh-CN"/>
        </w:rPr>
        <w:t xml:space="preserve">5</w:t>
      </w:r>
      <w:r>
        <w:rPr>
          <w:rFonts w:hint="eastAsia" w:hAnsi="宋体" w:eastAsia="宋体" w:cs="宋体"/>
          <w:color w:val="auto"/>
          <w:sz w:val="24"/>
          <w:szCs w:val="24"/>
          <w:highlight w:val="none"/>
        </w:rPr>
        <w:t xml:space="preserve">.2.2出现影响采购公正的违法、违规行为的。</w:t>
      </w:r>
      <w:r/>
    </w:p>
    <w:p>
      <w:pPr>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2</w:t>
      </w:r>
      <w:r>
        <w:rPr>
          <w:rFonts w:hint="eastAsia" w:hAnsi="宋体" w:eastAsia="宋体" w:cs="宋体"/>
          <w:color w:val="auto"/>
          <w:sz w:val="24"/>
          <w:szCs w:val="24"/>
          <w:highlight w:val="none"/>
          <w:lang w:val="en-US" w:eastAsia="zh-CN"/>
        </w:rPr>
        <w:t xml:space="preserve">5</w:t>
      </w:r>
      <w:r>
        <w:rPr>
          <w:rFonts w:hint="eastAsia" w:hAnsi="宋体" w:eastAsia="宋体" w:cs="宋体"/>
          <w:color w:val="auto"/>
          <w:sz w:val="24"/>
          <w:szCs w:val="24"/>
          <w:highlight w:val="none"/>
        </w:rPr>
        <w:t xml:space="preserve">.2.3因重大变故，采购任务取消的。</w:t>
      </w:r>
      <w:r/>
    </w:p>
    <w:p>
      <w:pPr>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2</w:t>
      </w:r>
      <w:r>
        <w:rPr>
          <w:rFonts w:hint="eastAsia" w:hAnsi="宋体" w:eastAsia="宋体" w:cs="宋体"/>
          <w:color w:val="auto"/>
          <w:sz w:val="24"/>
          <w:szCs w:val="24"/>
          <w:highlight w:val="none"/>
          <w:lang w:val="en-US" w:eastAsia="zh-CN"/>
        </w:rPr>
        <w:t xml:space="preserve">5</w:t>
      </w:r>
      <w:r>
        <w:rPr>
          <w:rFonts w:hint="eastAsia" w:hAnsi="宋体" w:eastAsia="宋体" w:cs="宋体"/>
          <w:color w:val="auto"/>
          <w:sz w:val="24"/>
          <w:szCs w:val="24"/>
          <w:highlight w:val="none"/>
        </w:rPr>
        <w:t xml:space="preserve">.2.4评标委员会认定招标文件存在歧义、重大缺陷导致评审工作无法进行。</w:t>
      </w:r>
      <w:r/>
    </w:p>
    <w:p>
      <w:pPr>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2</w:t>
      </w:r>
      <w:r>
        <w:rPr>
          <w:rFonts w:hint="eastAsia" w:hAnsi="宋体" w:eastAsia="宋体" w:cs="宋体"/>
          <w:color w:val="auto"/>
          <w:sz w:val="24"/>
          <w:szCs w:val="24"/>
          <w:highlight w:val="none"/>
          <w:lang w:val="en-US" w:eastAsia="zh-CN"/>
        </w:rPr>
        <w:t xml:space="preserve">5</w:t>
      </w:r>
      <w:r>
        <w:rPr>
          <w:rFonts w:hint="eastAsia" w:hAnsi="宋体" w:eastAsia="宋体" w:cs="宋体"/>
          <w:color w:val="auto"/>
          <w:sz w:val="24"/>
          <w:szCs w:val="24"/>
          <w:highlight w:val="none"/>
        </w:rPr>
        <w:t xml:space="preserve">.2.5因苏采云系统故障原因造成开标不成功的。  </w:t>
      </w:r>
      <w:r/>
    </w:p>
    <w:p>
      <w:pPr>
        <w:ind w:firstLine="480"/>
        <w:spacing w:line="360" w:lineRule="auto"/>
        <w:rPr>
          <w:rFonts w:hint="eastAsia" w:hAnsi="宋体" w:eastAsia="宋体" w:cs="宋体"/>
          <w:color w:val="auto"/>
          <w:sz w:val="24"/>
          <w:szCs w:val="24"/>
          <w:highlight w:val="none"/>
          <w:lang w:eastAsia="zh-CN"/>
        </w:rPr>
      </w:pPr>
      <w:r>
        <w:rPr>
          <w:rFonts w:hint="eastAsia" w:hAnsi="宋体" w:eastAsia="宋体" w:cs="宋体"/>
          <w:color w:val="auto"/>
          <w:sz w:val="24"/>
          <w:szCs w:val="24"/>
          <w:highlight w:val="none"/>
        </w:rPr>
        <w:t xml:space="preserve">2</w:t>
      </w:r>
      <w:r>
        <w:rPr>
          <w:rFonts w:hint="eastAsia" w:hAnsi="宋体" w:eastAsia="宋体" w:cs="宋体"/>
          <w:color w:val="auto"/>
          <w:sz w:val="24"/>
          <w:szCs w:val="24"/>
          <w:highlight w:val="none"/>
          <w:lang w:val="en-US" w:eastAsia="zh-CN"/>
        </w:rPr>
        <w:t xml:space="preserve">5</w:t>
      </w:r>
      <w:r>
        <w:rPr>
          <w:rFonts w:hint="eastAsia" w:hAnsi="宋体" w:eastAsia="宋体" w:cs="宋体"/>
          <w:color w:val="auto"/>
          <w:sz w:val="24"/>
          <w:szCs w:val="24"/>
          <w:highlight w:val="none"/>
        </w:rPr>
        <w:t xml:space="preserve">.3 </w:t>
      </w:r>
      <w:r>
        <w:rPr>
          <w:rFonts w:hint="eastAsia" w:hAnsi="宋体" w:cs="宋体"/>
          <w:color w:val="auto"/>
          <w:sz w:val="24"/>
          <w:szCs w:val="24"/>
          <w:highlight w:val="none"/>
          <w:lang w:val="en-US" w:eastAsia="zh-CN"/>
        </w:rPr>
        <w:t xml:space="preserve">每标段</w:t>
      </w:r>
      <w:r>
        <w:rPr>
          <w:rFonts w:hint="eastAsia" w:hAnsi="宋体" w:eastAsia="宋体" w:cs="宋体"/>
          <w:color w:val="auto"/>
          <w:sz w:val="24"/>
          <w:szCs w:val="24"/>
          <w:highlight w:val="none"/>
        </w:rPr>
        <w:t xml:space="preserve">投标截止时间结束后参加投标的供应商不足三家的</w:t>
      </w:r>
      <w:r>
        <w:rPr>
          <w:rFonts w:hint="eastAsia" w:hAnsi="宋体" w:cs="宋体"/>
          <w:color w:val="auto"/>
          <w:sz w:val="24"/>
          <w:szCs w:val="24"/>
          <w:highlight w:val="none"/>
          <w:lang w:eastAsia="zh-CN"/>
        </w:rPr>
        <w:t xml:space="preserve">。</w:t>
      </w:r>
      <w:r/>
    </w:p>
    <w:p>
      <w:pPr>
        <w:ind w:firstLine="480"/>
        <w:spacing w:line="360" w:lineRule="auto"/>
        <w:rPr>
          <w:rFonts w:hint="eastAsia" w:hAnsi="宋体" w:cs="宋体"/>
          <w:bCs/>
          <w:color w:val="auto"/>
          <w:sz w:val="24"/>
          <w:szCs w:val="24"/>
          <w:highlight w:val="none"/>
        </w:rPr>
      </w:pPr>
      <w:r>
        <w:rPr>
          <w:rFonts w:hint="eastAsia" w:hAnsi="宋体" w:cs="宋体"/>
          <w:bCs/>
          <w:color w:val="auto"/>
          <w:sz w:val="24"/>
          <w:szCs w:val="24"/>
          <w:highlight w:val="none"/>
        </w:rPr>
        <w:t xml:space="preserve">2</w:t>
      </w:r>
      <w:r>
        <w:rPr>
          <w:rFonts w:hint="eastAsia" w:hAnsi="宋体" w:cs="宋体"/>
          <w:bCs/>
          <w:color w:val="auto"/>
          <w:sz w:val="24"/>
          <w:szCs w:val="24"/>
          <w:highlight w:val="none"/>
          <w:lang w:val="en-US" w:eastAsia="zh-CN"/>
        </w:rPr>
        <w:t xml:space="preserve">6</w:t>
      </w:r>
      <w:r>
        <w:rPr>
          <w:rFonts w:hint="eastAsia" w:hAnsi="宋体" w:cs="宋体"/>
          <w:bCs/>
          <w:color w:val="auto"/>
          <w:sz w:val="24"/>
          <w:szCs w:val="24"/>
          <w:highlight w:val="none"/>
          <w:lang w:val="zh-CN"/>
        </w:rPr>
        <w:t xml:space="preserve">.投标文件的评价</w:t>
      </w:r>
      <w:r/>
    </w:p>
    <w:p>
      <w:pPr>
        <w:ind w:firstLine="480"/>
        <w:spacing w:line="360" w:lineRule="auto"/>
        <w:rPr>
          <w:rFonts w:hint="eastAsia" w:hAnsi="宋体" w:cs="宋体"/>
          <w:color w:val="auto"/>
          <w:sz w:val="24"/>
          <w:szCs w:val="24"/>
          <w:highlight w:val="none"/>
        </w:rPr>
      </w:pPr>
      <w:r>
        <w:rPr>
          <w:rFonts w:hint="eastAsia" w:hAnsi="宋体" w:cs="宋体"/>
          <w:bCs/>
          <w:color w:val="auto"/>
          <w:sz w:val="24"/>
          <w:szCs w:val="24"/>
          <w:highlight w:val="none"/>
        </w:rPr>
        <w:t xml:space="preserve">2</w:t>
      </w:r>
      <w:r>
        <w:rPr>
          <w:rFonts w:hint="eastAsia" w:hAnsi="宋体" w:cs="宋体"/>
          <w:bCs/>
          <w:color w:val="auto"/>
          <w:sz w:val="24"/>
          <w:szCs w:val="24"/>
          <w:highlight w:val="none"/>
          <w:lang w:val="en-US" w:eastAsia="zh-CN"/>
        </w:rPr>
        <w:t xml:space="preserve">6</w:t>
      </w:r>
      <w:r>
        <w:rPr>
          <w:rFonts w:hint="eastAsia" w:hAnsi="宋体" w:cs="宋体"/>
          <w:color w:val="auto"/>
          <w:sz w:val="24"/>
          <w:szCs w:val="24"/>
          <w:highlight w:val="none"/>
        </w:rPr>
        <w:t xml:space="preserve">.1评标委员会将仅对按照本须知确定为实质上响应招标文件要求的投标文件进行评价。如评委会根据审查确定投标人无能力履行投标文件承诺的内容，其投标将被拒绝。评委会按如下步骤采用综合评分法确定中标单位：</w:t>
      </w:r>
      <w:r/>
    </w:p>
    <w:p>
      <w:pPr>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第一步：对通过资格性审查的投标文件，评标委员会将根据评分标准所规定进行打分。</w:t>
      </w:r>
      <w:r/>
    </w:p>
    <w:p>
      <w:pPr>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第二步：评标委员会成员对各投标人的得分进行汇总后取平均值，按分数由高到低排列确定各标段中标供应商。若在选取各标段中标人时出现并列情况，</w:t>
      </w:r>
      <w:r>
        <w:rPr>
          <w:rFonts w:hint="eastAsia" w:hAnsi="宋体" w:cs="宋体"/>
          <w:color w:val="auto"/>
          <w:sz w:val="24"/>
          <w:szCs w:val="24"/>
          <w:highlight w:val="none"/>
        </w:rPr>
        <w:t xml:space="preserve">则由评标委员会以抽签方式确定中标单位</w:t>
      </w:r>
      <w:r>
        <w:rPr>
          <w:rFonts w:hint="eastAsia" w:hAnsi="宋体" w:cs="宋体"/>
          <w:color w:val="auto"/>
          <w:sz w:val="24"/>
          <w:szCs w:val="24"/>
          <w:highlight w:val="none"/>
        </w:rPr>
        <w:t xml:space="preserve">。</w:t>
      </w:r>
      <w:r/>
    </w:p>
    <w:p>
      <w:pPr>
        <w:ind w:firstLine="480"/>
        <w:spacing w:line="360" w:lineRule="auto"/>
        <w:rPr>
          <w:rFonts w:hint="eastAsia" w:hAnsi="宋体" w:cs="宋体"/>
          <w:color w:val="auto"/>
          <w:sz w:val="24"/>
          <w:szCs w:val="24"/>
          <w:highlight w:val="none"/>
        </w:rPr>
      </w:pPr>
      <w:r>
        <w:rPr>
          <w:rFonts w:hint="eastAsia" w:hAnsi="宋体" w:cs="宋体"/>
          <w:bCs/>
          <w:color w:val="auto"/>
          <w:sz w:val="24"/>
          <w:szCs w:val="24"/>
          <w:highlight w:val="none"/>
        </w:rPr>
        <w:t xml:space="preserve">2</w:t>
      </w:r>
      <w:r>
        <w:rPr>
          <w:rFonts w:hint="eastAsia" w:hAnsi="宋体" w:cs="宋体"/>
          <w:bCs/>
          <w:color w:val="auto"/>
          <w:sz w:val="24"/>
          <w:szCs w:val="24"/>
          <w:highlight w:val="none"/>
          <w:lang w:val="en-US" w:eastAsia="zh-CN"/>
        </w:rPr>
        <w:t xml:space="preserve">6</w:t>
      </w:r>
      <w:r>
        <w:rPr>
          <w:rFonts w:hint="eastAsia" w:hAnsi="宋体" w:cs="宋体"/>
          <w:color w:val="auto"/>
          <w:sz w:val="24"/>
          <w:szCs w:val="24"/>
          <w:highlight w:val="none"/>
        </w:rPr>
        <w:t xml:space="preserve">.2各考评项目的评分均依据投标人在投标文件中提供相关证明，未能提供相关证明的，不记分。</w:t>
      </w:r>
      <w:r/>
    </w:p>
    <w:p>
      <w:pPr>
        <w:ind w:firstLine="480"/>
        <w:spacing w:line="360" w:lineRule="auto"/>
        <w:rPr>
          <w:rFonts w:hint="eastAsia" w:hAnsi="宋体" w:cs="宋体"/>
          <w:color w:val="auto"/>
          <w:sz w:val="24"/>
          <w:szCs w:val="24"/>
          <w:highlight w:val="none"/>
        </w:rPr>
      </w:pPr>
      <w:r>
        <w:rPr>
          <w:rFonts w:hint="eastAsia" w:hAnsi="宋体" w:cs="宋体"/>
          <w:bCs/>
          <w:color w:val="auto"/>
          <w:sz w:val="24"/>
          <w:szCs w:val="24"/>
          <w:highlight w:val="none"/>
        </w:rPr>
        <w:t xml:space="preserve">2</w:t>
      </w:r>
      <w:r>
        <w:rPr>
          <w:rFonts w:hint="eastAsia" w:hAnsi="宋体" w:cs="宋体"/>
          <w:bCs/>
          <w:color w:val="auto"/>
          <w:sz w:val="24"/>
          <w:szCs w:val="24"/>
          <w:highlight w:val="none"/>
          <w:lang w:val="en-US" w:eastAsia="zh-CN"/>
        </w:rPr>
        <w:t xml:space="preserve">6</w:t>
      </w:r>
      <w:r>
        <w:rPr>
          <w:rFonts w:hint="eastAsia" w:hAnsi="宋体" w:cs="宋体"/>
          <w:color w:val="auto"/>
          <w:sz w:val="24"/>
          <w:szCs w:val="24"/>
          <w:highlight w:val="none"/>
        </w:rPr>
        <w:t xml:space="preserve">.3投标人服务承诺必须具体、详尽、可行，否则不记分。</w:t>
      </w:r>
      <w:r>
        <w:rPr>
          <w:rFonts w:hint="eastAsia" w:hAnsi="宋体" w:cs="宋体"/>
          <w:color w:val="auto"/>
          <w:sz w:val="24"/>
          <w:szCs w:val="24"/>
          <w:highlight w:val="none"/>
        </w:rPr>
        <w:tab/>
      </w:r>
      <w:r/>
    </w:p>
    <w:p>
      <w:pPr>
        <w:ind w:firstLine="480"/>
        <w:spacing w:line="360" w:lineRule="auto"/>
        <w:rPr>
          <w:rFonts w:hint="default" w:hAnsi="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27.质疑</w:t>
      </w:r>
      <w:r/>
    </w:p>
    <w:p>
      <w:pPr>
        <w:ind w:firstLine="480"/>
        <w:spacing w:line="360" w:lineRule="auto"/>
        <w:rPr>
          <w:rFonts w:hint="eastAsia" w:hAnsi="宋体" w:cs="宋体"/>
          <w:color w:val="auto"/>
          <w:sz w:val="24"/>
          <w:szCs w:val="24"/>
          <w:highlight w:val="none"/>
          <w:lang w:val="zh-CN"/>
        </w:rPr>
      </w:pPr>
      <w:r>
        <w:rPr>
          <w:rFonts w:hint="eastAsia" w:hAnsi="宋体" w:cs="宋体"/>
          <w:color w:val="auto"/>
          <w:sz w:val="24"/>
          <w:szCs w:val="24"/>
          <w:highlight w:val="none"/>
          <w:lang w:val="en-US" w:eastAsia="zh-CN"/>
        </w:rPr>
        <w:t xml:space="preserve">27</w:t>
      </w:r>
      <w:r>
        <w:rPr>
          <w:rFonts w:hint="eastAsia" w:hAnsi="宋体" w:cs="宋体"/>
          <w:color w:val="auto"/>
          <w:sz w:val="24"/>
          <w:szCs w:val="24"/>
          <w:highlight w:val="none"/>
          <w:lang w:val="zh-CN"/>
        </w:rPr>
        <w:t xml:space="preserve">.1供应商认为招标文件、采购过程或中标、中标结果使自己的权益受到损害的，可以在知道或者应知其权益受到损害之日起7个工作日内，以书面形式向招标单位、采购代理机构提出质疑。采购代理机构应当在收到投标人书面质疑后7个工作日内作出答复。</w:t>
      </w:r>
      <w:r/>
    </w:p>
    <w:p>
      <w:pPr>
        <w:ind w:firstLine="480"/>
        <w:spacing w:line="360" w:lineRule="auto"/>
        <w:rPr>
          <w:rFonts w:hint="eastAsia" w:hAnsi="宋体" w:cs="宋体"/>
          <w:color w:val="auto"/>
          <w:sz w:val="24"/>
          <w:szCs w:val="24"/>
          <w:highlight w:val="none"/>
          <w:lang w:val="zh-CN"/>
        </w:rPr>
      </w:pPr>
      <w:r>
        <w:rPr>
          <w:rFonts w:hint="eastAsia" w:hAnsi="宋体" w:cs="宋体"/>
          <w:color w:val="auto"/>
          <w:sz w:val="24"/>
          <w:szCs w:val="24"/>
          <w:highlight w:val="none"/>
          <w:lang w:val="en-US" w:eastAsia="zh-CN"/>
        </w:rPr>
        <w:t xml:space="preserve">27</w:t>
      </w:r>
      <w:r>
        <w:rPr>
          <w:rFonts w:hint="eastAsia" w:hAnsi="宋体" w:cs="宋体"/>
          <w:color w:val="auto"/>
          <w:sz w:val="24"/>
          <w:szCs w:val="24"/>
          <w:highlight w:val="none"/>
          <w:lang w:val="zh-CN"/>
        </w:rPr>
        <w:t xml:space="preserve">.2根据《政府采购质疑和投诉办法》（财政部第94号令）第十一条规定，提出质疑的供应商应当是参与所质疑项目采购活动的供应商。因此凡是对招标文件提出质疑的供应商，必须是依法获取招标文件，并请将网上报名的报名页面材料与质疑函一起递交，否则不予受理。</w:t>
      </w:r>
      <w:r/>
    </w:p>
    <w:p>
      <w:pPr>
        <w:ind w:firstLine="480"/>
        <w:spacing w:line="360" w:lineRule="auto"/>
        <w:rPr>
          <w:rFonts w:hint="eastAsia" w:hAnsi="宋体" w:cs="宋体"/>
          <w:color w:val="auto"/>
          <w:sz w:val="24"/>
          <w:szCs w:val="24"/>
          <w:highlight w:val="none"/>
          <w:lang w:val="zh-CN"/>
        </w:rPr>
      </w:pPr>
      <w:r>
        <w:rPr>
          <w:rFonts w:hint="eastAsia" w:hAnsi="宋体" w:cs="宋体"/>
          <w:color w:val="auto"/>
          <w:sz w:val="24"/>
          <w:szCs w:val="24"/>
          <w:highlight w:val="none"/>
          <w:lang w:val="en-US" w:eastAsia="zh-CN"/>
        </w:rPr>
        <w:t xml:space="preserve">27</w:t>
      </w:r>
      <w:r>
        <w:rPr>
          <w:rFonts w:hint="eastAsia" w:hAnsi="宋体" w:cs="宋体"/>
          <w:color w:val="auto"/>
          <w:sz w:val="24"/>
          <w:szCs w:val="24"/>
          <w:highlight w:val="none"/>
          <w:lang w:val="zh-CN"/>
        </w:rPr>
        <w:t xml:space="preserve">.3本次招标文件要求供应商在法定质疑期内一次性提出针对同一采购程序环节的质疑。</w:t>
      </w:r>
      <w:r/>
    </w:p>
    <w:p>
      <w:pPr>
        <w:ind w:firstLine="480"/>
        <w:spacing w:line="360" w:lineRule="auto"/>
        <w:rPr>
          <w:rFonts w:hint="eastAsia" w:hAnsi="宋体" w:cs="宋体"/>
          <w:color w:val="auto"/>
          <w:sz w:val="24"/>
          <w:szCs w:val="24"/>
          <w:highlight w:val="none"/>
          <w:lang w:val="zh-CN"/>
        </w:rPr>
      </w:pPr>
      <w:r>
        <w:rPr>
          <w:rFonts w:hint="eastAsia" w:hAnsi="宋体" w:cs="宋体"/>
          <w:color w:val="auto"/>
          <w:sz w:val="24"/>
          <w:szCs w:val="24"/>
          <w:highlight w:val="none"/>
          <w:lang w:val="en-US" w:eastAsia="zh-CN"/>
        </w:rPr>
        <w:t xml:space="preserve">27</w:t>
      </w:r>
      <w:r>
        <w:rPr>
          <w:rFonts w:hint="eastAsia" w:hAnsi="宋体" w:cs="宋体"/>
          <w:color w:val="auto"/>
          <w:sz w:val="24"/>
          <w:szCs w:val="24"/>
          <w:highlight w:val="none"/>
          <w:lang w:val="zh-CN"/>
        </w:rPr>
        <w:t xml:space="preserve">.4供应商提出质疑应当提交质疑函和必要的证明材料，质疑函应当包括下列内容：</w:t>
      </w:r>
      <w:r/>
    </w:p>
    <w:p>
      <w:pPr>
        <w:ind w:firstLine="480"/>
        <w:spacing w:line="360" w:lineRule="auto"/>
        <w:rPr>
          <w:rFonts w:hint="eastAsia" w:hAnsi="宋体" w:cs="宋体"/>
          <w:color w:val="auto"/>
          <w:sz w:val="24"/>
          <w:szCs w:val="24"/>
          <w:highlight w:val="none"/>
          <w:lang w:val="zh-CN"/>
        </w:rPr>
      </w:pPr>
      <w:r>
        <w:rPr>
          <w:rFonts w:hint="eastAsia" w:hAnsi="宋体" w:cs="宋体"/>
          <w:color w:val="auto"/>
          <w:sz w:val="24"/>
          <w:szCs w:val="24"/>
          <w:highlight w:val="none"/>
          <w:lang w:val="en-US" w:eastAsia="zh-CN"/>
        </w:rPr>
        <w:t xml:space="preserve">27</w:t>
      </w:r>
      <w:r>
        <w:rPr>
          <w:rFonts w:hint="eastAsia" w:hAnsi="宋体" w:cs="宋体"/>
          <w:color w:val="auto"/>
          <w:sz w:val="24"/>
          <w:szCs w:val="24"/>
          <w:highlight w:val="none"/>
          <w:lang w:val="zh-CN"/>
        </w:rPr>
        <w:t xml:space="preserve">.4.1供应商的姓名或者名称（以营业执照副本复印件为准）、地址、邮编、联系人及联系电话；</w:t>
      </w:r>
      <w:r/>
    </w:p>
    <w:p>
      <w:pPr>
        <w:ind w:firstLine="480"/>
        <w:spacing w:line="360" w:lineRule="auto"/>
        <w:rPr>
          <w:rFonts w:hint="eastAsia" w:hAnsi="宋体" w:cs="宋体"/>
          <w:color w:val="auto"/>
          <w:sz w:val="24"/>
          <w:szCs w:val="24"/>
          <w:highlight w:val="none"/>
          <w:lang w:val="zh-CN"/>
        </w:rPr>
      </w:pPr>
      <w:r>
        <w:rPr>
          <w:rFonts w:hint="eastAsia" w:hAnsi="宋体" w:cs="宋体"/>
          <w:color w:val="auto"/>
          <w:sz w:val="24"/>
          <w:szCs w:val="24"/>
          <w:highlight w:val="none"/>
          <w:lang w:val="en-US" w:eastAsia="zh-CN"/>
        </w:rPr>
        <w:t xml:space="preserve">27</w:t>
      </w:r>
      <w:r>
        <w:rPr>
          <w:rFonts w:hint="eastAsia" w:hAnsi="宋体" w:cs="宋体"/>
          <w:color w:val="auto"/>
          <w:sz w:val="24"/>
          <w:szCs w:val="24"/>
          <w:highlight w:val="none"/>
          <w:lang w:val="zh-CN"/>
        </w:rPr>
        <w:t xml:space="preserve">.4.2质疑项目的名称、编号；</w:t>
      </w:r>
      <w:r/>
    </w:p>
    <w:p>
      <w:pPr>
        <w:ind w:firstLine="480"/>
        <w:spacing w:line="360" w:lineRule="auto"/>
        <w:rPr>
          <w:rFonts w:hint="eastAsia" w:hAnsi="宋体" w:cs="宋体"/>
          <w:color w:val="auto"/>
          <w:sz w:val="24"/>
          <w:szCs w:val="24"/>
          <w:highlight w:val="none"/>
          <w:lang w:val="zh-CN"/>
        </w:rPr>
      </w:pPr>
      <w:r>
        <w:rPr>
          <w:rFonts w:hint="eastAsia" w:hAnsi="宋体" w:cs="宋体"/>
          <w:color w:val="auto"/>
          <w:sz w:val="24"/>
          <w:szCs w:val="24"/>
          <w:highlight w:val="none"/>
          <w:lang w:val="en-US" w:eastAsia="zh-CN"/>
        </w:rPr>
        <w:t xml:space="preserve">27</w:t>
      </w:r>
      <w:r>
        <w:rPr>
          <w:rFonts w:hint="eastAsia" w:hAnsi="宋体" w:cs="宋体"/>
          <w:color w:val="auto"/>
          <w:sz w:val="24"/>
          <w:szCs w:val="24"/>
          <w:highlight w:val="none"/>
          <w:lang w:val="zh-CN"/>
        </w:rPr>
        <w:t xml:space="preserve">.4.3具体、明确的质疑事项和与质疑事项相关的请求；</w:t>
      </w:r>
      <w:r/>
    </w:p>
    <w:p>
      <w:pPr>
        <w:ind w:firstLine="480"/>
        <w:spacing w:line="360" w:lineRule="auto"/>
        <w:rPr>
          <w:rFonts w:hint="eastAsia" w:hAnsi="宋体" w:cs="宋体"/>
          <w:color w:val="auto"/>
          <w:sz w:val="24"/>
          <w:szCs w:val="24"/>
          <w:highlight w:val="none"/>
          <w:lang w:val="zh-CN"/>
        </w:rPr>
      </w:pPr>
      <w:r>
        <w:rPr>
          <w:rFonts w:hint="eastAsia" w:hAnsi="宋体" w:cs="宋体"/>
          <w:color w:val="auto"/>
          <w:sz w:val="24"/>
          <w:szCs w:val="24"/>
          <w:highlight w:val="none"/>
          <w:lang w:val="en-US" w:eastAsia="zh-CN"/>
        </w:rPr>
        <w:t xml:space="preserve">27</w:t>
      </w:r>
      <w:r>
        <w:rPr>
          <w:rFonts w:hint="eastAsia" w:hAnsi="宋体" w:cs="宋体"/>
          <w:color w:val="auto"/>
          <w:sz w:val="24"/>
          <w:szCs w:val="24"/>
          <w:highlight w:val="none"/>
          <w:lang w:val="zh-CN"/>
        </w:rPr>
        <w:t xml:space="preserve">.4.4事实依据；</w:t>
      </w:r>
      <w:r/>
    </w:p>
    <w:p>
      <w:pPr>
        <w:ind w:firstLine="480"/>
        <w:spacing w:line="360" w:lineRule="auto"/>
        <w:rPr>
          <w:rFonts w:hint="eastAsia" w:hAnsi="宋体" w:cs="宋体"/>
          <w:color w:val="auto"/>
          <w:sz w:val="24"/>
          <w:szCs w:val="24"/>
          <w:highlight w:val="none"/>
          <w:lang w:val="zh-CN"/>
        </w:rPr>
      </w:pPr>
      <w:r>
        <w:rPr>
          <w:rFonts w:hint="eastAsia" w:hAnsi="宋体" w:cs="宋体"/>
          <w:color w:val="auto"/>
          <w:sz w:val="24"/>
          <w:szCs w:val="24"/>
          <w:highlight w:val="none"/>
          <w:lang w:val="en-US" w:eastAsia="zh-CN"/>
        </w:rPr>
        <w:t xml:space="preserve">27</w:t>
      </w:r>
      <w:r>
        <w:rPr>
          <w:rFonts w:hint="eastAsia" w:hAnsi="宋体" w:cs="宋体"/>
          <w:color w:val="auto"/>
          <w:sz w:val="24"/>
          <w:szCs w:val="24"/>
          <w:highlight w:val="none"/>
          <w:lang w:val="zh-CN"/>
        </w:rPr>
        <w:t xml:space="preserve">.4.5必要的法律依据；</w:t>
      </w:r>
      <w:r/>
    </w:p>
    <w:p>
      <w:pPr>
        <w:ind w:firstLine="480"/>
        <w:spacing w:line="360" w:lineRule="auto"/>
        <w:rPr>
          <w:rFonts w:hint="eastAsia" w:hAnsi="宋体" w:cs="宋体"/>
          <w:color w:val="auto"/>
          <w:sz w:val="24"/>
          <w:szCs w:val="24"/>
          <w:highlight w:val="none"/>
          <w:lang w:val="zh-CN"/>
        </w:rPr>
      </w:pPr>
      <w:r>
        <w:rPr>
          <w:rFonts w:hint="eastAsia" w:hAnsi="宋体" w:cs="宋体"/>
          <w:color w:val="auto"/>
          <w:sz w:val="24"/>
          <w:szCs w:val="24"/>
          <w:highlight w:val="none"/>
          <w:lang w:val="en-US" w:eastAsia="zh-CN"/>
        </w:rPr>
        <w:t xml:space="preserve">27</w:t>
      </w:r>
      <w:r>
        <w:rPr>
          <w:rFonts w:hint="eastAsia" w:hAnsi="宋体" w:cs="宋体"/>
          <w:color w:val="auto"/>
          <w:sz w:val="24"/>
          <w:szCs w:val="24"/>
          <w:highlight w:val="none"/>
          <w:lang w:val="zh-CN"/>
        </w:rPr>
        <w:t xml:space="preserve">.4.6提出质疑的日期；</w:t>
      </w:r>
      <w:r/>
    </w:p>
    <w:p>
      <w:pPr>
        <w:ind w:firstLine="480"/>
        <w:spacing w:line="360" w:lineRule="auto"/>
        <w:rPr>
          <w:rFonts w:hint="eastAsia" w:hAnsi="宋体" w:cs="宋体"/>
          <w:color w:val="auto"/>
          <w:sz w:val="24"/>
          <w:szCs w:val="24"/>
          <w:highlight w:val="none"/>
          <w:lang w:val="zh-CN"/>
        </w:rPr>
      </w:pPr>
      <w:r>
        <w:rPr>
          <w:rFonts w:hint="eastAsia" w:hAnsi="宋体" w:cs="宋体"/>
          <w:color w:val="auto"/>
          <w:sz w:val="24"/>
          <w:szCs w:val="24"/>
          <w:highlight w:val="none"/>
          <w:lang w:val="en-US" w:eastAsia="zh-CN"/>
        </w:rPr>
        <w:t xml:space="preserve">27</w:t>
      </w:r>
      <w:r>
        <w:rPr>
          <w:rFonts w:hint="eastAsia" w:hAnsi="宋体" w:cs="宋体"/>
          <w:color w:val="auto"/>
          <w:sz w:val="24"/>
          <w:szCs w:val="24"/>
          <w:highlight w:val="none"/>
          <w:lang w:val="zh-CN"/>
        </w:rPr>
        <w:t xml:space="preserve">.4.7供应商参加投标确认函；</w:t>
      </w:r>
      <w:r/>
    </w:p>
    <w:p>
      <w:pPr>
        <w:ind w:firstLine="480"/>
        <w:spacing w:line="360" w:lineRule="auto"/>
        <w:rPr>
          <w:rFonts w:hint="eastAsia" w:hAnsi="宋体" w:cs="宋体"/>
          <w:color w:val="auto"/>
          <w:sz w:val="24"/>
          <w:szCs w:val="24"/>
          <w:highlight w:val="none"/>
          <w:lang w:val="zh-CN"/>
        </w:rPr>
      </w:pPr>
      <w:r>
        <w:rPr>
          <w:rFonts w:hint="eastAsia" w:hAnsi="宋体" w:cs="宋体"/>
          <w:color w:val="auto"/>
          <w:sz w:val="24"/>
          <w:szCs w:val="24"/>
          <w:highlight w:val="none"/>
          <w:lang w:val="en-US" w:eastAsia="zh-CN"/>
        </w:rPr>
        <w:t xml:space="preserve">27</w:t>
      </w:r>
      <w:r>
        <w:rPr>
          <w:rFonts w:hint="eastAsia" w:hAnsi="宋体" w:cs="宋体"/>
          <w:color w:val="auto"/>
          <w:sz w:val="24"/>
          <w:szCs w:val="24"/>
          <w:highlight w:val="none"/>
          <w:lang w:val="zh-CN"/>
        </w:rPr>
        <w:t xml:space="preserve">.4.8供应商的法定代表人/负责人、供应商代理人身份证(如有授权)。</w:t>
      </w:r>
      <w:r/>
    </w:p>
    <w:p>
      <w:pPr>
        <w:ind w:firstLine="480"/>
        <w:spacing w:line="360" w:lineRule="auto"/>
        <w:rPr>
          <w:rFonts w:hint="eastAsia" w:hAnsi="宋体" w:cs="宋体"/>
          <w:color w:val="auto"/>
          <w:sz w:val="24"/>
          <w:szCs w:val="24"/>
          <w:highlight w:val="none"/>
          <w:lang w:val="zh-CN"/>
        </w:rPr>
      </w:pPr>
      <w:r>
        <w:rPr>
          <w:rFonts w:hint="eastAsia" w:hAnsi="宋体" w:cs="宋体"/>
          <w:color w:val="auto"/>
          <w:sz w:val="24"/>
          <w:szCs w:val="24"/>
          <w:highlight w:val="none"/>
          <w:lang w:val="zh-CN"/>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rPr>
          <w:rFonts w:hint="eastAsia" w:hAnsi="宋体" w:cs="宋体"/>
          <w:color w:val="auto"/>
          <w:sz w:val="24"/>
          <w:szCs w:val="24"/>
          <w:highlight w:val="none"/>
          <w:lang w:val="zh-CN"/>
        </w:rPr>
      </w:pPr>
      <w:r>
        <w:rPr>
          <w:rFonts w:hint="eastAsia" w:hAnsi="宋体" w:cs="宋体"/>
          <w:color w:val="auto"/>
          <w:sz w:val="24"/>
          <w:szCs w:val="24"/>
          <w:highlight w:val="none"/>
          <w:lang w:val="en-US" w:eastAsia="zh-CN"/>
        </w:rPr>
        <w:t xml:space="preserve">27</w:t>
      </w:r>
      <w:r>
        <w:rPr>
          <w:rFonts w:hint="eastAsia" w:hAnsi="宋体" w:cs="宋体"/>
          <w:color w:val="auto"/>
          <w:sz w:val="24"/>
          <w:szCs w:val="24"/>
          <w:highlight w:val="none"/>
          <w:lang w:val="zh-CN"/>
        </w:rPr>
        <w:t xml:space="preserve">.5接收质疑函的方式：书面形式（当场送达或邮寄方式）。</w:t>
      </w:r>
      <w:r/>
    </w:p>
    <w:p>
      <w:pPr>
        <w:ind w:firstLine="480"/>
        <w:spacing w:line="360" w:lineRule="auto"/>
        <w:rPr>
          <w:rFonts w:hint="default" w:hAnsi="宋体" w:eastAsia="宋体" w:cs="宋体"/>
          <w:bCs/>
          <w:color w:val="auto"/>
          <w:sz w:val="24"/>
          <w:szCs w:val="24"/>
          <w:highlight w:val="none"/>
          <w:lang w:val="en-US" w:eastAsia="zh-CN"/>
        </w:rPr>
      </w:pPr>
      <w:r>
        <w:rPr>
          <w:rFonts w:hint="eastAsia" w:hAnsi="宋体" w:cs="宋体"/>
          <w:bCs/>
          <w:color w:val="auto"/>
          <w:sz w:val="24"/>
          <w:szCs w:val="24"/>
          <w:highlight w:val="none"/>
          <w:lang w:val="zh-CN"/>
        </w:rPr>
        <w:t xml:space="preserve">质疑联系人：</w:t>
      </w:r>
      <w:r>
        <w:rPr>
          <w:rFonts w:hint="eastAsia" w:hAnsi="宋体" w:cs="宋体"/>
          <w:bCs/>
          <w:color w:val="auto"/>
          <w:sz w:val="24"/>
          <w:szCs w:val="24"/>
          <w:highlight w:val="none"/>
          <w:lang w:val="en-US" w:eastAsia="zh-CN"/>
        </w:rPr>
        <w:t xml:space="preserve">钱梅</w:t>
      </w:r>
      <w:r/>
    </w:p>
    <w:p>
      <w:pPr>
        <w:ind w:firstLine="480"/>
        <w:spacing w:line="360" w:lineRule="auto"/>
        <w:rPr>
          <w:rFonts w:hint="eastAsia" w:hAnsi="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 xml:space="preserve">联系电话：</w:t>
      </w:r>
      <w:r>
        <w:rPr>
          <w:rFonts w:hint="eastAsia" w:hAnsi="宋体" w:cs="宋体"/>
          <w:color w:val="auto"/>
          <w:sz w:val="24"/>
          <w:szCs w:val="24"/>
          <w:highlight w:val="none"/>
          <w:lang w:val="en-US" w:eastAsia="zh-CN"/>
        </w:rPr>
        <w:t xml:space="preserve">0512-65561182-8015</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通讯地址：苏州高新区浩福路1号维田商务中心308室</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27.6 以下情形的质疑不予受理</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27.6.1 内容不符合《政府采购质疑和投诉办法》第十二条规定的质疑。</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27.6.2 超出政府采购法定期限的质疑。</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27.6.3 以传真、电子邮件等方式递交的非原件形式的质疑。</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27.6.4 未参加投标活动的供应商或在投标活动中自身权益未受到损害的供应商所提出的质疑。</w:t>
      </w:r>
      <w:r/>
    </w:p>
    <w:p>
      <w:pPr>
        <w:ind w:firstLine="480"/>
        <w:spacing w:line="360" w:lineRule="auto"/>
        <w:rPr>
          <w:rFonts w:hint="eastAsia" w:ascii="宋体" w:hAnsi="宋体" w:cs="Times New Roman"/>
          <w:color w:val="auto"/>
          <w:sz w:val="24"/>
          <w:szCs w:val="24"/>
          <w:highlight w:val="none"/>
        </w:rPr>
      </w:pPr>
      <w:r>
        <w:rPr>
          <w:rFonts w:hint="eastAsia" w:ascii="宋体" w:hAnsi="宋体" w:eastAsia="宋体" w:cs="宋体"/>
          <w:color w:val="auto"/>
          <w:sz w:val="24"/>
          <w:szCs w:val="24"/>
          <w:highlight w:val="none"/>
          <w:lang w:val="en-US" w:eastAsia="zh-CN"/>
        </w:rPr>
        <w:t xml:space="preserve">27.6.5供应商组成联合体参加投标，联合体</w:t>
      </w:r>
      <w:r>
        <w:rPr>
          <w:rFonts w:hint="eastAsia" w:ascii="宋体" w:hAnsi="宋体" w:cs="Times New Roman"/>
          <w:color w:val="auto"/>
          <w:sz w:val="24"/>
          <w:szCs w:val="24"/>
          <w:highlight w:val="none"/>
        </w:rPr>
        <w:t xml:space="preserve">中任何一方或多方未按要求签字、盖章、加盖公章的质疑。</w:t>
      </w:r>
      <w:r/>
    </w:p>
    <w:p>
      <w:pPr>
        <w:ind w:firstLine="468"/>
        <w:spacing w:line="400" w:lineRule="exact"/>
        <w:rPr>
          <w:rFonts w:hint="eastAsia" w:hAnsi="宋体" w:cs="宋体"/>
          <w:bCs/>
          <w:color w:val="auto"/>
          <w:sz w:val="24"/>
          <w:szCs w:val="24"/>
          <w:highlight w:val="none"/>
          <w:lang w:val="zh-CN"/>
        </w:rPr>
      </w:pPr>
      <w:r>
        <w:rPr>
          <w:rFonts w:ascii="宋体" w:hAnsi="宋体" w:cs="Times New Roman"/>
          <w:color w:val="auto"/>
          <w:sz w:val="24"/>
          <w:szCs w:val="24"/>
          <w:highlight w:val="none"/>
        </w:rPr>
        <w:t xml:space="preserve">2</w:t>
      </w:r>
      <w:r>
        <w:rPr>
          <w:rFonts w:hint="eastAsia" w:hAnsi="宋体" w:cs="Times New Roman"/>
          <w:color w:val="auto"/>
          <w:sz w:val="24"/>
          <w:szCs w:val="24"/>
          <w:highlight w:val="none"/>
          <w:lang w:val="en-US" w:eastAsia="zh-CN"/>
        </w:rPr>
        <w:t xml:space="preserve">7</w:t>
      </w:r>
      <w:r>
        <w:rPr>
          <w:rFonts w:ascii="宋体" w:hAnsi="宋体" w:cs="Times New Roman"/>
          <w:color w:val="auto"/>
          <w:sz w:val="24"/>
          <w:szCs w:val="24"/>
          <w:highlight w:val="none"/>
        </w:rPr>
        <w:t xml:space="preserve">.</w:t>
      </w:r>
      <w:r>
        <w:rPr>
          <w:rFonts w:hint="eastAsia" w:hAnsi="宋体" w:cs="Times New Roman"/>
          <w:color w:val="auto"/>
          <w:sz w:val="24"/>
          <w:szCs w:val="24"/>
          <w:highlight w:val="none"/>
          <w:lang w:val="en-US" w:eastAsia="zh-CN"/>
        </w:rPr>
        <w:t xml:space="preserve">7</w:t>
      </w:r>
      <w:r>
        <w:rPr>
          <w:rFonts w:hint="eastAsia" w:ascii="宋体" w:hAnsi="宋体" w:cs="Times New Roman"/>
          <w:color w:val="auto"/>
          <w:sz w:val="24"/>
          <w:szCs w:val="24"/>
          <w:highlight w:val="none"/>
        </w:rPr>
        <w:t xml:space="preserve"> 供应商提出书面质疑必须有理、有据，不得捏造事实、提供虚假材料进行恶意质疑。否则，一经查实，</w:t>
      </w:r>
      <w:r>
        <w:rPr>
          <w:rFonts w:hint="eastAsia" w:hAnsi="宋体" w:cs="Times New Roman"/>
          <w:color w:val="auto"/>
          <w:sz w:val="24"/>
          <w:szCs w:val="24"/>
          <w:highlight w:val="none"/>
          <w:lang w:val="en-US" w:eastAsia="zh-CN"/>
        </w:rPr>
        <w:t xml:space="preserve">采购代理机构</w:t>
      </w:r>
      <w:r>
        <w:rPr>
          <w:rFonts w:hint="eastAsia" w:ascii="宋体" w:hAnsi="宋体" w:cs="Times New Roman"/>
          <w:color w:val="auto"/>
          <w:sz w:val="24"/>
          <w:szCs w:val="24"/>
          <w:highlight w:val="none"/>
        </w:rPr>
        <w:t xml:space="preserve">有权依据政府采购的有关规定，报请政府采购监管部门对该供应商进行相应的行政处罚和记录该供应商的失信信息。</w:t>
      </w:r>
      <w:r/>
    </w:p>
    <w:p>
      <w:pPr>
        <w:ind w:firstLine="241"/>
        <w:spacing w:line="360" w:lineRule="auto"/>
        <w:rPr>
          <w:rFonts w:hint="eastAsia" w:hAnsi="宋体" w:cs="宋体"/>
          <w:b/>
          <w:bCs/>
          <w:color w:val="auto"/>
          <w:sz w:val="24"/>
          <w:szCs w:val="24"/>
          <w:highlight w:val="none"/>
          <w:lang w:val="zh-CN"/>
        </w:rPr>
      </w:pPr>
      <w:r>
        <w:rPr>
          <w:rFonts w:hint="eastAsia" w:hAnsi="宋体" w:cs="宋体"/>
          <w:b/>
          <w:bCs/>
          <w:color w:val="auto"/>
          <w:sz w:val="24"/>
          <w:szCs w:val="24"/>
          <w:highlight w:val="none"/>
          <w:lang w:val="zh-CN"/>
        </w:rPr>
        <w:t xml:space="preserve">七、</w:t>
      </w:r>
      <w:r>
        <w:rPr>
          <w:rFonts w:hint="eastAsia" w:ascii="宋体" w:hAnsi="宋体" w:eastAsia="宋体" w:cs="宋体"/>
          <w:b/>
          <w:bCs/>
          <w:color w:val="auto"/>
          <w:sz w:val="24"/>
          <w:szCs w:val="24"/>
          <w:highlight w:val="none"/>
        </w:rPr>
        <w:t xml:space="preserve">定标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确定中标单位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.1中标候选人的选取原则和数量见招标文件第五章规定。 </w:t>
      </w:r>
      <w:r/>
    </w:p>
    <w:p>
      <w:pPr>
        <w:ind w:firstLine="535"/>
        <w:jc w:val="left"/>
        <w:spacing w:line="360" w:lineRule="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 </w:t>
      </w:r>
      <w:r>
        <w:rPr>
          <w:rFonts w:hint="eastAsia" w:hAnsi="宋体" w:cs="宋体"/>
          <w:color w:val="auto"/>
          <w:sz w:val="24"/>
          <w:szCs w:val="24"/>
          <w:highlight w:val="none"/>
          <w:lang w:val="en-US" w:eastAsia="zh-CN"/>
        </w:rPr>
        <w:t xml:space="preserve">招标单位</w:t>
      </w:r>
      <w:r>
        <w:rPr>
          <w:rFonts w:hint="eastAsia" w:ascii="宋体" w:hAnsi="宋体" w:eastAsia="宋体" w:cs="宋体"/>
          <w:color w:val="auto"/>
          <w:sz w:val="24"/>
          <w:szCs w:val="24"/>
          <w:highlight w:val="none"/>
        </w:rPr>
        <w:t xml:space="preserve">应根据评委会推荐的中标候选人确定中标供应商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中标或者成交供应商拒绝与</w:t>
      </w:r>
      <w:r>
        <w:rPr>
          <w:rFonts w:hint="eastAsia" w:hAnsi="宋体" w:cs="宋体"/>
          <w:i w:val="0"/>
          <w:iCs w:val="0"/>
          <w:caps w:val="0"/>
          <w:color w:val="auto"/>
          <w:spacing w:val="0"/>
          <w:sz w:val="24"/>
          <w:szCs w:val="24"/>
          <w:highlight w:val="none"/>
          <w:shd w:val="clear" w:color="auto" w:fill="ffffff"/>
          <w:lang w:val="en-US" w:eastAsia="zh-CN"/>
        </w:rPr>
        <w:t xml:space="preserve">招标单位</w:t>
      </w:r>
      <w:r>
        <w:rPr>
          <w:rFonts w:hint="eastAsia" w:ascii="宋体" w:hAnsi="宋体" w:eastAsia="宋体" w:cs="宋体"/>
          <w:i w:val="0"/>
          <w:iCs w:val="0"/>
          <w:caps w:val="0"/>
          <w:color w:val="auto"/>
          <w:spacing w:val="0"/>
          <w:sz w:val="24"/>
          <w:szCs w:val="24"/>
          <w:highlight w:val="none"/>
          <w:shd w:val="clear" w:color="auto" w:fill="ffffff"/>
        </w:rPr>
        <w:t xml:space="preserve">签订合同的，</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招标单位</w:t>
      </w:r>
      <w:r>
        <w:rPr>
          <w:rFonts w:hint="eastAsia" w:ascii="宋体" w:hAnsi="宋体" w:eastAsia="宋体" w:cs="宋体"/>
          <w:i w:val="0"/>
          <w:iCs w:val="0"/>
          <w:caps w:val="0"/>
          <w:color w:val="auto"/>
          <w:spacing w:val="0"/>
          <w:sz w:val="24"/>
          <w:szCs w:val="24"/>
          <w:highlight w:val="none"/>
          <w:shd w:val="clear" w:color="auto" w:fill="ffffff"/>
        </w:rPr>
        <w:t xml:space="preserve">可以按照评审报告推荐的中标或者成交候选人名单排序，确定下一候选人为中标或者成交供应商，也可以重新开展政府采购活动 。</w:t>
      </w:r>
      <w:r/>
    </w:p>
    <w:p>
      <w:pPr>
        <w:ind w:firstLine="480"/>
        <w:spacing w:line="360" w:lineRule="auto"/>
        <w:widowControl/>
        <w:rPr>
          <w:rFonts w:hint="default" w:ascii="Arial" w:hAnsi="Arial" w:eastAsia="Arial" w:cs="Arial"/>
          <w:i w:val="0"/>
          <w:iCs w:val="0"/>
          <w:caps w:val="0"/>
          <w:color w:val="auto"/>
          <w:spacing w:val="0"/>
          <w:sz w:val="24"/>
          <w:szCs w:val="24"/>
          <w:highlight w:val="none"/>
          <w:shd w:val="clear" w:color="auto" w:fill="ffffff"/>
          <w:lang w:val="en-US" w:eastAsia="zh-CN"/>
        </w:rPr>
      </w:pPr>
      <w:r>
        <w:rPr>
          <w:rFonts w:hint="eastAsia" w:hAnsi="宋体" w:eastAsia="宋体" w:cs="宋体"/>
          <w:color w:val="auto"/>
          <w:sz w:val="24"/>
          <w:szCs w:val="24"/>
          <w:highlight w:val="none"/>
          <w:lang w:val="en-US" w:eastAsia="zh-CN"/>
        </w:rPr>
        <w:t xml:space="preserve"> 第一中标候选人中标或成交后，无正当理由拒不与招标单位签订政府采购合同、未按照</w:t>
      </w:r>
      <w:r>
        <w:rPr>
          <w:rFonts w:hint="eastAsia" w:hAnsi="宋体" w:cs="宋体"/>
          <w:color w:val="auto"/>
          <w:sz w:val="24"/>
          <w:szCs w:val="24"/>
          <w:highlight w:val="none"/>
          <w:lang w:val="en-US" w:eastAsia="zh-CN"/>
        </w:rPr>
        <w:t xml:space="preserve">招标</w:t>
      </w:r>
      <w:r>
        <w:rPr>
          <w:rFonts w:hint="eastAsia" w:hAnsi="宋体" w:eastAsia="宋体" w:cs="宋体"/>
          <w:color w:val="auto"/>
          <w:sz w:val="24"/>
          <w:szCs w:val="24"/>
          <w:highlight w:val="none"/>
          <w:lang w:val="en-US" w:eastAsia="zh-CN"/>
        </w:rPr>
        <w:t xml:space="preserve">文件确定的事项签订政府采购合同、将政府采购合同转包、擅自变更、中止或者终止政府采购合同的，将按照《政府采购法实施条例》第七十二条及相关条款规定，承担相应法律责任。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 </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将在</w:t>
      </w:r>
      <w:r>
        <w:rPr>
          <w:rFonts w:hint="eastAsia" w:ascii="宋体" w:hAnsi="宋体" w:eastAsia="宋体" w:cs="宋体"/>
          <w:b/>
          <w:bCs/>
          <w:color w:val="auto"/>
          <w:sz w:val="24"/>
          <w:szCs w:val="24"/>
          <w:highlight w:val="none"/>
        </w:rPr>
        <w:t xml:space="preserve">“江苏政府采购网</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中国政府采购网、苏州政府采购网</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发布中标公告，公告期限为1个工作日。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 若有充分证据证明，中标供应商出现下列情况之一的，一经查实，将被取消中标资格：</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.4.1提供虚假材料谋取中标的。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.4.2向</w:t>
      </w:r>
      <w:r>
        <w:rPr>
          <w:rFonts w:hint="eastAsia" w:hAnsi="宋体" w:cs="宋体"/>
          <w:color w:val="auto"/>
          <w:sz w:val="24"/>
          <w:szCs w:val="24"/>
          <w:highlight w:val="none"/>
          <w:lang w:val="en-US" w:eastAsia="zh-CN"/>
        </w:rPr>
        <w:t xml:space="preserve">招标单位</w:t>
      </w:r>
      <w:r>
        <w:rPr>
          <w:rFonts w:hint="eastAsia" w:ascii="宋体" w:hAnsi="宋体" w:eastAsia="宋体" w:cs="宋体"/>
          <w:color w:val="auto"/>
          <w:sz w:val="24"/>
          <w:szCs w:val="24"/>
          <w:highlight w:val="none"/>
        </w:rPr>
        <w:t xml:space="preserve">、采购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行贿或者提供其他不正当利益的。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.4.3属于本文件规定的无效条件，但在评标过程中又未被评委会发现的。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.4.4与</w:t>
      </w:r>
      <w:r>
        <w:rPr>
          <w:rFonts w:hint="eastAsia" w:ascii="宋体" w:hAnsi="宋体" w:eastAsia="宋体" w:cs="宋体"/>
          <w:color w:val="auto"/>
          <w:sz w:val="24"/>
          <w:szCs w:val="24"/>
          <w:highlight w:val="none"/>
          <w:lang w:val="en-US" w:eastAsia="zh-CN"/>
        </w:rPr>
        <w:t xml:space="preserve">招标单位</w:t>
      </w:r>
      <w:r>
        <w:rPr>
          <w:rFonts w:hint="eastAsia" w:ascii="宋体" w:hAnsi="宋体" w:eastAsia="宋体" w:cs="宋体"/>
          <w:color w:val="auto"/>
          <w:sz w:val="24"/>
          <w:szCs w:val="24"/>
          <w:highlight w:val="none"/>
        </w:rPr>
        <w:t xml:space="preserve">或者其他供应商恶意串通的。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.4.5采取不正当手段诋毁、排挤其他供应商的。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 有下列情形之一的，视为投标人串通投标，投标无效：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.5.1不同投标人的投标文件由同一单位或者个人编制。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.5.2不同投标人委托同一单位或者个人办理投标事宜。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.5.3 不同投标人的投标文件载明的项目管理成员或者联系人员为同一人。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.5.4不同投标人的投标文件异常一致或者投标报价呈规律性差异。</w:t>
      </w:r>
      <w:r/>
    </w:p>
    <w:p>
      <w:pPr>
        <w:ind w:firstLine="480"/>
        <w:spacing w:line="360" w:lineRule="auto"/>
        <w:rPr>
          <w:rFonts w:hint="eastAsia" w:hAnsi="宋体" w:cs="宋体"/>
          <w:bCs/>
          <w:color w:val="auto"/>
          <w:sz w:val="24"/>
          <w:szCs w:val="24"/>
          <w:highlight w:val="none"/>
          <w:lang w:val="zh-CN"/>
        </w:rPr>
      </w:pPr>
      <w:r>
        <w:rPr>
          <w:rFonts w:hint="eastAsia" w:hAnsi="宋体" w:cs="宋体"/>
          <w:bCs/>
          <w:color w:val="auto"/>
          <w:sz w:val="24"/>
          <w:szCs w:val="24"/>
          <w:highlight w:val="none"/>
          <w:lang w:val="en-US" w:eastAsia="zh-CN"/>
        </w:rPr>
        <w:t xml:space="preserve">29</w:t>
      </w:r>
      <w:r>
        <w:rPr>
          <w:rFonts w:hint="eastAsia" w:hAnsi="宋体" w:cs="宋体"/>
          <w:bCs/>
          <w:color w:val="auto"/>
          <w:sz w:val="24"/>
          <w:szCs w:val="24"/>
          <w:highlight w:val="none"/>
          <w:lang w:val="zh-CN"/>
        </w:rPr>
        <w:t xml:space="preserve">. 中标通知书</w:t>
      </w:r>
      <w:r/>
    </w:p>
    <w:p>
      <w:pPr>
        <w:ind w:firstLine="480"/>
        <w:spacing w:line="360" w:lineRule="auto"/>
        <w:rPr>
          <w:rFonts w:hAnsi="宋体" w:cs="宋体"/>
          <w:b/>
          <w:color w:val="auto"/>
          <w:sz w:val="24"/>
          <w:szCs w:val="24"/>
          <w:highlight w:val="none"/>
          <w:lang w:val="zh-CN"/>
        </w:rPr>
      </w:pPr>
      <w:r>
        <w:rPr>
          <w:rFonts w:hint="eastAsia" w:hAnsi="宋体" w:cs="宋体"/>
          <w:bCs/>
          <w:color w:val="auto"/>
          <w:sz w:val="24"/>
          <w:szCs w:val="24"/>
          <w:highlight w:val="none"/>
          <w:lang w:val="en-US" w:eastAsia="zh-CN"/>
        </w:rPr>
        <w:t xml:space="preserve">29</w:t>
      </w:r>
      <w:r>
        <w:rPr>
          <w:rFonts w:hint="eastAsia" w:hAnsi="宋体" w:cs="宋体"/>
          <w:color w:val="auto"/>
          <w:sz w:val="24"/>
          <w:szCs w:val="24"/>
          <w:highlight w:val="none"/>
          <w:lang w:val="zh-CN"/>
        </w:rPr>
        <w:t xml:space="preserve">.1确定出中标人后，采购代理机构在法定时间内向中标人发出中标通知书。</w:t>
      </w:r>
      <w:r>
        <w:rPr>
          <w:rFonts w:hint="eastAsia" w:hAnsi="宋体" w:cs="宋体"/>
          <w:b/>
          <w:color w:val="auto"/>
          <w:sz w:val="24"/>
          <w:szCs w:val="24"/>
          <w:highlight w:val="none"/>
          <w:lang w:val="zh-CN"/>
        </w:rPr>
        <w:t xml:space="preserve">请中标人在中标结果公告届满之日起30日内,使用CA证书登录“苏采云”系统及时下载中标通知书。</w:t>
      </w:r>
      <w:r>
        <w:rPr>
          <w:rFonts w:hint="eastAsia" w:hAnsi="宋体" w:cs="宋体"/>
          <w:color w:val="auto"/>
          <w:sz w:val="24"/>
          <w:szCs w:val="24"/>
          <w:highlight w:val="none"/>
          <w:lang w:val="zh-CN"/>
        </w:rPr>
        <w:t xml:space="preserve">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hAnsi="宋体" w:cs="宋体"/>
          <w:color w:val="auto"/>
          <w:sz w:val="24"/>
          <w:szCs w:val="24"/>
          <w:highlight w:val="none"/>
          <w:lang w:val="zh-CN"/>
        </w:rPr>
      </w:pPr>
      <w:r>
        <w:rPr>
          <w:rFonts w:hint="eastAsia" w:hAnsi="宋体" w:cs="宋体"/>
          <w:bCs/>
          <w:color w:val="auto"/>
          <w:sz w:val="24"/>
          <w:szCs w:val="24"/>
          <w:highlight w:val="none"/>
          <w:lang w:val="en-US" w:eastAsia="zh-CN"/>
        </w:rPr>
        <w:t xml:space="preserve">29</w:t>
      </w:r>
      <w:r>
        <w:rPr>
          <w:rFonts w:hint="eastAsia" w:hAnsi="宋体" w:cs="宋体"/>
          <w:color w:val="auto"/>
          <w:sz w:val="24"/>
          <w:szCs w:val="24"/>
          <w:highlight w:val="none"/>
          <w:lang w:val="zh-CN"/>
        </w:rPr>
        <w:t xml:space="preserve">.2中标通知书将成为合同的组成部分，对招标单位和中标人具有同等法律效力。</w:t>
      </w:r>
      <w:r/>
    </w:p>
    <w:p>
      <w:pPr>
        <w:ind w:firstLine="480"/>
        <w:spacing w:line="360" w:lineRule="auto"/>
        <w:rPr>
          <w:rFonts w:hint="eastAsia" w:hAnsi="宋体" w:cs="宋体"/>
          <w:b/>
          <w:bCs/>
          <w:color w:val="auto"/>
          <w:sz w:val="24"/>
          <w:szCs w:val="24"/>
          <w:highlight w:val="none"/>
          <w:lang w:val="zh-CN"/>
        </w:rPr>
      </w:pPr>
      <w:r>
        <w:rPr>
          <w:rFonts w:hint="eastAsia" w:hAnsi="宋体" w:cs="宋体"/>
          <w:bCs/>
          <w:color w:val="auto"/>
          <w:sz w:val="24"/>
          <w:szCs w:val="24"/>
          <w:highlight w:val="none"/>
          <w:lang w:val="en-US" w:eastAsia="zh-CN"/>
        </w:rPr>
        <w:t xml:space="preserve">29</w:t>
      </w:r>
      <w:r>
        <w:rPr>
          <w:rFonts w:hint="eastAsia" w:hAnsi="宋体" w:cs="宋体"/>
          <w:color w:val="auto"/>
          <w:sz w:val="24"/>
          <w:szCs w:val="24"/>
          <w:highlight w:val="none"/>
          <w:lang w:val="zh-CN"/>
        </w:rPr>
        <w:t xml:space="preserve">.</w:t>
      </w:r>
      <w:r>
        <w:rPr>
          <w:rFonts w:hAnsi="宋体" w:cs="宋体"/>
          <w:color w:val="auto"/>
          <w:sz w:val="24"/>
          <w:szCs w:val="24"/>
          <w:highlight w:val="none"/>
          <w:lang w:val="zh-CN"/>
        </w:rPr>
        <w:t xml:space="preserve">3</w:t>
      </w:r>
      <w:r>
        <w:rPr>
          <w:rFonts w:hint="eastAsia" w:hAnsi="宋体" w:cs="宋体"/>
          <w:color w:val="auto"/>
          <w:sz w:val="24"/>
          <w:szCs w:val="24"/>
          <w:highlight w:val="none"/>
          <w:lang w:val="zh-CN"/>
        </w:rPr>
        <w:t xml:space="preserve">中标通知书发出后，招标单位不得违法改变中标结果，中标人无正当理由不得放弃中标。</w:t>
      </w:r>
      <w:r/>
    </w:p>
    <w:p>
      <w:pPr>
        <w:spacing w:line="360" w:lineRule="auto"/>
        <w:rPr>
          <w:rFonts w:hint="eastAsia" w:hAnsi="宋体" w:cs="宋体"/>
          <w:b/>
          <w:bCs/>
          <w:color w:val="auto"/>
          <w:sz w:val="24"/>
          <w:szCs w:val="24"/>
          <w:highlight w:val="none"/>
          <w:lang w:val="zh-CN"/>
        </w:rPr>
      </w:pPr>
      <w:r>
        <w:rPr>
          <w:rFonts w:hint="eastAsia" w:hAnsi="宋体" w:cs="宋体"/>
          <w:b/>
          <w:bCs/>
          <w:color w:val="auto"/>
          <w:sz w:val="24"/>
          <w:szCs w:val="24"/>
          <w:highlight w:val="none"/>
          <w:lang w:val="en-US" w:eastAsia="zh-CN"/>
        </w:rPr>
        <w:t xml:space="preserve">八</w:t>
      </w:r>
      <w:r>
        <w:rPr>
          <w:rFonts w:hint="eastAsia" w:hAnsi="宋体" w:cs="宋体"/>
          <w:b/>
          <w:bCs/>
          <w:color w:val="auto"/>
          <w:sz w:val="24"/>
          <w:szCs w:val="24"/>
          <w:highlight w:val="none"/>
          <w:lang w:val="zh-CN"/>
        </w:rPr>
        <w:t xml:space="preserve">、授予合同</w:t>
      </w:r>
      <w:r/>
    </w:p>
    <w:p>
      <w:pPr>
        <w:ind w:firstLine="480"/>
        <w:spacing w:line="360" w:lineRule="auto"/>
        <w:rPr>
          <w:rFonts w:hint="eastAsia" w:hAnsi="宋体" w:cs="宋体"/>
          <w:bCs/>
          <w:color w:val="auto"/>
          <w:sz w:val="24"/>
          <w:szCs w:val="24"/>
          <w:highlight w:val="none"/>
        </w:rPr>
      </w:pPr>
      <w:r>
        <w:rPr>
          <w:rFonts w:hint="eastAsia" w:hAnsi="宋体" w:cs="宋体"/>
          <w:bCs/>
          <w:color w:val="auto"/>
          <w:sz w:val="24"/>
          <w:szCs w:val="24"/>
          <w:highlight w:val="none"/>
          <w:lang w:val="en-US" w:eastAsia="zh-CN"/>
        </w:rPr>
        <w:t xml:space="preserve">30</w:t>
      </w:r>
      <w:r>
        <w:rPr>
          <w:rFonts w:hint="eastAsia" w:hAnsi="宋体" w:cs="宋体"/>
          <w:bCs/>
          <w:color w:val="auto"/>
          <w:sz w:val="24"/>
          <w:szCs w:val="24"/>
          <w:highlight w:val="none"/>
          <w:lang w:val="zh-CN"/>
        </w:rPr>
        <w:t xml:space="preserve">.合同授予标准</w:t>
      </w:r>
      <w:r/>
    </w:p>
    <w:p>
      <w:pPr>
        <w:ind w:firstLine="480"/>
        <w:spacing w:line="360" w:lineRule="auto"/>
        <w:rPr>
          <w:rFonts w:hint="eastAsia" w:hAnsi="宋体" w:cs="宋体"/>
          <w:color w:val="auto"/>
          <w:sz w:val="24"/>
          <w:szCs w:val="24"/>
          <w:highlight w:val="none"/>
        </w:rPr>
      </w:pPr>
      <w:r>
        <w:rPr>
          <w:rFonts w:hint="eastAsia" w:hAnsi="宋体" w:cs="宋体"/>
          <w:bCs/>
          <w:color w:val="auto"/>
          <w:sz w:val="24"/>
          <w:szCs w:val="24"/>
          <w:highlight w:val="none"/>
          <w:lang w:val="en-US" w:eastAsia="zh-CN"/>
        </w:rPr>
        <w:t xml:space="preserve">30</w:t>
      </w:r>
      <w:r>
        <w:rPr>
          <w:rFonts w:hint="eastAsia" w:hAnsi="宋体" w:cs="宋体"/>
          <w:color w:val="auto"/>
          <w:sz w:val="24"/>
          <w:szCs w:val="24"/>
          <w:highlight w:val="none"/>
          <w:lang w:val="zh-CN"/>
        </w:rPr>
        <w:t xml:space="preserve">.1 采购代理机构将把合同授予其投标文件在实质上响应招标文件要求和按本须知规定评选出的中标单位。确定为中标单位的必须具有实施本合同的能力和资源。</w:t>
      </w:r>
      <w:r/>
    </w:p>
    <w:p>
      <w:pPr>
        <w:ind w:firstLine="480"/>
        <w:spacing w:line="360" w:lineRule="auto"/>
        <w:rPr>
          <w:rFonts w:hint="eastAsia" w:hAnsi="宋体" w:cs="宋体"/>
          <w:bCs/>
          <w:color w:val="auto"/>
          <w:sz w:val="24"/>
          <w:szCs w:val="24"/>
          <w:highlight w:val="none"/>
        </w:rPr>
      </w:pPr>
      <w:r>
        <w:rPr>
          <w:rFonts w:hint="eastAsia" w:hAnsi="宋体" w:cs="宋体"/>
          <w:bCs/>
          <w:color w:val="auto"/>
          <w:sz w:val="24"/>
          <w:szCs w:val="24"/>
          <w:highlight w:val="none"/>
          <w:lang w:val="en-US" w:eastAsia="zh-CN"/>
        </w:rPr>
        <w:t xml:space="preserve">31</w:t>
      </w:r>
      <w:r>
        <w:rPr>
          <w:rFonts w:hint="eastAsia" w:hAnsi="宋体" w:cs="宋体"/>
          <w:bCs/>
          <w:color w:val="auto"/>
          <w:sz w:val="24"/>
          <w:szCs w:val="24"/>
          <w:highlight w:val="none"/>
          <w:lang w:val="zh-CN"/>
        </w:rPr>
        <w:t xml:space="preserve">. 合同的签订</w:t>
      </w:r>
      <w:r/>
    </w:p>
    <w:p>
      <w:pPr>
        <w:ind w:firstLine="480"/>
        <w:spacing w:line="360" w:lineRule="auto"/>
        <w:rPr>
          <w:rFonts w:hint="eastAsia" w:hAnsi="宋体" w:cs="宋体"/>
          <w:color w:val="auto"/>
          <w:sz w:val="24"/>
          <w:szCs w:val="24"/>
          <w:highlight w:val="none"/>
        </w:rPr>
      </w:pPr>
      <w:r>
        <w:rPr>
          <w:rFonts w:hint="eastAsia" w:hAnsi="宋体" w:cs="宋体"/>
          <w:bCs/>
          <w:color w:val="auto"/>
          <w:sz w:val="24"/>
          <w:szCs w:val="24"/>
          <w:highlight w:val="none"/>
          <w:lang w:val="en-US" w:eastAsia="zh-CN"/>
        </w:rPr>
        <w:t xml:space="preserve">31</w:t>
      </w:r>
      <w:r>
        <w:rPr>
          <w:rFonts w:hint="eastAsia" w:hAnsi="宋体" w:cs="宋体"/>
          <w:color w:val="auto"/>
          <w:sz w:val="24"/>
          <w:szCs w:val="24"/>
          <w:highlight w:val="none"/>
        </w:rPr>
        <w:t xml:space="preserve">.1 按照《关于做好政府采购支持企业发展有关事项的通知》（苏财购〔2020〕52号）及《关于印发&lt;苏州市政府采购促进中小企业发展实施意见&gt;的通知》（苏财购〔2022〕16号）文件精神，招标单位与中标单位原则上应当在中标通知书发出之日起三十日内，按照招标单位及投标文件确定的事项签订政府采购合同。</w:t>
      </w:r>
      <w:r/>
    </w:p>
    <w:p>
      <w:pPr>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31.2 招标单位与中标单位所签订的合同不得对招标单位确定的事项和中标单位投标文件作实质性修改，招标单位不得向中标单位提出任何不合理的要求作为签订合同的条件。</w:t>
      </w:r>
      <w:r/>
    </w:p>
    <w:p>
      <w:pPr>
        <w:ind w:firstLine="482"/>
        <w:spacing w:line="360" w:lineRule="auto"/>
        <w:rPr>
          <w:rFonts w:hint="eastAsia" w:hAnsi="宋体" w:cs="宋体"/>
          <w:b/>
          <w:bCs/>
          <w:color w:val="auto"/>
          <w:sz w:val="24"/>
          <w:szCs w:val="24"/>
          <w:highlight w:val="none"/>
        </w:rPr>
      </w:pPr>
      <w:r>
        <w:rPr>
          <w:rFonts w:hint="eastAsia" w:hAnsi="宋体" w:cs="宋体"/>
          <w:b/>
          <w:bCs/>
          <w:color w:val="auto"/>
          <w:sz w:val="24"/>
          <w:szCs w:val="24"/>
          <w:highlight w:val="none"/>
        </w:rPr>
        <w:t xml:space="preserve">31.3依据《政府采购促进中小企业发展管理办法》（财库〔2020〕46号）规定，依据本办法规定享受扶持政策获得政府采购合同的，小微企业不得将合同分包给大中型企业，中型企业不得将合同分包给大型企业。</w:t>
      </w:r>
      <w:r/>
    </w:p>
    <w:p>
      <w:pPr>
        <w:ind w:firstLine="480"/>
        <w:spacing w:line="360" w:lineRule="auto"/>
        <w:rPr>
          <w:rFonts w:hint="eastAsia"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32.服务的追加</w:t>
      </w:r>
      <w:r/>
    </w:p>
    <w:p>
      <w:pPr>
        <w:ind w:firstLine="480"/>
        <w:keepLines w:val="0"/>
        <w:keepNext w:val="0"/>
        <w:pageBreakBefore w:val="0"/>
        <w:spacing w:line="360" w:lineRule="auto"/>
        <w:widowControl/>
        <w:rPr>
          <w:rFonts w:hint="eastAsia" w:hAnsi="宋体" w:eastAsia="宋体" w:cs="宋体"/>
          <w:color w:val="auto"/>
          <w:sz w:val="24"/>
          <w:szCs w:val="24"/>
          <w:highlight w:val="none"/>
          <w:lang w:val="zh-CN"/>
        </w:rPr>
      </w:pPr>
      <w:r>
        <w:rPr>
          <w:rFonts w:hint="eastAsia" w:hAnsi="宋体" w:cs="宋体"/>
          <w:color w:val="auto"/>
          <w:sz w:val="24"/>
          <w:szCs w:val="24"/>
          <w:highlight w:val="none"/>
          <w:lang w:val="en-US" w:eastAsia="zh-CN"/>
        </w:rPr>
        <w:t xml:space="preserve">32</w:t>
      </w:r>
      <w:r>
        <w:rPr>
          <w:rFonts w:hint="eastAsia" w:hAnsi="宋体" w:cs="宋体"/>
          <w:color w:val="auto"/>
          <w:sz w:val="24"/>
          <w:szCs w:val="24"/>
          <w:highlight w:val="none"/>
          <w:lang w:val="zh-CN"/>
        </w:rPr>
        <w:t xml:space="preserve">.</w:t>
      </w:r>
      <w:r>
        <w:rPr>
          <w:rFonts w:hint="eastAsia" w:hAnsi="宋体" w:cs="宋体"/>
          <w:color w:val="auto"/>
          <w:sz w:val="24"/>
          <w:szCs w:val="24"/>
          <w:highlight w:val="none"/>
          <w:lang w:val="en-US" w:eastAsia="zh-CN"/>
        </w:rPr>
        <w:t xml:space="preserve">1</w:t>
      </w:r>
      <w:r>
        <w:rPr>
          <w:rFonts w:hint="eastAsia" w:hAnsi="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政府采购合同履行中，招标单位需追加与合同标的相同的服务的，在不改变合同其他条款的前提下，可以与中标供应商协商签订补充合同，但所有补充合同的采购金额不超过原合同金额10%。</w:t>
      </w:r>
      <w:r/>
    </w:p>
    <w:p>
      <w:pPr>
        <w:numPr>
          <w:ilvl w:val="0"/>
          <w:numId w:val="0"/>
        </w:numPr>
        <w:ind w:firstLine="480"/>
        <w:spacing w:line="360" w:lineRule="auto"/>
        <w:rPr>
          <w:rFonts w:hint="eastAsia" w:hAnsi="宋体" w:cs="宋体"/>
          <w:color w:val="auto"/>
          <w:sz w:val="24"/>
          <w:szCs w:val="24"/>
          <w:highlight w:val="none"/>
          <w:lang w:val="zh-CN"/>
        </w:rPr>
      </w:pPr>
      <w:r>
        <w:rPr>
          <w:rFonts w:hint="eastAsia" w:hAnsi="宋体" w:cs="宋体"/>
          <w:color w:val="auto"/>
          <w:sz w:val="24"/>
          <w:szCs w:val="24"/>
          <w:highlight w:val="none"/>
          <w:lang w:val="en-US" w:eastAsia="zh-CN"/>
        </w:rPr>
        <w:t xml:space="preserve">33.</w:t>
      </w:r>
      <w:r>
        <w:rPr>
          <w:rFonts w:hint="eastAsia" w:hAnsi="宋体" w:cs="宋体"/>
          <w:color w:val="auto"/>
          <w:sz w:val="24"/>
          <w:szCs w:val="24"/>
          <w:highlight w:val="none"/>
          <w:lang w:val="zh-CN"/>
        </w:rPr>
        <w:t xml:space="preserve">履约保证金</w:t>
      </w:r>
      <w:r/>
    </w:p>
    <w:p>
      <w:pPr>
        <w:ind w:firstLine="482"/>
        <w:spacing w:line="360" w:lineRule="auto"/>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t xml:space="preserve">33.1具体详见前附表</w:t>
      </w:r>
      <w:r/>
    </w:p>
    <w:p>
      <w:pPr>
        <w:ind w:firstLine="241"/>
        <w:spacing w:line="360" w:lineRule="auto"/>
        <w:rPr>
          <w:rFonts w:hint="eastAsia" w:hAnsi="宋体" w:cs="宋体"/>
          <w:b/>
          <w:bCs/>
          <w:color w:val="auto"/>
          <w:sz w:val="24"/>
          <w:szCs w:val="24"/>
          <w:highlight w:val="none"/>
        </w:rPr>
      </w:pPr>
      <w:r>
        <w:rPr>
          <w:rFonts w:hint="eastAsia" w:hAnsi="宋体" w:cs="宋体"/>
          <w:b/>
          <w:bCs/>
          <w:color w:val="auto"/>
          <w:sz w:val="24"/>
          <w:szCs w:val="24"/>
          <w:highlight w:val="none"/>
          <w:lang w:val="en-US" w:eastAsia="zh-CN"/>
        </w:rPr>
        <w:t xml:space="preserve">九</w:t>
      </w:r>
      <w:r>
        <w:rPr>
          <w:rFonts w:hint="eastAsia" w:hAnsi="宋体" w:cs="宋体"/>
          <w:b/>
          <w:bCs/>
          <w:color w:val="auto"/>
          <w:sz w:val="24"/>
          <w:szCs w:val="24"/>
          <w:highlight w:val="none"/>
          <w:lang w:val="zh-CN"/>
        </w:rPr>
        <w:t xml:space="preserve">、其他事项</w:t>
      </w:r>
      <w:r/>
    </w:p>
    <w:p>
      <w:pPr>
        <w:ind w:firstLine="480"/>
        <w:spacing w:line="360" w:lineRule="auto"/>
        <w:rPr>
          <w:rFonts w:hint="eastAsia" w:hAnsi="宋体" w:cs="宋体"/>
          <w:bCs/>
          <w:color w:val="auto"/>
          <w:sz w:val="24"/>
          <w:szCs w:val="24"/>
          <w:highlight w:val="none"/>
          <w:lang w:val="en-US" w:eastAsia="zh-CN"/>
        </w:rPr>
      </w:pPr>
      <w:r>
        <w:rPr>
          <w:rFonts w:hint="eastAsia" w:hAnsi="宋体" w:cs="宋体"/>
          <w:bCs/>
          <w:color w:val="auto"/>
          <w:sz w:val="24"/>
          <w:szCs w:val="24"/>
          <w:highlight w:val="none"/>
          <w:lang w:val="zh-CN"/>
        </w:rPr>
        <w:t xml:space="preserve">3</w:t>
      </w:r>
      <w:r>
        <w:rPr>
          <w:rFonts w:hint="eastAsia" w:hAnsi="宋体" w:cs="宋体"/>
          <w:bCs/>
          <w:color w:val="auto"/>
          <w:sz w:val="24"/>
          <w:szCs w:val="24"/>
          <w:highlight w:val="none"/>
          <w:lang w:val="en-US" w:eastAsia="zh-CN"/>
        </w:rPr>
        <w:t xml:space="preserve">4</w:t>
      </w:r>
      <w:r>
        <w:rPr>
          <w:rFonts w:hint="eastAsia" w:hAnsi="宋体" w:cs="宋体"/>
          <w:bCs/>
          <w:color w:val="auto"/>
          <w:sz w:val="24"/>
          <w:szCs w:val="24"/>
          <w:highlight w:val="none"/>
          <w:lang w:val="zh-CN"/>
        </w:rPr>
        <w:t xml:space="preserve">. </w:t>
      </w:r>
      <w:r>
        <w:rPr>
          <w:rFonts w:hint="eastAsia" w:hAnsi="宋体" w:cs="宋体"/>
          <w:bCs/>
          <w:color w:val="auto"/>
          <w:sz w:val="24"/>
          <w:szCs w:val="24"/>
          <w:highlight w:val="none"/>
          <w:lang w:val="en-US" w:eastAsia="zh-CN"/>
        </w:rPr>
        <w:t xml:space="preserve">投标费用</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34.1投标人应自行承担所有与参加投标有关的费用，无论投标过程中的做法和结果如何，采购代理机构在任何情况下均无义务和责任承担这些费用。</w:t>
      </w:r>
      <w:r/>
    </w:p>
    <w:p>
      <w:pPr>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lang w:val="zh-CN"/>
        </w:rPr>
        <w:t xml:space="preserve">3</w:t>
      </w:r>
      <w:r>
        <w:rPr>
          <w:rFonts w:hint="eastAsia" w:hAnsi="宋体" w:cs="宋体"/>
          <w:color w:val="auto"/>
          <w:sz w:val="24"/>
          <w:szCs w:val="24"/>
          <w:highlight w:val="none"/>
          <w:lang w:val="en-US" w:eastAsia="zh-CN"/>
        </w:rPr>
        <w:t xml:space="preserve">4</w:t>
      </w:r>
      <w:r>
        <w:rPr>
          <w:rFonts w:hint="eastAsia" w:hAnsi="宋体" w:cs="宋体"/>
          <w:color w:val="auto"/>
          <w:sz w:val="24"/>
          <w:szCs w:val="24"/>
          <w:highlight w:val="none"/>
          <w:lang w:val="zh-CN"/>
        </w:rPr>
        <w:t xml:space="preserve">.</w:t>
      </w:r>
      <w:r>
        <w:rPr>
          <w:rFonts w:hint="eastAsia" w:hAnsi="宋体" w:cs="宋体"/>
          <w:color w:val="auto"/>
          <w:sz w:val="24"/>
          <w:szCs w:val="24"/>
          <w:highlight w:val="none"/>
          <w:lang w:val="en-US" w:eastAsia="zh-CN"/>
        </w:rPr>
        <w:t xml:space="preserve">2</w:t>
      </w:r>
      <w:r>
        <w:rPr>
          <w:rFonts w:hint="eastAsia" w:hAnsi="宋体" w:cs="宋体"/>
          <w:color w:val="auto"/>
          <w:sz w:val="24"/>
          <w:szCs w:val="24"/>
          <w:highlight w:val="none"/>
        </w:rPr>
        <w:t xml:space="preserve">中标单位须按前附表的规定支付服务费，该费用应在领取政府采购合同前向采购代理机构一次性付清。</w:t>
      </w:r>
      <w:r/>
    </w:p>
    <w:p>
      <w:pPr>
        <w:ind w:firstLine="480"/>
        <w:spacing w:line="360" w:lineRule="auto"/>
        <w:rPr>
          <w:rFonts w:hint="eastAsia" w:hAnsi="宋体" w:cs="宋体"/>
          <w:color w:val="auto"/>
          <w:sz w:val="24"/>
          <w:szCs w:val="24"/>
          <w:highlight w:val="none"/>
          <w:lang w:val="zh-CN"/>
        </w:rPr>
      </w:pPr>
      <w:r>
        <w:rPr>
          <w:rFonts w:hint="eastAsia" w:hAnsi="宋体" w:cs="宋体"/>
          <w:color w:val="auto"/>
          <w:sz w:val="24"/>
          <w:szCs w:val="24"/>
          <w:highlight w:val="none"/>
          <w:lang w:val="zh-CN"/>
        </w:rPr>
        <w:t xml:space="preserve">3</w:t>
      </w:r>
      <w:r>
        <w:rPr>
          <w:rFonts w:hint="eastAsia" w:hAnsi="宋体" w:cs="宋体"/>
          <w:color w:val="auto"/>
          <w:sz w:val="24"/>
          <w:szCs w:val="24"/>
          <w:highlight w:val="none"/>
          <w:lang w:val="en-US" w:eastAsia="zh-CN"/>
        </w:rPr>
        <w:t xml:space="preserve">4</w:t>
      </w:r>
      <w:r>
        <w:rPr>
          <w:rFonts w:hint="eastAsia" w:hAnsi="宋体" w:cs="宋体"/>
          <w:color w:val="auto"/>
          <w:sz w:val="24"/>
          <w:szCs w:val="24"/>
          <w:highlight w:val="none"/>
          <w:lang w:val="zh-CN"/>
        </w:rPr>
        <w:t xml:space="preserve">.</w:t>
      </w:r>
      <w:r>
        <w:rPr>
          <w:rFonts w:hint="eastAsia" w:hAnsi="宋体" w:cs="宋体"/>
          <w:color w:val="auto"/>
          <w:sz w:val="24"/>
          <w:szCs w:val="24"/>
          <w:highlight w:val="none"/>
          <w:lang w:val="en-US" w:eastAsia="zh-CN"/>
        </w:rPr>
        <w:t xml:space="preserve">3</w:t>
      </w:r>
      <w:r>
        <w:rPr>
          <w:rFonts w:hint="eastAsia" w:hAnsi="宋体" w:cs="宋体"/>
          <w:color w:val="auto"/>
          <w:sz w:val="24"/>
          <w:szCs w:val="24"/>
          <w:highlight w:val="none"/>
          <w:lang w:val="zh-CN"/>
        </w:rPr>
        <w:t xml:space="preserve"> 中标单位如果未按规定缴纳中标服务费，保留诉讼的权利。</w:t>
      </w:r>
      <w:r/>
    </w:p>
    <w:p>
      <w:pPr>
        <w:ind w:firstLine="480"/>
        <w:spacing w:line="360" w:lineRule="auto"/>
        <w:rPr>
          <w:rFonts w:hint="default"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34.4若</w:t>
      </w:r>
      <w:r>
        <w:rPr>
          <w:rFonts w:hint="eastAsia" w:hAnsi="宋体" w:cs="宋体"/>
          <w:b w:val="0"/>
          <w:bCs/>
          <w:color w:val="auto"/>
          <w:sz w:val="24"/>
          <w:highlight w:val="none"/>
          <w:lang w:val="en-US" w:eastAsia="zh-CN"/>
        </w:rPr>
        <w:t xml:space="preserve">中标单位因自身原因放弃中标、不履行合同或</w:t>
      </w:r>
      <w:r>
        <w:rPr>
          <w:rFonts w:hint="eastAsia" w:hAnsi="宋体" w:cs="宋体"/>
          <w:color w:val="auto"/>
          <w:sz w:val="24"/>
          <w:szCs w:val="24"/>
          <w:highlight w:val="none"/>
          <w:lang w:val="en-US" w:eastAsia="zh-CN"/>
        </w:rPr>
        <w:t xml:space="preserve">因虚假响应等其他情况</w:t>
      </w:r>
      <w:r>
        <w:rPr>
          <w:rFonts w:hint="eastAsia" w:hAnsi="宋体" w:cs="宋体"/>
          <w:b w:val="0"/>
          <w:bCs/>
          <w:color w:val="auto"/>
          <w:sz w:val="24"/>
          <w:highlight w:val="none"/>
          <w:lang w:val="en-US" w:eastAsia="zh-CN"/>
        </w:rPr>
        <w:t xml:space="preserve">导致废标</w:t>
      </w:r>
      <w:r>
        <w:rPr>
          <w:rFonts w:hint="eastAsia" w:hAnsi="宋体" w:cs="宋体"/>
          <w:color w:val="auto"/>
          <w:sz w:val="24"/>
          <w:szCs w:val="24"/>
          <w:highlight w:val="none"/>
          <w:lang w:val="en-US" w:eastAsia="zh-CN"/>
        </w:rPr>
        <w:t xml:space="preserve">的，代理服务服务费不予退还。</w:t>
      </w:r>
      <w:r/>
    </w:p>
    <w:p>
      <w:pPr>
        <w:ind w:firstLine="480"/>
        <w:spacing w:line="360" w:lineRule="auto"/>
        <w:rPr>
          <w:rFonts w:hint="eastAsia" w:hAnsi="宋体" w:cs="宋体"/>
          <w:bCs/>
          <w:color w:val="auto"/>
          <w:sz w:val="24"/>
          <w:szCs w:val="24"/>
          <w:highlight w:val="none"/>
        </w:rPr>
      </w:pPr>
      <w:r>
        <w:rPr>
          <w:rFonts w:hint="eastAsia" w:hAnsi="宋体" w:cs="宋体"/>
          <w:bCs/>
          <w:color w:val="auto"/>
          <w:sz w:val="24"/>
          <w:szCs w:val="24"/>
          <w:highlight w:val="none"/>
          <w:lang w:val="zh-CN"/>
        </w:rPr>
        <w:t xml:space="preserve">3</w:t>
      </w:r>
      <w:r>
        <w:rPr>
          <w:rFonts w:hint="eastAsia" w:hAnsi="宋体" w:cs="宋体"/>
          <w:bCs/>
          <w:color w:val="auto"/>
          <w:sz w:val="24"/>
          <w:szCs w:val="24"/>
          <w:highlight w:val="none"/>
          <w:lang w:val="en-US" w:eastAsia="zh-CN"/>
        </w:rPr>
        <w:t xml:space="preserve">5</w:t>
      </w:r>
      <w:r>
        <w:rPr>
          <w:rFonts w:hint="eastAsia" w:hAnsi="宋体" w:cs="宋体"/>
          <w:bCs/>
          <w:color w:val="auto"/>
          <w:sz w:val="24"/>
          <w:szCs w:val="24"/>
          <w:highlight w:val="none"/>
          <w:lang w:val="zh-CN"/>
        </w:rPr>
        <w:t xml:space="preserve">. 监督</w:t>
      </w:r>
      <w:r/>
    </w:p>
    <w:p>
      <w:pPr>
        <w:ind w:firstLine="480"/>
        <w:spacing w:line="360" w:lineRule="auto"/>
        <w:rPr>
          <w:rFonts w:hint="eastAsia" w:hAnsi="宋体" w:cs="宋体"/>
          <w:color w:val="auto"/>
          <w:sz w:val="24"/>
          <w:szCs w:val="24"/>
          <w:highlight w:val="none"/>
          <w:lang w:val="zh-CN"/>
        </w:rPr>
      </w:pPr>
      <w:r>
        <w:rPr>
          <w:rFonts w:hint="eastAsia" w:hAnsi="宋体" w:cs="宋体"/>
          <w:color w:val="auto"/>
          <w:sz w:val="24"/>
          <w:szCs w:val="24"/>
          <w:highlight w:val="none"/>
          <w:lang w:val="zh-CN"/>
        </w:rPr>
        <w:t xml:space="preserve">3</w:t>
      </w:r>
      <w:r>
        <w:rPr>
          <w:rFonts w:hint="eastAsia" w:hAnsi="宋体" w:cs="宋体"/>
          <w:color w:val="auto"/>
          <w:sz w:val="24"/>
          <w:szCs w:val="24"/>
          <w:highlight w:val="none"/>
          <w:lang w:val="en-US" w:eastAsia="zh-CN"/>
        </w:rPr>
        <w:t xml:space="preserve">5</w:t>
      </w:r>
      <w:r>
        <w:rPr>
          <w:rFonts w:hint="eastAsia" w:hAnsi="宋体" w:cs="宋体"/>
          <w:color w:val="auto"/>
          <w:sz w:val="24"/>
          <w:szCs w:val="24"/>
          <w:highlight w:val="none"/>
          <w:lang w:val="zh-CN"/>
        </w:rPr>
        <w:t xml:space="preserve">.1 政府有关监督部门将对招投标全过程进行监督。</w:t>
      </w:r>
      <w:r/>
    </w:p>
    <w:p>
      <w:pPr>
        <w:ind w:firstLine="480"/>
        <w:spacing w:line="360" w:lineRule="auto"/>
        <w:rPr>
          <w:rFonts w:hint="eastAsia" w:hAnsi="宋体" w:eastAsia="宋体" w:cs="宋体"/>
          <w:b/>
          <w:bCs/>
          <w:color w:val="auto"/>
          <w:sz w:val="24"/>
          <w:szCs w:val="24"/>
          <w:highlight w:val="none"/>
          <w:lang w:val="en-US" w:eastAsia="zh-CN"/>
        </w:rPr>
      </w:pPr>
      <w:r>
        <w:rPr>
          <w:rFonts w:hint="eastAsia" w:hAnsi="宋体" w:cs="宋体"/>
          <w:bCs/>
          <w:color w:val="auto"/>
          <w:sz w:val="24"/>
          <w:szCs w:val="24"/>
          <w:highlight w:val="none"/>
        </w:rPr>
        <w:t xml:space="preserve">3</w:t>
      </w:r>
      <w:r>
        <w:rPr>
          <w:rFonts w:hint="eastAsia" w:hAnsi="宋体" w:cs="宋体"/>
          <w:bCs/>
          <w:color w:val="auto"/>
          <w:sz w:val="24"/>
          <w:szCs w:val="24"/>
          <w:highlight w:val="none"/>
          <w:lang w:val="en-US" w:eastAsia="zh-CN"/>
        </w:rPr>
        <w:t xml:space="preserve">6</w:t>
      </w:r>
      <w:r>
        <w:rPr>
          <w:rFonts w:hint="eastAsia" w:hAnsi="宋体" w:cs="宋体"/>
          <w:bCs/>
          <w:color w:val="auto"/>
          <w:sz w:val="24"/>
          <w:szCs w:val="24"/>
          <w:highlight w:val="none"/>
          <w:lang w:val="zh-CN"/>
        </w:rPr>
        <w:t xml:space="preserve">. 未尽事宜：</w:t>
      </w:r>
      <w:r>
        <w:rPr>
          <w:rFonts w:hint="eastAsia" w:hAnsi="宋体" w:cs="宋体"/>
          <w:color w:val="auto"/>
          <w:sz w:val="24"/>
          <w:szCs w:val="24"/>
          <w:highlight w:val="none"/>
          <w:lang w:val="zh-CN"/>
        </w:rPr>
        <w:t xml:space="preserve">按《中华人民共和国政府采购法》及其他有关政府采购的法律法规的规定执行。</w:t>
      </w:r>
      <w:r/>
    </w:p>
    <w:p>
      <w:pPr>
        <w:ind w:firstLine="480"/>
        <w:spacing w:line="360" w:lineRule="auto"/>
        <w:rPr>
          <w:rFonts w:hint="eastAsia" w:hAnsi="宋体" w:cs="宋体"/>
          <w:color w:val="auto"/>
          <w:sz w:val="24"/>
          <w:szCs w:val="24"/>
          <w:highlight w:val="none"/>
          <w:lang w:val="zh-CN"/>
        </w:rPr>
      </w:pPr>
      <w:r>
        <w:rPr>
          <w:rFonts w:hint="eastAsia" w:hAnsi="宋体" w:cs="宋体"/>
          <w:color w:val="auto"/>
          <w:sz w:val="24"/>
          <w:szCs w:val="24"/>
          <w:highlight w:val="none"/>
          <w:lang w:val="zh-CN"/>
        </w:rPr>
      </w:r>
      <w:r/>
    </w:p>
    <w:p>
      <w:pPr>
        <w:ind w:firstLine="480"/>
        <w:spacing w:line="360" w:lineRule="auto"/>
        <w:rPr>
          <w:rFonts w:hint="eastAsia" w:hAnsi="宋体" w:cs="宋体"/>
          <w:color w:val="auto"/>
          <w:sz w:val="24"/>
          <w:szCs w:val="24"/>
          <w:highlight w:val="none"/>
          <w:lang w:val="zh-CN"/>
        </w:rPr>
      </w:pPr>
      <w:r>
        <w:rPr>
          <w:rFonts w:hint="eastAsia" w:hAnsi="宋体" w:cs="宋体"/>
          <w:color w:val="auto"/>
          <w:sz w:val="24"/>
          <w:szCs w:val="24"/>
          <w:highlight w:val="none"/>
          <w:lang w:val="zh-CN"/>
        </w:rPr>
      </w:r>
      <w:r/>
    </w:p>
    <w:p>
      <w:pPr>
        <w:ind w:firstLine="480"/>
        <w:spacing w:line="360" w:lineRule="auto"/>
        <w:rPr>
          <w:rFonts w:hint="eastAsia" w:hAnsi="宋体" w:cs="宋体"/>
          <w:color w:val="auto"/>
          <w:sz w:val="24"/>
          <w:szCs w:val="24"/>
          <w:highlight w:val="none"/>
          <w:lang w:val="zh-CN"/>
        </w:rPr>
      </w:pPr>
      <w:r>
        <w:rPr>
          <w:rFonts w:hint="eastAsia" w:hAnsi="宋体" w:cs="宋体"/>
          <w:color w:val="auto"/>
          <w:sz w:val="24"/>
          <w:szCs w:val="24"/>
          <w:highlight w:val="none"/>
          <w:lang w:val="zh-CN"/>
        </w:rPr>
      </w:r>
      <w:r/>
    </w:p>
    <w:p>
      <w:pPr>
        <w:ind w:firstLine="480"/>
        <w:spacing w:line="360" w:lineRule="auto"/>
        <w:rPr>
          <w:rFonts w:hint="eastAsia" w:hAnsi="宋体" w:cs="宋体"/>
          <w:color w:val="auto"/>
          <w:sz w:val="24"/>
          <w:szCs w:val="24"/>
          <w:highlight w:val="none"/>
          <w:lang w:val="zh-CN"/>
        </w:rPr>
      </w:pPr>
      <w:r>
        <w:rPr>
          <w:rFonts w:hint="eastAsia" w:hAnsi="宋体" w:cs="宋体"/>
          <w:color w:val="auto"/>
          <w:sz w:val="24"/>
          <w:szCs w:val="24"/>
          <w:highlight w:val="none"/>
          <w:lang w:val="zh-CN"/>
        </w:rPr>
      </w:r>
      <w:r/>
    </w:p>
    <w:p>
      <w:pPr>
        <w:ind w:firstLine="480"/>
        <w:spacing w:line="360" w:lineRule="auto"/>
        <w:rPr>
          <w:rFonts w:hint="eastAsia" w:hAnsi="宋体" w:cs="宋体"/>
          <w:color w:val="auto"/>
          <w:sz w:val="24"/>
          <w:szCs w:val="24"/>
          <w:highlight w:val="none"/>
          <w:lang w:val="zh-CN"/>
        </w:rPr>
      </w:pPr>
      <w:r>
        <w:rPr>
          <w:rFonts w:hint="eastAsia" w:hAnsi="宋体" w:cs="宋体"/>
          <w:color w:val="auto"/>
          <w:sz w:val="24"/>
          <w:szCs w:val="24"/>
          <w:highlight w:val="none"/>
          <w:lang w:val="zh-CN"/>
        </w:rPr>
      </w:r>
      <w:r/>
    </w:p>
    <w:p>
      <w:pPr>
        <w:ind w:firstLine="480"/>
        <w:spacing w:line="360" w:lineRule="auto"/>
        <w:rPr>
          <w:rFonts w:hint="eastAsia" w:hAnsi="宋体" w:cs="宋体"/>
          <w:color w:val="auto"/>
          <w:sz w:val="24"/>
          <w:szCs w:val="24"/>
          <w:highlight w:val="none"/>
          <w:lang w:val="zh-CN"/>
        </w:rPr>
      </w:pPr>
      <w:r>
        <w:rPr>
          <w:rFonts w:hint="eastAsia" w:hAnsi="宋体" w:cs="宋体"/>
          <w:color w:val="auto"/>
          <w:sz w:val="24"/>
          <w:szCs w:val="24"/>
          <w:highlight w:val="none"/>
          <w:lang w:val="zh-CN"/>
        </w:rPr>
      </w:r>
      <w:r/>
    </w:p>
    <w:p>
      <w:pPr>
        <w:ind w:firstLine="480"/>
        <w:spacing w:line="360" w:lineRule="auto"/>
        <w:rPr>
          <w:rFonts w:hint="eastAsia" w:hAnsi="宋体" w:cs="宋体"/>
          <w:color w:val="auto"/>
          <w:sz w:val="24"/>
          <w:szCs w:val="24"/>
          <w:highlight w:val="none"/>
          <w:lang w:val="zh-CN"/>
        </w:rPr>
      </w:pPr>
      <w:r>
        <w:rPr>
          <w:rFonts w:hint="eastAsia" w:hAnsi="宋体" w:cs="宋体"/>
          <w:color w:val="auto"/>
          <w:sz w:val="24"/>
          <w:szCs w:val="24"/>
          <w:highlight w:val="none"/>
          <w:lang w:val="zh-CN"/>
        </w:rPr>
      </w:r>
      <w:r/>
    </w:p>
    <w:p>
      <w:pPr>
        <w:pStyle w:val="701"/>
        <w:jc w:val="both"/>
        <w:spacing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701"/>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44"/>
          <w:szCs w:val="44"/>
          <w:highlight w:val="none"/>
        </w:rPr>
        <w:t xml:space="preserve">第</w:t>
      </w:r>
      <w:r>
        <w:rPr>
          <w:rFonts w:hint="eastAsia" w:ascii="宋体" w:hAnsi="宋体" w:eastAsia="宋体" w:cs="宋体"/>
          <w:b/>
          <w:color w:val="auto"/>
          <w:sz w:val="44"/>
          <w:szCs w:val="44"/>
          <w:highlight w:val="none"/>
          <w:lang w:val="en-US" w:eastAsia="zh-CN"/>
        </w:rPr>
        <w:t xml:space="preserve">三</w:t>
      </w:r>
      <w:r>
        <w:rPr>
          <w:rFonts w:hint="eastAsia" w:ascii="宋体" w:hAnsi="宋体" w:eastAsia="宋体" w:cs="宋体"/>
          <w:b/>
          <w:color w:val="auto"/>
          <w:sz w:val="44"/>
          <w:szCs w:val="44"/>
          <w:highlight w:val="none"/>
        </w:rPr>
        <w:t xml:space="preserve">章</w:t>
      </w:r>
      <w:r>
        <w:rPr>
          <w:rFonts w:hint="eastAsia" w:ascii="宋体" w:hAnsi="宋体" w:eastAsia="宋体" w:cs="宋体"/>
          <w:b/>
          <w:color w:val="auto"/>
          <w:sz w:val="44"/>
          <w:szCs w:val="44"/>
          <w:highlight w:val="none"/>
          <w:lang w:val="en-US" w:eastAsia="zh-CN"/>
        </w:rPr>
        <w:t xml:space="preserve"> 采购需求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u w:val="single"/>
          <w:lang w:eastAsia="zh-CN"/>
        </w:rPr>
        <w:t xml:space="preserve">苏州太湖新城吴中管理委员会</w:t>
      </w:r>
      <w:r>
        <w:rPr>
          <w:rFonts w:hint="eastAsia" w:ascii="宋体" w:hAnsi="宋体" w:eastAsia="宋体" w:cs="宋体"/>
          <w:color w:val="auto"/>
          <w:sz w:val="24"/>
          <w:szCs w:val="24"/>
          <w:highlight w:val="none"/>
        </w:rPr>
        <w:t xml:space="preserve">委托，苏州伟亚工程项目管理咨询有限公司作为招标代理机构，就</w:t>
      </w:r>
      <w:r>
        <w:rPr>
          <w:rFonts w:hint="eastAsia" w:hAnsi="宋体" w:cs="宋体"/>
          <w:color w:val="auto"/>
          <w:sz w:val="24"/>
          <w:szCs w:val="24"/>
          <w:highlight w:val="none"/>
          <w:u w:val="single"/>
          <w:lang w:eastAsia="zh-CN"/>
        </w:rPr>
        <w:t xml:space="preserve">2026年苏州吴中太湖新城施工阶段造价控制跟审服务</w:t>
      </w:r>
      <w:r>
        <w:rPr>
          <w:rFonts w:hint="eastAsia" w:ascii="宋体" w:hAnsi="宋体" w:eastAsia="宋体" w:cs="宋体"/>
          <w:color w:val="auto"/>
          <w:sz w:val="24"/>
          <w:szCs w:val="24"/>
          <w:highlight w:val="none"/>
        </w:rPr>
        <w:t xml:space="preserve">进行公开招标。</w:t>
      </w:r>
      <w:r/>
    </w:p>
    <w:p>
      <w:pPr>
        <w:ind w:firstLine="241"/>
        <w:keepLines w:val="0"/>
        <w:keepNext w:val="0"/>
        <w:pageBreakBefore w:val="0"/>
        <w:spacing w:line="360" w:lineRule="auto"/>
        <w:widowControl w:val="off"/>
        <w:rPr>
          <w:rFonts w:hint="default" w:ascii="宋体" w:hAnsi="宋体" w:eastAsia="宋体" w:cs="宋体"/>
          <w:b/>
          <w:color w:val="auto"/>
          <w:sz w:val="24"/>
          <w:szCs w:val="24"/>
          <w:highlight w:val="none"/>
          <w:lang w:val="en-US"/>
        </w:rPr>
        <w:outlineLvl w:val="9"/>
      </w:pPr>
      <w:r>
        <w:rPr>
          <w:rFonts w:hint="eastAsia" w:ascii="宋体" w:hAnsi="宋体" w:eastAsia="宋体" w:cs="宋体"/>
          <w:b/>
          <w:color w:val="auto"/>
          <w:sz w:val="24"/>
          <w:szCs w:val="24"/>
          <w:highlight w:val="none"/>
        </w:rPr>
        <w:t xml:space="preserve">一、项目编号：</w:t>
      </w:r>
      <w:r>
        <w:rPr>
          <w:rFonts w:hint="eastAsia" w:hAnsi="宋体" w:cs="宋体"/>
          <w:color w:val="auto"/>
          <w:sz w:val="24"/>
          <w:szCs w:val="24"/>
          <w:highlight w:val="none"/>
          <w:lang w:val="en-US" w:eastAsia="zh-CN"/>
        </w:rPr>
        <w:t xml:space="preserve">JSZC-320506-WYDL-G2026-0007</w:t>
      </w:r>
      <w:r/>
    </w:p>
    <w:p>
      <w:pPr>
        <w:ind w:firstLine="241"/>
        <w:keepLines w:val="0"/>
        <w:keepNext w:val="0"/>
        <w:pageBreakBefore w:val="0"/>
        <w:spacing w:line="360" w:lineRule="auto"/>
        <w:widowControl w:val="off"/>
        <w:rPr>
          <w:rFonts w:hint="eastAsia" w:ascii="宋体" w:hAnsi="宋体" w:eastAsia="宋体" w:cs="宋体"/>
          <w:b w:val="0"/>
          <w:bCs/>
          <w:color w:val="auto"/>
          <w:sz w:val="24"/>
          <w:szCs w:val="24"/>
          <w:highlight w:val="none"/>
        </w:rPr>
        <w:outlineLvl w:val="9"/>
      </w:pPr>
      <w:r>
        <w:rPr>
          <w:rFonts w:hint="eastAsia" w:ascii="宋体" w:hAnsi="宋体" w:eastAsia="宋体" w:cs="宋体"/>
          <w:b/>
          <w:color w:val="auto"/>
          <w:sz w:val="24"/>
          <w:szCs w:val="24"/>
          <w:highlight w:val="none"/>
        </w:rPr>
        <w:t xml:space="preserve">二、招标内容：</w:t>
      </w:r>
      <w:r>
        <w:rPr>
          <w:rFonts w:hint="eastAsia" w:hAnsi="宋体" w:cs="宋体"/>
          <w:b w:val="0"/>
          <w:bCs/>
          <w:color w:val="auto"/>
          <w:sz w:val="24"/>
          <w:szCs w:val="24"/>
          <w:highlight w:val="none"/>
          <w:lang w:val="en-US" w:eastAsia="zh-CN"/>
        </w:rPr>
        <w:t xml:space="preserve">2026年苏州吴中太湖新城施工阶段造价控制跟审服务</w:t>
      </w:r>
      <w:r/>
    </w:p>
    <w:p>
      <w:pPr>
        <w:ind w:firstLine="241"/>
        <w:spacing w:line="360" w:lineRule="auto"/>
        <w:rPr>
          <w:rFonts w:hint="eastAsia" w:ascii="宋体" w:hAnsi="宋体" w:eastAsia="宋体" w:cs="宋体"/>
          <w:b w:val="0"/>
          <w:bCs w:val="0"/>
          <w:color w:val="auto"/>
          <w:sz w:val="24"/>
          <w:szCs w:val="24"/>
          <w:highlight w:val="none"/>
          <w:lang w:eastAsia="zh-CN"/>
        </w:rPr>
      </w:pPr>
      <w:r>
        <w:rPr>
          <w:rFonts w:hint="eastAsia" w:hAnsi="宋体" w:cs="宋体"/>
          <w:b/>
          <w:bCs/>
          <w:color w:val="auto"/>
          <w:sz w:val="24"/>
          <w:szCs w:val="24"/>
          <w:highlight w:val="none"/>
          <w:u w:val="none"/>
          <w:lang w:val="en-US" w:eastAsia="zh-CN"/>
        </w:rPr>
        <w:t xml:space="preserve">三、</w:t>
      </w:r>
      <w:r>
        <w:rPr>
          <w:rFonts w:hint="eastAsia" w:ascii="宋体" w:hAnsi="宋体" w:eastAsia="宋体" w:cs="宋体"/>
          <w:b/>
          <w:bCs/>
          <w:color w:val="auto"/>
          <w:sz w:val="24"/>
          <w:szCs w:val="24"/>
          <w:highlight w:val="none"/>
          <w:lang w:val="en-US" w:eastAsia="zh-CN"/>
        </w:rPr>
        <w:t xml:space="preserve">总</w:t>
      </w:r>
      <w:r>
        <w:rPr>
          <w:rFonts w:hint="eastAsia" w:ascii="宋体" w:hAnsi="宋体" w:eastAsia="宋体" w:cs="宋体"/>
          <w:b/>
          <w:bCs/>
          <w:color w:val="auto"/>
          <w:sz w:val="24"/>
          <w:szCs w:val="24"/>
          <w:highlight w:val="none"/>
        </w:rPr>
        <w:t xml:space="preserve">预算金额：</w:t>
      </w:r>
      <w:r>
        <w:rPr>
          <w:rFonts w:hint="eastAsia" w:hAnsi="宋体" w:cs="宋体"/>
          <w:b w:val="0"/>
          <w:bCs w:val="0"/>
          <w:color w:val="auto"/>
          <w:sz w:val="24"/>
          <w:szCs w:val="24"/>
          <w:highlight w:val="none"/>
          <w:lang w:eastAsia="zh-CN"/>
        </w:rPr>
        <w:t xml:space="preserve">人民币肆佰捌拾叁万元整（¥4830000.00）</w:t>
      </w:r>
      <w:r/>
    </w:p>
    <w:p>
      <w:pPr>
        <w:ind w:firstLine="480"/>
        <w:jc w:val="left"/>
        <w:spacing w:line="360" w:lineRule="auto"/>
        <w:widowControl/>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其中：</w:t>
      </w:r>
      <w:r/>
    </w:p>
    <w:p>
      <w:pPr>
        <w:ind w:firstLine="480"/>
        <w:jc w:val="left"/>
        <w:spacing w:line="360" w:lineRule="auto"/>
        <w:widowControl/>
        <w:rPr>
          <w:rFonts w:hint="eastAsia" w:ascii="宋体" w:hAnsi="宋体" w:eastAsia="宋体" w:cs="宋体"/>
          <w:color w:val="auto"/>
          <w:sz w:val="24"/>
          <w:szCs w:val="24"/>
          <w:highlight w:val="none"/>
          <w:lang w:eastAsia="zh-CN"/>
        </w:rPr>
        <w:outlineLvl w:val="1"/>
      </w:pPr>
      <w:r>
        <w:rPr>
          <w:rFonts w:hint="eastAsia" w:ascii="宋体" w:hAnsi="宋体" w:eastAsia="宋体" w:cs="宋体"/>
          <w:color w:val="auto"/>
          <w:sz w:val="24"/>
          <w:szCs w:val="24"/>
          <w:highlight w:val="none"/>
        </w:rPr>
        <w:t xml:space="preserve">第一标段：</w:t>
      </w:r>
      <w:r>
        <w:rPr>
          <w:rFonts w:hint="eastAsia" w:hAnsi="宋体" w:cs="宋体"/>
          <w:color w:val="auto"/>
          <w:sz w:val="24"/>
          <w:szCs w:val="24"/>
          <w:highlight w:val="none"/>
          <w:lang w:eastAsia="zh-CN"/>
        </w:rPr>
        <w:t xml:space="preserve">人民币贰佰壹拾万元整（¥2100000.00）</w:t>
      </w:r>
      <w:r/>
    </w:p>
    <w:p>
      <w:pPr>
        <w:ind w:firstLine="480"/>
        <w:jc w:val="left"/>
        <w:spacing w:line="360" w:lineRule="auto"/>
        <w:widowControl/>
        <w:rPr>
          <w:rFonts w:hint="eastAsia" w:ascii="宋体" w:hAnsi="宋体" w:eastAsia="宋体" w:cs="宋体"/>
          <w:color w:val="auto"/>
          <w:sz w:val="24"/>
          <w:szCs w:val="24"/>
          <w:highlight w:val="none"/>
          <w:lang w:eastAsia="zh-CN"/>
        </w:rPr>
        <w:outlineLvl w:val="1"/>
      </w:pPr>
      <w:r>
        <w:rPr>
          <w:rFonts w:hint="eastAsia" w:ascii="宋体" w:hAnsi="宋体" w:eastAsia="宋体" w:cs="宋体"/>
          <w:color w:val="auto"/>
          <w:sz w:val="24"/>
          <w:szCs w:val="24"/>
          <w:highlight w:val="none"/>
        </w:rPr>
        <w:t xml:space="preserve">第二标段：</w:t>
      </w:r>
      <w:r>
        <w:rPr>
          <w:rFonts w:hint="eastAsia" w:hAnsi="宋体" w:cs="宋体"/>
          <w:color w:val="auto"/>
          <w:sz w:val="24"/>
          <w:szCs w:val="24"/>
          <w:highlight w:val="none"/>
          <w:lang w:eastAsia="zh-CN"/>
        </w:rPr>
        <w:t xml:space="preserve">人民币壹佰柒拾万元整（¥1700000.00）</w:t>
      </w:r>
      <w:r/>
    </w:p>
    <w:p>
      <w:pPr>
        <w:ind w:firstLine="480"/>
        <w:jc w:val="left"/>
        <w:spacing w:line="360" w:lineRule="auto"/>
        <w:widowControl/>
        <w:rPr>
          <w:rFonts w:hint="eastAsia" w:ascii="宋体" w:hAnsi="宋体" w:eastAsia="宋体" w:cs="宋体"/>
          <w:color w:val="auto"/>
          <w:sz w:val="24"/>
          <w:szCs w:val="24"/>
          <w:highlight w:val="none"/>
          <w:lang w:eastAsia="zh-CN"/>
        </w:rPr>
        <w:outlineLvl w:val="1"/>
      </w:pPr>
      <w:r>
        <w:rPr>
          <w:rFonts w:hint="eastAsia" w:ascii="宋体" w:hAnsi="宋体" w:eastAsia="宋体" w:cs="宋体"/>
          <w:color w:val="auto"/>
          <w:sz w:val="24"/>
          <w:szCs w:val="24"/>
          <w:highlight w:val="none"/>
        </w:rPr>
        <w:t xml:space="preserve">第三标段：</w:t>
      </w:r>
      <w:r>
        <w:rPr>
          <w:rFonts w:hint="eastAsia" w:hAnsi="宋体" w:cs="宋体"/>
          <w:color w:val="auto"/>
          <w:sz w:val="24"/>
          <w:szCs w:val="24"/>
          <w:highlight w:val="none"/>
          <w:lang w:eastAsia="zh-CN"/>
        </w:rPr>
        <w:t xml:space="preserve">人民币肆拾伍万元整（¥450000.00）</w:t>
      </w:r>
      <w:r/>
    </w:p>
    <w:p>
      <w:pPr>
        <w:ind w:firstLine="480"/>
        <w:jc w:val="left"/>
        <w:spacing w:line="360" w:lineRule="auto"/>
        <w:widowControl/>
        <w:rPr>
          <w:rFonts w:hint="eastAsia" w:ascii="宋体" w:hAnsi="宋体" w:eastAsia="宋体" w:cs="宋体"/>
          <w:color w:val="auto"/>
          <w:sz w:val="24"/>
          <w:szCs w:val="24"/>
          <w:highlight w:val="none"/>
          <w:lang w:eastAsia="zh-CN"/>
        </w:rPr>
        <w:outlineLvl w:val="1"/>
      </w:pPr>
      <w:r>
        <w:rPr>
          <w:rFonts w:hint="eastAsia" w:ascii="宋体" w:hAnsi="宋体" w:eastAsia="宋体" w:cs="宋体"/>
          <w:color w:val="auto"/>
          <w:sz w:val="24"/>
          <w:szCs w:val="24"/>
          <w:highlight w:val="none"/>
        </w:rPr>
        <w:t xml:space="preserve">第四标段：</w:t>
      </w:r>
      <w:r>
        <w:rPr>
          <w:rFonts w:hint="eastAsia" w:hAnsi="宋体" w:cs="宋体"/>
          <w:color w:val="auto"/>
          <w:sz w:val="24"/>
          <w:szCs w:val="24"/>
          <w:highlight w:val="none"/>
          <w:lang w:eastAsia="zh-CN"/>
        </w:rPr>
        <w:t xml:space="preserve">人民币叁拾柒万元整（¥370000.00）</w:t>
      </w:r>
      <w:r/>
    </w:p>
    <w:p>
      <w:pPr>
        <w:ind w:firstLine="480"/>
        <w:jc w:val="left"/>
        <w:spacing w:line="360" w:lineRule="auto"/>
        <w:widowControl/>
        <w:rPr>
          <w:rFonts w:hint="eastAsia" w:ascii="宋体" w:hAnsi="宋体" w:eastAsia="宋体" w:cs="宋体"/>
          <w:color w:val="auto"/>
          <w:sz w:val="24"/>
          <w:szCs w:val="24"/>
          <w:highlight w:val="none"/>
          <w:lang w:eastAsia="zh-CN"/>
        </w:rPr>
        <w:outlineLvl w:val="1"/>
      </w:pPr>
      <w:r>
        <w:rPr>
          <w:rFonts w:hint="eastAsia" w:ascii="宋体" w:hAnsi="宋体" w:eastAsia="宋体" w:cs="宋体"/>
          <w:color w:val="auto"/>
          <w:sz w:val="24"/>
          <w:szCs w:val="24"/>
          <w:highlight w:val="none"/>
        </w:rPr>
        <w:t xml:space="preserve">第五标段：</w:t>
      </w:r>
      <w:r>
        <w:rPr>
          <w:rFonts w:hint="eastAsia" w:hAnsi="宋体" w:cs="宋体"/>
          <w:color w:val="auto"/>
          <w:sz w:val="24"/>
          <w:szCs w:val="24"/>
          <w:highlight w:val="none"/>
          <w:lang w:eastAsia="zh-CN"/>
        </w:rPr>
        <w:t xml:space="preserve">人民币贰拾壹万元整（¥210000.00）</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注：</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eastAsia="zh-CN"/>
        </w:rPr>
        <w:t xml:space="preserve">本项目共分为5个标段，每标段中标单位数量为1家。投标单位可对以上5个标段中的部分标段或全部标段进行报名投标,但只允许中标一个标段。已中标前期标段的投标单位将自动失去后续标段的中标资格，不进入后续标段评审程序。</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zh-CN" w:eastAsia="zh-CN"/>
        </w:rPr>
        <w:outlineLvl w:val="9"/>
      </w:pPr>
      <w:r>
        <w:rPr>
          <w:rFonts w:hint="eastAsia" w:ascii="宋体" w:hAnsi="宋体" w:eastAsia="宋体" w:cs="宋体"/>
          <w:b/>
          <w:bCs/>
          <w:color w:val="auto"/>
          <w:sz w:val="24"/>
          <w:szCs w:val="24"/>
          <w:highlight w:val="none"/>
          <w:lang w:val="zh-CN"/>
        </w:rPr>
        <w:t xml:space="preserve">各标段咨询项目根据项目具体情况做相应调整。具体项目跟审费用按照附表《苏州太湖新城吴中管理委员会党政办(投资评审中心）关于社会审计机构参与政府及国有投资工程造价控制跟审服务酬金的计算办法》明确的计费标准。</w:t>
      </w:r>
      <w:r/>
    </w:p>
    <w:p>
      <w:pPr>
        <w:ind w:firstLine="241"/>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四、采购需求：</w:t>
      </w:r>
      <w:r/>
    </w:p>
    <w:p>
      <w:pPr>
        <w:ind w:firstLine="472"/>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1、为更好履行审计监督职能，苏州太湖新城吴中管理委员会党政办（投资评审中心）根据工作需要，通过政府购买服务要求采购政府投资工程施工阶段造价控制跟审服务。</w:t>
      </w:r>
      <w:r/>
    </w:p>
    <w:p>
      <w:pPr>
        <w:ind w:firstLine="472"/>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2、服务期限：合同签订之日起至跟审项目完成。</w:t>
      </w:r>
      <w:r/>
    </w:p>
    <w:p>
      <w:pPr>
        <w:ind w:firstLine="48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3、项目考核方式：按</w:t>
      </w:r>
      <w:r>
        <w:rPr>
          <w:rFonts w:hint="eastAsia" w:ascii="宋体" w:hAnsi="宋体" w:eastAsia="宋体" w:cs="宋体"/>
          <w:color w:val="auto"/>
          <w:sz w:val="24"/>
          <w:szCs w:val="24"/>
          <w:highlight w:val="none"/>
          <w:lang w:val="en-US" w:eastAsia="zh-CN"/>
        </w:rPr>
        <w:t xml:space="preserve">招标人</w:t>
      </w:r>
      <w:r>
        <w:rPr>
          <w:rFonts w:hint="eastAsia" w:ascii="宋体" w:hAnsi="宋体" w:eastAsia="宋体" w:cs="宋体"/>
          <w:color w:val="auto"/>
          <w:sz w:val="24"/>
          <w:szCs w:val="24"/>
          <w:highlight w:val="none"/>
        </w:rPr>
        <w:t xml:space="preserve">要求考核。</w:t>
      </w:r>
      <w:r/>
    </w:p>
    <w:p>
      <w:pPr>
        <w:ind w:firstLine="241"/>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、确定造价跟审单位后的其他要求</w:t>
      </w:r>
      <w:r/>
    </w:p>
    <w:p>
      <w:pPr>
        <w:ind w:firstLine="482"/>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1、造价跟审工作的开展</w:t>
      </w:r>
      <w:r/>
    </w:p>
    <w:p>
      <w:pPr>
        <w:ind w:firstLine="48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跟审工作应严格按照行业规范开展工作，实施资料审查、现场踏勘、计量审核、月报申报、变更签证统计、提供阶段性跟踪成果、档案归档等必要的工作程序, 重点关注基本建设程序执行情况、合同履行情况以及施工管理情况等。</w:t>
      </w:r>
      <w:r/>
    </w:p>
    <w:p>
      <w:pPr>
        <w:ind w:firstLine="48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2、业务费支付</w:t>
      </w:r>
      <w:r/>
    </w:p>
    <w:p>
      <w:pPr>
        <w:ind w:firstLine="48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（1）按照附表一《苏州太湖新城吴中管理委员会党政办（投资评审中心）关于社会审计机构参与政府及国有投资工程造价控制跟审服务酬金的计算办法》明确的计费标准执行。</w:t>
      </w:r>
      <w:r/>
    </w:p>
    <w:p>
      <w:pPr>
        <w:ind w:firstLine="48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受委托的造价跟审单位不得擅自向被评审单位收取任何费用。如跟审单位存在擅自收取费用行为，苏州太湖新城吴中管理委员会党政办（投资评审中心）有权终止2026年苏州吴中太湖新城施工阶段造价控制跟审服务合同。情节严重的，依法提请有关部门追究跟审单位和相关责任人的行政及法律责任。</w:t>
      </w:r>
      <w:r/>
    </w:p>
    <w:p>
      <w:pPr>
        <w:ind w:firstLine="480"/>
        <w:spacing w:after="0" w:line="360" w:lineRule="auto"/>
        <w:rPr>
          <w:rFonts w:hint="eastAsia" w:ascii="宋体" w:hAnsi="宋体" w:eastAsia="宋体" w:cs="宋体"/>
          <w:b/>
          <w:bCs/>
          <w:color w:val="auto"/>
          <w:sz w:val="24"/>
          <w:szCs w:val="24"/>
          <w:highlight w:val="none"/>
        </w:rPr>
      </w:pPr>
      <w:r>
        <w:rPr>
          <w:rFonts w:hint="eastAsia"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、委托跟审的责任</w:t>
      </w:r>
      <w:r/>
    </w:p>
    <w:p>
      <w:pPr>
        <w:ind w:firstLine="48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跟审工作应当严格遵守国家的有关法律、法规、制度规定及有关执业规范要求。跟审单位对跟审成果的真实性、完整性、可靠性负责。跟审单位应保证跟审工作质量，服从效率管理，跟审报告未经同意，不得自行提供给其他单位。对于跟审工作产生重大质量误差、跟审效率严重拖延、跟审工作要求违反各级造价行业规定及相关规范，或提供不实或内容虚假的跟审结果以及自行对外提供跟审报告的，将按照跟审单位违约进行惩处。情节严重的，依法提请有关部门追究跟审单位和相关责任人的行政及法律责任。</w:t>
      </w:r>
      <w:r/>
    </w:p>
    <w:p>
      <w:pPr>
        <w:ind w:firstLine="48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发现跟审单位或跟审人员在跟审工作中存在违法违规行为的，经查实，立即解除委托跟审服务合同，相关人员纳入“跟审人员不良记录”，并通报行业主管部门处理。触犯法律的，将移交有关部门追究跟审单位和相关责任人的经济和法律责任。</w:t>
      </w:r>
      <w:r/>
    </w:p>
    <w:p>
      <w:pPr>
        <w:ind w:firstLine="48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对于在本次委托跟审服务期内，如有两家及以上中标单位发生合并情况的，以合并后的新单位作为跟审单位；如有中标单位与其他造价咨询机构发生合并事宜的，则以行业主管部门</w:t>
      </w:r>
      <w:r>
        <w:rPr>
          <w:rFonts w:hint="eastAsia" w:ascii="宋体" w:hAnsi="宋体" w:eastAsia="宋体" w:cs="宋体"/>
          <w:color w:val="auto"/>
          <w:sz w:val="24"/>
          <w:szCs w:val="24"/>
          <w:highlight w:val="none"/>
        </w:rPr>
        <w:t xml:space="preserve">认定的继承原有中标单位承接业务能力的单位作为新的中标单位；如有中标单位发生分立的，则在行业相关规定范围内，由分立双方协议认可继承跟审服务采购供应商资格的分立后的一方作为新的中标单位；如中标单位破产、解散、清算、停业以及其他原因无法提供服务的，中标单位自动失去委托跟审服务资格。在合同有效期内，中标单位不得擅自变更、转让、租借定点资格。中标单位发生以上变更后，应按以上原则提供相应资料报苏州太湖新城吴中管理委员会，经审核同意后，后续单位方可继承委托跟审服务资格。同时，继承单位应满足本招标文件要求及其原有投标承诺。</w:t>
      </w:r>
      <w:r/>
    </w:p>
    <w:p>
      <w:pPr>
        <w:ind w:firstLine="48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4、跟审工作的响应</w:t>
      </w:r>
      <w:r/>
    </w:p>
    <w:p>
      <w:pPr>
        <w:ind w:firstLine="48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为保证跟审工作效率和服务质量，中标单位需提供《跟审响应服务承诺书》，保证跟审工作响应时间符合苏州太湖新城吴中管理委员会</w:t>
      </w:r>
      <w:r>
        <w:rPr>
          <w:rFonts w:hint="eastAsia" w:ascii="宋体" w:hAnsi="宋体" w:eastAsia="宋体" w:cs="宋体"/>
          <w:color w:val="auto"/>
          <w:sz w:val="24"/>
          <w:szCs w:val="24"/>
          <w:highlight w:val="none"/>
        </w:rPr>
        <w:t xml:space="preserve">党政办（投资评审中心）要求，即经批准的跟审实施方案内的跟审人员从接到苏州太湖新城吴中管理委员会党政办（投资评审中心）工作指令起，到达苏州太湖新城吴中管理委员会党政办（投资评审中心）（苏州市吴中区友翔路99号苏州湾中心广场D座19楼）或跟审项目现场时间不超过60分钟。苏州太湖新城吴中管理委员会党政办（投资评审中心）跟审项目分布在苏州太湖新城吴中管理委员会周边约60分钟车程范围内，因此要求跟审服务响应时间不得超过60分钟。跟审单位应根据响应工作需要就近安排工作场所，并提供合理的人员组织、交通组织等响应保障方案。</w:t>
      </w:r>
      <w:r/>
    </w:p>
    <w:p>
      <w:pPr>
        <w:ind w:firstLine="48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跟审单位在中标通知书发出之日起30天内未能在其《跟审响应服务承诺书》中承诺的地点设立办公场所或未能按《跟审人员备案考勤承诺书》中承诺的拟投入本项目人员数量配备齐全并完成投入人员的考勤备案登记的，则招标人有权终止跟审服务合同，通报行业主管部门或其他相关部门进行处理，并将相关情况报政府采购监督管理部门作为虚假投标的证据。</w:t>
      </w:r>
      <w:r/>
    </w:p>
    <w:p>
      <w:pPr>
        <w:ind w:firstLine="48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跟审单位在服务期内，被发现未在承诺时间内响应工作（即自通知时间起至到达苏州太湖新城吴中管理委员会党政办（投资评审中心）（苏州市吴中区友翔路99号苏州湾中心广场D座19楼））或审计项目现场时间超过60分钟的，发现一次予以警告，累计发现三次及以上的视为情节严重，招标人有权终止跟审服务合同。</w:t>
      </w:r>
      <w:r/>
    </w:p>
    <w:p>
      <w:pPr>
        <w:ind w:firstLine="48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单位投标时承诺的拟投入项目跟审人员在项目服务期内应全部到位，接受招标人考勤考核。跟审人员须无条件接受并配合任何考勤考核措施办法，不接受考勤考核，视为违约。招标人保留不定期对跟审单位人员的到位情况做突击检查的权利，承诺投入人员80%以上在承诺地点办公的视为合格，对于不合格的视为情节严重，招标人有权终止跟审服务合同。</w:t>
      </w:r>
      <w:r/>
    </w:p>
    <w:p>
      <w:pPr>
        <w:ind w:firstLine="48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各标段中标单位应满足相应专业要求，如不满足，招标人有权取消该项目委托，直至终止跟审服务合同。</w:t>
      </w:r>
      <w:r/>
    </w:p>
    <w:p>
      <w:pPr>
        <w:ind w:firstLine="48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跟审人员在服务期内手机必须安装苏州太湖新城吴中管理委员会的考勤管理软件。按照苏州太湖新城吴中管理委员会党政办（投资评审中心）要求，跟审人员应通过考勤管理软件进行人脸识别考勤，如发现冒名顶替或者考勤不配合均追究跟审单位责任。</w:t>
      </w:r>
      <w:r/>
    </w:p>
    <w:p>
      <w:pPr>
        <w:ind w:firstLine="48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5、跟审人员要求</w:t>
      </w:r>
      <w:r/>
    </w:p>
    <w:p>
      <w:pPr>
        <w:ind w:firstLine="48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w:t>
      </w:r>
      <w:r>
        <w:rPr>
          <w:rFonts w:hint="eastAsia" w:hAnsi="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所指的注册一级造价师，是指根据《住房城乡建设部交通运输部水利部人力资源社会保障部关于印发《造价工程师职业资格制度规定》《造价工程师职业资格考试实施办法》的通知》（建人〔2018〕67号）的规定，通过一级造价工程师考试取得一级造价工程师职业资格并注册、或根据《造价工程师执业资格制度暂行规定》（人发〔1996〕77号）取得造价工程师执业资格证书并注册的造价从业人员。</w:t>
      </w:r>
      <w:r/>
    </w:p>
    <w:p>
      <w:pPr>
        <w:ind w:firstLine="480"/>
        <w:spacing w:after="0" w:line="360" w:lineRule="auto"/>
        <w:rPr>
          <w:color w:val="auto"/>
          <w:highlight w:val="none"/>
        </w:rPr>
      </w:pPr>
      <w:r>
        <w:rPr>
          <w:rFonts w:hint="eastAsia" w:ascii="宋体" w:hAnsi="宋体" w:eastAsia="宋体" w:cs="宋体"/>
          <w:color w:val="auto"/>
          <w:sz w:val="24"/>
          <w:szCs w:val="24"/>
          <w:highlight w:val="none"/>
        </w:rPr>
        <w:t xml:space="preserve">其他造价从业人员是指按照行业相关规定，在省级范围内有效执业的造价从业人员，主要包括通过二级造价工程师考试取得职业资格的，按照《造价工程师职业资格制度规定》第三十条规定取得公路水运工程造价人员资格证书、水利工程造价工程师资格证书，以及具备全国建设工程造价员资格证书的造价从业人员。</w:t>
      </w:r>
      <w:r/>
    </w:p>
    <w:p>
      <w:pPr>
        <w:ind w:firstLine="48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投标时应提供职业资格证明、社保缴纳证明，如有缺失和不一致则不予认可。造价从业人员</w:t>
      </w:r>
      <w:r>
        <w:rPr>
          <w:rFonts w:hint="eastAsia" w:hAnsi="宋体" w:cs="宋体"/>
          <w:color w:val="auto"/>
          <w:sz w:val="24"/>
          <w:szCs w:val="24"/>
          <w:highlight w:val="none"/>
          <w:lang w:val="en-US" w:eastAsia="zh-CN"/>
        </w:rPr>
        <w:t xml:space="preserve">同时</w:t>
      </w:r>
      <w:r>
        <w:rPr>
          <w:rFonts w:hint="eastAsia" w:ascii="宋体" w:hAnsi="宋体" w:eastAsia="宋体" w:cs="宋体"/>
          <w:color w:val="auto"/>
          <w:sz w:val="24"/>
          <w:szCs w:val="24"/>
          <w:highlight w:val="none"/>
        </w:rPr>
        <w:t xml:space="preserve">具有一级造价工程师与其他造价职业资格双重资格的，仅计取一种职业资格，按其投标时所签执业印章内容计取，重复申报职业资格人员或造价执业注册证书与执业印章不一致的，评标时不予认可。</w:t>
      </w:r>
      <w:r/>
    </w:p>
    <w:p>
      <w:pPr>
        <w:ind w:firstLine="48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中标单位项目拟派人员不得低于承诺的人员数量，且须统一向</w:t>
      </w:r>
      <w:r>
        <w:rPr>
          <w:rFonts w:hint="eastAsia" w:hAnsi="宋体" w:cs="宋体"/>
          <w:color w:val="auto"/>
          <w:sz w:val="24"/>
          <w:szCs w:val="24"/>
          <w:highlight w:val="none"/>
          <w:lang w:val="en-US" w:eastAsia="zh-CN"/>
        </w:rPr>
        <w:t xml:space="preserve">招标单位</w:t>
      </w:r>
      <w:r>
        <w:rPr>
          <w:rFonts w:hint="eastAsia" w:ascii="宋体" w:hAnsi="宋体" w:eastAsia="宋体" w:cs="宋体"/>
          <w:color w:val="auto"/>
          <w:sz w:val="24"/>
          <w:szCs w:val="24"/>
          <w:highlight w:val="none"/>
        </w:rPr>
        <w:t xml:space="preserve">报备。一级注册造价工程师的证书注册信息、社保、档案均须与投标文件中提供的一致，其他造价从业人员的社保、档案均须与投标文件中提供的一致（因考虑到健康、工作效率问题，本项目不接受退休人员从事造价服务）。拟派人员在整个服务期内应保持稳定，如因离职、退休等情况导致人员变动，跟审单位应按以上要求统一报备、及时变更，但实际投入的一级注册造价工程师、其他造价从业人员不得低于承诺的人员数量。</w:t>
      </w:r>
      <w:r/>
    </w:p>
    <w:p>
      <w:pPr>
        <w:ind w:firstLine="48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如中标单位实际投入的跟审人员不满足承诺的数量、备案、考勤等要求，苏州太湖新城吴中管理委员会有权按照本</w:t>
      </w:r>
      <w:r>
        <w:rPr>
          <w:rFonts w:hint="eastAsia" w:hAnsi="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文件的相关约定进行惩处。情节严重的，苏州太湖新城吴中管理委员会有权终止跟审服务合同，并通报行业主管部门或其他相关部门进行处理，建议将其作为行业及政府采购管理和信用评价的依据之一。</w:t>
      </w:r>
      <w:r/>
    </w:p>
    <w:p>
      <w:pPr>
        <w:ind w:firstLine="48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w:t>
      </w:r>
      <w:r>
        <w:rPr>
          <w:rFonts w:hint="eastAsia"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违约责任</w:t>
      </w:r>
      <w:r/>
    </w:p>
    <w:p>
      <w:pPr>
        <w:ind w:firstLine="48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跟审单位应履行跟审工作责任并接受苏州太湖新城吴中管理委员会的业务指导。跟审工作应符合相关法律法规和规范要求，并满足委托单位的工作要求、跟审工作规范和跟审工作流程。跟审单位未履行跟审工作责任、违反本</w:t>
      </w:r>
      <w:r>
        <w:rPr>
          <w:rFonts w:hint="eastAsia" w:hAnsi="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及跟审服务合同约定，或在工作要求、工作效率和工作质量上出现差错，苏州太湖新城吴中管理委员会有权视情况采取相应措施进行惩处，情节严重者终止跟审服务合同，并通报政府采购及相关行业主管部门，建议将其作为行业及政府采购管理和信用评价的依据之一。</w:t>
      </w:r>
      <w:r/>
    </w:p>
    <w:p>
      <w:pPr>
        <w:ind w:firstLine="48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跟审单位被解除跟审服务合同的，自合同解除之日起，中标标段中未开始跟审的项目全部取消跟审，跟审项目另行安排；已开始跟审的项目应在合同解除后二个月内完成跟审工作，如二个月内无法完成的，将取消跟审，跟审项目另行安排。被取消跟审的跟审项目，跟审费用不予计取。</w:t>
      </w:r>
      <w:r/>
    </w:p>
    <w:p>
      <w:pPr>
        <w:ind w:firstLine="48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7、相关附表</w:t>
      </w:r>
      <w:r/>
    </w:p>
    <w:p>
      <w:pPr>
        <w:ind w:firstLine="48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附表一：《苏州太湖新城吴中管理委员会党政办（投资评审中心）关于社会审计机构参与政府及国有投资工程造价控制跟审服务酬金的计算办法》。</w:t>
      </w:r>
      <w:r/>
    </w:p>
    <w:p>
      <w:pPr>
        <w:ind w:firstLine="48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附表二：《苏州太湖新城吴中管理委员会党政办（投资评审中心）委托造价控制跟审项目考核表》</w:t>
      </w:r>
      <w:r/>
    </w:p>
    <w:p>
      <w:pPr>
        <w:ind w:firstLine="48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附表三：各标段跟审项目清单</w:t>
      </w:r>
      <w:r/>
    </w:p>
    <w:p>
      <w:pPr>
        <w:ind w:firstLine="241"/>
        <w:jc w:val="both"/>
        <w:spacing w:line="360" w:lineRule="auto"/>
        <w:widowControl w:val="off"/>
        <w:rPr>
          <w:rFonts w:hint="eastAsia" w:ascii="宋体" w:hAnsi="宋体" w:eastAsia="宋体" w:cs="宋体"/>
          <w:b/>
          <w:bCs/>
          <w:color w:val="auto"/>
          <w:sz w:val="24"/>
          <w:szCs w:val="24"/>
          <w:highlight w:val="none"/>
          <w:lang w:bidi="ar-SA"/>
        </w:rPr>
      </w:pPr>
      <w:r>
        <w:rPr>
          <w:rFonts w:hint="eastAsia" w:ascii="宋体" w:hAnsi="宋体" w:eastAsia="宋体" w:cs="宋体"/>
          <w:b/>
          <w:bCs/>
          <w:color w:val="auto"/>
          <w:sz w:val="24"/>
          <w:szCs w:val="24"/>
          <w:highlight w:val="none"/>
          <w:lang w:val="en-US" w:eastAsia="zh-CN" w:bidi="ar-SA"/>
        </w:rPr>
        <w:t xml:space="preserve">六</w:t>
      </w:r>
      <w:r>
        <w:rPr>
          <w:rFonts w:hint="eastAsia" w:ascii="宋体" w:hAnsi="宋体" w:eastAsia="宋体" w:cs="宋体"/>
          <w:b/>
          <w:bCs/>
          <w:color w:val="auto"/>
          <w:sz w:val="24"/>
          <w:szCs w:val="24"/>
          <w:highlight w:val="none"/>
          <w:lang w:bidi="ar-SA"/>
        </w:rPr>
        <w:t xml:space="preserve">、综合说明</w:t>
      </w:r>
      <w:r/>
    </w:p>
    <w:p>
      <w:pPr>
        <w:ind w:firstLine="480"/>
        <w:jc w:val="both"/>
        <w:spacing w:line="360" w:lineRule="auto"/>
        <w:widowControl w:val="off"/>
        <w:rPr>
          <w:rFonts w:hint="eastAsia" w:hAnsi="宋体" w:cs="宋体"/>
          <w:color w:val="auto"/>
          <w:sz w:val="24"/>
          <w:szCs w:val="24"/>
          <w:highlight w:val="none"/>
          <w:lang w:val="en-US" w:eastAsia="zh-CN" w:bidi="ar-SA"/>
        </w:rPr>
      </w:pPr>
      <w:r>
        <w:rPr>
          <w:rFonts w:hint="eastAsia" w:hAnsi="宋体" w:cs="宋体"/>
          <w:color w:val="auto"/>
          <w:sz w:val="24"/>
          <w:szCs w:val="24"/>
          <w:highlight w:val="none"/>
          <w:lang w:val="en-US" w:eastAsia="zh-CN" w:bidi="ar-SA"/>
        </w:rPr>
        <w:t xml:space="preserve">1、投标单位按照招标文件的要求提交投标文件，并对所提供的全部资料的真实性承担法律责任。</w:t>
      </w:r>
      <w:r/>
    </w:p>
    <w:p>
      <w:pPr>
        <w:ind w:firstLine="480"/>
        <w:jc w:val="both"/>
        <w:spacing w:line="360" w:lineRule="auto"/>
        <w:widowControl w:val="off"/>
        <w:rPr>
          <w:rFonts w:hint="eastAsia" w:hAnsi="宋体" w:cs="宋体"/>
          <w:color w:val="auto"/>
          <w:sz w:val="24"/>
          <w:szCs w:val="24"/>
          <w:highlight w:val="none"/>
          <w:lang w:val="en-US" w:eastAsia="zh-CN" w:bidi="ar-SA"/>
        </w:rPr>
      </w:pPr>
      <w:r>
        <w:rPr>
          <w:rFonts w:hint="eastAsia" w:hAnsi="宋体" w:cs="宋体"/>
          <w:color w:val="auto"/>
          <w:sz w:val="24"/>
          <w:szCs w:val="24"/>
          <w:highlight w:val="none"/>
          <w:lang w:val="en-US" w:eastAsia="zh-CN" w:bidi="ar-SA"/>
        </w:rPr>
        <w:t xml:space="preserve">2、中标单位应根据招标文件、投标文件的相关约定，承担合同责任，履行合同义务。</w:t>
      </w:r>
      <w:r/>
    </w:p>
    <w:p>
      <w:pPr>
        <w:ind w:firstLine="480"/>
        <w:jc w:val="both"/>
        <w:spacing w:line="360" w:lineRule="auto"/>
        <w:widowControl w:val="off"/>
        <w:rPr>
          <w:rFonts w:hint="eastAsia" w:ascii="宋体" w:hAnsi="宋体" w:eastAsia="宋体" w:cs="宋体"/>
          <w:color w:val="auto"/>
          <w:sz w:val="24"/>
          <w:szCs w:val="24"/>
          <w:highlight w:val="none"/>
          <w:lang w:eastAsia="zh-CN" w:bidi="ar-SA"/>
        </w:rPr>
      </w:pPr>
      <w:r>
        <w:rPr>
          <w:rFonts w:hint="eastAsia" w:hAnsi="宋体" w:cs="宋体"/>
          <w:color w:val="auto"/>
          <w:sz w:val="24"/>
          <w:szCs w:val="24"/>
          <w:highlight w:val="none"/>
          <w:lang w:val="en-US" w:eastAsia="zh-CN" w:bidi="ar-SA"/>
        </w:rPr>
        <w:t xml:space="preserve">3、本项目总价</w:t>
      </w:r>
      <w:r>
        <w:rPr>
          <w:rFonts w:hint="eastAsia" w:ascii="宋体" w:hAnsi="宋体" w:eastAsia="宋体" w:cs="宋体"/>
          <w:color w:val="auto"/>
          <w:sz w:val="24"/>
          <w:szCs w:val="24"/>
          <w:highlight w:val="none"/>
          <w:lang w:bidi="ar-SA"/>
        </w:rPr>
        <w:t xml:space="preserve">包括服务期内所有的资料费、人工费、专用设备、工具、易耗品、办公设备</w:t>
      </w:r>
      <w:r>
        <w:rPr>
          <w:rFonts w:hint="eastAsia" w:hAnsi="宋体" w:cs="宋体"/>
          <w:color w:val="auto"/>
          <w:sz w:val="24"/>
          <w:szCs w:val="24"/>
          <w:highlight w:val="none"/>
          <w:lang w:eastAsia="zh-CN" w:bidi="ar-SA"/>
        </w:rPr>
        <w:t xml:space="preserve">、</w:t>
      </w:r>
      <w:r>
        <w:rPr>
          <w:rFonts w:hint="eastAsia" w:ascii="宋体" w:hAnsi="宋体" w:eastAsia="宋体" w:cs="宋体"/>
          <w:color w:val="auto"/>
          <w:sz w:val="24"/>
          <w:szCs w:val="24"/>
          <w:highlight w:val="none"/>
          <w:lang w:bidi="ar-SA"/>
        </w:rPr>
        <w:t xml:space="preserve">通讯费、印刷费、培训、保险、利润、税金、交通费、餐费、加班费、代理服务费、利润及政策性文件规定及合同包含的所有风险、责任等各项应有费用</w:t>
      </w:r>
      <w:r>
        <w:rPr>
          <w:rFonts w:hint="eastAsia" w:hAnsi="宋体" w:cs="宋体"/>
          <w:color w:val="auto"/>
          <w:sz w:val="24"/>
          <w:szCs w:val="24"/>
          <w:highlight w:val="none"/>
          <w:lang w:eastAsia="zh-CN" w:bidi="ar-SA"/>
        </w:rPr>
        <w:t xml:space="preserve">。</w:t>
      </w:r>
      <w:r/>
    </w:p>
    <w:p>
      <w:pPr>
        <w:ind w:firstLine="480"/>
        <w:jc w:val="both"/>
        <w:spacing w:line="360" w:lineRule="auto"/>
        <w:widowControl w:val="off"/>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bidi="ar-SA"/>
        </w:rPr>
        <w:t xml:space="preserve">4、</w:t>
      </w:r>
      <w:r>
        <w:rPr>
          <w:rFonts w:hint="eastAsia" w:hAnsi="宋体" w:cs="宋体"/>
          <w:color w:val="auto"/>
          <w:sz w:val="24"/>
          <w:szCs w:val="24"/>
          <w:highlight w:val="none"/>
          <w:lang w:val="en-US" w:eastAsia="zh-CN" w:bidi="ar-SA"/>
        </w:rPr>
        <w:t xml:space="preserve">中标</w:t>
      </w:r>
      <w:r>
        <w:rPr>
          <w:rFonts w:hint="eastAsia" w:ascii="宋体" w:hAnsi="宋体" w:eastAsia="宋体" w:cs="宋体"/>
          <w:color w:val="auto"/>
          <w:sz w:val="24"/>
          <w:szCs w:val="24"/>
          <w:highlight w:val="none"/>
          <w:lang w:eastAsia="zh-CN" w:bidi="ar-SA"/>
        </w:rPr>
        <w:t xml:space="preserve">单位</w:t>
      </w:r>
      <w:r>
        <w:rPr>
          <w:rFonts w:hint="eastAsia" w:ascii="宋体" w:hAnsi="宋体" w:eastAsia="宋体" w:cs="宋体"/>
          <w:color w:val="auto"/>
          <w:sz w:val="24"/>
          <w:szCs w:val="24"/>
          <w:highlight w:val="none"/>
          <w:lang w:bidi="ar-SA"/>
        </w:rPr>
        <w:t xml:space="preserve">的工作人员在岗履行工作职责期间（包括上下班途中），发生自身的人身伤害、伤亡以及事故等，均由</w:t>
      </w:r>
      <w:r>
        <w:rPr>
          <w:rFonts w:hint="eastAsia" w:hAnsi="宋体" w:cs="宋体"/>
          <w:color w:val="auto"/>
          <w:sz w:val="24"/>
          <w:szCs w:val="24"/>
          <w:highlight w:val="none"/>
          <w:lang w:val="en-US" w:eastAsia="zh-CN" w:bidi="ar-SA"/>
        </w:rPr>
        <w:t xml:space="preserve">中标</w:t>
      </w:r>
      <w:r>
        <w:rPr>
          <w:rFonts w:hint="eastAsia" w:ascii="宋体" w:hAnsi="宋体" w:eastAsia="宋体" w:cs="宋体"/>
          <w:color w:val="auto"/>
          <w:sz w:val="24"/>
          <w:szCs w:val="24"/>
          <w:highlight w:val="none"/>
          <w:lang w:eastAsia="zh-CN" w:bidi="ar-SA"/>
        </w:rPr>
        <w:t xml:space="preserve">单位</w:t>
      </w:r>
      <w:r>
        <w:rPr>
          <w:rFonts w:hint="eastAsia" w:ascii="宋体" w:hAnsi="宋体" w:eastAsia="宋体" w:cs="宋体"/>
          <w:color w:val="auto"/>
          <w:sz w:val="24"/>
          <w:szCs w:val="24"/>
          <w:highlight w:val="none"/>
          <w:lang w:bidi="ar-SA"/>
        </w:rPr>
        <w:t xml:space="preserve">负责处理并承担经济和道义上的责任，</w:t>
      </w:r>
      <w:r>
        <w:rPr>
          <w:rFonts w:hint="eastAsia" w:hAnsi="宋体" w:cs="宋体"/>
          <w:color w:val="auto"/>
          <w:sz w:val="24"/>
          <w:szCs w:val="24"/>
          <w:highlight w:val="none"/>
          <w:lang w:val="en-US" w:eastAsia="zh-CN" w:bidi="ar-SA"/>
        </w:rPr>
        <w:t xml:space="preserve">招标单位</w:t>
      </w:r>
      <w:r>
        <w:rPr>
          <w:rFonts w:hint="eastAsia" w:ascii="宋体" w:hAnsi="宋体" w:eastAsia="宋体" w:cs="宋体"/>
          <w:color w:val="auto"/>
          <w:sz w:val="24"/>
          <w:szCs w:val="24"/>
          <w:highlight w:val="none"/>
          <w:lang w:bidi="ar-SA"/>
        </w:rPr>
        <w:t xml:space="preserve">不承担任何责任。</w:t>
      </w:r>
      <w:r>
        <w:rPr>
          <w:rFonts w:hint="eastAsia" w:hAnsi="宋体" w:cs="宋体"/>
          <w:color w:val="auto"/>
          <w:sz w:val="24"/>
          <w:szCs w:val="24"/>
          <w:highlight w:val="none"/>
          <w:lang w:val="en-US" w:eastAsia="zh-CN" w:bidi="ar-SA"/>
        </w:rPr>
        <w:t xml:space="preserve">中标</w:t>
      </w:r>
      <w:r>
        <w:rPr>
          <w:rFonts w:hint="eastAsia" w:ascii="宋体" w:hAnsi="宋体" w:eastAsia="宋体" w:cs="宋体"/>
          <w:color w:val="auto"/>
          <w:sz w:val="24"/>
          <w:szCs w:val="24"/>
          <w:highlight w:val="none"/>
          <w:lang w:eastAsia="zh-CN" w:bidi="ar-SA"/>
        </w:rPr>
        <w:t xml:space="preserve">单位</w:t>
      </w:r>
      <w:r>
        <w:rPr>
          <w:rFonts w:hint="eastAsia" w:ascii="宋体" w:hAnsi="宋体" w:eastAsia="宋体" w:cs="宋体"/>
          <w:color w:val="auto"/>
          <w:sz w:val="24"/>
          <w:szCs w:val="24"/>
          <w:highlight w:val="none"/>
          <w:lang w:bidi="ar-SA"/>
        </w:rPr>
        <w:t xml:space="preserve">违反国家相关法规，与聘用人员发生纠纷，均由其自行负责调解与处理，</w:t>
      </w:r>
      <w:r>
        <w:rPr>
          <w:rFonts w:hint="eastAsia" w:hAnsi="宋体" w:cs="宋体"/>
          <w:color w:val="auto"/>
          <w:sz w:val="24"/>
          <w:szCs w:val="24"/>
          <w:highlight w:val="none"/>
          <w:lang w:val="en-US" w:eastAsia="zh-CN" w:bidi="ar-SA"/>
        </w:rPr>
        <w:t xml:space="preserve">招标单位</w:t>
      </w:r>
      <w:r>
        <w:rPr>
          <w:rFonts w:hint="eastAsia" w:ascii="宋体" w:hAnsi="宋体" w:eastAsia="宋体" w:cs="宋体"/>
          <w:color w:val="auto"/>
          <w:sz w:val="24"/>
          <w:szCs w:val="24"/>
          <w:highlight w:val="none"/>
          <w:lang w:bidi="ar-SA"/>
        </w:rPr>
        <w:t xml:space="preserve">不承担责任。</w:t>
      </w:r>
      <w:r/>
    </w:p>
    <w:p>
      <w:pPr>
        <w:ind w:firstLine="480"/>
        <w:jc w:val="both"/>
        <w:spacing w:line="360" w:lineRule="auto"/>
        <w:widowControl w:val="off"/>
        <w:rPr>
          <w:rFonts w:hint="eastAsia" w:hAnsi="宋体" w:cs="宋体"/>
          <w:color w:val="auto"/>
          <w:sz w:val="24"/>
          <w:szCs w:val="24"/>
          <w:highlight w:val="none"/>
          <w:lang w:val="en-US" w:eastAsia="zh-CN" w:bidi="ar-SA"/>
        </w:rPr>
      </w:pPr>
      <w:r>
        <w:rPr>
          <w:rFonts w:hint="eastAsia" w:hAnsi="宋体" w:cs="宋体"/>
          <w:color w:val="auto"/>
          <w:sz w:val="24"/>
          <w:szCs w:val="24"/>
          <w:highlight w:val="none"/>
          <w:lang w:val="en-US" w:eastAsia="zh-CN" w:bidi="ar-SA"/>
        </w:rPr>
        <w:t xml:space="preserve">5、中标单位应要求服务人员按照规定的各路段的管理时间到岗、离岗，不得迟到或早退。</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bidi="ar-SA"/>
        </w:rPr>
        <w:t xml:space="preserve">、</w:t>
      </w:r>
      <w:r>
        <w:rPr>
          <w:rFonts w:hint="eastAsia" w:ascii="宋体" w:hAnsi="宋体" w:eastAsia="宋体" w:cs="宋体"/>
          <w:color w:val="auto"/>
          <w:sz w:val="24"/>
          <w:szCs w:val="24"/>
          <w:highlight w:val="none"/>
          <w:lang w:val="en-US" w:eastAsia="zh-CN" w:bidi="ar-SA"/>
        </w:rPr>
        <w:t xml:space="preserve">供应商应能保证所提供的标的物涉及到的知识产权是合法取得</w:t>
      </w:r>
      <w:r>
        <w:rPr>
          <w:rFonts w:hint="eastAsia" w:ascii="宋体" w:hAnsi="宋体" w:eastAsia="宋体" w:cs="宋体"/>
          <w:color w:val="auto"/>
          <w:sz w:val="24"/>
          <w:szCs w:val="24"/>
          <w:highlight w:val="none"/>
          <w:lang w:bidi="ar-SA"/>
        </w:rPr>
        <w:t xml:space="preserve">，不会产生因第三方提出侵犯其专利权、商标权或其它知识产权而引起的法律和经济纠纷，如因专利权、商标权或其它知识产权而引起法律和经济纠纷，由投标单位承担所有相关责任。</w:t>
      </w:r>
      <w:r/>
    </w:p>
    <w:p>
      <w:pPr>
        <w:ind w:firstLine="480"/>
        <w:jc w:val="both"/>
        <w:spacing w:line="360" w:lineRule="auto"/>
        <w:widowControl w:val="off"/>
        <w:rPr>
          <w:rFonts w:hint="eastAsia" w:hAnsi="宋体" w:cs="宋体"/>
          <w:b/>
          <w:color w:val="auto"/>
          <w:sz w:val="24"/>
          <w:szCs w:val="24"/>
          <w:highlight w:val="none"/>
          <w:lang w:val="en-US" w:eastAsia="zh-CN"/>
        </w:rPr>
      </w:pPr>
      <w:r>
        <w:rPr>
          <w:rFonts w:hint="eastAsia"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、中标单位不得泄漏与该项审核业务有关的保密资料、商业机密等。</w:t>
      </w:r>
      <w:r/>
    </w:p>
    <w:p>
      <w:pPr>
        <w:ind w:firstLine="241"/>
        <w:jc w:val="left"/>
        <w:spacing w:line="360" w:lineRule="auto"/>
        <w:rPr>
          <w:rFonts w:hint="eastAsia" w:ascii="宋体" w:hAnsi="宋体" w:eastAsia="宋体" w:cs="宋体"/>
          <w:b/>
          <w:color w:val="auto"/>
          <w:sz w:val="24"/>
          <w:szCs w:val="24"/>
          <w:highlight w:val="none"/>
        </w:rPr>
      </w:pPr>
      <w:r>
        <w:rPr>
          <w:rFonts w:hint="eastAsia" w:hAnsi="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、信用查询</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根据政府采购法及相关法规，以及苏州市财政局《关于印发苏州市市级政府采购信用记录查询和使用工作试行办法的通知》（苏财购（2017）11号）文件的规定，我们将依法对供应商进行信用查询，凡经确认不符合政府采购相关法律法规规定的，将拒绝其参与政府采购活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评审小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2.1政府采购严重违法记录，即供应商被全国各级财政部门列入“政府采购严重违法失信行为记录名单”，且在处罚有效期内的。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2.2财政部门与法院、工商、税务等部门联合惩戒的失信信息，包括：</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2.2.1被列入失信被执行人名单；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2.2.2被列入重大税收违法案件当事人名单；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2.2.3根据各地方、各部门规定的较大数额罚款标准或达到法定听证范围的罚款标准，结合具体行政处罚的实际情况，判断是否属于较大数额罚款。属于较大数额罚款的为《政府采购法》第二十二条第一款第（五）项规定的重大违法记录之一，应当依法拒绝其参与政府采购活动。处罚生效日至递交（响应）文件日未满三年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3、查询截止时点：投标文件递交截止时间。</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4、查询渠道：</w:t>
      </w:r>
      <w:r>
        <w:rPr>
          <w:rFonts w:hint="eastAsia" w:ascii="宋体" w:hAnsi="宋体" w:eastAsia="宋体" w:cs="宋体"/>
          <w:color w:val="auto"/>
          <w:sz w:val="24"/>
          <w:szCs w:val="24"/>
          <w:highlight w:val="none"/>
        </w:rPr>
        <w:t xml:space="preserve">统一登录政府采购交易管理平台的系统查询供应商的信用记录。政府采购交易管理平台系统实时提供来自</w:t>
      </w:r>
      <w:r>
        <w:rPr>
          <w:rFonts w:ascii="宋体" w:hAnsi="宋体" w:eastAsia="宋体" w:cs="宋体"/>
          <w:color w:val="auto"/>
          <w:sz w:val="24"/>
          <w:szCs w:val="24"/>
          <w:highlight w:val="none"/>
        </w:rPr>
        <w:t xml:space="preserve">“信用中国”、“信用江苏”及中国政府采购网上的信用信息</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查询证据留存方式：对存在失信信息的供应商，应填写《苏州市级政府采购供应商失信信息确认函》，由失信供应商应签名确认。同时，采购代理机构工作人员应根据失信信息，登陆到来源网站页面进行复核并打印，作为证据留存。</w:t>
      </w:r>
      <w:r/>
    </w:p>
    <w:p>
      <w:pPr>
        <w:ind w:firstLine="241"/>
        <w:jc w:val="both"/>
        <w:spacing w:line="360" w:lineRule="auto"/>
        <w:widowControl w:val="off"/>
        <w:rPr>
          <w:rFonts w:hint="eastAsia" w:ascii="宋体" w:hAnsi="宋体" w:eastAsia="宋体" w:cs="宋体"/>
          <w:b/>
          <w:bCs/>
          <w:color w:val="auto"/>
          <w:sz w:val="24"/>
          <w:szCs w:val="24"/>
          <w:highlight w:val="none"/>
          <w:lang w:val="zh-CN" w:eastAsia="zh-CN" w:bidi="ar-SA"/>
        </w:rPr>
      </w:pPr>
      <w:r>
        <w:rPr>
          <w:rFonts w:hint="eastAsia" w:hAnsi="宋体" w:cs="宋体"/>
          <w:b/>
          <w:bCs/>
          <w:color w:val="auto"/>
          <w:sz w:val="24"/>
          <w:szCs w:val="24"/>
          <w:highlight w:val="none"/>
          <w:lang w:val="en-US" w:eastAsia="zh-CN" w:bidi="ar-SA"/>
        </w:rPr>
        <w:t xml:space="preserve">八</w:t>
      </w:r>
      <w:r>
        <w:rPr>
          <w:rFonts w:hint="eastAsia" w:ascii="宋体" w:hAnsi="宋体" w:eastAsia="宋体" w:cs="宋体"/>
          <w:b/>
          <w:bCs/>
          <w:color w:val="auto"/>
          <w:sz w:val="24"/>
          <w:szCs w:val="24"/>
          <w:highlight w:val="none"/>
          <w:lang w:val="zh-CN" w:eastAsia="zh-CN" w:bidi="ar-SA"/>
        </w:rPr>
        <w:t xml:space="preserve">、中、小企业政府采购政策：</w:t>
      </w:r>
      <w:r/>
    </w:p>
    <w:p>
      <w:pPr>
        <w:ind w:firstLine="480"/>
        <w:jc w:val="both"/>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hAnsi="宋体" w:cs="宋体"/>
          <w:b w:val="0"/>
          <w:bCs w:val="0"/>
          <w:color w:val="auto"/>
          <w:sz w:val="24"/>
          <w:szCs w:val="24"/>
          <w:highlight w:val="none"/>
          <w:lang w:val="en-US" w:eastAsia="zh-CN" w:bidi="ar-SA"/>
        </w:rPr>
        <w:t xml:space="preserve">1、</w:t>
      </w:r>
      <w:r>
        <w:rPr>
          <w:rFonts w:hint="eastAsia" w:ascii="宋体" w:hAnsi="宋体" w:eastAsia="宋体" w:cs="宋体"/>
          <w:b w:val="0"/>
          <w:bCs w:val="0"/>
          <w:color w:val="auto"/>
          <w:sz w:val="24"/>
          <w:szCs w:val="24"/>
          <w:highlight w:val="none"/>
          <w:lang w:val="en-US" w:eastAsia="zh-CN" w:bidi="ar-SA"/>
        </w:rPr>
        <w:t xml:space="preserve">本项目第一至</w:t>
      </w:r>
      <w:r>
        <w:rPr>
          <w:rFonts w:hint="eastAsia" w:hAnsi="宋体" w:cs="宋体"/>
          <w:b w:val="0"/>
          <w:bCs w:val="0"/>
          <w:color w:val="auto"/>
          <w:sz w:val="24"/>
          <w:szCs w:val="24"/>
          <w:highlight w:val="none"/>
          <w:lang w:val="en-US" w:eastAsia="zh-CN" w:bidi="ar-SA"/>
        </w:rPr>
        <w:t xml:space="preserve">二</w:t>
      </w:r>
      <w:r>
        <w:rPr>
          <w:rFonts w:hint="eastAsia" w:ascii="宋体" w:hAnsi="宋体" w:eastAsia="宋体" w:cs="宋体"/>
          <w:b w:val="0"/>
          <w:bCs w:val="0"/>
          <w:color w:val="auto"/>
          <w:sz w:val="24"/>
          <w:szCs w:val="24"/>
          <w:highlight w:val="none"/>
          <w:lang w:val="en-US" w:eastAsia="zh-CN" w:bidi="ar-SA"/>
        </w:rPr>
        <w:t xml:space="preserve">标段非专门面向中小</w:t>
      </w:r>
      <w:r>
        <w:rPr>
          <w:rFonts w:hint="eastAsia" w:hAnsi="宋体" w:cs="宋体"/>
          <w:b w:val="0"/>
          <w:bCs w:val="0"/>
          <w:color w:val="auto"/>
          <w:sz w:val="24"/>
          <w:szCs w:val="24"/>
          <w:highlight w:val="none"/>
          <w:lang w:val="en-US" w:eastAsia="zh-CN" w:bidi="ar-SA"/>
        </w:rPr>
        <w:t xml:space="preserve">微</w:t>
      </w:r>
      <w:r>
        <w:rPr>
          <w:rFonts w:hint="eastAsia" w:ascii="宋体" w:hAnsi="宋体" w:eastAsia="宋体" w:cs="宋体"/>
          <w:b w:val="0"/>
          <w:bCs w:val="0"/>
          <w:color w:val="auto"/>
          <w:sz w:val="24"/>
          <w:szCs w:val="24"/>
          <w:highlight w:val="none"/>
          <w:lang w:val="en-US" w:eastAsia="zh-CN" w:bidi="ar-SA"/>
        </w:rPr>
        <w:t xml:space="preserve">企业采购。</w:t>
      </w:r>
      <w:r/>
    </w:p>
    <w:p>
      <w:pPr>
        <w:ind w:firstLine="480"/>
        <w:jc w:val="both"/>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hAnsi="宋体" w:cs="宋体"/>
          <w:b w:val="0"/>
          <w:bCs w:val="0"/>
          <w:color w:val="auto"/>
          <w:sz w:val="24"/>
          <w:szCs w:val="24"/>
          <w:highlight w:val="none"/>
          <w:lang w:val="en-US" w:eastAsia="zh-CN" w:bidi="ar-SA"/>
        </w:rPr>
        <w:t xml:space="preserve">2、</w:t>
      </w:r>
      <w:r>
        <w:rPr>
          <w:rFonts w:hint="eastAsia" w:ascii="宋体" w:hAnsi="宋体" w:eastAsia="宋体" w:cs="宋体"/>
          <w:b w:val="0"/>
          <w:bCs w:val="0"/>
          <w:color w:val="auto"/>
          <w:sz w:val="24"/>
          <w:szCs w:val="24"/>
          <w:highlight w:val="none"/>
          <w:lang w:val="en-US" w:eastAsia="zh-CN" w:bidi="ar-SA"/>
        </w:rPr>
        <w:t xml:space="preserve">本项目第</w:t>
      </w:r>
      <w:r>
        <w:rPr>
          <w:rFonts w:hint="eastAsia" w:hAnsi="宋体" w:cs="宋体"/>
          <w:b w:val="0"/>
          <w:bCs w:val="0"/>
          <w:color w:val="auto"/>
          <w:sz w:val="24"/>
          <w:szCs w:val="24"/>
          <w:highlight w:val="none"/>
          <w:lang w:val="en-US" w:eastAsia="zh-CN" w:bidi="ar-SA"/>
        </w:rPr>
        <w:t xml:space="preserve">三</w:t>
      </w:r>
      <w:r>
        <w:rPr>
          <w:rFonts w:hint="eastAsia" w:ascii="宋体" w:hAnsi="宋体" w:eastAsia="宋体" w:cs="宋体"/>
          <w:b w:val="0"/>
          <w:bCs w:val="0"/>
          <w:color w:val="auto"/>
          <w:sz w:val="24"/>
          <w:szCs w:val="24"/>
          <w:highlight w:val="none"/>
          <w:lang w:val="en-US" w:eastAsia="zh-CN" w:bidi="ar-SA"/>
        </w:rPr>
        <w:t xml:space="preserve">至</w:t>
      </w:r>
      <w:r>
        <w:rPr>
          <w:rFonts w:hint="eastAsia" w:hAnsi="宋体" w:cs="宋体"/>
          <w:b w:val="0"/>
          <w:bCs w:val="0"/>
          <w:color w:val="auto"/>
          <w:sz w:val="24"/>
          <w:szCs w:val="24"/>
          <w:highlight w:val="none"/>
          <w:lang w:val="en-US" w:eastAsia="zh-CN" w:bidi="ar-SA"/>
        </w:rPr>
        <w:t xml:space="preserve">五</w:t>
      </w:r>
      <w:r>
        <w:rPr>
          <w:rFonts w:hint="eastAsia" w:ascii="宋体" w:hAnsi="宋体" w:eastAsia="宋体" w:cs="宋体"/>
          <w:b w:val="0"/>
          <w:bCs w:val="0"/>
          <w:color w:val="auto"/>
          <w:sz w:val="24"/>
          <w:szCs w:val="24"/>
          <w:highlight w:val="none"/>
          <w:lang w:val="en-US" w:eastAsia="zh-CN" w:bidi="ar-SA"/>
        </w:rPr>
        <w:t xml:space="preserve">标段专门面向中小</w:t>
      </w:r>
      <w:r>
        <w:rPr>
          <w:rFonts w:hint="eastAsia" w:hAnsi="宋体" w:cs="宋体"/>
          <w:b w:val="0"/>
          <w:bCs w:val="0"/>
          <w:color w:val="auto"/>
          <w:sz w:val="24"/>
          <w:szCs w:val="24"/>
          <w:highlight w:val="none"/>
          <w:lang w:val="en-US" w:eastAsia="zh-CN" w:bidi="ar-SA"/>
        </w:rPr>
        <w:t xml:space="preserve">微</w:t>
      </w:r>
      <w:r>
        <w:rPr>
          <w:rFonts w:hint="eastAsia" w:ascii="宋体" w:hAnsi="宋体" w:eastAsia="宋体" w:cs="宋体"/>
          <w:b w:val="0"/>
          <w:bCs w:val="0"/>
          <w:color w:val="auto"/>
          <w:sz w:val="24"/>
          <w:szCs w:val="24"/>
          <w:highlight w:val="none"/>
          <w:lang w:val="en-US" w:eastAsia="zh-CN" w:bidi="ar-SA"/>
        </w:rPr>
        <w:t xml:space="preserve">企业采购，投标单位应为中小</w:t>
      </w:r>
      <w:r>
        <w:rPr>
          <w:rFonts w:hint="eastAsia" w:hAnsi="宋体" w:cs="宋体"/>
          <w:b w:val="0"/>
          <w:bCs w:val="0"/>
          <w:color w:val="auto"/>
          <w:sz w:val="24"/>
          <w:szCs w:val="24"/>
          <w:highlight w:val="none"/>
          <w:lang w:val="en-US" w:eastAsia="zh-CN" w:bidi="ar-SA"/>
        </w:rPr>
        <w:t xml:space="preserve">微</w:t>
      </w:r>
      <w:r>
        <w:rPr>
          <w:rFonts w:hint="eastAsia" w:ascii="宋体" w:hAnsi="宋体" w:eastAsia="宋体" w:cs="宋体"/>
          <w:b w:val="0"/>
          <w:bCs w:val="0"/>
          <w:color w:val="auto"/>
          <w:sz w:val="24"/>
          <w:szCs w:val="24"/>
          <w:highlight w:val="none"/>
          <w:lang w:val="en-US" w:eastAsia="zh-CN" w:bidi="ar-SA"/>
        </w:rPr>
        <w:t xml:space="preserve">企业或监狱企业或残疾人福利性单位。</w:t>
      </w:r>
      <w:r/>
    </w:p>
    <w:p>
      <w:pPr>
        <w:ind w:firstLine="480"/>
        <w:jc w:val="both"/>
        <w:spacing w:line="360" w:lineRule="auto"/>
        <w:widowControl w:val="off"/>
        <w:rPr>
          <w:rFonts w:hint="eastAsia" w:hAnsi="宋体" w:cs="宋体"/>
          <w:b/>
          <w:bCs/>
          <w:color w:val="auto"/>
          <w:sz w:val="24"/>
          <w:szCs w:val="24"/>
          <w:highlight w:val="none"/>
          <w:lang w:val="en-US" w:eastAsia="zh-CN"/>
        </w:rPr>
      </w:pPr>
      <w:r>
        <w:rPr>
          <w:rFonts w:hint="eastAsia" w:hAnsi="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zh-CN" w:eastAsia="zh-CN" w:bidi="ar-SA"/>
        </w:rPr>
        <w:t xml:space="preserve">若供应商提供的《中小企业声明函》为虚假声明则视同提供虚假材料，按政府采购相关规定处理并报请政府监管部门给予行政处罚。</w:t>
      </w:r>
      <w:r/>
    </w:p>
    <w:p>
      <w:pPr>
        <w:ind w:firstLine="241"/>
        <w:jc w:val="left"/>
        <w:spacing w:line="360" w:lineRule="auto"/>
        <w:rPr>
          <w:rFonts w:hint="eastAsia" w:ascii="宋体" w:hAnsi="宋体" w:eastAsia="宋体" w:cs="宋体"/>
          <w:b/>
          <w:bCs/>
          <w:color w:val="auto"/>
          <w:sz w:val="24"/>
          <w:szCs w:val="24"/>
          <w:highlight w:val="none"/>
        </w:rPr>
      </w:pPr>
      <w:r>
        <w:rPr>
          <w:rFonts w:hint="eastAsia" w:hAnsi="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rPr>
        <w:t xml:space="preserve">、行业属性：</w:t>
      </w:r>
      <w:r/>
    </w:p>
    <w:p>
      <w:pPr>
        <w:ind w:firstLine="480"/>
        <w:jc w:val="both"/>
        <w:spacing w:line="360" w:lineRule="auto"/>
        <w:widowControl w:val="off"/>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eastAsia="zh-CN" w:bidi="ar-SA"/>
        </w:rPr>
        <w:t xml:space="preserve">根据《政府采购促进中小企业发展管理办法》（财库〔2020〕46号）及《中小企业划型标准规定》（工信部联企业〔2011〕300号），本采购标的对应的中小企业划分标准所属行业为</w:t>
      </w:r>
      <w:r>
        <w:rPr>
          <w:rFonts w:hint="eastAsia" w:hAnsi="宋体" w:cs="宋体"/>
          <w:b w:val="0"/>
          <w:bCs w:val="0"/>
          <w:color w:val="auto"/>
          <w:sz w:val="24"/>
          <w:szCs w:val="24"/>
          <w:highlight w:val="none"/>
          <w:lang w:val="zh-CN" w:eastAsia="zh-CN" w:bidi="ar-SA"/>
        </w:rPr>
        <w:t xml:space="preserve">：</w:t>
      </w:r>
      <w:r>
        <w:rPr>
          <w:rFonts w:hint="eastAsia" w:ascii="宋体" w:hAnsi="宋体" w:eastAsia="宋体" w:cs="宋体"/>
          <w:b/>
          <w:bCs/>
          <w:color w:val="auto"/>
          <w:sz w:val="24"/>
          <w:szCs w:val="24"/>
          <w:highlight w:val="none"/>
          <w:u w:val="single"/>
          <w:lang w:val="zh-TW" w:eastAsia="zh-TW" w:bidi="ar-SA"/>
        </w:rPr>
        <w:t xml:space="preserve">租赁和商务服务业</w:t>
      </w:r>
      <w:r>
        <w:rPr>
          <w:rFonts w:hint="eastAsia" w:ascii="宋体" w:hAnsi="宋体" w:eastAsia="宋体" w:cs="宋体"/>
          <w:b/>
          <w:bCs/>
          <w:color w:val="auto"/>
          <w:sz w:val="24"/>
          <w:szCs w:val="24"/>
          <w:highlight w:val="none"/>
          <w:lang w:val="zh-CN" w:eastAsia="zh-CN" w:bidi="ar-SA"/>
        </w:rPr>
        <w:t xml:space="preserve">。</w:t>
      </w:r>
      <w:r/>
    </w:p>
    <w:p>
      <w:pPr>
        <w:ind w:firstLine="241"/>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hAnsi="宋体" w:cs="宋体"/>
          <w:b/>
          <w:bCs/>
          <w:color w:val="auto"/>
          <w:sz w:val="24"/>
          <w:szCs w:val="24"/>
          <w:highlight w:val="none"/>
          <w:lang w:val="en-US" w:eastAsia="zh-CN" w:bidi="ar-SA"/>
        </w:rPr>
        <w:t xml:space="preserve">十</w:t>
      </w:r>
      <w:r>
        <w:rPr>
          <w:rFonts w:hint="eastAsia" w:ascii="宋体" w:hAnsi="宋体" w:eastAsia="宋体" w:cs="宋体"/>
          <w:b/>
          <w:bCs/>
          <w:color w:val="auto"/>
          <w:sz w:val="24"/>
          <w:szCs w:val="24"/>
          <w:highlight w:val="none"/>
          <w:lang w:val="en-US" w:eastAsia="zh-CN" w:bidi="ar-SA"/>
        </w:rPr>
        <w:t xml:space="preserve">、凡涉及</w:t>
      </w:r>
      <w:r>
        <w:rPr>
          <w:rFonts w:hint="eastAsia" w:hAnsi="宋体" w:cs="宋体"/>
          <w:b/>
          <w:bCs/>
          <w:color w:val="auto"/>
          <w:sz w:val="24"/>
          <w:szCs w:val="24"/>
          <w:highlight w:val="none"/>
          <w:lang w:val="en-US" w:eastAsia="zh-CN" w:bidi="ar-SA"/>
        </w:rPr>
        <w:t xml:space="preserve">招标</w:t>
      </w:r>
      <w:r>
        <w:rPr>
          <w:rFonts w:hint="eastAsia" w:ascii="宋体" w:hAnsi="宋体" w:eastAsia="宋体" w:cs="宋体"/>
          <w:b/>
          <w:bCs/>
          <w:color w:val="auto"/>
          <w:sz w:val="24"/>
          <w:szCs w:val="24"/>
          <w:highlight w:val="none"/>
          <w:lang w:val="en-US" w:eastAsia="zh-CN" w:bidi="ar-SA"/>
        </w:rPr>
        <w:t xml:space="preserve">文件的补充说明和修改，均以“苏州市政府采购网、江苏政府采购网、中国政府采购网”上补充通知为准。</w:t>
      </w:r>
      <w:r/>
    </w:p>
    <w:p>
      <w:pPr>
        <w:numPr>
          <w:ilvl w:val="0"/>
          <w:numId w:val="0"/>
        </w:numPr>
        <w:spacing w:line="360" w:lineRule="auto"/>
        <w:rPr>
          <w:rFonts w:hint="eastAsia" w:hAnsi="宋体" w:cs="宋体"/>
          <w:color w:val="auto"/>
          <w:sz w:val="24"/>
          <w:szCs w:val="24"/>
          <w:highlight w:val="none"/>
          <w:lang w:val="zh-CN"/>
        </w:rPr>
      </w:pPr>
      <w:r>
        <w:rPr>
          <w:rFonts w:hint="eastAsia" w:hAnsi="宋体" w:cs="宋体"/>
          <w:color w:val="auto"/>
          <w:sz w:val="24"/>
          <w:szCs w:val="24"/>
          <w:highlight w:val="none"/>
          <w:lang w:val="zh-CN"/>
        </w:rPr>
      </w:r>
      <w:r/>
    </w:p>
    <w:p>
      <w:pPr>
        <w:pStyle w:val="730"/>
        <w:rPr>
          <w:rFonts w:hint="eastAsia" w:hAnsi="宋体" w:cs="宋体"/>
          <w:color w:val="auto"/>
          <w:sz w:val="24"/>
          <w:szCs w:val="24"/>
          <w:highlight w:val="none"/>
          <w:lang w:val="zh-CN"/>
        </w:rPr>
      </w:pPr>
      <w:r>
        <w:rPr>
          <w:rFonts w:hint="eastAsia" w:hAnsi="宋体" w:cs="宋体"/>
          <w:color w:val="auto"/>
          <w:sz w:val="24"/>
          <w:szCs w:val="24"/>
          <w:highlight w:val="none"/>
          <w:lang w:val="zh-CN"/>
        </w:rPr>
      </w:r>
      <w:r/>
    </w:p>
    <w:p>
      <w:pPr>
        <w:rPr>
          <w:rFonts w:hint="eastAsia" w:hAnsi="宋体" w:cs="宋体"/>
          <w:color w:val="auto"/>
          <w:sz w:val="24"/>
          <w:szCs w:val="24"/>
          <w:highlight w:val="none"/>
          <w:lang w:val="zh-CN"/>
        </w:rPr>
      </w:pPr>
      <w:r>
        <w:rPr>
          <w:rFonts w:hint="eastAsia" w:hAnsi="宋体" w:cs="宋体"/>
          <w:color w:val="auto"/>
          <w:sz w:val="24"/>
          <w:szCs w:val="24"/>
          <w:highlight w:val="none"/>
          <w:lang w:val="zh-CN"/>
        </w:rPr>
      </w:r>
      <w:r/>
    </w:p>
    <w:p>
      <w:pPr>
        <w:pStyle w:val="730"/>
        <w:rPr>
          <w:rFonts w:hint="eastAsia" w:hAnsi="宋体" w:cs="宋体"/>
          <w:color w:val="auto"/>
          <w:sz w:val="24"/>
          <w:szCs w:val="24"/>
          <w:highlight w:val="none"/>
          <w:lang w:val="zh-CN"/>
        </w:rPr>
      </w:pPr>
      <w:r>
        <w:rPr>
          <w:rFonts w:hint="eastAsia" w:hAnsi="宋体" w:cs="宋体"/>
          <w:color w:val="auto"/>
          <w:sz w:val="24"/>
          <w:szCs w:val="24"/>
          <w:highlight w:val="none"/>
          <w:lang w:val="zh-CN"/>
        </w:rPr>
      </w:r>
      <w:r/>
    </w:p>
    <w:p>
      <w:pPr>
        <w:pStyle w:val="730"/>
        <w:ind w:left="0" w:firstLine="0"/>
        <w:rPr>
          <w:rFonts w:hint="eastAsia" w:hAnsi="宋体" w:cs="宋体"/>
          <w:color w:val="auto"/>
          <w:sz w:val="24"/>
          <w:szCs w:val="24"/>
          <w:highlight w:val="none"/>
          <w:lang w:val="zh-CN"/>
        </w:rPr>
      </w:pPr>
      <w:r>
        <w:rPr>
          <w:rFonts w:hint="eastAsia" w:hAnsi="宋体" w:cs="宋体"/>
          <w:color w:val="auto"/>
          <w:sz w:val="24"/>
          <w:szCs w:val="24"/>
          <w:highlight w:val="none"/>
          <w:lang w:val="zh-CN"/>
        </w:rPr>
      </w:r>
      <w:r/>
    </w:p>
    <w:p>
      <w:pPr>
        <w:pStyle w:val="701"/>
        <w:jc w:val="center"/>
        <w:spacing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701"/>
        <w:jc w:val="center"/>
        <w:spacing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701"/>
        <w:jc w:val="both"/>
        <w:spacing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701"/>
        <w:jc w:val="center"/>
        <w:spacing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第四章 </w:t>
      </w:r>
      <w:bookmarkStart w:id="25" w:name="合同条款"/>
      <w:r/>
      <w:bookmarkEnd w:id="25"/>
      <w:r>
        <w:rPr>
          <w:rFonts w:hint="eastAsia" w:ascii="宋体" w:hAnsi="宋体" w:eastAsia="宋体" w:cs="宋体"/>
          <w:b/>
          <w:color w:val="auto"/>
          <w:sz w:val="44"/>
          <w:szCs w:val="44"/>
          <w:highlight w:val="none"/>
        </w:rPr>
        <w:t xml:space="preserve">合同主要条款</w:t>
      </w:r>
      <w:r/>
    </w:p>
    <w:p>
      <w:pPr>
        <w:jc w:val="center"/>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r>
      <w:r/>
    </w:p>
    <w:p>
      <w:pPr>
        <w:jc w:val="center"/>
        <w:spacing w:after="160" w:line="278"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江苏省建设工程造价咨询合同</w:t>
      </w:r>
      <w:r/>
    </w:p>
    <w:p>
      <w:pPr>
        <w:jc w:val="center"/>
        <w:spacing w:after="160" w:line="278"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w:t>
      </w:r>
      <w:r>
        <w:rPr>
          <w:rFonts w:hint="eastAsia" w:ascii="宋体" w:hAnsi="宋体" w:eastAsia="宋体" w:cs="宋体"/>
          <w:color w:val="auto"/>
          <w:sz w:val="36"/>
          <w:szCs w:val="36"/>
          <w:highlight w:val="none"/>
        </w:rPr>
        <w:t xml:space="preserve">示范文本</w:t>
      </w:r>
      <w:r>
        <w:rPr>
          <w:rFonts w:hint="eastAsia" w:ascii="宋体" w:hAnsi="宋体" w:eastAsia="宋体" w:cs="宋体"/>
          <w:b/>
          <w:color w:val="auto"/>
          <w:sz w:val="36"/>
          <w:szCs w:val="36"/>
          <w:highlight w:val="none"/>
        </w:rPr>
        <w:t xml:space="preserve">）</w:t>
      </w:r>
      <w:r/>
    </w:p>
    <w:p>
      <w:pPr>
        <w:jc w:val="center"/>
        <w:spacing w:after="160" w:line="278"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spacing w:after="160" w:line="278" w:lineRule="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 </w:t>
      </w:r>
      <w:r/>
    </w:p>
    <w:p>
      <w:pPr>
        <w:spacing w:after="160" w:line="278" w:lineRule="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spacing w:after="160" w:line="278" w:lineRule="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ind w:firstLine="140"/>
        <w:spacing w:after="160" w:line="278"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 目 名 称：</w:t>
      </w:r>
      <w:r>
        <w:rPr>
          <w:rFonts w:hint="eastAsia" w:ascii="宋体" w:hAnsi="宋体" w:eastAsia="宋体" w:cs="宋体"/>
          <w:color w:val="auto"/>
          <w:sz w:val="28"/>
          <w:szCs w:val="28"/>
          <w:highlight w:val="none"/>
          <w:u w:val="single"/>
        </w:rPr>
        <w:t xml:space="preserve">                                             </w:t>
      </w:r>
      <w:r/>
    </w:p>
    <w:p>
      <w:pPr>
        <w:ind w:firstLine="140"/>
        <w:spacing w:after="160" w:line="278"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建 设 地 点：</w:t>
      </w:r>
      <w:r>
        <w:rPr>
          <w:rFonts w:hint="eastAsia" w:ascii="宋体" w:hAnsi="宋体" w:eastAsia="宋体" w:cs="宋体"/>
          <w:color w:val="auto"/>
          <w:sz w:val="28"/>
          <w:szCs w:val="28"/>
          <w:highlight w:val="none"/>
          <w:u w:val="single"/>
        </w:rPr>
        <w:t xml:space="preserve">        　   苏州市吴中区                    </w:t>
      </w:r>
      <w:r/>
    </w:p>
    <w:p>
      <w:pPr>
        <w:ind w:firstLine="140"/>
        <w:spacing w:after="160" w:line="278"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 同 编 号：</w:t>
      </w:r>
      <w:r>
        <w:rPr>
          <w:rFonts w:hint="eastAsia" w:ascii="宋体" w:hAnsi="宋体" w:eastAsia="宋体" w:cs="宋体"/>
          <w:color w:val="auto"/>
          <w:sz w:val="28"/>
          <w:szCs w:val="28"/>
          <w:highlight w:val="none"/>
          <w:u w:val="single"/>
        </w:rPr>
        <w:t xml:space="preserve">                                             </w:t>
      </w:r>
      <w:r/>
    </w:p>
    <w:p>
      <w:pPr>
        <w:ind w:firstLine="140"/>
        <w:spacing w:after="160" w:line="278"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咨 询 类 型：</w:t>
      </w:r>
      <w:r>
        <w:rPr>
          <w:rFonts w:hint="eastAsia" w:ascii="宋体" w:hAnsi="宋体" w:eastAsia="宋体" w:cs="宋体"/>
          <w:color w:val="auto"/>
          <w:sz w:val="28"/>
          <w:szCs w:val="28"/>
          <w:highlight w:val="none"/>
          <w:u w:val="single"/>
        </w:rPr>
        <w:t xml:space="preserve">             造价控制跟审服务                </w:t>
      </w:r>
      <w:r/>
    </w:p>
    <w:p>
      <w:pPr>
        <w:spacing w:after="160" w:line="278"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after="160" w:line="278" w:lineRule="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spacing w:after="160" w:line="278" w:lineRule="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spacing w:after="160" w:line="278" w:lineRule="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spacing w:after="160" w:line="278" w:lineRule="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spacing w:after="160" w:line="278" w:lineRule="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tbl>
      <w:tblPr>
        <w:tblStyle w:val="691"/>
        <w:tblpPr w:horzAnchor="page" w:tblpX="3782" w:vertAnchor="text" w:tblpY="16"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3348"/>
        <w:gridCol w:w="1080"/>
      </w:tblGrid>
      <w:tr>
        <w:trPr>
          <w:trHeight w:val="451"/>
        </w:trPr>
        <w:tc>
          <w:tcPr>
            <w:tcBorders>
              <w:top w:val="none" w:color="000000" w:sz="4" w:space="0"/>
              <w:left w:val="none" w:color="000000" w:sz="4" w:space="0"/>
              <w:bottom w:val="none" w:color="000000" w:sz="4" w:space="0"/>
              <w:right w:val="none" w:color="000000" w:sz="4" w:space="0"/>
            </w:tcBorders>
            <w:tcW w:w="3348" w:type="dxa"/>
            <w:vAlign w:val="center"/>
            <w:textDirection w:val="lrTb"/>
            <w:noWrap w:val="false"/>
          </w:tcPr>
          <w:p>
            <w:pPr>
              <w:jc w:val="center"/>
              <w:spacing w:after="160" w:line="278" w:lineRule="auto"/>
              <w:rPr>
                <w:rFonts w:hint="eastAsia" w:ascii="宋体" w:hAnsi="宋体" w:eastAsia="宋体" w:cs="宋体"/>
                <w:color w:val="auto"/>
                <w:sz w:val="21"/>
                <w:szCs w:val="24"/>
                <w:highlight w:val="none"/>
              </w:rPr>
            </w:pPr>
            <w:r>
              <w:rPr>
                <w:rFonts w:hint="eastAsia" w:ascii="宋体" w:hAnsi="宋体" w:eastAsia="宋体" w:cs="宋体"/>
                <w:color w:val="auto"/>
                <w:sz w:val="28"/>
                <w:szCs w:val="28"/>
                <w:highlight w:val="none"/>
              </w:rPr>
              <w:t xml:space="preserve">江苏省住房和城乡建设厅</w:t>
            </w:r>
            <w:r/>
          </w:p>
        </w:tc>
        <w:tc>
          <w:tcPr>
            <w:tcBorders>
              <w:top w:val="none" w:color="000000" w:sz="4" w:space="0"/>
              <w:left w:val="none" w:color="000000" w:sz="4" w:space="0"/>
              <w:bottom w:val="none" w:color="000000" w:sz="4" w:space="0"/>
              <w:right w:val="none" w:color="000000" w:sz="4" w:space="0"/>
            </w:tcBorders>
            <w:tcW w:w="1080" w:type="dxa"/>
            <w:vAlign w:val="center"/>
            <w:vMerge w:val="restart"/>
            <w:textDirection w:val="lrTb"/>
            <w:noWrap w:val="false"/>
          </w:tcPr>
          <w:p>
            <w:pPr>
              <w:jc w:val="center"/>
              <w:spacing w:after="160" w:line="278"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制定</w:t>
            </w:r>
            <w:r/>
          </w:p>
        </w:tc>
      </w:tr>
      <w:tr>
        <w:trPr/>
        <w:tc>
          <w:tcPr>
            <w:tcBorders>
              <w:top w:val="none" w:color="000000" w:sz="4" w:space="0"/>
              <w:left w:val="none" w:color="000000" w:sz="4" w:space="0"/>
              <w:bottom w:val="none" w:color="000000" w:sz="4" w:space="0"/>
              <w:right w:val="none" w:color="000000" w:sz="4" w:space="0"/>
            </w:tcBorders>
            <w:tcW w:w="3348" w:type="dxa"/>
            <w:vAlign w:val="center"/>
            <w:textDirection w:val="lrTb"/>
            <w:noWrap w:val="false"/>
          </w:tcPr>
          <w:p>
            <w:pPr>
              <w:jc w:val="center"/>
              <w:spacing w:after="160" w:line="278" w:lineRule="auto"/>
              <w:rPr>
                <w:rFonts w:hint="eastAsia" w:ascii="宋体" w:hAnsi="宋体" w:eastAsia="宋体" w:cs="宋体"/>
                <w:color w:val="auto"/>
                <w:sz w:val="21"/>
                <w:szCs w:val="24"/>
                <w:highlight w:val="none"/>
              </w:rPr>
            </w:pPr>
            <w:r>
              <w:rPr>
                <w:rFonts w:hint="eastAsia" w:ascii="宋体" w:hAnsi="宋体" w:eastAsia="宋体" w:cs="宋体"/>
                <w:color w:val="auto"/>
                <w:spacing w:val="12"/>
                <w:sz w:val="28"/>
                <w:szCs w:val="28"/>
                <w:highlight w:val="none"/>
              </w:rPr>
              <w:t xml:space="preserve">江苏省工商行政管理</w:t>
            </w:r>
            <w:r>
              <w:rPr>
                <w:rFonts w:hint="eastAsia" w:ascii="宋体" w:hAnsi="宋体" w:eastAsia="宋体" w:cs="宋体"/>
                <w:color w:val="auto"/>
                <w:sz w:val="28"/>
                <w:szCs w:val="28"/>
                <w:highlight w:val="none"/>
              </w:rPr>
              <w:t xml:space="preserve">局</w:t>
            </w:r>
            <w:r/>
          </w:p>
        </w:tc>
        <w:tc>
          <w:tcPr>
            <w:tcBorders>
              <w:top w:val="none" w:color="000000" w:sz="4" w:space="0"/>
              <w:left w:val="none" w:color="000000" w:sz="4" w:space="0"/>
              <w:bottom w:val="none" w:color="000000" w:sz="4" w:space="0"/>
              <w:right w:val="none" w:color="000000" w:sz="4" w:space="0"/>
            </w:tcBorders>
            <w:tcW w:w="1080" w:type="dxa"/>
            <w:vAlign w:val="center"/>
            <w:vMerge w:val="continue"/>
            <w:textDirection w:val="lrTb"/>
            <w:noWrap w:val="false"/>
          </w:tcPr>
          <w:p>
            <w:pPr>
              <w:jc w:val="center"/>
              <w:spacing w:after="160" w:line="278" w:lineRule="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tc>
      </w:tr>
    </w:tbl>
    <w:p>
      <w:pPr>
        <w:spacing w:after="160" w:line="278" w:lineRule="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spacing w:after="160" w:line="278" w:lineRule="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jc w:val="both"/>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r>
      <w:r/>
    </w:p>
    <w:p>
      <w:pPr>
        <w:jc w:val="both"/>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r>
      <w:r/>
    </w:p>
    <w:p>
      <w:pPr>
        <w:jc w:val="center"/>
        <w:spacing w:after="160" w:line="278"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center"/>
        <w:spacing w:after="160" w:line="278"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center"/>
        <w:spacing w:after="160" w:line="278"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center"/>
        <w:spacing w:after="160" w:line="278"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center"/>
        <w:spacing w:after="160" w:line="278"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第一部分　建设工程造价咨询协议书</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委托人（甲方）：</w:t>
      </w:r>
      <w:r>
        <w:rPr>
          <w:rFonts w:hint="eastAsia" w:ascii="宋体" w:hAnsi="宋体" w:cs="宋体"/>
          <w:color w:val="auto"/>
          <w:sz w:val="24"/>
          <w:highlight w:val="none"/>
          <w:u w:val="single"/>
        </w:rPr>
        <w:t xml:space="preserve">    </w:t>
      </w:r>
      <w:r>
        <w:rPr>
          <w:rFonts w:hint="eastAsia" w:ascii="宋体" w:hAnsi="宋体" w:eastAsia="宋体" w:cs="宋体"/>
          <w:bCs/>
          <w:color w:val="auto"/>
          <w:sz w:val="24"/>
          <w:szCs w:val="24"/>
          <w:highlight w:val="none"/>
          <w:u w:val="none"/>
          <w:lang w:val="en-US" w:eastAsia="zh-CN"/>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咨询人（乙方）：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依据《中华人民共和国民法典》及工程造价相关管理规定，经过双方协商一致，签订本工程造价咨询合同。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一、委托人委托咨询人为以下项目提供建设工程造价咨询服务：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项目名称：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建设地点：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资金来源：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项目概况：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项目规模：工程总估算约</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万元，最终跟审费用按结算审定价格计算。（其中涉及需要跟审的采购类子项以采购履行验收报告金额为准）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咨询业务范围及内容：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二、本协议书的措词和用语与所属建设工程造价咨询合同通用条款赋予的定义相同。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三、本合同的组成部分及解释顺序为：</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建设工程造价咨询协议书；</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建设工程造价咨询合同专用条款；</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建设工程造价咨询合同通用条款；</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4、建设工程造价咨询合同履行中共同签署的补充文件；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5、通过招标方式获得咨询业务的，还包括下列资料：</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（1）招标文件；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（2）投标书及其附件；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（3）中标通知书。</w:t>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rPr>
        <w:t xml:space="preserve">四、</w:t>
      </w:r>
      <w:r>
        <w:rPr>
          <w:rFonts w:hint="eastAsia" w:ascii="宋体" w:hAnsi="宋体" w:eastAsia="宋体" w:cs="宋体"/>
          <w:bCs/>
          <w:color w:val="auto"/>
          <w:sz w:val="24"/>
          <w:szCs w:val="24"/>
          <w:highlight w:val="none"/>
        </w:rPr>
        <w:t xml:space="preserve">咨询人同意按照本合同的约定，承担本合同专用条款中约定范围内的建设工程造价咨询业务。</w:t>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rPr>
        <w:t xml:space="preserve">五、</w:t>
      </w:r>
      <w:r>
        <w:rPr>
          <w:rFonts w:hint="eastAsia" w:ascii="宋体" w:hAnsi="宋体" w:eastAsia="宋体" w:cs="宋体"/>
          <w:bCs/>
          <w:color w:val="auto"/>
          <w:sz w:val="24"/>
          <w:szCs w:val="24"/>
          <w:highlight w:val="none"/>
        </w:rPr>
        <w:t xml:space="preserve">委托人同意按照专用条款中约定的期限、方式、币种和额度向咨询人支付酬金。 </w:t>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rPr>
        <w:t xml:space="preserve">六、</w:t>
      </w:r>
      <w:r>
        <w:rPr>
          <w:rFonts w:hint="eastAsia" w:ascii="宋体" w:hAnsi="宋体" w:eastAsia="宋体" w:cs="宋体"/>
          <w:bCs/>
          <w:color w:val="auto"/>
          <w:sz w:val="24"/>
          <w:szCs w:val="24"/>
          <w:highlight w:val="none"/>
        </w:rPr>
        <w:t xml:space="preserve">本合同造价咨询业务自</w:t>
      </w:r>
      <w:r>
        <w:rPr>
          <w:rFonts w:hint="eastAsia" w:ascii="宋体" w:hAnsi="宋体" w:eastAsia="宋体" w:cs="宋体"/>
          <w:bCs/>
          <w:color w:val="auto"/>
          <w:sz w:val="24"/>
          <w:szCs w:val="24"/>
          <w:highlight w:val="none"/>
          <w:u w:val="single"/>
        </w:rPr>
        <w:t xml:space="preserve">委托人要求咨询人实施跟审工作</w:t>
      </w:r>
      <w:r>
        <w:rPr>
          <w:rFonts w:hint="eastAsia" w:ascii="宋体" w:hAnsi="宋体" w:eastAsia="宋体" w:cs="宋体"/>
          <w:bCs/>
          <w:color w:val="auto"/>
          <w:sz w:val="24"/>
          <w:szCs w:val="24"/>
          <w:highlight w:val="none"/>
        </w:rPr>
        <w:t xml:space="preserve">的实际开始之日，至该工程出具结算初审报告结束，工期产生延误，乙方不得要求增加任何费用。若委托人提供咨询资料延后则时间相应顺延，若增加工作内容具体完成时间另行约定。</w:t>
      </w:r>
      <w:r/>
    </w:p>
    <w:p>
      <w:pPr>
        <w:ind w:firstLine="470"/>
        <w:spacing w:after="160"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七、</w:t>
      </w:r>
      <w:r>
        <w:rPr>
          <w:rFonts w:hint="eastAsia" w:ascii="宋体" w:hAnsi="宋体" w:eastAsia="宋体" w:cs="宋体"/>
          <w:color w:val="auto"/>
          <w:sz w:val="24"/>
          <w:szCs w:val="24"/>
          <w:highlight w:val="none"/>
        </w:rPr>
        <w:t xml:space="preserve">本合同经甲乙双方签字并加盖公章后生效，同时向政府采购监督管理部门备案。</w:t>
      </w:r>
      <w:r/>
    </w:p>
    <w:p>
      <w:pPr>
        <w:ind w:firstLine="482"/>
        <w:spacing w:after="16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八、</w:t>
      </w:r>
      <w:r>
        <w:rPr>
          <w:rFonts w:hint="eastAsia" w:ascii="宋体" w:hAnsi="宋体" w:eastAsia="宋体" w:cs="宋体"/>
          <w:color w:val="auto"/>
          <w:sz w:val="24"/>
          <w:szCs w:val="24"/>
          <w:highlight w:val="none"/>
        </w:rPr>
        <w:t xml:space="preserve">本合同一式七份，委托人四份、咨询人一份、招标代理机构一份，政府采购监督管理部门一份。</w:t>
      </w:r>
      <w:r/>
    </w:p>
    <w:p>
      <w:pPr>
        <w:spacing w:after="16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委　托　人：（盖章）　　　　　　　　　　　咨　询　人：（盖章）</w:t>
      </w:r>
      <w:r/>
    </w:p>
    <w:p>
      <w:pPr>
        <w:spacing w:after="16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                             　 法定代表人</w:t>
      </w:r>
      <w:r/>
    </w:p>
    <w:p>
      <w:pPr>
        <w:ind w:firstLine="480"/>
        <w:spacing w:after="16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或委托代理人：（签字）　　　　　          或委托代理人：（签字）</w:t>
      </w:r>
      <w:r/>
    </w:p>
    <w:p>
      <w:pPr>
        <w:ind w:firstLine="420"/>
        <w:spacing w:after="16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住　　所：　　　　　　　　　　　　　　　　住　　所：</w:t>
      </w:r>
      <w:r/>
    </w:p>
    <w:p>
      <w:pPr>
        <w:spacing w:after="16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开户银行：　　　　　　　　　　　　　　　　开户银行：</w:t>
      </w:r>
      <w:r/>
    </w:p>
    <w:p>
      <w:pPr>
        <w:spacing w:after="16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帐　　号：　　　　　　　　　　　　　　　　帐　　号：</w:t>
      </w:r>
      <w:r/>
    </w:p>
    <w:p>
      <w:pPr>
        <w:spacing w:after="16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电　　话：　　　　　　　　　　　　　　　　电　　话：</w:t>
      </w:r>
      <w:r/>
    </w:p>
    <w:p>
      <w:pPr>
        <w:spacing w:after="16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传　　真：　　　　　　　　　　　　　　　　传　　真：</w:t>
      </w:r>
      <w:r/>
    </w:p>
    <w:p>
      <w:pPr>
        <w:ind w:firstLine="480"/>
        <w:spacing w:after="16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电子邮箱：　　　　　　　　　　　　　　　　电子邮箱：</w:t>
      </w:r>
      <w:r/>
    </w:p>
    <w:p>
      <w:pPr>
        <w:spacing w:after="16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邮政编码：　　　　　　　　　　　　　　　　邮政编码：</w:t>
      </w:r>
      <w:r/>
    </w:p>
    <w:p>
      <w:pPr>
        <w:ind w:firstLine="480"/>
        <w:spacing w:after="16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   月   日　　　　　　　　　　　　      年    月   日</w:t>
      </w:r>
      <w:r/>
    </w:p>
    <w:p>
      <w:pPr>
        <w:jc w:val="center"/>
        <w:spacing w:after="160"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after="160"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after="160"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after="160"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after="160"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after="160"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after="160"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after="160"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after="160"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after="160"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第二部分　建设工程造价咨询合同通用条款</w:t>
      </w:r>
      <w:r/>
    </w:p>
    <w:p>
      <w:pPr>
        <w:jc w:val="center"/>
        <w:spacing w:after="160" w:line="360" w:lineRule="auto"/>
        <w:rPr>
          <w:rFonts w:hint="eastAsia" w:ascii="宋体" w:hAnsi="宋体" w:eastAsia="宋体" w:cs="宋体"/>
          <w:b/>
          <w:vanish/>
          <w:color w:val="auto"/>
          <w:sz w:val="24"/>
          <w:szCs w:val="24"/>
          <w:highlight w:val="none"/>
        </w:rPr>
      </w:pPr>
      <w:r>
        <w:rPr>
          <w:rFonts w:hint="eastAsia" w:ascii="宋体" w:hAnsi="宋体" w:eastAsia="宋体" w:cs="宋体"/>
          <w:b/>
          <w:vanish/>
          <w:color w:val="auto"/>
          <w:sz w:val="24"/>
          <w:szCs w:val="24"/>
          <w:highlight w:val="none"/>
        </w:rPr>
      </w:r>
      <w:r/>
    </w:p>
    <w:p>
      <w:pPr>
        <w:jc w:val="center"/>
        <w:spacing w:after="16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词语定义、适用语言和法律、法规</w:t>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rPr>
        <w:t xml:space="preserve">第一条</w:t>
      </w:r>
      <w:r>
        <w:rPr>
          <w:rFonts w:hint="eastAsia" w:ascii="宋体" w:hAnsi="宋体" w:eastAsia="宋体" w:cs="宋体"/>
          <w:bCs/>
          <w:color w:val="auto"/>
          <w:sz w:val="24"/>
          <w:szCs w:val="24"/>
          <w:highlight w:val="none"/>
        </w:rPr>
        <w:t xml:space="preserve">　下列名词和用语，除上下文另有规定外具有如下含义。</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1、“委托人”是指在建设工程造价咨询协议书上指明并与咨询人在该协议书上签字、盖章的当事人。</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2、“咨询人”是指具有《工程造价咨询企业资质证书》,在建设工程造价咨询协议书上指明并与委托人在该协议书上签字、盖章的当事人。</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3、“第三人”是指除委托人、咨询人以外与本咨询业务有关的当事人。</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4、“日”是指任何一个午夜至下一个午夜的时间段。</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5、“正常服务”是指双方在专用条款中约定的工程造价咨询工作；</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6、“附加服务”是指在“正常服务”以外，经双方书面协议确定的附加服务；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7、“额外服务”是指不属于“正常服务”和“附加服务”，咨询人增加的额外工作量。</w:t>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rPr>
        <w:t xml:space="preserve">第二条</w:t>
      </w:r>
      <w:r>
        <w:rPr>
          <w:rFonts w:hint="eastAsia" w:ascii="宋体" w:hAnsi="宋体" w:eastAsia="宋体" w:cs="宋体"/>
          <w:bCs/>
          <w:color w:val="auto"/>
          <w:sz w:val="24"/>
          <w:szCs w:val="24"/>
          <w:highlight w:val="none"/>
        </w:rPr>
        <w:t xml:space="preserve">　建设工程造价咨询合同适用的法律、法规是中华人民共和国的法律、法规，以及专用条款中约定的部门规章、工程造价有关计价办法、规定，及项目所在地的地方法规、地方规章。</w:t>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rPr>
        <w:t xml:space="preserve">第三条</w:t>
      </w:r>
      <w:r>
        <w:rPr>
          <w:rFonts w:hint="eastAsia" w:ascii="宋体" w:hAnsi="宋体" w:eastAsia="宋体" w:cs="宋体"/>
          <w:bCs/>
          <w:color w:val="auto"/>
          <w:sz w:val="24"/>
          <w:szCs w:val="24"/>
          <w:highlight w:val="none"/>
        </w:rPr>
        <w:t xml:space="preserve">　建设工程造价咨询合同的书写、解释和说明，以汉语为主导语言。当不同语言文本发生不同解释时，以汉语合同文本为准。</w:t>
      </w:r>
      <w:r/>
    </w:p>
    <w:p>
      <w:pPr>
        <w:jc w:val="cente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咨询人的义务</w:t>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rPr>
        <w:t xml:space="preserve">第四条</w:t>
      </w:r>
      <w:r>
        <w:rPr>
          <w:rFonts w:hint="eastAsia" w:ascii="宋体" w:hAnsi="宋体" w:eastAsia="宋体" w:cs="宋体"/>
          <w:bCs/>
          <w:color w:val="auto"/>
          <w:sz w:val="24"/>
          <w:szCs w:val="24"/>
          <w:highlight w:val="none"/>
        </w:rPr>
        <w:t xml:space="preserve">　向委托人提供与工程造价咨询业务有关的资料，包括工程造价咨询企业资质证书及承担本合同咨询业务的专业人员名单、咨询工作计划等。</w:t>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rPr>
        <w:t xml:space="preserve">第五条</w:t>
      </w:r>
      <w:r>
        <w:rPr>
          <w:rFonts w:hint="eastAsia" w:ascii="宋体" w:hAnsi="宋体" w:eastAsia="宋体" w:cs="宋体"/>
          <w:bCs/>
          <w:color w:val="auto"/>
          <w:sz w:val="24"/>
          <w:szCs w:val="24"/>
          <w:highlight w:val="none"/>
        </w:rPr>
        <w:t xml:space="preserve">　咨询人按专用条款中约定的工作范围和内容，向委托人提供工程造价咨询专业服务，包括正常服务、附加服务和额外服务。并在合同约定的时间内，提供符合行业管理规定的咨询成果文件。</w:t>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rPr>
        <w:t xml:space="preserve">第六条</w:t>
      </w:r>
      <w:r>
        <w:rPr>
          <w:rFonts w:hint="eastAsia" w:ascii="宋体" w:hAnsi="宋体" w:eastAsia="宋体" w:cs="宋体"/>
          <w:bCs/>
          <w:color w:val="auto"/>
          <w:sz w:val="24"/>
          <w:szCs w:val="24"/>
          <w:highlight w:val="none"/>
        </w:rPr>
        <w:t xml:space="preserve">  咨询人从事工程造价咨询活动，应当遵循独立、客观、公正、诚实信用的原则，不得损害社会公共利益和他人的合法权益。除委托人书面同意外，咨询人及咨询专业人员不应接受建设工程造价咨询合同约定以外的与本工程造价咨询项目有关的任何报酬。咨询人不得参与可能影响合同规定的委托人利益的任何活动。</w:t>
      </w:r>
      <w:r/>
    </w:p>
    <w:p>
      <w:pPr>
        <w:ind w:firstLine="482"/>
        <w:spacing w:after="16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第七条</w:t>
      </w:r>
      <w:r>
        <w:rPr>
          <w:rFonts w:hint="eastAsia" w:ascii="宋体" w:hAnsi="宋体" w:eastAsia="宋体" w:cs="宋体"/>
          <w:color w:val="auto"/>
          <w:sz w:val="24"/>
          <w:szCs w:val="24"/>
          <w:highlight w:val="none"/>
        </w:rPr>
        <w:t xml:space="preserve">　咨询人不得泄露与本合同规定业务活动有关的保密资料。</w:t>
      </w:r>
      <w:r/>
    </w:p>
    <w:p>
      <w:pPr>
        <w:jc w:val="cente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委托人的义务</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rPr>
        <w:t xml:space="preserve">第八条　</w:t>
      </w:r>
      <w:r>
        <w:rPr>
          <w:rFonts w:hint="eastAsia" w:ascii="宋体" w:hAnsi="宋体" w:eastAsia="宋体" w:cs="宋体"/>
          <w:b w:val="0"/>
          <w:bCs/>
          <w:color w:val="auto"/>
          <w:sz w:val="24"/>
          <w:szCs w:val="24"/>
          <w:highlight w:val="none"/>
        </w:rPr>
        <w:t xml:space="preserve">委托人应负责与本建设工程造价咨询业务有关的第三人的协调，为咨询人工作提供外部条件。委托人应当授权胜任本咨询业务的代表，负责与咨询人联系，解决在咨询业务中的委托方问题，并代表委托人签署相关文件。</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rPr>
        <w:t xml:space="preserve">第九条　</w:t>
      </w:r>
      <w:r>
        <w:rPr>
          <w:rFonts w:hint="eastAsia" w:ascii="宋体" w:hAnsi="宋体" w:eastAsia="宋体" w:cs="宋体"/>
          <w:b w:val="0"/>
          <w:bCs/>
          <w:color w:val="auto"/>
          <w:sz w:val="24"/>
          <w:szCs w:val="24"/>
          <w:highlight w:val="none"/>
        </w:rPr>
        <w:t xml:space="preserve">委托人在约定的时间内，免费向咨询人提供与本项目咨询业务有关的资料。并对资料的真实性、完整性负责。</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rPr>
        <w:t xml:space="preserve">第十条 </w:t>
      </w:r>
      <w:r>
        <w:rPr>
          <w:rFonts w:hint="eastAsia" w:ascii="宋体" w:hAnsi="宋体" w:eastAsia="宋体" w:cs="宋体"/>
          <w:b w:val="0"/>
          <w:bCs/>
          <w:color w:val="auto"/>
          <w:sz w:val="24"/>
          <w:szCs w:val="24"/>
          <w:highlight w:val="none"/>
        </w:rPr>
        <w:t xml:space="preserve">委托人在约定的时间内就咨询人书面提交并要求做出答复的事宜做出书面答复。　　</w:t>
      </w:r>
      <w:r/>
    </w:p>
    <w:p>
      <w:pPr>
        <w:ind w:firstLine="482"/>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第十一条　</w:t>
      </w:r>
      <w:r>
        <w:rPr>
          <w:rFonts w:hint="eastAsia" w:ascii="宋体" w:hAnsi="宋体" w:eastAsia="宋体" w:cs="宋体"/>
          <w:b w:val="0"/>
          <w:bCs/>
          <w:color w:val="auto"/>
          <w:sz w:val="24"/>
          <w:szCs w:val="24"/>
          <w:highlight w:val="none"/>
        </w:rPr>
        <w:t xml:space="preserve">委托人应当按合同条款规定及时支付咨询费用。</w:t>
      </w:r>
      <w:r/>
    </w:p>
    <w:p>
      <w:pPr>
        <w:jc w:val="cente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咨询人的权利</w:t>
      </w:r>
      <w:r/>
    </w:p>
    <w:p>
      <w:pPr>
        <w:ind w:firstLine="482"/>
        <w:jc w:val="lef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rPr>
        <w:t xml:space="preserve">第十二条　</w:t>
      </w:r>
      <w:r>
        <w:rPr>
          <w:rFonts w:hint="eastAsia" w:ascii="宋体" w:hAnsi="宋体" w:eastAsia="宋体" w:cs="宋体"/>
          <w:b w:val="0"/>
          <w:bCs/>
          <w:color w:val="auto"/>
          <w:sz w:val="24"/>
          <w:szCs w:val="24"/>
          <w:highlight w:val="none"/>
        </w:rPr>
        <w:t xml:space="preserve">咨询人在咨询过程中，如委托人提供的资料不明确时可向委托人提出书面报告。</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rPr>
        <w:t xml:space="preserve">第十三条</w:t>
      </w:r>
      <w:r>
        <w:rPr>
          <w:rFonts w:hint="eastAsia" w:ascii="宋体" w:hAnsi="宋体" w:eastAsia="宋体" w:cs="宋体"/>
          <w:b w:val="0"/>
          <w:bCs/>
          <w:color w:val="auto"/>
          <w:sz w:val="24"/>
          <w:szCs w:val="24"/>
          <w:highlight w:val="none"/>
        </w:rPr>
        <w:t xml:space="preserve">  咨询人在咨询过程中，有权对与本咨询业务有关的问题进行核对或查问，以及到工程现场勘察。</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rPr>
        <w:t xml:space="preserve">第十四条</w:t>
      </w:r>
      <w:r>
        <w:rPr>
          <w:rFonts w:hint="eastAsia" w:ascii="宋体" w:hAnsi="宋体" w:eastAsia="宋体" w:cs="宋体"/>
          <w:b w:val="0"/>
          <w:bCs/>
          <w:color w:val="auto"/>
          <w:sz w:val="24"/>
          <w:szCs w:val="24"/>
          <w:highlight w:val="none"/>
        </w:rPr>
        <w:t xml:space="preserve">  咨询人在咨询过程中，由于委托人原因造成咨询人无法继续履行合同时，咨询人有权解除合同并要求委托人承担相应赔偿。</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rPr>
        <w:t xml:space="preserve">第十五条</w:t>
      </w:r>
      <w:r>
        <w:rPr>
          <w:rFonts w:hint="eastAsia" w:ascii="宋体" w:hAnsi="宋体" w:eastAsia="宋体" w:cs="宋体"/>
          <w:b w:val="0"/>
          <w:bCs/>
          <w:color w:val="auto"/>
          <w:sz w:val="24"/>
          <w:szCs w:val="24"/>
          <w:highlight w:val="none"/>
        </w:rPr>
        <w:t xml:space="preserve">  咨询人在咨询过程中，有独立执行工程造价咨询业务工作的权利。</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咨询人有权拒绝委托人提出的有失公平、公正及违反法律法规的要求，由此原因造成的咨询合同终止咨询人免责。对于造成咨询人损失的，由委托人给予赔偿。</w:t>
      </w:r>
      <w:r/>
    </w:p>
    <w:p>
      <w:pPr>
        <w:ind w:firstLine="482"/>
        <w:jc w:val="cente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委托人的权利</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rPr>
        <w:t xml:space="preserve">第十六条</w:t>
      </w:r>
      <w:r>
        <w:rPr>
          <w:rFonts w:hint="eastAsia" w:ascii="宋体" w:hAnsi="宋体" w:eastAsia="宋体" w:cs="宋体"/>
          <w:b w:val="0"/>
          <w:bCs/>
          <w:color w:val="auto"/>
          <w:sz w:val="24"/>
          <w:szCs w:val="24"/>
          <w:highlight w:val="none"/>
        </w:rPr>
        <w:t xml:space="preserve">　委托人有权向咨询人询问工作进展情况及相关的内容。</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rPr>
        <w:t xml:space="preserve">第十七条</w:t>
      </w:r>
      <w:r>
        <w:rPr>
          <w:rFonts w:hint="eastAsia" w:ascii="宋体" w:hAnsi="宋体" w:eastAsia="宋体" w:cs="宋体"/>
          <w:b w:val="0"/>
          <w:bCs/>
          <w:color w:val="auto"/>
          <w:sz w:val="24"/>
          <w:szCs w:val="24"/>
          <w:highlight w:val="none"/>
        </w:rPr>
        <w:t xml:space="preserve">  委托人有权阐述对具体问题的意见和建议。</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rPr>
        <w:t xml:space="preserve">第十八条</w:t>
      </w:r>
      <w:r>
        <w:rPr>
          <w:rFonts w:hint="eastAsia" w:ascii="宋体" w:hAnsi="宋体" w:eastAsia="宋体" w:cs="宋体"/>
          <w:b w:val="0"/>
          <w:bCs/>
          <w:color w:val="auto"/>
          <w:sz w:val="24"/>
          <w:szCs w:val="24"/>
          <w:highlight w:val="none"/>
        </w:rPr>
        <w:t xml:space="preserve">  当委托人认定咨询专业人员不按咨询合同履行其职责，或与第三人串通给委托人造成经济损失的，委托人有权要求更换咨询专业人员，直至终止合同并要求咨询人承担相应的赔偿责任。</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rPr>
        <w:t xml:space="preserve">第十九条</w:t>
      </w:r>
      <w:r>
        <w:rPr>
          <w:rFonts w:hint="eastAsia" w:ascii="宋体" w:hAnsi="宋体" w:eastAsia="宋体" w:cs="宋体"/>
          <w:b w:val="0"/>
          <w:bCs/>
          <w:color w:val="auto"/>
          <w:sz w:val="24"/>
          <w:szCs w:val="24"/>
          <w:highlight w:val="none"/>
        </w:rPr>
        <w:t xml:space="preserve">  当委托人认定咨询人执行的专业咨询业务不符合相关规范时，有向行业主管部门申诉的权利。</w:t>
      </w:r>
      <w:r/>
    </w:p>
    <w:p>
      <w:pPr>
        <w:jc w:val="cente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咨询人的责任</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rPr>
        <w:t xml:space="preserve">第二十条</w:t>
      </w:r>
      <w:r>
        <w:rPr>
          <w:rFonts w:hint="eastAsia" w:ascii="宋体" w:hAnsi="宋体" w:eastAsia="宋体" w:cs="宋体"/>
          <w:b w:val="0"/>
          <w:bCs/>
          <w:color w:val="auto"/>
          <w:sz w:val="24"/>
          <w:szCs w:val="24"/>
          <w:highlight w:val="none"/>
        </w:rPr>
        <w:t xml:space="preserve">　咨询人的责任期即建设工程造价咨询合同有效期。咨询人责任期内，应当履行建设工程造价咨询合同中约定的义务。因咨询人的单方过失造成的经济损失，应当向委托人进行赔偿。累计赔偿总额不应超过建设工程造价咨询酬金总额（除去税金）。</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rPr>
        <w:t xml:space="preserve">第二十一条</w:t>
      </w:r>
      <w:r>
        <w:rPr>
          <w:rFonts w:hint="eastAsia" w:ascii="宋体" w:hAnsi="宋体" w:eastAsia="宋体" w:cs="宋体"/>
          <w:b w:val="0"/>
          <w:bCs/>
          <w:color w:val="auto"/>
          <w:sz w:val="24"/>
          <w:szCs w:val="24"/>
          <w:highlight w:val="none"/>
        </w:rPr>
        <w:t xml:space="preserve">　咨询人对委托人或第三人所提出的咨询业务范围内的问题不能及时核对或答复，导致合同不能全部或部分履行，咨询人应承担相应的责任。</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rPr>
        <w:t xml:space="preserve">第二十二条</w:t>
      </w:r>
      <w:r>
        <w:rPr>
          <w:rFonts w:hint="eastAsia" w:ascii="宋体" w:hAnsi="宋体" w:eastAsia="宋体" w:cs="宋体"/>
          <w:b w:val="0"/>
          <w:bCs/>
          <w:color w:val="auto"/>
          <w:sz w:val="24"/>
          <w:szCs w:val="24"/>
          <w:highlight w:val="none"/>
        </w:rPr>
        <w:t xml:space="preserve">　咨询人向委托人提出赔偿要求不能成立时，则应补偿由于该赔偿或其他要求所导致委托人的各种费用的支出。</w:t>
      </w:r>
      <w:r/>
    </w:p>
    <w:p>
      <w:pPr>
        <w:jc w:val="cente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委托人的责任</w:t>
      </w:r>
      <w:r/>
    </w:p>
    <w:p>
      <w:pPr>
        <w:jc w:val="lef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rPr>
        <w:t xml:space="preserve">　　第二十三条　</w:t>
      </w:r>
      <w:r>
        <w:rPr>
          <w:rFonts w:hint="eastAsia" w:ascii="宋体" w:hAnsi="宋体" w:eastAsia="宋体" w:cs="宋体"/>
          <w:b w:val="0"/>
          <w:bCs/>
          <w:color w:val="auto"/>
          <w:sz w:val="24"/>
          <w:szCs w:val="24"/>
          <w:highlight w:val="none"/>
        </w:rPr>
        <w:t xml:space="preserve">委托人应当履行建设工程造价咨询合同约定的义务，如有违反则应当承担违约责任，赔偿给咨询人造成的损失。</w:t>
      </w:r>
      <w:r/>
    </w:p>
    <w:p>
      <w:pPr>
        <w:jc w:val="left"/>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　　第二十四条　</w:t>
      </w:r>
      <w:r>
        <w:rPr>
          <w:rFonts w:hint="eastAsia" w:ascii="宋体" w:hAnsi="宋体" w:eastAsia="宋体" w:cs="宋体"/>
          <w:b w:val="0"/>
          <w:bCs/>
          <w:color w:val="auto"/>
          <w:sz w:val="24"/>
          <w:szCs w:val="24"/>
          <w:highlight w:val="none"/>
        </w:rPr>
        <w:t xml:space="preserve">委托人如果向咨询人提出赔偿或其他要求不能成立时，则应补偿由于该赔偿或其他要求所导致咨询人的各种费用的支出。</w:t>
      </w:r>
      <w:r/>
    </w:p>
    <w:p>
      <w:pPr>
        <w:jc w:val="cente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合同生效、变更与终止</w:t>
      </w:r>
      <w:r/>
    </w:p>
    <w:p>
      <w:pPr>
        <w:jc w:val="lef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w:t>
      </w:r>
      <w:r>
        <w:rPr>
          <w:rFonts w:hint="eastAsia" w:ascii="宋体" w:hAnsi="宋体" w:eastAsia="宋体" w:cs="宋体"/>
          <w:b/>
          <w:bCs w:val="0"/>
          <w:color w:val="auto"/>
          <w:sz w:val="24"/>
          <w:szCs w:val="24"/>
          <w:highlight w:val="none"/>
        </w:rPr>
        <w:t xml:space="preserve">第二十五条</w:t>
      </w:r>
      <w:r>
        <w:rPr>
          <w:rFonts w:hint="eastAsia" w:ascii="宋体" w:hAnsi="宋体" w:eastAsia="宋体" w:cs="宋体"/>
          <w:b w:val="0"/>
          <w:bCs/>
          <w:color w:val="auto"/>
          <w:sz w:val="24"/>
          <w:szCs w:val="24"/>
          <w:highlight w:val="none"/>
        </w:rPr>
        <w:t xml:space="preserve">　本合同自双方签字盖章之日起生效。</w:t>
      </w:r>
      <w:r/>
    </w:p>
    <w:p>
      <w:pPr>
        <w:jc w:val="lef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w:t>
      </w:r>
      <w:r>
        <w:rPr>
          <w:rFonts w:hint="eastAsia" w:ascii="宋体" w:hAnsi="宋体" w:eastAsia="宋体" w:cs="宋体"/>
          <w:b/>
          <w:bCs w:val="0"/>
          <w:color w:val="auto"/>
          <w:sz w:val="24"/>
          <w:szCs w:val="24"/>
          <w:highlight w:val="none"/>
        </w:rPr>
        <w:t xml:space="preserve">第二十六条</w:t>
      </w:r>
      <w:r>
        <w:rPr>
          <w:rFonts w:hint="eastAsia" w:ascii="宋体" w:hAnsi="宋体" w:eastAsia="宋体" w:cs="宋体"/>
          <w:b w:val="0"/>
          <w:bCs/>
          <w:color w:val="auto"/>
          <w:sz w:val="24"/>
          <w:szCs w:val="24"/>
          <w:highlight w:val="none"/>
        </w:rPr>
        <w:t xml:space="preserve">　由于委托人或第三人的原因使咨询人工作受到阻碍、延误或重复以致增加了工作量或延长了约定的咨询时间，则咨询人应当将此情况与可能产生的影响及时书面通知委托人。由此增加的工作量视为额外服务，完成建设工程造价咨询工作的时间应当相应延长，并得到额外的酬金。</w:t>
      </w:r>
      <w:r/>
    </w:p>
    <w:p>
      <w:pPr>
        <w:jc w:val="lef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w:t>
      </w:r>
      <w:r>
        <w:rPr>
          <w:rFonts w:hint="eastAsia" w:ascii="宋体" w:hAnsi="宋体" w:eastAsia="宋体" w:cs="宋体"/>
          <w:b/>
          <w:bCs w:val="0"/>
          <w:color w:val="auto"/>
          <w:sz w:val="24"/>
          <w:szCs w:val="24"/>
          <w:highlight w:val="none"/>
        </w:rPr>
        <w:t xml:space="preserve">　第二十七条</w:t>
      </w:r>
      <w:r>
        <w:rPr>
          <w:rFonts w:hint="eastAsia" w:ascii="宋体" w:hAnsi="宋体" w:eastAsia="宋体" w:cs="宋体"/>
          <w:b w:val="0"/>
          <w:bCs/>
          <w:color w:val="auto"/>
          <w:sz w:val="24"/>
          <w:szCs w:val="24"/>
          <w:highlight w:val="none"/>
        </w:rPr>
        <w:t xml:space="preserve">　当事人一方要求变更或解除合同时，则应当在7个工作日前通知对方；因变更或解除合同使一方遭受损失的，应由责任方负责赔偿。</w:t>
      </w:r>
      <w:r/>
    </w:p>
    <w:p>
      <w:pPr>
        <w:jc w:val="lef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w:t>
      </w:r>
      <w:r>
        <w:rPr>
          <w:rFonts w:hint="eastAsia" w:ascii="宋体" w:hAnsi="宋体" w:eastAsia="宋体" w:cs="宋体"/>
          <w:b/>
          <w:bCs w:val="0"/>
          <w:color w:val="auto"/>
          <w:sz w:val="24"/>
          <w:szCs w:val="24"/>
          <w:highlight w:val="none"/>
        </w:rPr>
        <w:t xml:space="preserve">第二十八条</w:t>
      </w:r>
      <w:r>
        <w:rPr>
          <w:rFonts w:hint="eastAsia" w:ascii="宋体" w:hAnsi="宋体" w:eastAsia="宋体" w:cs="宋体"/>
          <w:b w:val="0"/>
          <w:bCs/>
          <w:color w:val="auto"/>
          <w:sz w:val="24"/>
          <w:szCs w:val="24"/>
          <w:highlight w:val="none"/>
        </w:rPr>
        <w:t xml:space="preserve">　咨询人由于非自身原因暂停或中止执行建设工程造价咨询业务，由此而增加的恢复执行建设工程造价咨询业务的工作，应视为额外服务，有权得到额外的时间和酬金。</w:t>
      </w:r>
      <w:r/>
    </w:p>
    <w:p>
      <w:pPr>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val="0"/>
          <w:bCs/>
          <w:color w:val="auto"/>
          <w:sz w:val="24"/>
          <w:szCs w:val="24"/>
          <w:highlight w:val="none"/>
        </w:rPr>
        <w:t xml:space="preserve">　　</w:t>
      </w:r>
      <w:r>
        <w:rPr>
          <w:rFonts w:hint="eastAsia" w:ascii="宋体" w:hAnsi="宋体" w:eastAsia="宋体" w:cs="宋体"/>
          <w:b/>
          <w:bCs w:val="0"/>
          <w:color w:val="auto"/>
          <w:sz w:val="24"/>
          <w:szCs w:val="24"/>
          <w:highlight w:val="none"/>
        </w:rPr>
        <w:t xml:space="preserve">第二十九条</w:t>
      </w:r>
      <w:r>
        <w:rPr>
          <w:rFonts w:hint="eastAsia" w:ascii="宋体" w:hAnsi="宋体" w:eastAsia="宋体" w:cs="宋体"/>
          <w:b w:val="0"/>
          <w:bCs/>
          <w:color w:val="auto"/>
          <w:sz w:val="24"/>
          <w:szCs w:val="24"/>
          <w:highlight w:val="none"/>
        </w:rPr>
        <w:t xml:space="preserve">　变更或解除合同的通知或协议应当采取书面形式，新的协议未达成之前，原合同仍然有效。</w:t>
      </w:r>
      <w:r/>
    </w:p>
    <w:p>
      <w:pPr>
        <w:ind w:firstLine="482"/>
        <w:jc w:val="center"/>
        <w:spacing w:after="16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咨询业务的酬金</w:t>
      </w:r>
      <w:r/>
    </w:p>
    <w:p>
      <w:pPr>
        <w:jc w:val="lef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b w:val="0"/>
          <w:bCs/>
          <w:color w:val="auto"/>
          <w:sz w:val="24"/>
          <w:szCs w:val="24"/>
          <w:highlight w:val="none"/>
        </w:rPr>
        <w:t xml:space="preserve">　</w:t>
      </w:r>
      <w:r>
        <w:rPr>
          <w:rFonts w:hint="eastAsia" w:ascii="宋体" w:hAnsi="宋体" w:eastAsia="宋体" w:cs="宋体"/>
          <w:b/>
          <w:bCs w:val="0"/>
          <w:color w:val="auto"/>
          <w:sz w:val="24"/>
          <w:szCs w:val="24"/>
          <w:highlight w:val="none"/>
        </w:rPr>
        <w:t xml:space="preserve">第三十条</w:t>
      </w:r>
      <w:r>
        <w:rPr>
          <w:rFonts w:hint="eastAsia" w:ascii="宋体" w:hAnsi="宋体" w:eastAsia="宋体" w:cs="宋体"/>
          <w:b w:val="0"/>
          <w:bCs/>
          <w:color w:val="auto"/>
          <w:sz w:val="24"/>
          <w:szCs w:val="24"/>
          <w:highlight w:val="none"/>
        </w:rPr>
        <w:t xml:space="preserve">　正常服务，附加服务和额外服务的酬金，按照建设工程造价咨询合同专用条款约定的方法计取，并按约定的时间、数额和币种支付。</w:t>
      </w:r>
      <w:r/>
    </w:p>
    <w:p>
      <w:pPr>
        <w:jc w:val="lef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w:t>
      </w:r>
      <w:r>
        <w:rPr>
          <w:rFonts w:hint="eastAsia" w:ascii="宋体" w:hAnsi="宋体" w:eastAsia="宋体" w:cs="宋体"/>
          <w:b/>
          <w:bCs w:val="0"/>
          <w:color w:val="auto"/>
          <w:sz w:val="24"/>
          <w:szCs w:val="24"/>
          <w:highlight w:val="none"/>
        </w:rPr>
        <w:t xml:space="preserve">第三十一条</w:t>
      </w:r>
      <w:r>
        <w:rPr>
          <w:rFonts w:hint="eastAsia" w:ascii="宋体" w:hAnsi="宋体" w:eastAsia="宋体" w:cs="宋体"/>
          <w:b w:val="0"/>
          <w:bCs/>
          <w:color w:val="auto"/>
          <w:sz w:val="24"/>
          <w:szCs w:val="24"/>
          <w:highlight w:val="none"/>
        </w:rPr>
        <w:t xml:space="preserve">　如果委托人在规定的支付期限内未支付建设工程造价咨询酬金，自规定支付之日起，应当向咨询人补偿应支付的酬金利息。利息额按规定支付期限最后一日银行贷款利率计算。</w:t>
      </w:r>
      <w:r/>
    </w:p>
    <w:p>
      <w:pPr>
        <w:jc w:val="lef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w:t>
      </w:r>
      <w:r>
        <w:rPr>
          <w:rFonts w:hint="eastAsia" w:ascii="宋体" w:hAnsi="宋体" w:eastAsia="宋体" w:cs="宋体"/>
          <w:b/>
          <w:bCs w:val="0"/>
          <w:color w:val="auto"/>
          <w:sz w:val="24"/>
          <w:szCs w:val="24"/>
          <w:highlight w:val="none"/>
        </w:rPr>
        <w:t xml:space="preserve">第三十二条</w:t>
      </w:r>
      <w:r>
        <w:rPr>
          <w:rFonts w:hint="eastAsia" w:ascii="宋体" w:hAnsi="宋体" w:eastAsia="宋体" w:cs="宋体"/>
          <w:b w:val="0"/>
          <w:bCs/>
          <w:color w:val="auto"/>
          <w:sz w:val="24"/>
          <w:szCs w:val="24"/>
          <w:highlight w:val="none"/>
        </w:rPr>
        <w:t xml:space="preserve">　如果委托人对咨询人提交的支付通知书中酬金或部分酬金项目提出异议，应当在收到支付通知书两日内向咨询人发出异议的通知，但委托人不得拖延其无异议部分酬金的支付。</w:t>
      </w:r>
      <w:r/>
    </w:p>
    <w:p>
      <w:pPr>
        <w:ind w:firstLine="482"/>
        <w:jc w:val="lef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rPr>
        <w:t xml:space="preserve">第三十三条</w:t>
      </w:r>
      <w:r>
        <w:rPr>
          <w:rFonts w:hint="eastAsia" w:ascii="宋体" w:hAnsi="宋体" w:eastAsia="宋体" w:cs="宋体"/>
          <w:b w:val="0"/>
          <w:bCs/>
          <w:color w:val="auto"/>
          <w:sz w:val="24"/>
          <w:szCs w:val="24"/>
          <w:highlight w:val="none"/>
        </w:rPr>
        <w:t xml:space="preserve">　支付建设工程造价咨询酬金所采取的货币币种、汇率由合同专用条款约定。</w:t>
      </w:r>
      <w:r/>
    </w:p>
    <w:p>
      <w:pPr>
        <w:jc w:val="cente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其　　他</w:t>
      </w:r>
      <w:r/>
    </w:p>
    <w:p>
      <w:pPr>
        <w:jc w:val="lef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w:t>
      </w:r>
      <w:r>
        <w:rPr>
          <w:rFonts w:hint="eastAsia" w:ascii="宋体" w:hAnsi="宋体" w:eastAsia="宋体" w:cs="宋体"/>
          <w:b/>
          <w:bCs w:val="0"/>
          <w:color w:val="auto"/>
          <w:sz w:val="24"/>
          <w:szCs w:val="24"/>
          <w:highlight w:val="none"/>
        </w:rPr>
        <w:t xml:space="preserve">第三十四条</w:t>
      </w:r>
      <w:r>
        <w:rPr>
          <w:rFonts w:hint="eastAsia" w:ascii="宋体" w:hAnsi="宋体" w:eastAsia="宋体" w:cs="宋体"/>
          <w:b w:val="0"/>
          <w:bCs/>
          <w:color w:val="auto"/>
          <w:sz w:val="24"/>
          <w:szCs w:val="24"/>
          <w:highlight w:val="none"/>
        </w:rPr>
        <w:t xml:space="preserve">　因建设工程造价咨询业务的需要，咨询人在合同约定外的外出考察，经委托人同意，其所需费用由委托人负责。</w:t>
      </w:r>
      <w:r/>
    </w:p>
    <w:p>
      <w:pPr>
        <w:jc w:val="lef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w:t>
      </w:r>
      <w:r>
        <w:rPr>
          <w:rFonts w:hint="eastAsia" w:ascii="宋体" w:hAnsi="宋体" w:eastAsia="宋体" w:cs="宋体"/>
          <w:b/>
          <w:bCs w:val="0"/>
          <w:color w:val="auto"/>
          <w:sz w:val="24"/>
          <w:szCs w:val="24"/>
          <w:highlight w:val="none"/>
        </w:rPr>
        <w:t xml:space="preserve">第三十五条</w:t>
      </w:r>
      <w:r>
        <w:rPr>
          <w:rFonts w:hint="eastAsia" w:ascii="宋体" w:hAnsi="宋体" w:eastAsia="宋体" w:cs="宋体"/>
          <w:b w:val="0"/>
          <w:bCs/>
          <w:color w:val="auto"/>
          <w:sz w:val="24"/>
          <w:szCs w:val="24"/>
          <w:highlight w:val="none"/>
        </w:rPr>
        <w:t xml:space="preserve">　咨询人如需外聘专家协助，在委托的建设工程造价咨询业务范围内其费用由咨询人承担；在委托的建设工程造价咨询业务范围以外经委托人认可其费用由委托人承担。</w:t>
      </w:r>
      <w:r/>
    </w:p>
    <w:p>
      <w:pPr>
        <w:jc w:val="lef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w:t>
      </w:r>
      <w:r>
        <w:rPr>
          <w:rFonts w:hint="eastAsia" w:ascii="宋体" w:hAnsi="宋体" w:eastAsia="宋体" w:cs="宋体"/>
          <w:b/>
          <w:bCs w:val="0"/>
          <w:color w:val="auto"/>
          <w:sz w:val="24"/>
          <w:szCs w:val="24"/>
          <w:highlight w:val="none"/>
        </w:rPr>
        <w:t xml:space="preserve">　第三十六条</w:t>
      </w:r>
      <w:r>
        <w:rPr>
          <w:rFonts w:hint="eastAsia" w:ascii="宋体" w:hAnsi="宋体" w:eastAsia="宋体" w:cs="宋体"/>
          <w:b w:val="0"/>
          <w:bCs/>
          <w:color w:val="auto"/>
          <w:sz w:val="24"/>
          <w:szCs w:val="24"/>
          <w:highlight w:val="none"/>
        </w:rPr>
        <w:t xml:space="preserve">　未经对方的书面同意，各方均不得转让合同约定的权利和义务。</w:t>
      </w:r>
      <w:r/>
    </w:p>
    <w:p>
      <w:pPr>
        <w:jc w:val="lef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w:t>
      </w:r>
      <w:r>
        <w:rPr>
          <w:rFonts w:hint="eastAsia" w:ascii="宋体" w:hAnsi="宋体" w:eastAsia="宋体" w:cs="宋体"/>
          <w:b/>
          <w:bCs w:val="0"/>
          <w:color w:val="auto"/>
          <w:sz w:val="24"/>
          <w:szCs w:val="24"/>
          <w:highlight w:val="none"/>
        </w:rPr>
        <w:t xml:space="preserve">第三十七条</w:t>
      </w:r>
      <w:r>
        <w:rPr>
          <w:rFonts w:hint="eastAsia" w:ascii="宋体" w:hAnsi="宋体" w:eastAsia="宋体" w:cs="宋体"/>
          <w:b w:val="0"/>
          <w:bCs/>
          <w:color w:val="auto"/>
          <w:sz w:val="24"/>
          <w:szCs w:val="24"/>
          <w:highlight w:val="none"/>
        </w:rPr>
        <w:t xml:space="preserve">  咨询人应对咨询报告的质量负责，委托人有对咨询工作和实施效果进行评价的权利。评价时间在咨询成果报告提交后一个月完成，并根据有关规定填写《咨询效果评价意见表》。对评价结果有争议时，以项目所在地造价行业主管部门裁定意见为准。</w:t>
      </w:r>
      <w:r/>
    </w:p>
    <w:p>
      <w:pPr>
        <w:ind w:firstLine="482"/>
        <w:jc w:val="center"/>
        <w:spacing w:after="16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合同争议的解决</w:t>
      </w:r>
      <w:r/>
    </w:p>
    <w:p>
      <w:pPr>
        <w:spacing w:after="16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第三十八条</w:t>
      </w:r>
      <w:r>
        <w:rPr>
          <w:rFonts w:hint="eastAsia" w:ascii="宋体" w:hAnsi="宋体" w:eastAsia="宋体" w:cs="宋体"/>
          <w:color w:val="auto"/>
          <w:sz w:val="24"/>
          <w:szCs w:val="24"/>
          <w:highlight w:val="none"/>
        </w:rPr>
        <w:t xml:space="preserve">　因违约或终止合同而引起的损失和损害的赔偿，委托人与咨询人之间应当协商解决；如未能达成一致，可提交有关主管部门调解；协商或调解不成的，根据双方约定提交仲裁机关仲裁，或向人民法院提起诉讼。</w:t>
      </w:r>
      <w:r/>
    </w:p>
    <w:p>
      <w:pPr>
        <w:jc w:val="center"/>
        <w:spacing w:after="160" w:line="360" w:lineRule="auto"/>
        <w:rPr>
          <w:rFonts w:hint="eastAsia" w:ascii="黑体" w:hAnsi="宋体" w:eastAsia="黑体" w:cs="Times New Roman"/>
          <w:b/>
          <w:color w:val="auto"/>
          <w:sz w:val="30"/>
          <w:szCs w:val="30"/>
          <w:highlight w:val="none"/>
        </w:rPr>
      </w:pPr>
      <w:r>
        <w:rPr>
          <w:rFonts w:hint="eastAsia" w:ascii="黑体" w:hAnsi="宋体" w:eastAsia="黑体" w:cs="Times New Roman"/>
          <w:b/>
          <w:color w:val="auto"/>
          <w:sz w:val="30"/>
          <w:szCs w:val="30"/>
          <w:highlight w:val="none"/>
        </w:rPr>
      </w:r>
      <w:r/>
    </w:p>
    <w:p>
      <w:pPr>
        <w:jc w:val="center"/>
        <w:spacing w:after="160" w:line="360" w:lineRule="auto"/>
        <w:rPr>
          <w:rFonts w:hint="eastAsia" w:ascii="黑体" w:hAnsi="宋体" w:eastAsia="黑体" w:cs="Times New Roman"/>
          <w:b/>
          <w:color w:val="auto"/>
          <w:sz w:val="30"/>
          <w:szCs w:val="30"/>
          <w:highlight w:val="none"/>
        </w:rPr>
      </w:pPr>
      <w:r>
        <w:rPr>
          <w:rFonts w:hint="eastAsia" w:ascii="黑体" w:hAnsi="宋体" w:eastAsia="黑体" w:cs="Times New Roman"/>
          <w:b/>
          <w:color w:val="auto"/>
          <w:sz w:val="30"/>
          <w:szCs w:val="30"/>
          <w:highlight w:val="none"/>
        </w:rPr>
      </w:r>
      <w:r/>
    </w:p>
    <w:p>
      <w:pPr>
        <w:jc w:val="center"/>
        <w:spacing w:after="160" w:line="360" w:lineRule="auto"/>
        <w:rPr>
          <w:rFonts w:hint="eastAsia" w:ascii="黑体" w:hAnsi="宋体" w:eastAsia="黑体" w:cs="Times New Roman"/>
          <w:b/>
          <w:color w:val="auto"/>
          <w:sz w:val="30"/>
          <w:szCs w:val="30"/>
          <w:highlight w:val="none"/>
        </w:rPr>
      </w:pPr>
      <w:r>
        <w:rPr>
          <w:rFonts w:hint="eastAsia" w:ascii="黑体" w:hAnsi="宋体" w:eastAsia="黑体" w:cs="Times New Roman"/>
          <w:b/>
          <w:color w:val="auto"/>
          <w:sz w:val="30"/>
          <w:szCs w:val="30"/>
          <w:highlight w:val="none"/>
        </w:rPr>
      </w:r>
      <w:r/>
    </w:p>
    <w:p>
      <w:pPr>
        <w:jc w:val="center"/>
        <w:spacing w:after="160" w:line="360" w:lineRule="auto"/>
        <w:rPr>
          <w:rFonts w:hint="eastAsia" w:ascii="黑体" w:hAnsi="宋体" w:eastAsia="黑体" w:cs="Times New Roman"/>
          <w:b/>
          <w:color w:val="auto"/>
          <w:sz w:val="30"/>
          <w:szCs w:val="30"/>
          <w:highlight w:val="none"/>
        </w:rPr>
      </w:pPr>
      <w:r>
        <w:rPr>
          <w:rFonts w:hint="eastAsia" w:ascii="黑体" w:hAnsi="宋体" w:eastAsia="黑体" w:cs="Times New Roman"/>
          <w:b/>
          <w:color w:val="auto"/>
          <w:sz w:val="30"/>
          <w:szCs w:val="30"/>
          <w:highlight w:val="none"/>
        </w:rPr>
      </w:r>
      <w:r/>
    </w:p>
    <w:p>
      <w:pPr>
        <w:jc w:val="center"/>
        <w:spacing w:after="160" w:line="360" w:lineRule="auto"/>
        <w:rPr>
          <w:rFonts w:hint="eastAsia" w:ascii="黑体" w:hAnsi="宋体" w:eastAsia="黑体" w:cs="Times New Roman"/>
          <w:b/>
          <w:color w:val="auto"/>
          <w:sz w:val="30"/>
          <w:szCs w:val="30"/>
          <w:highlight w:val="none"/>
        </w:rPr>
      </w:pPr>
      <w:r>
        <w:rPr>
          <w:rFonts w:hint="eastAsia" w:ascii="黑体" w:hAnsi="宋体" w:eastAsia="黑体" w:cs="Times New Roman"/>
          <w:b/>
          <w:color w:val="auto"/>
          <w:sz w:val="30"/>
          <w:szCs w:val="30"/>
          <w:highlight w:val="none"/>
        </w:rPr>
      </w:r>
      <w:r/>
    </w:p>
    <w:p>
      <w:pPr>
        <w:jc w:val="center"/>
        <w:spacing w:after="160" w:line="360" w:lineRule="auto"/>
        <w:rPr>
          <w:rFonts w:hint="eastAsia" w:ascii="黑体" w:hAnsi="宋体" w:eastAsia="黑体" w:cs="Times New Roman"/>
          <w:b/>
          <w:color w:val="auto"/>
          <w:sz w:val="30"/>
          <w:szCs w:val="30"/>
          <w:highlight w:val="none"/>
        </w:rPr>
      </w:pPr>
      <w:r>
        <w:rPr>
          <w:rFonts w:hint="eastAsia" w:ascii="黑体" w:hAnsi="宋体" w:eastAsia="黑体" w:cs="Times New Roman"/>
          <w:b/>
          <w:color w:val="auto"/>
          <w:sz w:val="30"/>
          <w:szCs w:val="30"/>
          <w:highlight w:val="none"/>
        </w:rPr>
      </w:r>
      <w:r/>
    </w:p>
    <w:p>
      <w:pPr>
        <w:jc w:val="center"/>
        <w:spacing w:after="160" w:line="360" w:lineRule="auto"/>
        <w:rPr>
          <w:rFonts w:hint="eastAsia" w:ascii="黑体" w:hAnsi="宋体" w:eastAsia="黑体" w:cs="Times New Roman"/>
          <w:b/>
          <w:color w:val="auto"/>
          <w:sz w:val="30"/>
          <w:szCs w:val="30"/>
          <w:highlight w:val="none"/>
        </w:rPr>
      </w:pPr>
      <w:r>
        <w:rPr>
          <w:rFonts w:hint="eastAsia" w:ascii="黑体" w:hAnsi="宋体" w:eastAsia="黑体" w:cs="Times New Roman"/>
          <w:b/>
          <w:color w:val="auto"/>
          <w:sz w:val="30"/>
          <w:szCs w:val="30"/>
          <w:highlight w:val="none"/>
        </w:rPr>
      </w:r>
      <w:r/>
    </w:p>
    <w:p>
      <w:pPr>
        <w:jc w:val="both"/>
        <w:spacing w:after="160" w:line="360" w:lineRule="auto"/>
        <w:rPr>
          <w:rFonts w:hint="eastAsia" w:ascii="黑体" w:hAnsi="宋体" w:eastAsia="黑体" w:cs="Times New Roman"/>
          <w:b/>
          <w:color w:val="auto"/>
          <w:sz w:val="30"/>
          <w:szCs w:val="30"/>
          <w:highlight w:val="none"/>
        </w:rPr>
      </w:pPr>
      <w:r>
        <w:rPr>
          <w:rFonts w:hint="eastAsia" w:ascii="黑体" w:hAnsi="宋体" w:eastAsia="黑体" w:cs="Times New Roman"/>
          <w:b/>
          <w:color w:val="auto"/>
          <w:sz w:val="30"/>
          <w:szCs w:val="30"/>
          <w:highlight w:val="none"/>
        </w:rPr>
      </w:r>
      <w:r/>
    </w:p>
    <w:p>
      <w:pPr>
        <w:jc w:val="center"/>
        <w:spacing w:after="160"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after="160"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after="160"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after="160"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第三部分　建设工程造价咨询合同专用条款</w:t>
      </w:r>
      <w:r/>
    </w:p>
    <w:p>
      <w:pPr>
        <w:numPr>
          <w:ilvl w:val="0"/>
          <w:numId w:val="0"/>
        </w:numPr>
        <w:ind w:firstLine="482"/>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color w:val="auto"/>
          <w:sz w:val="24"/>
          <w:szCs w:val="24"/>
          <w:highlight w:val="none"/>
        </w:rPr>
        <w:t xml:space="preserve">第一条  </w:t>
      </w:r>
      <w:r>
        <w:rPr>
          <w:rFonts w:hint="eastAsia" w:ascii="宋体" w:hAnsi="宋体" w:eastAsia="宋体" w:cs="宋体"/>
          <w:b w:val="0"/>
          <w:bCs/>
          <w:color w:val="auto"/>
          <w:sz w:val="24"/>
          <w:szCs w:val="24"/>
          <w:highlight w:val="none"/>
        </w:rPr>
        <w:t xml:space="preserve">本合同适用的法律、法规及工程造价计价办法和规定</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1．适用法律和法规；现行法律、法规</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2．工程造价计价办法：现行清单计价规范和计价表 </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u w:val="single"/>
        </w:rPr>
      </w:pPr>
      <w:r>
        <w:rPr>
          <w:rFonts w:hint="eastAsia" w:ascii="宋体" w:hAnsi="宋体" w:eastAsia="宋体" w:cs="宋体"/>
          <w:b w:val="0"/>
          <w:bCs/>
          <w:color w:val="auto"/>
          <w:sz w:val="24"/>
          <w:szCs w:val="24"/>
          <w:highlight w:val="none"/>
        </w:rPr>
        <w:t xml:space="preserve">3．标准规范：现行规范和现行相关文件</w:t>
      </w:r>
      <w:r>
        <w:rPr>
          <w:rFonts w:hint="eastAsia" w:ascii="宋体" w:hAnsi="宋体" w:eastAsia="宋体" w:cs="宋体"/>
          <w:b w:val="0"/>
          <w:bCs/>
          <w:color w:val="auto"/>
          <w:sz w:val="24"/>
          <w:szCs w:val="24"/>
          <w:highlight w:val="none"/>
          <w:u w:val="single"/>
        </w:rPr>
        <w:t xml:space="preserve"> </w:t>
      </w:r>
      <w:r/>
    </w:p>
    <w:p>
      <w:pPr>
        <w:numPr>
          <w:ilvl w:val="0"/>
          <w:numId w:val="0"/>
        </w:numPr>
        <w:ind w:firstLine="482"/>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color w:val="auto"/>
          <w:sz w:val="24"/>
          <w:szCs w:val="24"/>
          <w:highlight w:val="none"/>
        </w:rPr>
        <w:t xml:space="preserve">第二条  </w:t>
      </w:r>
      <w:r>
        <w:rPr>
          <w:rFonts w:hint="eastAsia" w:ascii="宋体" w:hAnsi="宋体" w:eastAsia="宋体" w:cs="宋体"/>
          <w:b w:val="0"/>
          <w:bCs/>
          <w:color w:val="auto"/>
          <w:sz w:val="24"/>
          <w:szCs w:val="24"/>
          <w:highlight w:val="none"/>
        </w:rPr>
        <w:t xml:space="preserve">本合同咨询项目负责人由</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担任，负责本咨询项目的具体实施及与委托方的联系等事宜，跟审咨询项目组成员包括</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 </w:t>
      </w:r>
      <w:r/>
    </w:p>
    <w:p>
      <w:pPr>
        <w:numPr>
          <w:ilvl w:val="0"/>
          <w:numId w:val="0"/>
        </w:numPr>
        <w:ind w:firstLine="482"/>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color w:val="auto"/>
          <w:sz w:val="24"/>
          <w:szCs w:val="24"/>
          <w:highlight w:val="none"/>
        </w:rPr>
        <w:t xml:space="preserve">第三条　</w:t>
      </w:r>
      <w:r>
        <w:rPr>
          <w:rFonts w:hint="eastAsia" w:ascii="宋体" w:hAnsi="宋体" w:eastAsia="宋体" w:cs="宋体"/>
          <w:b w:val="0"/>
          <w:bCs/>
          <w:color w:val="auto"/>
          <w:sz w:val="24"/>
          <w:szCs w:val="24"/>
          <w:highlight w:val="none"/>
        </w:rPr>
        <w:t xml:space="preserve">建设工程造价咨询业务范围及内容</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1．委托工程造价咨询的工程范围：</w:t>
      </w:r>
      <w:r>
        <w:rPr>
          <w:rFonts w:hint="eastAsia" w:ascii="宋体" w:hAnsi="宋体" w:eastAsia="宋体" w:cs="宋体"/>
          <w:b w:val="0"/>
          <w:bCs/>
          <w:color w:val="auto"/>
          <w:sz w:val="24"/>
          <w:szCs w:val="24"/>
          <w:highlight w:val="none"/>
          <w:u w:val="single"/>
        </w:rPr>
        <w:t xml:space="preserve">该项目全过程跟踪审计[本项目每周驻场至少    天]</w:t>
      </w:r>
      <w:r>
        <w:rPr>
          <w:rFonts w:hint="eastAsia" w:ascii="宋体" w:hAnsi="宋体" w:eastAsia="宋体" w:cs="宋体"/>
          <w:b w:val="0"/>
          <w:bCs/>
          <w:color w:val="auto"/>
          <w:sz w:val="24"/>
          <w:szCs w:val="24"/>
          <w:highlight w:val="none"/>
        </w:rPr>
        <w:t xml:space="preserve">  </w:t>
      </w:r>
      <w:r/>
    </w:p>
    <w:p>
      <w:pPr>
        <w:numPr>
          <w:ilvl w:val="0"/>
          <w:numId w:val="0"/>
        </w:numPr>
        <w:ind w:firstLine="480"/>
        <w:spacing w:line="360" w:lineRule="auto"/>
        <w:tabs>
          <w:tab w:val="left" w:pos="1260" w:leader="none"/>
        </w:tabs>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 xml:space="preserve">2．委托工程造价咨询业务的内容（下列内容有委托的在□中打√）：　   </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w:t>
      </w:r>
      <w:r/>
    </w:p>
    <w:p>
      <w:pPr>
        <w:numPr>
          <w:ilvl w:val="0"/>
          <w:numId w:val="0"/>
        </w:numPr>
        <w:ind w:firstLine="482"/>
        <w:spacing w:line="360" w:lineRule="auto"/>
        <w:tabs>
          <w:tab w:val="left" w:pos="126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2.1 建设工程造价咨询业务</w:t>
      </w:r>
      <w:r/>
    </w:p>
    <w:p>
      <w:pPr>
        <w:numPr>
          <w:ilvl w:val="0"/>
          <w:numId w:val="0"/>
        </w:numPr>
        <w:ind w:firstLine="482"/>
        <w:spacing w:line="360" w:lineRule="auto"/>
        <w:tabs>
          <w:tab w:val="left" w:pos="126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投资决策阶段</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□编制建设工程投资估算       □审核建设工程投资估算</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□建设工程项目经济评价       □其它</w:t>
      </w:r>
      <w:r/>
    </w:p>
    <w:p>
      <w:pPr>
        <w:numPr>
          <w:ilvl w:val="0"/>
          <w:numId w:val="0"/>
        </w:numPr>
        <w:ind w:firstLine="482"/>
        <w:spacing w:line="360" w:lineRule="auto"/>
        <w:tabs>
          <w:tab w:val="left" w:pos="126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工程设计阶段</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□编制建设工程概算        □审核建设工程概算</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□编制建设工程预算        □审核建设工程预算</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□额设□设计方案经济比较        □其它</w:t>
      </w:r>
      <w:r/>
    </w:p>
    <w:p>
      <w:pPr>
        <w:numPr>
          <w:ilvl w:val="0"/>
          <w:numId w:val="0"/>
        </w:numPr>
        <w:ind w:firstLine="482"/>
        <w:spacing w:line="360" w:lineRule="auto"/>
        <w:tabs>
          <w:tab w:val="left" w:pos="126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工程发承包/招投标阶段</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□审核招标文件造价控制条款</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□编制工程量清单   □编制招标控制价/发包工程预算（标底）</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□审核工程量清单   □审核招标控制价/发包工程预算（标底）</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□参与审查经济标   □参与合同谈判，协助起草合同文本</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□其它</w:t>
      </w:r>
      <w:r/>
    </w:p>
    <w:p>
      <w:pPr>
        <w:numPr>
          <w:ilvl w:val="0"/>
          <w:numId w:val="0"/>
        </w:numPr>
        <w:ind w:firstLine="482"/>
        <w:spacing w:line="360" w:lineRule="auto"/>
        <w:tabs>
          <w:tab w:val="left" w:pos="126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工程施工阶段</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default"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rPr>
        <w:t xml:space="preserve">分析合同价款（投标报价/发包工程预算），确定工程造价控制目标，编制资金使用计划   </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default"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rPr>
        <w:t xml:space="preserve">审核工程计量与价款支付   </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default"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rPr>
        <w:t xml:space="preserve">审核工程索赔与签证费用</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default"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rPr>
        <w:t xml:space="preserve">审核工程价款调整    </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default"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rPr>
        <w:t xml:space="preserve">业主分包的专业工程招标咨询，材料设备询价</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default"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rPr>
        <w:t xml:space="preserve">分析工程投资偏差，调整工程造价控制目标    </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□其它        </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工程竣工阶段</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□编制工程竣工结算书    </w:t>
      </w:r>
      <w:r>
        <w:rPr>
          <w:rFonts w:hint="eastAsia" w:ascii="宋体" w:hAnsi="宋体" w:eastAsia="宋体" w:cs="宋体"/>
          <w:b w:val="0"/>
          <w:bCs/>
          <w:color w:val="auto"/>
          <w:sz w:val="24"/>
          <w:szCs w:val="24"/>
          <w:highlight w:val="none"/>
        </w:rPr>
        <w:fldChar w:fldCharType="begin"/>
      </w:r>
      <w:r>
        <w:rPr>
          <w:rFonts w:hint="eastAsia" w:ascii="宋体" w:hAnsi="宋体" w:eastAsia="宋体" w:cs="宋体"/>
          <w:b w:val="0"/>
          <w:bCs/>
          <w:color w:val="auto"/>
          <w:sz w:val="24"/>
          <w:szCs w:val="24"/>
          <w:highlight w:val="none"/>
        </w:rPr>
        <w:instrText xml:space="preserve"> eq \o\ac(□)</w:instrText>
      </w:r>
      <w:r>
        <w:rPr>
          <w:rFonts w:hint="eastAsia" w:ascii="宋体" w:hAnsi="宋体" w:eastAsia="宋体" w:cs="宋体"/>
          <w:b w:val="0"/>
          <w:bCs/>
          <w:color w:val="auto"/>
          <w:sz w:val="24"/>
          <w:szCs w:val="24"/>
          <w:highlight w:val="none"/>
        </w:rPr>
        <w:fldChar w:fldCharType="end"/>
      </w:r>
      <w:r>
        <w:rPr>
          <w:rFonts w:hint="eastAsia" w:ascii="宋体" w:hAnsi="宋体" w:eastAsia="宋体" w:cs="宋体"/>
          <w:b w:val="0"/>
          <w:bCs/>
          <w:color w:val="auto"/>
          <w:sz w:val="24"/>
          <w:szCs w:val="24"/>
          <w:highlight w:val="none"/>
        </w:rPr>
        <w:t xml:space="preserve">审核工程竣工结算     □其它       </w:t>
      </w:r>
      <w:r/>
    </w:p>
    <w:p>
      <w:pPr>
        <w:numPr>
          <w:ilvl w:val="0"/>
          <w:numId w:val="0"/>
        </w:numPr>
        <w:ind w:firstLine="482"/>
        <w:spacing w:line="360" w:lineRule="auto"/>
        <w:tabs>
          <w:tab w:val="left" w:pos="126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2.2 造价咨询其它业务</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□工程造价鉴定及仲裁咨询      □编制工程造价计价依据</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□提供工程造价信息服务 </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default"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rPr>
        <w:t xml:space="preserve">其它（详见跟审服务任务书及双方协商同意的条款）</w:t>
      </w:r>
      <w:r/>
    </w:p>
    <w:p>
      <w:pPr>
        <w:numPr>
          <w:ilvl w:val="0"/>
          <w:numId w:val="0"/>
        </w:numPr>
        <w:ind w:firstLine="482"/>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rPr>
        <w:t xml:space="preserve">第四条</w:t>
      </w:r>
      <w:r>
        <w:rPr>
          <w:rFonts w:hint="eastAsia" w:ascii="宋体" w:hAnsi="宋体" w:eastAsia="宋体" w:cs="宋体"/>
          <w:b w:val="0"/>
          <w:bCs/>
          <w:color w:val="auto"/>
          <w:sz w:val="24"/>
          <w:szCs w:val="24"/>
          <w:highlight w:val="none"/>
        </w:rPr>
        <w:t xml:space="preserve">  实施工程施工阶段造价咨询业务，要求咨询人常驻施工现场时，由委托人提供下列必要的办公条件： 根据现场条件提供办公室一间。</w:t>
      </w:r>
      <w:r/>
    </w:p>
    <w:p>
      <w:pPr>
        <w:numPr>
          <w:ilvl w:val="0"/>
          <w:numId w:val="0"/>
        </w:numPr>
        <w:ind w:firstLine="482"/>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rPr>
        <w:t xml:space="preserve">第五条</w:t>
      </w:r>
      <w:r>
        <w:rPr>
          <w:rFonts w:hint="eastAsia" w:ascii="宋体" w:hAnsi="宋体" w:eastAsia="宋体" w:cs="宋体"/>
          <w:b w:val="0"/>
          <w:bCs/>
          <w:color w:val="auto"/>
          <w:sz w:val="24"/>
          <w:szCs w:val="24"/>
          <w:highlight w:val="none"/>
        </w:rPr>
        <w:t xml:space="preserve">　双方约定的委托人应提供的建设工程造价咨询材料及提供时间：</w:t>
      </w:r>
      <w:r>
        <w:rPr>
          <w:rFonts w:hint="eastAsia" w:ascii="宋体" w:hAnsi="宋体" w:eastAsia="宋体" w:cs="宋体"/>
          <w:b w:val="0"/>
          <w:bCs/>
          <w:color w:val="auto"/>
          <w:sz w:val="24"/>
          <w:szCs w:val="24"/>
          <w:highlight w:val="none"/>
          <w:u w:val="single"/>
        </w:rPr>
        <w:t xml:space="preserve">合同签订后三天内</w:t>
      </w:r>
      <w:r>
        <w:rPr>
          <w:rFonts w:hint="eastAsia" w:ascii="宋体" w:hAnsi="宋体" w:eastAsia="宋体" w:cs="宋体"/>
          <w:b w:val="0"/>
          <w:bCs/>
          <w:color w:val="auto"/>
          <w:sz w:val="24"/>
          <w:szCs w:val="24"/>
          <w:highlight w:val="none"/>
        </w:rPr>
        <w:t xml:space="preserve">。</w:t>
      </w:r>
      <w:r/>
    </w:p>
    <w:p>
      <w:pPr>
        <w:numPr>
          <w:ilvl w:val="0"/>
          <w:numId w:val="0"/>
        </w:numPr>
        <w:ind w:firstLine="482"/>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rPr>
        <w:t xml:space="preserve">第六条</w:t>
      </w:r>
      <w:r>
        <w:rPr>
          <w:rFonts w:hint="eastAsia" w:ascii="宋体" w:hAnsi="宋体" w:eastAsia="宋体" w:cs="宋体"/>
          <w:b w:val="0"/>
          <w:bCs/>
          <w:color w:val="auto"/>
          <w:sz w:val="24"/>
          <w:szCs w:val="24"/>
          <w:highlight w:val="none"/>
        </w:rPr>
        <w:t xml:space="preserve">　委托人应在</w:t>
      </w:r>
      <w:r>
        <w:rPr>
          <w:rFonts w:hint="eastAsia" w:ascii="宋体" w:hAnsi="宋体" w:eastAsia="宋体" w:cs="宋体"/>
          <w:b w:val="0"/>
          <w:bCs/>
          <w:color w:val="auto"/>
          <w:sz w:val="24"/>
          <w:szCs w:val="24"/>
          <w:highlight w:val="none"/>
          <w:u w:val="single"/>
        </w:rPr>
        <w:t xml:space="preserve">　7  </w:t>
      </w:r>
      <w:r>
        <w:rPr>
          <w:rFonts w:hint="eastAsia" w:ascii="宋体" w:hAnsi="宋体" w:eastAsia="宋体" w:cs="宋体"/>
          <w:b w:val="0"/>
          <w:bCs/>
          <w:color w:val="auto"/>
          <w:sz w:val="24"/>
          <w:szCs w:val="24"/>
          <w:highlight w:val="none"/>
        </w:rPr>
        <w:t xml:space="preserve">日内对咨询人书面提交并要求做出答复的事宜做出书面答复。</w:t>
      </w:r>
      <w:r/>
    </w:p>
    <w:p>
      <w:pPr>
        <w:numPr>
          <w:ilvl w:val="0"/>
          <w:numId w:val="0"/>
        </w:numPr>
        <w:ind w:firstLine="482"/>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rPr>
        <w:t xml:space="preserve">第七条</w:t>
      </w:r>
      <w:r>
        <w:rPr>
          <w:rFonts w:hint="eastAsia" w:ascii="宋体" w:hAnsi="宋体" w:eastAsia="宋体" w:cs="宋体"/>
          <w:b w:val="0"/>
          <w:bCs/>
          <w:color w:val="auto"/>
          <w:sz w:val="24"/>
          <w:szCs w:val="24"/>
          <w:highlight w:val="none"/>
        </w:rPr>
        <w:t xml:space="preserve">  委托人授权</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为本咨询业务的代表，负责与咨询人联系。</w:t>
      </w:r>
      <w:r/>
    </w:p>
    <w:p>
      <w:pPr>
        <w:numPr>
          <w:ilvl w:val="0"/>
          <w:numId w:val="0"/>
        </w:numPr>
        <w:ind w:firstLine="482"/>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rPr>
        <w:t xml:space="preserve">第八条</w:t>
      </w:r>
      <w:r>
        <w:rPr>
          <w:rFonts w:hint="eastAsia" w:ascii="宋体" w:hAnsi="宋体" w:eastAsia="宋体" w:cs="宋体"/>
          <w:b w:val="0"/>
          <w:bCs/>
          <w:color w:val="auto"/>
          <w:sz w:val="24"/>
          <w:szCs w:val="24"/>
          <w:highlight w:val="none"/>
        </w:rPr>
        <w:t xml:space="preserve">　咨询人在其责任期内如果因自身原因给委托方造成经济损失时，同意按以下办法承担责任，向委托方支付赔偿金：</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赔偿金=直接经济损失×酬金比率（扣除税金）。</w:t>
      </w:r>
      <w:r/>
    </w:p>
    <w:p>
      <w:pPr>
        <w:numPr>
          <w:ilvl w:val="0"/>
          <w:numId w:val="0"/>
        </w:numPr>
        <w:ind w:firstLine="482"/>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rPr>
        <w:t xml:space="preserve">第九条  </w:t>
      </w:r>
      <w:r>
        <w:rPr>
          <w:rFonts w:hint="eastAsia" w:ascii="宋体" w:hAnsi="宋体" w:eastAsia="宋体" w:cs="宋体"/>
          <w:b w:val="0"/>
          <w:bCs/>
          <w:color w:val="auto"/>
          <w:sz w:val="24"/>
          <w:szCs w:val="24"/>
          <w:highlight w:val="none"/>
        </w:rPr>
        <w:t xml:space="preserve">委托人对其提供资料的真实性、完整性和有效性负责，由此造成的咨询人工作的缺陷或失误及额外工作由委托人负责对咨询人进行赔偿。 本合同约定的资料完整提供时间为</w:t>
      </w:r>
      <w:r>
        <w:rPr>
          <w:rFonts w:hint="eastAsia" w:ascii="宋体" w:hAnsi="宋体" w:eastAsia="宋体" w:cs="宋体"/>
          <w:b w:val="0"/>
          <w:bCs/>
          <w:color w:val="auto"/>
          <w:sz w:val="24"/>
          <w:szCs w:val="24"/>
          <w:highlight w:val="none"/>
          <w:u w:val="single"/>
        </w:rPr>
        <w:t xml:space="preserve">  /  </w:t>
      </w:r>
      <w:r>
        <w:rPr>
          <w:rFonts w:hint="eastAsia" w:ascii="宋体" w:hAnsi="宋体" w:eastAsia="宋体" w:cs="宋体"/>
          <w:b w:val="0"/>
          <w:bCs/>
          <w:color w:val="auto"/>
          <w:sz w:val="24"/>
          <w:szCs w:val="24"/>
          <w:highlight w:val="none"/>
        </w:rPr>
        <w:t xml:space="preserve">年</w:t>
      </w:r>
      <w:r>
        <w:rPr>
          <w:rFonts w:hint="eastAsia" w:ascii="宋体" w:hAnsi="宋体" w:eastAsia="宋体" w:cs="宋体"/>
          <w:b w:val="0"/>
          <w:bCs/>
          <w:color w:val="auto"/>
          <w:sz w:val="24"/>
          <w:szCs w:val="24"/>
          <w:highlight w:val="none"/>
          <w:u w:val="single"/>
        </w:rPr>
        <w:t xml:space="preserve">  / </w:t>
      </w:r>
      <w:r>
        <w:rPr>
          <w:rFonts w:hint="eastAsia" w:ascii="宋体" w:hAnsi="宋体" w:eastAsia="宋体" w:cs="宋体"/>
          <w:b w:val="0"/>
          <w:bCs/>
          <w:color w:val="auto"/>
          <w:sz w:val="24"/>
          <w:szCs w:val="24"/>
          <w:highlight w:val="none"/>
        </w:rPr>
        <w:t xml:space="preserve">月</w:t>
      </w:r>
      <w:r>
        <w:rPr>
          <w:rFonts w:hint="eastAsia" w:ascii="宋体" w:hAnsi="宋体" w:eastAsia="宋体" w:cs="宋体"/>
          <w:b w:val="0"/>
          <w:bCs/>
          <w:color w:val="auto"/>
          <w:sz w:val="24"/>
          <w:szCs w:val="24"/>
          <w:highlight w:val="none"/>
          <w:u w:val="single"/>
        </w:rPr>
        <w:t xml:space="preserve">  / </w:t>
      </w:r>
      <w:r>
        <w:rPr>
          <w:rFonts w:hint="eastAsia" w:ascii="宋体" w:hAnsi="宋体" w:eastAsia="宋体" w:cs="宋体"/>
          <w:b w:val="0"/>
          <w:bCs/>
          <w:color w:val="auto"/>
          <w:sz w:val="24"/>
          <w:szCs w:val="24"/>
          <w:highlight w:val="none"/>
        </w:rPr>
        <w:t xml:space="preserve">日(施工单位递交竣工结算之日)。</w:t>
      </w:r>
      <w:r/>
    </w:p>
    <w:p>
      <w:pPr>
        <w:numPr>
          <w:ilvl w:val="0"/>
          <w:numId w:val="0"/>
        </w:numPr>
        <w:ind w:firstLine="482"/>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rPr>
        <w:t xml:space="preserve">第十条 </w:t>
      </w:r>
      <w:r>
        <w:rPr>
          <w:rFonts w:hint="eastAsia" w:ascii="宋体" w:hAnsi="宋体" w:eastAsia="宋体" w:cs="宋体"/>
          <w:b w:val="0"/>
          <w:bCs/>
          <w:color w:val="auto"/>
          <w:sz w:val="24"/>
          <w:szCs w:val="24"/>
          <w:highlight w:val="none"/>
        </w:rPr>
        <w:t xml:space="preserve"> 咨询人发生额外工作包括：</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□由于委托人提供的图纸等条件资料不全或发生变化，咨询人根据变化的条件资料发生的重复咨询工作；</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□实施工程施工阶段造价咨询业务，由于委托人或第三人的原因工程建设周期延长；    </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□其它。</w:t>
      </w:r>
      <w:r/>
    </w:p>
    <w:p>
      <w:pPr>
        <w:numPr>
          <w:ilvl w:val="0"/>
          <w:numId w:val="0"/>
        </w:numPr>
        <w:ind w:firstLine="482"/>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rPr>
        <w:t xml:space="preserve">第十一条　</w:t>
      </w:r>
      <w:r>
        <w:rPr>
          <w:rFonts w:hint="eastAsia" w:ascii="宋体" w:hAnsi="宋体" w:eastAsia="宋体" w:cs="宋体"/>
          <w:b w:val="0"/>
          <w:bCs/>
          <w:color w:val="auto"/>
          <w:sz w:val="24"/>
          <w:szCs w:val="24"/>
          <w:highlight w:val="none"/>
        </w:rPr>
        <w:t xml:space="preserve">委托人同意按以下的计算方法、支付时间与金额，支付咨询人的正常服务酬金：</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1、正常酬金计算方法</w:t>
      </w:r>
      <w:r/>
    </w:p>
    <w:p>
      <w:pPr>
        <w:numPr>
          <w:ilvl w:val="0"/>
          <w:numId w:val="0"/>
        </w:numPr>
        <w:ind w:firstLine="480"/>
        <w:spacing w:line="360" w:lineRule="auto"/>
        <w:tabs>
          <w:tab w:val="left" w:pos="1260" w:leader="none"/>
        </w:tabs>
        <w:rPr>
          <w:rFonts w:hint="eastAsia" w:ascii="宋体" w:hAnsi="宋体" w:eastAsia="宋体" w:cs="宋体"/>
          <w:b/>
          <w:bCs w:val="0"/>
          <w:color w:val="auto"/>
          <w:sz w:val="24"/>
          <w:szCs w:val="24"/>
          <w:highlight w:val="none"/>
        </w:rPr>
      </w:pPr>
      <w:r>
        <w:rPr>
          <w:rFonts w:hint="eastAsia" w:ascii="宋体" w:hAnsi="宋体" w:eastAsia="宋体" w:cs="宋体"/>
          <w:b w:val="0"/>
          <w:bCs/>
          <w:color w:val="auto"/>
          <w:sz w:val="24"/>
          <w:szCs w:val="24"/>
          <w:highlight w:val="none"/>
        </w:rPr>
        <w:t xml:space="preserve">根据江苏省工程造价行业主管部门及物价部门的有关规定，本项目的咨询服务酬金计算方法为：</w:t>
      </w:r>
      <w:r>
        <w:rPr>
          <w:rFonts w:hint="eastAsia" w:ascii="宋体" w:hAnsi="宋体" w:eastAsia="宋体" w:cs="宋体"/>
          <w:b w:val="0"/>
          <w:bCs/>
          <w:color w:val="auto"/>
          <w:sz w:val="24"/>
          <w:szCs w:val="24"/>
          <w:highlight w:val="none"/>
          <w:u w:val="single"/>
        </w:rPr>
        <w:t xml:space="preserve">按苏价服【2014】383号文中施工阶段造价过程控制基本收费与驻场收费标准的50%计算，不计效益收费。工程造价为      万元，暂定工程造价过程控制酬金为       万元，大写          整，合同结算时以工程审计结算价（下浮后）为基数，按上述费率标准调整，并按考核得分百分比结算。考核标准按附表《苏州太湖新城吴中管理委员会党政办（投资评审中心）委托造价控制跟审项目考核表》执行。</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2、正常酬金支付方式</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u w:val="none"/>
        </w:rPr>
      </w:pPr>
      <w:r>
        <w:rPr>
          <w:rFonts w:hint="eastAsia" w:ascii="宋体" w:hAnsi="宋体" w:eastAsia="宋体" w:cs="宋体"/>
          <w:b w:val="0"/>
          <w:bCs/>
          <w:color w:val="auto"/>
          <w:sz w:val="24"/>
          <w:szCs w:val="24"/>
          <w:highlight w:val="none"/>
          <w:u w:val="none"/>
        </w:rPr>
        <w:t xml:space="preserve">（1）按施工进度支付服务费。每年1月、7月按截至该时间点施工已完成的工程量计算并支付咨询服务费的70%；余款在完成本合同所有约定事项且工程最终审计结束后一个月内付清。</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u w:val="none"/>
        </w:rPr>
      </w:pPr>
      <w:r>
        <w:rPr>
          <w:rFonts w:hint="eastAsia" w:ascii="宋体" w:hAnsi="宋体" w:eastAsia="宋体" w:cs="宋体"/>
          <w:b w:val="0"/>
          <w:bCs/>
          <w:color w:val="auto"/>
          <w:sz w:val="24"/>
          <w:szCs w:val="24"/>
          <w:highlight w:val="none"/>
          <w:u w:val="none"/>
        </w:rPr>
        <w:t xml:space="preserve">（2）每次支付服务费前，咨询人须将本期申请的咨询服务费计算表上报给委托人（合约科）审核确认，审核后方可进入请款流程。</w:t>
      </w:r>
      <w:r/>
    </w:p>
    <w:p>
      <w:pPr>
        <w:numPr>
          <w:ilvl w:val="0"/>
          <w:numId w:val="0"/>
        </w:numPr>
        <w:ind w:firstLine="480"/>
        <w:spacing w:line="360" w:lineRule="auto"/>
        <w:tabs>
          <w:tab w:val="left" w:pos="12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3、其他约定</w:t>
      </w:r>
      <w:r/>
    </w:p>
    <w:tbl>
      <w:tblPr>
        <w:tblStyle w:val="691"/>
        <w:tblW w:w="10487" w:type="dxa"/>
        <w:jc w:val="center"/>
        <w:tblLayout w:type="fixed"/>
        <w:tblCellMar>
          <w:left w:w="108" w:type="dxa"/>
          <w:top w:w="0" w:type="dxa"/>
          <w:right w:w="108" w:type="dxa"/>
          <w:bottom w:w="0" w:type="dxa"/>
        </w:tblCellMar>
        <w:tblLook w:val="04A0" w:firstRow="1" w:lastRow="0" w:firstColumn="1" w:lastColumn="0" w:noHBand="0" w:noVBand="1"/>
      </w:tblPr>
      <w:tblGrid>
        <w:gridCol w:w="803"/>
        <w:gridCol w:w="1670"/>
        <w:gridCol w:w="2638"/>
        <w:gridCol w:w="2826"/>
        <w:gridCol w:w="2550"/>
      </w:tblGrid>
      <w:tr>
        <w:trPr>
          <w:jc w:val="center"/>
          <w:trHeight w:val="312"/>
        </w:trPr>
        <w:tc>
          <w:tcPr>
            <w:gridSpan w:val="5"/>
            <w:tcBorders>
              <w:top w:val="none" w:color="000000" w:sz="4" w:space="0"/>
              <w:left w:val="none" w:color="000000" w:sz="4" w:space="0"/>
              <w:bottom w:val="none" w:color="000000" w:sz="4" w:space="0"/>
              <w:right w:val="none" w:color="000000" w:sz="4" w:space="0"/>
            </w:tcBorders>
            <w:tcW w:w="10487" w:type="dxa"/>
            <w:vAlign w:val="center"/>
            <w:textDirection w:val="lrTb"/>
            <w:noWrap w:val="false"/>
          </w:tcPr>
          <w:p>
            <w:pPr>
              <w:ind w:firstLine="960"/>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3.1造价控制跟踪服务任务书</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670"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任务名称</w:t>
            </w:r>
            <w:r/>
          </w:p>
        </w:tc>
        <w:tc>
          <w:tcPr>
            <w:tcBorders>
              <w:top w:val="single" w:color="000000" w:sz="4" w:space="0"/>
              <w:left w:val="none" w:color="000000" w:sz="4" w:space="0"/>
              <w:bottom w:val="single" w:color="000000" w:sz="4" w:space="0"/>
              <w:right w:val="single" w:color="000000" w:sz="4" w:space="0"/>
            </w:tcBorders>
            <w:tcW w:w="2638"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工作内容</w:t>
            </w:r>
            <w:r/>
          </w:p>
        </w:tc>
        <w:tc>
          <w:tcPr>
            <w:tcBorders>
              <w:top w:val="single" w:color="000000" w:sz="4" w:space="0"/>
              <w:left w:val="none" w:color="000000" w:sz="4" w:space="0"/>
              <w:bottom w:val="single" w:color="000000" w:sz="4" w:space="0"/>
              <w:right w:val="single" w:color="000000" w:sz="4" w:space="0"/>
            </w:tcBorders>
            <w:tcW w:w="2826"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成果要求</w:t>
            </w:r>
            <w:r/>
          </w:p>
        </w:tc>
        <w:tc>
          <w:tcPr>
            <w:tcBorders>
              <w:top w:val="single" w:color="000000" w:sz="4" w:space="0"/>
              <w:left w:val="none" w:color="000000" w:sz="4" w:space="0"/>
              <w:bottom w:val="single" w:color="000000" w:sz="4" w:space="0"/>
              <w:right w:val="single" w:color="000000" w:sz="4" w:space="0"/>
            </w:tcBorders>
            <w:tcW w:w="2550"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1371"/>
        </w:trPr>
        <w:tc>
          <w:tcPr>
            <w:tcBorders>
              <w:top w:val="non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none" w:color="000000" w:sz="4" w:space="0"/>
              <w:left w:val="none" w:color="000000" w:sz="4" w:space="0"/>
              <w:bottom w:val="single" w:color="000000" w:sz="4" w:space="0"/>
              <w:right w:val="single" w:color="000000" w:sz="4" w:space="0"/>
            </w:tcBorders>
            <w:tcW w:w="1670"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标后分析</w:t>
            </w:r>
            <w:r/>
          </w:p>
        </w:tc>
        <w:tc>
          <w:tcPr>
            <w:tcBorders>
              <w:top w:val="none" w:color="000000" w:sz="4" w:space="0"/>
              <w:left w:val="none" w:color="000000" w:sz="4" w:space="0"/>
              <w:bottom w:val="single" w:color="000000" w:sz="4" w:space="0"/>
              <w:right w:val="single" w:color="000000" w:sz="4" w:space="0"/>
            </w:tcBorders>
            <w:tcW w:w="2638" w:type="dxa"/>
            <w:vAlign w:val="center"/>
            <w:textDirection w:val="lrTb"/>
            <w:noWrap w:val="false"/>
          </w:tcPr>
          <w:p>
            <w:pP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①、对已中标合同价进行分析。  </w:t>
            </w:r>
            <w:r/>
          </w:p>
          <w:p>
            <w:pP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②、对各子项进行经济指标审核。（不限于土建、安装工程）</w:t>
            </w:r>
            <w:r/>
          </w:p>
        </w:tc>
        <w:tc>
          <w:tcPr>
            <w:tcBorders>
              <w:top w:val="none" w:color="000000" w:sz="4" w:space="0"/>
              <w:left w:val="none" w:color="000000" w:sz="4" w:space="0"/>
              <w:bottom w:val="single" w:color="000000" w:sz="4" w:space="0"/>
              <w:right w:val="single" w:color="000000" w:sz="4" w:space="0"/>
            </w:tcBorders>
            <w:tcW w:w="2826" w:type="dxa"/>
            <w:vAlign w:val="center"/>
            <w:textDirection w:val="lrTb"/>
            <w:noWrap w:val="false"/>
          </w:tcPr>
          <w:p>
            <w:pPr>
              <w:jc w:val="left"/>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①、已中标综合单价是否合理，列出不平衡报价的分部分项。  ②、列出各类子项造价经济指标（预留金除外）</w:t>
            </w:r>
            <w:r/>
          </w:p>
        </w:tc>
        <w:tc>
          <w:tcPr>
            <w:tcBorders>
              <w:top w:val="none" w:color="000000" w:sz="4" w:space="0"/>
              <w:left w:val="none" w:color="000000" w:sz="4" w:space="0"/>
              <w:bottom w:val="single" w:color="000000" w:sz="4" w:space="0"/>
              <w:right w:val="single" w:color="000000" w:sz="4" w:space="0"/>
            </w:tcBorders>
            <w:tcW w:w="2550"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根据建设单位要求</w:t>
            </w:r>
            <w:r/>
          </w:p>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的时间提供</w:t>
            </w:r>
            <w:r/>
          </w:p>
        </w:tc>
      </w:tr>
      <w:tr>
        <w:trPr>
          <w:jc w:val="center"/>
          <w:trHeight w:val="822"/>
        </w:trPr>
        <w:tc>
          <w:tcPr>
            <w:tcBorders>
              <w:top w:val="non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none" w:color="000000" w:sz="4" w:space="0"/>
              <w:left w:val="none" w:color="000000" w:sz="4" w:space="0"/>
              <w:bottom w:val="single" w:color="000000" w:sz="4" w:space="0"/>
              <w:right w:val="single" w:color="000000" w:sz="4" w:space="0"/>
            </w:tcBorders>
            <w:tcW w:w="1670"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造价管控报告</w:t>
            </w:r>
            <w:r/>
          </w:p>
        </w:tc>
        <w:tc>
          <w:tcPr>
            <w:tcBorders>
              <w:top w:val="none" w:color="000000" w:sz="4" w:space="0"/>
              <w:left w:val="none" w:color="000000" w:sz="4" w:space="0"/>
              <w:bottom w:val="single" w:color="000000" w:sz="4" w:space="0"/>
              <w:right w:val="single" w:color="000000" w:sz="4" w:space="0"/>
            </w:tcBorders>
            <w:tcW w:w="2638" w:type="dxa"/>
            <w:vAlign w:val="center"/>
            <w:textDirection w:val="lrTb"/>
            <w:noWrap w:val="false"/>
          </w:tcPr>
          <w:p>
            <w:pPr>
              <w:jc w:val="left"/>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编制项目现场月报台账、变更费用审核台账并统计分析</w:t>
            </w:r>
            <w:r/>
          </w:p>
        </w:tc>
        <w:tc>
          <w:tcPr>
            <w:tcBorders>
              <w:top w:val="none" w:color="000000" w:sz="4" w:space="0"/>
              <w:left w:val="none" w:color="000000" w:sz="4" w:space="0"/>
              <w:bottom w:val="single" w:color="000000" w:sz="4" w:space="0"/>
              <w:right w:val="single" w:color="000000" w:sz="4" w:space="0"/>
            </w:tcBorders>
            <w:tcW w:w="2826"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出具审核意见书</w:t>
            </w:r>
            <w:r/>
          </w:p>
        </w:tc>
        <w:tc>
          <w:tcPr>
            <w:tcBorders>
              <w:top w:val="none" w:color="000000" w:sz="4" w:space="0"/>
              <w:left w:val="none" w:color="000000" w:sz="4" w:space="0"/>
              <w:bottom w:val="single" w:color="000000" w:sz="4" w:space="0"/>
              <w:right w:val="single" w:color="000000" w:sz="4" w:space="0"/>
            </w:tcBorders>
            <w:tcW w:w="2550"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甲方不定期抽查</w:t>
            </w:r>
            <w:r/>
          </w:p>
        </w:tc>
      </w:tr>
      <w:tr>
        <w:trPr>
          <w:jc w:val="center"/>
          <w:trHeight w:val="660"/>
        </w:trPr>
        <w:tc>
          <w:tcPr>
            <w:tcBorders>
              <w:top w:val="non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none" w:color="000000" w:sz="4" w:space="0"/>
              <w:left w:val="none" w:color="000000" w:sz="4" w:space="0"/>
              <w:bottom w:val="single" w:color="000000" w:sz="4" w:space="0"/>
              <w:right w:val="single" w:color="000000" w:sz="4" w:space="0"/>
            </w:tcBorders>
            <w:tcW w:w="1670"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跟审图片周报</w:t>
            </w:r>
            <w:r/>
          </w:p>
        </w:tc>
        <w:tc>
          <w:tcPr>
            <w:tcBorders>
              <w:top w:val="none" w:color="000000" w:sz="4" w:space="0"/>
              <w:left w:val="none" w:color="000000" w:sz="4" w:space="0"/>
              <w:bottom w:val="single" w:color="000000" w:sz="4" w:space="0"/>
              <w:right w:val="single" w:color="000000" w:sz="4" w:space="0"/>
            </w:tcBorders>
            <w:tcW w:w="2638" w:type="dxa"/>
            <w:vAlign w:val="center"/>
            <w:textDirection w:val="lrTb"/>
            <w:noWrap w:val="false"/>
          </w:tcPr>
          <w:p>
            <w:pPr>
              <w:jc w:val="left"/>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对项目重要节点、主要工序、隐蔽工程拍摄图片</w:t>
            </w:r>
            <w:r/>
          </w:p>
        </w:tc>
        <w:tc>
          <w:tcPr>
            <w:tcBorders>
              <w:top w:val="none" w:color="000000" w:sz="4" w:space="0"/>
              <w:left w:val="none" w:color="000000" w:sz="4" w:space="0"/>
              <w:bottom w:val="single" w:color="000000" w:sz="4" w:space="0"/>
              <w:right w:val="single" w:color="000000" w:sz="4" w:space="0"/>
            </w:tcBorders>
            <w:tcW w:w="2826"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图片横拍，打上日期水印，按建设单位规定格式编制成周报</w:t>
            </w:r>
            <w:r/>
          </w:p>
        </w:tc>
        <w:tc>
          <w:tcPr>
            <w:tcBorders>
              <w:top w:val="none" w:color="000000" w:sz="4" w:space="0"/>
              <w:left w:val="none" w:color="000000" w:sz="4" w:space="0"/>
              <w:bottom w:val="single" w:color="000000" w:sz="4" w:space="0"/>
              <w:right w:val="single" w:color="000000" w:sz="4" w:space="0"/>
            </w:tcBorders>
            <w:tcW w:w="2550"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每周五提供</w:t>
            </w:r>
            <w:r/>
          </w:p>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（节假日顺延）</w:t>
            </w:r>
            <w:r/>
          </w:p>
        </w:tc>
      </w:tr>
      <w:tr>
        <w:trPr>
          <w:jc w:val="center"/>
          <w:trHeight w:val="660"/>
        </w:trPr>
        <w:tc>
          <w:tcPr>
            <w:tcBorders>
              <w:top w:val="non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none" w:color="000000" w:sz="4" w:space="0"/>
              <w:left w:val="none" w:color="000000" w:sz="4" w:space="0"/>
              <w:bottom w:val="single" w:color="000000" w:sz="4" w:space="0"/>
              <w:right w:val="single" w:color="000000" w:sz="4" w:space="0"/>
            </w:tcBorders>
            <w:tcW w:w="1670"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造价控制跟审月报</w:t>
            </w:r>
            <w:r/>
          </w:p>
        </w:tc>
        <w:tc>
          <w:tcPr>
            <w:tcBorders>
              <w:top w:val="none" w:color="000000" w:sz="4" w:space="0"/>
              <w:left w:val="none" w:color="000000" w:sz="4" w:space="0"/>
              <w:bottom w:val="single" w:color="000000" w:sz="4" w:space="0"/>
              <w:right w:val="single" w:color="000000" w:sz="4" w:space="0"/>
            </w:tcBorders>
            <w:tcW w:w="2638" w:type="dxa"/>
            <w:vAlign w:val="center"/>
            <w:textDirection w:val="lrTb"/>
            <w:noWrap w:val="false"/>
          </w:tcPr>
          <w:p>
            <w:pPr>
              <w:jc w:val="left"/>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按照建设单位规定格式编制造价控制跟审月报，反映每月中进度款报审、变更签证、材料设备询价等情况</w:t>
            </w:r>
            <w:r/>
          </w:p>
        </w:tc>
        <w:tc>
          <w:tcPr>
            <w:tcBorders>
              <w:top w:val="none" w:color="000000" w:sz="4" w:space="0"/>
              <w:left w:val="none" w:color="000000" w:sz="4" w:space="0"/>
              <w:bottom w:val="single" w:color="000000" w:sz="4" w:space="0"/>
              <w:right w:val="single" w:color="000000" w:sz="4" w:space="0"/>
            </w:tcBorders>
            <w:tcW w:w="2826"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按规定格式编制月报电子文件</w:t>
            </w:r>
            <w:r/>
          </w:p>
        </w:tc>
        <w:tc>
          <w:tcPr>
            <w:tcBorders>
              <w:top w:val="none" w:color="000000" w:sz="4" w:space="0"/>
              <w:left w:val="none" w:color="000000" w:sz="4" w:space="0"/>
              <w:bottom w:val="single" w:color="000000" w:sz="4" w:space="0"/>
              <w:right w:val="single" w:color="000000" w:sz="4" w:space="0"/>
            </w:tcBorders>
            <w:tcW w:w="2550"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每月5日前提供上月跟审月报（节假日顺延）</w:t>
            </w:r>
            <w:r/>
          </w:p>
        </w:tc>
      </w:tr>
      <w:tr>
        <w:trPr>
          <w:jc w:val="center"/>
          <w:trHeight w:val="660"/>
        </w:trPr>
        <w:tc>
          <w:tcPr>
            <w:tcBorders>
              <w:top w:val="non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none" w:color="000000" w:sz="4" w:space="0"/>
              <w:left w:val="none" w:color="000000" w:sz="4" w:space="0"/>
              <w:bottom w:val="single" w:color="000000" w:sz="4" w:space="0"/>
              <w:right w:val="single" w:color="000000" w:sz="4" w:space="0"/>
            </w:tcBorders>
            <w:tcW w:w="1670"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造价控制跟审总结汇报材料</w:t>
            </w:r>
            <w:r/>
          </w:p>
        </w:tc>
        <w:tc>
          <w:tcPr>
            <w:tcBorders>
              <w:top w:val="none" w:color="000000" w:sz="4" w:space="0"/>
              <w:left w:val="none" w:color="000000" w:sz="4" w:space="0"/>
              <w:bottom w:val="single" w:color="000000" w:sz="4" w:space="0"/>
              <w:right w:val="single" w:color="000000" w:sz="4" w:space="0"/>
            </w:tcBorders>
            <w:tcW w:w="2638" w:type="dxa"/>
            <w:vAlign w:val="center"/>
            <w:textDirection w:val="lrTb"/>
            <w:noWrap w:val="false"/>
          </w:tcPr>
          <w:p>
            <w:pPr>
              <w:jc w:val="left"/>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竣工时汇总整理进度款报审、变更签证、材料设备询价情况，反映与计价相关的管理问题与建议</w:t>
            </w:r>
            <w:r/>
          </w:p>
        </w:tc>
        <w:tc>
          <w:tcPr>
            <w:tcBorders>
              <w:top w:val="none" w:color="000000" w:sz="4" w:space="0"/>
              <w:left w:val="none" w:color="000000" w:sz="4" w:space="0"/>
              <w:bottom w:val="single" w:color="000000" w:sz="4" w:space="0"/>
              <w:right w:val="single" w:color="000000" w:sz="4" w:space="0"/>
            </w:tcBorders>
            <w:tcW w:w="2826" w:type="dxa"/>
            <w:vAlign w:val="center"/>
            <w:textDirection w:val="lrTb"/>
            <w:noWrap w:val="false"/>
          </w:tcPr>
          <w:p>
            <w:pPr>
              <w:jc w:val="left"/>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提供总结文字报告、变更签证和进度款报审excel汇总表、变更签证审价软件版、材料设备询价excel汇总表</w:t>
            </w:r>
            <w:r/>
          </w:p>
        </w:tc>
        <w:tc>
          <w:tcPr>
            <w:tcBorders>
              <w:top w:val="none" w:color="000000" w:sz="4" w:space="0"/>
              <w:left w:val="none" w:color="000000" w:sz="4" w:space="0"/>
              <w:bottom w:val="single" w:color="000000" w:sz="4" w:space="0"/>
              <w:right w:val="single" w:color="000000" w:sz="4" w:space="0"/>
            </w:tcBorders>
            <w:tcW w:w="2550"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按建设单位规定时间提供</w:t>
            </w:r>
            <w:r/>
          </w:p>
        </w:tc>
      </w:tr>
      <w:tr>
        <w:trPr>
          <w:jc w:val="center"/>
          <w:trHeight w:val="660"/>
        </w:trPr>
        <w:tc>
          <w:tcPr>
            <w:tcBorders>
              <w:top w:val="non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none" w:color="000000" w:sz="4" w:space="0"/>
              <w:left w:val="none" w:color="000000" w:sz="4" w:space="0"/>
              <w:bottom w:val="single" w:color="000000" w:sz="4" w:space="0"/>
              <w:right w:val="single" w:color="000000" w:sz="4" w:space="0"/>
            </w:tcBorders>
            <w:tcW w:w="1670"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 他</w:t>
            </w:r>
            <w:r/>
          </w:p>
        </w:tc>
        <w:tc>
          <w:tcPr>
            <w:tcBorders>
              <w:top w:val="none" w:color="000000" w:sz="4" w:space="0"/>
              <w:left w:val="none" w:color="000000" w:sz="4" w:space="0"/>
              <w:bottom w:val="single" w:color="000000" w:sz="4" w:space="0"/>
              <w:right w:val="single" w:color="000000" w:sz="4" w:space="0"/>
            </w:tcBorders>
            <w:tcW w:w="2638"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建设单位交办的其他事宜</w:t>
            </w:r>
            <w:r/>
          </w:p>
        </w:tc>
        <w:tc>
          <w:tcPr>
            <w:tcBorders>
              <w:top w:val="none" w:color="000000" w:sz="4" w:space="0"/>
              <w:left w:val="none" w:color="000000" w:sz="4" w:space="0"/>
              <w:bottom w:val="single" w:color="000000" w:sz="4" w:space="0"/>
              <w:right w:val="single" w:color="000000" w:sz="4" w:space="0"/>
            </w:tcBorders>
            <w:tcW w:w="2826"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按建设单位要求出具相关意见</w:t>
            </w:r>
            <w:r/>
          </w:p>
        </w:tc>
        <w:tc>
          <w:tcPr>
            <w:tcBorders>
              <w:top w:val="none" w:color="000000" w:sz="4" w:space="0"/>
              <w:left w:val="none" w:color="000000" w:sz="4" w:space="0"/>
              <w:bottom w:val="single" w:color="000000" w:sz="4" w:space="0"/>
              <w:right w:val="single" w:color="000000" w:sz="4" w:space="0"/>
            </w:tcBorders>
            <w:tcW w:w="2550"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jc w:val="center"/>
          <w:trHeight w:val="885"/>
        </w:trPr>
        <w:tc>
          <w:tcPr>
            <w:gridSpan w:val="5"/>
            <w:tcBorders>
              <w:top w:val="single" w:color="000000" w:sz="4" w:space="0"/>
              <w:left w:val="single" w:color="000000" w:sz="4" w:space="0"/>
              <w:bottom w:val="single" w:color="000000" w:sz="4" w:space="0"/>
              <w:right w:val="single" w:color="000000" w:sz="4" w:space="0"/>
            </w:tcBorders>
            <w:tcW w:w="10487" w:type="dxa"/>
            <w:vAlign w:val="center"/>
            <w:textDirection w:val="lrTb"/>
            <w:noWrap w:val="false"/>
          </w:tcPr>
          <w:p>
            <w:pPr>
              <w:jc w:val="left"/>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备注：除了上述跟审任务以外 ，跟审单位在对变更签证、现场签证、工程款支付及相关经济类资料审核过程中，要严格审查所报资料的规范性、过程连续性及时效性。建设单位将根据本合同中的约定对跟审单位进行考核，考核结果将与跟审服务费、项目跟审业务单位选择挂钩。</w:t>
            </w:r>
            <w:r/>
          </w:p>
        </w:tc>
      </w:tr>
    </w:tbl>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3.2附加/额外服务酬金：</w:t>
      </w:r>
      <w:r>
        <w:rPr>
          <w:rFonts w:hint="eastAsia" w:ascii="宋体" w:hAnsi="宋体" w:eastAsia="宋体" w:cs="宋体"/>
          <w:b w:val="0"/>
          <w:bCs/>
          <w:color w:val="auto"/>
          <w:sz w:val="24"/>
          <w:szCs w:val="24"/>
          <w:highlight w:val="none"/>
          <w:u w:val="single"/>
        </w:rPr>
        <w:t xml:space="preserve">如有产生另议 </w:t>
      </w:r>
      <w:r>
        <w:rPr>
          <w:rFonts w:hint="eastAsia" w:ascii="宋体" w:hAnsi="宋体" w:eastAsia="宋体" w:cs="宋体"/>
          <w:b w:val="0"/>
          <w:bCs/>
          <w:color w:val="auto"/>
          <w:sz w:val="24"/>
          <w:szCs w:val="24"/>
          <w:highlight w:val="none"/>
        </w:rPr>
        <w:t xml:space="preserve">。                                     </w:t>
      </w:r>
      <w:r/>
    </w:p>
    <w:p>
      <w:pPr>
        <w:numPr>
          <w:ilvl w:val="0"/>
          <w:numId w:val="0"/>
        </w:numPr>
        <w:ind w:firstLine="482"/>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rPr>
        <w:t xml:space="preserve">第十二条</w:t>
      </w:r>
      <w:r>
        <w:rPr>
          <w:rFonts w:hint="eastAsia" w:ascii="宋体" w:hAnsi="宋体" w:eastAsia="宋体" w:cs="宋体"/>
          <w:b w:val="0"/>
          <w:bCs/>
          <w:color w:val="auto"/>
          <w:sz w:val="24"/>
          <w:szCs w:val="24"/>
          <w:highlight w:val="none"/>
        </w:rPr>
        <w:t xml:space="preserve">　双方同意用</w:t>
      </w:r>
      <w:r>
        <w:rPr>
          <w:rFonts w:hint="eastAsia" w:ascii="宋体" w:hAnsi="宋体" w:eastAsia="宋体" w:cs="宋体"/>
          <w:b w:val="0"/>
          <w:bCs/>
          <w:color w:val="auto"/>
          <w:sz w:val="24"/>
          <w:szCs w:val="24"/>
          <w:highlight w:val="none"/>
          <w:u w:val="single"/>
        </w:rPr>
        <w:t xml:space="preserve">　人民币 </w:t>
      </w:r>
      <w:r>
        <w:rPr>
          <w:rFonts w:hint="eastAsia" w:ascii="宋体" w:hAnsi="宋体" w:eastAsia="宋体" w:cs="宋体"/>
          <w:b w:val="0"/>
          <w:bCs/>
          <w:color w:val="auto"/>
          <w:sz w:val="24"/>
          <w:szCs w:val="24"/>
          <w:highlight w:val="none"/>
        </w:rPr>
        <w:t xml:space="preserve">支付酬金，按</w:t>
      </w:r>
      <w:r>
        <w:rPr>
          <w:rFonts w:hint="eastAsia" w:ascii="宋体" w:hAnsi="宋体" w:eastAsia="宋体" w:cs="宋体"/>
          <w:b w:val="0"/>
          <w:bCs/>
          <w:color w:val="auto"/>
          <w:sz w:val="24"/>
          <w:szCs w:val="24"/>
          <w:highlight w:val="none"/>
          <w:u w:val="single"/>
        </w:rPr>
        <w:t xml:space="preserve">　　/　　　</w:t>
      </w:r>
      <w:r>
        <w:rPr>
          <w:rFonts w:hint="eastAsia" w:ascii="宋体" w:hAnsi="宋体" w:eastAsia="宋体" w:cs="宋体"/>
          <w:b w:val="0"/>
          <w:bCs/>
          <w:color w:val="auto"/>
          <w:sz w:val="24"/>
          <w:szCs w:val="24"/>
          <w:highlight w:val="none"/>
        </w:rPr>
        <w:t xml:space="preserve">汇率计付。</w:t>
      </w:r>
      <w:r/>
    </w:p>
    <w:p>
      <w:pPr>
        <w:numPr>
          <w:ilvl w:val="0"/>
          <w:numId w:val="0"/>
        </w:numPr>
        <w:ind w:firstLine="482"/>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rPr>
        <w:t xml:space="preserve">第十三条</w:t>
      </w:r>
      <w:r>
        <w:rPr>
          <w:rFonts w:hint="eastAsia" w:ascii="宋体" w:hAnsi="宋体" w:eastAsia="宋体" w:cs="宋体"/>
          <w:b w:val="0"/>
          <w:bCs/>
          <w:color w:val="auto"/>
          <w:sz w:val="24"/>
          <w:szCs w:val="24"/>
          <w:highlight w:val="none"/>
        </w:rPr>
        <w:t xml:space="preserve">  咨询人依据造价行业主管部门及国家的有关规定及要求开展造价咨询工作，咨询质量满足委托方及行业主管的要求。咨询人提交的咨询成果报告须文字清晰整齐，有较强的可复查性。为保证咨询质量，委托人与咨询人约定，质量奖罚条款如下：</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u w:val="single"/>
        </w:rPr>
        <w:t xml:space="preserve">                 /               </w:t>
      </w:r>
      <w:r>
        <w:rPr>
          <w:rFonts w:hint="eastAsia" w:ascii="宋体" w:hAnsi="宋体" w:eastAsia="宋体" w:cs="宋体"/>
          <w:b w:val="0"/>
          <w:bCs/>
          <w:color w:val="auto"/>
          <w:sz w:val="24"/>
          <w:szCs w:val="24"/>
          <w:highlight w:val="none"/>
        </w:rPr>
        <w:t xml:space="preserve">       </w:t>
      </w:r>
      <w:r/>
    </w:p>
    <w:p>
      <w:pPr>
        <w:numPr>
          <w:ilvl w:val="0"/>
          <w:numId w:val="0"/>
        </w:numPr>
        <w:ind w:firstLine="482"/>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rPr>
        <w:t xml:space="preserve">第十四条</w:t>
      </w:r>
      <w:r>
        <w:rPr>
          <w:rFonts w:hint="eastAsia" w:ascii="宋体" w:hAnsi="宋体" w:eastAsia="宋体" w:cs="宋体"/>
          <w:b w:val="0"/>
          <w:bCs/>
          <w:color w:val="auto"/>
          <w:sz w:val="24"/>
          <w:szCs w:val="24"/>
          <w:highlight w:val="none"/>
        </w:rPr>
        <w:t xml:space="preserve">　建设工程造价咨询合同在履行过程中发生争议，委托人与咨询人应及时协商解决；如未能达成一致，可提交有关主管部门调解；协商或调解不成的，按下列第 1种方式解决：</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1、提交</w:t>
      </w:r>
      <w:r>
        <w:rPr>
          <w:rFonts w:hint="eastAsia" w:ascii="宋体" w:hAnsi="宋体" w:eastAsia="宋体" w:cs="宋体"/>
          <w:b w:val="0"/>
          <w:bCs/>
          <w:color w:val="auto"/>
          <w:sz w:val="24"/>
          <w:szCs w:val="24"/>
          <w:highlight w:val="none"/>
          <w:u w:val="single"/>
        </w:rPr>
        <w:t xml:space="preserve">　苏州市　</w:t>
      </w:r>
      <w:r>
        <w:rPr>
          <w:rFonts w:hint="eastAsia" w:ascii="宋体" w:hAnsi="宋体" w:eastAsia="宋体" w:cs="宋体"/>
          <w:b w:val="0"/>
          <w:bCs/>
          <w:color w:val="auto"/>
          <w:sz w:val="24"/>
          <w:szCs w:val="24"/>
          <w:highlight w:val="none"/>
        </w:rPr>
        <w:t xml:space="preserve">仲裁委员会仲裁；</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2、依法向人民法院起诉。</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经双方协商同意以下条款：   </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一、甲方按</w:t>
      </w:r>
      <w:r>
        <w:rPr>
          <w:rFonts w:hint="eastAsia" w:hAnsi="宋体" w:cs="宋体"/>
          <w:b w:val="0"/>
          <w:bCs/>
          <w:color w:val="auto"/>
          <w:sz w:val="24"/>
          <w:szCs w:val="24"/>
          <w:highlight w:val="none"/>
          <w:lang w:val="en-US" w:eastAsia="zh-CN"/>
        </w:rPr>
        <w:t xml:space="preserve">招标</w:t>
      </w:r>
      <w:r>
        <w:rPr>
          <w:rFonts w:hint="eastAsia" w:ascii="宋体" w:hAnsi="宋体" w:eastAsia="宋体" w:cs="宋体"/>
          <w:b w:val="0"/>
          <w:bCs/>
          <w:color w:val="auto"/>
          <w:sz w:val="24"/>
          <w:szCs w:val="24"/>
          <w:highlight w:val="none"/>
        </w:rPr>
        <w:t xml:space="preserve">文件、合同约定等对乙方服务进行验收并考核管理。</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二、甲方按合同约定方式按时向乙方支付跟审服务费用。  </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三、乙方除应做好服务人员的安全教育外，还应为服务人员提供必要的劳动保护条件，为服务人员办理作业时的人身安全保险和意外伤害险，一切安全责任事故均由乙方负责（保险种类由乙方自行选择）；</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四、在项目施工期间，甲方保留中途更换跟踪审计单位的权利。甲方将向乙方支付已完施工产值*本合同规定费率*70%作为服务费用、不再支付任何形式的赔偿或违约金。</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五、造价控制跟审服务单位如果对委托事项完成得不理想，跟审单位须向委托人支付一定的违约金，并且对跟审服务单位作不良行为记录。我单位将对跟审服务单位及相关跟审人员进行考核，考核结果作为以后跟踪审计项目选择聘用单位的参考依据。</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六、派驻现场代表：①须为本单位编内人员、本单位技术骨干，乙方原则上同意甲方从“乙方公司内近两年业绩及个人收入为本单位前10名”的人员中挑选作为派驻现场的代表。②乙方原则上同意现场人员配置：常驻现场工程师1人。该工程师周一至周五正常上班，周六、周日及节假日按业主要求安排值班人员，以保证</w:t>
      </w:r>
      <w:r>
        <w:rPr>
          <w:rFonts w:hint="eastAsia" w:ascii="宋体" w:hAnsi="宋体" w:eastAsia="宋体" w:cs="宋体"/>
          <w:b w:val="0"/>
          <w:bCs/>
          <w:color w:val="auto"/>
          <w:sz w:val="24"/>
          <w:szCs w:val="24"/>
          <w:highlight w:val="none"/>
        </w:rPr>
        <w:t xml:space="preserve">不影响正常施工的检查和验收。委托人将不定期对咨询人出勤率进行抽查考核；若发现未到岗缺勤的，缺勤将予以每人500元/天/次的违约金，违约金从咨询费中扣除；若未到岗缺勤三次（含）以上的，将从本期咨询服务费支付节点中扣除驻场费用（若有驻场）或者基本费的20%作为违约金，违约金从本期咨询费中扣除。③同时，现场跟审工程师必须按时参加工程例会、掌握工程动态。对于不按时或缺席参加工程例会、不及时跟踪项目动态的，每出现一次支付违约金500元。④派驻现场代表，不得随意更换。但甲方保留更换现场代表的权利，乙方表示无条件的同意。</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七、乙方应在工地办公室放置：台式电脑（防盗措施由总包单位完成）、所有造价软件、打印机、可上锁铁皮柜、相关专业的定额书全套。宽带上网、办公家具等由现场相关施工单位配置。</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八、“材料询价、市场摸底、政府采购项目预算价的确认、设计变更导致的子项预算重编及造价比较等等”与造价有关的工作费用已包含在以上收费中。</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九、在项目实施期间，项目本身发生重大颠覆性的变化，需乙方进行重大的造价计算（如兜底进行全新的预算或结算编制），另行协商。</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十、乙方要认真负责、尽心、尽力的为甲方做好跟审工作，项目跟踪过程中，乙方的义务和违约条款如下：</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（一）造价控制跟审前期工作</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1、乙方应熟悉工程前期资料、包括设计图纸、招标文件。</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2、乙方对前期工程量清单预算（含模拟清单预算）进行审核，主要是对定额组价套用、材料设备价格、各类费用、税金的计取进行审核，并提出书面复核意见，提交给甲方。</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3、乙方应对投标报价进行分析，并形成报告，报告中应包括如下内容：</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（1）投标报价分析，与标底价作比较分析，对单位工程费、分部分项工程费、措施项目费均作出比较，表格形式见附表。</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罗列商务标中不平衡报价项目（所谓不平衡报价项目：以中标下浮率为基准，报价在-20%~+10%以内的报价为正常报价项目，在-20%~+10%以外、且单个项目复价占分部分项工程费总价0.1%以上的报价项目为不平衡报价项目）。</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（3）提示存在的造价控制风险。</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乙方应编制工程造价过程控制实施细则，内容包括工程概况、依据投标报价分析作出的造价控制的重点环节、潜在风险，并提出控制方案及措施，工程变更、签证方案、报审程序、引起工程量变化的计量程序及时效期限，工程进度款的报审程序和时限要求，材料设备的比选、询价、封样和确认手续。</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5、乙方在收到完整的招投标资料之日起的2周内完成投标报价分析报告与造价控制实施细则。</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（二）造价控制跟审人员到岗要求</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1、对工程项目现场有任何与工程造价相关的工作需求，乙方项目组的负责人或专业工程师务必在1小时之内到达项目现场，响应造价咨询工作（交接资料、报送报告、现场踏勘、驻场管理等）。</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2、乙方项目组负责人、成员不得随意更换，如要更换，必须向甲方提交书面申请，获得书面同意后方能更换人员。</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（三）工程变更、签证的审核</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乙方应及时了解工程设计变更情况，取得设计变更文件、签证资料，协助项目业主收集、审查原始数据、施工图片、测绘报告、计算底稿等资料，审核施工单位的变更签证报价，分析对合同价所产生的增减造价影响，供项目业主审批。</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2、乙方在施工前工程变更签证方案报审资料中签署意见的要求：</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（1）表明是否同意其变更、签证方案。</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（2）对其拟实施方案作出技术上合理性、造价上经济性的评判。</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（3）对拟实施方案作出估价，以及对合同价产生的调增减金额。</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（4）接收方案报审文件后3天内完成审核。</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3、乙方在施工验收后工程量计量签证资料中签署意见的要求：</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（1）对施工单位申报的工程量，应逐项审核确认。</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（2）确认对原工程量清单内项目可能调减或取消的工程量。</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（3）签明签证工程量的预算造价，并按合同约定结算方式下浮，明确对原合同价（投标价）调增或调减造价。</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（4）收到现场工程量签证单后7天内完成审核。</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4、乙方应提示配合项目业主，依据吴太管委（2023）23号文《吴中太湖新城政府投资项目工程变更备案管理实施细则》的有关规定，办理变更签证备案手续。</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5、变更签证审核的具体要求及违约惩处：</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A、跟审单位在对变更审核、签证审核过程中该提供计算底稿的，要提供清晰、明了的工程量审核计算底稿，未按要求提供的，每出现一次支付违约金500元。</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B、跟审单位在对变更审核、签证审核过程中，涉及到签署工程量的，不得有误算、漏算、高估冒算现象，不得有超出实际工程量5%的误差。如有此类情形发生，每出现一次支付违约金1000元。</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C、对被审核单位所提供的变更及签证审核过程中，要重点核实如下内容：</w:t>
      </w:r>
      <w:r>
        <w:rPr>
          <w:rFonts w:hint="eastAsia" w:ascii="宋体" w:hAnsi="宋体" w:eastAsia="宋体" w:cs="宋体"/>
          <w:b w:val="0"/>
          <w:bCs/>
          <w:color w:val="auto"/>
          <w:sz w:val="24"/>
          <w:szCs w:val="24"/>
          <w:highlight w:val="none"/>
        </w:rPr>
        <w:fldChar w:fldCharType="begin"/>
      </w:r>
      <w:r>
        <w:rPr>
          <w:rFonts w:hint="eastAsia" w:ascii="宋体" w:hAnsi="宋体" w:eastAsia="宋体" w:cs="宋体"/>
          <w:b w:val="0"/>
          <w:bCs/>
          <w:color w:val="auto"/>
          <w:sz w:val="24"/>
          <w:szCs w:val="24"/>
          <w:highlight w:val="none"/>
        </w:rPr>
        <w:instrText xml:space="preserve"> = 1 \* GB3 </w:instrText>
      </w:r>
      <w:r>
        <w:rPr>
          <w:rFonts w:hint="eastAsia" w:ascii="宋体" w:hAnsi="宋体" w:eastAsia="宋体" w:cs="宋体"/>
          <w:b w:val="0"/>
          <w:bCs/>
          <w:color w:val="auto"/>
          <w:sz w:val="24"/>
          <w:szCs w:val="24"/>
          <w:highlight w:val="none"/>
        </w:rPr>
        <w:fldChar w:fldCharType="separate"/>
      </w:r>
      <w:r>
        <w:rPr>
          <w:rFonts w:hint="eastAsia" w:ascii="宋体" w:hAnsi="宋体" w:eastAsia="宋体" w:cs="宋体"/>
          <w:b w:val="0"/>
          <w:bCs/>
          <w:color w:val="auto"/>
          <w:sz w:val="24"/>
          <w:szCs w:val="24"/>
          <w:highlight w:val="none"/>
        </w:rPr>
        <w:t xml:space="preserve">①</w:t>
      </w:r>
      <w:r>
        <w:rPr>
          <w:rFonts w:hint="eastAsia" w:ascii="宋体" w:hAnsi="宋体" w:eastAsia="宋体" w:cs="宋体"/>
          <w:b w:val="0"/>
          <w:bCs/>
          <w:color w:val="auto"/>
          <w:sz w:val="24"/>
          <w:szCs w:val="24"/>
          <w:highlight w:val="none"/>
        </w:rPr>
        <w:fldChar w:fldCharType="end"/>
      </w:r>
      <w:r>
        <w:rPr>
          <w:rFonts w:hint="eastAsia" w:ascii="宋体" w:hAnsi="宋体" w:eastAsia="宋体" w:cs="宋体"/>
          <w:b w:val="0"/>
          <w:bCs/>
          <w:color w:val="auto"/>
          <w:sz w:val="24"/>
          <w:szCs w:val="24"/>
          <w:highlight w:val="none"/>
        </w:rPr>
        <w:t xml:space="preserve"> 变更及签证的依据和理由是否真实确凿。 </w:t>
      </w:r>
      <w:r>
        <w:rPr>
          <w:rFonts w:hint="eastAsia" w:ascii="宋体" w:hAnsi="宋体" w:eastAsia="宋体" w:cs="宋体"/>
          <w:b w:val="0"/>
          <w:bCs/>
          <w:color w:val="auto"/>
          <w:sz w:val="24"/>
          <w:szCs w:val="24"/>
          <w:highlight w:val="none"/>
        </w:rPr>
        <w:fldChar w:fldCharType="begin"/>
      </w:r>
      <w:r>
        <w:rPr>
          <w:rFonts w:hint="eastAsia" w:ascii="宋体" w:hAnsi="宋体" w:eastAsia="宋体" w:cs="宋体"/>
          <w:b w:val="0"/>
          <w:bCs/>
          <w:color w:val="auto"/>
          <w:sz w:val="24"/>
          <w:szCs w:val="24"/>
          <w:highlight w:val="none"/>
        </w:rPr>
        <w:instrText xml:space="preserve"> = 2 \* GB3 </w:instrText>
      </w:r>
      <w:r>
        <w:rPr>
          <w:rFonts w:hint="eastAsia" w:ascii="宋体" w:hAnsi="宋体" w:eastAsia="宋体" w:cs="宋体"/>
          <w:b w:val="0"/>
          <w:bCs/>
          <w:color w:val="auto"/>
          <w:sz w:val="24"/>
          <w:szCs w:val="24"/>
          <w:highlight w:val="none"/>
        </w:rPr>
        <w:fldChar w:fldCharType="separate"/>
      </w:r>
      <w:r>
        <w:rPr>
          <w:rFonts w:hint="eastAsia" w:ascii="宋体" w:hAnsi="宋体" w:eastAsia="宋体" w:cs="宋体"/>
          <w:b w:val="0"/>
          <w:bCs/>
          <w:color w:val="auto"/>
          <w:sz w:val="24"/>
          <w:szCs w:val="24"/>
          <w:highlight w:val="none"/>
        </w:rPr>
        <w:t xml:space="preserve">②</w:t>
      </w:r>
      <w:r>
        <w:rPr>
          <w:rFonts w:hint="eastAsia" w:ascii="宋体" w:hAnsi="宋体" w:eastAsia="宋体" w:cs="宋体"/>
          <w:b w:val="0"/>
          <w:bCs/>
          <w:color w:val="auto"/>
          <w:sz w:val="24"/>
          <w:szCs w:val="24"/>
          <w:highlight w:val="none"/>
        </w:rPr>
        <w:fldChar w:fldCharType="end"/>
      </w:r>
      <w:r>
        <w:rPr>
          <w:rFonts w:hint="eastAsia" w:ascii="宋体" w:hAnsi="宋体" w:eastAsia="宋体" w:cs="宋体"/>
          <w:b w:val="0"/>
          <w:bCs/>
          <w:color w:val="auto"/>
          <w:sz w:val="24"/>
          <w:szCs w:val="24"/>
          <w:highlight w:val="none"/>
        </w:rPr>
        <w:t xml:space="preserve"> 变更及签证的影像资料(尤其照片)要真实、符合现场的实际情况(包括照片背景)，不得有张冠李戴、鱼目混珠现象。 </w:t>
      </w:r>
      <w:r>
        <w:rPr>
          <w:rFonts w:hint="eastAsia" w:ascii="宋体" w:hAnsi="宋体" w:eastAsia="宋体" w:cs="宋体"/>
          <w:b w:val="0"/>
          <w:bCs/>
          <w:color w:val="auto"/>
          <w:sz w:val="24"/>
          <w:szCs w:val="24"/>
          <w:highlight w:val="none"/>
        </w:rPr>
        <w:fldChar w:fldCharType="begin"/>
      </w:r>
      <w:r>
        <w:rPr>
          <w:rFonts w:hint="eastAsia" w:ascii="宋体" w:hAnsi="宋体" w:eastAsia="宋体" w:cs="宋体"/>
          <w:b w:val="0"/>
          <w:bCs/>
          <w:color w:val="auto"/>
          <w:sz w:val="24"/>
          <w:szCs w:val="24"/>
          <w:highlight w:val="none"/>
        </w:rPr>
        <w:instrText xml:space="preserve"> = 3 \* GB3 </w:instrText>
      </w:r>
      <w:r>
        <w:rPr>
          <w:rFonts w:hint="eastAsia" w:ascii="宋体" w:hAnsi="宋体" w:eastAsia="宋体" w:cs="宋体"/>
          <w:b w:val="0"/>
          <w:bCs/>
          <w:color w:val="auto"/>
          <w:sz w:val="24"/>
          <w:szCs w:val="24"/>
          <w:highlight w:val="none"/>
        </w:rPr>
        <w:fldChar w:fldCharType="separate"/>
      </w:r>
      <w:r>
        <w:rPr>
          <w:rFonts w:hint="eastAsia" w:ascii="宋体" w:hAnsi="宋体" w:eastAsia="宋体" w:cs="宋体"/>
          <w:b w:val="0"/>
          <w:bCs/>
          <w:color w:val="auto"/>
          <w:sz w:val="24"/>
          <w:szCs w:val="24"/>
          <w:highlight w:val="none"/>
        </w:rPr>
        <w:t xml:space="preserve">③</w:t>
      </w:r>
      <w:r>
        <w:rPr>
          <w:rFonts w:hint="eastAsia" w:ascii="宋体" w:hAnsi="宋体" w:eastAsia="宋体" w:cs="宋体"/>
          <w:b w:val="0"/>
          <w:bCs/>
          <w:color w:val="auto"/>
          <w:sz w:val="24"/>
          <w:szCs w:val="24"/>
          <w:highlight w:val="none"/>
        </w:rPr>
        <w:fldChar w:fldCharType="end"/>
      </w:r>
      <w:r>
        <w:rPr>
          <w:rFonts w:hint="eastAsia" w:ascii="宋体" w:hAnsi="宋体" w:eastAsia="宋体" w:cs="宋体"/>
          <w:b w:val="0"/>
          <w:bCs/>
          <w:color w:val="auto"/>
          <w:sz w:val="24"/>
          <w:szCs w:val="24"/>
          <w:highlight w:val="none"/>
        </w:rPr>
        <w:t xml:space="preserve"> 但凡有专业交叉、工程量易重叠的变更及签证要慎之又慎。 </w:t>
      </w:r>
      <w:r>
        <w:rPr>
          <w:rFonts w:hint="eastAsia" w:ascii="宋体" w:hAnsi="宋体" w:eastAsia="宋体" w:cs="宋体"/>
          <w:b w:val="0"/>
          <w:bCs/>
          <w:color w:val="auto"/>
          <w:sz w:val="24"/>
          <w:szCs w:val="24"/>
          <w:highlight w:val="none"/>
        </w:rPr>
        <w:fldChar w:fldCharType="begin"/>
      </w:r>
      <w:r>
        <w:rPr>
          <w:rFonts w:hint="eastAsia" w:ascii="宋体" w:hAnsi="宋体" w:eastAsia="宋体" w:cs="宋体"/>
          <w:b w:val="0"/>
          <w:bCs/>
          <w:color w:val="auto"/>
          <w:sz w:val="24"/>
          <w:szCs w:val="24"/>
          <w:highlight w:val="none"/>
        </w:rPr>
        <w:instrText xml:space="preserve"> = 4 \* GB3 </w:instrText>
      </w:r>
      <w:r>
        <w:rPr>
          <w:rFonts w:hint="eastAsia" w:ascii="宋体" w:hAnsi="宋体" w:eastAsia="宋体" w:cs="宋体"/>
          <w:b w:val="0"/>
          <w:bCs/>
          <w:color w:val="auto"/>
          <w:sz w:val="24"/>
          <w:szCs w:val="24"/>
          <w:highlight w:val="none"/>
        </w:rPr>
        <w:fldChar w:fldCharType="separate"/>
      </w:r>
      <w:r>
        <w:rPr>
          <w:rFonts w:hint="eastAsia" w:ascii="宋体" w:hAnsi="宋体" w:eastAsia="宋体" w:cs="宋体"/>
          <w:b w:val="0"/>
          <w:bCs/>
          <w:color w:val="auto"/>
          <w:sz w:val="24"/>
          <w:szCs w:val="24"/>
          <w:highlight w:val="none"/>
        </w:rPr>
        <w:t xml:space="preserve">④</w:t>
      </w:r>
      <w:r>
        <w:rPr>
          <w:rFonts w:hint="eastAsia" w:ascii="宋体" w:hAnsi="宋体" w:eastAsia="宋体" w:cs="宋体"/>
          <w:b w:val="0"/>
          <w:bCs/>
          <w:color w:val="auto"/>
          <w:sz w:val="24"/>
          <w:szCs w:val="24"/>
          <w:highlight w:val="none"/>
        </w:rPr>
        <w:fldChar w:fldCharType="end"/>
      </w:r>
      <w:r>
        <w:rPr>
          <w:rFonts w:hint="eastAsia" w:ascii="宋体" w:hAnsi="宋体" w:eastAsia="宋体" w:cs="宋体"/>
          <w:b w:val="0"/>
          <w:bCs/>
          <w:color w:val="auto"/>
          <w:sz w:val="24"/>
          <w:szCs w:val="24"/>
          <w:highlight w:val="none"/>
        </w:rPr>
        <w:t xml:space="preserve"> 督促被审核单位所提供的变更及签证及时加以编号化，并形成汇总明细表(对核减项要作特别标注)。</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（四）工程进度款的审核</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1、施工单位每月申报完成的工程量，经监理单位、初审单位审核后，乙方应在收到工程计量资料之日起3天内，根据实际完成量复核，并按合同约定的支付条款，签署工程款支付意见。</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2、乙方审核进度款的要求：</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（1）在施工监理、初审单位审核当月完成工程量基础上，复核当月实际完成的工程量。</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（2）按投标报价核定当月产值。</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（3）按合同支付比例核定应支付月进度款。</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（4）签署支付意见时，必须签明当月产值及应付款。</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（5）合同外新增项目在经过变更备案后，可纳入进度款支付。</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（五）材料、设备的询价</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1、在材料、设备的询价中，乙方应根据初审单位询价意见进行复核，最终以“材料设备询价意见表”形式函告项目业主。</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2、乙方的询价意见要求：注明询价为综合单价、材料设备价、信息指导价或市场价，是否可按合同约定下浮。</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3、乙方应参与配合项目业主组织的材料设备定价事宜。</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4、如专业工程、材料设备暂估价项目通过二次招标方式发包定价，乙方应对二次招标项目的标底进行审核，并向项目业主提交标底审核报告。</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（六）隐蔽工程、重要节点的影像资料</w:t>
      </w:r>
      <w:r/>
    </w:p>
    <w:p>
      <w:pPr>
        <w:numPr>
          <w:ilvl w:val="0"/>
          <w:numId w:val="0"/>
        </w:numPr>
        <w:ind w:firstLine="480"/>
        <w:spacing w:line="360" w:lineRule="auto"/>
        <w:tabs>
          <w:tab w:val="left" w:pos="1260" w:leader="none"/>
        </w:tabs>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 xml:space="preserve">乙方应按照甲方制订的《各专业工程隐蔽项目拍摄影像资料指引清单》要求，每周五（遇节假日顺延）提供一组隐蔽工程、重要节点工程的影像资料，并编写成文档，每张照片</w:t>
      </w:r>
      <w:r>
        <w:rPr>
          <w:rFonts w:hint="eastAsia" w:ascii="宋体" w:hAnsi="宋体" w:eastAsia="宋体" w:cs="宋体"/>
          <w:color w:val="auto"/>
          <w:sz w:val="24"/>
          <w:szCs w:val="24"/>
          <w:highlight w:val="none"/>
        </w:rPr>
        <w:t xml:space="preserve">下配文字说明，图片周报在每周五下午提交给甲方。周报中的图片不得少于20张，注重图片拍摄质量，图片必须横拍，并带日期水印，注意按照《指引清单》要求拍摄施工细节。</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（七）工程造价过程控制月报：</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乙方应按照规定格式、内容，每月5日前向甲方、项目业主申报上个月的造价过程控制工作月报，并附与月报内容相关的佐证资料，尤其是当月发生变更、签证、询价事项的资料。</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（八）工程竣工跟审工作总结</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工程竣工验收后，乙方应尽快收集完善与工程造价有关的资料，形成造价控制总结报告，总结报告内容包括：（1）工程概况；（2）工程变更、签证情况汇总；（3）月进度款支付汇总；（4）材料、设备询价汇总；（5）过程控制中发现的主要问题；（6）提出修正完善的措施或建议；（7）估算本工程的竣工结算价。</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十一、本合同中如涉及违约金支付条款有矛盾的，甲方有权择一适用。</w:t>
      </w:r>
      <w:r/>
    </w:p>
    <w:p>
      <w:pPr>
        <w:jc w:val="center"/>
        <w:spacing w:after="160" w:line="360" w:lineRule="auto"/>
        <w:rPr>
          <w:rFonts w:hint="eastAsia"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
          <w:color w:val="auto"/>
          <w:sz w:val="28"/>
          <w:szCs w:val="28"/>
          <w:highlight w:val="none"/>
        </w:rPr>
        <w:t xml:space="preserve">《建设工程造价咨询合同》使用说明</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《建设工程造价咨询合同》包括《建设工程造价咨询协议书》《建设工程造价咨询合同通用条款》和《建设工程造价咨询合同专用条款》（以下简称《通用条款》、《专用条款》）。</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通用条款》适用于各类建设工程项目造价咨询委托，委托人和咨询人都应当遵守。《通用条款》应全文引用，不得删改。《专用条款》是根据建设工程项目特点和条件，由委托人和咨询人协商一致后进行填写。双方如果认为需要，还可在其中增加约定的附加协议条款。</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《专用条款》的填写说明：</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《专用条款》应当对应《通用条款》的顺序进行填写。例如：第二条要根据建设工程的具体情况，如工程类别、建设地点等填写所适用的部门或地方法律法规及工程造价有关办法和规定。</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第十条在协商和写明“建设工程造价咨询业务范围”时，首先应明确工程范围。如工程项目、单项工程或单位工程与工程总承包合同或分包合同所涵盖工程范围相一致。其次应明确项目建设不同阶段如可行性研究、设计，招投标阶段或全过程工程造价咨询中投资估算、概算或预算等造价咨询业务内容。</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在填写建设工程造价咨询酬金标准时应根据委托人委托的建设工程项目内容繁简程度，工作量大小、双方约定，一般应当在签订合同时预付</w:t>
      </w:r>
      <w:r>
        <w:rPr>
          <w:rFonts w:hint="eastAsia" w:ascii="宋体" w:hAnsi="宋体" w:eastAsia="宋体" w:cs="宋体"/>
          <w:b w:val="0"/>
          <w:bCs/>
          <w:color w:val="auto"/>
          <w:sz w:val="24"/>
          <w:szCs w:val="24"/>
          <w:highlight w:val="none"/>
          <w:u w:val="single"/>
        </w:rPr>
        <w:t xml:space="preserve"> / </w:t>
      </w:r>
      <w:r>
        <w:rPr>
          <w:rFonts w:hint="eastAsia" w:ascii="宋体" w:hAnsi="宋体" w:eastAsia="宋体" w:cs="宋体"/>
          <w:b w:val="0"/>
          <w:bCs/>
          <w:color w:val="auto"/>
          <w:sz w:val="24"/>
          <w:szCs w:val="24"/>
          <w:highlight w:val="none"/>
        </w:rPr>
        <w:t xml:space="preserve">预付款，当工作量完成</w:t>
      </w:r>
      <w:r>
        <w:rPr>
          <w:rFonts w:hint="eastAsia" w:ascii="宋体" w:hAnsi="宋体" w:eastAsia="宋体" w:cs="宋体"/>
          <w:b w:val="0"/>
          <w:bCs/>
          <w:color w:val="auto"/>
          <w:sz w:val="24"/>
          <w:szCs w:val="24"/>
          <w:highlight w:val="none"/>
          <w:u w:val="single"/>
        </w:rPr>
        <w:t xml:space="preserve"> / </w:t>
      </w:r>
      <w:r>
        <w:rPr>
          <w:rFonts w:hint="eastAsia" w:ascii="宋体" w:hAnsi="宋体" w:eastAsia="宋体" w:cs="宋体"/>
          <w:b w:val="0"/>
          <w:bCs/>
          <w:color w:val="auto"/>
          <w:sz w:val="24"/>
          <w:szCs w:val="24"/>
          <w:highlight w:val="none"/>
        </w:rPr>
        <w:t xml:space="preserve">时，支付 </w:t>
      </w:r>
      <w:r>
        <w:rPr>
          <w:rFonts w:hint="eastAsia"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的工程咨询款，剩余部分待咨询结果定案时一次付清。如果由于委托人及第三人的阻碍或延误而使咨询人发生额外服务也应当支付酬金，并应约定好酬金的计算方法及支付时间，在写明其支付时间时应写明其后的多少天内支付。</w:t>
      </w:r>
      <w:r/>
    </w:p>
    <w:p>
      <w:pPr>
        <w:numPr>
          <w:ilvl w:val="0"/>
          <w:numId w:val="0"/>
        </w:numPr>
        <w:ind w:firstLine="480"/>
        <w:spacing w:line="360" w:lineRule="auto"/>
        <w:tabs>
          <w:tab w:val="left" w:pos="12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如果经双方协商同意，可以设立奖罚条款，但必须是对等的。</w:t>
      </w:r>
      <w:r/>
    </w:p>
    <w:p>
      <w:pPr>
        <w:spacing w:after="160"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spacing w:after="160"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spacing w:after="160"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jc w:val="both"/>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r>
      <w:r/>
    </w:p>
    <w:p>
      <w:pPr>
        <w:jc w:val="center"/>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r>
      <w:r/>
    </w:p>
    <w:p>
      <w:pPr>
        <w:jc w:val="center"/>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r>
      <w:r/>
    </w:p>
    <w:p>
      <w:pPr>
        <w:jc w:val="center"/>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r>
      <w:r/>
    </w:p>
    <w:p>
      <w:pPr>
        <w:jc w:val="center"/>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r>
      <w:r/>
    </w:p>
    <w:p>
      <w:pPr>
        <w:pStyle w:val="730"/>
        <w:ind w:left="0" w:firstLine="0"/>
        <w:rPr>
          <w:rFonts w:ascii="宋体" w:hAnsi="宋体" w:eastAsia="宋体"/>
          <w:color w:val="auto"/>
          <w:sz w:val="24"/>
          <w:szCs w:val="24"/>
          <w:highlight w:val="none"/>
        </w:rPr>
      </w:pPr>
      <w:r>
        <w:rPr>
          <w:rFonts w:ascii="宋体" w:hAnsi="宋体" w:eastAsia="宋体"/>
          <w:color w:val="auto"/>
          <w:sz w:val="24"/>
          <w:szCs w:val="24"/>
          <w:highlight w:val="none"/>
        </w:rPr>
      </w:r>
      <w:r/>
    </w:p>
    <w:p>
      <w:pPr>
        <w:pStyle w:val="701"/>
        <w:jc w:val="center"/>
        <w:spacing w:line="360" w:lineRule="auto"/>
        <w:rPr>
          <w:rFonts w:hint="eastAsia" w:ascii="宋体" w:hAnsi="宋体" w:eastAsia="宋体" w:cs="宋体"/>
          <w:b/>
          <w:color w:val="auto"/>
          <w:sz w:val="44"/>
          <w:szCs w:val="44"/>
          <w:highlight w:val="none"/>
          <w:lang w:val="zh-CN"/>
        </w:rPr>
      </w:pPr>
      <w:r>
        <w:rPr>
          <w:rFonts w:hint="eastAsia" w:ascii="宋体" w:hAnsi="宋体" w:eastAsia="宋体" w:cs="宋体"/>
          <w:b/>
          <w:color w:val="auto"/>
          <w:sz w:val="44"/>
          <w:szCs w:val="44"/>
          <w:highlight w:val="none"/>
          <w:lang w:val="zh-CN"/>
        </w:rPr>
        <w:t xml:space="preserve">第</w:t>
      </w:r>
      <w:r>
        <w:rPr>
          <w:rFonts w:hint="eastAsia" w:ascii="宋体" w:hAnsi="宋体" w:eastAsia="宋体" w:cs="宋体"/>
          <w:b/>
          <w:color w:val="auto"/>
          <w:sz w:val="44"/>
          <w:szCs w:val="44"/>
          <w:highlight w:val="none"/>
          <w:lang w:val="en-US" w:eastAsia="zh-CN"/>
        </w:rPr>
        <w:t xml:space="preserve">五</w:t>
      </w:r>
      <w:r>
        <w:rPr>
          <w:rFonts w:hint="eastAsia" w:ascii="宋体" w:hAnsi="宋体" w:eastAsia="宋体" w:cs="宋体"/>
          <w:b/>
          <w:color w:val="auto"/>
          <w:sz w:val="44"/>
          <w:szCs w:val="44"/>
          <w:highlight w:val="none"/>
          <w:lang w:val="zh-CN"/>
        </w:rPr>
        <w:t xml:space="preserve">章</w:t>
      </w:r>
      <w:r>
        <w:rPr>
          <w:rFonts w:hint="eastAsia" w:ascii="宋体" w:hAnsi="宋体" w:eastAsia="宋体" w:cs="宋体"/>
          <w:b/>
          <w:color w:val="auto"/>
          <w:sz w:val="44"/>
          <w:szCs w:val="44"/>
          <w:highlight w:val="none"/>
        </w:rPr>
        <w:t xml:space="preserve"> </w:t>
      </w:r>
      <w:r>
        <w:rPr>
          <w:rFonts w:hint="eastAsia" w:ascii="宋体" w:hAnsi="宋体" w:eastAsia="宋体" w:cs="宋体"/>
          <w:b/>
          <w:color w:val="auto"/>
          <w:sz w:val="44"/>
          <w:szCs w:val="44"/>
          <w:highlight w:val="none"/>
          <w:lang w:val="zh-CN"/>
        </w:rPr>
        <w:t xml:space="preserve">评标方法、评分标准</w:t>
      </w:r>
      <w:r/>
    </w:p>
    <w:p>
      <w:pPr>
        <w:jc w:val="left"/>
        <w:spacing w:line="360" w:lineRule="auto"/>
        <w:tabs>
          <w:tab w:val="left" w:pos="567"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w:t>
      </w:r>
      <w:r>
        <w:rPr>
          <w:rFonts w:hint="eastAsia" w:hAnsi="宋体" w:cs="宋体"/>
          <w:b/>
          <w:bCs/>
          <w:color w:val="auto"/>
          <w:sz w:val="24"/>
          <w:szCs w:val="24"/>
          <w:highlight w:val="none"/>
          <w:lang w:val="en-US" w:eastAsia="zh-CN"/>
        </w:rPr>
        <w:t xml:space="preserve">评标</w:t>
      </w:r>
      <w:r>
        <w:rPr>
          <w:rFonts w:hint="eastAsia" w:ascii="宋体" w:hAnsi="宋体" w:eastAsia="宋体" w:cs="宋体"/>
          <w:b/>
          <w:bCs/>
          <w:color w:val="auto"/>
          <w:sz w:val="24"/>
          <w:szCs w:val="24"/>
          <w:highlight w:val="none"/>
        </w:rPr>
        <w:t xml:space="preserve">方法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本次招标评标采用综合评分法</w:t>
      </w:r>
      <w:r>
        <w:rPr>
          <w:rFonts w:hint="eastAsia" w:ascii="宋体" w:hAnsi="宋体" w:eastAsia="宋体" w:cs="宋体"/>
          <w:b/>
          <w:bCs/>
          <w:color w:val="auto"/>
          <w:sz w:val="24"/>
          <w:szCs w:val="24"/>
          <w:highlight w:val="none"/>
        </w:rPr>
        <w:t xml:space="preserve">（本项目按照标段一至标段</w:t>
      </w:r>
      <w:r>
        <w:rPr>
          <w:rFonts w:hint="eastAsia"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的顺序依次开标）</w:t>
      </w:r>
      <w:r>
        <w:rPr>
          <w:rFonts w:hint="eastAsia" w:ascii="宋体" w:hAnsi="宋体" w:eastAsia="宋体" w:cs="宋体"/>
          <w:color w:val="auto"/>
          <w:sz w:val="24"/>
          <w:szCs w:val="24"/>
          <w:highlight w:val="none"/>
        </w:rPr>
        <w:t xml:space="preserve">，即在满足招标文件实质性要求前提下，按照招标文件中规定的评分标准和各项因素进行综合评审后，以各标段评标总得分最高的投标人确定为相应标段的中标人。</w:t>
      </w:r>
      <w:r/>
    </w:p>
    <w:p>
      <w:pPr>
        <w:ind w:firstLine="482"/>
        <w:spacing w:line="360" w:lineRule="auto"/>
        <w:tabs>
          <w:tab w:val="left" w:pos="425" w:leader="none"/>
          <w:tab w:val="left" w:pos="567"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注：已中前期标段的投标单位将自动失去后续标段的中标资格，不进入后续标段评审程序</w:t>
      </w:r>
      <w:r>
        <w:rPr>
          <w:rFonts w:hint="eastAsia"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进入每个标段评审的实质性响应的供应商不得少于三家，如不足三家，认定该标段采购失败。</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评标委员会各成员独立对每个进入打分程序的有效投标人的标书</w:t>
      </w:r>
      <w:r>
        <w:rPr>
          <w:rFonts w:hint="eastAsia" w:ascii="宋体" w:hAnsi="宋体" w:eastAsia="宋体" w:cs="宋体"/>
          <w:color w:val="auto"/>
          <w:sz w:val="24"/>
          <w:szCs w:val="24"/>
          <w:highlight w:val="none"/>
        </w:rPr>
        <w:t xml:space="preserve">按百分制</w:t>
      </w:r>
      <w:r>
        <w:rPr>
          <w:rFonts w:hint="eastAsia" w:ascii="宋体" w:hAnsi="宋体" w:eastAsia="宋体" w:cs="宋体"/>
          <w:color w:val="auto"/>
          <w:sz w:val="24"/>
          <w:szCs w:val="24"/>
          <w:highlight w:val="none"/>
        </w:rPr>
        <w:t xml:space="preserve">以打分的形式进行评审和评价，将评委对投标文件的评分按算术平均法汇总，计算出每个投标人的评审得分（保留小数点后两位</w:t>
      </w:r>
      <w:r>
        <w:rPr>
          <w:rFonts w:hint="eastAsia" w:ascii="宋体" w:hAnsi="宋体" w:eastAsia="宋体" w:cs="宋体"/>
          <w:color w:val="auto"/>
          <w:sz w:val="24"/>
          <w:szCs w:val="24"/>
          <w:highlight w:val="none"/>
          <w:lang w:val="en-US" w:eastAsia="zh-CN"/>
        </w:rPr>
        <w:t xml:space="preserve">,四舍五入</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若在选取各标段中标人时出现并列情况，则由</w:t>
      </w:r>
      <w:r>
        <w:rPr>
          <w:rFonts w:hint="eastAsia" w:hAnsi="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组织</w:t>
      </w:r>
      <w:r>
        <w:rPr>
          <w:rFonts w:hint="eastAsia" w:hAnsi="宋体" w:cs="宋体"/>
          <w:color w:val="auto"/>
          <w:sz w:val="24"/>
          <w:szCs w:val="24"/>
          <w:highlight w:val="none"/>
          <w:lang w:val="en-US" w:eastAsia="zh-CN"/>
        </w:rPr>
        <w:t xml:space="preserve">评标委员会</w:t>
      </w:r>
      <w:r>
        <w:rPr>
          <w:rFonts w:hint="eastAsia" w:ascii="宋体" w:hAnsi="宋体" w:eastAsia="宋体" w:cs="宋体"/>
          <w:color w:val="auto"/>
          <w:sz w:val="24"/>
          <w:szCs w:val="24"/>
          <w:highlight w:val="none"/>
        </w:rPr>
        <w:t xml:space="preserve">以抽签方式确定该标段中标人。</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、采购本国产品的支持政策</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本项目不涉及</w:t>
      </w:r>
      <w:r>
        <w:rPr>
          <w:rFonts w:hint="eastAsia" w:ascii="宋体" w:hAnsi="宋体" w:eastAsia="宋体" w:cs="宋体"/>
          <w:b/>
          <w:bCs/>
          <w:color w:val="auto"/>
          <w:sz w:val="24"/>
          <w:szCs w:val="24"/>
          <w:highlight w:val="none"/>
          <w:lang w:eastAsia="zh-CN"/>
        </w:rPr>
        <w:t xml:space="preserve">）</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 供应商需按照招标文件的要求提供《关于符合本国产品标准的声明函》（以下简称《声明函》），如不提供将不享受本国产品价格评审优惠。</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、针对小微型企业的评审加分</w:t>
      </w:r>
      <w:r>
        <w:rPr>
          <w:rFonts w:hint="eastAsia" w:ascii="宋体" w:hAnsi="宋体" w:eastAsia="宋体" w:cs="宋体"/>
          <w:b/>
          <w:bCs/>
          <w:color w:val="auto"/>
          <w:sz w:val="24"/>
          <w:szCs w:val="24"/>
          <w:highlight w:val="none"/>
          <w:lang w:eastAsia="zh-CN"/>
        </w:rPr>
        <w:t xml:space="preserve">（</w:t>
      </w:r>
      <w:r>
        <w:rPr>
          <w:rFonts w:hint="eastAsia" w:hAnsi="宋体" w:cs="宋体"/>
          <w:b/>
          <w:bCs/>
          <w:color w:val="auto"/>
          <w:sz w:val="24"/>
          <w:szCs w:val="24"/>
          <w:highlight w:val="none"/>
          <w:lang w:val="en-US" w:eastAsia="zh-CN"/>
        </w:rPr>
        <w:t xml:space="preserve">本项目不进行价格分评审</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5.1小微型企业价格扣除</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5.1.1本项目对小型和微型企业产品给予20%的扣除价格，用扣除后的价格参与评审；供应商需按照</w:t>
      </w:r>
      <w:r>
        <w:rPr>
          <w:rFonts w:hint="eastAsia" w:hAnsi="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val="en-US" w:eastAsia="zh-CN"/>
        </w:rPr>
        <w:t xml:space="preserve">文件的要求提供相应的《中小企业声明函》。</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5.2残疾人福利单位价格扣除</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5.2.1本项目对残疾人福利性单位视同小型、微型企业，给予20%的价格扣除，用扣除后的价格参与评审；残疾人福利单位需按照</w:t>
      </w:r>
      <w:r>
        <w:rPr>
          <w:rFonts w:hint="eastAsia" w:hAnsi="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val="en-US" w:eastAsia="zh-CN"/>
        </w:rPr>
        <w:t xml:space="preserve">文件的要求提供《残疾人福利性单位声明函》。</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5.2.2残疾人福利单位标准请参照《关于促进残疾人就业政府采购政策的通知》（财库〔2017〕141号）。</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5.3监狱和戒毒企业价格扣除</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5.3.1本项目对监狱和戒毒企业（简称监狱企业）视同小型、微型企业，给予20%的价格扣除，用扣除后的价格参与评审。</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5.3.2监狱企业参加政府采购活动时，需提供由省级以上监狱管理局、戒毒管理局(含新疆生产建设兵团)出具的属于监狱企业的证明文件。供应商如不提供上述证明文件，价格将不做相应扣除。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5.3.3监狱企业标准请参照《关于政府采购支持监狱企业发展有关问题的通知》（财库〔2014〕68号）。</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5.4残疾人福利单位、监狱企业属于小型、微型企业的，不重复享受政策。</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5.5如本项目同意联合体投标</w:t>
      </w:r>
      <w:r>
        <w:rPr>
          <w:rFonts w:hint="eastAsia" w:ascii="宋体" w:hAnsi="宋体" w:eastAsia="宋体" w:cs="宋体"/>
          <w:color w:val="auto"/>
          <w:sz w:val="24"/>
          <w:szCs w:val="24"/>
          <w:highlight w:val="none"/>
          <w:lang w:val="en-US" w:eastAsia="zh-CN"/>
        </w:rPr>
        <w:t xml:space="preserve">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-6%的价格扣除，用扣除后的价格参与评审。(备注：此价格扣除为下限，请项目经办人提醒招标单位，根据《江苏省财政厅关于进一步加大政府采购支持中小企业力度的通知》（苏财购〔2022〕45号）规定，最高可至6%，项目经办人与招标单位确认具体数值后，该备注删除)。</w:t>
      </w:r>
      <w:r/>
    </w:p>
    <w:p>
      <w:pPr>
        <w:ind w:firstLine="42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5.6联合体各方均为小型、微型企业（残疾人福利单位、监狱企业）的，联合体享受20%价格扣除，用扣除后的价格参与评审。</w:t>
      </w:r>
      <w:r/>
    </w:p>
    <w:p>
      <w:pPr>
        <w:numPr>
          <w:ilvl w:val="0"/>
          <w:numId w:val="8"/>
        </w:numPr>
        <w:spacing w:after="0" w:line="360" w:lineRule="auto"/>
        <w:rPr>
          <w:rFonts w:hint="eastAsia" w:hAnsi="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评分标准：</w:t>
      </w:r>
      <w:r>
        <w:rPr>
          <w:rFonts w:hint="eastAsia" w:hAnsi="宋体" w:cs="宋体"/>
          <w:b/>
          <w:bCs/>
          <w:color w:val="auto"/>
          <w:sz w:val="24"/>
          <w:szCs w:val="24"/>
          <w:highlight w:val="none"/>
          <w:lang w:eastAsia="zh-CN"/>
        </w:rPr>
        <w:t xml:space="preserve">（</w:t>
      </w:r>
      <w:r>
        <w:rPr>
          <w:rFonts w:hint="eastAsia" w:hAnsi="宋体" w:cs="宋体"/>
          <w:b/>
          <w:bCs/>
          <w:color w:val="auto"/>
          <w:sz w:val="24"/>
          <w:szCs w:val="24"/>
          <w:highlight w:val="none"/>
          <w:lang w:val="en-US" w:eastAsia="zh-CN"/>
        </w:rPr>
        <w:t xml:space="preserve">满分</w:t>
      </w:r>
      <w:r>
        <w:rPr>
          <w:rFonts w:hint="eastAsia" w:hAnsi="宋体" w:cs="宋体"/>
          <w:b/>
          <w:bCs/>
          <w:color w:val="auto"/>
          <w:sz w:val="24"/>
          <w:szCs w:val="24"/>
          <w:highlight w:val="none"/>
          <w:lang w:eastAsia="zh-CN"/>
        </w:rPr>
        <w:t xml:space="preserve">100分）</w:t>
      </w:r>
      <w:r/>
    </w:p>
    <w:p>
      <w:pPr>
        <w:numPr>
          <w:ilvl w:val="0"/>
          <w:numId w:val="0"/>
        </w:numPr>
        <w:ind w:firstLine="241"/>
        <w:spacing w:after="0"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（一）质量控制制度及人事管理制度</w:t>
      </w:r>
      <w:r>
        <w:rPr>
          <w:rFonts w:hint="eastAsia"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w:t>
      </w:r>
      <w:r>
        <w:rPr>
          <w:rFonts w:hint="eastAsia" w:hAnsi="宋体" w:cs="宋体"/>
          <w:b/>
          <w:bCs/>
          <w:color w:val="auto"/>
          <w:sz w:val="24"/>
          <w:szCs w:val="24"/>
          <w:highlight w:val="none"/>
          <w:lang w:val="en-US" w:eastAsia="zh-CN"/>
        </w:rPr>
        <w:t xml:space="preserve">满分</w:t>
      </w:r>
      <w:r>
        <w:rPr>
          <w:rFonts w:hint="eastAsia" w:ascii="宋体" w:hAnsi="宋体" w:eastAsia="宋体" w:cs="宋体"/>
          <w:b/>
          <w:bCs/>
          <w:color w:val="auto"/>
          <w:sz w:val="24"/>
          <w:szCs w:val="24"/>
          <w:highlight w:val="none"/>
        </w:rPr>
        <w:t xml:space="preserve">12分）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26" w:name="OLE_LINK8"/>
      <w:r>
        <w:rPr>
          <w:rFonts w:hint="eastAsia" w:ascii="宋体" w:hAnsi="宋体" w:eastAsia="宋体" w:cs="宋体"/>
          <w:color w:val="auto"/>
          <w:sz w:val="24"/>
          <w:szCs w:val="24"/>
          <w:highlight w:val="none"/>
        </w:rPr>
        <w:t xml:space="preserve">质量控制制度（要有质量保证措施等相关内容）</w:t>
      </w: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（6分）</w:t>
      </w:r>
      <w:bookmarkEnd w:id="26"/>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评委根据</w:t>
      </w:r>
      <w:r>
        <w:rPr>
          <w:rFonts w:hint="eastAsia"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en-US" w:eastAsia="zh-CN"/>
        </w:rPr>
        <w:t xml:space="preserve">单位自身</w:t>
      </w:r>
      <w:r>
        <w:rPr>
          <w:rFonts w:hint="eastAsia" w:hAnsi="宋体" w:cs="宋体"/>
          <w:color w:val="auto"/>
          <w:sz w:val="24"/>
          <w:szCs w:val="24"/>
          <w:highlight w:val="none"/>
          <w:lang w:val="en-US" w:eastAsia="zh-CN"/>
        </w:rPr>
        <w:t xml:space="preserve">投标文</w:t>
      </w:r>
      <w:r>
        <w:rPr>
          <w:rFonts w:hint="eastAsia" w:ascii="宋体" w:hAnsi="宋体" w:eastAsia="宋体" w:cs="宋体"/>
          <w:color w:val="auto"/>
          <w:sz w:val="24"/>
          <w:szCs w:val="24"/>
          <w:highlight w:val="none"/>
          <w:lang w:val="en-US" w:eastAsia="zh-CN"/>
        </w:rPr>
        <w:t xml:space="preserve">件中针对本项目的质量控制制度方案内容独立评审打分：</w:t>
      </w:r>
      <w:r/>
    </w:p>
    <w:p>
      <w:pPr>
        <w:ind w:firstLine="42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制度内容完整</w:t>
      </w: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质量目标明确</w:t>
      </w:r>
      <w:r>
        <w:rPr>
          <w:rFonts w:hint="eastAsia" w:hAnsi="宋体" w:cs="宋体"/>
          <w:color w:val="auto"/>
          <w:sz w:val="24"/>
          <w:szCs w:val="24"/>
          <w:highlight w:val="none"/>
          <w:lang w:eastAsia="zh-CN"/>
        </w:rPr>
        <w:t xml:space="preserve">、</w:t>
      </w:r>
      <w:r>
        <w:rPr>
          <w:rFonts w:hint="eastAsia" w:hAnsi="宋体" w:cs="宋体"/>
          <w:color w:val="auto"/>
          <w:sz w:val="24"/>
          <w:szCs w:val="24"/>
          <w:highlight w:val="none"/>
          <w:lang w:val="en-US" w:eastAsia="zh-CN"/>
        </w:rPr>
        <w:t xml:space="preserve">质量</w:t>
      </w:r>
      <w:r>
        <w:rPr>
          <w:rFonts w:hint="eastAsia" w:ascii="宋体" w:hAnsi="宋体" w:eastAsia="宋体" w:cs="宋体"/>
          <w:color w:val="auto"/>
          <w:sz w:val="24"/>
          <w:szCs w:val="24"/>
          <w:highlight w:val="none"/>
        </w:rPr>
        <w:t xml:space="preserve">审核流程严谨清晰</w:t>
      </w: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关键环节质量管控措施操作性强</w:t>
      </w: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整体方案能充分保障项目成果质量</w:t>
      </w:r>
      <w:r>
        <w:rPr>
          <w:rFonts w:hint="eastAsia"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得</w:t>
      </w:r>
      <w:r>
        <w:rPr>
          <w:rFonts w:hint="eastAsia" w:hAnsi="宋体" w:cs="宋体"/>
          <w:color w:val="auto"/>
          <w:sz w:val="24"/>
          <w:szCs w:val="24"/>
          <w:highlight w:val="none"/>
          <w:lang w:val="en-US" w:eastAsia="zh-CN"/>
        </w:rPr>
        <w:t xml:space="preserve">6分</w:t>
      </w:r>
      <w:r>
        <w:rPr>
          <w:rFonts w:hint="eastAsia" w:ascii="宋体" w:hAnsi="宋体" w:eastAsia="宋体" w:cs="宋体"/>
          <w:color w:val="auto"/>
          <w:sz w:val="24"/>
          <w:szCs w:val="24"/>
          <w:highlight w:val="none"/>
        </w:rPr>
        <w:t xml:space="preserve">；制度内容较完整，质量管控措施合理可行，能较好满足项目质量要求</w:t>
      </w:r>
      <w:r>
        <w:rPr>
          <w:rFonts w:hint="eastAsia" w:hAnsi="宋体" w:cs="宋体"/>
          <w:color w:val="auto"/>
          <w:sz w:val="24"/>
          <w:szCs w:val="24"/>
          <w:highlight w:val="none"/>
          <w:lang w:val="en-US" w:eastAsia="zh-CN"/>
        </w:rPr>
        <w:t xml:space="preserve">的得4分；质量控制制度内容有欠缺，质量保证措施存在部分不合理之处或不够具体，实施效果难以保证的得2分；未提供不得分。</w:t>
      </w:r>
      <w:r/>
    </w:p>
    <w:p>
      <w:pPr>
        <w:ind w:firstLine="42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bookmarkStart w:id="27" w:name="OLE_LINK9"/>
      <w:r>
        <w:rPr>
          <w:rFonts w:hint="eastAsia" w:ascii="宋体" w:hAnsi="宋体" w:eastAsia="宋体" w:cs="宋体"/>
          <w:b w:val="0"/>
          <w:bCs w:val="0"/>
          <w:color w:val="auto"/>
          <w:sz w:val="24"/>
          <w:szCs w:val="24"/>
          <w:highlight w:val="none"/>
        </w:rPr>
        <w:t xml:space="preserve">人事管理制度</w:t>
      </w:r>
      <w:r>
        <w:rPr>
          <w:rFonts w:hint="eastAsia"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（6分）</w:t>
      </w:r>
      <w:bookmarkEnd w:id="27"/>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评委根据</w:t>
      </w:r>
      <w:r>
        <w:rPr>
          <w:rFonts w:hint="eastAsia"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en-US" w:eastAsia="zh-CN"/>
        </w:rPr>
        <w:t xml:space="preserve">单位自身</w:t>
      </w:r>
      <w:r>
        <w:rPr>
          <w:rFonts w:hint="eastAsia"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en-US" w:eastAsia="zh-CN"/>
        </w:rPr>
        <w:t xml:space="preserve">文件中针对本项目的人事管理制度</w:t>
      </w:r>
      <w:r>
        <w:rPr>
          <w:rFonts w:hint="eastAsia"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lang w:val="en-US" w:eastAsia="zh-CN"/>
        </w:rPr>
        <w:t xml:space="preserve">内容独立评审打分：</w:t>
      </w:r>
      <w:r/>
    </w:p>
    <w:p>
      <w:pPr>
        <w:ind w:firstLine="42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人事管理制度</w:t>
      </w:r>
      <w:r>
        <w:rPr>
          <w:rFonts w:hint="eastAsia" w:hAnsi="宋体" w:cs="宋体"/>
          <w:color w:val="auto"/>
          <w:sz w:val="24"/>
          <w:szCs w:val="24"/>
          <w:highlight w:val="none"/>
          <w:lang w:eastAsia="zh-CN"/>
        </w:rPr>
        <w:t xml:space="preserve">（</w:t>
      </w:r>
      <w:r>
        <w:rPr>
          <w:rFonts w:hint="eastAsia" w:hAnsi="宋体" w:cs="宋体"/>
          <w:color w:val="auto"/>
          <w:sz w:val="24"/>
          <w:szCs w:val="24"/>
          <w:highlight w:val="none"/>
          <w:lang w:val="en-US" w:eastAsia="zh-CN"/>
        </w:rPr>
        <w:t xml:space="preserve">包括但不限于人员组织架构、人员教育培训机制、廉政自律教育</w:t>
      </w: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体系完善、内容全面</w:t>
      </w:r>
      <w:r>
        <w:rPr>
          <w:rFonts w:hint="eastAsia" w:hAnsi="宋体" w:cs="宋体"/>
          <w:color w:val="auto"/>
          <w:sz w:val="24"/>
          <w:szCs w:val="24"/>
          <w:highlight w:val="none"/>
          <w:lang w:eastAsia="zh-CN"/>
        </w:rPr>
        <w:t xml:space="preserve">，</w:t>
      </w:r>
      <w:r>
        <w:rPr>
          <w:rFonts w:hint="eastAsia" w:hAnsi="宋体" w:cs="宋体"/>
          <w:color w:val="auto"/>
          <w:sz w:val="24"/>
          <w:szCs w:val="24"/>
          <w:highlight w:val="none"/>
          <w:lang w:val="en-US" w:eastAsia="zh-CN"/>
        </w:rPr>
        <w:t xml:space="preserve">完全贴合项目管理要求的得6分</w:t>
      </w:r>
      <w:r>
        <w:rPr>
          <w:rFonts w:hint="eastAsia" w:hAnsi="宋体" w:cs="宋体"/>
          <w:color w:val="auto"/>
          <w:sz w:val="24"/>
          <w:szCs w:val="24"/>
          <w:highlight w:val="none"/>
          <w:lang w:eastAsia="zh-CN"/>
        </w:rPr>
        <w:t xml:space="preserve">；</w:t>
      </w:r>
      <w:r>
        <w:rPr>
          <w:rFonts w:hint="eastAsia" w:hAnsi="宋体" w:cs="宋体"/>
          <w:color w:val="auto"/>
          <w:sz w:val="24"/>
          <w:szCs w:val="24"/>
          <w:highlight w:val="none"/>
          <w:lang w:val="en-US" w:eastAsia="zh-CN"/>
        </w:rPr>
        <w:t xml:space="preserve">人事管理</w:t>
      </w:r>
      <w:r>
        <w:rPr>
          <w:rFonts w:hint="eastAsia" w:hAnsi="宋体" w:cs="宋体"/>
          <w:color w:val="auto"/>
          <w:sz w:val="24"/>
          <w:szCs w:val="24"/>
          <w:highlight w:val="none"/>
          <w:lang w:eastAsia="zh-CN"/>
        </w:rPr>
        <w:t xml:space="preserve">制度</w:t>
      </w:r>
      <w:r>
        <w:rPr>
          <w:rFonts w:hint="eastAsia" w:hAnsi="宋体" w:cs="宋体"/>
          <w:color w:val="auto"/>
          <w:sz w:val="24"/>
          <w:szCs w:val="24"/>
          <w:highlight w:val="none"/>
          <w:lang w:val="en-US" w:eastAsia="zh-CN"/>
        </w:rPr>
        <w:t xml:space="preserve">完整、整体方案具有较好的可执行性、</w:t>
      </w:r>
      <w:r>
        <w:rPr>
          <w:rFonts w:hint="eastAsia" w:hAnsi="宋体" w:cs="宋体"/>
          <w:color w:val="auto"/>
          <w:sz w:val="24"/>
          <w:szCs w:val="24"/>
          <w:highlight w:val="none"/>
          <w:lang w:eastAsia="zh-CN"/>
        </w:rPr>
        <w:t xml:space="preserve">基本满足项目</w:t>
      </w:r>
      <w:r>
        <w:rPr>
          <w:rFonts w:hint="eastAsia" w:hAnsi="宋体" w:cs="宋体"/>
          <w:color w:val="auto"/>
          <w:sz w:val="24"/>
          <w:szCs w:val="24"/>
          <w:highlight w:val="none"/>
          <w:lang w:val="en-US" w:eastAsia="zh-CN"/>
        </w:rPr>
        <w:t xml:space="preserve">管理要求的得4分；人事管理制度内容简单片面或存在明显缺陷，整体方案难以保证项目人员管理质量的得2分；未提供不得分。</w:t>
      </w:r>
      <w:r/>
    </w:p>
    <w:p>
      <w:pPr>
        <w:ind w:firstLine="241"/>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（二）保密制度、企业财务制度及档案管理制度</w:t>
      </w:r>
      <w:r>
        <w:rPr>
          <w:rFonts w:hint="eastAsia"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w:t>
      </w:r>
      <w:r>
        <w:rPr>
          <w:rFonts w:hint="eastAsia" w:hAnsi="宋体" w:cs="宋体"/>
          <w:b/>
          <w:bCs/>
          <w:color w:val="auto"/>
          <w:sz w:val="24"/>
          <w:szCs w:val="24"/>
          <w:highlight w:val="none"/>
          <w:lang w:val="en-US" w:eastAsia="zh-CN"/>
        </w:rPr>
        <w:t xml:space="preserve">满分</w:t>
      </w:r>
      <w:r>
        <w:rPr>
          <w:rFonts w:hint="eastAsia" w:ascii="宋体" w:hAnsi="宋体" w:eastAsia="宋体" w:cs="宋体"/>
          <w:b/>
          <w:bCs/>
          <w:color w:val="auto"/>
          <w:sz w:val="24"/>
          <w:szCs w:val="24"/>
          <w:highlight w:val="none"/>
        </w:rPr>
        <w:t xml:space="preserve">12分）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1、保密制度：（6分）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评委根据投标单位自身投标文件中针对本项目的保密制度方案内容独立评审打分：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保密制度体系完善、内容全面，针对政府投资项目涉密特性建立完整、分级的保密管理制度</w:t>
      </w:r>
      <w:r>
        <w:rPr>
          <w:rFonts w:hint="eastAsia" w:hAnsi="宋体" w:cs="宋体"/>
          <w:color w:val="auto"/>
          <w:sz w:val="24"/>
          <w:szCs w:val="24"/>
          <w:highlight w:val="none"/>
          <w:lang w:eastAsia="zh-CN"/>
        </w:rPr>
        <w:t xml:space="preserve">，制度严谨、措施闭环、可落地执行</w:t>
      </w:r>
      <w:r>
        <w:rPr>
          <w:rFonts w:hint="eastAsia" w:hAnsi="宋体" w:cs="宋体"/>
          <w:color w:val="auto"/>
          <w:sz w:val="24"/>
          <w:szCs w:val="24"/>
          <w:highlight w:val="none"/>
          <w:lang w:val="en-US" w:eastAsia="zh-CN"/>
        </w:rPr>
        <w:t xml:space="preserve">的得6分；保密制度基本完整但不够具体，有基本的保密要求和承诺，但保密措施不够详细，难以有效覆盖项目各环节的保密风险的得4分；仅简单承诺保密，无法防范涉密资料外泄风险的得2分；未提供不得分。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2、企业财务制度及档案管理制度：（6分）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评委根据投标单位自身投标文件中针对本项目的企业财务制度及档案管理制度方案内容独立评审打分：</w:t>
      </w:r>
      <w:r/>
    </w:p>
    <w:p>
      <w:pPr>
        <w:ind w:firstLine="42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企业财务管理制度流程规范</w:t>
      </w:r>
      <w:r>
        <w:rPr>
          <w:rFonts w:hint="eastAsia" w:hAnsi="宋体" w:cs="宋体"/>
          <w:color w:val="auto"/>
          <w:sz w:val="24"/>
          <w:szCs w:val="24"/>
          <w:highlight w:val="none"/>
          <w:lang w:val="en-US" w:eastAsia="zh-CN"/>
        </w:rPr>
        <w:t xml:space="preserve">全面</w:t>
      </w:r>
      <w:r>
        <w:rPr>
          <w:rFonts w:hint="eastAsia" w:ascii="宋体" w:hAnsi="宋体" w:eastAsia="宋体" w:cs="宋体"/>
          <w:color w:val="auto"/>
          <w:sz w:val="24"/>
          <w:szCs w:val="24"/>
          <w:highlight w:val="none"/>
        </w:rPr>
        <w:t xml:space="preserve">，内控机制健全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档案管理制度科学合理、归档严格，档案分类清晰、保管措施到位、定期检查机制完善</w:t>
      </w: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制度严谨、措施闭环完全满足项目归档及审计留存要求</w:t>
      </w:r>
      <w:r>
        <w:rPr>
          <w:rFonts w:hint="eastAsia" w:ascii="宋体" w:hAnsi="宋体" w:eastAsia="宋体" w:cs="宋体"/>
          <w:color w:val="auto"/>
          <w:sz w:val="24"/>
          <w:szCs w:val="24"/>
          <w:highlight w:val="none"/>
          <w:lang w:val="en-US" w:eastAsia="zh-CN"/>
        </w:rPr>
        <w:t xml:space="preserve">的得6分；具备基础财务内控及档案管理体系，可满足常规执业管理及资料归档需求，但</w:t>
      </w:r>
      <w:r>
        <w:rPr>
          <w:rFonts w:hint="eastAsia" w:ascii="宋体" w:hAnsi="宋体" w:eastAsia="宋体" w:cs="宋体"/>
          <w:color w:val="auto"/>
          <w:sz w:val="24"/>
          <w:szCs w:val="24"/>
          <w:highlight w:val="none"/>
          <w:lang w:eastAsia="zh-CN"/>
        </w:rPr>
        <w:t xml:space="preserve">制度细节或风险防控机制方面存在不足</w:t>
      </w:r>
      <w:r>
        <w:rPr>
          <w:rFonts w:hint="eastAsia" w:hAnsi="宋体" w:cs="宋体"/>
          <w:color w:val="auto"/>
          <w:sz w:val="24"/>
          <w:szCs w:val="24"/>
          <w:highlight w:val="none"/>
          <w:lang w:val="en-US" w:eastAsia="zh-CN"/>
        </w:rPr>
        <w:t xml:space="preserve">的得4分；</w:t>
      </w:r>
      <w:r>
        <w:rPr>
          <w:rFonts w:hint="eastAsia" w:ascii="宋体" w:hAnsi="宋体" w:eastAsia="宋体" w:cs="宋体"/>
          <w:color w:val="auto"/>
          <w:sz w:val="24"/>
          <w:szCs w:val="24"/>
          <w:highlight w:val="none"/>
        </w:rPr>
        <w:t xml:space="preserve">财务内控及档案管理条款简单，归档流程混乱，无法实现跟审资料规范化、系统化留存</w:t>
      </w:r>
      <w:r>
        <w:rPr>
          <w:rFonts w:hint="eastAsia" w:hAnsi="宋体" w:cs="宋体"/>
          <w:color w:val="auto"/>
          <w:sz w:val="24"/>
          <w:szCs w:val="24"/>
          <w:highlight w:val="none"/>
          <w:lang w:val="en-US" w:eastAsia="zh-CN"/>
        </w:rPr>
        <w:t xml:space="preserve">的得2分；</w:t>
      </w:r>
      <w:r>
        <w:rPr>
          <w:rFonts w:hint="eastAsia" w:ascii="宋体" w:hAnsi="宋体" w:eastAsia="宋体" w:cs="宋体"/>
          <w:color w:val="auto"/>
          <w:sz w:val="24"/>
          <w:szCs w:val="24"/>
          <w:highlight w:val="none"/>
        </w:rPr>
        <w:t xml:space="preserve">未提供不得分。</w:t>
      </w:r>
      <w:r/>
    </w:p>
    <w:p>
      <w:pPr>
        <w:ind w:firstLine="241"/>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（三）项目组织管理及人员岗位职责</w:t>
      </w:r>
      <w:r>
        <w:rPr>
          <w:rFonts w:hint="eastAsia"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（满分6分）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评委根据投标单位自身投标文件中针对本项目的项目组织管理及人员岗位职责方案内容独立评审打分：</w:t>
      </w:r>
      <w:r/>
    </w:p>
    <w:p>
      <w:pPr>
        <w:ind w:firstLine="420"/>
        <w:spacing w:line="360" w:lineRule="auto"/>
        <w:rPr>
          <w:rFonts w:hint="eastAsia"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项目组织管理方案科学</w:t>
      </w:r>
      <w:r>
        <w:rPr>
          <w:rFonts w:hint="eastAsia" w:hAnsi="宋体" w:cs="宋体"/>
          <w:color w:val="auto"/>
          <w:sz w:val="24"/>
          <w:szCs w:val="24"/>
          <w:highlight w:val="none"/>
          <w:lang w:val="en-US" w:eastAsia="zh-CN"/>
        </w:rPr>
        <w:t xml:space="preserve">完善</w:t>
      </w:r>
      <w:r>
        <w:rPr>
          <w:rFonts w:hint="eastAsia" w:ascii="宋体" w:hAnsi="宋体" w:eastAsia="宋体" w:cs="宋体"/>
          <w:color w:val="auto"/>
          <w:sz w:val="24"/>
          <w:szCs w:val="24"/>
          <w:highlight w:val="none"/>
        </w:rPr>
        <w:t xml:space="preserve">、体系完善，组织架构清晰合理，项目管理流程完整顺畅（含计划编制、任务分配、过程管控、成果校审、沟通协调、进度跟踪）</w:t>
      </w: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人员岗位职责明确详实，各岗位设置合理，职责分工精准到位，责任边界清晰，人员配置与项目需求高度匹配</w:t>
      </w:r>
      <w:r>
        <w:rPr>
          <w:rFonts w:hint="eastAsia" w:hAnsi="宋体" w:cs="宋体"/>
          <w:color w:val="auto"/>
          <w:sz w:val="24"/>
          <w:szCs w:val="24"/>
          <w:highlight w:val="none"/>
          <w:lang w:val="en-US" w:eastAsia="zh-CN"/>
        </w:rPr>
        <w:t xml:space="preserve">的得6分；项目组织管理方案完整，有组织架构和管理流程安排，可满足项目常规执业分工需求的得4分；岗位设置笼统、权责划分不清，无法支撑规范化跟审作业的得2分；未提供不得分。</w:t>
      </w:r>
      <w:r/>
    </w:p>
    <w:p>
      <w:pPr>
        <w:ind w:firstLine="241"/>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w:t>
      </w:r>
      <w:bookmarkStart w:id="28" w:name="OLE_LINK10"/>
      <w:r>
        <w:rPr>
          <w:rFonts w:hint="eastAsia" w:ascii="宋体" w:hAnsi="宋体" w:eastAsia="宋体" w:cs="宋体"/>
          <w:b/>
          <w:bCs/>
          <w:color w:val="auto"/>
          <w:sz w:val="24"/>
          <w:szCs w:val="24"/>
          <w:highlight w:val="none"/>
        </w:rPr>
        <w:t xml:space="preserve">项目计划管理与进度保障措施</w:t>
      </w:r>
      <w:r>
        <w:rPr>
          <w:rFonts w:hint="eastAsia"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（满分6分）</w:t>
      </w:r>
      <w:bookmarkEnd w:id="28"/>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评委根据投标单位自身投标文件中针对本项目的项目计划管理与进度保障措施内容独立评审打分：</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项目计划管理科学合理、体系完整，项目总体计划安排清晰明确，各阶段任务分解详细具体，关键节点设置合理可行</w:t>
      </w: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可确保跟审工作高效、按时、有序推进，完全</w:t>
      </w:r>
      <w:r>
        <w:rPr>
          <w:rFonts w:hint="eastAsia" w:ascii="宋体" w:hAnsi="宋体" w:eastAsia="宋体" w:cs="宋体"/>
          <w:color w:val="auto"/>
          <w:sz w:val="24"/>
          <w:szCs w:val="24"/>
          <w:highlight w:val="none"/>
          <w:lang w:val="en-US" w:eastAsia="zh-CN"/>
        </w:rPr>
        <w:t xml:space="preserve">贴合项目</w:t>
      </w:r>
      <w:r>
        <w:rPr>
          <w:rFonts w:hint="eastAsia" w:ascii="宋体" w:hAnsi="宋体" w:eastAsia="宋体" w:cs="宋体"/>
          <w:color w:val="auto"/>
          <w:sz w:val="24"/>
          <w:szCs w:val="24"/>
          <w:highlight w:val="none"/>
        </w:rPr>
        <w:t xml:space="preserve">管理要求</w:t>
      </w:r>
      <w:r>
        <w:rPr>
          <w:rFonts w:hint="eastAsia" w:ascii="宋体" w:hAnsi="宋体" w:eastAsia="宋体" w:cs="宋体"/>
          <w:color w:val="auto"/>
          <w:sz w:val="24"/>
          <w:szCs w:val="24"/>
          <w:highlight w:val="none"/>
          <w:lang w:val="en-US" w:eastAsia="zh-CN"/>
        </w:rPr>
        <w:t xml:space="preserve">的得6分；具备项目整体进度排布及常规进度保障措施，可保障项目基本推进节奏，但</w:t>
      </w:r>
      <w:r>
        <w:rPr>
          <w:rFonts w:hint="eastAsia" w:ascii="宋体" w:hAnsi="宋体" w:eastAsia="宋体" w:cs="宋体"/>
          <w:color w:val="auto"/>
          <w:sz w:val="24"/>
          <w:szCs w:val="24"/>
          <w:highlight w:val="none"/>
          <w:lang w:eastAsia="zh-CN"/>
        </w:rPr>
        <w:t xml:space="preserve">关键节点控制不够精细，难以应对突发性场景下的进度管控需求</w:t>
      </w:r>
      <w:r>
        <w:rPr>
          <w:rFonts w:hint="eastAsia" w:ascii="宋体" w:hAnsi="宋体" w:eastAsia="宋体" w:cs="宋体"/>
          <w:color w:val="auto"/>
          <w:sz w:val="24"/>
          <w:szCs w:val="24"/>
          <w:highlight w:val="none"/>
          <w:lang w:val="en-US" w:eastAsia="zh-CN"/>
        </w:rPr>
        <w:t xml:space="preserve">的得4分；仅简单罗列工作步骤，进度可控性欠缺的得2分；未提供不得分。</w:t>
      </w:r>
      <w:r/>
    </w:p>
    <w:p>
      <w:pPr>
        <w:ind w:firstLine="241"/>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（五）项目实施工作要点、项目实施程序和流程</w:t>
      </w:r>
      <w:r>
        <w:rPr>
          <w:rFonts w:hint="eastAsia"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（满分12分）</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1、项目实施工作要点</w:t>
      </w:r>
      <w:r>
        <w:rPr>
          <w:rFonts w:hint="eastAsia"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（6分）</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评委根据投标单位自身投标文件中针对本项目的项目实施工作要点内容独立评审打分：</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精准梳理本项目政府投资工程跟审核心工作要点，重点覆盖合规性核查、造价管控、成果管理、执业风控等关键要点</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重点工作抓控精准、贴合采购考核标准，完全匹配</w:t>
      </w:r>
      <w:r>
        <w:rPr>
          <w:rFonts w:hint="eastAsia" w:ascii="宋体" w:hAnsi="宋体" w:eastAsia="宋体" w:cs="宋体"/>
          <w:b w:val="0"/>
          <w:bCs w:val="0"/>
          <w:color w:val="auto"/>
          <w:sz w:val="24"/>
          <w:szCs w:val="24"/>
          <w:highlight w:val="none"/>
          <w:lang w:val="en-US" w:eastAsia="zh-CN"/>
        </w:rPr>
        <w:t xml:space="preserve">项目</w:t>
      </w:r>
      <w:r>
        <w:rPr>
          <w:rFonts w:hint="eastAsia" w:ascii="宋体" w:hAnsi="宋体" w:eastAsia="宋体" w:cs="宋体"/>
          <w:b w:val="0"/>
          <w:bCs w:val="0"/>
          <w:color w:val="auto"/>
          <w:sz w:val="24"/>
          <w:szCs w:val="24"/>
          <w:highlight w:val="none"/>
        </w:rPr>
        <w:t xml:space="preserve">要求</w:t>
      </w:r>
      <w:r>
        <w:rPr>
          <w:rFonts w:hint="eastAsia" w:ascii="宋体" w:hAnsi="宋体" w:eastAsia="宋体" w:cs="宋体"/>
          <w:b w:val="0"/>
          <w:bCs w:val="0"/>
          <w:color w:val="auto"/>
          <w:sz w:val="24"/>
          <w:szCs w:val="24"/>
          <w:highlight w:val="none"/>
          <w:lang w:val="en-US" w:eastAsia="zh-CN"/>
        </w:rPr>
        <w:t xml:space="preserve">的得6分；项目实施工作内容安排，步骤和方法基本可行，但不够具体深入</w:t>
      </w:r>
      <w:r>
        <w:rPr>
          <w:rFonts w:hint="eastAsia" w:hAnsi="宋体" w:cs="宋体"/>
          <w:b w:val="0"/>
          <w:bCs w:val="0"/>
          <w:color w:val="auto"/>
          <w:sz w:val="24"/>
          <w:szCs w:val="24"/>
          <w:highlight w:val="none"/>
          <w:lang w:val="en-US" w:eastAsia="zh-CN"/>
        </w:rPr>
        <w:t xml:space="preserve">，重点</w:t>
      </w:r>
      <w:r>
        <w:rPr>
          <w:rFonts w:hint="eastAsia" w:ascii="宋体" w:hAnsi="宋体" w:eastAsia="宋体" w:cs="宋体"/>
          <w:b w:val="0"/>
          <w:bCs w:val="0"/>
          <w:color w:val="auto"/>
          <w:sz w:val="24"/>
          <w:szCs w:val="24"/>
          <w:highlight w:val="none"/>
          <w:lang w:val="en-US" w:eastAsia="zh-CN"/>
        </w:rPr>
        <w:t xml:space="preserve">关键环节把控不足的得4分；</w:t>
      </w:r>
      <w:r>
        <w:rPr>
          <w:rFonts w:hint="eastAsia" w:ascii="宋体" w:hAnsi="宋体" w:eastAsia="宋体" w:cs="宋体"/>
          <w:b w:val="0"/>
          <w:bCs w:val="0"/>
          <w:color w:val="auto"/>
          <w:sz w:val="24"/>
          <w:szCs w:val="24"/>
          <w:highlight w:val="none"/>
        </w:rPr>
        <w:t xml:space="preserve">内容笼统，</w:t>
      </w:r>
      <w:r>
        <w:rPr>
          <w:rFonts w:hint="eastAsia" w:hAnsi="宋体" w:cs="宋体"/>
          <w:b w:val="0"/>
          <w:bCs w:val="0"/>
          <w:color w:val="auto"/>
          <w:sz w:val="24"/>
          <w:szCs w:val="24"/>
          <w:highlight w:val="none"/>
          <w:lang w:val="en-US" w:eastAsia="zh-CN"/>
        </w:rPr>
        <w:t xml:space="preserve">可执行性有所欠缺的2分；未提供不得分。</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2、项目实施程序和流程</w:t>
      </w:r>
      <w:r>
        <w:rPr>
          <w:rFonts w:hint="eastAsia"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（6分）</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评委根据投标单位自身投标文件中针对本项目的项目实施程序和流程内容独立评审打分：</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项目实施程序和流程科学完整、清晰规范，覆盖前期准备、编审实施、成果交付‍全阶段实施程序</w:t>
      </w:r>
      <w:r>
        <w:rPr>
          <w:rFonts w:hint="eastAsia"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各阶段流程逻辑清晰、衔接顺畅，完全符合行业规范及</w:t>
      </w:r>
      <w:r>
        <w:rPr>
          <w:rFonts w:hint="eastAsia" w:ascii="宋体" w:hAnsi="宋体" w:eastAsia="宋体" w:cs="宋体"/>
          <w:b w:val="0"/>
          <w:bCs w:val="0"/>
          <w:color w:val="auto"/>
          <w:sz w:val="24"/>
          <w:szCs w:val="24"/>
          <w:highlight w:val="none"/>
          <w:lang w:val="en-US" w:eastAsia="zh-CN"/>
        </w:rPr>
        <w:t xml:space="preserve">项目</w:t>
      </w:r>
      <w:r>
        <w:rPr>
          <w:rFonts w:hint="eastAsia" w:ascii="宋体" w:hAnsi="宋体" w:eastAsia="宋体" w:cs="宋体"/>
          <w:b w:val="0"/>
          <w:bCs w:val="0"/>
          <w:color w:val="auto"/>
          <w:sz w:val="24"/>
          <w:szCs w:val="24"/>
          <w:highlight w:val="none"/>
        </w:rPr>
        <w:t xml:space="preserve">工作流程要求</w:t>
      </w:r>
      <w:r>
        <w:rPr>
          <w:rFonts w:hint="eastAsia" w:ascii="宋体" w:hAnsi="宋体" w:eastAsia="宋体" w:cs="宋体"/>
          <w:b w:val="0"/>
          <w:bCs w:val="0"/>
          <w:color w:val="auto"/>
          <w:sz w:val="24"/>
          <w:szCs w:val="24"/>
          <w:highlight w:val="none"/>
          <w:lang w:val="en-US" w:eastAsia="zh-CN"/>
        </w:rPr>
        <w:t xml:space="preserve">的得6分</w:t>
      </w:r>
      <w:r>
        <w:rPr>
          <w:rFonts w:hint="eastAsia" w:hAnsi="宋体" w:cs="宋体"/>
          <w:b w:val="0"/>
          <w:bCs w:val="0"/>
          <w:color w:val="auto"/>
          <w:sz w:val="24"/>
          <w:szCs w:val="24"/>
          <w:highlight w:val="none"/>
          <w:lang w:val="en-US" w:eastAsia="zh-CN"/>
        </w:rPr>
        <w:t xml:space="preserve">；项目实施程序和流程有安排，各阶段程序有覆盖，流程基本清晰，基本满足项目服务要求的得4分；</w:t>
      </w:r>
      <w:r>
        <w:rPr>
          <w:rFonts w:hint="eastAsia" w:ascii="宋体" w:hAnsi="宋体" w:eastAsia="宋体" w:cs="宋体"/>
          <w:b w:val="0"/>
          <w:bCs w:val="0"/>
          <w:color w:val="auto"/>
          <w:sz w:val="24"/>
          <w:szCs w:val="24"/>
          <w:highlight w:val="none"/>
        </w:rPr>
        <w:t xml:space="preserve">流程碎片化，无法实现标准化、规范化跟审作业</w:t>
      </w:r>
      <w:r>
        <w:rPr>
          <w:rFonts w:hint="eastAsia" w:hAnsi="宋体" w:cs="宋体"/>
          <w:b w:val="0"/>
          <w:bCs w:val="0"/>
          <w:color w:val="auto"/>
          <w:sz w:val="24"/>
          <w:szCs w:val="24"/>
          <w:highlight w:val="none"/>
          <w:lang w:val="en-US" w:eastAsia="zh-CN"/>
        </w:rPr>
        <w:t xml:space="preserve">的得2分；</w:t>
      </w:r>
      <w:r>
        <w:rPr>
          <w:rFonts w:hint="eastAsia" w:ascii="宋体" w:hAnsi="宋体" w:eastAsia="宋体" w:cs="宋体"/>
          <w:b w:val="0"/>
          <w:bCs w:val="0"/>
          <w:color w:val="auto"/>
          <w:sz w:val="24"/>
          <w:szCs w:val="24"/>
          <w:highlight w:val="none"/>
        </w:rPr>
        <w:t xml:space="preserve">未提供不得分。</w:t>
      </w:r>
      <w:r/>
    </w:p>
    <w:p>
      <w:pPr>
        <w:ind w:firstLine="241"/>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（六）项目风险防范与控制、企业服务优势</w:t>
      </w:r>
      <w:r>
        <w:rPr>
          <w:rFonts w:hint="eastAsia"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（满分</w:t>
      </w:r>
      <w:r>
        <w:rPr>
          <w:rFonts w:hint="eastAsia" w:hAnsi="宋体" w:cs="宋体"/>
          <w:b/>
          <w:bCs/>
          <w:color w:val="auto"/>
          <w:sz w:val="24"/>
          <w:szCs w:val="24"/>
          <w:highlight w:val="none"/>
          <w:lang w:val="en-US" w:eastAsia="zh-CN"/>
        </w:rPr>
        <w:t xml:space="preserve">12</w:t>
      </w:r>
      <w:r>
        <w:rPr>
          <w:rFonts w:hint="eastAsia" w:ascii="宋体" w:hAnsi="宋体" w:eastAsia="宋体" w:cs="宋体"/>
          <w:b/>
          <w:bCs/>
          <w:color w:val="auto"/>
          <w:sz w:val="24"/>
          <w:szCs w:val="24"/>
          <w:highlight w:val="none"/>
        </w:rPr>
        <w:t xml:space="preserve">分）</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1、项目风险防范与控制：（</w:t>
      </w:r>
      <w:r>
        <w:rPr>
          <w:rFonts w:hint="eastAsia"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val="en-US" w:eastAsia="zh-CN"/>
        </w:rPr>
        <w:t xml:space="preserve">分）</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评委根据投标单位自身投标文件中针对本项目的项目风险防范与控制内容独立评审打分：</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风险识别全面、分析深入，能准确预判项目实施全周期中的各类潜在风险（包括但不限于需求风险、进度风险、质量风险、履约验收风险）</w:t>
      </w:r>
      <w:r>
        <w:rPr>
          <w:rFonts w:hint="eastAsia"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风险应对措施完整、有完善的应急预案和动态管控机制</w:t>
      </w:r>
      <w:r>
        <w:rPr>
          <w:rFonts w:hint="eastAsia" w:hAnsi="宋体" w:cs="宋体"/>
          <w:b w:val="0"/>
          <w:bCs w:val="0"/>
          <w:color w:val="auto"/>
          <w:sz w:val="24"/>
          <w:szCs w:val="24"/>
          <w:highlight w:val="none"/>
          <w:lang w:val="en-US" w:eastAsia="zh-CN"/>
        </w:rPr>
        <w:t xml:space="preserve">的得6分；</w:t>
      </w:r>
      <w:r>
        <w:rPr>
          <w:rFonts w:hint="eastAsia" w:ascii="宋体" w:hAnsi="宋体" w:eastAsia="宋体" w:cs="宋体"/>
          <w:b w:val="0"/>
          <w:bCs w:val="0"/>
          <w:color w:val="auto"/>
          <w:sz w:val="24"/>
          <w:szCs w:val="24"/>
          <w:highlight w:val="none"/>
        </w:rPr>
        <w:t xml:space="preserve">风险识别较为全面</w:t>
      </w:r>
      <w:r>
        <w:rPr>
          <w:rFonts w:hint="eastAsia"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风险应对措施较为完整</w:t>
      </w:r>
      <w:r>
        <w:rPr>
          <w:rFonts w:hint="eastAsia"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具有一定的可执行性</w:t>
      </w:r>
      <w:r>
        <w:rPr>
          <w:rFonts w:hint="eastAsia"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有基本的应急预案</w:t>
      </w:r>
      <w:r>
        <w:rPr>
          <w:rFonts w:hint="eastAsia" w:hAnsi="宋体" w:cs="宋体"/>
          <w:b w:val="0"/>
          <w:bCs w:val="0"/>
          <w:color w:val="auto"/>
          <w:sz w:val="24"/>
          <w:szCs w:val="24"/>
          <w:highlight w:val="none"/>
          <w:lang w:val="en-US" w:eastAsia="zh-CN"/>
        </w:rPr>
        <w:t xml:space="preserve">的得4分；</w:t>
      </w:r>
      <w:r>
        <w:rPr>
          <w:rFonts w:hint="eastAsia" w:ascii="宋体" w:hAnsi="宋体" w:eastAsia="宋体" w:cs="宋体"/>
          <w:b w:val="0"/>
          <w:bCs w:val="0"/>
          <w:color w:val="auto"/>
          <w:sz w:val="24"/>
          <w:szCs w:val="24"/>
          <w:highlight w:val="none"/>
        </w:rPr>
        <w:t xml:space="preserve"> 风险识别不全面，分析较笼统</w:t>
      </w:r>
      <w:r>
        <w:rPr>
          <w:rFonts w:hint="eastAsia"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风险抵御能力弱</w:t>
      </w:r>
      <w:r>
        <w:rPr>
          <w:rFonts w:hint="eastAsia" w:hAnsi="宋体" w:cs="宋体"/>
          <w:b w:val="0"/>
          <w:bCs w:val="0"/>
          <w:color w:val="auto"/>
          <w:sz w:val="24"/>
          <w:szCs w:val="24"/>
          <w:highlight w:val="none"/>
          <w:lang w:val="en-US" w:eastAsia="zh-CN"/>
        </w:rPr>
        <w:t xml:space="preserve">的得2分；未提供不得分。</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企业服务优势</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w:t>
      </w:r>
      <w:r>
        <w:rPr>
          <w:rFonts w:hint="eastAsia"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val="en-US" w:eastAsia="zh-CN"/>
        </w:rPr>
        <w:t xml:space="preserve">分）</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评委根据投标单位自身投标文件中针对本项目的企业服务优势内容独立评审打分：</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结合本项目太湖新城政府工程跟审特点，阐述企业专属服务优势</w:t>
      </w:r>
      <w:r>
        <w:rPr>
          <w:rFonts w:hint="eastAsia" w:hAnsi="宋体" w:cs="宋体"/>
          <w:b w:val="0"/>
          <w:bCs w:val="0"/>
          <w:color w:val="auto"/>
          <w:sz w:val="24"/>
          <w:szCs w:val="24"/>
          <w:highlight w:val="none"/>
          <w:lang w:eastAsia="zh-CN"/>
        </w:rPr>
        <w:t xml:space="preserve">（</w:t>
      </w:r>
      <w:r>
        <w:rPr>
          <w:rFonts w:hint="eastAsia" w:hAnsi="宋体" w:cs="宋体"/>
          <w:b w:val="0"/>
          <w:bCs w:val="0"/>
          <w:color w:val="auto"/>
          <w:sz w:val="24"/>
          <w:szCs w:val="24"/>
          <w:highlight w:val="none"/>
          <w:lang w:val="en-US" w:eastAsia="zh-CN"/>
        </w:rPr>
        <w:t xml:space="preserve">包括但不限于</w:t>
      </w:r>
      <w:r>
        <w:rPr>
          <w:rFonts w:hint="eastAsia" w:hAnsi="宋体" w:cs="宋体"/>
          <w:b w:val="0"/>
          <w:bCs w:val="0"/>
          <w:color w:val="auto"/>
          <w:sz w:val="24"/>
          <w:szCs w:val="24"/>
          <w:highlight w:val="none"/>
          <w:lang w:eastAsia="zh-CN"/>
        </w:rPr>
        <w:t xml:space="preserve">熟悉本地流程规范、具备批量跟审经验、保障就近驻场响应、拥有稳定人员储备、实行严格质控内审）</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优势内容详实、贴合项目、可切实提升本项目服务质量</w:t>
      </w:r>
      <w:r>
        <w:rPr>
          <w:rFonts w:hint="eastAsia" w:ascii="宋体" w:hAnsi="宋体" w:eastAsia="宋体" w:cs="宋体"/>
          <w:b w:val="0"/>
          <w:bCs w:val="0"/>
          <w:color w:val="auto"/>
          <w:sz w:val="24"/>
          <w:szCs w:val="24"/>
          <w:highlight w:val="none"/>
          <w:lang w:val="en-US" w:eastAsia="zh-CN"/>
        </w:rPr>
        <w:t xml:space="preserve">的得</w:t>
      </w:r>
      <w:r>
        <w:rPr>
          <w:rFonts w:hint="eastAsia"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val="en-US" w:eastAsia="zh-CN"/>
        </w:rPr>
        <w:t xml:space="preserve">分；</w:t>
      </w:r>
      <w:r>
        <w:rPr>
          <w:rFonts w:hint="eastAsia" w:ascii="宋体" w:hAnsi="宋体" w:eastAsia="宋体" w:cs="宋体"/>
          <w:b w:val="0"/>
          <w:bCs w:val="0"/>
          <w:color w:val="auto"/>
          <w:sz w:val="24"/>
          <w:szCs w:val="24"/>
          <w:highlight w:val="none"/>
        </w:rPr>
        <w:t xml:space="preserve">具备造价咨询企业常规服务优势</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能为本项目提供较好的服务保障</w:t>
      </w:r>
      <w:r>
        <w:rPr>
          <w:rFonts w:hint="eastAsia" w:ascii="宋体" w:hAnsi="宋体" w:eastAsia="宋体" w:cs="宋体"/>
          <w:b w:val="0"/>
          <w:bCs w:val="0"/>
          <w:color w:val="auto"/>
          <w:sz w:val="24"/>
          <w:szCs w:val="24"/>
          <w:highlight w:val="none"/>
          <w:lang w:val="en-US" w:eastAsia="zh-CN"/>
        </w:rPr>
        <w:t xml:space="preserve">的得4分；</w:t>
      </w:r>
      <w:r>
        <w:rPr>
          <w:rFonts w:hint="eastAsia" w:ascii="宋体" w:hAnsi="宋体" w:eastAsia="宋体" w:cs="宋体"/>
          <w:b w:val="0"/>
          <w:bCs w:val="0"/>
          <w:color w:val="auto"/>
          <w:sz w:val="24"/>
          <w:szCs w:val="24"/>
          <w:highlight w:val="none"/>
        </w:rPr>
        <w:t xml:space="preserve">仅泛泛介绍企业通用优势，服务保障能力不强</w:t>
      </w:r>
      <w:r>
        <w:rPr>
          <w:rFonts w:hint="eastAsia" w:ascii="宋体" w:hAnsi="宋体" w:eastAsia="宋体" w:cs="宋体"/>
          <w:b w:val="0"/>
          <w:bCs w:val="0"/>
          <w:color w:val="auto"/>
          <w:sz w:val="24"/>
          <w:szCs w:val="24"/>
          <w:highlight w:val="none"/>
          <w:lang w:val="en-US" w:eastAsia="zh-CN"/>
        </w:rPr>
        <w:t xml:space="preserve">的得</w:t>
      </w:r>
      <w:r>
        <w:rPr>
          <w:rFonts w:hint="eastAsia"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分；</w:t>
      </w:r>
      <w:r>
        <w:rPr>
          <w:rFonts w:hint="eastAsia" w:ascii="宋体" w:hAnsi="宋体" w:eastAsia="宋体" w:cs="宋体"/>
          <w:b w:val="0"/>
          <w:bCs w:val="0"/>
          <w:color w:val="auto"/>
          <w:sz w:val="24"/>
          <w:szCs w:val="24"/>
          <w:highlight w:val="none"/>
        </w:rPr>
        <w:t xml:space="preserve">未提供不得分。</w:t>
      </w:r>
      <w:r/>
    </w:p>
    <w:p>
      <w:pPr>
        <w:ind w:firstLine="241"/>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（七）项目组成员配备情况</w:t>
      </w:r>
      <w:r>
        <w:rPr>
          <w:rFonts w:hint="eastAsia"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（满分</w:t>
      </w:r>
      <w:r>
        <w:rPr>
          <w:rFonts w:hint="eastAsia" w:hAnsi="宋体" w:cs="宋体"/>
          <w:b/>
          <w:bCs/>
          <w:color w:val="auto"/>
          <w:sz w:val="24"/>
          <w:szCs w:val="24"/>
          <w:highlight w:val="none"/>
          <w:lang w:val="en-US" w:eastAsia="zh-CN"/>
        </w:rPr>
        <w:t xml:space="preserve">28</w:t>
      </w:r>
      <w:r>
        <w:rPr>
          <w:rFonts w:hint="eastAsia" w:ascii="宋体" w:hAnsi="宋体" w:eastAsia="宋体" w:cs="宋体"/>
          <w:b/>
          <w:bCs/>
          <w:color w:val="auto"/>
          <w:sz w:val="24"/>
          <w:szCs w:val="24"/>
          <w:highlight w:val="none"/>
        </w:rPr>
        <w:t xml:space="preserve">分）</w:t>
      </w:r>
      <w:r/>
    </w:p>
    <w:p>
      <w:pPr>
        <w:ind w:firstLine="482"/>
        <w:spacing w:line="360" w:lineRule="auto"/>
        <w:rPr>
          <w:rFonts w:hint="eastAsia" w:ascii="宋体" w:hAnsi="宋体" w:eastAsia="宋体" w:cs="宋体"/>
          <w:b/>
          <w:bCs/>
          <w:color w:val="auto"/>
          <w:sz w:val="24"/>
          <w:szCs w:val="24"/>
          <w:highlight w:val="none"/>
        </w:rPr>
      </w:pPr>
      <w:r/>
      <w:bookmarkStart w:id="29" w:name="OLE_LINK11"/>
      <w:r>
        <w:rPr>
          <w:rFonts w:hint="eastAsia" w:ascii="宋体" w:hAnsi="宋体" w:eastAsia="宋体" w:cs="宋体"/>
          <w:b/>
          <w:bCs/>
          <w:color w:val="auto"/>
          <w:sz w:val="24"/>
          <w:szCs w:val="24"/>
          <w:highlight w:val="none"/>
        </w:rPr>
        <w:t xml:space="preserve">1、项目负责人</w:t>
      </w:r>
      <w:r>
        <w:rPr>
          <w:rFonts w:hint="eastAsia"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w:t>
      </w:r>
      <w:r>
        <w:rPr>
          <w:rFonts w:hint="eastAsia" w:hAnsi="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rPr>
        <w:t xml:space="preserve">分）</w:t>
      </w:r>
      <w:bookmarkEnd w:id="29"/>
      <w:r/>
    </w:p>
    <w:p>
      <w:pPr>
        <w:ind w:firstLine="480"/>
        <w:spacing w:line="360" w:lineRule="auto"/>
        <w:rPr>
          <w:rFonts w:hint="eastAsia" w:ascii="宋体" w:hAnsi="宋体" w:eastAsia="宋体" w:cs="宋体"/>
          <w:b w:val="0"/>
          <w:bCs w:val="0"/>
          <w:color w:val="auto"/>
          <w:sz w:val="24"/>
          <w:szCs w:val="24"/>
          <w:highlight w:val="none"/>
        </w:rPr>
      </w:pPr>
      <w:r/>
      <w:bookmarkStart w:id="30" w:name="OLE_LINK12"/>
      <w:r>
        <w:rPr>
          <w:rFonts w:hint="eastAsia" w:ascii="宋体" w:hAnsi="宋体" w:eastAsia="宋体" w:cs="宋体"/>
          <w:b w:val="0"/>
          <w:bCs w:val="0"/>
          <w:color w:val="auto"/>
          <w:sz w:val="24"/>
          <w:szCs w:val="24"/>
          <w:highlight w:val="none"/>
        </w:rPr>
        <w:t xml:space="preserve">1.1具有土建/土木工程一级注册造价工程师执业资格的得2分，最高得2分。</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1.2项目负责人造价咨询工作经历</w:t>
      </w:r>
      <w:r>
        <w:rPr>
          <w:rFonts w:hint="eastAsia" w:hAnsi="宋体" w:cs="宋体"/>
          <w:b/>
          <w:bCs/>
          <w:color w:val="auto"/>
          <w:sz w:val="24"/>
          <w:szCs w:val="24"/>
          <w:highlight w:val="none"/>
          <w:lang w:eastAsia="zh-CN"/>
        </w:rPr>
        <w:t xml:space="preserve">（以造价工程师执业资格证书签发日期为准）</w:t>
      </w:r>
      <w:r>
        <w:rPr>
          <w:rFonts w:hint="eastAsia"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满足15年以上造价咨询工作经历的得3分,10年</w:t>
      </w:r>
      <w:r>
        <w:rPr>
          <w:rFonts w:hint="eastAsia" w:hAnsi="宋体" w:cs="宋体"/>
          <w:b w:val="0"/>
          <w:bCs w:val="0"/>
          <w:color w:val="auto"/>
          <w:sz w:val="24"/>
          <w:szCs w:val="24"/>
          <w:highlight w:val="none"/>
          <w:lang w:eastAsia="zh-CN"/>
        </w:rPr>
        <w:t xml:space="preserve">（</w:t>
      </w:r>
      <w:r>
        <w:rPr>
          <w:rFonts w:hint="eastAsia" w:hAnsi="宋体" w:cs="宋体"/>
          <w:b w:val="0"/>
          <w:bCs w:val="0"/>
          <w:color w:val="auto"/>
          <w:sz w:val="24"/>
          <w:szCs w:val="24"/>
          <w:highlight w:val="none"/>
          <w:lang w:val="en-US" w:eastAsia="zh-CN"/>
        </w:rPr>
        <w:t xml:space="preserve">不含</w:t>
      </w:r>
      <w:r>
        <w:rPr>
          <w:rFonts w:hint="eastAsia"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~15年（含）造价咨询工作经历的得2分，5年</w:t>
      </w:r>
      <w:r>
        <w:rPr>
          <w:rFonts w:hint="eastAsia" w:hAnsi="宋体" w:cs="宋体"/>
          <w:b w:val="0"/>
          <w:bCs w:val="0"/>
          <w:color w:val="auto"/>
          <w:sz w:val="24"/>
          <w:szCs w:val="24"/>
          <w:highlight w:val="none"/>
          <w:lang w:eastAsia="zh-CN"/>
        </w:rPr>
        <w:t xml:space="preserve">（</w:t>
      </w:r>
      <w:r>
        <w:rPr>
          <w:rFonts w:hint="eastAsia" w:hAnsi="宋体" w:cs="宋体"/>
          <w:b w:val="0"/>
          <w:bCs w:val="0"/>
          <w:color w:val="auto"/>
          <w:sz w:val="24"/>
          <w:szCs w:val="24"/>
          <w:highlight w:val="none"/>
          <w:lang w:val="en-US" w:eastAsia="zh-CN"/>
        </w:rPr>
        <w:t xml:space="preserve">不含</w:t>
      </w:r>
      <w:r>
        <w:rPr>
          <w:rFonts w:hint="eastAsia"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~10年（含）造价咨询工作经历的得1分，5年</w:t>
      </w:r>
      <w:r>
        <w:rPr>
          <w:rFonts w:hint="eastAsia" w:hAnsi="宋体" w:cs="宋体"/>
          <w:b w:val="0"/>
          <w:bCs w:val="0"/>
          <w:color w:val="auto"/>
          <w:sz w:val="24"/>
          <w:szCs w:val="24"/>
          <w:highlight w:val="none"/>
          <w:lang w:val="en-US" w:eastAsia="zh-CN"/>
        </w:rPr>
        <w:t xml:space="preserve">及</w:t>
      </w:r>
      <w:r>
        <w:rPr>
          <w:rFonts w:hint="eastAsia" w:ascii="宋体" w:hAnsi="宋体" w:eastAsia="宋体" w:cs="宋体"/>
          <w:b w:val="0"/>
          <w:bCs w:val="0"/>
          <w:color w:val="auto"/>
          <w:sz w:val="24"/>
          <w:szCs w:val="24"/>
          <w:highlight w:val="none"/>
        </w:rPr>
        <w:t xml:space="preserve">以下造价咨询工作经历的得0.5分。最高得3分。</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1.3</w:t>
      </w:r>
      <w:r>
        <w:rPr>
          <w:rFonts w:hint="eastAsia" w:ascii="宋体" w:hAnsi="宋体" w:eastAsia="宋体" w:cs="宋体"/>
          <w:b w:val="0"/>
          <w:bCs w:val="0"/>
          <w:color w:val="auto"/>
          <w:sz w:val="24"/>
          <w:szCs w:val="24"/>
          <w:highlight w:val="none"/>
          <w:lang w:val="zh-CN"/>
        </w:rPr>
        <w:t xml:space="preserve">具有高级工程师及以上职称的得</w:t>
      </w: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lang w:val="zh-CN"/>
        </w:rPr>
        <w:t xml:space="preserve">分，工程师职称的得1分。最高得</w:t>
      </w:r>
      <w:r>
        <w:rPr>
          <w:rFonts w:hint="eastAsia" w:ascii="宋体" w:hAnsi="宋体" w:eastAsia="宋体" w:cs="宋体"/>
          <w:b w:val="0"/>
          <w:bCs w:val="0"/>
          <w:color w:val="auto"/>
          <w:sz w:val="24"/>
          <w:szCs w:val="24"/>
          <w:highlight w:val="none"/>
        </w:rPr>
        <w:t xml:space="preserve">2分。</w:t>
      </w:r>
      <w:r/>
    </w:p>
    <w:p>
      <w:pPr>
        <w:ind w:firstLine="482"/>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hAnsi="宋体" w:cs="宋体"/>
          <w:b/>
          <w:bCs/>
          <w:color w:val="auto"/>
          <w:sz w:val="24"/>
          <w:szCs w:val="24"/>
          <w:highlight w:val="none"/>
          <w:lang w:val="en-US" w:eastAsia="zh-CN"/>
        </w:rPr>
        <w:t xml:space="preserve">以上1.1-1.3项评分，</w:t>
      </w:r>
      <w:r>
        <w:rPr>
          <w:rFonts w:hint="eastAsia" w:ascii="宋体" w:hAnsi="宋体" w:eastAsia="宋体" w:cs="宋体"/>
          <w:b/>
          <w:bCs/>
          <w:color w:val="auto"/>
          <w:sz w:val="24"/>
          <w:szCs w:val="24"/>
          <w:highlight w:val="none"/>
        </w:rPr>
        <w:t xml:space="preserve">投标文件中</w:t>
      </w:r>
      <w:r>
        <w:rPr>
          <w:rFonts w:hint="eastAsia" w:ascii="宋体" w:hAnsi="宋体" w:eastAsia="宋体" w:cs="宋体"/>
          <w:b/>
          <w:bCs/>
          <w:color w:val="auto"/>
          <w:sz w:val="24"/>
          <w:szCs w:val="24"/>
          <w:highlight w:val="none"/>
          <w:lang w:val="en-US" w:eastAsia="zh-CN"/>
        </w:rPr>
        <w:t xml:space="preserve">需</w:t>
      </w:r>
      <w:r>
        <w:rPr>
          <w:rFonts w:hint="eastAsia" w:ascii="宋体" w:hAnsi="宋体" w:eastAsia="宋体" w:cs="宋体"/>
          <w:b/>
          <w:bCs/>
          <w:color w:val="auto"/>
          <w:sz w:val="24"/>
          <w:szCs w:val="24"/>
          <w:highlight w:val="none"/>
        </w:rPr>
        <w:t xml:space="preserve">提供</w:t>
      </w:r>
      <w:r>
        <w:rPr>
          <w:rFonts w:hint="eastAsia" w:hAnsi="宋体" w:cs="宋体"/>
          <w:b/>
          <w:bCs/>
          <w:color w:val="auto"/>
          <w:sz w:val="24"/>
          <w:szCs w:val="24"/>
          <w:highlight w:val="none"/>
          <w:lang w:val="en-US" w:eastAsia="zh-CN"/>
        </w:rPr>
        <w:t xml:space="preserve">相关</w:t>
      </w:r>
      <w:r>
        <w:rPr>
          <w:rFonts w:hint="eastAsia" w:ascii="宋体" w:hAnsi="宋体" w:eastAsia="宋体" w:cs="宋体"/>
          <w:b/>
          <w:bCs/>
          <w:color w:val="auto"/>
          <w:sz w:val="24"/>
          <w:szCs w:val="24"/>
          <w:highlight w:val="none"/>
        </w:rPr>
        <w:t xml:space="preserve">证书及</w:t>
      </w:r>
      <w:r>
        <w:rPr>
          <w:rFonts w:hint="eastAsia" w:ascii="宋体" w:hAnsi="宋体" w:eastAsia="宋体" w:cs="宋体"/>
          <w:b/>
          <w:bCs/>
          <w:color w:val="auto"/>
          <w:sz w:val="24"/>
          <w:szCs w:val="24"/>
          <w:highlight w:val="none"/>
          <w:lang w:val="en-US" w:eastAsia="zh-CN"/>
        </w:rPr>
        <w:t xml:space="preserve">投标单位为其缴纳的投标截止时间前三个月任意一个月的</w:t>
      </w:r>
      <w:r>
        <w:rPr>
          <w:rFonts w:hint="eastAsia" w:ascii="宋体" w:hAnsi="宋体" w:eastAsia="宋体" w:cs="宋体"/>
          <w:b/>
          <w:bCs/>
          <w:color w:val="auto"/>
          <w:sz w:val="24"/>
          <w:szCs w:val="24"/>
          <w:highlight w:val="none"/>
        </w:rPr>
        <w:t xml:space="preserve">社保缴纳证明材料扫描件</w:t>
      </w:r>
      <w:r>
        <w:rPr>
          <w:rFonts w:hint="eastAsia" w:hAnsi="宋体" w:cs="宋体"/>
          <w:b/>
          <w:bCs/>
          <w:color w:val="auto"/>
          <w:sz w:val="24"/>
          <w:szCs w:val="24"/>
          <w:highlight w:val="none"/>
          <w:lang w:val="en-US" w:eastAsia="zh-CN"/>
        </w:rPr>
        <w:t xml:space="preserve">或复印件</w:t>
      </w:r>
      <w:r>
        <w:rPr>
          <w:rFonts w:hint="eastAsia" w:ascii="宋体" w:hAnsi="宋体" w:eastAsia="宋体" w:cs="宋体"/>
          <w:b/>
          <w:bCs/>
          <w:color w:val="auto"/>
          <w:sz w:val="24"/>
          <w:szCs w:val="24"/>
          <w:highlight w:val="none"/>
        </w:rPr>
        <w:t xml:space="preserve">，未提供</w:t>
      </w:r>
      <w:r>
        <w:rPr>
          <w:rFonts w:hint="eastAsia" w:hAnsi="宋体" w:cs="宋体"/>
          <w:b/>
          <w:bCs/>
          <w:color w:val="auto"/>
          <w:sz w:val="24"/>
          <w:szCs w:val="24"/>
          <w:highlight w:val="none"/>
          <w:lang w:val="en-US" w:eastAsia="zh-CN"/>
        </w:rPr>
        <w:t xml:space="preserve">或提供不全对应项</w:t>
      </w:r>
      <w:r>
        <w:rPr>
          <w:rFonts w:hint="eastAsia" w:ascii="宋体" w:hAnsi="宋体" w:eastAsia="宋体" w:cs="宋体"/>
          <w:b/>
          <w:bCs/>
          <w:color w:val="auto"/>
          <w:sz w:val="24"/>
          <w:szCs w:val="24"/>
          <w:highlight w:val="none"/>
        </w:rPr>
        <w:t xml:space="preserve">不得分。</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1.4 </w:t>
      </w:r>
      <w:r>
        <w:rPr>
          <w:rFonts w:hint="eastAsia" w:hAnsi="宋体" w:cs="宋体"/>
          <w:b w:val="0"/>
          <w:bCs w:val="0"/>
          <w:color w:val="auto"/>
          <w:sz w:val="24"/>
          <w:szCs w:val="24"/>
          <w:highlight w:val="none"/>
          <w:lang w:val="en-US" w:eastAsia="zh-CN"/>
        </w:rPr>
        <w:t xml:space="preserve">项目负责人自</w:t>
      </w:r>
      <w:r>
        <w:rPr>
          <w:rFonts w:hint="eastAsia" w:ascii="宋体" w:hAnsi="宋体" w:eastAsia="宋体" w:cs="宋体"/>
          <w:b w:val="0"/>
          <w:bCs w:val="0"/>
          <w:color w:val="auto"/>
          <w:sz w:val="24"/>
          <w:szCs w:val="24"/>
          <w:highlight w:val="none"/>
        </w:rPr>
        <w:t xml:space="preserve">20</w:t>
      </w:r>
      <w:r>
        <w:rPr>
          <w:rFonts w:hint="eastAsia" w:hAnsi="宋体" w:cs="宋体"/>
          <w:b w:val="0"/>
          <w:bCs w:val="0"/>
          <w:color w:val="auto"/>
          <w:sz w:val="24"/>
          <w:szCs w:val="24"/>
          <w:highlight w:val="none"/>
          <w:lang w:val="en-US" w:eastAsia="zh-CN"/>
        </w:rPr>
        <w:t xml:space="preserve">23</w:t>
      </w:r>
      <w:r>
        <w:rPr>
          <w:rFonts w:hint="eastAsia" w:ascii="宋体" w:hAnsi="宋体" w:eastAsia="宋体" w:cs="宋体"/>
          <w:b w:val="0"/>
          <w:bCs w:val="0"/>
          <w:color w:val="auto"/>
          <w:sz w:val="24"/>
          <w:szCs w:val="24"/>
          <w:highlight w:val="none"/>
        </w:rPr>
        <w:t xml:space="preserve">年</w:t>
      </w:r>
      <w:r>
        <w:rPr>
          <w:rFonts w:hint="eastAsia"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月</w:t>
      </w:r>
      <w:r>
        <w:rPr>
          <w:rFonts w:hint="eastAsia" w:hAnsi="宋体" w:cs="宋体"/>
          <w:b w:val="0"/>
          <w:bCs w:val="0"/>
          <w:color w:val="auto"/>
          <w:sz w:val="24"/>
          <w:szCs w:val="24"/>
          <w:highlight w:val="none"/>
          <w:lang w:val="en-US" w:eastAsia="zh-CN"/>
        </w:rPr>
        <w:t xml:space="preserve">1日</w:t>
      </w:r>
      <w:r>
        <w:rPr>
          <w:rFonts w:hint="eastAsia" w:ascii="宋体" w:hAnsi="宋体" w:eastAsia="宋体" w:cs="宋体"/>
          <w:b w:val="0"/>
          <w:bCs w:val="0"/>
          <w:color w:val="auto"/>
          <w:sz w:val="24"/>
          <w:szCs w:val="24"/>
          <w:highlight w:val="none"/>
        </w:rPr>
        <w:t xml:space="preserve">至今承担过全过程咨询或跟踪审计业绩：最高得</w:t>
      </w:r>
      <w:r>
        <w:rPr>
          <w:rFonts w:hint="eastAsia"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分（限评1</w:t>
      </w:r>
      <w:r>
        <w:rPr>
          <w:rFonts w:hint="eastAsia" w:hAnsi="宋体" w:cs="宋体"/>
          <w:b w:val="0"/>
          <w:bCs w:val="0"/>
          <w:color w:val="auto"/>
          <w:sz w:val="24"/>
          <w:szCs w:val="24"/>
          <w:highlight w:val="none"/>
          <w:lang w:val="en-US" w:eastAsia="zh-CN"/>
        </w:rPr>
        <w:t xml:space="preserve">个</w:t>
      </w:r>
      <w:r>
        <w:rPr>
          <w:rFonts w:hint="eastAsia" w:ascii="宋体" w:hAnsi="宋体" w:eastAsia="宋体" w:cs="宋体"/>
          <w:b w:val="0"/>
          <w:bCs w:val="0"/>
          <w:color w:val="auto"/>
          <w:sz w:val="24"/>
          <w:szCs w:val="24"/>
          <w:highlight w:val="none"/>
        </w:rPr>
        <w:t xml:space="preserve">）</w:t>
      </w:r>
      <w:r/>
    </w:p>
    <w:p>
      <w:pPr>
        <w:ind w:firstLine="480"/>
        <w:spacing w:line="360" w:lineRule="auto"/>
        <w:rPr>
          <w:rFonts w:hint="eastAsia" w:ascii="宋体" w:hAnsi="宋体" w:eastAsia="宋体" w:cs="宋体"/>
          <w:b w:val="0"/>
          <w:bCs w:val="0"/>
          <w:color w:val="auto"/>
          <w:sz w:val="24"/>
          <w:szCs w:val="24"/>
          <w:highlight w:val="none"/>
        </w:rPr>
      </w:pPr>
      <w:r>
        <w:rPr>
          <w:rFonts w:hint="eastAsia" w:hAnsi="宋体" w:cs="宋体"/>
          <w:b w:val="0"/>
          <w:bCs w:val="0"/>
          <w:color w:val="auto"/>
          <w:sz w:val="24"/>
          <w:szCs w:val="24"/>
          <w:highlight w:val="none"/>
          <w:lang w:val="en-US" w:eastAsia="zh-CN"/>
        </w:rPr>
        <w:t xml:space="preserve">单个项目</w:t>
      </w:r>
      <w:r>
        <w:rPr>
          <w:rFonts w:hint="eastAsia" w:ascii="宋体" w:hAnsi="宋体" w:eastAsia="宋体" w:cs="宋体"/>
          <w:b w:val="0"/>
          <w:bCs w:val="0"/>
          <w:color w:val="auto"/>
          <w:sz w:val="24"/>
          <w:szCs w:val="24"/>
          <w:highlight w:val="none"/>
        </w:rPr>
        <w:t xml:space="preserve">20000万元以上的</w:t>
      </w:r>
      <w:r>
        <w:rPr>
          <w:rFonts w:hint="eastAsia"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每个得</w:t>
      </w:r>
      <w:r>
        <w:rPr>
          <w:rFonts w:hint="eastAsia"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分；</w:t>
      </w:r>
      <w:r/>
    </w:p>
    <w:p>
      <w:pPr>
        <w:ind w:firstLine="480"/>
        <w:spacing w:line="360" w:lineRule="auto"/>
        <w:rPr>
          <w:rFonts w:hint="eastAsia" w:ascii="宋体" w:hAnsi="宋体" w:eastAsia="宋体" w:cs="宋体"/>
          <w:b w:val="0"/>
          <w:bCs w:val="0"/>
          <w:color w:val="auto"/>
          <w:sz w:val="24"/>
          <w:szCs w:val="24"/>
          <w:highlight w:val="none"/>
        </w:rPr>
      </w:pPr>
      <w:r>
        <w:rPr>
          <w:rFonts w:hint="eastAsia" w:hAnsi="宋体" w:cs="宋体"/>
          <w:b w:val="0"/>
          <w:bCs w:val="0"/>
          <w:color w:val="auto"/>
          <w:sz w:val="24"/>
          <w:szCs w:val="24"/>
          <w:highlight w:val="none"/>
          <w:lang w:val="en-US" w:eastAsia="zh-CN"/>
        </w:rPr>
        <w:t xml:space="preserve">单个项目</w:t>
      </w:r>
      <w:r>
        <w:rPr>
          <w:rFonts w:hint="eastAsia" w:ascii="宋体" w:hAnsi="宋体" w:eastAsia="宋体" w:cs="宋体"/>
          <w:b w:val="0"/>
          <w:bCs w:val="0"/>
          <w:color w:val="auto"/>
          <w:sz w:val="24"/>
          <w:szCs w:val="24"/>
          <w:highlight w:val="none"/>
        </w:rPr>
        <w:t xml:space="preserve">10000万</w:t>
      </w:r>
      <w:r>
        <w:rPr>
          <w:rFonts w:hint="eastAsia" w:hAnsi="宋体" w:cs="宋体"/>
          <w:b w:val="0"/>
          <w:bCs w:val="0"/>
          <w:color w:val="auto"/>
          <w:sz w:val="24"/>
          <w:szCs w:val="24"/>
          <w:highlight w:val="none"/>
          <w:lang w:eastAsia="zh-CN"/>
        </w:rPr>
        <w:t xml:space="preserve">（</w:t>
      </w:r>
      <w:r>
        <w:rPr>
          <w:rFonts w:hint="eastAsia" w:hAnsi="宋体" w:cs="宋体"/>
          <w:b w:val="0"/>
          <w:bCs w:val="0"/>
          <w:color w:val="auto"/>
          <w:sz w:val="24"/>
          <w:szCs w:val="24"/>
          <w:highlight w:val="none"/>
          <w:lang w:val="en-US" w:eastAsia="zh-CN"/>
        </w:rPr>
        <w:t xml:space="preserve">不含</w:t>
      </w:r>
      <w:r>
        <w:rPr>
          <w:rFonts w:hint="eastAsia"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-20000万(含)以上的</w:t>
      </w:r>
      <w:r>
        <w:rPr>
          <w:rFonts w:hint="eastAsia"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每个得</w:t>
      </w:r>
      <w:r>
        <w:rPr>
          <w:rFonts w:hint="eastAsia"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分；</w:t>
      </w:r>
      <w:r/>
    </w:p>
    <w:p>
      <w:pPr>
        <w:ind w:firstLine="480"/>
        <w:spacing w:line="360" w:lineRule="auto"/>
        <w:rPr>
          <w:rFonts w:hint="eastAsia" w:ascii="宋体" w:hAnsi="宋体" w:eastAsia="宋体" w:cs="宋体"/>
          <w:b w:val="0"/>
          <w:bCs w:val="0"/>
          <w:color w:val="auto"/>
          <w:sz w:val="24"/>
          <w:szCs w:val="24"/>
          <w:highlight w:val="none"/>
        </w:rPr>
      </w:pPr>
      <w:r>
        <w:rPr>
          <w:rFonts w:hint="eastAsia" w:hAnsi="宋体" w:cs="宋体"/>
          <w:b w:val="0"/>
          <w:bCs w:val="0"/>
          <w:color w:val="auto"/>
          <w:sz w:val="24"/>
          <w:szCs w:val="24"/>
          <w:highlight w:val="none"/>
          <w:lang w:val="en-US" w:eastAsia="zh-CN"/>
        </w:rPr>
        <w:t xml:space="preserve">单个项目</w:t>
      </w:r>
      <w:r>
        <w:rPr>
          <w:rFonts w:hint="eastAsia" w:ascii="宋体" w:hAnsi="宋体" w:eastAsia="宋体" w:cs="宋体"/>
          <w:b w:val="0"/>
          <w:bCs w:val="0"/>
          <w:color w:val="auto"/>
          <w:sz w:val="24"/>
          <w:szCs w:val="24"/>
          <w:highlight w:val="none"/>
        </w:rPr>
        <w:t xml:space="preserve">10000万</w:t>
      </w:r>
      <w:r>
        <w:rPr>
          <w:rFonts w:hint="eastAsia" w:hAnsi="宋体" w:cs="宋体"/>
          <w:b w:val="0"/>
          <w:bCs w:val="0"/>
          <w:color w:val="auto"/>
          <w:sz w:val="24"/>
          <w:szCs w:val="24"/>
          <w:highlight w:val="none"/>
          <w:lang w:val="en-US" w:eastAsia="zh-CN"/>
        </w:rPr>
        <w:t xml:space="preserve">及</w:t>
      </w:r>
      <w:r>
        <w:rPr>
          <w:rFonts w:hint="eastAsia" w:ascii="宋体" w:hAnsi="宋体" w:eastAsia="宋体" w:cs="宋体"/>
          <w:b w:val="0"/>
          <w:bCs w:val="0"/>
          <w:color w:val="auto"/>
          <w:sz w:val="24"/>
          <w:szCs w:val="24"/>
          <w:highlight w:val="none"/>
        </w:rPr>
        <w:t xml:space="preserve">以下的</w:t>
      </w:r>
      <w:r>
        <w:rPr>
          <w:rFonts w:hint="eastAsia"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每个得</w:t>
      </w:r>
      <w:r>
        <w:rPr>
          <w:rFonts w:hint="eastAsia"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分。</w:t>
      </w:r>
      <w:r/>
    </w:p>
    <w:p>
      <w:pPr>
        <w:ind w:firstLine="482"/>
        <w:spacing w:line="360" w:lineRule="auto"/>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以合同签订或报告完成时间为准，投标文件中</w:t>
      </w:r>
      <w:r>
        <w:rPr>
          <w:rFonts w:hint="eastAsia" w:hAnsi="宋体" w:cs="宋体"/>
          <w:b/>
          <w:bCs/>
          <w:color w:val="auto"/>
          <w:sz w:val="24"/>
          <w:szCs w:val="24"/>
          <w:highlight w:val="none"/>
          <w:lang w:val="en-US" w:eastAsia="zh-CN"/>
        </w:rPr>
        <w:t xml:space="preserve">需</w:t>
      </w:r>
      <w:r>
        <w:rPr>
          <w:rFonts w:hint="eastAsia" w:ascii="宋体" w:hAnsi="宋体" w:eastAsia="宋体" w:cs="宋体"/>
          <w:b/>
          <w:bCs/>
          <w:color w:val="auto"/>
          <w:sz w:val="24"/>
          <w:szCs w:val="24"/>
          <w:highlight w:val="none"/>
        </w:rPr>
        <w:t xml:space="preserve">提供咨询合同或咨询报告扫描件，咨询合同或咨询报告中能够反映项目规模（造价金额）、委托单位，未提供或提供不全不得分。</w:t>
      </w:r>
      <w:bookmarkEnd w:id="30"/>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2、项目组人员（不含项目负责人）</w:t>
      </w:r>
      <w:r>
        <w:rPr>
          <w:rFonts w:hint="eastAsia"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（1</w:t>
      </w:r>
      <w:r>
        <w:rPr>
          <w:rFonts w:hint="eastAsia" w:hAnsi="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分）</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2.1配备人员（不包含项目负责人）具有一级注册造价师执业资格的，每有1人得0.5分，最高得</w:t>
      </w:r>
      <w:r>
        <w:rPr>
          <w:rFonts w:hint="eastAsia"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分。</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2.2配备人员中具有高级职称人员，每有一人得</w:t>
      </w:r>
      <w:r>
        <w:rPr>
          <w:rFonts w:hint="eastAsia" w:hAnsi="宋体" w:cs="宋体"/>
          <w:b w:val="0"/>
          <w:bCs w:val="0"/>
          <w:color w:val="auto"/>
          <w:sz w:val="24"/>
          <w:szCs w:val="24"/>
          <w:highlight w:val="none"/>
          <w:lang w:val="en-US" w:eastAsia="zh-CN"/>
        </w:rPr>
        <w:t xml:space="preserve">0.5</w:t>
      </w:r>
      <w:r>
        <w:rPr>
          <w:rFonts w:hint="eastAsia" w:ascii="宋体" w:hAnsi="宋体" w:eastAsia="宋体" w:cs="宋体"/>
          <w:b w:val="0"/>
          <w:bCs w:val="0"/>
          <w:color w:val="auto"/>
          <w:sz w:val="24"/>
          <w:szCs w:val="24"/>
          <w:highlight w:val="none"/>
        </w:rPr>
        <w:t xml:space="preserve">分，最高得</w:t>
      </w:r>
      <w:r>
        <w:rPr>
          <w:rFonts w:hint="eastAsia"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分。</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2.3拟投入一级造价从业人员专业情况</w:t>
      </w:r>
      <w:r>
        <w:rPr>
          <w:rFonts w:hint="eastAsia"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w:t>
      </w:r>
      <w:r>
        <w:rPr>
          <w:rFonts w:hint="eastAsia"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分）</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标段</w:t>
      </w:r>
      <w:r>
        <w:rPr>
          <w:rFonts w:hint="eastAsia" w:hAnsi="宋体" w:cs="宋体"/>
          <w:b w:val="0"/>
          <w:bCs w:val="0"/>
          <w:color w:val="auto"/>
          <w:sz w:val="24"/>
          <w:szCs w:val="24"/>
          <w:highlight w:val="none"/>
          <w:lang w:val="en-US" w:eastAsia="zh-CN"/>
        </w:rPr>
        <w:t xml:space="preserve">一至</w:t>
      </w:r>
      <w:r>
        <w:rPr>
          <w:rFonts w:hint="eastAsia" w:ascii="宋体" w:hAnsi="宋体" w:eastAsia="宋体" w:cs="宋体"/>
          <w:b w:val="0"/>
          <w:bCs w:val="0"/>
          <w:color w:val="auto"/>
          <w:sz w:val="24"/>
          <w:szCs w:val="24"/>
          <w:highlight w:val="none"/>
          <w:lang w:val="en-US" w:eastAsia="zh-CN"/>
        </w:rPr>
        <w:t xml:space="preserve">标段</w:t>
      </w:r>
      <w:r>
        <w:rPr>
          <w:rFonts w:hint="eastAsia" w:hAnsi="宋体" w:cs="宋体"/>
          <w:b w:val="0"/>
          <w:bCs w:val="0"/>
          <w:color w:val="auto"/>
          <w:sz w:val="24"/>
          <w:szCs w:val="24"/>
          <w:highlight w:val="none"/>
          <w:lang w:val="en-US" w:eastAsia="zh-CN"/>
        </w:rPr>
        <w:t xml:space="preserve">四</w:t>
      </w:r>
      <w:r>
        <w:rPr>
          <w:rFonts w:hint="eastAsia" w:ascii="宋体" w:hAnsi="宋体" w:eastAsia="宋体" w:cs="宋体"/>
          <w:b w:val="0"/>
          <w:bCs w:val="0"/>
          <w:color w:val="auto"/>
          <w:sz w:val="24"/>
          <w:szCs w:val="24"/>
          <w:highlight w:val="none"/>
          <w:lang w:val="en-US" w:eastAsia="zh-CN"/>
        </w:rPr>
        <w:t xml:space="preserve">评分项：</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①具有“安装工程”专业</w:t>
      </w:r>
      <w:r>
        <w:rPr>
          <w:rFonts w:hint="eastAsia" w:ascii="宋体" w:hAnsi="宋体" w:eastAsia="宋体" w:cs="宋体"/>
          <w:b w:val="0"/>
          <w:bCs w:val="0"/>
          <w:color w:val="auto"/>
          <w:sz w:val="24"/>
          <w:szCs w:val="24"/>
          <w:highlight w:val="none"/>
          <w:lang w:eastAsia="zh-CN"/>
        </w:rPr>
        <w:t xml:space="preserve">的得</w:t>
      </w:r>
      <w:r>
        <w:rPr>
          <w:rFonts w:hint="eastAsia" w:hAnsi="宋体" w:cs="宋体"/>
          <w:b w:val="0"/>
          <w:bCs w:val="0"/>
          <w:color w:val="auto"/>
          <w:sz w:val="24"/>
          <w:szCs w:val="24"/>
          <w:highlight w:val="none"/>
          <w:lang w:val="en-US" w:eastAsia="zh-CN"/>
        </w:rPr>
        <w:t xml:space="preserve">1.5</w:t>
      </w:r>
      <w:r>
        <w:rPr>
          <w:rFonts w:hint="eastAsia" w:ascii="宋体" w:hAnsi="宋体" w:eastAsia="宋体" w:cs="宋体"/>
          <w:b w:val="0"/>
          <w:bCs w:val="0"/>
          <w:color w:val="auto"/>
          <w:sz w:val="24"/>
          <w:szCs w:val="24"/>
          <w:highlight w:val="none"/>
        </w:rPr>
        <w:t xml:space="preserve">分。</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②具有“土建工程”专业</w:t>
      </w:r>
      <w:r>
        <w:rPr>
          <w:rFonts w:hint="eastAsia" w:ascii="宋体" w:hAnsi="宋体" w:eastAsia="宋体" w:cs="宋体"/>
          <w:b w:val="0"/>
          <w:bCs w:val="0"/>
          <w:color w:val="auto"/>
          <w:sz w:val="24"/>
          <w:szCs w:val="24"/>
          <w:highlight w:val="none"/>
          <w:lang w:eastAsia="zh-CN"/>
        </w:rPr>
        <w:t xml:space="preserve">的得</w:t>
      </w:r>
      <w:r>
        <w:rPr>
          <w:rFonts w:hint="eastAsia" w:hAnsi="宋体" w:cs="宋体"/>
          <w:b w:val="0"/>
          <w:bCs w:val="0"/>
          <w:color w:val="auto"/>
          <w:sz w:val="24"/>
          <w:szCs w:val="24"/>
          <w:highlight w:val="none"/>
          <w:lang w:val="en-US" w:eastAsia="zh-CN"/>
        </w:rPr>
        <w:t xml:space="preserve">1.5</w:t>
      </w:r>
      <w:r>
        <w:rPr>
          <w:rFonts w:hint="eastAsia" w:ascii="宋体" w:hAnsi="宋体" w:eastAsia="宋体" w:cs="宋体"/>
          <w:b w:val="0"/>
          <w:bCs w:val="0"/>
          <w:color w:val="auto"/>
          <w:sz w:val="24"/>
          <w:szCs w:val="24"/>
          <w:highlight w:val="none"/>
        </w:rPr>
        <w:t xml:space="preserve">分。</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每个专业限评一个，</w:t>
      </w:r>
      <w:r>
        <w:rPr>
          <w:rFonts w:hint="eastAsia" w:ascii="宋体" w:hAnsi="宋体" w:eastAsia="宋体" w:cs="宋体"/>
          <w:b w:val="0"/>
          <w:bCs w:val="0"/>
          <w:color w:val="auto"/>
          <w:sz w:val="24"/>
          <w:szCs w:val="24"/>
          <w:highlight w:val="none"/>
        </w:rPr>
        <w:t xml:space="preserve">本项最高得</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分。</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标段五评分项：</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①具有“安装工程”专业</w:t>
      </w:r>
      <w:r>
        <w:rPr>
          <w:rFonts w:hint="eastAsia" w:ascii="宋体" w:hAnsi="宋体" w:eastAsia="宋体" w:cs="宋体"/>
          <w:b w:val="0"/>
          <w:bCs w:val="0"/>
          <w:color w:val="auto"/>
          <w:sz w:val="24"/>
          <w:szCs w:val="24"/>
          <w:highlight w:val="none"/>
          <w:lang w:eastAsia="zh-CN"/>
        </w:rPr>
        <w:t xml:space="preserve">的得</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分。</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②具有“土建工程”专业</w:t>
      </w:r>
      <w:r>
        <w:rPr>
          <w:rFonts w:hint="eastAsia" w:ascii="宋体" w:hAnsi="宋体" w:eastAsia="宋体" w:cs="宋体"/>
          <w:b w:val="0"/>
          <w:bCs w:val="0"/>
          <w:color w:val="auto"/>
          <w:sz w:val="24"/>
          <w:szCs w:val="24"/>
          <w:highlight w:val="none"/>
          <w:lang w:eastAsia="zh-CN"/>
        </w:rPr>
        <w:t xml:space="preserve">的得</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分。</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③具有“</w:t>
      </w:r>
      <w:r>
        <w:rPr>
          <w:rFonts w:hint="eastAsia" w:ascii="宋体" w:hAnsi="宋体" w:eastAsia="宋体" w:cs="宋体"/>
          <w:b w:val="0"/>
          <w:bCs w:val="0"/>
          <w:color w:val="auto"/>
          <w:sz w:val="24"/>
          <w:szCs w:val="24"/>
          <w:highlight w:val="none"/>
          <w:lang w:eastAsia="zh-CN"/>
        </w:rPr>
        <w:t xml:space="preserve">水利工程</w:t>
      </w:r>
      <w:r>
        <w:rPr>
          <w:rFonts w:hint="eastAsia" w:ascii="宋体" w:hAnsi="宋体" w:eastAsia="宋体" w:cs="宋体"/>
          <w:b w:val="0"/>
          <w:bCs w:val="0"/>
          <w:color w:val="auto"/>
          <w:sz w:val="24"/>
          <w:szCs w:val="24"/>
          <w:highlight w:val="none"/>
        </w:rPr>
        <w:t xml:space="preserve">”专业</w:t>
      </w:r>
      <w:r>
        <w:rPr>
          <w:rFonts w:hint="eastAsia" w:ascii="宋体" w:hAnsi="宋体" w:eastAsia="宋体" w:cs="宋体"/>
          <w:b w:val="0"/>
          <w:bCs w:val="0"/>
          <w:color w:val="auto"/>
          <w:sz w:val="24"/>
          <w:szCs w:val="24"/>
          <w:highlight w:val="none"/>
          <w:lang w:val="en-US" w:eastAsia="zh-CN"/>
        </w:rPr>
        <w:t xml:space="preserve">的得</w:t>
      </w: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eastAsia="zh-CN"/>
        </w:rPr>
        <w:t xml:space="preserve">分。</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每个专业限评一个，</w:t>
      </w:r>
      <w:r>
        <w:rPr>
          <w:rFonts w:hint="eastAsia" w:ascii="宋体" w:hAnsi="宋体" w:eastAsia="宋体" w:cs="宋体"/>
          <w:b w:val="0"/>
          <w:bCs w:val="0"/>
          <w:color w:val="auto"/>
          <w:sz w:val="24"/>
          <w:szCs w:val="24"/>
          <w:highlight w:val="none"/>
        </w:rPr>
        <w:t xml:space="preserve">本项最高得</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分。</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2.4拟投入其他造价从业人员</w:t>
      </w:r>
      <w:r>
        <w:rPr>
          <w:rFonts w:hint="eastAsia"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（8分）</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其他造价从业人员是指按照行业相关规定，在全国范围内有效执业的造价从业人员。（主要包括但不限于通过二级及以上造价工程师考试取得职业资格并注册的，原全国建设工程中级及以上造价员，既：按照《造价工程师职业资格制度规定》第三十条规定取得公路水运工程造价人员资格证书、取得水利工程造价工程师资格证书的，以及具备全国建设工程造价员资格证书的造价从业人员。）</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拟投入其他造价从业人员3人得基本分6分，超过3人的，每增加一人得1分，低于3人不得分，本项最高8分。</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（1）以上</w:t>
      </w:r>
      <w:r>
        <w:rPr>
          <w:rFonts w:hint="eastAsia" w:hAnsi="宋体" w:cs="宋体"/>
          <w:b/>
          <w:bCs/>
          <w:color w:val="auto"/>
          <w:sz w:val="24"/>
          <w:szCs w:val="24"/>
          <w:highlight w:val="none"/>
          <w:lang w:val="en-US" w:eastAsia="zh-CN"/>
        </w:rPr>
        <w:t xml:space="preserve">2.1-2.4项评分，投标文件中</w:t>
      </w:r>
      <w:r>
        <w:rPr>
          <w:rFonts w:hint="eastAsia" w:ascii="宋体" w:hAnsi="宋体" w:eastAsia="宋体" w:cs="宋体"/>
          <w:b/>
          <w:bCs/>
          <w:color w:val="auto"/>
          <w:sz w:val="24"/>
          <w:szCs w:val="24"/>
          <w:highlight w:val="none"/>
        </w:rPr>
        <w:t xml:space="preserve">均</w:t>
      </w:r>
      <w:r>
        <w:rPr>
          <w:rFonts w:hint="eastAsia" w:hAnsi="宋体" w:cs="宋体"/>
          <w:b/>
          <w:bCs/>
          <w:color w:val="auto"/>
          <w:sz w:val="24"/>
          <w:szCs w:val="24"/>
          <w:highlight w:val="none"/>
          <w:lang w:val="en-US" w:eastAsia="zh-CN"/>
        </w:rPr>
        <w:t xml:space="preserve">需</w:t>
      </w:r>
      <w:r>
        <w:rPr>
          <w:rFonts w:hint="eastAsia" w:ascii="宋体" w:hAnsi="宋体" w:eastAsia="宋体" w:cs="宋体"/>
          <w:b/>
          <w:bCs/>
          <w:color w:val="auto"/>
          <w:sz w:val="24"/>
          <w:szCs w:val="24"/>
          <w:highlight w:val="none"/>
        </w:rPr>
        <w:t xml:space="preserve">提供拟派人员相关证书</w:t>
      </w:r>
      <w:r>
        <w:rPr>
          <w:rFonts w:hint="eastAsia" w:hAnsi="宋体" w:cs="宋体"/>
          <w:b/>
          <w:bCs/>
          <w:color w:val="auto"/>
          <w:sz w:val="24"/>
          <w:szCs w:val="24"/>
          <w:highlight w:val="none"/>
          <w:lang w:val="en-US" w:eastAsia="zh-CN"/>
        </w:rPr>
        <w:t xml:space="preserve">证明材料</w:t>
      </w:r>
      <w:r>
        <w:rPr>
          <w:rFonts w:hint="eastAsia" w:ascii="宋体" w:hAnsi="宋体" w:eastAsia="宋体" w:cs="宋体"/>
          <w:b/>
          <w:bCs/>
          <w:color w:val="auto"/>
          <w:sz w:val="24"/>
          <w:szCs w:val="24"/>
          <w:highlight w:val="none"/>
        </w:rPr>
        <w:t xml:space="preserve">及</w:t>
      </w:r>
      <w:r>
        <w:rPr>
          <w:rFonts w:hint="eastAsia" w:ascii="宋体" w:hAnsi="宋体" w:eastAsia="宋体" w:cs="宋体"/>
          <w:b/>
          <w:bCs/>
          <w:color w:val="auto"/>
          <w:sz w:val="24"/>
          <w:szCs w:val="24"/>
          <w:highlight w:val="none"/>
          <w:lang w:val="en-US" w:eastAsia="zh-CN"/>
        </w:rPr>
        <w:t xml:space="preserve">投标单位为其缴纳的投标截止时间前三个月任意一个月的</w:t>
      </w:r>
      <w:r>
        <w:rPr>
          <w:rFonts w:hint="eastAsia" w:ascii="宋体" w:hAnsi="宋体" w:eastAsia="宋体" w:cs="宋体"/>
          <w:b/>
          <w:bCs/>
          <w:color w:val="auto"/>
          <w:sz w:val="24"/>
          <w:szCs w:val="24"/>
          <w:highlight w:val="none"/>
        </w:rPr>
        <w:t xml:space="preserve">社保缴证明材料扫描件</w:t>
      </w:r>
      <w:r>
        <w:rPr>
          <w:rFonts w:hint="eastAsia" w:hAnsi="宋体" w:cs="宋体"/>
          <w:b/>
          <w:bCs/>
          <w:color w:val="auto"/>
          <w:sz w:val="24"/>
          <w:szCs w:val="24"/>
          <w:highlight w:val="none"/>
          <w:lang w:val="en-US" w:eastAsia="zh-CN"/>
        </w:rPr>
        <w:t xml:space="preserve">或复印件</w:t>
      </w:r>
      <w:r>
        <w:rPr>
          <w:rFonts w:hint="eastAsia" w:ascii="宋体" w:hAnsi="宋体" w:eastAsia="宋体" w:cs="宋体"/>
          <w:b/>
          <w:bCs/>
          <w:color w:val="auto"/>
          <w:sz w:val="24"/>
          <w:szCs w:val="24"/>
          <w:highlight w:val="none"/>
        </w:rPr>
        <w:t xml:space="preserve">，未提供</w:t>
      </w:r>
      <w:r>
        <w:rPr>
          <w:rFonts w:hint="eastAsia" w:ascii="宋体" w:hAnsi="宋体" w:eastAsia="宋体" w:cs="宋体"/>
          <w:b/>
          <w:bCs/>
          <w:color w:val="auto"/>
          <w:sz w:val="24"/>
          <w:szCs w:val="24"/>
          <w:highlight w:val="none"/>
          <w:lang w:val="en-US" w:eastAsia="zh-CN"/>
        </w:rPr>
        <w:t xml:space="preserve">或提供不全对应项</w:t>
      </w:r>
      <w:r>
        <w:rPr>
          <w:rFonts w:hint="eastAsia" w:ascii="宋体" w:hAnsi="宋体" w:eastAsia="宋体" w:cs="宋体"/>
          <w:b/>
          <w:bCs/>
          <w:color w:val="auto"/>
          <w:sz w:val="24"/>
          <w:szCs w:val="24"/>
          <w:highlight w:val="none"/>
        </w:rPr>
        <w:t xml:space="preserve">不得分。</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（2）已在评分项2.1中计分的，不可在</w:t>
      </w:r>
      <w:r>
        <w:rPr>
          <w:rFonts w:hint="eastAsia" w:hAnsi="宋体" w:cs="宋体"/>
          <w:b/>
          <w:bCs/>
          <w:color w:val="auto"/>
          <w:sz w:val="24"/>
          <w:szCs w:val="24"/>
          <w:highlight w:val="none"/>
          <w:lang w:val="en-US" w:eastAsia="zh-CN"/>
        </w:rPr>
        <w:t xml:space="preserve">评分项2.4</w:t>
      </w:r>
      <w:r>
        <w:rPr>
          <w:rFonts w:hint="eastAsia" w:ascii="宋体" w:hAnsi="宋体" w:eastAsia="宋体" w:cs="宋体"/>
          <w:b/>
          <w:bCs/>
          <w:color w:val="auto"/>
          <w:sz w:val="24"/>
          <w:szCs w:val="24"/>
          <w:highlight w:val="none"/>
        </w:rPr>
        <w:t xml:space="preserve">重复计分。</w:t>
      </w:r>
      <w:r/>
    </w:p>
    <w:p>
      <w:pPr>
        <w:ind w:firstLine="241"/>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（八）投标</w:t>
      </w:r>
      <w:r>
        <w:rPr>
          <w:rFonts w:hint="eastAsia" w:hAnsi="宋体" w:cs="宋体"/>
          <w:b/>
          <w:bCs/>
          <w:color w:val="auto"/>
          <w:sz w:val="24"/>
          <w:szCs w:val="24"/>
          <w:highlight w:val="none"/>
          <w:lang w:val="en-US" w:eastAsia="zh-CN"/>
        </w:rPr>
        <w:t xml:space="preserve">单位</w:t>
      </w:r>
      <w:r>
        <w:rPr>
          <w:rFonts w:hint="eastAsia" w:ascii="宋体" w:hAnsi="宋体" w:eastAsia="宋体" w:cs="宋体"/>
          <w:b/>
          <w:bCs/>
          <w:color w:val="auto"/>
          <w:sz w:val="24"/>
          <w:szCs w:val="24"/>
          <w:highlight w:val="none"/>
        </w:rPr>
        <w:t xml:space="preserve">类似业绩</w:t>
      </w:r>
      <w:r>
        <w:rPr>
          <w:rFonts w:hint="eastAsia"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w:t>
      </w:r>
      <w:r>
        <w:rPr>
          <w:rFonts w:hint="eastAsia" w:hAnsi="宋体" w:cs="宋体"/>
          <w:b/>
          <w:bCs/>
          <w:color w:val="auto"/>
          <w:sz w:val="24"/>
          <w:szCs w:val="24"/>
          <w:highlight w:val="none"/>
          <w:lang w:val="en-US" w:eastAsia="zh-CN"/>
        </w:rPr>
        <w:t xml:space="preserve">满分</w:t>
      </w:r>
      <w:r>
        <w:rPr>
          <w:rFonts w:hint="eastAsia" w:ascii="宋体" w:hAnsi="宋体" w:eastAsia="宋体" w:cs="宋体"/>
          <w:b/>
          <w:bCs/>
          <w:color w:val="auto"/>
          <w:sz w:val="24"/>
          <w:szCs w:val="24"/>
          <w:highlight w:val="none"/>
        </w:rPr>
        <w:t xml:space="preserve">12分）</w:t>
      </w:r>
      <w:r/>
    </w:p>
    <w:p>
      <w:pPr>
        <w:ind w:firstLine="480"/>
        <w:spacing w:line="360" w:lineRule="auto"/>
        <w:rPr>
          <w:rFonts w:hint="eastAsia" w:ascii="宋体" w:hAnsi="宋体" w:eastAsia="宋体" w:cs="宋体"/>
          <w:b w:val="0"/>
          <w:bCs w:val="0"/>
          <w:color w:val="auto"/>
          <w:sz w:val="24"/>
          <w:szCs w:val="24"/>
          <w:highlight w:val="none"/>
        </w:rPr>
      </w:pPr>
      <w:r>
        <w:rPr>
          <w:rFonts w:hint="eastAsia" w:hAnsi="宋体" w:cs="宋体"/>
          <w:b w:val="0"/>
          <w:bCs w:val="0"/>
          <w:color w:val="auto"/>
          <w:sz w:val="24"/>
          <w:szCs w:val="24"/>
          <w:highlight w:val="none"/>
          <w:lang w:val="en-US" w:eastAsia="zh-CN"/>
        </w:rPr>
        <w:t xml:space="preserve">投标单位自</w:t>
      </w:r>
      <w:r>
        <w:rPr>
          <w:rFonts w:hint="eastAsia" w:ascii="宋体" w:hAnsi="宋体" w:eastAsia="宋体" w:cs="宋体"/>
          <w:b w:val="0"/>
          <w:bCs w:val="0"/>
          <w:color w:val="auto"/>
          <w:sz w:val="24"/>
          <w:szCs w:val="24"/>
          <w:highlight w:val="none"/>
        </w:rPr>
        <w:t xml:space="preserve">20</w:t>
      </w:r>
      <w:r>
        <w:rPr>
          <w:rFonts w:hint="eastAsia" w:hAnsi="宋体" w:cs="宋体"/>
          <w:b w:val="0"/>
          <w:bCs w:val="0"/>
          <w:color w:val="auto"/>
          <w:sz w:val="24"/>
          <w:szCs w:val="24"/>
          <w:highlight w:val="none"/>
          <w:lang w:val="en-US" w:eastAsia="zh-CN"/>
        </w:rPr>
        <w:t xml:space="preserve">23</w:t>
      </w:r>
      <w:r>
        <w:rPr>
          <w:rFonts w:hint="eastAsia" w:ascii="宋体" w:hAnsi="宋体" w:eastAsia="宋体" w:cs="宋体"/>
          <w:b w:val="0"/>
          <w:bCs w:val="0"/>
          <w:color w:val="auto"/>
          <w:sz w:val="24"/>
          <w:szCs w:val="24"/>
          <w:highlight w:val="none"/>
        </w:rPr>
        <w:t xml:space="preserve">年</w:t>
      </w:r>
      <w:r>
        <w:rPr>
          <w:rFonts w:hint="eastAsia"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月</w:t>
      </w:r>
      <w:r>
        <w:rPr>
          <w:rFonts w:hint="eastAsia" w:hAnsi="宋体" w:cs="宋体"/>
          <w:b w:val="0"/>
          <w:bCs w:val="0"/>
          <w:color w:val="auto"/>
          <w:sz w:val="24"/>
          <w:szCs w:val="24"/>
          <w:highlight w:val="none"/>
          <w:lang w:val="en-US" w:eastAsia="zh-CN"/>
        </w:rPr>
        <w:t xml:space="preserve">1日</w:t>
      </w:r>
      <w:r>
        <w:rPr>
          <w:rFonts w:hint="eastAsia" w:ascii="宋体" w:hAnsi="宋体" w:eastAsia="宋体" w:cs="宋体"/>
          <w:b w:val="0"/>
          <w:bCs w:val="0"/>
          <w:color w:val="auto"/>
          <w:sz w:val="24"/>
          <w:szCs w:val="24"/>
          <w:highlight w:val="none"/>
        </w:rPr>
        <w:t xml:space="preserve">至今</w:t>
      </w:r>
      <w:r>
        <w:rPr>
          <w:rFonts w:hint="eastAsia"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承担过全过程咨询或跟踪审计业绩：最高得12分（限评4</w:t>
      </w:r>
      <w:r>
        <w:rPr>
          <w:rFonts w:hint="eastAsia" w:hAnsi="宋体" w:cs="宋体"/>
          <w:b w:val="0"/>
          <w:bCs w:val="0"/>
          <w:color w:val="auto"/>
          <w:sz w:val="24"/>
          <w:szCs w:val="24"/>
          <w:highlight w:val="none"/>
          <w:lang w:val="en-US" w:eastAsia="zh-CN"/>
        </w:rPr>
        <w:t xml:space="preserve">个</w:t>
      </w:r>
      <w:r>
        <w:rPr>
          <w:rFonts w:hint="eastAsia" w:ascii="宋体" w:hAnsi="宋体" w:eastAsia="宋体" w:cs="宋体"/>
          <w:b w:val="0"/>
          <w:bCs w:val="0"/>
          <w:color w:val="auto"/>
          <w:sz w:val="24"/>
          <w:szCs w:val="24"/>
          <w:highlight w:val="none"/>
        </w:rPr>
        <w:t xml:space="preserve">）</w:t>
      </w:r>
      <w:r/>
    </w:p>
    <w:p>
      <w:pPr>
        <w:ind w:firstLine="480"/>
        <w:spacing w:line="360" w:lineRule="auto"/>
        <w:rPr>
          <w:rFonts w:hint="eastAsia" w:ascii="宋体" w:hAnsi="宋体" w:eastAsia="宋体" w:cs="宋体"/>
          <w:b w:val="0"/>
          <w:bCs w:val="0"/>
          <w:color w:val="auto"/>
          <w:sz w:val="24"/>
          <w:szCs w:val="24"/>
          <w:highlight w:val="none"/>
        </w:rPr>
      </w:pPr>
      <w:r>
        <w:rPr>
          <w:rFonts w:hint="eastAsia" w:hAnsi="宋体" w:cs="宋体"/>
          <w:b w:val="0"/>
          <w:bCs w:val="0"/>
          <w:color w:val="auto"/>
          <w:sz w:val="24"/>
          <w:szCs w:val="24"/>
          <w:highlight w:val="none"/>
          <w:lang w:val="en-US" w:eastAsia="zh-CN"/>
        </w:rPr>
        <w:t xml:space="preserve">单个项目</w:t>
      </w:r>
      <w:r>
        <w:rPr>
          <w:rFonts w:hint="eastAsia" w:ascii="宋体" w:hAnsi="宋体" w:eastAsia="宋体" w:cs="宋体"/>
          <w:b w:val="0"/>
          <w:bCs w:val="0"/>
          <w:color w:val="auto"/>
          <w:sz w:val="24"/>
          <w:szCs w:val="24"/>
          <w:highlight w:val="none"/>
        </w:rPr>
        <w:t xml:space="preserve">20000万元以上的得3分；</w:t>
      </w:r>
      <w:r/>
    </w:p>
    <w:p>
      <w:pPr>
        <w:ind w:firstLine="480"/>
        <w:spacing w:line="360" w:lineRule="auto"/>
        <w:rPr>
          <w:rFonts w:hint="eastAsia" w:ascii="宋体" w:hAnsi="宋体" w:eastAsia="宋体" w:cs="宋体"/>
          <w:b w:val="0"/>
          <w:bCs w:val="0"/>
          <w:color w:val="auto"/>
          <w:sz w:val="24"/>
          <w:szCs w:val="24"/>
          <w:highlight w:val="none"/>
        </w:rPr>
      </w:pPr>
      <w:r>
        <w:rPr>
          <w:rFonts w:hint="eastAsia" w:hAnsi="宋体" w:cs="宋体"/>
          <w:b w:val="0"/>
          <w:bCs w:val="0"/>
          <w:color w:val="auto"/>
          <w:sz w:val="24"/>
          <w:szCs w:val="24"/>
          <w:highlight w:val="none"/>
          <w:lang w:val="en-US" w:eastAsia="zh-CN"/>
        </w:rPr>
        <w:t xml:space="preserve">单个项目</w:t>
      </w:r>
      <w:r>
        <w:rPr>
          <w:rFonts w:hint="eastAsia" w:ascii="宋体" w:hAnsi="宋体" w:eastAsia="宋体" w:cs="宋体"/>
          <w:b w:val="0"/>
          <w:bCs w:val="0"/>
          <w:color w:val="auto"/>
          <w:sz w:val="24"/>
          <w:szCs w:val="24"/>
          <w:highlight w:val="none"/>
        </w:rPr>
        <w:t xml:space="preserve">10000万</w:t>
      </w:r>
      <w:r>
        <w:rPr>
          <w:rFonts w:hint="eastAsia" w:hAnsi="宋体" w:cs="宋体"/>
          <w:b w:val="0"/>
          <w:bCs w:val="0"/>
          <w:color w:val="auto"/>
          <w:sz w:val="24"/>
          <w:szCs w:val="24"/>
          <w:highlight w:val="none"/>
          <w:lang w:eastAsia="zh-CN"/>
        </w:rPr>
        <w:t xml:space="preserve">（</w:t>
      </w:r>
      <w:r>
        <w:rPr>
          <w:rFonts w:hint="eastAsia" w:hAnsi="宋体" w:cs="宋体"/>
          <w:b w:val="0"/>
          <w:bCs w:val="0"/>
          <w:color w:val="auto"/>
          <w:sz w:val="24"/>
          <w:szCs w:val="24"/>
          <w:highlight w:val="none"/>
          <w:lang w:val="en-US" w:eastAsia="zh-CN"/>
        </w:rPr>
        <w:t xml:space="preserve">不含</w:t>
      </w:r>
      <w:r>
        <w:rPr>
          <w:rFonts w:hint="eastAsia"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～2</w:t>
      </w:r>
      <w:r>
        <w:rPr>
          <w:rFonts w:hint="default" w:ascii="宋体" w:hAnsi="宋体" w:eastAsia="宋体" w:cs="宋体"/>
          <w:b w:val="0"/>
          <w:bCs w:val="0"/>
          <w:color w:val="auto"/>
          <w:sz w:val="24"/>
          <w:szCs w:val="24"/>
          <w:highlight w:val="none"/>
        </w:rPr>
        <w:t xml:space="preserve">000</w:t>
      </w:r>
      <w:r>
        <w:rPr>
          <w:rFonts w:hint="eastAsia" w:ascii="宋体" w:hAnsi="宋体" w:eastAsia="宋体" w:cs="宋体"/>
          <w:b w:val="0"/>
          <w:bCs w:val="0"/>
          <w:color w:val="auto"/>
          <w:sz w:val="24"/>
          <w:szCs w:val="24"/>
          <w:highlight w:val="none"/>
        </w:rPr>
        <w:t xml:space="preserve">0万(含)的得2分；</w:t>
      </w:r>
      <w:r/>
    </w:p>
    <w:p>
      <w:pPr>
        <w:ind w:firstLine="480"/>
        <w:spacing w:line="360" w:lineRule="auto"/>
        <w:rPr>
          <w:rFonts w:hint="eastAsia" w:ascii="宋体" w:hAnsi="宋体" w:eastAsia="宋体" w:cs="宋体"/>
          <w:b w:val="0"/>
          <w:bCs w:val="0"/>
          <w:color w:val="auto"/>
          <w:sz w:val="24"/>
          <w:szCs w:val="24"/>
          <w:highlight w:val="none"/>
        </w:rPr>
      </w:pPr>
      <w:r>
        <w:rPr>
          <w:rFonts w:hint="eastAsia" w:hAnsi="宋体" w:cs="宋体"/>
          <w:b w:val="0"/>
          <w:bCs w:val="0"/>
          <w:color w:val="auto"/>
          <w:sz w:val="24"/>
          <w:szCs w:val="24"/>
          <w:highlight w:val="none"/>
          <w:lang w:val="en-US" w:eastAsia="zh-CN"/>
        </w:rPr>
        <w:t xml:space="preserve">单个项目</w:t>
      </w:r>
      <w:r>
        <w:rPr>
          <w:rFonts w:hint="eastAsia" w:ascii="宋体" w:hAnsi="宋体" w:eastAsia="宋体" w:cs="宋体"/>
          <w:b w:val="0"/>
          <w:bCs w:val="0"/>
          <w:color w:val="auto"/>
          <w:sz w:val="24"/>
          <w:szCs w:val="24"/>
          <w:highlight w:val="none"/>
        </w:rPr>
        <w:t xml:space="preserve">1</w:t>
      </w:r>
      <w:r>
        <w:rPr>
          <w:rFonts w:hint="default" w:ascii="宋体" w:hAnsi="宋体" w:eastAsia="宋体" w:cs="宋体"/>
          <w:b w:val="0"/>
          <w:bCs w:val="0"/>
          <w:color w:val="auto"/>
          <w:sz w:val="24"/>
          <w:szCs w:val="24"/>
          <w:highlight w:val="none"/>
        </w:rPr>
        <w:t xml:space="preserve">000</w:t>
      </w:r>
      <w:r>
        <w:rPr>
          <w:rFonts w:hint="eastAsia" w:ascii="宋体" w:hAnsi="宋体" w:eastAsia="宋体" w:cs="宋体"/>
          <w:b w:val="0"/>
          <w:bCs w:val="0"/>
          <w:color w:val="auto"/>
          <w:sz w:val="24"/>
          <w:szCs w:val="24"/>
          <w:highlight w:val="none"/>
        </w:rPr>
        <w:t xml:space="preserve">0万（含）以下的得1分。</w:t>
      </w:r>
      <w:r/>
    </w:p>
    <w:p>
      <w:pPr>
        <w:ind w:firstLine="482"/>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注</w:t>
      </w:r>
      <w:r>
        <w:rPr>
          <w:rFonts w:hint="eastAsia" w:hAnsi="宋体" w:cs="宋体"/>
          <w:b/>
          <w:bCs/>
          <w:color w:val="auto"/>
          <w:sz w:val="24"/>
          <w:szCs w:val="24"/>
          <w:highlight w:val="none"/>
          <w:lang w:eastAsia="zh-CN"/>
        </w:rPr>
        <w:t xml:space="preserve">：</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（1）以合同签订或报告完成时间为准，</w:t>
      </w:r>
      <w:r>
        <w:rPr>
          <w:rFonts w:hint="eastAsia" w:hAnsi="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rPr>
        <w:t xml:space="preserve">文件中</w:t>
      </w:r>
      <w:r>
        <w:rPr>
          <w:rFonts w:hint="eastAsia" w:hAnsi="宋体" w:cs="宋体"/>
          <w:b/>
          <w:bCs/>
          <w:color w:val="auto"/>
          <w:sz w:val="24"/>
          <w:szCs w:val="24"/>
          <w:highlight w:val="none"/>
          <w:lang w:val="en-US" w:eastAsia="zh-CN"/>
        </w:rPr>
        <w:t xml:space="preserve">需</w:t>
      </w:r>
      <w:r>
        <w:rPr>
          <w:rFonts w:hint="eastAsia" w:ascii="宋体" w:hAnsi="宋体" w:eastAsia="宋体" w:cs="宋体"/>
          <w:b/>
          <w:bCs/>
          <w:color w:val="auto"/>
          <w:sz w:val="24"/>
          <w:szCs w:val="24"/>
          <w:highlight w:val="none"/>
        </w:rPr>
        <w:t xml:space="preserve">提供咨询合同或咨询报告扫描件，咨询合同或咨询报告中能够反映项目规模（造价金额）、委托单位，未提供或提供不全不得分。</w:t>
      </w:r>
      <w:r/>
    </w:p>
    <w:p>
      <w:pPr>
        <w:ind w:firstLine="482"/>
        <w:spacing w:line="360" w:lineRule="auto"/>
        <w:rPr>
          <w:rFonts w:hint="eastAsia" w:ascii="宋体" w:hAnsi="宋体" w:eastAsia="宋体" w:cs="宋体"/>
          <w:b/>
          <w:color w:val="auto"/>
          <w:sz w:val="44"/>
          <w:szCs w:val="44"/>
          <w:highlight w:val="none"/>
          <w:lang w:val="en-US" w:eastAsia="zh-CN"/>
        </w:rPr>
      </w:pPr>
      <w:r>
        <w:rPr>
          <w:rFonts w:hint="eastAsia" w:ascii="宋体" w:hAnsi="宋体" w:eastAsia="宋体" w:cs="宋体"/>
          <w:b/>
          <w:bCs/>
          <w:color w:val="auto"/>
          <w:sz w:val="24"/>
          <w:szCs w:val="24"/>
          <w:highlight w:val="none"/>
        </w:rPr>
        <w:t xml:space="preserve">（2）已在评分项1.4中计分的，不可在本项重复计分。</w:t>
      </w:r>
      <w:r/>
    </w:p>
    <w:p>
      <w:pPr>
        <w:pStyle w:val="701"/>
        <w:jc w:val="center"/>
        <w:spacing w:line="360" w:lineRule="auto"/>
        <w:rPr>
          <w:rFonts w:hint="eastAsia" w:ascii="宋体" w:hAnsi="宋体" w:eastAsia="宋体" w:cs="宋体"/>
          <w:b/>
          <w:color w:val="auto"/>
          <w:sz w:val="44"/>
          <w:szCs w:val="44"/>
          <w:highlight w:val="none"/>
          <w:lang w:val="en-US" w:eastAsia="zh-CN"/>
        </w:rPr>
      </w:pPr>
      <w:r>
        <w:rPr>
          <w:rFonts w:hint="eastAsia" w:ascii="宋体" w:hAnsi="宋体" w:eastAsia="宋体" w:cs="宋体"/>
          <w:b/>
          <w:color w:val="auto"/>
          <w:sz w:val="44"/>
          <w:szCs w:val="44"/>
          <w:highlight w:val="none"/>
          <w:lang w:val="en-US" w:eastAsia="zh-CN"/>
        </w:rPr>
      </w:r>
      <w:r/>
    </w:p>
    <w:p>
      <w:pPr>
        <w:pStyle w:val="701"/>
        <w:jc w:val="center"/>
        <w:spacing w:line="360" w:lineRule="auto"/>
        <w:rPr>
          <w:rFonts w:hint="eastAsia" w:ascii="宋体" w:hAnsi="宋体" w:eastAsia="宋体" w:cs="宋体"/>
          <w:b/>
          <w:color w:val="auto"/>
          <w:sz w:val="44"/>
          <w:szCs w:val="44"/>
          <w:highlight w:val="none"/>
          <w:lang w:val="en-US" w:eastAsia="zh-CN"/>
        </w:rPr>
      </w:pPr>
      <w:r>
        <w:rPr>
          <w:rFonts w:hint="eastAsia" w:ascii="宋体" w:hAnsi="宋体" w:eastAsia="宋体" w:cs="宋体"/>
          <w:b/>
          <w:color w:val="auto"/>
          <w:sz w:val="44"/>
          <w:szCs w:val="44"/>
          <w:highlight w:val="none"/>
          <w:lang w:val="en-US" w:eastAsia="zh-CN"/>
        </w:rPr>
      </w:r>
      <w:r/>
    </w:p>
    <w:p>
      <w:pPr>
        <w:pStyle w:val="701"/>
        <w:jc w:val="center"/>
        <w:spacing w:line="360" w:lineRule="auto"/>
        <w:rPr>
          <w:rFonts w:hint="eastAsia" w:ascii="宋体" w:hAnsi="宋体" w:eastAsia="宋体" w:cs="宋体"/>
          <w:b/>
          <w:color w:val="auto"/>
          <w:sz w:val="44"/>
          <w:szCs w:val="44"/>
          <w:highlight w:val="none"/>
          <w:lang w:val="en-US" w:eastAsia="zh-CN"/>
        </w:rPr>
      </w:pPr>
      <w:r>
        <w:rPr>
          <w:rFonts w:hint="eastAsia" w:ascii="宋体" w:hAnsi="宋体" w:eastAsia="宋体" w:cs="宋体"/>
          <w:b/>
          <w:color w:val="auto"/>
          <w:sz w:val="44"/>
          <w:szCs w:val="44"/>
          <w:highlight w:val="none"/>
          <w:lang w:val="en-US" w:eastAsia="zh-CN"/>
        </w:rPr>
      </w:r>
      <w:r/>
    </w:p>
    <w:p>
      <w:pPr>
        <w:pStyle w:val="701"/>
        <w:jc w:val="center"/>
        <w:spacing w:line="360" w:lineRule="auto"/>
        <w:rPr>
          <w:rFonts w:hint="eastAsia" w:ascii="宋体" w:hAnsi="宋体" w:eastAsia="宋体" w:cs="宋体"/>
          <w:b/>
          <w:color w:val="auto"/>
          <w:sz w:val="44"/>
          <w:szCs w:val="44"/>
          <w:highlight w:val="none"/>
          <w:lang w:val="en-US" w:eastAsia="zh-CN"/>
        </w:rPr>
      </w:pPr>
      <w:r>
        <w:rPr>
          <w:rFonts w:hint="eastAsia" w:ascii="宋体" w:hAnsi="宋体" w:eastAsia="宋体" w:cs="宋体"/>
          <w:b/>
          <w:color w:val="auto"/>
          <w:sz w:val="44"/>
          <w:szCs w:val="44"/>
          <w:highlight w:val="none"/>
          <w:lang w:val="en-US" w:eastAsia="zh-CN"/>
        </w:rPr>
      </w:r>
      <w:r/>
    </w:p>
    <w:p>
      <w:pPr>
        <w:pStyle w:val="701"/>
        <w:jc w:val="center"/>
        <w:spacing w:line="360" w:lineRule="auto"/>
        <w:rPr>
          <w:rFonts w:hint="eastAsia" w:ascii="宋体" w:hAnsi="宋体" w:eastAsia="宋体" w:cs="宋体"/>
          <w:b/>
          <w:color w:val="auto"/>
          <w:sz w:val="44"/>
          <w:szCs w:val="44"/>
          <w:highlight w:val="none"/>
          <w:lang w:val="en-US" w:eastAsia="zh-CN"/>
        </w:rPr>
      </w:pPr>
      <w:r>
        <w:rPr>
          <w:rFonts w:hint="eastAsia" w:ascii="宋体" w:hAnsi="宋体" w:eastAsia="宋体" w:cs="宋体"/>
          <w:b/>
          <w:color w:val="auto"/>
          <w:sz w:val="44"/>
          <w:szCs w:val="44"/>
          <w:highlight w:val="none"/>
          <w:lang w:val="en-US" w:eastAsia="zh-CN"/>
        </w:rPr>
      </w:r>
      <w:r/>
    </w:p>
    <w:p>
      <w:pPr>
        <w:pStyle w:val="701"/>
        <w:jc w:val="center"/>
        <w:spacing w:line="360" w:lineRule="auto"/>
        <w:rPr>
          <w:rFonts w:hint="eastAsia" w:ascii="宋体" w:hAnsi="宋体" w:eastAsia="宋体" w:cs="宋体"/>
          <w:b/>
          <w:color w:val="auto"/>
          <w:sz w:val="44"/>
          <w:szCs w:val="44"/>
          <w:highlight w:val="none"/>
          <w:lang w:val="en-US" w:eastAsia="zh-CN"/>
        </w:rPr>
      </w:pPr>
      <w:r>
        <w:rPr>
          <w:rFonts w:hint="eastAsia" w:ascii="宋体" w:hAnsi="宋体" w:eastAsia="宋体" w:cs="宋体"/>
          <w:b/>
          <w:color w:val="auto"/>
          <w:sz w:val="44"/>
          <w:szCs w:val="44"/>
          <w:highlight w:val="none"/>
          <w:lang w:val="en-US" w:eastAsia="zh-CN"/>
        </w:rPr>
      </w:r>
      <w:r/>
    </w:p>
    <w:p>
      <w:pPr>
        <w:pStyle w:val="701"/>
        <w:jc w:val="center"/>
        <w:spacing w:line="360" w:lineRule="auto"/>
        <w:rPr>
          <w:rFonts w:hint="eastAsia" w:ascii="宋体" w:hAnsi="宋体" w:eastAsia="宋体" w:cs="宋体"/>
          <w:b/>
          <w:color w:val="auto"/>
          <w:sz w:val="44"/>
          <w:szCs w:val="44"/>
          <w:highlight w:val="none"/>
          <w:lang w:val="en-US" w:eastAsia="zh-CN"/>
        </w:rPr>
      </w:pPr>
      <w:r>
        <w:rPr>
          <w:rFonts w:hint="eastAsia" w:ascii="宋体" w:hAnsi="宋体" w:eastAsia="宋体" w:cs="宋体"/>
          <w:b/>
          <w:color w:val="auto"/>
          <w:sz w:val="44"/>
          <w:szCs w:val="44"/>
          <w:highlight w:val="none"/>
          <w:lang w:val="en-US" w:eastAsia="zh-CN"/>
        </w:rPr>
      </w:r>
      <w:r/>
    </w:p>
    <w:p>
      <w:pPr>
        <w:pStyle w:val="701"/>
        <w:jc w:val="center"/>
        <w:spacing w:line="360" w:lineRule="auto"/>
        <w:rPr>
          <w:rFonts w:hint="eastAsia" w:ascii="宋体" w:hAnsi="宋体" w:eastAsia="宋体" w:cs="宋体"/>
          <w:b/>
          <w:color w:val="auto"/>
          <w:sz w:val="44"/>
          <w:szCs w:val="44"/>
          <w:highlight w:val="none"/>
          <w:lang w:val="en-US" w:eastAsia="zh-CN"/>
        </w:rPr>
      </w:pPr>
      <w:r>
        <w:rPr>
          <w:rFonts w:hint="eastAsia" w:ascii="宋体" w:hAnsi="宋体" w:eastAsia="宋体" w:cs="宋体"/>
          <w:b/>
          <w:color w:val="auto"/>
          <w:sz w:val="44"/>
          <w:szCs w:val="44"/>
          <w:highlight w:val="none"/>
          <w:lang w:val="en-US" w:eastAsia="zh-CN"/>
        </w:rPr>
      </w:r>
      <w:r/>
    </w:p>
    <w:p>
      <w:pPr>
        <w:pStyle w:val="701"/>
        <w:jc w:val="center"/>
        <w:spacing w:line="360" w:lineRule="auto"/>
        <w:rPr>
          <w:rFonts w:hint="eastAsia" w:ascii="宋体" w:hAnsi="宋体" w:eastAsia="宋体" w:cs="宋体"/>
          <w:b/>
          <w:color w:val="auto"/>
          <w:sz w:val="44"/>
          <w:szCs w:val="44"/>
          <w:highlight w:val="none"/>
          <w:lang w:val="en-US" w:eastAsia="zh-CN"/>
        </w:rPr>
      </w:pPr>
      <w:r>
        <w:rPr>
          <w:rFonts w:hint="eastAsia" w:ascii="宋体" w:hAnsi="宋体" w:eastAsia="宋体" w:cs="宋体"/>
          <w:b/>
          <w:color w:val="auto"/>
          <w:sz w:val="44"/>
          <w:szCs w:val="44"/>
          <w:highlight w:val="none"/>
          <w:lang w:val="en-US" w:eastAsia="zh-CN"/>
        </w:rPr>
      </w:r>
      <w:r/>
    </w:p>
    <w:p>
      <w:pPr>
        <w:pStyle w:val="701"/>
        <w:jc w:val="center"/>
        <w:spacing w:line="360" w:lineRule="auto"/>
        <w:rPr>
          <w:rFonts w:hint="eastAsia" w:ascii="宋体" w:hAnsi="宋体" w:eastAsia="宋体" w:cs="宋体"/>
          <w:b/>
          <w:color w:val="auto"/>
          <w:sz w:val="44"/>
          <w:szCs w:val="44"/>
          <w:highlight w:val="none"/>
          <w:lang w:val="en-US" w:eastAsia="zh-CN"/>
        </w:rPr>
      </w:pPr>
      <w:r>
        <w:rPr>
          <w:rFonts w:hint="eastAsia" w:ascii="宋体" w:hAnsi="宋体" w:eastAsia="宋体" w:cs="宋体"/>
          <w:b/>
          <w:color w:val="auto"/>
          <w:sz w:val="44"/>
          <w:szCs w:val="44"/>
          <w:highlight w:val="none"/>
          <w:lang w:val="en-US" w:eastAsia="zh-CN"/>
        </w:rPr>
      </w:r>
      <w:r/>
    </w:p>
    <w:p>
      <w:pPr>
        <w:pStyle w:val="701"/>
        <w:jc w:val="center"/>
        <w:spacing w:line="360" w:lineRule="auto"/>
        <w:rPr>
          <w:rFonts w:hint="eastAsia" w:ascii="宋体" w:hAnsi="宋体" w:eastAsia="宋体" w:cs="宋体"/>
          <w:b/>
          <w:color w:val="auto"/>
          <w:sz w:val="44"/>
          <w:szCs w:val="44"/>
          <w:highlight w:val="none"/>
          <w:lang w:val="en-US" w:eastAsia="zh-CN"/>
        </w:rPr>
      </w:pPr>
      <w:r>
        <w:rPr>
          <w:rFonts w:hint="eastAsia" w:ascii="宋体" w:hAnsi="宋体" w:eastAsia="宋体" w:cs="宋体"/>
          <w:b/>
          <w:color w:val="auto"/>
          <w:sz w:val="44"/>
          <w:szCs w:val="44"/>
          <w:highlight w:val="none"/>
          <w:lang w:val="en-US" w:eastAsia="zh-CN"/>
        </w:rPr>
      </w:r>
      <w:r/>
    </w:p>
    <w:p>
      <w:pPr>
        <w:pStyle w:val="701"/>
        <w:jc w:val="center"/>
        <w:spacing w:line="360" w:lineRule="auto"/>
        <w:rPr>
          <w:rFonts w:hint="eastAsia" w:ascii="宋体" w:hAnsi="宋体" w:eastAsia="宋体" w:cs="宋体"/>
          <w:b/>
          <w:color w:val="auto"/>
          <w:sz w:val="44"/>
          <w:szCs w:val="44"/>
          <w:highlight w:val="none"/>
          <w:lang w:val="en-US" w:eastAsia="zh-CN"/>
        </w:rPr>
      </w:pPr>
      <w:r>
        <w:rPr>
          <w:rFonts w:hint="eastAsia" w:ascii="宋体" w:hAnsi="宋体" w:eastAsia="宋体" w:cs="宋体"/>
          <w:b/>
          <w:color w:val="auto"/>
          <w:sz w:val="44"/>
          <w:szCs w:val="44"/>
          <w:highlight w:val="none"/>
          <w:lang w:val="en-US" w:eastAsia="zh-CN"/>
        </w:rPr>
      </w:r>
      <w:r/>
    </w:p>
    <w:p>
      <w:pPr>
        <w:pStyle w:val="701"/>
        <w:jc w:val="center"/>
        <w:spacing w:line="360" w:lineRule="auto"/>
        <w:rPr>
          <w:rFonts w:hint="eastAsia" w:ascii="宋体" w:hAnsi="宋体" w:eastAsia="宋体" w:cs="宋体"/>
          <w:b/>
          <w:color w:val="auto"/>
          <w:sz w:val="44"/>
          <w:szCs w:val="44"/>
          <w:highlight w:val="none"/>
          <w:lang w:val="en-US" w:eastAsia="zh-CN"/>
        </w:rPr>
      </w:pPr>
      <w:r>
        <w:rPr>
          <w:rFonts w:hint="eastAsia" w:ascii="宋体" w:hAnsi="宋体" w:eastAsia="宋体" w:cs="宋体"/>
          <w:b/>
          <w:color w:val="auto"/>
          <w:sz w:val="44"/>
          <w:szCs w:val="44"/>
          <w:highlight w:val="none"/>
          <w:lang w:val="en-US" w:eastAsia="zh-CN"/>
        </w:rPr>
      </w:r>
      <w:r/>
    </w:p>
    <w:p>
      <w:pPr>
        <w:pStyle w:val="701"/>
        <w:jc w:val="center"/>
        <w:spacing w:line="360" w:lineRule="auto"/>
        <w:rPr>
          <w:rFonts w:hint="eastAsia" w:ascii="宋体" w:hAnsi="宋体" w:eastAsia="宋体" w:cs="宋体"/>
          <w:b/>
          <w:color w:val="auto"/>
          <w:sz w:val="44"/>
          <w:szCs w:val="44"/>
          <w:highlight w:val="none"/>
          <w:lang w:val="en-US" w:eastAsia="zh-CN"/>
        </w:rPr>
      </w:pPr>
      <w:r>
        <w:rPr>
          <w:rFonts w:hint="eastAsia" w:ascii="宋体" w:hAnsi="宋体" w:eastAsia="宋体" w:cs="宋体"/>
          <w:b/>
          <w:color w:val="auto"/>
          <w:sz w:val="44"/>
          <w:szCs w:val="44"/>
          <w:highlight w:val="none"/>
          <w:lang w:val="en-US" w:eastAsia="zh-CN"/>
        </w:rPr>
      </w:r>
      <w:r/>
    </w:p>
    <w:p>
      <w:pPr>
        <w:pStyle w:val="701"/>
        <w:jc w:val="center"/>
        <w:spacing w:line="360" w:lineRule="auto"/>
        <w:rPr>
          <w:rFonts w:hint="eastAsia" w:ascii="宋体" w:hAnsi="宋体" w:eastAsia="宋体" w:cs="宋体"/>
          <w:b/>
          <w:color w:val="auto"/>
          <w:sz w:val="44"/>
          <w:szCs w:val="44"/>
          <w:highlight w:val="none"/>
          <w:lang w:val="en-US" w:eastAsia="zh-CN"/>
        </w:rPr>
      </w:pPr>
      <w:r>
        <w:rPr>
          <w:rFonts w:hint="eastAsia" w:ascii="宋体" w:hAnsi="宋体" w:eastAsia="宋体" w:cs="宋体"/>
          <w:b/>
          <w:color w:val="auto"/>
          <w:sz w:val="44"/>
          <w:szCs w:val="44"/>
          <w:highlight w:val="none"/>
          <w:lang w:val="en-US" w:eastAsia="zh-CN"/>
        </w:rPr>
      </w:r>
      <w:r/>
    </w:p>
    <w:p>
      <w:pPr>
        <w:pStyle w:val="701"/>
        <w:jc w:val="center"/>
        <w:spacing w:line="360" w:lineRule="auto"/>
        <w:rPr>
          <w:rFonts w:hint="eastAsia" w:ascii="宋体" w:hAnsi="宋体" w:eastAsia="宋体" w:cs="宋体"/>
          <w:b/>
          <w:color w:val="auto"/>
          <w:sz w:val="44"/>
          <w:szCs w:val="44"/>
          <w:highlight w:val="none"/>
          <w:lang w:val="zh-CN"/>
        </w:rPr>
      </w:pPr>
      <w:r>
        <w:rPr>
          <w:rFonts w:hint="eastAsia" w:ascii="宋体" w:hAnsi="宋体" w:eastAsia="宋体" w:cs="宋体"/>
          <w:b/>
          <w:color w:val="auto"/>
          <w:sz w:val="44"/>
          <w:szCs w:val="44"/>
          <w:highlight w:val="none"/>
          <w:lang w:val="en-US" w:eastAsia="zh-CN"/>
        </w:rPr>
        <w:t xml:space="preserve">第六章</w:t>
      </w:r>
      <w:r>
        <w:rPr>
          <w:rFonts w:hint="eastAsia" w:ascii="宋体" w:hAnsi="宋体" w:eastAsia="宋体" w:cs="宋体"/>
          <w:b/>
          <w:color w:val="auto"/>
          <w:sz w:val="44"/>
          <w:szCs w:val="44"/>
          <w:highlight w:val="none"/>
          <w:lang w:val="zh-CN"/>
        </w:rPr>
        <w:t xml:space="preserve"> 投标文件格式</w:t>
      </w:r>
      <w:r/>
    </w:p>
    <w:p>
      <w:pPr>
        <w:pStyle w:val="901"/>
        <w:ind w:firstLine="0"/>
        <w:spacing w:line="360" w:lineRule="auto"/>
        <w:rPr>
          <w:rFonts w:hint="eastAsia" w:hAnsi="宋体" w:eastAsia="宋体" w:cs="宋体"/>
          <w:b/>
          <w:color w:val="auto"/>
          <w:szCs w:val="24"/>
          <w:highlight w:val="none"/>
        </w:rPr>
      </w:pPr>
      <w:r>
        <w:rPr>
          <w:rFonts w:hint="eastAsia" w:hAnsi="宋体" w:eastAsia="宋体" w:cs="宋体"/>
          <w:b/>
          <w:color w:val="auto"/>
          <w:szCs w:val="24"/>
          <w:highlight w:val="none"/>
        </w:rPr>
      </w:r>
      <w:r/>
    </w:p>
    <w:p>
      <w:pPr>
        <w:pStyle w:val="901"/>
        <w:ind w:firstLine="0"/>
        <w:spacing w:line="360" w:lineRule="auto"/>
        <w:rPr>
          <w:rFonts w:hint="eastAsia" w:hAnsi="宋体" w:eastAsia="宋体" w:cs="宋体"/>
          <w:b/>
          <w:color w:val="auto"/>
          <w:szCs w:val="24"/>
          <w:highlight w:val="none"/>
        </w:rPr>
      </w:pPr>
      <w:r>
        <w:rPr>
          <w:rFonts w:hint="eastAsia" w:hAnsi="宋体" w:eastAsia="宋体" w:cs="宋体"/>
          <w:b/>
          <w:color w:val="auto"/>
          <w:szCs w:val="24"/>
          <w:highlight w:val="none"/>
        </w:rPr>
        <w:t xml:space="preserve">说明：</w:t>
      </w:r>
      <w:r/>
    </w:p>
    <w:p>
      <w:pPr>
        <w:pStyle w:val="901"/>
        <w:ind w:firstLine="0"/>
        <w:spacing w:line="360" w:lineRule="auto"/>
        <w:rPr>
          <w:rFonts w:hint="eastAsia" w:hAnsi="宋体" w:eastAsia="宋体" w:cs="宋体"/>
          <w:b/>
          <w:color w:val="auto"/>
          <w:szCs w:val="24"/>
          <w:highlight w:val="none"/>
        </w:rPr>
      </w:pPr>
      <w:r>
        <w:rPr>
          <w:rFonts w:hint="eastAsia" w:hAnsi="宋体" w:eastAsia="宋体" w:cs="宋体"/>
          <w:b/>
          <w:color w:val="auto"/>
          <w:szCs w:val="24"/>
          <w:highlight w:val="none"/>
        </w:rPr>
        <w:t xml:space="preserve">    对本章所有的投标书格式 ，投标方可根据自身情况进行补充和修改，但补充和修改不得造成与本格式内容有实质性的违背。</w:t>
      </w:r>
      <w:r/>
    </w:p>
    <w:p>
      <w:pPr>
        <w:pStyle w:val="901"/>
        <w:ind w:firstLine="0"/>
        <w:spacing w:line="360" w:lineRule="auto"/>
        <w:rPr>
          <w:rFonts w:hint="eastAsia" w:hAnsi="宋体" w:eastAsia="宋体" w:cs="宋体"/>
          <w:b/>
          <w:color w:val="auto"/>
          <w:szCs w:val="24"/>
          <w:highlight w:val="none"/>
        </w:rPr>
      </w:pPr>
      <w:r>
        <w:rPr>
          <w:rFonts w:hint="eastAsia" w:hAnsi="宋体" w:eastAsia="宋体" w:cs="宋体"/>
          <w:b/>
          <w:color w:val="auto"/>
          <w:szCs w:val="24"/>
          <w:highlight w:val="none"/>
        </w:rPr>
      </w:r>
      <w:r/>
    </w:p>
    <w:p>
      <w:pPr>
        <w:pStyle w:val="901"/>
        <w:ind w:firstLine="0"/>
        <w:spacing w:line="360" w:lineRule="auto"/>
        <w:rPr>
          <w:rFonts w:hint="eastAsia" w:hAnsi="宋体" w:eastAsia="宋体" w:cs="宋体"/>
          <w:color w:val="auto"/>
          <w:szCs w:val="24"/>
          <w:highlight w:val="none"/>
        </w:rPr>
      </w:pPr>
      <w:r>
        <w:rPr>
          <w:rFonts w:hint="eastAsia" w:hAnsi="宋体" w:eastAsia="宋体" w:cs="宋体"/>
          <w:color w:val="auto"/>
          <w:szCs w:val="24"/>
          <w:highlight w:val="none"/>
        </w:rPr>
      </w:r>
      <w:r/>
    </w:p>
    <w:p>
      <w:pPr>
        <w:pStyle w:val="901"/>
        <w:ind w:firstLine="0"/>
        <w:spacing w:line="360" w:lineRule="auto"/>
        <w:rPr>
          <w:rFonts w:hint="eastAsia" w:hAnsi="宋体" w:eastAsia="宋体" w:cs="宋体"/>
          <w:color w:val="auto"/>
          <w:szCs w:val="24"/>
          <w:highlight w:val="none"/>
        </w:rPr>
      </w:pPr>
      <w:r>
        <w:rPr>
          <w:rFonts w:hint="eastAsia" w:hAnsi="宋体" w:eastAsia="宋体" w:cs="宋体"/>
          <w:color w:val="auto"/>
          <w:szCs w:val="24"/>
          <w:highlight w:val="none"/>
        </w:rPr>
      </w:r>
      <w:r/>
    </w:p>
    <w:p>
      <w:pPr>
        <w:pStyle w:val="901"/>
        <w:ind w:firstLine="0"/>
        <w:spacing w:line="360" w:lineRule="auto"/>
        <w:rPr>
          <w:rFonts w:hint="eastAsia" w:hAnsi="宋体" w:eastAsia="宋体" w:cs="宋体"/>
          <w:color w:val="auto"/>
          <w:szCs w:val="24"/>
          <w:highlight w:val="none"/>
        </w:rPr>
      </w:pPr>
      <w:r>
        <w:rPr>
          <w:rFonts w:hint="eastAsia" w:hAnsi="宋体" w:eastAsia="宋体" w:cs="宋体"/>
          <w:color w:val="auto"/>
          <w:szCs w:val="24"/>
          <w:highlight w:val="none"/>
        </w:rPr>
      </w:r>
      <w:r/>
    </w:p>
    <w:p>
      <w:pPr>
        <w:pStyle w:val="901"/>
        <w:ind w:firstLine="0"/>
        <w:spacing w:line="360" w:lineRule="auto"/>
        <w:rPr>
          <w:rFonts w:hint="eastAsia" w:hAnsi="宋体" w:eastAsia="宋体" w:cs="宋体"/>
          <w:color w:val="auto"/>
          <w:szCs w:val="24"/>
          <w:highlight w:val="none"/>
        </w:rPr>
      </w:pPr>
      <w:r>
        <w:rPr>
          <w:rFonts w:hint="eastAsia" w:hAnsi="宋体" w:eastAsia="宋体" w:cs="宋体"/>
          <w:color w:val="auto"/>
          <w:szCs w:val="24"/>
          <w:highlight w:val="none"/>
        </w:rPr>
      </w:r>
      <w:r/>
    </w:p>
    <w:p>
      <w:pPr>
        <w:pStyle w:val="901"/>
        <w:ind w:firstLine="0"/>
        <w:spacing w:line="360" w:lineRule="auto"/>
        <w:rPr>
          <w:rFonts w:hint="eastAsia" w:hAnsi="宋体" w:eastAsia="宋体" w:cs="宋体"/>
          <w:color w:val="auto"/>
          <w:szCs w:val="24"/>
          <w:highlight w:val="none"/>
        </w:rPr>
      </w:pPr>
      <w:r>
        <w:rPr>
          <w:rFonts w:hint="eastAsia" w:hAnsi="宋体" w:eastAsia="宋体" w:cs="宋体"/>
          <w:color w:val="auto"/>
          <w:szCs w:val="24"/>
          <w:highlight w:val="none"/>
        </w:rPr>
      </w:r>
      <w:r/>
    </w:p>
    <w:p>
      <w:pPr>
        <w:pStyle w:val="901"/>
        <w:ind w:firstLine="0"/>
        <w:spacing w:line="360" w:lineRule="auto"/>
        <w:rPr>
          <w:rFonts w:hint="eastAsia" w:hAnsi="宋体" w:eastAsia="宋体" w:cs="宋体"/>
          <w:color w:val="auto"/>
          <w:szCs w:val="24"/>
          <w:highlight w:val="none"/>
        </w:rPr>
      </w:pPr>
      <w:r>
        <w:rPr>
          <w:rFonts w:hint="eastAsia" w:hAnsi="宋体" w:eastAsia="宋体" w:cs="宋体"/>
          <w:color w:val="auto"/>
          <w:szCs w:val="24"/>
          <w:highlight w:val="none"/>
        </w:rPr>
      </w:r>
      <w:r/>
    </w:p>
    <w:p>
      <w:pPr>
        <w:pStyle w:val="901"/>
        <w:ind w:firstLine="0"/>
        <w:spacing w:line="360" w:lineRule="auto"/>
        <w:rPr>
          <w:rFonts w:hint="eastAsia" w:hAnsi="宋体" w:eastAsia="宋体" w:cs="宋体"/>
          <w:color w:val="auto"/>
          <w:szCs w:val="24"/>
          <w:highlight w:val="none"/>
        </w:rPr>
      </w:pPr>
      <w:r>
        <w:rPr>
          <w:rFonts w:hint="eastAsia" w:hAnsi="宋体" w:eastAsia="宋体" w:cs="宋体"/>
          <w:color w:val="auto"/>
          <w:szCs w:val="24"/>
          <w:highlight w:val="none"/>
        </w:rPr>
      </w:r>
      <w:r/>
    </w:p>
    <w:p>
      <w:pPr>
        <w:pStyle w:val="901"/>
        <w:ind w:firstLine="0"/>
        <w:spacing w:line="360" w:lineRule="auto"/>
        <w:rPr>
          <w:rFonts w:hint="eastAsia" w:hAnsi="宋体" w:eastAsia="宋体" w:cs="宋体"/>
          <w:color w:val="auto"/>
          <w:szCs w:val="24"/>
          <w:highlight w:val="none"/>
        </w:rPr>
      </w:pPr>
      <w:r>
        <w:rPr>
          <w:rFonts w:hint="eastAsia" w:hAnsi="宋体" w:eastAsia="宋体" w:cs="宋体"/>
          <w:color w:val="auto"/>
          <w:szCs w:val="24"/>
          <w:highlight w:val="none"/>
        </w:rPr>
      </w:r>
      <w:r/>
    </w:p>
    <w:p>
      <w:pPr>
        <w:pStyle w:val="901"/>
        <w:ind w:firstLine="0"/>
        <w:spacing w:line="360" w:lineRule="auto"/>
        <w:rPr>
          <w:rFonts w:hint="eastAsia" w:hAnsi="宋体" w:eastAsia="宋体" w:cs="宋体"/>
          <w:color w:val="auto"/>
          <w:szCs w:val="24"/>
          <w:highlight w:val="none"/>
        </w:rPr>
      </w:pPr>
      <w:r>
        <w:rPr>
          <w:rFonts w:hint="eastAsia" w:hAnsi="宋体" w:eastAsia="宋体" w:cs="宋体"/>
          <w:color w:val="auto"/>
          <w:szCs w:val="24"/>
          <w:highlight w:val="none"/>
        </w:rPr>
      </w:r>
      <w:r/>
    </w:p>
    <w:p>
      <w:pPr>
        <w:pStyle w:val="901"/>
        <w:ind w:firstLine="0"/>
        <w:spacing w:line="360" w:lineRule="auto"/>
        <w:rPr>
          <w:rFonts w:hint="eastAsia" w:hAnsi="宋体" w:eastAsia="宋体" w:cs="宋体"/>
          <w:color w:val="auto"/>
          <w:szCs w:val="24"/>
          <w:highlight w:val="none"/>
        </w:rPr>
      </w:pPr>
      <w:r>
        <w:rPr>
          <w:rFonts w:hint="eastAsia" w:hAnsi="宋体" w:eastAsia="宋体" w:cs="宋体"/>
          <w:color w:val="auto"/>
          <w:szCs w:val="24"/>
          <w:highlight w:val="none"/>
        </w:rPr>
      </w:r>
      <w:r/>
    </w:p>
    <w:p>
      <w:pPr>
        <w:pStyle w:val="901"/>
        <w:ind w:firstLine="0"/>
        <w:spacing w:line="360" w:lineRule="auto"/>
        <w:rPr>
          <w:rFonts w:hint="eastAsia" w:hAnsi="宋体" w:eastAsia="宋体" w:cs="宋体"/>
          <w:color w:val="auto"/>
          <w:szCs w:val="24"/>
          <w:highlight w:val="none"/>
        </w:rPr>
      </w:pPr>
      <w:r>
        <w:rPr>
          <w:rFonts w:hint="eastAsia" w:hAnsi="宋体" w:eastAsia="宋体" w:cs="宋体"/>
          <w:color w:val="auto"/>
          <w:szCs w:val="24"/>
          <w:highlight w:val="none"/>
        </w:rPr>
      </w:r>
      <w:r/>
    </w:p>
    <w:p>
      <w:pPr>
        <w:pStyle w:val="901"/>
        <w:ind w:firstLine="0"/>
        <w:spacing w:line="360" w:lineRule="auto"/>
        <w:rPr>
          <w:rFonts w:hint="eastAsia" w:hAnsi="宋体" w:eastAsia="宋体" w:cs="宋体"/>
          <w:color w:val="auto"/>
          <w:szCs w:val="24"/>
          <w:highlight w:val="none"/>
        </w:rPr>
      </w:pPr>
      <w:r>
        <w:rPr>
          <w:rFonts w:hint="eastAsia" w:hAnsi="宋体" w:eastAsia="宋体" w:cs="宋体"/>
          <w:color w:val="auto"/>
          <w:szCs w:val="24"/>
          <w:highlight w:val="none"/>
        </w:rPr>
      </w:r>
      <w:r/>
    </w:p>
    <w:p>
      <w:pPr>
        <w:pStyle w:val="901"/>
        <w:ind w:firstLine="0"/>
        <w:spacing w:line="360" w:lineRule="auto"/>
        <w:rPr>
          <w:rFonts w:hint="eastAsia" w:hAnsi="宋体" w:eastAsia="宋体" w:cs="宋体"/>
          <w:b/>
          <w:color w:val="auto"/>
          <w:szCs w:val="24"/>
          <w:highlight w:val="none"/>
        </w:rPr>
      </w:pPr>
      <w:r>
        <w:rPr>
          <w:rFonts w:hint="eastAsia" w:hAnsi="宋体" w:eastAsia="宋体" w:cs="宋体"/>
          <w:b/>
          <w:color w:val="auto"/>
          <w:szCs w:val="24"/>
          <w:highlight w:val="none"/>
        </w:rPr>
      </w:r>
      <w:r/>
    </w:p>
    <w:p>
      <w:pPr>
        <w:pStyle w:val="901"/>
        <w:ind w:firstLine="0"/>
        <w:spacing w:line="360" w:lineRule="auto"/>
        <w:rPr>
          <w:rFonts w:hint="eastAsia" w:hAnsi="宋体" w:eastAsia="宋体" w:cs="宋体"/>
          <w:b/>
          <w:color w:val="auto"/>
          <w:szCs w:val="24"/>
          <w:highlight w:val="none"/>
        </w:rPr>
      </w:pPr>
      <w:r>
        <w:rPr>
          <w:rFonts w:hint="eastAsia" w:hAnsi="宋体" w:eastAsia="宋体" w:cs="宋体"/>
          <w:b/>
          <w:color w:val="auto"/>
          <w:szCs w:val="24"/>
          <w:highlight w:val="none"/>
        </w:rPr>
      </w:r>
      <w:r/>
    </w:p>
    <w:p>
      <w:pPr>
        <w:pStyle w:val="901"/>
        <w:ind w:firstLine="0"/>
        <w:spacing w:line="360" w:lineRule="auto"/>
        <w:rPr>
          <w:rFonts w:hint="eastAsia" w:hAnsi="宋体" w:eastAsia="宋体" w:cs="宋体"/>
          <w:b/>
          <w:color w:val="auto"/>
          <w:szCs w:val="24"/>
          <w:highlight w:val="none"/>
        </w:rPr>
      </w:pPr>
      <w:r>
        <w:rPr>
          <w:rFonts w:hint="eastAsia" w:hAnsi="宋体" w:eastAsia="宋体" w:cs="宋体"/>
          <w:b/>
          <w:color w:val="auto"/>
          <w:szCs w:val="24"/>
          <w:highlight w:val="none"/>
        </w:rPr>
      </w:r>
      <w:r/>
    </w:p>
    <w:p>
      <w:pPr>
        <w:spacing w:line="400" w:lineRule="exact"/>
        <w:rPr>
          <w:rFonts w:hint="eastAsia" w:ascii="宋体" w:hAnsi="宋体" w:eastAsia="宋体" w:cs="宋体"/>
          <w:b/>
          <w:bCs/>
          <w:color w:val="auto"/>
          <w:sz w:val="24"/>
          <w:szCs w:val="24"/>
          <w:highlight w:val="none"/>
          <w:lang w:val="zh-CN" w:eastAsia="zh-CN"/>
        </w:rPr>
      </w:pPr>
      <w:r>
        <w:rPr>
          <w:rFonts w:hint="eastAsia" w:hAnsi="宋体" w:eastAsia="宋体" w:cs="宋体"/>
          <w:b/>
          <w:color w:val="auto"/>
          <w:szCs w:val="24"/>
          <w:highlight w:val="none"/>
        </w:rPr>
        <w:br w:type="page" w:clear="all"/>
      </w:r>
      <w:r>
        <w:rPr>
          <w:rFonts w:hint="eastAsia" w:ascii="宋体" w:hAnsi="宋体" w:eastAsia="宋体" w:cs="宋体"/>
          <w:b/>
          <w:bCs/>
          <w:color w:val="auto"/>
          <w:sz w:val="24"/>
          <w:szCs w:val="24"/>
          <w:highlight w:val="none"/>
          <w:lang w:val="zh-CN"/>
        </w:rPr>
        <w:t xml:space="preserve">格式1</w:t>
      </w:r>
      <w:r>
        <w:rPr>
          <w:rFonts w:hint="eastAsia" w:hAnsi="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lang w:val="zh-CN" w:eastAsia="zh-CN"/>
        </w:rPr>
        <w:t xml:space="preserve">开标一览表</w:t>
      </w:r>
      <w:r>
        <w:rPr>
          <w:rFonts w:hint="eastAsia" w:hAnsi="宋体" w:cs="宋体"/>
          <w:b/>
          <w:bCs/>
          <w:color w:val="auto"/>
          <w:sz w:val="24"/>
          <w:szCs w:val="24"/>
          <w:highlight w:val="none"/>
          <w:lang w:val="zh-CN" w:eastAsia="zh-CN"/>
        </w:rPr>
        <w:t xml:space="preserve">：按苏采云系统中统一格式填报，填写开标一览表报价时均填写所投对应标段的预算金额即可</w:t>
      </w:r>
      <w:r/>
    </w:p>
    <w:p>
      <w:pPr>
        <w:spacing w:line="400" w:lineRule="exact"/>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r>
      <w:r/>
    </w:p>
    <w:p>
      <w:pPr>
        <w:spacing w:line="400" w:lineRule="exact"/>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r>
      <w:r/>
    </w:p>
    <w:p>
      <w:pPr>
        <w:spacing w:line="400" w:lineRule="exact"/>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 xml:space="preserve">格式</w:t>
      </w:r>
      <w:r>
        <w:rPr>
          <w:rFonts w:hint="eastAsia"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zh-CN" w:eastAsia="zh-CN"/>
        </w:rPr>
        <w:t xml:space="preserve">、报价承诺书 </w:t>
      </w:r>
      <w:r/>
    </w:p>
    <w:p>
      <w:pPr>
        <w:jc w:val="center"/>
        <w:spacing w:line="400" w:lineRule="exact"/>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r>
      <w:r/>
    </w:p>
    <w:p>
      <w:pPr>
        <w:jc w:val="center"/>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 xml:space="preserve">报价承诺书</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项目名称：</w:t>
      </w:r>
      <w:r/>
    </w:p>
    <w:p>
      <w:pP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 xml:space="preserve">项目编号：</w:t>
      </w:r>
      <w:r/>
    </w:p>
    <w:p>
      <w:pPr>
        <w:spacing w:line="360" w:lineRule="auto"/>
        <w:rPr>
          <w:rFonts w:hint="eastAsia"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标段号：</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我公司承诺中标后本项目咨询业务费按照招标文件规定的收费标准执行。</w:t>
      </w:r>
      <w:r/>
    </w:p>
    <w:p>
      <w:pPr>
        <w:ind w:firstLine="241"/>
        <w:spacing w:line="40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left="570"/>
        <w:jc w:val="both"/>
        <w:spacing w:line="520" w:lineRule="atLeast"/>
        <w:widowControl w:val="off"/>
        <w:rPr>
          <w:rFonts w:hint="eastAsia" w:ascii="方正仿宋简体" w:hAnsi="创艺简仿宋" w:eastAsia="方正仿宋简体" w:cs="Times New Roman"/>
          <w:color w:val="auto"/>
          <w:sz w:val="24"/>
          <w:szCs w:val="24"/>
          <w:highlight w:val="none"/>
          <w:lang w:val="en-US" w:eastAsia="zh-CN" w:bidi="ar-SA"/>
        </w:rPr>
      </w:pPr>
      <w:r>
        <w:rPr>
          <w:rFonts w:hint="eastAsia" w:ascii="方正仿宋简体" w:hAnsi="创艺简仿宋" w:eastAsia="方正仿宋简体" w:cs="Times New Roman"/>
          <w:color w:val="auto"/>
          <w:sz w:val="24"/>
          <w:szCs w:val="24"/>
          <w:highlight w:val="none"/>
          <w:lang w:val="en-US" w:eastAsia="zh-CN" w:bidi="ar-SA"/>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投标单位（公章）：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spacing w:line="360" w:lineRule="auto"/>
        <w:rPr>
          <w:rFonts w:hint="eastAsia" w:ascii="宋体" w:hAnsi="宋体" w:eastAsia="宋体" w:cs="宋体"/>
          <w:b w:val="0"/>
          <w:bCs/>
          <w:color w:val="auto"/>
          <w:sz w:val="24"/>
          <w:szCs w:val="24"/>
          <w:highlight w:val="none"/>
          <w:lang w:val="zh-CN"/>
        </w:rPr>
      </w:pPr>
      <w:r>
        <w:rPr>
          <w:rFonts w:hint="eastAsia" w:hAnsi="宋体" w:cs="宋体"/>
          <w:b w:val="0"/>
          <w:bCs/>
          <w:color w:val="auto"/>
          <w:sz w:val="24"/>
          <w:szCs w:val="24"/>
          <w:highlight w:val="none"/>
          <w:lang w:val="en-US" w:eastAsia="zh-CN"/>
        </w:rPr>
        <w:t xml:space="preserve">日期：</w:t>
      </w:r>
      <w:r>
        <w:rPr>
          <w:rFonts w:hint="eastAsia" w:ascii="宋体" w:hAnsi="宋体" w:eastAsia="宋体" w:cs="宋体"/>
          <w:b w:val="0"/>
          <w:bCs/>
          <w:color w:val="auto"/>
          <w:sz w:val="24"/>
          <w:szCs w:val="24"/>
          <w:highlight w:val="none"/>
        </w:rPr>
        <w:t xml:space="preserve">     年    月    日</w:t>
      </w:r>
      <w:r/>
    </w:p>
    <w:p>
      <w:pPr>
        <w:jc w:val="both"/>
        <w:spacing w:line="360"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r>
      <w:r/>
    </w:p>
    <w:p>
      <w:pPr>
        <w:ind w:firstLine="482"/>
        <w:jc w:val="center"/>
        <w:spacing w:line="360"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r>
      <w:r/>
    </w:p>
    <w:p>
      <w:pPr>
        <w:ind w:firstLine="482"/>
        <w:jc w:val="center"/>
        <w:spacing w:line="360"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r>
      <w:r/>
    </w:p>
    <w:p>
      <w:pPr>
        <w:ind w:firstLine="482"/>
        <w:jc w:val="center"/>
        <w:spacing w:line="360"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r>
      <w:r/>
    </w:p>
    <w:p>
      <w:pPr>
        <w:ind w:firstLine="482"/>
        <w:jc w:val="center"/>
        <w:spacing w:line="360"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r>
      <w:r/>
    </w:p>
    <w:p>
      <w:pPr>
        <w:ind w:firstLine="482"/>
        <w:jc w:val="center"/>
        <w:spacing w:line="360"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r>
      <w:r/>
    </w:p>
    <w:p>
      <w:pPr>
        <w:ind w:firstLine="482"/>
        <w:jc w:val="center"/>
        <w:spacing w:line="360"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r>
      <w:r/>
    </w:p>
    <w:p>
      <w:pPr>
        <w:ind w:firstLine="482"/>
        <w:jc w:val="center"/>
        <w:spacing w:line="360"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r>
      <w:r/>
    </w:p>
    <w:p>
      <w:pPr>
        <w:ind w:firstLine="482"/>
        <w:jc w:val="center"/>
        <w:spacing w:line="360"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r>
      <w:r/>
    </w:p>
    <w:p>
      <w:pPr>
        <w:ind w:firstLine="482"/>
        <w:jc w:val="center"/>
        <w:spacing w:line="360"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r>
      <w:r/>
    </w:p>
    <w:p>
      <w:pPr>
        <w:ind w:firstLine="482"/>
        <w:jc w:val="center"/>
        <w:spacing w:line="360"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r>
      <w:r/>
    </w:p>
    <w:p>
      <w:pPr>
        <w:ind w:firstLine="482"/>
        <w:jc w:val="center"/>
        <w:spacing w:line="360"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r>
      <w:r/>
    </w:p>
    <w:p>
      <w:pPr>
        <w:ind w:firstLine="482"/>
        <w:jc w:val="center"/>
        <w:spacing w:line="360"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r>
      <w:r/>
    </w:p>
    <w:p>
      <w:pPr>
        <w:ind w:firstLine="482"/>
        <w:jc w:val="center"/>
        <w:spacing w:line="360"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r>
      <w:r/>
    </w:p>
    <w:p>
      <w:pPr>
        <w:ind w:firstLine="482"/>
        <w:jc w:val="center"/>
        <w:spacing w:line="360"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r>
      <w:r/>
    </w:p>
    <w:p>
      <w:pPr>
        <w:ind w:firstLine="482"/>
        <w:jc w:val="center"/>
        <w:spacing w:line="360"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r>
      <w:r/>
    </w:p>
    <w:p>
      <w:pPr>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格式3</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财务状况报告</w:t>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财务状况报告</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w:t>
      </w:r>
      <w:r>
        <w:rPr>
          <w:rFonts w:hint="eastAsia" w:ascii="宋体" w:hAnsi="宋体" w:eastAsia="宋体" w:cs="宋体"/>
          <w:bCs/>
          <w:color w:val="auto"/>
          <w:sz w:val="24"/>
          <w:szCs w:val="24"/>
          <w:highlight w:val="none"/>
          <w:u w:val="single"/>
        </w:rPr>
        <w:t xml:space="preserve">采购代理机构名称</w:t>
      </w:r>
      <w:r>
        <w:rPr>
          <w:rFonts w:hint="eastAsia" w:ascii="宋体" w:hAnsi="宋体" w:eastAsia="宋体" w:cs="宋体"/>
          <w:color w:val="auto"/>
          <w:sz w:val="24"/>
          <w:szCs w:val="24"/>
          <w:highlight w:val="none"/>
          <w:u w:val="singl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现附上我方</w:t>
      </w:r>
      <w:r>
        <w:rPr>
          <w:rFonts w:hint="eastAsia" w:ascii="宋体" w:hAnsi="宋体" w:eastAsia="宋体" w:cs="宋体"/>
          <w:color w:val="auto"/>
          <w:sz w:val="24"/>
          <w:szCs w:val="24"/>
          <w:highlight w:val="none"/>
          <w:u w:val="single"/>
        </w:rPr>
        <w:t xml:space="preserve">(口最近一期的财务报表或经审计的财务报告 或 口资信证明)</w:t>
      </w:r>
      <w:r>
        <w:rPr>
          <w:rFonts w:hint="eastAsia" w:ascii="宋体" w:hAnsi="宋体" w:eastAsia="宋体" w:cs="宋体"/>
          <w:color w:val="auto"/>
          <w:sz w:val="24"/>
          <w:szCs w:val="24"/>
          <w:highlight w:val="none"/>
        </w:rPr>
        <w:t xml:space="preserve">复印件或扫描件，我方提供的证明材料真实有效，否则我方负全部责任。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★注意事项: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1、请投标单位按照自身实际情况编制填写，在相应的“口”中打“√”，并按照以下要求提供相应证明资料:</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(1)审计报告：</w:t>
      </w:r>
      <w:r>
        <w:rPr>
          <w:rFonts w:hint="eastAsia" w:ascii="宋体" w:hAnsi="宋体" w:eastAsia="宋体" w:cs="宋体"/>
          <w:b/>
          <w:bCs/>
          <w:color w:val="auto"/>
          <w:sz w:val="24"/>
          <w:szCs w:val="24"/>
          <w:highlight w:val="none"/>
        </w:rPr>
        <w:t xml:space="preserve">最近一期经审计的</w:t>
      </w:r>
      <w:r>
        <w:rPr>
          <w:rFonts w:hint="eastAsia" w:ascii="宋体" w:hAnsi="宋体" w:eastAsia="宋体" w:cs="宋体"/>
          <w:b/>
          <w:bCs/>
          <w:color w:val="auto"/>
          <w:sz w:val="24"/>
          <w:szCs w:val="24"/>
          <w:highlight w:val="none"/>
          <w:lang w:val="en-US" w:eastAsia="zh-CN"/>
        </w:rPr>
        <w:t xml:space="preserve">财务</w:t>
      </w:r>
      <w:r>
        <w:rPr>
          <w:rFonts w:hint="eastAsia" w:ascii="宋体" w:hAnsi="宋体" w:eastAsia="宋体" w:cs="宋体"/>
          <w:b/>
          <w:bCs/>
          <w:color w:val="auto"/>
          <w:sz w:val="24"/>
          <w:szCs w:val="24"/>
          <w:highlight w:val="none"/>
        </w:rPr>
        <w:t xml:space="preserve">报告可提供202</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年经审计的财务报告，若202</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年财务报告尚未经审计出具，可提供202</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年经审计的财务报告。</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(2)成立年限不足1年的投标单位，提供资信证明复印件或扫描件；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2、投标单位提供的相应证明材料复印件或扫描件均应符合：内容完整、清晰、整洁，并由投标单位加盖其单位公章。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投标单位盖章:</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法定代表人或代理人：（签字或签章）</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    年   月   日</w:t>
      </w:r>
      <w:r/>
    </w:p>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格式4</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依法缴纳税收证明材料</w:t>
      </w:r>
      <w:r/>
    </w:p>
    <w:p>
      <w:pPr>
        <w:ind w:firstLine="482"/>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依法缴纳税收证明材料</w:t>
      </w:r>
      <w:r/>
    </w:p>
    <w:p>
      <w:pPr>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(招标单位或采购代理机构)</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1.依法缴纳税收的投标单位</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）现附上自</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日期间我方依法缴纳的税收凭据复印件，证明材料真实有效，否则我方负全部责任。</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2.依法免税的投标单位</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）现附上我方依法免税证明材料复印件，证明材料真实有效，否则我方负全部责任。</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★注意事项:</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1、请投标单位根据实际情况填写，在相应的(  )中打“√”，并按照本格式的要求提供相应证明材料的复印件。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2、投标单位提供的税收凭据复印件应符合下列规定：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2.1投标文件递交截止时间前(不含截止时间的当月)已依法缴纳税收的投标单位，提供投标文件递交截止时间前</w:t>
      </w:r>
      <w:r>
        <w:rPr>
          <w:rFonts w:hint="eastAsia" w:ascii="宋体" w:hAnsi="宋体" w:eastAsia="宋体" w:cs="宋体"/>
          <w:color w:val="auto"/>
          <w:sz w:val="24"/>
          <w:szCs w:val="24"/>
          <w:highlight w:val="none"/>
          <w:lang w:val="en-US" w:eastAsia="zh-CN"/>
        </w:rPr>
        <w:t xml:space="preserve">一年</w:t>
      </w:r>
      <w:r>
        <w:rPr>
          <w:rFonts w:hint="eastAsia" w:ascii="宋体" w:hAnsi="宋体" w:eastAsia="宋体" w:cs="宋体"/>
          <w:color w:val="auto"/>
          <w:sz w:val="24"/>
          <w:szCs w:val="24"/>
          <w:highlight w:val="none"/>
        </w:rPr>
        <w:t xml:space="preserve">(不含截止时间的当月)中任一月份的税收凭据复印件。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2.2投标文件递交截止时间的当月成立且已依法缴纳税收的投标单位，提供截止时间当月的税收凭据复印件。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2.3投标文件递交截止时间的当月成立但因税务机关原因而尚未依法缴纳税收的投标单位，提供依法缴纳税收承诺书扫描件(格式自拟)，该承诺书视同税收凭据。</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3、投标单位提供的相应证明材料复印件均应符合：内容完整、清晰、整洁，并由投标单位加盖其单位公章。</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b/>
          <w:bCs/>
          <w:color w:val="auto"/>
          <w:sz w:val="24"/>
          <w:szCs w:val="24"/>
          <w:highlight w:val="none"/>
        </w:rPr>
        <w:t xml:space="preserve">“依法缴纳税收证明材料”</w:t>
      </w:r>
      <w:r>
        <w:rPr>
          <w:rFonts w:hint="eastAsia" w:ascii="宋体" w:hAnsi="宋体" w:eastAsia="宋体" w:cs="宋体"/>
          <w:color w:val="auto"/>
          <w:sz w:val="24"/>
          <w:szCs w:val="24"/>
          <w:highlight w:val="none"/>
        </w:rPr>
        <w:t xml:space="preserve">有欠缴记录的，视为</w:t>
      </w:r>
      <w:r>
        <w:rPr>
          <w:rFonts w:hint="eastAsia" w:ascii="宋体" w:hAnsi="宋体" w:eastAsia="宋体" w:cs="宋体"/>
          <w:b/>
          <w:bCs/>
          <w:color w:val="auto"/>
          <w:sz w:val="24"/>
          <w:szCs w:val="24"/>
          <w:highlight w:val="none"/>
        </w:rPr>
        <w:t xml:space="preserve">未依法缴纳税收</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投标单位盖章:</w:t>
      </w:r>
      <w:r/>
    </w:p>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    年  月   日</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格式5</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依法缴纳社会保障资金证明材料</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依法缴纳社会保障资金证明材料</w:t>
      </w:r>
      <w:r/>
    </w:p>
    <w:p>
      <w:pPr>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(招标单位或采购代理机构)</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1.依法缴纳社会保障资金的投标单位</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）现附上自</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日我方依法缴纳的社会保险凭据复印件，证明材料真实有效，否则我方负全部责任。</w:t>
      </w:r>
      <w:r/>
    </w:p>
    <w:p>
      <w:pPr>
        <w:numPr>
          <w:ilvl w:val="0"/>
          <w:numId w:val="9"/>
        </w:num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依法不需要缴纳社会保障资金的投标单位</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)现附上我方依法不需要缴纳社会保障资金证明材料复印件，证明材料真实有效，否则我方负全部责任。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★注意事项:</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1、请投标单位根据实际情况填写，在相应的( )中打“√”，并按照本格式的要求提供相应证明材料的复印件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2、投标单位提供的社会保险凭据复印件应符合下列规定：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2.1投标文件递交截止时间前(不含截止时间的当月)已依法缴纳社会保障资金的投标供应商，提供投标文件递交截止时间前</w:t>
      </w:r>
      <w:r>
        <w:rPr>
          <w:rFonts w:hint="eastAsia" w:ascii="宋体" w:hAnsi="宋体" w:eastAsia="宋体" w:cs="宋体"/>
          <w:color w:val="auto"/>
          <w:sz w:val="24"/>
          <w:szCs w:val="24"/>
          <w:highlight w:val="none"/>
          <w:lang w:val="en-US" w:eastAsia="zh-CN"/>
        </w:rPr>
        <w:t xml:space="preserve">一年</w:t>
      </w:r>
      <w:r>
        <w:rPr>
          <w:rFonts w:hint="eastAsia" w:ascii="宋体" w:hAnsi="宋体" w:eastAsia="宋体" w:cs="宋体"/>
          <w:color w:val="auto"/>
          <w:sz w:val="24"/>
          <w:szCs w:val="24"/>
          <w:highlight w:val="none"/>
        </w:rPr>
        <w:t xml:space="preserve">(不含截止时间的当月)中任一月份的社会保险凭据复印件。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2.2投标文件递交截止时间的当月成立且已依法缴纳社会保障资金的供应商，提供投标文件递交截止时间当月的社会保险凭据复印件。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2.3投标文件递交截止时间的当月成立但因税务机关/社会保障资金管理机关原因而尚未依法缴纳社会保障资金的供应商，提供依法缴纳社会保障资金承诺书扫描件(格式自拟)，该承诺书视同社会保险凭据。</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3、投标单位提供的相应证明材料复印件均应符合：内容完整、清晰、整洁，并由投标单位加盖其单位公章。</w:t>
      </w:r>
      <w:r/>
    </w:p>
    <w:p>
      <w:pPr>
        <w:ind w:firstLine="480"/>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b/>
          <w:bCs/>
          <w:color w:val="auto"/>
          <w:sz w:val="24"/>
          <w:szCs w:val="24"/>
          <w:highlight w:val="none"/>
        </w:rPr>
        <w:t xml:space="preserve">“依法缴纳社会保障资金证明材料”</w:t>
      </w:r>
      <w:r>
        <w:rPr>
          <w:rFonts w:hint="eastAsia" w:ascii="宋体" w:hAnsi="宋体" w:eastAsia="宋体" w:cs="宋体"/>
          <w:color w:val="auto"/>
          <w:sz w:val="24"/>
          <w:szCs w:val="24"/>
          <w:highlight w:val="none"/>
        </w:rPr>
        <w:t xml:space="preserve">有欠缴记录的，视为</w:t>
      </w:r>
      <w:r>
        <w:rPr>
          <w:rFonts w:hint="eastAsia" w:ascii="宋体" w:hAnsi="宋体" w:eastAsia="宋体" w:cs="宋体"/>
          <w:b/>
          <w:bCs/>
          <w:color w:val="auto"/>
          <w:sz w:val="24"/>
          <w:szCs w:val="24"/>
          <w:highlight w:val="none"/>
        </w:rPr>
        <w:t xml:space="preserve">未依法缴纳社会保障资金。</w:t>
      </w:r>
      <w:r/>
    </w:p>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投标单位盖章:</w:t>
      </w:r>
      <w:r/>
    </w:p>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    年  月  日</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格式6</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具备履行合同所必需设备和专业技术能力证明材料声明函</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具备履行合同所必需设备和专业技术能力证明材料声明函</w:t>
      </w:r>
      <w:r/>
    </w:p>
    <w:p>
      <w:pPr>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(招标单位或采购代理机构)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我方具备履行合同所必需的设备和专业技术能力，并对本声明承诺的真实性负责，否则产生不利后果由我方承担责任。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特此声明。</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投标单位盖章:</w:t>
      </w:r>
      <w:r/>
    </w:p>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    年  月  日</w:t>
      </w:r>
      <w:r/>
    </w:p>
    <w:p>
      <w:pPr>
        <w:ind w:left="388" w:firstLine="60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388" w:firstLine="60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388" w:firstLine="60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388" w:firstLine="60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388" w:firstLine="60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388" w:firstLine="60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388" w:firstLine="60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388" w:firstLine="60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388" w:firstLine="60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388" w:firstLine="60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388" w:firstLine="60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388" w:firstLine="60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388" w:firstLine="60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388" w:firstLine="60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388" w:firstLine="60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388" w:firstLine="60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388" w:firstLine="60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格式7</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参加政府采购活动前三年内在经营活动中没有重大违法记录书面声明</w:t>
      </w:r>
      <w:r/>
    </w:p>
    <w:p>
      <w:p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参加政府采购活动前三年内在经营活动中没有重大违法记录书面声明</w:t>
      </w:r>
      <w:r/>
    </w:p>
    <w:p>
      <w:pPr>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(招标单位或采购代理机构)</w:t>
      </w:r>
      <w:r/>
    </w:p>
    <w:p>
      <w:pPr>
        <w:ind w:firstLine="480"/>
        <w:spacing w:line="360" w:lineRule="auto"/>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 xml:space="preserve">参加本次政府采购活动前</w:t>
      </w:r>
      <w:r>
        <w:rPr>
          <w:rFonts w:hint="eastAsia" w:ascii="宋体" w:hAnsi="宋体" w:eastAsia="宋体" w:cs="Times New Roman"/>
          <w:bCs/>
          <w:color w:val="auto"/>
          <w:sz w:val="24"/>
          <w:szCs w:val="21"/>
          <w:highlight w:val="none"/>
          <w:lang w:val="en-US" w:eastAsia="zh-CN"/>
        </w:rPr>
        <w:t xml:space="preserve">三</w:t>
      </w:r>
      <w:r>
        <w:rPr>
          <w:rFonts w:hint="eastAsia" w:ascii="宋体" w:hAnsi="宋体" w:eastAsia="宋体" w:cs="Times New Roman"/>
          <w:bCs/>
          <w:color w:val="auto"/>
          <w:sz w:val="24"/>
          <w:szCs w:val="21"/>
          <w:highlight w:val="none"/>
        </w:rPr>
        <w:t xml:space="preserve">年内，我单位在经营活动中没有因违法经营受到刑事处罚或者责令停产停业、吊销许可证或者执照、较大数额罚款等行政处罚。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特此声明。</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★注意事项:</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1、“重大违法记录”指供应商因违法经营受到刑事处罚或责令停产停业、吊销许可证或执照、较大数额罚款等行政处罚。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2、请供应商根据实际情况进行声明，</w:t>
      </w:r>
      <w:r>
        <w:rPr>
          <w:rFonts w:hint="eastAsia" w:ascii="宋体" w:hAnsi="宋体" w:eastAsia="宋体" w:cs="宋体"/>
          <w:b/>
          <w:bCs/>
          <w:color w:val="auto"/>
          <w:sz w:val="24"/>
          <w:szCs w:val="24"/>
          <w:highlight w:val="none"/>
        </w:rPr>
        <w:t xml:space="preserve">若声明不真实，视为提供虚假材料</w:t>
      </w:r>
      <w:r>
        <w:rPr>
          <w:rFonts w:hint="eastAsia" w:ascii="宋体" w:hAnsi="宋体" w:eastAsia="宋体" w:cs="宋体"/>
          <w:color w:val="auto"/>
          <w:sz w:val="24"/>
          <w:szCs w:val="24"/>
          <w:highlight w:val="none"/>
        </w:rPr>
        <w:t xml:space="preserve">。</w:t>
      </w:r>
      <w:r/>
    </w:p>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投标单位盖章:</w:t>
      </w:r>
      <w:r/>
    </w:p>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    年  月  日</w:t>
      </w:r>
      <w:r/>
    </w:p>
    <w:p>
      <w:pPr>
        <w:ind w:left="388" w:firstLine="60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b/>
          <w:bCs/>
          <w:color w:val="auto"/>
          <w:sz w:val="24"/>
          <w:szCs w:val="24"/>
          <w:highlight w:val="none"/>
          <w:lang w:val="zh-CN"/>
        </w:rPr>
      </w:pPr>
      <w:r>
        <w:rPr>
          <w:rFonts w:hint="eastAsia" w:ascii="宋体" w:hAnsi="宋体" w:eastAsia="宋体"/>
          <w:b/>
          <w:bCs/>
          <w:color w:val="auto"/>
          <w:sz w:val="24"/>
          <w:szCs w:val="24"/>
          <w:highlight w:val="none"/>
          <w:lang w:val="zh-CN"/>
        </w:rPr>
      </w:r>
      <w:r/>
    </w:p>
    <w:p>
      <w:pPr>
        <w:spacing w:line="360" w:lineRule="auto"/>
        <w:rPr>
          <w:rFonts w:ascii="宋体" w:hAnsi="宋体" w:eastAsia="宋体"/>
          <w:b/>
          <w:bCs/>
          <w:color w:val="auto"/>
          <w:sz w:val="24"/>
          <w:szCs w:val="24"/>
          <w:highlight w:val="none"/>
          <w:lang w:val="zh-CN"/>
        </w:rPr>
      </w:pPr>
      <w:r>
        <w:rPr>
          <w:rFonts w:hint="eastAsia" w:ascii="宋体" w:hAnsi="宋体" w:eastAsia="宋体"/>
          <w:b/>
          <w:bCs/>
          <w:color w:val="auto"/>
          <w:sz w:val="24"/>
          <w:szCs w:val="24"/>
          <w:highlight w:val="none"/>
          <w:lang w:val="zh-CN"/>
        </w:rPr>
        <w:t xml:space="preserve">格式</w:t>
      </w:r>
      <w:r>
        <w:rPr>
          <w:rFonts w:hint="eastAsia" w:hAnsi="宋体"/>
          <w:b/>
          <w:bCs/>
          <w:color w:val="auto"/>
          <w:sz w:val="24"/>
          <w:szCs w:val="24"/>
          <w:highlight w:val="none"/>
          <w:lang w:val="en-US" w:eastAsia="zh-CN"/>
        </w:rPr>
        <w:t xml:space="preserve">8</w:t>
      </w:r>
      <w:r>
        <w:rPr>
          <w:rFonts w:hint="eastAsia" w:hAnsi="宋体"/>
          <w:b/>
          <w:bCs/>
          <w:color w:val="auto"/>
          <w:sz w:val="24"/>
          <w:szCs w:val="24"/>
          <w:highlight w:val="none"/>
          <w:lang w:val="zh-CN"/>
        </w:rPr>
        <w:t xml:space="preserve">、</w:t>
      </w:r>
      <w:r>
        <w:rPr>
          <w:rFonts w:hint="eastAsia" w:ascii="宋体" w:hAnsi="宋体" w:eastAsia="宋体"/>
          <w:b/>
          <w:bCs/>
          <w:color w:val="auto"/>
          <w:sz w:val="24"/>
          <w:szCs w:val="24"/>
          <w:highlight w:val="none"/>
          <w:lang w:val="zh-CN"/>
        </w:rPr>
        <w:t xml:space="preserve">投标函</w:t>
      </w:r>
      <w:r/>
    </w:p>
    <w:p>
      <w:pPr>
        <w:jc w:val="center"/>
        <w:spacing w:line="360" w:lineRule="auto"/>
        <w:rPr>
          <w:rFonts w:ascii="宋体" w:hAnsi="宋体" w:eastAsia="宋体"/>
          <w:b/>
          <w:bCs/>
          <w:color w:val="auto"/>
          <w:sz w:val="24"/>
          <w:szCs w:val="24"/>
          <w:highlight w:val="none"/>
          <w:lang w:val="zh-CN"/>
        </w:rPr>
      </w:pPr>
      <w:r>
        <w:rPr>
          <w:rFonts w:hint="eastAsia" w:ascii="宋体" w:hAnsi="宋体" w:eastAsia="宋体"/>
          <w:b/>
          <w:color w:val="auto"/>
          <w:sz w:val="24"/>
          <w:szCs w:val="24"/>
          <w:highlight w:val="none"/>
          <w:lang w:val="zh-CN"/>
        </w:rPr>
        <w:t xml:space="preserve">投标函</w:t>
      </w:r>
      <w:r/>
    </w:p>
    <w:p>
      <w:p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u w:val="single"/>
        </w:rPr>
        <w:t xml:space="preserve">苏州伟亚工程项目管理咨询有限公司</w:t>
      </w:r>
      <w:r>
        <w:rPr>
          <w:rFonts w:hint="eastAsia" w:ascii="宋体" w:hAnsi="宋体" w:eastAsia="宋体" w:cs="宋体"/>
          <w:color w:val="auto"/>
          <w:sz w:val="24"/>
          <w:szCs w:val="24"/>
          <w:highlight w:val="none"/>
          <w:lang w:val="zh-CN"/>
        </w:rPr>
        <w:t xml:space="preserve">：</w:t>
      </w:r>
      <w:r/>
    </w:p>
    <w:p>
      <w:pPr>
        <w:ind w:firstLine="480"/>
        <w:jc w:val="both"/>
        <w:spacing w:after="0"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我们收到贵公司</w:t>
      </w:r>
      <w:r>
        <w:rPr>
          <w:rFonts w:hint="eastAsia" w:hAnsi="宋体" w:cs="宋体"/>
          <w:color w:val="auto"/>
          <w:sz w:val="24"/>
          <w:szCs w:val="24"/>
          <w:highlight w:val="none"/>
          <w:u w:val="single"/>
          <w:lang w:val="en-US" w:eastAsia="zh-CN"/>
        </w:rPr>
        <w:t xml:space="preserve">JSZC-320506-WYDL-G2026-0007</w:t>
      </w:r>
      <w:r>
        <w:rPr>
          <w:rFonts w:hint="eastAsia" w:ascii="宋体" w:hAnsi="宋体" w:eastAsia="宋体" w:cs="Times New Roman"/>
          <w:bCs/>
          <w:color w:val="auto"/>
          <w:sz w:val="24"/>
          <w:szCs w:val="24"/>
          <w:highlight w:val="none"/>
        </w:rPr>
        <w:t xml:space="preserve">号招标文件，我公司认为本项目的招标坚持了公开、公平、公正的原则，经仔细阅读和研究，我们决定参加本项目投标。</w:t>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一、我方同意：</w:t>
      </w:r>
      <w:r/>
    </w:p>
    <w:p>
      <w:pPr>
        <w:ind w:firstLine="480"/>
        <w:spacing w:after="0" w:line="360" w:lineRule="auto"/>
        <w:rPr>
          <w:rFonts w:hint="eastAsia" w:ascii="宋体" w:hAnsi="宋体" w:eastAsia="宋体" w:cs="Times New Roman"/>
          <w:b/>
          <w:color w:val="auto"/>
          <w:sz w:val="24"/>
          <w:szCs w:val="24"/>
          <w:highlight w:val="none"/>
        </w:rPr>
      </w:pPr>
      <w:r>
        <w:rPr>
          <w:rFonts w:hint="default"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rPr>
        <w:t xml:space="preserve">、我们愿意按照招标文件的一切要求，完成该项目的全部内容。</w:t>
      </w:r>
      <w:r/>
    </w:p>
    <w:p>
      <w:pPr>
        <w:ind w:firstLine="480"/>
        <w:spacing w:after="0" w:line="360" w:lineRule="auto"/>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rPr>
        <w:t xml:space="preserve">、如果我们的投标文件被接受，我们将严格履行招标文件中规定的每一项要求，按期、按质、按量履行合同的义务。</w:t>
      </w:r>
      <w:r/>
    </w:p>
    <w:p>
      <w:pPr>
        <w:ind w:firstLine="480"/>
        <w:spacing w:after="0" w:line="360" w:lineRule="auto"/>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rPr>
        <w:t xml:space="preserve">、我们已</w:t>
      </w:r>
      <w:r>
        <w:rPr>
          <w:rFonts w:hint="default" w:ascii="宋体" w:hAnsi="宋体" w:eastAsia="宋体" w:cs="Times New Roman"/>
          <w:color w:val="auto"/>
          <w:sz w:val="24"/>
          <w:szCs w:val="24"/>
          <w:highlight w:val="none"/>
        </w:rPr>
        <w:t xml:space="preserve">详细</w:t>
      </w:r>
      <w:r>
        <w:rPr>
          <w:rFonts w:hint="eastAsia" w:ascii="宋体" w:hAnsi="宋体" w:eastAsia="宋体" w:cs="Times New Roman"/>
          <w:color w:val="auto"/>
          <w:sz w:val="24"/>
          <w:szCs w:val="24"/>
          <w:highlight w:val="none"/>
        </w:rPr>
        <w:t xml:space="preserve">阅读</w:t>
      </w:r>
      <w:r>
        <w:rPr>
          <w:rFonts w:hint="default" w:ascii="宋体" w:hAnsi="宋体" w:eastAsia="宋体" w:cs="Times New Roman"/>
          <w:color w:val="auto"/>
          <w:sz w:val="24"/>
          <w:szCs w:val="24"/>
          <w:highlight w:val="none"/>
        </w:rPr>
        <w:t xml:space="preserve">全部</w:t>
      </w:r>
      <w:r>
        <w:rPr>
          <w:rFonts w:hint="eastAsia" w:ascii="宋体" w:hAnsi="宋体" w:eastAsia="宋体" w:cs="Times New Roman"/>
          <w:color w:val="auto"/>
          <w:sz w:val="24"/>
          <w:szCs w:val="24"/>
          <w:highlight w:val="none"/>
        </w:rPr>
        <w:t xml:space="preserve">招标文件</w:t>
      </w:r>
      <w:r>
        <w:rPr>
          <w:rFonts w:hint="default" w:ascii="宋体" w:hAnsi="宋体" w:eastAsia="宋体" w:cs="Times New Roman"/>
          <w:color w:val="auto"/>
          <w:sz w:val="24"/>
          <w:szCs w:val="24"/>
          <w:highlight w:val="none"/>
        </w:rPr>
        <w:t xml:space="preserve">，包括</w:t>
      </w:r>
      <w:r>
        <w:rPr>
          <w:rFonts w:hint="eastAsia" w:ascii="宋体" w:hAnsi="宋体" w:eastAsia="宋体" w:cs="Times New Roman"/>
          <w:color w:val="auto"/>
          <w:sz w:val="24"/>
          <w:szCs w:val="24"/>
          <w:highlight w:val="none"/>
        </w:rPr>
        <w:t xml:space="preserve">更正公告</w:t>
      </w:r>
      <w:r>
        <w:rPr>
          <w:rFonts w:hint="default" w:ascii="宋体" w:hAnsi="宋体" w:eastAsia="宋体" w:cs="Times New Roman"/>
          <w:color w:val="auto"/>
          <w:sz w:val="24"/>
          <w:szCs w:val="24"/>
          <w:highlight w:val="none"/>
        </w:rPr>
        <w:t xml:space="preserve">(如有)</w:t>
      </w:r>
      <w:r>
        <w:rPr>
          <w:rFonts w:hint="eastAsia" w:ascii="宋体" w:hAnsi="宋体" w:eastAsia="宋体" w:cs="Times New Roman"/>
          <w:color w:val="auto"/>
          <w:sz w:val="24"/>
          <w:szCs w:val="24"/>
          <w:highlight w:val="none"/>
        </w:rPr>
        <w:t xml:space="preserve">，对招标文件及更正公告。</w:t>
      </w:r>
      <w:r/>
    </w:p>
    <w:p>
      <w:pPr>
        <w:ind w:firstLine="480"/>
        <w:spacing w:after="0"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4、我们同意按招标文件中的规定，本投标文件的有效期限自提交投标文件截止时间之日起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lang w:val="en-US" w:eastAsia="zh-CN"/>
        </w:rPr>
        <w:t xml:space="preserve">90</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天。</w:t>
      </w:r>
      <w:r/>
    </w:p>
    <w:p>
      <w:pPr>
        <w:ind w:firstLine="480"/>
        <w:spacing w:after="0"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5、我们愿意提供招标单位在招标文件中要求的所有资料。</w:t>
      </w:r>
      <w:r/>
    </w:p>
    <w:p>
      <w:pPr>
        <w:ind w:firstLine="480"/>
        <w:spacing w:after="0"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6、我们愿意遵守招标文件中所列的收费标准。</w:t>
      </w:r>
      <w:r/>
    </w:p>
    <w:p>
      <w:pPr>
        <w:ind w:firstLine="480"/>
        <w:spacing w:after="0"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7、我们承诺该投标文件在招标开始后的全过程中保持有效，不作任何更改和变动。</w:t>
      </w:r>
      <w:r/>
    </w:p>
    <w:p>
      <w:pPr>
        <w:ind w:firstLine="480"/>
        <w:spacing w:after="0"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8、我们承诺我公司符合招标文件投标单位须知中“合格投标单位的基本、特定条件”的要求，若与真实情况不符，本公司愿意承担由此而产生的一切后果。</w:t>
      </w:r>
      <w:r/>
    </w:p>
    <w:p>
      <w:pPr>
        <w:ind w:firstLine="48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9、我们同意在投标文件中提交《响应保证承诺书》。</w:t>
      </w:r>
      <w:r/>
    </w:p>
    <w:p>
      <w:pPr>
        <w:ind w:firstLine="480"/>
        <w:spacing w:after="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二、如果我方能中标，我方郑重承诺：</w:t>
      </w:r>
      <w:r/>
    </w:p>
    <w:p>
      <w:pPr>
        <w:ind w:firstLine="480"/>
        <w:spacing w:after="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将严格履行招标文件中确定的收费标准承接由苏州太湖新城吴中管理委员会</w:t>
      </w:r>
      <w:r>
        <w:rPr>
          <w:rFonts w:hint="eastAsia" w:ascii="宋体" w:hAnsi="宋体" w:eastAsia="宋体" w:cs="宋体"/>
          <w:color w:val="auto"/>
          <w:sz w:val="24"/>
          <w:szCs w:val="24"/>
          <w:highlight w:val="none"/>
        </w:rPr>
        <w:t xml:space="preserve">党政办（投资评审中心）</w:t>
      </w:r>
      <w:r>
        <w:rPr>
          <w:rFonts w:hint="eastAsia" w:ascii="宋体" w:hAnsi="宋体" w:eastAsia="宋体" w:cs="宋体"/>
          <w:color w:val="auto"/>
          <w:sz w:val="24"/>
          <w:szCs w:val="24"/>
          <w:highlight w:val="none"/>
          <w:lang w:val="zh-CN"/>
        </w:rPr>
        <w:t xml:space="preserve">委托施工阶段造价控制跟审服务，并同意按其规定的方式和时间结算相关业务费用；</w:t>
      </w:r>
      <w:r/>
    </w:p>
    <w:p>
      <w:pPr>
        <w:ind w:firstLine="480"/>
        <w:spacing w:after="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在接受</w:t>
      </w:r>
      <w:r>
        <w:rPr>
          <w:rFonts w:hint="eastAsia" w:ascii="宋体" w:hAnsi="宋体" w:eastAsia="宋体" w:cs="宋体"/>
          <w:color w:val="auto"/>
          <w:sz w:val="24"/>
          <w:szCs w:val="24"/>
          <w:highlight w:val="none"/>
        </w:rPr>
        <w:t xml:space="preserve">跟</w:t>
      </w:r>
      <w:r>
        <w:rPr>
          <w:rFonts w:hint="eastAsia" w:ascii="宋体" w:hAnsi="宋体" w:eastAsia="宋体" w:cs="宋体"/>
          <w:color w:val="auto"/>
          <w:sz w:val="24"/>
          <w:szCs w:val="24"/>
          <w:highlight w:val="none"/>
          <w:lang w:val="zh-CN"/>
        </w:rPr>
        <w:t xml:space="preserve">审业务过程中，我方将严格遵守国家的有关法律、法规、制度规定及有关执业规范的要求，客观公证的开展</w:t>
      </w:r>
      <w:r>
        <w:rPr>
          <w:rFonts w:hint="eastAsia" w:ascii="宋体" w:hAnsi="宋体" w:eastAsia="宋体" w:cs="宋体"/>
          <w:color w:val="auto"/>
          <w:sz w:val="24"/>
          <w:szCs w:val="24"/>
          <w:highlight w:val="none"/>
        </w:rPr>
        <w:t xml:space="preserve">跟审</w:t>
      </w:r>
      <w:r>
        <w:rPr>
          <w:rFonts w:hint="eastAsia" w:ascii="宋体" w:hAnsi="宋体" w:eastAsia="宋体" w:cs="宋体"/>
          <w:color w:val="auto"/>
          <w:sz w:val="24"/>
          <w:szCs w:val="24"/>
          <w:highlight w:val="none"/>
          <w:lang w:val="zh-CN"/>
        </w:rPr>
        <w:t xml:space="preserve">工作，确保项目</w:t>
      </w:r>
      <w:r>
        <w:rPr>
          <w:rFonts w:hint="eastAsia" w:ascii="宋体" w:hAnsi="宋体" w:eastAsia="宋体" w:cs="宋体"/>
          <w:color w:val="auto"/>
          <w:sz w:val="24"/>
          <w:szCs w:val="24"/>
          <w:highlight w:val="none"/>
        </w:rPr>
        <w:t xml:space="preserve">跟审</w:t>
      </w:r>
      <w:r>
        <w:rPr>
          <w:rFonts w:hint="eastAsia" w:ascii="宋体" w:hAnsi="宋体" w:eastAsia="宋体" w:cs="宋体"/>
          <w:color w:val="auto"/>
          <w:sz w:val="24"/>
          <w:szCs w:val="24"/>
          <w:highlight w:val="none"/>
          <w:lang w:val="zh-CN"/>
        </w:rPr>
        <w:t xml:space="preserve">质量，按时完成</w:t>
      </w:r>
      <w:r>
        <w:rPr>
          <w:rFonts w:hint="eastAsia" w:ascii="宋体" w:hAnsi="宋体" w:eastAsia="宋体" w:cs="宋体"/>
          <w:color w:val="auto"/>
          <w:sz w:val="24"/>
          <w:szCs w:val="24"/>
          <w:highlight w:val="none"/>
        </w:rPr>
        <w:t xml:space="preserve">跟审</w:t>
      </w:r>
      <w:r>
        <w:rPr>
          <w:rFonts w:hint="eastAsia" w:ascii="宋体" w:hAnsi="宋体" w:eastAsia="宋体" w:cs="宋体"/>
          <w:color w:val="auto"/>
          <w:sz w:val="24"/>
          <w:szCs w:val="24"/>
          <w:highlight w:val="none"/>
          <w:lang w:val="zh-CN"/>
        </w:rPr>
        <w:t xml:space="preserve">业务，出具</w:t>
      </w:r>
      <w:r>
        <w:rPr>
          <w:rFonts w:hint="eastAsia" w:ascii="宋体" w:hAnsi="宋体" w:eastAsia="宋体" w:cs="宋体"/>
          <w:color w:val="auto"/>
          <w:sz w:val="24"/>
          <w:szCs w:val="24"/>
          <w:highlight w:val="none"/>
        </w:rPr>
        <w:t xml:space="preserve">跟审</w:t>
      </w:r>
      <w:r>
        <w:rPr>
          <w:rFonts w:hint="eastAsia" w:ascii="宋体" w:hAnsi="宋体" w:eastAsia="宋体" w:cs="宋体"/>
          <w:color w:val="auto"/>
          <w:sz w:val="24"/>
          <w:szCs w:val="24"/>
          <w:highlight w:val="none"/>
          <w:lang w:val="zh-CN"/>
        </w:rPr>
        <w:t xml:space="preserve">报告，并承担相应的</w:t>
      </w:r>
      <w:r>
        <w:rPr>
          <w:rFonts w:hint="eastAsia" w:ascii="宋体" w:hAnsi="宋体" w:eastAsia="宋体" w:cs="宋体"/>
          <w:color w:val="auto"/>
          <w:sz w:val="24"/>
          <w:szCs w:val="24"/>
          <w:highlight w:val="none"/>
        </w:rPr>
        <w:t xml:space="preserve">跟审</w:t>
      </w:r>
      <w:r>
        <w:rPr>
          <w:rFonts w:hint="eastAsia" w:ascii="宋体" w:hAnsi="宋体" w:eastAsia="宋体" w:cs="宋体"/>
          <w:color w:val="auto"/>
          <w:sz w:val="24"/>
          <w:szCs w:val="24"/>
          <w:highlight w:val="none"/>
          <w:lang w:val="zh-CN"/>
        </w:rPr>
        <w:t xml:space="preserve">责任；</w:t>
      </w:r>
      <w:r/>
    </w:p>
    <w:p>
      <w:pPr>
        <w:ind w:firstLine="480"/>
        <w:spacing w:after="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我方同意苏州太湖新城吴中管理委员会</w:t>
      </w:r>
      <w:r>
        <w:rPr>
          <w:rFonts w:hint="eastAsia" w:ascii="宋体" w:hAnsi="宋体" w:eastAsia="宋体" w:cs="宋体"/>
          <w:color w:val="auto"/>
          <w:sz w:val="24"/>
          <w:szCs w:val="24"/>
          <w:highlight w:val="none"/>
        </w:rPr>
        <w:t xml:space="preserve">的跟审工作流程和工作要求</w:t>
      </w:r>
      <w:r>
        <w:rPr>
          <w:rFonts w:hint="eastAsia" w:ascii="宋体" w:hAnsi="宋体" w:eastAsia="宋体" w:cs="宋体"/>
          <w:color w:val="auto"/>
          <w:sz w:val="24"/>
          <w:szCs w:val="24"/>
          <w:highlight w:val="none"/>
          <w:lang w:val="zh-CN"/>
        </w:rPr>
        <w:t xml:space="preserve">，并接受本招标文件及附件约定的考核管理和考核应用；</w:t>
      </w:r>
      <w:r/>
    </w:p>
    <w:p>
      <w:pPr>
        <w:ind w:firstLine="482"/>
        <w:spacing w:after="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我方同意苏州太湖新城吴中管理委员会</w:t>
      </w:r>
      <w:r>
        <w:rPr>
          <w:rFonts w:hint="eastAsia" w:ascii="宋体" w:hAnsi="宋体" w:eastAsia="宋体" w:cs="宋体"/>
          <w:color w:val="auto"/>
          <w:sz w:val="24"/>
          <w:szCs w:val="24"/>
          <w:highlight w:val="none"/>
        </w:rPr>
        <w:t xml:space="preserve">党政办（投资评审中心）</w:t>
      </w:r>
      <w:r>
        <w:rPr>
          <w:rFonts w:hint="eastAsia" w:ascii="宋体" w:hAnsi="宋体" w:eastAsia="宋体" w:cs="宋体"/>
          <w:color w:val="auto"/>
          <w:sz w:val="24"/>
          <w:szCs w:val="24"/>
          <w:highlight w:val="none"/>
          <w:lang w:val="zh-CN"/>
        </w:rPr>
        <w:t xml:space="preserve">关于违约责任的认定方式和相关对违约责任的处罚；在承接业务过程中，如我方违约，我方愿意承担相应违约责任；</w:t>
      </w:r>
      <w:r/>
    </w:p>
    <w:p>
      <w:pPr>
        <w:ind w:firstLine="482"/>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愿意在签订合同时按招标文件的规定支付中标服务费。</w:t>
      </w:r>
      <w:r/>
    </w:p>
    <w:p>
      <w:pPr>
        <w:ind w:firstLine="482"/>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所有有关招标文件的函电，请按下列地址联系：</w:t>
      </w:r>
      <w:r/>
    </w:p>
    <w:p>
      <w:pPr>
        <w:ind w:firstLine="48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                             联系人：</w:t>
      </w:r>
      <w:r/>
    </w:p>
    <w:p>
      <w:pPr>
        <w:ind w:firstLine="48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邮政编码：</w:t>
      </w:r>
      <w:r/>
    </w:p>
    <w:p>
      <w:pPr>
        <w:ind w:firstLine="48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手机号码：                         邮箱：</w:t>
      </w:r>
      <w:r/>
    </w:p>
    <w:p>
      <w:pPr>
        <w:ind w:firstLine="480"/>
        <w:spacing w:after="0"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spacing w:after="0"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投标单位：（公章）</w:t>
      </w:r>
      <w:r/>
    </w:p>
    <w:p>
      <w:pPr>
        <w:ind w:firstLine="480"/>
        <w:spacing w:after="0"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法定代表人或被授权委托人：（签字或盖章）</w:t>
      </w:r>
      <w:r/>
    </w:p>
    <w:p>
      <w:pPr>
        <w:ind w:firstLine="480"/>
        <w:spacing w:after="0"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日期：    年</w:t>
      </w:r>
      <w:r>
        <w:rPr>
          <w:rFonts w:hint="default"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rPr>
        <w:t xml:space="preserve">月</w:t>
      </w:r>
      <w:r>
        <w:rPr>
          <w:rFonts w:hint="default"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rPr>
        <w:t xml:space="preserve">日</w:t>
      </w:r>
      <w:r/>
    </w:p>
    <w:p>
      <w:pPr>
        <w:jc w:val="left"/>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jc w:val="left"/>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jc w:val="left"/>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jc w:val="left"/>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jc w:val="left"/>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jc w:val="left"/>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jc w:val="left"/>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jc w:val="left"/>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jc w:val="left"/>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jc w:val="left"/>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jc w:val="left"/>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jc w:val="left"/>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jc w:val="left"/>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jc w:val="left"/>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jc w:val="left"/>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jc w:val="left"/>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jc w:val="left"/>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jc w:val="left"/>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jc w:val="left"/>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jc w:val="left"/>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jc w:val="left"/>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jc w:val="left"/>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jc w:val="left"/>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jc w:val="left"/>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jc w:val="left"/>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jc w:val="left"/>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jc w:val="left"/>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jc w:val="left"/>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jc w:val="left"/>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jc w:val="left"/>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jc w:val="left"/>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jc w:val="left"/>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jc w:val="left"/>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jc w:val="left"/>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jc w:val="left"/>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格式</w:t>
      </w:r>
      <w:r>
        <w:rPr>
          <w:rFonts w:hint="eastAsia" w:hAnsi="宋体"/>
          <w:b/>
          <w:color w:val="auto"/>
          <w:sz w:val="24"/>
          <w:szCs w:val="24"/>
          <w:highlight w:val="none"/>
          <w:lang w:val="en-US" w:eastAsia="zh-CN"/>
        </w:rPr>
        <w:t xml:space="preserve">9</w:t>
      </w:r>
      <w:r>
        <w:rPr>
          <w:rFonts w:hint="eastAsia" w:hAnsi="宋体"/>
          <w:b/>
          <w:color w:val="auto"/>
          <w:sz w:val="24"/>
          <w:szCs w:val="24"/>
          <w:highlight w:val="none"/>
          <w:lang w:eastAsia="zh-CN"/>
        </w:rPr>
        <w:t xml:space="preserve">、</w:t>
      </w:r>
      <w:r>
        <w:rPr>
          <w:rFonts w:hint="eastAsia" w:ascii="宋体" w:hAnsi="宋体" w:eastAsia="宋体"/>
          <w:b/>
          <w:color w:val="auto"/>
          <w:sz w:val="24"/>
          <w:szCs w:val="24"/>
          <w:highlight w:val="none"/>
        </w:rPr>
        <w:t xml:space="preserve">法定代表人授权委托书</w:t>
      </w:r>
      <w:r/>
    </w:p>
    <w:p>
      <w:pPr>
        <w:jc w:val="both"/>
        <w:keepLines/>
        <w:keepNext/>
        <w:spacing w:before="0" w:after="0" w:line="360" w:lineRule="auto"/>
        <w:widowControl w:val="off"/>
        <w:rPr>
          <w:rFonts w:ascii="宋体" w:hAnsi="宋体" w:eastAsia="宋体" w:cs="Times New Roman"/>
          <w:b/>
          <w:bCs/>
          <w:color w:val="auto"/>
          <w:sz w:val="24"/>
          <w:szCs w:val="24"/>
          <w:highlight w:val="none"/>
          <w:lang w:val="en-US" w:eastAsia="zh-CN" w:bidi="ar-SA"/>
        </w:rPr>
        <w:outlineLvl w:val="2"/>
      </w:pPr>
      <w:r>
        <w:rPr>
          <w:rFonts w:ascii="宋体" w:hAnsi="宋体" w:eastAsia="宋体" w:cs="Times New Roman"/>
          <w:b/>
          <w:bCs/>
          <w:color w:val="auto"/>
          <w:sz w:val="24"/>
          <w:szCs w:val="24"/>
          <w:highlight w:val="none"/>
          <w:lang w:val="en-US" w:eastAsia="zh-CN" w:bidi="ar-SA"/>
        </w:rPr>
      </w:r>
      <w:r/>
    </w:p>
    <w:p>
      <w:pPr>
        <w:jc w:val="center"/>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法定代表人授权委托书</w:t>
      </w:r>
      <w:r/>
    </w:p>
    <w:p>
      <w:pPr>
        <w:ind w:firstLine="420"/>
        <w:jc w:val="lef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ind w:firstLine="420"/>
        <w:jc w:val="lef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ind w:firstLine="42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本授权委托书声明：我</w:t>
      </w:r>
      <w:r>
        <w:rPr>
          <w:rFonts w:hint="eastAsia" w:ascii="宋体" w:hAnsi="宋体" w:eastAsia="宋体" w:cs="Times New Roman"/>
          <w:color w:val="auto"/>
          <w:sz w:val="24"/>
          <w:szCs w:val="24"/>
          <w:highlight w:val="none"/>
          <w:u w:val="single"/>
          <w:lang w:val="en-US" w:eastAsia="zh-CN" w:bidi="ar-SA"/>
        </w:rPr>
        <w:t xml:space="preserve">（姓名）</w:t>
      </w:r>
      <w:r>
        <w:rPr>
          <w:rFonts w:hint="eastAsia" w:ascii="宋体" w:hAnsi="宋体" w:eastAsia="宋体" w:cs="Times New Roman"/>
          <w:color w:val="auto"/>
          <w:sz w:val="24"/>
          <w:szCs w:val="24"/>
          <w:highlight w:val="none"/>
          <w:lang w:val="en-US" w:eastAsia="zh-CN" w:bidi="ar-SA"/>
        </w:rPr>
        <w:t xml:space="preserve">系</w:t>
      </w:r>
      <w:r>
        <w:rPr>
          <w:rFonts w:hint="eastAsia" w:ascii="宋体" w:hAnsi="宋体" w:eastAsia="宋体" w:cs="Times New Roman"/>
          <w:color w:val="auto"/>
          <w:sz w:val="24"/>
          <w:szCs w:val="24"/>
          <w:highlight w:val="none"/>
          <w:u w:val="single"/>
          <w:lang w:val="en-US" w:eastAsia="zh-CN" w:bidi="ar-SA"/>
        </w:rPr>
        <w:t xml:space="preserve">（投标单位名称）</w:t>
      </w:r>
      <w:r>
        <w:rPr>
          <w:rFonts w:hint="eastAsia" w:ascii="宋体" w:hAnsi="宋体" w:eastAsia="宋体" w:cs="Times New Roman"/>
          <w:color w:val="auto"/>
          <w:sz w:val="24"/>
          <w:szCs w:val="24"/>
          <w:highlight w:val="none"/>
          <w:lang w:val="en-US" w:eastAsia="zh-CN" w:bidi="ar-SA"/>
        </w:rPr>
        <w:t xml:space="preserve">的法定代表人/负责人，现授权委托</w:t>
      </w:r>
      <w:r>
        <w:rPr>
          <w:rFonts w:hint="eastAsia" w:ascii="宋体" w:hAnsi="宋体" w:eastAsia="宋体" w:cs="Times New Roman"/>
          <w:color w:val="auto"/>
          <w:sz w:val="24"/>
          <w:szCs w:val="24"/>
          <w:highlight w:val="none"/>
          <w:u w:val="single"/>
          <w:lang w:val="en-US" w:eastAsia="zh-CN" w:bidi="ar-SA"/>
        </w:rPr>
        <w:t xml:space="preserve">（姓名）</w:t>
      </w:r>
      <w:r>
        <w:rPr>
          <w:rFonts w:hint="eastAsia" w:ascii="宋体" w:hAnsi="宋体" w:eastAsia="宋体" w:cs="Times New Roman"/>
          <w:color w:val="auto"/>
          <w:sz w:val="24"/>
          <w:szCs w:val="24"/>
          <w:highlight w:val="none"/>
          <w:lang w:val="en-US" w:eastAsia="zh-CN" w:bidi="ar-SA"/>
        </w:rPr>
        <w:t xml:space="preserve">为我公司授权代表</w:t>
      </w:r>
      <w:r>
        <w:rPr>
          <w:rFonts w:hint="eastAsia" w:ascii="宋体" w:hAnsi="宋体" w:eastAsia="宋体" w:cs="Times New Roman"/>
          <w:color w:val="auto"/>
          <w:sz w:val="24"/>
          <w:szCs w:val="24"/>
          <w:highlight w:val="none"/>
          <w:u w:val="single"/>
          <w:lang w:val="en-US" w:eastAsia="zh-CN" w:bidi="ar-SA"/>
        </w:rPr>
        <w:t xml:space="preserve">（即代理人）</w:t>
      </w:r>
      <w:r>
        <w:rPr>
          <w:rFonts w:hint="eastAsia" w:ascii="宋体" w:hAnsi="宋体" w:eastAsia="宋体" w:cs="Times New Roman"/>
          <w:color w:val="auto"/>
          <w:sz w:val="24"/>
          <w:szCs w:val="24"/>
          <w:highlight w:val="none"/>
          <w:lang w:val="en-US" w:eastAsia="zh-CN" w:bidi="ar-SA"/>
        </w:rPr>
        <w:t xml:space="preserve">，以本公司的名义参加</w:t>
      </w:r>
      <w:r>
        <w:rPr>
          <w:rFonts w:hint="eastAsia" w:ascii="宋体" w:hAnsi="宋体" w:eastAsia="宋体" w:cs="Times New Roman"/>
          <w:color w:val="auto"/>
          <w:sz w:val="24"/>
          <w:szCs w:val="24"/>
          <w:highlight w:val="none"/>
          <w:u w:val="single"/>
          <w:lang w:val="en-US" w:eastAsia="zh-CN" w:bidi="ar-SA"/>
        </w:rPr>
        <w:t xml:space="preserve"> 苏州伟亚工程项目管理咨询有限公司</w:t>
      </w:r>
      <w:r>
        <w:rPr>
          <w:rFonts w:hint="eastAsia" w:ascii="宋体" w:hAnsi="宋体" w:eastAsia="宋体" w:cs="Times New Roman"/>
          <w:color w:val="auto"/>
          <w:sz w:val="24"/>
          <w:szCs w:val="24"/>
          <w:highlight w:val="none"/>
          <w:lang w:val="en-US" w:eastAsia="zh-CN" w:bidi="ar-SA"/>
        </w:rPr>
        <w:t xml:space="preserve">组织实施的编号为</w:t>
      </w:r>
      <w:r>
        <w:rPr>
          <w:rFonts w:hint="eastAsia" w:ascii="宋体" w:hAnsi="宋体" w:eastAsia="宋体" w:cs="Times New Roman"/>
          <w:color w:val="auto"/>
          <w:sz w:val="24"/>
          <w:szCs w:val="24"/>
          <w:highlight w:val="none"/>
          <w:u w:val="single"/>
          <w:lang w:val="en-US" w:eastAsia="zh-CN" w:bidi="ar-SA"/>
        </w:rPr>
        <w:t xml:space="preserve"> （项目编号）</w:t>
      </w:r>
      <w:r>
        <w:rPr>
          <w:rFonts w:hint="eastAsia" w:ascii="宋体" w:hAnsi="宋体" w:eastAsia="宋体" w:cs="Times New Roman"/>
          <w:color w:val="auto"/>
          <w:sz w:val="24"/>
          <w:szCs w:val="24"/>
          <w:highlight w:val="none"/>
          <w:lang w:val="en-US" w:eastAsia="zh-CN" w:bidi="ar-SA"/>
        </w:rPr>
        <w:t xml:space="preserve">号的</w:t>
      </w:r>
      <w:r>
        <w:rPr>
          <w:rFonts w:hint="eastAsia" w:ascii="宋体" w:hAnsi="宋体" w:eastAsia="宋体" w:cs="Times New Roman"/>
          <w:color w:val="auto"/>
          <w:sz w:val="24"/>
          <w:szCs w:val="24"/>
          <w:highlight w:val="none"/>
          <w:u w:val="singl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标段招标活动。代理人在开标、评标、合同谈判过程中所签署的一切文件和处理与这有关的一切事务，我均予以承认。</w:t>
      </w:r>
      <w:r/>
    </w:p>
    <w:p>
      <w:pPr>
        <w:ind w:firstLine="42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代理人在授权委托书有效期内签署的所有文件不因授权委托的撤销而失效，除非有撤销授权委托的书面通知，本授权委托书自投标开始至合同履行完毕止。</w:t>
      </w:r>
      <w:r/>
    </w:p>
    <w:p>
      <w:pPr>
        <w:ind w:firstLine="42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代理人无转委托权。特此委托。</w:t>
      </w:r>
      <w:r/>
    </w:p>
    <w:p>
      <w:pPr>
        <w:ind w:firstLine="420"/>
        <w:jc w:val="both"/>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ind w:firstLine="42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投标单位：（盖章）</w:t>
      </w:r>
      <w:r/>
    </w:p>
    <w:p>
      <w:pPr>
        <w:ind w:firstLine="42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法定代表人：（签字或盖章）</w:t>
      </w:r>
      <w:r/>
    </w:p>
    <w:p>
      <w:pPr>
        <w:ind w:firstLine="42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代理人：（签字或盖章）</w:t>
      </w:r>
      <w:r/>
    </w:p>
    <w:p>
      <w:pPr>
        <w:ind w:firstLine="42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日期：  年   月   日</w:t>
      </w:r>
      <w:r/>
    </w:p>
    <w:p>
      <w:pPr>
        <w:jc w:val="both"/>
        <w:spacing w:line="360" w:lineRule="auto"/>
        <w:rPr>
          <w:rFonts w:hint="eastAsia" w:ascii="宋体" w:hAnsi="宋体" w:eastAsia="宋体"/>
          <w:b/>
          <w:bCs/>
          <w:color w:val="auto"/>
          <w:sz w:val="40"/>
          <w:szCs w:val="36"/>
          <w:highlight w:val="none"/>
        </w:rPr>
      </w:pPr>
      <w:r>
        <w:rPr>
          <w:rFonts w:ascii="宋体" w:hAnsi="宋体" w:eastAsia="宋体"/>
          <w:b/>
          <w:bCs/>
          <w:color w:val="auto"/>
          <w:sz w:val="24"/>
          <w:szCs w:val="24"/>
          <w:highlight w:val="none"/>
        </w:rPr>
        <w:br w:type="page" w:clear="all"/>
      </w:r>
      <w:r/>
    </w:p>
    <w:p>
      <w:pPr>
        <w:spacing w:after="0"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bidi="ar-SA"/>
        </w:rPr>
        <w:t xml:space="preserve">格式</w:t>
      </w:r>
      <w:r>
        <w:rPr>
          <w:rFonts w:hint="eastAsia" w:hAnsi="宋体" w:cs="宋体"/>
          <w:b/>
          <w:bCs w:val="0"/>
          <w:color w:val="auto"/>
          <w:sz w:val="24"/>
          <w:szCs w:val="24"/>
          <w:highlight w:val="none"/>
          <w:lang w:val="en-US" w:eastAsia="zh-CN" w:bidi="ar-SA"/>
        </w:rPr>
        <w:t xml:space="preserve">10</w:t>
      </w:r>
      <w:r>
        <w:rPr>
          <w:rFonts w:hint="eastAsia" w:ascii="宋体" w:hAnsi="宋体" w:eastAsia="宋体" w:cs="宋体"/>
          <w:b/>
          <w:bCs w:val="0"/>
          <w:color w:val="auto"/>
          <w:sz w:val="24"/>
          <w:szCs w:val="24"/>
          <w:highlight w:val="none"/>
          <w:lang w:val="en-US" w:eastAsia="zh-CN" w:bidi="ar-SA"/>
        </w:rPr>
        <w:t xml:space="preserve">、</w:t>
      </w:r>
      <w:r>
        <w:rPr>
          <w:rFonts w:hint="eastAsia" w:ascii="宋体" w:hAnsi="宋体" w:eastAsia="宋体" w:cs="宋体"/>
          <w:b/>
          <w:bCs w:val="0"/>
          <w:color w:val="auto"/>
          <w:sz w:val="24"/>
          <w:szCs w:val="24"/>
          <w:highlight w:val="none"/>
          <w:lang w:val="zh-CN"/>
        </w:rPr>
        <w:t xml:space="preserve">关于资格文件的声明函</w:t>
      </w:r>
      <w:r/>
    </w:p>
    <w:p>
      <w:pPr>
        <w:ind w:firstLine="425"/>
        <w:jc w:val="center"/>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关于资格文件的声明函</w:t>
      </w:r>
      <w:r/>
    </w:p>
    <w:p>
      <w:pPr>
        <w:ind w:firstLine="425"/>
        <w:jc w:val="center"/>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 </w:t>
      </w:r>
      <w:r>
        <w:rPr>
          <w:rFonts w:hint="eastAsia" w:ascii="宋体" w:hAnsi="宋体" w:eastAsia="宋体" w:cs="宋体"/>
          <w:bCs/>
          <w:color w:val="auto"/>
          <w:sz w:val="24"/>
          <w:szCs w:val="24"/>
          <w:highlight w:val="none"/>
          <w:u w:val="single"/>
          <w:lang w:val="zh-CN"/>
        </w:rPr>
        <w:t xml:space="preserve">                                    </w:t>
      </w:r>
      <w:r>
        <w:rPr>
          <w:rFonts w:hint="eastAsia" w:ascii="宋体" w:hAnsi="宋体" w:eastAsia="宋体" w:cs="宋体"/>
          <w:bCs/>
          <w:color w:val="auto"/>
          <w:sz w:val="24"/>
          <w:szCs w:val="24"/>
          <w:highlight w:val="none"/>
          <w:lang w:val="zh-CN"/>
        </w:rPr>
        <w:t xml:space="preserve">：</w:t>
      </w:r>
      <w:r/>
    </w:p>
    <w:p>
      <w:pPr>
        <w:ind w:firstLine="66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本公司愿就由贵公司组织实施的编号为</w:t>
      </w:r>
      <w:r>
        <w:rPr>
          <w:rFonts w:hint="eastAsia" w:ascii="宋体" w:hAnsi="宋体" w:eastAsia="宋体" w:cs="宋体"/>
          <w:bCs/>
          <w:color w:val="auto"/>
          <w:sz w:val="24"/>
          <w:szCs w:val="24"/>
          <w:highlight w:val="none"/>
          <w:u w:val="single"/>
          <w:lang w:val="zh-CN"/>
        </w:rPr>
        <w:t xml:space="preserve">              </w:t>
      </w:r>
      <w:r>
        <w:rPr>
          <w:rFonts w:hint="eastAsia" w:ascii="宋体" w:hAnsi="宋体" w:eastAsia="宋体" w:cs="宋体"/>
          <w:bCs/>
          <w:color w:val="auto"/>
          <w:sz w:val="24"/>
          <w:szCs w:val="24"/>
          <w:highlight w:val="none"/>
          <w:lang w:val="zh-CN"/>
        </w:rPr>
        <w:t xml:space="preserve">号的招标活动进行投标。本公司所提交的投标文件中所有关于投标资格的文件、证明和陈述均是真实的、准确的。若与真实情况不符，本公司愿意承担由此而产生的一切后果。</w:t>
      </w:r>
      <w:r/>
    </w:p>
    <w:p>
      <w:pPr>
        <w:ind w:firstLine="425"/>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25"/>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25"/>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both"/>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  </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单位</w:t>
      </w:r>
      <w:r>
        <w:rPr>
          <w:rFonts w:hint="eastAsia" w:ascii="宋体" w:hAnsi="宋体" w:eastAsia="宋体" w:cs="宋体"/>
          <w:bCs/>
          <w:color w:val="auto"/>
          <w:sz w:val="24"/>
          <w:szCs w:val="24"/>
          <w:highlight w:val="none"/>
        </w:rPr>
        <w:t xml:space="preserve">：（单位盖章）</w:t>
      </w:r>
      <w:r/>
    </w:p>
    <w:p>
      <w:pPr>
        <w:ind w:firstLine="240"/>
        <w:jc w:val="both"/>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法定代表人或被授权委托人：（签字或盖章）</w:t>
      </w:r>
      <w:r/>
    </w:p>
    <w:p>
      <w:pPr>
        <w:ind w:firstLine="24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      年   月    日</w:t>
      </w:r>
      <w:r/>
    </w:p>
    <w:p>
      <w:pPr>
        <w:ind w:firstLine="0"/>
        <w:jc w:val="left"/>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ind w:firstLine="0"/>
        <w:jc w:val="left"/>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ind w:firstLine="0"/>
        <w:jc w:val="left"/>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ind w:firstLine="0"/>
        <w:jc w:val="left"/>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ind w:firstLine="0"/>
        <w:jc w:val="left"/>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ind w:firstLine="0"/>
        <w:jc w:val="left"/>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ind w:firstLine="0"/>
        <w:jc w:val="left"/>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ind w:firstLine="0"/>
        <w:jc w:val="left"/>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ind w:firstLine="0"/>
        <w:jc w:val="left"/>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ind w:firstLine="0"/>
        <w:jc w:val="left"/>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ind w:firstLine="0"/>
        <w:jc w:val="left"/>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ind w:firstLine="0"/>
        <w:jc w:val="left"/>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ind w:firstLine="0"/>
        <w:jc w:val="left"/>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ind w:firstLine="0"/>
        <w:jc w:val="left"/>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ind w:firstLine="0"/>
        <w:jc w:val="left"/>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ind w:firstLine="0"/>
        <w:jc w:val="left"/>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ind w:firstLine="0"/>
        <w:jc w:val="left"/>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ind w:firstLine="0"/>
        <w:jc w:val="left"/>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ind w:firstLine="0"/>
        <w:jc w:val="left"/>
        <w:spacing w:line="360" w:lineRule="auto"/>
        <w:widowControl w:val="off"/>
        <w:rPr>
          <w:rFonts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格式</w:t>
      </w:r>
      <w:r>
        <w:rPr>
          <w:rFonts w:hint="eastAsia" w:hAnsi="宋体" w:cs="宋体"/>
          <w:b/>
          <w:color w:val="auto"/>
          <w:sz w:val="24"/>
          <w:szCs w:val="24"/>
          <w:highlight w:val="none"/>
          <w:lang w:val="en-US" w:eastAsia="zh-CN" w:bidi="ar-SA"/>
        </w:rPr>
        <w:t xml:space="preserve">11、</w:t>
      </w:r>
      <w:r>
        <w:rPr>
          <w:rFonts w:hint="eastAsia" w:ascii="宋体" w:hAnsi="宋体" w:eastAsia="宋体" w:cs="宋体"/>
          <w:b/>
          <w:color w:val="auto"/>
          <w:sz w:val="24"/>
          <w:szCs w:val="24"/>
          <w:highlight w:val="none"/>
          <w:lang w:val="en-US" w:eastAsia="zh-CN" w:bidi="ar-SA"/>
        </w:rPr>
        <w:t xml:space="preserve">投标单位情况表</w:t>
      </w:r>
      <w:r/>
    </w:p>
    <w:p>
      <w:pPr>
        <w:jc w:val="center"/>
        <w:spacing w:line="40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投标单位情况表</w:t>
      </w:r>
      <w:r/>
    </w:p>
    <w:p>
      <w:pPr>
        <w:ind w:firstLine="36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单位名称（盖章）</w:t>
      </w:r>
      <w:r/>
    </w:p>
    <w:tbl>
      <w:tblPr>
        <w:tblStyle w:val="691"/>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88"/>
        <w:gridCol w:w="1800"/>
        <w:gridCol w:w="1980"/>
        <w:gridCol w:w="2340"/>
      </w:tblGrid>
      <w:tr>
        <w:trPr>
          <w:cantSplit/>
          <w:jc w:val="center"/>
          <w:trHeight w:val="482"/>
        </w:trPr>
        <w:tc>
          <w:tcPr>
            <w:tcW w:w="2988"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W w:w="180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98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成立日期</w:t>
            </w:r>
            <w:r/>
          </w:p>
        </w:tc>
        <w:tc>
          <w:tcPr>
            <w:tcW w:w="234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473"/>
        </w:trPr>
        <w:tc>
          <w:tcPr>
            <w:tcW w:w="2988"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企业地址</w:t>
            </w:r>
            <w:r/>
          </w:p>
        </w:tc>
        <w:tc>
          <w:tcPr>
            <w:tcW w:w="180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98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w:t>
            </w:r>
            <w:r/>
          </w:p>
        </w:tc>
        <w:tc>
          <w:tcPr>
            <w:tcW w:w="2340" w:type="dxa"/>
            <w:vAlign w:val="center"/>
            <w:textDirection w:val="lrTb"/>
            <w:noWrap w:val="false"/>
          </w:tcPr>
          <w:p>
            <w:pPr>
              <w:ind w:firstLine="144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r>
      <w:tr>
        <w:trPr>
          <w:cantSplit/>
          <w:jc w:val="center"/>
          <w:trHeight w:val="463"/>
        </w:trPr>
        <w:tc>
          <w:tcPr>
            <w:tcW w:w="2988"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3"/>
            <w:tcW w:w="612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Pr>
        <w:tc>
          <w:tcPr>
            <w:tcW w:w="2988"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职工人数</w:t>
            </w:r>
            <w:r/>
          </w:p>
        </w:tc>
        <w:tc>
          <w:tcPr>
            <w:tcW w:w="180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98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其中：中高级</w:t>
            </w:r>
            <w:r/>
          </w:p>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以上职称的人数</w:t>
            </w:r>
            <w:r/>
          </w:p>
        </w:tc>
        <w:tc>
          <w:tcPr>
            <w:tcW w:w="234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439"/>
        </w:trPr>
        <w:tc>
          <w:tcPr>
            <w:tcW w:w="2988"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资产总计</w:t>
            </w:r>
            <w:r/>
          </w:p>
        </w:tc>
        <w:tc>
          <w:tcPr>
            <w:tcW w:w="180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c>
          <w:tcPr>
            <w:tcW w:w="198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净资产</w:t>
            </w:r>
            <w:r/>
          </w:p>
        </w:tc>
        <w:tc>
          <w:tcPr>
            <w:tcW w:w="2340" w:type="dxa"/>
            <w:vAlign w:val="center"/>
            <w:textDirection w:val="lrTb"/>
            <w:noWrap w:val="false"/>
          </w:tcPr>
          <w:p>
            <w:pPr>
              <w:ind w:right="24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r>
      <w:tr>
        <w:trPr>
          <w:cantSplit/>
          <w:jc w:val="center"/>
          <w:trHeight w:val="454"/>
        </w:trPr>
        <w:tc>
          <w:tcPr>
            <w:tcW w:w="2988"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股东权益</w:t>
            </w:r>
            <w:r/>
          </w:p>
        </w:tc>
        <w:tc>
          <w:tcPr>
            <w:tcW w:w="180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c>
          <w:tcPr>
            <w:tcW w:w="198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销售收入</w:t>
            </w:r>
            <w:r/>
          </w:p>
        </w:tc>
        <w:tc>
          <w:tcPr>
            <w:tcW w:w="2340" w:type="dxa"/>
            <w:vAlign w:val="center"/>
            <w:textDirection w:val="lrTb"/>
            <w:noWrap w:val="false"/>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     万元</w:t>
            </w:r>
            <w:r/>
          </w:p>
        </w:tc>
      </w:tr>
      <w:tr>
        <w:trPr>
          <w:cantSplit/>
          <w:jc w:val="center"/>
          <w:trHeight w:val="417"/>
        </w:trPr>
        <w:tc>
          <w:tcPr>
            <w:tcW w:w="2988"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实现利润</w:t>
            </w:r>
            <w:r/>
          </w:p>
        </w:tc>
        <w:tc>
          <w:tcPr>
            <w:gridSpan w:val="3"/>
            <w:tcW w:w="612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     万元</w:t>
            </w:r>
            <w:r/>
          </w:p>
        </w:tc>
      </w:tr>
      <w:tr>
        <w:trPr>
          <w:cantSplit/>
          <w:jc w:val="center"/>
        </w:trPr>
        <w:tc>
          <w:tcPr>
            <w:tcW w:w="2988"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营业面积</w:t>
            </w:r>
            <w:r/>
          </w:p>
        </w:tc>
        <w:tc>
          <w:tcPr>
            <w:tcW w:w="180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平方米</w:t>
            </w:r>
            <w:r/>
          </w:p>
        </w:tc>
        <w:tc>
          <w:tcPr>
            <w:tcW w:w="1980" w:type="dxa"/>
            <w:vAlign w:val="center"/>
            <w:textDirection w:val="lrTb"/>
            <w:noWrap w:val="false"/>
          </w:tcPr>
          <w:p>
            <w:pPr>
              <w:ind w:firstLine="36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tc>
        <w:tc>
          <w:tcPr>
            <w:tcW w:w="234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自有面积   平方米</w:t>
            </w:r>
            <w:r/>
          </w:p>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承租面积   平方米</w:t>
            </w:r>
            <w:r/>
          </w:p>
        </w:tc>
      </w:tr>
      <w:tr>
        <w:trPr>
          <w:cantSplit/>
          <w:jc w:val="center"/>
          <w:trHeight w:val="485"/>
        </w:trPr>
        <w:tc>
          <w:tcPr>
            <w:tcW w:w="2988"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单位简历及内设机构情况</w:t>
            </w:r>
            <w:r/>
          </w:p>
        </w:tc>
        <w:tc>
          <w:tcPr>
            <w:gridSpan w:val="3"/>
            <w:tcW w:w="612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782"/>
        </w:trPr>
        <w:tc>
          <w:tcPr>
            <w:tcW w:w="2988"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单位优势及特长</w:t>
            </w:r>
            <w:r/>
          </w:p>
        </w:tc>
        <w:tc>
          <w:tcPr>
            <w:gridSpan w:val="3"/>
            <w:tcW w:w="612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Pr>
        <w:tc>
          <w:tcPr>
            <w:tcW w:w="2988" w:type="dxa"/>
            <w:textDirection w:val="lrTb"/>
            <w:noWrap w:val="false"/>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近三年来完成或正在履行的重大合同情况</w:t>
            </w:r>
            <w:r/>
          </w:p>
        </w:tc>
        <w:tc>
          <w:tcPr>
            <w:gridSpan w:val="3"/>
            <w:tcW w:w="612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Pr>
        <w:tc>
          <w:tcPr>
            <w:tcW w:w="2988" w:type="dxa"/>
            <w:textDirection w:val="lrTb"/>
            <w:noWrap w:val="false"/>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最近2年内在经营过程中受到何种奖励或处分</w:t>
            </w:r>
            <w:r/>
          </w:p>
        </w:tc>
        <w:tc>
          <w:tcPr>
            <w:gridSpan w:val="3"/>
            <w:tcW w:w="6120" w:type="dxa"/>
            <w:textDirection w:val="lrTb"/>
            <w:noWrap w:val="false"/>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（包括财政、工商、税务、物价、技监部门稽查情况、</w:t>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结果）</w:t>
            </w:r>
            <w:r/>
          </w:p>
        </w:tc>
      </w:tr>
      <w:tr>
        <w:trPr>
          <w:cantSplit/>
          <w:jc w:val="center"/>
        </w:trPr>
        <w:tc>
          <w:tcPr>
            <w:tcW w:w="2988" w:type="dxa"/>
            <w:textDirection w:val="lrTb"/>
            <w:noWrap w:val="false"/>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最近3年内有无因售假、售劣或是其他原因被消费者投诉或起诉的情况及说明</w:t>
            </w:r>
            <w:r/>
          </w:p>
        </w:tc>
        <w:tc>
          <w:tcPr>
            <w:gridSpan w:val="3"/>
            <w:tcW w:w="6120" w:type="dxa"/>
            <w:textDirection w:val="lrTb"/>
            <w:noWrap w:val="false"/>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（包括解决方式和结果）</w:t>
            </w:r>
            <w:r/>
          </w:p>
        </w:tc>
      </w:tr>
      <w:tr>
        <w:trPr>
          <w:cantSplit/>
          <w:jc w:val="center"/>
        </w:trPr>
        <w:tc>
          <w:tcPr>
            <w:tcW w:w="2988" w:type="dxa"/>
            <w:textDirection w:val="lrTb"/>
            <w:noWrap w:val="false"/>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最近3年内主要负责人有无经济犯罪被司法机关追究的情况及说明</w:t>
            </w:r>
            <w:r/>
          </w:p>
        </w:tc>
        <w:tc>
          <w:tcPr>
            <w:gridSpan w:val="3"/>
            <w:tcW w:w="612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Pr>
        <w:tc>
          <w:tcPr>
            <w:tcW w:w="2988" w:type="dxa"/>
            <w:textDirection w:val="lrTb"/>
            <w:noWrap w:val="false"/>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获得技术认证的工程师及简介</w:t>
            </w:r>
            <w:r/>
          </w:p>
        </w:tc>
        <w:tc>
          <w:tcPr>
            <w:gridSpan w:val="3"/>
            <w:tcW w:w="612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737"/>
        </w:trPr>
        <w:tc>
          <w:tcPr>
            <w:tcW w:w="2988" w:type="dxa"/>
            <w:vAlign w:val="center"/>
            <w:textDirection w:val="lrTb"/>
            <w:noWrap w:val="false"/>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其他需要说明的情况</w:t>
            </w:r>
            <w:r/>
          </w:p>
        </w:tc>
        <w:tc>
          <w:tcPr>
            <w:gridSpan w:val="3"/>
            <w:tcW w:w="612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jc w:val="both"/>
        <w:spacing w:line="360" w:lineRule="auto"/>
        <w:rPr>
          <w:rFonts w:hint="eastAsia" w:ascii="宋体" w:hAnsi="宋体" w:eastAsia="宋体"/>
          <w:b/>
          <w:bCs/>
          <w:color w:val="auto"/>
          <w:sz w:val="40"/>
          <w:szCs w:val="36"/>
          <w:highlight w:val="none"/>
        </w:rPr>
      </w:pPr>
      <w:r>
        <w:rPr>
          <w:rFonts w:hint="eastAsia" w:ascii="宋体" w:hAnsi="宋体" w:eastAsia="宋体"/>
          <w:b/>
          <w:bCs/>
          <w:color w:val="auto"/>
          <w:sz w:val="40"/>
          <w:szCs w:val="36"/>
          <w:highlight w:val="none"/>
        </w:rPr>
      </w:r>
      <w:r/>
    </w:p>
    <w:p>
      <w:pPr>
        <w:ind w:firstLine="803"/>
        <w:jc w:val="center"/>
        <w:spacing w:line="360" w:lineRule="auto"/>
        <w:rPr>
          <w:rFonts w:hint="eastAsia" w:ascii="宋体" w:hAnsi="宋体" w:eastAsia="宋体"/>
          <w:b/>
          <w:bCs/>
          <w:color w:val="auto"/>
          <w:sz w:val="40"/>
          <w:szCs w:val="36"/>
          <w:highlight w:val="none"/>
        </w:rPr>
      </w:pPr>
      <w:r>
        <w:rPr>
          <w:rFonts w:hint="eastAsia" w:ascii="宋体" w:hAnsi="宋体" w:eastAsia="宋体"/>
          <w:b/>
          <w:bCs/>
          <w:color w:val="auto"/>
          <w:sz w:val="40"/>
          <w:szCs w:val="36"/>
          <w:highlight w:val="none"/>
        </w:rPr>
      </w:r>
      <w:r/>
    </w:p>
    <w:p>
      <w:pPr>
        <w:ind w:firstLine="803"/>
        <w:jc w:val="center"/>
        <w:spacing w:line="360" w:lineRule="auto"/>
        <w:rPr>
          <w:rFonts w:hint="eastAsia" w:ascii="宋体" w:hAnsi="宋体" w:eastAsia="宋体"/>
          <w:b/>
          <w:bCs/>
          <w:color w:val="auto"/>
          <w:sz w:val="40"/>
          <w:szCs w:val="36"/>
          <w:highlight w:val="none"/>
        </w:rPr>
      </w:pPr>
      <w:r>
        <w:rPr>
          <w:rFonts w:hint="eastAsia" w:ascii="宋体" w:hAnsi="宋体" w:eastAsia="宋体"/>
          <w:b/>
          <w:bCs/>
          <w:color w:val="auto"/>
          <w:sz w:val="40"/>
          <w:szCs w:val="36"/>
          <w:highlight w:val="none"/>
        </w:rPr>
      </w:r>
      <w:r/>
    </w:p>
    <w:p>
      <w:pPr>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格式</w:t>
      </w:r>
      <w:r>
        <w:rPr>
          <w:rFonts w:hint="eastAsia" w:hAnsi="宋体" w:cs="宋体"/>
          <w:b/>
          <w:bCs/>
          <w:color w:val="auto"/>
          <w:sz w:val="24"/>
          <w:szCs w:val="24"/>
          <w:highlight w:val="none"/>
          <w:lang w:val="en-US" w:eastAsia="zh-CN"/>
        </w:rPr>
        <w:t xml:space="preserve">12</w:t>
      </w:r>
      <w:r>
        <w:rPr>
          <w:rFonts w:hint="eastAsia"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跟审响应服务承诺书</w:t>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跟审响应服务承诺书</w:t>
      </w:r>
      <w:r/>
    </w:p>
    <w:p>
      <w:pPr>
        <w:ind w:firstLine="480"/>
        <w:jc w:val="left"/>
        <w:spacing w:after="16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为保证跟踪审计项目跟审工作质量和效率，做好跟审工作，我公司承诺并保证必要的跟审响应服务时间，具体如下：</w:t>
      </w:r>
      <w:r/>
    </w:p>
    <w:p>
      <w:pPr>
        <w:ind w:firstLine="480"/>
        <w:jc w:val="left"/>
        <w:spacing w:after="16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一、我公司保证所提供的咨询服务符合造价行业规范，服从苏州太湖新城吴中管理委员会党政办（投资评审中心）的相关规章制度，达到苏州太湖新城吴中管理委员会工作标准和要求。</w:t>
      </w:r>
      <w:r/>
    </w:p>
    <w:p>
      <w:pPr>
        <w:ind w:firstLine="480"/>
        <w:jc w:val="left"/>
        <w:spacing w:after="16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公司保证中标后，如苏州太湖新城吴中管理委员会党政办（投资评审中心）对工程审计工作有任何工作安排，如资料交接、答疑、会议、踏勘、对账等，相应专职联系人、跟审项目负责人及专业工程师到达苏州太湖新城吴中管理委员会党政办（投资评审中心）或工程审计项目现场，响应跟审工作（交接资料、报送报告、现场踏勘、参加会议、对账等）。</w:t>
      </w:r>
      <w:r/>
    </w:p>
    <w:p>
      <w:pPr>
        <w:ind w:firstLine="480"/>
        <w:jc w:val="left"/>
        <w:spacing w:after="16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如我公司在服务期内，被发现未在承诺时间内响应跟审工作，实质性违背跟审响应服务承诺书情况一次的，则苏州太湖新城吴中管理委员会党政办（投资评审中心）有权终止我司的跟审服务合同，通报行业主管部门或其他相关部门进行处理，并将相关情况报政府采购监督管理部门作为虚假投标的证据。</w:t>
      </w:r>
      <w:r/>
    </w:p>
    <w:p>
      <w:pPr>
        <w:ind w:firstLine="480"/>
        <w:jc w:val="left"/>
        <w:spacing w:after="16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rPr>
        <w:t xml:space="preserve">四、</w:t>
      </w:r>
      <w:r>
        <w:rPr>
          <w:rFonts w:hint="eastAsia" w:ascii="宋体" w:hAnsi="宋体" w:eastAsia="宋体" w:cs="宋体"/>
          <w:color w:val="auto"/>
          <w:sz w:val="24"/>
          <w:szCs w:val="24"/>
          <w:highlight w:val="none"/>
          <w:shd w:val="clear" w:color="auto" w:fill="ffffff"/>
        </w:rPr>
        <w:t xml:space="preserve">负责部门：</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 xml:space="preserve"> 联系人：</w:t>
      </w:r>
      <w:r>
        <w:rPr>
          <w:rFonts w:hint="eastAsia" w:ascii="宋体" w:hAnsi="宋体" w:eastAsia="宋体" w:cs="宋体"/>
          <w:b/>
          <w:bCs/>
          <w:color w:val="auto"/>
          <w:sz w:val="24"/>
          <w:szCs w:val="24"/>
          <w:highlight w:val="none"/>
          <w:u w:val="single"/>
          <w:shd w:val="clear" w:color="auto" w:fill="ffffff"/>
        </w:rPr>
        <w:t xml:space="preserve">     </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shd w:val="clear" w:color="auto" w:fill="ffffff"/>
        </w:rPr>
        <w:t xml:space="preserve">；</w:t>
      </w:r>
      <w:r/>
    </w:p>
    <w:p>
      <w:pPr>
        <w:ind w:firstLine="480"/>
        <w:jc w:val="left"/>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shd w:val="clear" w:color="auto" w:fill="ffffff"/>
        </w:rPr>
        <w:t xml:space="preserve">联系电话（手机号码）：</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 xml:space="preserve"> 。  </w:t>
      </w:r>
      <w:r>
        <w:rPr>
          <w:rFonts w:hint="eastAsia" w:ascii="宋体" w:hAnsi="宋体" w:eastAsia="宋体" w:cs="宋体"/>
          <w:color w:val="auto"/>
          <w:sz w:val="24"/>
          <w:szCs w:val="24"/>
          <w:highlight w:val="none"/>
          <w:lang w:val="zh-CN"/>
        </w:rPr>
        <w:t xml:space="preserve">                </w:t>
      </w:r>
      <w:r/>
    </w:p>
    <w:p>
      <w:pPr>
        <w:ind w:right="420" w:firstLine="480"/>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投标人：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（公章）</w:t>
      </w:r>
      <w:r/>
    </w:p>
    <w:p>
      <w:pPr>
        <w:ind w:right="-58" w:firstLine="480"/>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投标人法定代表人或其授权代理人：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（签字或盖章）</w:t>
      </w:r>
      <w:r/>
    </w:p>
    <w:p>
      <w:pPr>
        <w:ind w:right="420" w:firstLine="480"/>
        <w:spacing w:after="160" w:line="360" w:lineRule="auto"/>
        <w:rPr>
          <w:rFonts w:hint="eastAsia" w:ascii="宋体" w:hAnsi="宋体" w:eastAsia="宋体" w:cs="宋体"/>
          <w:color w:val="auto"/>
          <w:sz w:val="24"/>
          <w:szCs w:val="24"/>
          <w:highlight w:val="none"/>
          <w:u w:val="single"/>
          <w:lang w:val="zh-CN"/>
        </w:rPr>
      </w:pPr>
      <w:r>
        <w:rPr>
          <w:rFonts w:hint="eastAsia" w:ascii="宋体" w:hAnsi="宋体" w:eastAsia="宋体" w:cs="宋体"/>
          <w:color w:val="auto"/>
          <w:sz w:val="24"/>
          <w:szCs w:val="24"/>
          <w:highlight w:val="none"/>
          <w:lang w:val="zh-CN"/>
        </w:rPr>
        <w:t xml:space="preserve">投标人地址：</w:t>
      </w:r>
      <w:r>
        <w:rPr>
          <w:rFonts w:hint="eastAsia" w:ascii="宋体" w:hAnsi="宋体" w:eastAsia="宋体" w:cs="宋体"/>
          <w:color w:val="auto"/>
          <w:sz w:val="24"/>
          <w:szCs w:val="24"/>
          <w:highlight w:val="none"/>
          <w:u w:val="single"/>
          <w:lang w:val="zh-CN"/>
        </w:rPr>
        <w:t xml:space="preserve">                            </w:t>
      </w:r>
      <w:r/>
    </w:p>
    <w:p>
      <w:pPr>
        <w:ind w:right="420" w:firstLine="480"/>
        <w:spacing w:after="160" w:line="360" w:lineRule="auto"/>
        <w:rPr>
          <w:rFonts w:hint="eastAsia" w:ascii="宋体" w:hAnsi="宋体" w:eastAsia="宋体" w:cs="宋体"/>
          <w:color w:val="auto"/>
          <w:sz w:val="24"/>
          <w:szCs w:val="24"/>
          <w:highlight w:val="none"/>
          <w:u w:val="single"/>
          <w:lang w:val="zh-CN"/>
        </w:rPr>
      </w:pPr>
      <w:r>
        <w:rPr>
          <w:rFonts w:hint="eastAsia" w:ascii="宋体" w:hAnsi="宋体" w:eastAsia="宋体" w:cs="宋体"/>
          <w:color w:val="auto"/>
          <w:sz w:val="24"/>
          <w:szCs w:val="24"/>
          <w:highlight w:val="none"/>
          <w:lang w:val="zh-CN"/>
        </w:rPr>
        <w:t xml:space="preserve">投标人联系电话：</w:t>
      </w:r>
      <w:r>
        <w:rPr>
          <w:rFonts w:hint="eastAsia" w:ascii="宋体" w:hAnsi="宋体" w:eastAsia="宋体" w:cs="宋体"/>
          <w:color w:val="auto"/>
          <w:sz w:val="24"/>
          <w:szCs w:val="24"/>
          <w:highlight w:val="none"/>
          <w:u w:val="single"/>
          <w:lang w:val="zh-CN"/>
        </w:rPr>
        <w:t xml:space="preserve">                              </w:t>
      </w:r>
      <w:r/>
    </w:p>
    <w:p>
      <w:pPr>
        <w:ind w:firstLine="480"/>
        <w:jc w:val="left"/>
        <w:spacing w:after="0" w:line="360" w:lineRule="auto"/>
        <w:widowControl w:val="off"/>
        <w:rPr>
          <w:rFonts w:hint="eastAsia" w:ascii="宋体" w:hAnsi="宋体" w:eastAsia="宋体" w:cs="Times New Roman"/>
          <w:bCs/>
          <w:color w:val="auto"/>
          <w:sz w:val="24"/>
          <w:szCs w:val="24"/>
          <w:highlight w:val="none"/>
          <w:lang w:val="zh-CN"/>
        </w:rPr>
      </w:pPr>
      <w:r>
        <w:rPr>
          <w:rFonts w:hint="default" w:ascii="宋体" w:hAnsi="宋体" w:eastAsia="宋体" w:cs="Times New Roman"/>
          <w:bCs/>
          <w:color w:val="auto"/>
          <w:sz w:val="24"/>
          <w:szCs w:val="24"/>
          <w:highlight w:val="none"/>
          <w:lang w:val="zh-CN"/>
        </w:rPr>
        <w:t xml:space="preserve">日期：</w:t>
      </w:r>
      <w:r>
        <w:rPr>
          <w:rFonts w:hint="eastAsia" w:ascii="宋体" w:hAnsi="宋体" w:eastAsia="宋体" w:cs="Times New Roman"/>
          <w:bCs/>
          <w:color w:val="auto"/>
          <w:sz w:val="24"/>
          <w:szCs w:val="24"/>
          <w:highlight w:val="none"/>
          <w:lang w:val="zh-CN"/>
        </w:rPr>
        <w:t xml:space="preserve"> </w:t>
      </w:r>
      <w:r>
        <w:rPr>
          <w:rFonts w:hint="default" w:ascii="宋体" w:hAnsi="宋体" w:eastAsia="宋体" w:cs="Times New Roman"/>
          <w:bCs/>
          <w:color w:val="auto"/>
          <w:sz w:val="24"/>
          <w:szCs w:val="24"/>
          <w:highlight w:val="none"/>
          <w:lang w:val="zh-CN"/>
        </w:rPr>
        <w:t xml:space="preserve">      年  月  日</w:t>
      </w:r>
      <w:r/>
    </w:p>
    <w:p>
      <w:pPr>
        <w:jc w:val="both"/>
        <w:spacing w:line="520" w:lineRule="atLeast"/>
        <w:widowControl w:val="off"/>
        <w:rPr>
          <w:rFonts w:hint="eastAsia" w:ascii="方正仿宋简体" w:hAnsi="创艺简仿宋" w:eastAsia="方正仿宋简体" w:cs="Times New Roman"/>
          <w:color w:val="auto"/>
          <w:sz w:val="24"/>
          <w:szCs w:val="24"/>
          <w:highlight w:val="none"/>
          <w:lang w:val="en-US" w:eastAsia="zh-CN" w:bidi="ar-SA"/>
        </w:rPr>
      </w:pPr>
      <w:r>
        <w:rPr>
          <w:rFonts w:hint="eastAsia" w:ascii="方正仿宋简体" w:hAnsi="创艺简仿宋" w:eastAsia="方正仿宋简体" w:cs="Times New Roman"/>
          <w:color w:val="auto"/>
          <w:sz w:val="24"/>
          <w:szCs w:val="24"/>
          <w:highlight w:val="none"/>
          <w:lang w:val="en-US" w:eastAsia="zh-CN" w:bidi="ar-SA"/>
        </w:rPr>
      </w:r>
      <w:r/>
    </w:p>
    <w:p>
      <w:pPr>
        <w:ind w:firstLine="480"/>
        <w:jc w:val="both"/>
        <w:spacing w:line="360" w:lineRule="auto"/>
        <w:rPr>
          <w:rFonts w:hint="eastAsia" w:ascii="宋体" w:hAnsi="Times New Roman" w:eastAsia="宋体" w:cs="Times New Roman"/>
          <w:color w:val="auto"/>
          <w:sz w:val="24"/>
          <w:szCs w:val="22"/>
          <w:highlight w:val="none"/>
          <w:lang w:val="en-US" w:eastAsia="zh-CN" w:bidi="ar-SA"/>
        </w:rPr>
      </w:pPr>
      <w:r>
        <w:rPr>
          <w:rFonts w:hint="eastAsia" w:ascii="宋体" w:hAnsi="Times New Roman" w:eastAsia="宋体" w:cs="Times New Roman"/>
          <w:color w:val="auto"/>
          <w:sz w:val="24"/>
          <w:szCs w:val="22"/>
          <w:highlight w:val="none"/>
          <w:lang w:val="en-US" w:eastAsia="zh-CN" w:bidi="ar-SA"/>
        </w:rPr>
      </w:r>
      <w:r/>
    </w:p>
    <w:p>
      <w:pPr>
        <w:jc w:val="both"/>
        <w:spacing w:line="520" w:lineRule="atLeast"/>
        <w:widowControl w:val="off"/>
        <w:rPr>
          <w:rFonts w:hint="eastAsia" w:ascii="方正仿宋简体" w:hAnsi="创艺简仿宋" w:eastAsia="方正仿宋简体" w:cs="Times New Roman"/>
          <w:color w:val="auto"/>
          <w:sz w:val="24"/>
          <w:szCs w:val="24"/>
          <w:highlight w:val="none"/>
          <w:lang w:val="en-US" w:eastAsia="zh-CN" w:bidi="ar-SA"/>
        </w:rPr>
      </w:pPr>
      <w:r>
        <w:rPr>
          <w:rFonts w:hint="eastAsia" w:ascii="方正仿宋简体" w:hAnsi="创艺简仿宋" w:eastAsia="方正仿宋简体" w:cs="Times New Roman"/>
          <w:color w:val="auto"/>
          <w:sz w:val="24"/>
          <w:szCs w:val="24"/>
          <w:highlight w:val="none"/>
          <w:lang w:val="en-US" w:eastAsia="zh-CN" w:bidi="ar-SA"/>
        </w:rPr>
      </w:r>
      <w:r/>
    </w:p>
    <w:p>
      <w:pPr>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b/>
          <w:bCs/>
          <w:color w:val="auto"/>
          <w:sz w:val="24"/>
          <w:szCs w:val="24"/>
          <w:highlight w:val="none"/>
          <w:lang w:val="en-US" w:eastAsia="zh-CN"/>
        </w:rPr>
        <w:t xml:space="preserve">格式</w:t>
      </w:r>
      <w:r>
        <w:rPr>
          <w:rFonts w:hint="eastAsia" w:hAnsi="宋体" w:cs="Times New Roman"/>
          <w:b/>
          <w:bCs/>
          <w:color w:val="auto"/>
          <w:sz w:val="24"/>
          <w:szCs w:val="24"/>
          <w:highlight w:val="none"/>
          <w:lang w:val="en-US" w:eastAsia="zh-CN"/>
        </w:rPr>
        <w:t xml:space="preserve">13</w:t>
      </w:r>
      <w:r>
        <w:rPr>
          <w:rFonts w:hint="eastAsia" w:hAnsi="宋体" w:cs="Times New Roman"/>
          <w:b/>
          <w:bCs/>
          <w:color w:val="auto"/>
          <w:sz w:val="24"/>
          <w:szCs w:val="24"/>
          <w:highlight w:val="none"/>
          <w:lang w:eastAsia="zh-CN"/>
        </w:rPr>
        <w:t xml:space="preserve">、</w:t>
      </w:r>
      <w:r>
        <w:rPr>
          <w:rFonts w:hint="eastAsia" w:ascii="宋体" w:hAnsi="宋体" w:eastAsia="宋体" w:cs="Times New Roman"/>
          <w:b/>
          <w:bCs/>
          <w:color w:val="auto"/>
          <w:sz w:val="24"/>
          <w:szCs w:val="24"/>
          <w:highlight w:val="none"/>
        </w:rPr>
        <w:t xml:space="preserve">跟审人员备案考勤承诺书</w:t>
      </w:r>
      <w:r/>
    </w:p>
    <w:p>
      <w:pPr>
        <w:jc w:val="center"/>
        <w:spacing w:after="16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跟审人员备案考勤承诺书</w:t>
      </w:r>
      <w:r/>
    </w:p>
    <w:p>
      <w:pPr>
        <w:ind w:firstLine="480"/>
        <w:jc w:val="left"/>
        <w:spacing w:after="16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为保证跟踪审计项目跟审工作顺利开展和工作效率有效提升，体现跟审工作的服务性质，履行跟审服务响应承诺，我公司承诺拟投入跟审人员安排如下：</w:t>
      </w:r>
      <w:r/>
    </w:p>
    <w:p>
      <w:pPr>
        <w:ind w:firstLine="482"/>
        <w:jc w:val="left"/>
        <w:spacing w:after="16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我公司实际将投入一级注册造价工程师</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名、其他造价从业人员</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名参与本招标文件范围内的跟审服务；</w:t>
      </w:r>
      <w:r>
        <w:rPr>
          <w:rFonts w:hint="eastAsia" w:ascii="宋体" w:hAnsi="宋体" w:eastAsia="宋体" w:cs="宋体"/>
          <w:color w:val="auto"/>
          <w:sz w:val="24"/>
          <w:szCs w:val="24"/>
          <w:highlight w:val="none"/>
        </w:rPr>
        <w:t xml:space="preserve">实际投入人员与本次投标承诺的拟派人员一致。本承诺书承诺的跟审人员数量保证与后续附表中造价从业人员一致，如不一致，则同意评标时以较低数量为准。</w:t>
      </w:r>
      <w:r/>
    </w:p>
    <w:p>
      <w:pPr>
        <w:ind w:firstLine="480"/>
        <w:jc w:val="left"/>
        <w:spacing w:after="16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承诺投入的跟审人员按服务响应承诺提供跟审服务，统一向将向苏州太湖新城吴中管理委员会党政办（投资评审中心)报备并接受考勤管理。报备时保证一级注册造价工程师的执业注册信息一致，其他造价从业人员的职业资格信息一致。</w:t>
      </w:r>
      <w:r/>
    </w:p>
    <w:p>
      <w:pPr>
        <w:ind w:firstLine="480"/>
        <w:jc w:val="left"/>
        <w:spacing w:after="16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承诺服务期内投入的跟审人员总数及一级注册造价工程师数量不低于投标承诺。中标后三个月内我公司投入的跟审人员与投标承诺人员完全一致。如三个月后我公司需要更换跟审人员，将向苏州太湖新城吴中管理委员会党政办（投资评审中心)提交申请并满足前述承诺，经苏州太湖新城吴中管理委员会党政办（投资评审中心)同意后更换。</w:t>
      </w:r>
      <w:r/>
    </w:p>
    <w:p>
      <w:pPr>
        <w:ind w:firstLine="480"/>
        <w:jc w:val="left"/>
        <w:spacing w:after="16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rPr>
        <w:t xml:space="preserve">我公司拟投入跟审人员同意接受苏州太湖新城吴中管理委员会党政办（投资评审中心)的备案、考勤等工作管理，并在中标后一个月内完成投入人员的考勤备案登记，服从苏州太湖新城吴中管理委员会党政办（投资评审中心)的工作安排。如实际工作中违背本承诺，则苏州太湖新城吴中管理委员会党政办（投资评审中心）有权按照本</w:t>
      </w:r>
      <w:r>
        <w:rPr>
          <w:rFonts w:hint="eastAsia" w:hAnsi="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的相关约定进行惩处。未能满足招标书中跟审工作响应要求的，苏州太湖新城吴中管理委员会党政办（投资评审中心)有权终止跟审服务合同，通报行业主管部门或其他相关部门进行处理，并将相关情况报政府采购监督管理部门作为虚假投标的证据。</w:t>
      </w:r>
      <w:r/>
    </w:p>
    <w:p>
      <w:pPr>
        <w:ind w:right="420" w:firstLine="480"/>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投标人：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（公章）</w:t>
      </w:r>
      <w:r/>
    </w:p>
    <w:p>
      <w:pPr>
        <w:ind w:right="-28" w:firstLine="480"/>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投标人法定代表人或其被授权委托人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（签字或盖章）</w:t>
      </w:r>
      <w:r/>
    </w:p>
    <w:p>
      <w:pPr>
        <w:ind w:firstLine="480"/>
        <w:spacing w:after="0"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日期：</w:t>
      </w:r>
      <w:r>
        <w:rPr>
          <w:rFonts w:hint="default" w:ascii="宋体" w:hAnsi="宋体" w:eastAsia="宋体" w:cs="宋体"/>
          <w:bCs/>
          <w:color w:val="auto"/>
          <w:sz w:val="24"/>
          <w:szCs w:val="24"/>
          <w:highlight w:val="none"/>
          <w:lang w:val="zh-CN"/>
        </w:rPr>
        <w:t xml:space="preserve">   </w:t>
      </w:r>
      <w:r>
        <w:rPr>
          <w:rFonts w:hint="eastAsia" w:ascii="宋体" w:hAnsi="宋体" w:eastAsia="宋体" w:cs="宋体"/>
          <w:bCs/>
          <w:color w:val="auto"/>
          <w:sz w:val="24"/>
          <w:szCs w:val="24"/>
          <w:highlight w:val="none"/>
          <w:lang w:val="zh-CN"/>
        </w:rPr>
        <w:t xml:space="preserve">年</w:t>
      </w:r>
      <w:r>
        <w:rPr>
          <w:rFonts w:hint="default" w:ascii="宋体" w:hAnsi="宋体" w:eastAsia="宋体" w:cs="宋体"/>
          <w:bCs/>
          <w:color w:val="auto"/>
          <w:sz w:val="24"/>
          <w:szCs w:val="24"/>
          <w:highlight w:val="none"/>
          <w:lang w:val="zh-CN"/>
        </w:rPr>
        <w:t xml:space="preserve">   </w:t>
      </w:r>
      <w:r>
        <w:rPr>
          <w:rFonts w:hint="eastAsia" w:ascii="宋体" w:hAnsi="宋体" w:eastAsia="宋体" w:cs="宋体"/>
          <w:bCs/>
          <w:color w:val="auto"/>
          <w:sz w:val="24"/>
          <w:szCs w:val="24"/>
          <w:highlight w:val="none"/>
          <w:lang w:val="zh-CN"/>
        </w:rPr>
        <w:t xml:space="preserve">月</w:t>
      </w:r>
      <w:r>
        <w:rPr>
          <w:rFonts w:hint="default" w:ascii="宋体" w:hAnsi="宋体" w:eastAsia="宋体" w:cs="宋体"/>
          <w:bCs/>
          <w:color w:val="auto"/>
          <w:sz w:val="24"/>
          <w:szCs w:val="24"/>
          <w:highlight w:val="none"/>
          <w:lang w:val="zh-CN"/>
        </w:rPr>
        <w:t xml:space="preserve">   </w:t>
      </w:r>
      <w:r>
        <w:rPr>
          <w:rFonts w:hint="eastAsia" w:ascii="宋体" w:hAnsi="宋体" w:eastAsia="宋体" w:cs="宋体"/>
          <w:bCs/>
          <w:color w:val="auto"/>
          <w:sz w:val="24"/>
          <w:szCs w:val="24"/>
          <w:highlight w:val="none"/>
          <w:lang w:val="zh-CN"/>
        </w:rPr>
        <w:t xml:space="preserve">日</w:t>
      </w:r>
      <w:r/>
    </w:p>
    <w:p>
      <w:pPr>
        <w:ind w:left="0"/>
        <w:jc w:val="both"/>
        <w:spacing w:line="520" w:lineRule="atLeas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ind w:left="0"/>
        <w:jc w:val="both"/>
        <w:spacing w:line="520" w:lineRule="atLeas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ind w:left="0"/>
        <w:jc w:val="both"/>
        <w:spacing w:line="520" w:lineRule="atLeas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格式</w:t>
      </w:r>
      <w:r>
        <w:rPr>
          <w:rFonts w:hint="eastAsia" w:hAnsi="宋体" w:cs="宋体"/>
          <w:b/>
          <w:bCs/>
          <w:color w:val="auto"/>
          <w:sz w:val="24"/>
          <w:szCs w:val="24"/>
          <w:highlight w:val="none"/>
          <w:lang w:val="en-US" w:eastAsia="zh-CN" w:bidi="ar-SA"/>
        </w:rPr>
        <w:t xml:space="preserve">14、</w:t>
      </w:r>
      <w:r>
        <w:rPr>
          <w:rFonts w:hint="eastAsia" w:ascii="宋体" w:hAnsi="宋体" w:eastAsia="宋体" w:cs="宋体"/>
          <w:b/>
          <w:bCs/>
          <w:color w:val="auto"/>
          <w:sz w:val="24"/>
          <w:szCs w:val="24"/>
          <w:highlight w:val="none"/>
          <w:lang w:val="en-US" w:eastAsia="zh-CN" w:bidi="ar-SA"/>
        </w:rPr>
        <w:t xml:space="preserve">2023年</w:t>
      </w:r>
      <w:r>
        <w:rPr>
          <w:rFonts w:hint="eastAsia" w:hAnsi="宋体" w:cs="宋体"/>
          <w:b/>
          <w:bCs/>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lang w:val="en-US" w:eastAsia="zh-CN" w:bidi="ar-SA"/>
        </w:rPr>
        <w:t xml:space="preserve">月1日至今，投标</w:t>
      </w:r>
      <w:r>
        <w:rPr>
          <w:rFonts w:hint="eastAsia" w:hAnsi="宋体" w:cs="宋体"/>
          <w:b/>
          <w:bCs/>
          <w:color w:val="auto"/>
          <w:sz w:val="24"/>
          <w:szCs w:val="24"/>
          <w:highlight w:val="none"/>
          <w:lang w:val="en-US" w:eastAsia="zh-CN" w:bidi="ar-SA"/>
        </w:rPr>
        <w:t xml:space="preserve">单位</w:t>
      </w:r>
      <w:r>
        <w:rPr>
          <w:rFonts w:hint="eastAsia" w:ascii="宋体" w:hAnsi="宋体" w:eastAsia="宋体" w:cs="宋体"/>
          <w:b/>
          <w:bCs/>
          <w:color w:val="auto"/>
          <w:sz w:val="24"/>
          <w:szCs w:val="24"/>
          <w:highlight w:val="none"/>
          <w:lang w:val="en-US" w:eastAsia="zh-CN" w:bidi="ar-SA"/>
        </w:rPr>
        <w:t xml:space="preserve">承担过全过程咨询或跟踪审计业绩</w:t>
      </w:r>
      <w:r>
        <w:rPr>
          <w:rFonts w:hint="eastAsia" w:hAnsi="宋体" w:cs="宋体"/>
          <w:b/>
          <w:bCs/>
          <w:color w:val="auto"/>
          <w:sz w:val="24"/>
          <w:szCs w:val="24"/>
          <w:highlight w:val="none"/>
          <w:lang w:val="en-US" w:eastAsia="zh-CN" w:bidi="ar-SA"/>
        </w:rPr>
        <w:t xml:space="preserve">汇总表</w:t>
      </w:r>
      <w:r>
        <w:rPr>
          <w:rFonts w:hint="eastAsia" w:ascii="宋体" w:hAnsi="宋体" w:eastAsia="宋体" w:cs="宋体"/>
          <w:b/>
          <w:bCs/>
          <w:color w:val="auto"/>
          <w:sz w:val="24"/>
          <w:szCs w:val="24"/>
          <w:highlight w:val="none"/>
          <w:lang w:val="en-US" w:eastAsia="zh-CN" w:bidi="ar-SA"/>
        </w:rPr>
        <w:t xml:space="preserve">（格式自拟） </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rPr>
          <w:rFonts w:hint="eastAsia" w:hAnsi="宋体" w:cs="宋体"/>
          <w:color w:val="auto"/>
          <w:sz w:val="24"/>
          <w:szCs w:val="24"/>
          <w:highlight w:val="none"/>
          <w:lang w:val="en-US" w:eastAsia="zh-CN"/>
        </w:rPr>
        <w:t xml:space="preserve">时间</w:t>
      </w:r>
      <w:r>
        <w:rPr>
          <w:rFonts w:hint="eastAsia" w:ascii="宋体" w:hAnsi="宋体" w:eastAsia="宋体" w:cs="宋体"/>
          <w:color w:val="auto"/>
          <w:sz w:val="24"/>
          <w:szCs w:val="24"/>
          <w:highlight w:val="none"/>
        </w:rPr>
        <w:t xml:space="preserve">以合同签订或报告完成时间为准，</w:t>
      </w:r>
      <w:r>
        <w:rPr>
          <w:rFonts w:hint="eastAsia"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文件中</w:t>
      </w:r>
      <w:r>
        <w:rPr>
          <w:rFonts w:hint="eastAsia" w:ascii="宋体" w:hAnsi="宋体" w:eastAsia="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提供咨询合同或咨询报告扫描件，咨询合同或咨询报告中能够反映项目规模（造价金额）、委托单位。</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w:t>
      </w:r>
      <w:r>
        <w:rPr>
          <w:rFonts w:hint="eastAsia" w:hAnsi="宋体" w:cs="宋体"/>
          <w:color w:val="auto"/>
          <w:sz w:val="24"/>
          <w:szCs w:val="24"/>
          <w:highlight w:val="none"/>
          <w:lang w:val="en-US" w:eastAsia="zh-CN" w:bidi="ar-SA"/>
        </w:rPr>
        <w:t xml:space="preserve">单位</w:t>
      </w:r>
      <w:r>
        <w:rPr>
          <w:rFonts w:hint="eastAsia" w:ascii="宋体" w:hAnsi="宋体" w:eastAsia="宋体" w:cs="宋体"/>
          <w:color w:val="auto"/>
          <w:sz w:val="24"/>
          <w:szCs w:val="24"/>
          <w:highlight w:val="none"/>
          <w:lang w:val="en-US" w:eastAsia="zh-CN" w:bidi="ar-SA"/>
        </w:rPr>
        <w:t xml:space="preserve">：（单位盖章）</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法定代表人或代理人：（签字或盖章）</w:t>
      </w:r>
      <w:r/>
    </w:p>
    <w:p>
      <w:pPr>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left"/>
        <w:spacing w:line="360" w:lineRule="auto"/>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line="360" w:lineRule="auto"/>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line="360" w:lineRule="auto"/>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line="360" w:lineRule="auto"/>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line="360" w:lineRule="auto"/>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line="360" w:lineRule="auto"/>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line="360" w:lineRule="auto"/>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line="360" w:lineRule="auto"/>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line="360" w:lineRule="auto"/>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line="360" w:lineRule="auto"/>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line="360" w:lineRule="auto"/>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line="360" w:lineRule="auto"/>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line="360" w:lineRule="auto"/>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line="360" w:lineRule="auto"/>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line="360" w:lineRule="auto"/>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line="360" w:lineRule="auto"/>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line="360" w:lineRule="auto"/>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line="360" w:lineRule="auto"/>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line="360" w:lineRule="auto"/>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line="360" w:lineRule="auto"/>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格式</w:t>
      </w:r>
      <w:r>
        <w:rPr>
          <w:rFonts w:hint="eastAsia" w:hAnsi="宋体" w:cs="宋体"/>
          <w:b/>
          <w:bCs/>
          <w:color w:val="auto"/>
          <w:sz w:val="24"/>
          <w:szCs w:val="24"/>
          <w:highlight w:val="none"/>
          <w:lang w:val="en-US" w:eastAsia="zh-CN"/>
        </w:rPr>
        <w:t xml:space="preserve">15</w:t>
      </w:r>
      <w:r>
        <w:rPr>
          <w:rFonts w:hint="eastAsia"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拟投入一级注册造价工程师、其他造价从业人员汇总一览表</w:t>
      </w:r>
      <w:r/>
    </w:p>
    <w:p>
      <w:pPr>
        <w:jc w:val="cente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拟投入一级注册造价工程师、其他造价从业人员汇总一览表</w:t>
      </w:r>
      <w:r/>
    </w:p>
    <w:p>
      <w:pPr>
        <w:ind w:firstLine="480"/>
        <w:jc w:val="both"/>
        <w:spacing w:line="360" w:lineRule="auto"/>
        <w:rPr>
          <w:rFonts w:hint="eastAsia" w:ascii="宋体" w:hAnsi="Times New Roman"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项目编号：                                                   第</w:t>
      </w:r>
      <w:r>
        <w:rPr>
          <w:rFonts w:hint="eastAsia" w:ascii="宋体" w:hAnsi="宋体" w:eastAsia="宋体" w:cs="Times New Roman"/>
          <w:color w:val="auto"/>
          <w:sz w:val="24"/>
          <w:szCs w:val="24"/>
          <w:highlight w:val="none"/>
          <w:u w:val="singl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标段</w:t>
      </w:r>
      <w:r/>
    </w:p>
    <w:tbl>
      <w:tblPr>
        <w:tblStyle w:val="69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875"/>
        <w:gridCol w:w="2766"/>
        <w:gridCol w:w="2339"/>
        <w:gridCol w:w="1325"/>
        <w:gridCol w:w="1400"/>
        <w:gridCol w:w="1207"/>
      </w:tblGrid>
      <w:tr>
        <w:trPr>
          <w:jc w:val="center"/>
          <w:trHeight w:val="1442"/>
        </w:trPr>
        <w:tc>
          <w:tcPr>
            <w:tcW w:w="719" w:type="dxa"/>
            <w:vAlign w:val="center"/>
            <w:textDirection w:val="lrTb"/>
            <w:noWrap w:val="false"/>
          </w:tcPr>
          <w:p>
            <w:pPr>
              <w:jc w:val="center"/>
              <w:spacing w:after="160" w:line="360" w:lineRule="auto"/>
              <w:rPr>
                <w:rFonts w:hint="eastAsia" w:ascii="宋体" w:hAnsi="宋体" w:eastAsia="宋体" w:cs="宋体"/>
                <w:color w:val="auto"/>
                <w:sz w:val="24"/>
                <w:szCs w:val="24"/>
                <w:highlight w:val="none"/>
                <w:lang w:val="zh-CN"/>
              </w:rPr>
            </w:pPr>
            <w:r/>
            <w:bookmarkStart w:id="31" w:name="_Hlk189830239"/>
            <w:r>
              <w:rPr>
                <w:rFonts w:hint="eastAsia" w:ascii="宋体" w:hAnsi="宋体" w:eastAsia="宋体" w:cs="宋体"/>
                <w:color w:val="auto"/>
                <w:sz w:val="24"/>
                <w:szCs w:val="24"/>
                <w:highlight w:val="none"/>
                <w:lang w:val="zh-CN"/>
              </w:rPr>
              <w:t xml:space="preserve">序号</w:t>
            </w:r>
            <w:r/>
          </w:p>
        </w:tc>
        <w:tc>
          <w:tcPr>
            <w:tcW w:w="875" w:type="dxa"/>
            <w:vAlign w:val="center"/>
            <w:textDirection w:val="lrTb"/>
            <w:noWrap w:val="false"/>
          </w:tcPr>
          <w:p>
            <w:pPr>
              <w:jc w:val="center"/>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姓名</w:t>
            </w:r>
            <w:r/>
          </w:p>
        </w:tc>
        <w:tc>
          <w:tcPr>
            <w:tcW w:w="2766" w:type="dxa"/>
            <w:vAlign w:val="center"/>
            <w:textDirection w:val="lrTb"/>
            <w:noWrap w:val="false"/>
          </w:tcPr>
          <w:p>
            <w:pPr>
              <w:jc w:val="center"/>
              <w:spacing w:after="16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造价职业资格</w:t>
            </w:r>
            <w:r>
              <w:rPr>
                <w:rFonts w:hint="eastAsia" w:ascii="宋体" w:hAnsi="宋体" w:eastAsia="宋体" w:cs="宋体"/>
                <w:color w:val="auto"/>
                <w:sz w:val="24"/>
                <w:szCs w:val="24"/>
                <w:highlight w:val="none"/>
              </w:rPr>
              <w:t xml:space="preserve">及</w:t>
            </w:r>
            <w:r>
              <w:rPr>
                <w:rFonts w:hint="eastAsia" w:ascii="宋体" w:hAnsi="宋体" w:eastAsia="宋体" w:cs="宋体"/>
                <w:color w:val="auto"/>
                <w:sz w:val="24"/>
                <w:szCs w:val="24"/>
                <w:highlight w:val="none"/>
                <w:lang w:val="zh-CN"/>
              </w:rPr>
              <w:t xml:space="preserve">注册证（造价</w:t>
            </w:r>
            <w:r>
              <w:rPr>
                <w:rFonts w:hint="eastAsia" w:ascii="宋体" w:hAnsi="宋体" w:eastAsia="宋体" w:cs="宋体"/>
                <w:color w:val="auto"/>
                <w:sz w:val="24"/>
                <w:szCs w:val="24"/>
                <w:highlight w:val="none"/>
              </w:rPr>
              <w:t xml:space="preserve">工程</w:t>
            </w:r>
            <w:r>
              <w:rPr>
                <w:rFonts w:hint="eastAsia" w:ascii="宋体" w:hAnsi="宋体" w:eastAsia="宋体" w:cs="宋体"/>
                <w:color w:val="auto"/>
                <w:sz w:val="24"/>
                <w:szCs w:val="24"/>
                <w:highlight w:val="none"/>
                <w:lang w:val="zh-CN"/>
              </w:rPr>
              <w:t xml:space="preserve">师或其他造价从业人员）</w:t>
            </w:r>
            <w:r/>
          </w:p>
        </w:tc>
        <w:tc>
          <w:tcPr>
            <w:tcW w:w="2339" w:type="dxa"/>
            <w:vAlign w:val="center"/>
            <w:textDirection w:val="lrTb"/>
            <w:noWrap w:val="false"/>
          </w:tcPr>
          <w:p>
            <w:pPr>
              <w:jc w:val="center"/>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社保编号</w:t>
            </w:r>
            <w:r/>
          </w:p>
        </w:tc>
        <w:tc>
          <w:tcPr>
            <w:tcW w:w="1325" w:type="dxa"/>
            <w:vAlign w:val="center"/>
            <w:textDirection w:val="lrTb"/>
            <w:noWrap w:val="false"/>
          </w:tcPr>
          <w:p>
            <w:pPr>
              <w:jc w:val="center"/>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职称情况</w:t>
            </w:r>
            <w:r/>
          </w:p>
        </w:tc>
        <w:tc>
          <w:tcPr>
            <w:tcW w:w="1400" w:type="dxa"/>
            <w:vAlign w:val="center"/>
            <w:textDirection w:val="lrTb"/>
            <w:noWrap w:val="false"/>
          </w:tcPr>
          <w:p>
            <w:pPr>
              <w:jc w:val="center"/>
              <w:spacing w:after="16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专业情况</w:t>
            </w:r>
            <w:r/>
          </w:p>
        </w:tc>
        <w:tc>
          <w:tcPr>
            <w:tcW w:w="1207" w:type="dxa"/>
            <w:vAlign w:val="center"/>
            <w:textDirection w:val="lrTb"/>
            <w:noWrap w:val="false"/>
          </w:tcPr>
          <w:p>
            <w:pPr>
              <w:jc w:val="center"/>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执业印章（</w:t>
            </w:r>
            <w:r>
              <w:rPr>
                <w:rFonts w:hint="eastAsia" w:ascii="宋体" w:hAnsi="宋体" w:eastAsia="宋体" w:cs="宋体"/>
                <w:color w:val="auto"/>
                <w:sz w:val="24"/>
                <w:szCs w:val="24"/>
                <w:highlight w:val="none"/>
              </w:rPr>
              <w:t xml:space="preserve">如有</w:t>
            </w:r>
            <w:r>
              <w:rPr>
                <w:rFonts w:hint="eastAsia" w:ascii="宋体" w:hAnsi="宋体" w:eastAsia="宋体" w:cs="宋体"/>
                <w:color w:val="auto"/>
                <w:sz w:val="24"/>
                <w:szCs w:val="24"/>
                <w:highlight w:val="none"/>
                <w:lang w:val="zh-CN"/>
              </w:rPr>
              <w:t xml:space="preserve">）</w:t>
            </w:r>
            <w:r/>
          </w:p>
        </w:tc>
      </w:tr>
      <w:tr>
        <w:trPr>
          <w:jc w:val="center"/>
          <w:trHeight w:val="276"/>
        </w:trPr>
        <w:tc>
          <w:tcPr>
            <w:tcW w:w="719" w:type="dxa"/>
            <w:vAlign w:val="center"/>
            <w:textDirection w:val="lrTb"/>
            <w:noWrap w:val="false"/>
          </w:tcPr>
          <w:p>
            <w:pPr>
              <w:jc w:val="center"/>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875" w:type="dxa"/>
            <w:vAlign w:val="center"/>
            <w:textDirection w:val="lrTb"/>
            <w:noWrap w:val="false"/>
          </w:tcPr>
          <w:p>
            <w:pPr>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2766" w:type="dxa"/>
            <w:vAlign w:val="center"/>
            <w:textDirection w:val="lrTb"/>
            <w:noWrap w:val="false"/>
          </w:tcPr>
          <w:p>
            <w:pPr>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一级注册造价师</w:t>
            </w:r>
            <w:r/>
          </w:p>
        </w:tc>
        <w:tc>
          <w:tcPr>
            <w:tcW w:w="2339" w:type="dxa"/>
            <w:vAlign w:val="center"/>
            <w:textDirection w:val="lrTb"/>
            <w:noWrap w:val="false"/>
          </w:tcPr>
          <w:p>
            <w:pPr>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1325" w:type="dxa"/>
            <w:vAlign w:val="center"/>
            <w:textDirection w:val="lrTb"/>
            <w:noWrap w:val="false"/>
          </w:tcPr>
          <w:p>
            <w:pPr>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1400" w:type="dxa"/>
            <w:vAlign w:val="center"/>
            <w:textDirection w:val="lrTb"/>
            <w:noWrap w:val="false"/>
          </w:tcPr>
          <w:p>
            <w:pPr>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1207" w:type="dxa"/>
            <w:vAlign w:val="center"/>
            <w:textDirection w:val="lrTb"/>
            <w:noWrap w:val="false"/>
          </w:tcPr>
          <w:p>
            <w:pPr>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r>
        <w:trPr>
          <w:jc w:val="center"/>
          <w:trHeight w:val="276"/>
        </w:trPr>
        <w:tc>
          <w:tcPr>
            <w:tcW w:w="719" w:type="dxa"/>
            <w:vAlign w:val="center"/>
            <w:textDirection w:val="lrTb"/>
            <w:noWrap w:val="false"/>
          </w:tcPr>
          <w:p>
            <w:pPr>
              <w:jc w:val="center"/>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w:t>
            </w:r>
            <w:r/>
          </w:p>
        </w:tc>
        <w:tc>
          <w:tcPr>
            <w:tcW w:w="875" w:type="dxa"/>
            <w:vAlign w:val="center"/>
            <w:textDirection w:val="lrTb"/>
            <w:noWrap w:val="false"/>
          </w:tcPr>
          <w:p>
            <w:pPr>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2766" w:type="dxa"/>
            <w:vAlign w:val="center"/>
            <w:textDirection w:val="lrTb"/>
            <w:noWrap w:val="false"/>
          </w:tcPr>
          <w:p>
            <w:pPr>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2339" w:type="dxa"/>
            <w:vAlign w:val="center"/>
            <w:textDirection w:val="lrTb"/>
            <w:noWrap w:val="false"/>
          </w:tcPr>
          <w:p>
            <w:pPr>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1325" w:type="dxa"/>
            <w:vAlign w:val="center"/>
            <w:textDirection w:val="lrTb"/>
            <w:noWrap w:val="false"/>
          </w:tcPr>
          <w:p>
            <w:pPr>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1400" w:type="dxa"/>
            <w:vAlign w:val="center"/>
            <w:textDirection w:val="lrTb"/>
            <w:noWrap w:val="false"/>
          </w:tcPr>
          <w:p>
            <w:pPr>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1207" w:type="dxa"/>
            <w:vAlign w:val="center"/>
            <w:textDirection w:val="lrTb"/>
            <w:noWrap w:val="false"/>
          </w:tcPr>
          <w:p>
            <w:pPr>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r>
        <w:trPr>
          <w:jc w:val="center"/>
          <w:trHeight w:val="276"/>
        </w:trPr>
        <w:tc>
          <w:tcPr>
            <w:tcW w:w="719" w:type="dxa"/>
            <w:vAlign w:val="center"/>
            <w:textDirection w:val="lrTb"/>
            <w:noWrap w:val="false"/>
          </w:tcPr>
          <w:p>
            <w:pPr>
              <w:jc w:val="center"/>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p>
        </w:tc>
        <w:tc>
          <w:tcPr>
            <w:tcW w:w="875" w:type="dxa"/>
            <w:vAlign w:val="center"/>
            <w:textDirection w:val="lrTb"/>
            <w:noWrap w:val="false"/>
          </w:tcPr>
          <w:p>
            <w:pPr>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2766" w:type="dxa"/>
            <w:vAlign w:val="center"/>
            <w:textDirection w:val="lrTb"/>
            <w:noWrap w:val="false"/>
          </w:tcPr>
          <w:p>
            <w:pPr>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2339" w:type="dxa"/>
            <w:vAlign w:val="center"/>
            <w:textDirection w:val="lrTb"/>
            <w:noWrap w:val="false"/>
          </w:tcPr>
          <w:p>
            <w:pPr>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1325" w:type="dxa"/>
            <w:vAlign w:val="center"/>
            <w:textDirection w:val="lrTb"/>
            <w:noWrap w:val="false"/>
          </w:tcPr>
          <w:p>
            <w:pPr>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1400" w:type="dxa"/>
            <w:vAlign w:val="center"/>
            <w:textDirection w:val="lrTb"/>
            <w:noWrap w:val="false"/>
          </w:tcPr>
          <w:p>
            <w:pPr>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1207" w:type="dxa"/>
            <w:vAlign w:val="center"/>
            <w:textDirection w:val="lrTb"/>
            <w:noWrap w:val="false"/>
          </w:tcPr>
          <w:p>
            <w:pPr>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r>
        <w:trPr>
          <w:jc w:val="center"/>
          <w:trHeight w:val="276"/>
        </w:trPr>
        <w:tc>
          <w:tcPr>
            <w:tcW w:w="719" w:type="dxa"/>
            <w:vAlign w:val="center"/>
            <w:textDirection w:val="lrTb"/>
            <w:noWrap w:val="false"/>
          </w:tcPr>
          <w:p>
            <w:pPr>
              <w:jc w:val="center"/>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w:t>
            </w:r>
            <w:r/>
          </w:p>
        </w:tc>
        <w:tc>
          <w:tcPr>
            <w:tcW w:w="875" w:type="dxa"/>
            <w:vAlign w:val="center"/>
            <w:textDirection w:val="lrTb"/>
            <w:noWrap w:val="false"/>
          </w:tcPr>
          <w:p>
            <w:pPr>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2766" w:type="dxa"/>
            <w:vAlign w:val="center"/>
            <w:textDirection w:val="lrTb"/>
            <w:noWrap w:val="false"/>
          </w:tcPr>
          <w:p>
            <w:pPr>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2339" w:type="dxa"/>
            <w:vAlign w:val="center"/>
            <w:textDirection w:val="lrTb"/>
            <w:noWrap w:val="false"/>
          </w:tcPr>
          <w:p>
            <w:pPr>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1325" w:type="dxa"/>
            <w:vAlign w:val="center"/>
            <w:textDirection w:val="lrTb"/>
            <w:noWrap w:val="false"/>
          </w:tcPr>
          <w:p>
            <w:pPr>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1400" w:type="dxa"/>
            <w:vAlign w:val="center"/>
            <w:textDirection w:val="lrTb"/>
            <w:noWrap w:val="false"/>
          </w:tcPr>
          <w:p>
            <w:pPr>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1207" w:type="dxa"/>
            <w:vAlign w:val="center"/>
            <w:textDirection w:val="lrTb"/>
            <w:noWrap w:val="false"/>
          </w:tcPr>
          <w:p>
            <w:pPr>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r>
        <w:trPr>
          <w:jc w:val="center"/>
          <w:trHeight w:val="276"/>
        </w:trPr>
        <w:tc>
          <w:tcPr>
            <w:tcW w:w="719" w:type="dxa"/>
            <w:vAlign w:val="center"/>
            <w:textDirection w:val="lrTb"/>
            <w:noWrap w:val="false"/>
          </w:tcPr>
          <w:p>
            <w:pPr>
              <w:jc w:val="center"/>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p>
        </w:tc>
        <w:tc>
          <w:tcPr>
            <w:tcW w:w="875" w:type="dxa"/>
            <w:vAlign w:val="center"/>
            <w:textDirection w:val="lrTb"/>
            <w:noWrap w:val="false"/>
          </w:tcPr>
          <w:p>
            <w:pPr>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2766" w:type="dxa"/>
            <w:vAlign w:val="center"/>
            <w:textDirection w:val="lrTb"/>
            <w:noWrap w:val="false"/>
          </w:tcPr>
          <w:p>
            <w:pPr>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2339" w:type="dxa"/>
            <w:vAlign w:val="center"/>
            <w:textDirection w:val="lrTb"/>
            <w:noWrap w:val="false"/>
          </w:tcPr>
          <w:p>
            <w:pPr>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1325" w:type="dxa"/>
            <w:vAlign w:val="center"/>
            <w:textDirection w:val="lrTb"/>
            <w:noWrap w:val="false"/>
          </w:tcPr>
          <w:p>
            <w:pPr>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1400" w:type="dxa"/>
            <w:vAlign w:val="center"/>
            <w:textDirection w:val="lrTb"/>
            <w:noWrap w:val="false"/>
          </w:tcPr>
          <w:p>
            <w:pPr>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1207" w:type="dxa"/>
            <w:vAlign w:val="center"/>
            <w:textDirection w:val="lrTb"/>
            <w:noWrap w:val="false"/>
          </w:tcPr>
          <w:p>
            <w:pPr>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r>
        <w:trPr>
          <w:jc w:val="center"/>
          <w:trHeight w:val="276"/>
        </w:trPr>
        <w:tc>
          <w:tcPr>
            <w:tcW w:w="719" w:type="dxa"/>
            <w:vAlign w:val="center"/>
            <w:textDirection w:val="lrTb"/>
            <w:noWrap w:val="false"/>
          </w:tcPr>
          <w:p>
            <w:pPr>
              <w:jc w:val="center"/>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875" w:type="dxa"/>
            <w:vAlign w:val="center"/>
            <w:textDirection w:val="lrTb"/>
            <w:noWrap w:val="false"/>
          </w:tcPr>
          <w:p>
            <w:pPr>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2766" w:type="dxa"/>
            <w:vAlign w:val="center"/>
            <w:textDirection w:val="lrTb"/>
            <w:noWrap w:val="false"/>
          </w:tcPr>
          <w:p>
            <w:pPr>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其他造价从业人员</w:t>
            </w:r>
            <w:r/>
          </w:p>
        </w:tc>
        <w:tc>
          <w:tcPr>
            <w:tcW w:w="2339" w:type="dxa"/>
            <w:vAlign w:val="center"/>
            <w:textDirection w:val="lrTb"/>
            <w:noWrap w:val="false"/>
          </w:tcPr>
          <w:p>
            <w:pPr>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1325" w:type="dxa"/>
            <w:vAlign w:val="center"/>
            <w:textDirection w:val="lrTb"/>
            <w:noWrap w:val="false"/>
          </w:tcPr>
          <w:p>
            <w:pPr>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1400" w:type="dxa"/>
            <w:vAlign w:val="center"/>
            <w:textDirection w:val="lrTb"/>
            <w:noWrap w:val="false"/>
          </w:tcPr>
          <w:p>
            <w:pPr>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1207" w:type="dxa"/>
            <w:vAlign w:val="center"/>
            <w:textDirection w:val="lrTb"/>
            <w:noWrap w:val="false"/>
          </w:tcPr>
          <w:p>
            <w:pPr>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r>
        <w:trPr>
          <w:jc w:val="center"/>
          <w:trHeight w:val="276"/>
        </w:trPr>
        <w:tc>
          <w:tcPr>
            <w:tcW w:w="719" w:type="dxa"/>
            <w:vAlign w:val="center"/>
            <w:textDirection w:val="lrTb"/>
            <w:noWrap w:val="false"/>
          </w:tcPr>
          <w:p>
            <w:pPr>
              <w:jc w:val="center"/>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w:t>
            </w:r>
            <w:r/>
          </w:p>
        </w:tc>
        <w:tc>
          <w:tcPr>
            <w:tcW w:w="875" w:type="dxa"/>
            <w:vAlign w:val="center"/>
            <w:textDirection w:val="lrTb"/>
            <w:noWrap w:val="false"/>
          </w:tcPr>
          <w:p>
            <w:pPr>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2766" w:type="dxa"/>
            <w:vAlign w:val="center"/>
            <w:textDirection w:val="lrTb"/>
            <w:noWrap w:val="false"/>
          </w:tcPr>
          <w:p>
            <w:pPr>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2339" w:type="dxa"/>
            <w:vAlign w:val="center"/>
            <w:textDirection w:val="lrTb"/>
            <w:noWrap w:val="false"/>
          </w:tcPr>
          <w:p>
            <w:pPr>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1325" w:type="dxa"/>
            <w:vAlign w:val="center"/>
            <w:textDirection w:val="lrTb"/>
            <w:noWrap w:val="false"/>
          </w:tcPr>
          <w:p>
            <w:pPr>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1400" w:type="dxa"/>
            <w:vAlign w:val="center"/>
            <w:textDirection w:val="lrTb"/>
            <w:noWrap w:val="false"/>
          </w:tcPr>
          <w:p>
            <w:pPr>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1207" w:type="dxa"/>
            <w:vAlign w:val="center"/>
            <w:textDirection w:val="lrTb"/>
            <w:noWrap w:val="false"/>
          </w:tcPr>
          <w:p>
            <w:pPr>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r>
        <w:trPr>
          <w:jc w:val="center"/>
          <w:trHeight w:val="276"/>
        </w:trPr>
        <w:tc>
          <w:tcPr>
            <w:tcW w:w="719" w:type="dxa"/>
            <w:vAlign w:val="center"/>
            <w:textDirection w:val="lrTb"/>
            <w:noWrap w:val="false"/>
          </w:tcPr>
          <w:p>
            <w:pPr>
              <w:jc w:val="center"/>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p>
        </w:tc>
        <w:tc>
          <w:tcPr>
            <w:tcW w:w="875" w:type="dxa"/>
            <w:vAlign w:val="center"/>
            <w:textDirection w:val="lrTb"/>
            <w:noWrap w:val="false"/>
          </w:tcPr>
          <w:p>
            <w:pPr>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2766" w:type="dxa"/>
            <w:vAlign w:val="center"/>
            <w:textDirection w:val="lrTb"/>
            <w:noWrap w:val="false"/>
          </w:tcPr>
          <w:p>
            <w:pPr>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2339" w:type="dxa"/>
            <w:vAlign w:val="center"/>
            <w:textDirection w:val="lrTb"/>
            <w:noWrap w:val="false"/>
          </w:tcPr>
          <w:p>
            <w:pPr>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1325" w:type="dxa"/>
            <w:vAlign w:val="center"/>
            <w:textDirection w:val="lrTb"/>
            <w:noWrap w:val="false"/>
          </w:tcPr>
          <w:p>
            <w:pPr>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1400" w:type="dxa"/>
            <w:vAlign w:val="center"/>
            <w:textDirection w:val="lrTb"/>
            <w:noWrap w:val="false"/>
          </w:tcPr>
          <w:p>
            <w:pPr>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1207" w:type="dxa"/>
            <w:vAlign w:val="center"/>
            <w:textDirection w:val="lrTb"/>
            <w:noWrap w:val="false"/>
          </w:tcPr>
          <w:p>
            <w:pPr>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r>
        <w:trPr>
          <w:jc w:val="center"/>
          <w:trHeight w:val="469"/>
        </w:trPr>
        <w:tc>
          <w:tcPr>
            <w:tcW w:w="719" w:type="dxa"/>
            <w:vAlign w:val="center"/>
            <w:textDirection w:val="lrTb"/>
            <w:noWrap w:val="false"/>
          </w:tcPr>
          <w:p>
            <w:pPr>
              <w:jc w:val="center"/>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w:t>
            </w:r>
            <w:r/>
          </w:p>
        </w:tc>
        <w:tc>
          <w:tcPr>
            <w:tcW w:w="875" w:type="dxa"/>
            <w:vAlign w:val="center"/>
            <w:textDirection w:val="lrTb"/>
            <w:noWrap w:val="false"/>
          </w:tcPr>
          <w:p>
            <w:pPr>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2766" w:type="dxa"/>
            <w:vAlign w:val="center"/>
            <w:textDirection w:val="lrTb"/>
            <w:noWrap w:val="false"/>
          </w:tcPr>
          <w:p>
            <w:pPr>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2339" w:type="dxa"/>
            <w:vAlign w:val="center"/>
            <w:textDirection w:val="lrTb"/>
            <w:noWrap w:val="false"/>
          </w:tcPr>
          <w:p>
            <w:pPr>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1325" w:type="dxa"/>
            <w:vAlign w:val="center"/>
            <w:textDirection w:val="lrTb"/>
            <w:noWrap w:val="false"/>
          </w:tcPr>
          <w:p>
            <w:pPr>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1400" w:type="dxa"/>
            <w:vAlign w:val="center"/>
            <w:textDirection w:val="lrTb"/>
            <w:noWrap w:val="false"/>
          </w:tcPr>
          <w:p>
            <w:pPr>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1207" w:type="dxa"/>
            <w:vAlign w:val="center"/>
            <w:textDirection w:val="lrTb"/>
            <w:noWrap w:val="false"/>
          </w:tcPr>
          <w:p>
            <w:pPr>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r>
        <w:trPr>
          <w:jc w:val="center"/>
          <w:trHeight w:val="290"/>
        </w:trPr>
        <w:tc>
          <w:tcPr>
            <w:tcW w:w="719" w:type="dxa"/>
            <w:vAlign w:val="center"/>
            <w:textDirection w:val="lrTb"/>
            <w:noWrap w:val="false"/>
          </w:tcPr>
          <w:p>
            <w:pPr>
              <w:jc w:val="center"/>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p>
        </w:tc>
        <w:tc>
          <w:tcPr>
            <w:tcW w:w="875" w:type="dxa"/>
            <w:vAlign w:val="center"/>
            <w:textDirection w:val="lrTb"/>
            <w:noWrap w:val="false"/>
          </w:tcPr>
          <w:p>
            <w:pPr>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2766" w:type="dxa"/>
            <w:vAlign w:val="center"/>
            <w:textDirection w:val="lrTb"/>
            <w:noWrap w:val="false"/>
          </w:tcPr>
          <w:p>
            <w:pPr>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2339" w:type="dxa"/>
            <w:vAlign w:val="center"/>
            <w:textDirection w:val="lrTb"/>
            <w:noWrap w:val="false"/>
          </w:tcPr>
          <w:p>
            <w:pPr>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1325" w:type="dxa"/>
            <w:vAlign w:val="center"/>
            <w:textDirection w:val="lrTb"/>
            <w:noWrap w:val="false"/>
          </w:tcPr>
          <w:p>
            <w:pPr>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1400" w:type="dxa"/>
            <w:vAlign w:val="center"/>
            <w:textDirection w:val="lrTb"/>
            <w:noWrap w:val="false"/>
          </w:tcPr>
          <w:p>
            <w:pPr>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bookmarkEnd w:id="31"/>
            <w:r/>
          </w:p>
        </w:tc>
        <w:tc>
          <w:tcPr>
            <w:tcW w:w="1207" w:type="dxa"/>
            <w:vAlign w:val="center"/>
            <w:textDirection w:val="lrTb"/>
            <w:noWrap w:val="false"/>
          </w:tcPr>
          <w:p>
            <w:pPr>
              <w:spacing w:after="16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bl>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法定代表人或其授权委托人：（签字或盖章）</w:t>
      </w:r>
      <w:r/>
    </w:p>
    <w:p>
      <w:pPr>
        <w:jc w:val="left"/>
        <w:spacing w:line="360" w:lineRule="auto"/>
        <w:widowControl/>
        <w:rPr>
          <w:rFonts w:hint="eastAsia" w:ascii="宋体" w:hAnsi="宋体" w:eastAsia="宋体" w:cs="宋体"/>
          <w:color w:val="auto"/>
          <w:sz w:val="24"/>
          <w:szCs w:val="24"/>
          <w:highlight w:val="none"/>
          <w:lang w:val="en-US" w:eastAsia="zh-CN" w:bidi="ar-SA"/>
        </w:rPr>
      </w:pPr>
      <w:r>
        <w:rPr>
          <w:rFonts w:hint="eastAsia" w:hAnsi="宋体" w:cs="宋体"/>
          <w:color w:val="auto"/>
          <w:sz w:val="24"/>
          <w:szCs w:val="24"/>
          <w:highlight w:val="none"/>
          <w:lang w:val="en-US" w:eastAsia="zh-CN" w:bidi="ar-SA"/>
        </w:rPr>
        <w:t xml:space="preserve">投标</w:t>
      </w:r>
      <w:r>
        <w:rPr>
          <w:rFonts w:hint="eastAsia" w:ascii="宋体" w:hAnsi="宋体" w:eastAsia="宋体" w:cs="宋体"/>
          <w:color w:val="auto"/>
          <w:sz w:val="24"/>
          <w:szCs w:val="24"/>
          <w:highlight w:val="none"/>
          <w:lang w:val="en-US" w:eastAsia="zh-CN" w:bidi="ar-SA"/>
        </w:rPr>
        <w:t xml:space="preserve">单位：（公章）                            </w:t>
      </w:r>
      <w:r/>
    </w:p>
    <w:p>
      <w:pPr>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日期：</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格式</w:t>
      </w:r>
      <w:r>
        <w:rPr>
          <w:rFonts w:hint="eastAsia" w:hAnsi="宋体" w:cs="宋体"/>
          <w:b/>
          <w:bCs/>
          <w:color w:val="auto"/>
          <w:sz w:val="24"/>
          <w:szCs w:val="24"/>
          <w:highlight w:val="none"/>
          <w:lang w:val="en-US" w:eastAsia="zh-CN"/>
        </w:rPr>
        <w:t xml:space="preserve">16</w:t>
      </w:r>
      <w:r>
        <w:rPr>
          <w:rFonts w:hint="eastAsia"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中小企业声明函</w:t>
      </w:r>
      <w:r/>
    </w:p>
    <w:p>
      <w:pPr>
        <w:ind w:firstLine="200"/>
        <w:jc w:val="center"/>
        <w:spacing w:line="360" w:lineRule="auto"/>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r>
      <w:r/>
    </w:p>
    <w:p>
      <w:pPr>
        <w:ind w:firstLine="200"/>
        <w:jc w:val="center"/>
        <w:spacing w:line="360" w:lineRule="auto"/>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中小企业声明函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 xml:space="preserve">  （单位名称）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（项目名称）  </w:t>
      </w:r>
      <w:r>
        <w:rPr>
          <w:rFonts w:hint="eastAsia" w:ascii="宋体" w:hAnsi="宋体" w:eastAsia="宋体" w:cs="Times New Roman"/>
          <w:color w:val="auto"/>
          <w:sz w:val="24"/>
          <w:szCs w:val="24"/>
          <w:highlight w:val="none"/>
          <w:u w:val="single"/>
          <w:lang w:val="en-US" w:eastAsia="zh-CN"/>
        </w:rPr>
        <w:t xml:space="preserve"> （标段号）</w:t>
      </w:r>
      <w:r>
        <w:rPr>
          <w:rFonts w:hint="eastAsia" w:ascii="宋体" w:hAnsi="宋体" w:eastAsia="宋体" w:cs="宋体"/>
          <w:color w:val="auto"/>
          <w:sz w:val="24"/>
          <w:szCs w:val="24"/>
          <w:highlight w:val="none"/>
        </w:rPr>
        <w:t xml:space="preserve">采购活动，工程的</w:t>
      </w:r>
      <w:r>
        <w:rPr>
          <w:rFonts w:hint="eastAsia" w:ascii="宋体" w:hAnsi="宋体" w:eastAsia="宋体" w:cs="宋体"/>
          <w:color w:val="auto"/>
          <w:sz w:val="24"/>
          <w:szCs w:val="24"/>
          <w:highlight w:val="none"/>
          <w:lang w:eastAsia="zh-CN"/>
        </w:rPr>
        <w:t xml:space="preserve">工程造价咨询单位</w:t>
      </w:r>
      <w:r>
        <w:rPr>
          <w:rFonts w:hint="eastAsia" w:ascii="宋体" w:hAnsi="宋体" w:eastAsia="宋体" w:cs="宋体"/>
          <w:color w:val="auto"/>
          <w:sz w:val="24"/>
          <w:szCs w:val="24"/>
          <w:highlight w:val="none"/>
        </w:rPr>
        <w:t xml:space="preserve">全部为符合政策要求的中小企业（或者：服务全部由符合政策要求的中小企业承接）。相关企业（含联合体中的中小企业、签订分包意向协议的中小企业）的具体情况如下：</w:t>
      </w:r>
      <w:r/>
    </w:p>
    <w:p>
      <w:pPr>
        <w:numPr>
          <w:ilvl w:val="0"/>
          <w:numId w:val="1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hAnsi="宋体" w:cs="宋体"/>
          <w:color w:val="auto"/>
          <w:sz w:val="24"/>
          <w:szCs w:val="24"/>
          <w:highlight w:val="none"/>
          <w:u w:val="single"/>
          <w:lang w:val="en-US" w:eastAsia="zh-CN"/>
        </w:rPr>
        <w:t xml:space="preserve">招标</w:t>
      </w:r>
      <w:r>
        <w:rPr>
          <w:rFonts w:hint="eastAsia" w:ascii="宋体" w:hAnsi="宋体" w:eastAsia="宋体" w:cs="宋体"/>
          <w:color w:val="auto"/>
          <w:sz w:val="24"/>
          <w:szCs w:val="24"/>
          <w:highlight w:val="none"/>
          <w:u w:val="single"/>
        </w:rPr>
        <w:t xml:space="preserve">文件中明确的所属行业）</w:t>
      </w:r>
      <w:r>
        <w:rPr>
          <w:rFonts w:hint="eastAsia" w:ascii="宋体" w:hAnsi="宋体" w:eastAsia="宋体" w:cs="宋体"/>
          <w:color w:val="auto"/>
          <w:sz w:val="24"/>
          <w:szCs w:val="24"/>
          <w:highlight w:val="none"/>
        </w:rPr>
        <w:t xml:space="preserve">；承建（承接）企业为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left="62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62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w:t>
      </w:r>
      <w:r/>
    </w:p>
    <w:p>
      <w:pPr>
        <w:ind w:left="626"/>
        <w:spacing w:line="360" w:lineRule="auto"/>
        <w:rPr>
          <w:rFonts w:hint="eastAsia"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日 期：</w:t>
      </w:r>
      <w:r/>
    </w:p>
    <w:p>
      <w:pPr>
        <w:ind w:firstLine="420"/>
        <w:jc w:val="both"/>
        <w:widowControl w:val="off"/>
        <w:rPr>
          <w:rFonts w:hint="eastAsia" w:ascii="Times New Roman" w:hAnsi="Times New Roman" w:eastAsia="宋体" w:cs="Times New Roman"/>
          <w:color w:val="auto"/>
          <w:sz w:val="21"/>
          <w:szCs w:val="24"/>
          <w:highlight w:val="none"/>
          <w:lang w:val="zh-CN" w:eastAsia="zh-CN" w:bidi="ar-SA"/>
        </w:rPr>
      </w:pPr>
      <w:r>
        <w:rPr>
          <w:rFonts w:hint="eastAsia" w:ascii="Times New Roman" w:hAnsi="Times New Roman" w:eastAsia="宋体" w:cs="Times New Roman"/>
          <w:color w:val="auto"/>
          <w:sz w:val="21"/>
          <w:szCs w:val="24"/>
          <w:highlight w:val="none"/>
          <w:lang w:val="zh-CN" w:eastAsia="zh-CN" w:bidi="ar-SA"/>
        </w:rPr>
      </w:r>
      <w:r/>
    </w:p>
    <w:p>
      <w:pPr>
        <w:ind w:firstLine="506"/>
        <w:spacing w:line="360" w:lineRule="auto"/>
        <w:rPr>
          <w:rFonts w:hint="eastAsia"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 xml:space="preserve">备注： </w:t>
      </w:r>
      <w:r/>
    </w:p>
    <w:p>
      <w:pPr>
        <w:ind w:firstLine="504"/>
        <w:spacing w:line="360" w:lineRule="auto"/>
        <w:rPr>
          <w:rFonts w:hint="eastAsia" w:ascii="宋体" w:hAnsi="宋体" w:eastAsia="宋体" w:cs="宋体"/>
          <w:bCs/>
          <w:color w:val="auto"/>
          <w:spacing w:val="6"/>
          <w:sz w:val="24"/>
          <w:szCs w:val="24"/>
          <w:highlight w:val="none"/>
        </w:rPr>
      </w:pPr>
      <w:r>
        <w:rPr>
          <w:rFonts w:hint="eastAsia" w:ascii="宋体" w:hAnsi="宋体" w:eastAsia="宋体" w:cs="宋体"/>
          <w:bCs/>
          <w:color w:val="auto"/>
          <w:spacing w:val="6"/>
          <w:sz w:val="24"/>
          <w:szCs w:val="24"/>
          <w:highlight w:val="none"/>
        </w:rPr>
        <w:t xml:space="preserve">1、从业人员、营业收入、资产总额填报上一年度数据，无上一年度数据的新成立企业可不填报； </w:t>
      </w:r>
      <w:r/>
    </w:p>
    <w:p>
      <w:pPr>
        <w:ind w:firstLine="504"/>
        <w:spacing w:line="360" w:lineRule="auto"/>
        <w:rPr>
          <w:rFonts w:hint="eastAsia" w:ascii="宋体" w:hAnsi="宋体" w:eastAsia="宋体" w:cs="宋体"/>
          <w:bCs/>
          <w:color w:val="auto"/>
          <w:spacing w:val="6"/>
          <w:sz w:val="24"/>
          <w:szCs w:val="24"/>
          <w:highlight w:val="none"/>
        </w:rPr>
      </w:pPr>
      <w:r>
        <w:rPr>
          <w:rFonts w:hint="eastAsia" w:ascii="宋体" w:hAnsi="宋体" w:eastAsia="宋体" w:cs="宋体"/>
          <w:bCs/>
          <w:color w:val="auto"/>
          <w:spacing w:val="6"/>
          <w:sz w:val="24"/>
          <w:szCs w:val="24"/>
          <w:highlight w:val="none"/>
        </w:rPr>
        <w:t xml:space="preserve">2、若供应商提供的“中小企业声明函”内容不实的，属于提供虚假材料谋取中标、成交，依照《中华人民共和国政府采购法》等国家有关规定追究相应责任； </w:t>
      </w:r>
      <w:r/>
    </w:p>
    <w:p>
      <w:pPr>
        <w:ind w:firstLine="504"/>
        <w:spacing w:line="360" w:lineRule="auto"/>
        <w:rPr>
          <w:rFonts w:hint="eastAsia" w:ascii="宋体" w:hAnsi="宋体" w:eastAsia="宋体" w:cs="宋体"/>
          <w:bCs/>
          <w:color w:val="auto"/>
          <w:spacing w:val="6"/>
          <w:sz w:val="24"/>
          <w:szCs w:val="24"/>
          <w:highlight w:val="none"/>
        </w:rPr>
      </w:pPr>
      <w:r>
        <w:rPr>
          <w:rFonts w:hint="eastAsia" w:ascii="宋体" w:hAnsi="宋体" w:eastAsia="宋体" w:cs="宋体"/>
          <w:bCs/>
          <w:color w:val="auto"/>
          <w:spacing w:val="6"/>
          <w:sz w:val="24"/>
          <w:szCs w:val="24"/>
          <w:highlight w:val="none"/>
        </w:rPr>
        <w:t xml:space="preserve">3、中小企业是指在中华人民共和国境内依法设立，依据国务院批准的中小企业划分标准确定的中型企业、小型企业和微型企业，但与大企业的负责人为同一人，或者与大企业存在直接控股、管理关系的除外。事业单位、社会组织等非企业主体不享受中小企业扶持政策。符合中小企业划分标准的个体工商户，在政府采购活动中视同中小企业。</w:t>
      </w:r>
      <w:r/>
    </w:p>
    <w:p>
      <w:pPr>
        <w:ind w:firstLine="506"/>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pacing w:val="6"/>
          <w:sz w:val="24"/>
          <w:szCs w:val="24"/>
          <w:highlight w:val="none"/>
        </w:rPr>
        <w:t xml:space="preserve">4、需上传加盖公章的原件彩色(扫描)件或电子盖章至电子投标（响应）文件中，否则视为未提供。 </w:t>
      </w:r>
      <w:r>
        <w:rPr>
          <w:rFonts w:hint="eastAsia" w:ascii="宋体" w:hAnsi="宋体" w:eastAsia="宋体" w:cs="宋体"/>
          <w:b/>
          <w:bCs/>
          <w:color w:val="auto"/>
          <w:sz w:val="24"/>
          <w:szCs w:val="24"/>
          <w:highlight w:val="none"/>
        </w:rPr>
        <w:br w:type="page" w:clear="all"/>
      </w:r>
      <w:r>
        <w:rPr>
          <w:rFonts w:hint="eastAsia" w:ascii="宋体" w:hAnsi="宋体" w:eastAsia="宋体" w:cs="宋体"/>
          <w:b/>
          <w:bCs/>
          <w:color w:val="auto"/>
          <w:sz w:val="24"/>
          <w:szCs w:val="24"/>
          <w:highlight w:val="none"/>
        </w:rPr>
        <w:t xml:space="preserve">附：中小企业划型标准规定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（一）农、林、牧、渔业。</w:t>
      </w:r>
      <w:r>
        <w:rPr>
          <w:rFonts w:hint="eastAsia" w:ascii="宋体" w:hAnsi="宋体" w:eastAsia="宋体" w:cs="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（二）工业。</w:t>
      </w:r>
      <w:r>
        <w:rPr>
          <w:rFonts w:hint="eastAsia" w:ascii="宋体" w:hAnsi="宋体" w:eastAsia="宋体" w:cs="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（三）建筑业。</w:t>
      </w:r>
      <w:r>
        <w:rPr>
          <w:rFonts w:hint="eastAsia" w:ascii="宋体" w:hAnsi="宋体" w:eastAsia="宋体" w:cs="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（四）批发业。</w:t>
      </w:r>
      <w:r>
        <w:rPr>
          <w:rFonts w:hint="eastAsia" w:ascii="宋体" w:hAnsi="宋体" w:eastAsia="宋体" w:cs="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（五）零售业。</w:t>
      </w:r>
      <w:r>
        <w:rPr>
          <w:rFonts w:hint="eastAsia" w:ascii="宋体" w:hAnsi="宋体" w:eastAsia="宋体" w:cs="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（六）交通运输业。</w:t>
      </w:r>
      <w:r>
        <w:rPr>
          <w:rFonts w:hint="eastAsia" w:ascii="宋体" w:hAnsi="宋体" w:eastAsia="宋体" w:cs="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（七）仓储业。</w:t>
      </w:r>
      <w:r>
        <w:rPr>
          <w:rFonts w:hint="eastAsia" w:ascii="宋体" w:hAnsi="宋体" w:eastAsia="宋体" w:cs="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（八）邮政业。</w:t>
      </w:r>
      <w:r>
        <w:rPr>
          <w:rFonts w:hint="eastAsia" w:ascii="宋体" w:hAnsi="宋体" w:eastAsia="宋体" w:cs="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（九）住宿业。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（十）餐饮业。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（十一）信息传输业。</w:t>
      </w:r>
      <w:r>
        <w:rPr>
          <w:rFonts w:hint="eastAsia" w:ascii="宋体" w:hAnsi="宋体" w:eastAsia="宋体" w:cs="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（十二）软件和信息技术服务业。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（十三）房地产开发经营。</w:t>
      </w:r>
      <w:r>
        <w:rPr>
          <w:rFonts w:hint="eastAsia" w:ascii="宋体" w:hAnsi="宋体" w:eastAsia="宋体" w:cs="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（十四）物业管理。</w:t>
      </w:r>
      <w:r>
        <w:rPr>
          <w:rFonts w:hint="eastAsia" w:ascii="宋体" w:hAnsi="宋体" w:eastAsia="宋体" w:cs="宋体"/>
          <w:color w:val="auto"/>
          <w:sz w:val="24"/>
          <w:szCs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rPr>
        <w:t xml:space="preserve">（十五）租赁和商务服务业。</w:t>
      </w:r>
      <w:r>
        <w:rPr>
          <w:rFonts w:hint="eastAsia" w:ascii="宋体" w:hAnsi="宋体" w:eastAsia="宋体" w:cs="宋体"/>
          <w:b w:val="0"/>
          <w:bCs w:val="0"/>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（十六）其他未列明行业。</w:t>
      </w:r>
      <w:r>
        <w:rPr>
          <w:rFonts w:hint="eastAsia" w:ascii="宋体" w:hAnsi="宋体" w:eastAsia="宋体" w:cs="宋体"/>
          <w:b w:val="0"/>
          <w:bCs w:val="0"/>
          <w:color w:val="auto"/>
          <w:sz w:val="24"/>
          <w:szCs w:val="24"/>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eastAsia="宋体" w:cs="宋体"/>
          <w:b w:val="0"/>
          <w:bCs w:val="0"/>
          <w:color w:val="auto"/>
          <w:sz w:val="24"/>
          <w:szCs w:val="24"/>
          <w:highlight w:val="none"/>
        </w:rPr>
        <w:br w:type="page" w:clear="all"/>
      </w:r>
      <w:r>
        <w:rPr>
          <w:rFonts w:hint="eastAsia" w:ascii="宋体" w:hAnsi="宋体" w:eastAsia="宋体" w:cs="宋体"/>
          <w:b/>
          <w:bCs/>
          <w:color w:val="auto"/>
          <w:sz w:val="24"/>
          <w:szCs w:val="24"/>
          <w:highlight w:val="none"/>
        </w:rPr>
        <w:t xml:space="preserve">格式</w:t>
      </w:r>
      <w:r>
        <w:rPr>
          <w:rFonts w:hint="eastAsia" w:hAnsi="宋体" w:cs="宋体"/>
          <w:b/>
          <w:bCs/>
          <w:color w:val="auto"/>
          <w:sz w:val="24"/>
          <w:szCs w:val="24"/>
          <w:highlight w:val="none"/>
          <w:lang w:val="en-US" w:eastAsia="zh-CN"/>
        </w:rPr>
        <w:t xml:space="preserve">17</w:t>
      </w:r>
      <w:r>
        <w:rPr>
          <w:rFonts w:hint="eastAsia"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残疾人福利性单位声明函</w:t>
      </w:r>
      <w:r/>
    </w:p>
    <w:p>
      <w:pPr>
        <w:spacing w:line="580" w:lineRule="exact"/>
        <w:rPr>
          <w:rFonts w:hint="eastAsia" w:ascii="宋体" w:hAnsi="宋体" w:eastAsia="宋体" w:cs="宋体"/>
          <w:b/>
          <w:color w:val="auto"/>
          <w:spacing w:val="6"/>
          <w:sz w:val="32"/>
          <w:szCs w:val="32"/>
          <w:highlight w:val="none"/>
        </w:rPr>
      </w:pPr>
      <w:r/>
      <w:bookmarkStart w:id="32" w:name="OLE_LINK14"/>
      <w:r/>
      <w:bookmarkStart w:id="33" w:name="OLE_LINK13"/>
      <w:r/>
      <w:r/>
    </w:p>
    <w:p>
      <w:pPr>
        <w:jc w:val="center"/>
        <w:spacing w:line="580" w:lineRule="exact"/>
        <w:rPr>
          <w:rFonts w:hint="eastAsia"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 xml:space="preserve">残疾人福利性单位声明函</w:t>
      </w:r>
      <w:bookmarkEnd w:id="32"/>
      <w:bookmarkEnd w:id="33"/>
      <w:r/>
    </w:p>
    <w:p>
      <w:pPr>
        <w:spacing w:line="580" w:lineRule="exact"/>
        <w:rPr>
          <w:rFonts w:hint="eastAsia"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r>
      <w:r/>
    </w:p>
    <w:p>
      <w:pPr>
        <w:ind w:firstLine="504"/>
        <w:spacing w:line="58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本单位郑重声明，根据《财政部、民政部、中国残疾人联合会关于促进残疾人就业政府采购政策的通知》（财库</w:t>
      </w:r>
      <w:r>
        <w:rPr>
          <w:rFonts w:hint="eastAsia" w:ascii="宋体" w:hAnsi="宋体" w:eastAsia="宋体" w:cs="宋体"/>
          <w:color w:val="auto"/>
          <w:sz w:val="24"/>
          <w:szCs w:val="24"/>
          <w:highlight w:val="none"/>
        </w:rPr>
        <w:t xml:space="preserve">〔2017〕141</w:t>
      </w:r>
      <w:r>
        <w:rPr>
          <w:rFonts w:hint="eastAsia" w:ascii="宋体" w:hAnsi="宋体" w:eastAsia="宋体" w:cs="宋体"/>
          <w:color w:val="auto"/>
          <w:spacing w:val="6"/>
          <w:sz w:val="24"/>
          <w:szCs w:val="24"/>
          <w:highlight w:val="none"/>
        </w:rPr>
        <w:t xml:space="preserve">号）的规定，本单位为符合条件的残疾人福利性单位，且本单位参加</w:t>
      </w:r>
      <w:r>
        <w:rPr>
          <w:rFonts w:hint="eastAsia" w:ascii="宋体" w:hAnsi="宋体" w:eastAsia="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rPr>
        <w:t xml:space="preserve">单位的</w:t>
      </w:r>
      <w:r>
        <w:rPr>
          <w:rFonts w:hint="eastAsia" w:ascii="宋体" w:hAnsi="宋体" w:eastAsia="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rPr>
        <w:t xml:space="preserve">项目</w:t>
      </w:r>
      <w:r>
        <w:rPr>
          <w:rFonts w:hint="eastAsia" w:ascii="宋体" w:hAnsi="宋体" w:eastAsia="宋体" w:cs="Times New Roman"/>
          <w:color w:val="auto"/>
          <w:sz w:val="26"/>
          <w:szCs w:val="24"/>
          <w:highlight w:val="none"/>
          <w:u w:val="single"/>
          <w:lang w:val="en-US" w:eastAsia="zh-CN"/>
        </w:rPr>
        <w:t xml:space="preserve">     </w:t>
      </w:r>
      <w:r>
        <w:rPr>
          <w:rFonts w:hint="eastAsia" w:ascii="宋体" w:hAnsi="宋体" w:eastAsia="宋体" w:cs="Times New Roman"/>
          <w:color w:val="auto"/>
          <w:sz w:val="26"/>
          <w:szCs w:val="24"/>
          <w:highlight w:val="none"/>
          <w:u w:val="none"/>
          <w:lang w:val="en-US" w:eastAsia="zh-CN"/>
        </w:rPr>
        <w:t xml:space="preserve">标段</w:t>
      </w:r>
      <w:r>
        <w:rPr>
          <w:rFonts w:hint="eastAsia" w:ascii="宋体" w:hAnsi="宋体" w:eastAsia="宋体" w:cs="宋体"/>
          <w:color w:val="auto"/>
          <w:spacing w:val="6"/>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504"/>
        <w:spacing w:line="58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本单位对上述声明的真实性负责。如有虚假，将依法承担相应责任。</w:t>
      </w:r>
      <w:r/>
    </w:p>
    <w:p>
      <w:pPr>
        <w:ind w:firstLine="504"/>
        <w:spacing w:line="58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firstLine="504"/>
        <w:spacing w:line="58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right="1560" w:firstLine="504"/>
        <w:jc w:val="right"/>
        <w:spacing w:line="580" w:lineRule="exact"/>
        <w:tabs>
          <w:tab w:val="left" w:pos="4860" w:leader="none"/>
        </w:tabs>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                      单位名称（盖章）：</w:t>
      </w:r>
      <w:r/>
    </w:p>
    <w:p>
      <w:pPr>
        <w:ind w:firstLine="504"/>
        <w:jc w:val="center"/>
        <w:spacing w:line="40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                     日  期：</w:t>
      </w:r>
      <w:r/>
    </w:p>
    <w:p>
      <w:pPr>
        <w:rPr>
          <w:rFonts w:hint="eastAsia" w:ascii="黑体" w:hAnsi="Times New Roman" w:eastAsia="黑体" w:cs="Times New Roman"/>
          <w:b/>
          <w:bCs/>
          <w:color w:val="auto"/>
          <w:spacing w:val="-10"/>
          <w:sz w:val="30"/>
          <w:szCs w:val="30"/>
          <w:highlight w:val="none"/>
        </w:rPr>
      </w:pPr>
      <w:r>
        <w:rPr>
          <w:rFonts w:hint="eastAsia" w:ascii="宋体" w:hAnsi="宋体" w:eastAsia="宋体" w:cs="Times New Roman"/>
          <w:b/>
          <w:bCs/>
          <w:color w:val="auto"/>
          <w:sz w:val="24"/>
          <w:szCs w:val="24"/>
          <w:highlight w:val="none"/>
        </w:rPr>
        <w:br w:type="page" w:clear="all"/>
      </w:r>
      <w:r>
        <w:rPr>
          <w:rFonts w:hint="eastAsia" w:ascii="宋体" w:hAnsi="宋体" w:eastAsia="宋体" w:cs="Times New Roman"/>
          <w:b/>
          <w:bCs/>
          <w:color w:val="auto"/>
          <w:sz w:val="24"/>
          <w:szCs w:val="24"/>
          <w:highlight w:val="none"/>
        </w:rPr>
        <w:t xml:space="preserve">格式</w:t>
      </w:r>
      <w:r>
        <w:rPr>
          <w:rFonts w:hint="eastAsia" w:hAnsi="宋体" w:cs="Times New Roman"/>
          <w:b/>
          <w:bCs/>
          <w:color w:val="auto"/>
          <w:sz w:val="24"/>
          <w:szCs w:val="24"/>
          <w:highlight w:val="none"/>
          <w:lang w:val="en-US" w:eastAsia="zh-CN"/>
        </w:rPr>
        <w:t xml:space="preserve">18</w:t>
      </w:r>
      <w:r>
        <w:rPr>
          <w:rFonts w:hint="eastAsia" w:hAnsi="宋体" w:cs="Times New Roman"/>
          <w:b/>
          <w:bCs/>
          <w:color w:val="auto"/>
          <w:sz w:val="24"/>
          <w:szCs w:val="24"/>
          <w:highlight w:val="none"/>
          <w:lang w:eastAsia="zh-CN"/>
        </w:rPr>
        <w:t xml:space="preserve">、</w:t>
      </w:r>
      <w:r>
        <w:rPr>
          <w:rFonts w:hint="eastAsia" w:ascii="宋体" w:hAnsi="宋体" w:eastAsia="宋体" w:cs="Times New Roman"/>
          <w:b/>
          <w:bCs/>
          <w:color w:val="auto"/>
          <w:sz w:val="24"/>
          <w:szCs w:val="24"/>
          <w:highlight w:val="none"/>
        </w:rPr>
        <w:t xml:space="preserve">监狱企业声明函</w:t>
      </w:r>
      <w:r/>
    </w:p>
    <w:p>
      <w:pPr>
        <w:spacing w:line="360" w:lineRule="auto"/>
        <w:rPr>
          <w:rFonts w:hint="eastAsia" w:ascii="宋体" w:hAnsi="宋体" w:eastAsia="宋体" w:cs="Times New Roman"/>
          <w:b/>
          <w:color w:val="auto"/>
          <w:sz w:val="30"/>
          <w:szCs w:val="30"/>
          <w:highlight w:val="none"/>
          <w:lang w:val="zh-CN"/>
        </w:rPr>
      </w:pPr>
      <w:r>
        <w:rPr>
          <w:rFonts w:hint="eastAsia" w:ascii="宋体" w:hAnsi="宋体" w:eastAsia="宋体" w:cs="Times New Roman"/>
          <w:b/>
          <w:color w:val="auto"/>
          <w:sz w:val="30"/>
          <w:szCs w:val="30"/>
          <w:highlight w:val="none"/>
          <w:lang w:val="zh-CN"/>
        </w:rPr>
      </w:r>
      <w:r/>
    </w:p>
    <w:p>
      <w:pPr>
        <w:jc w:val="center"/>
        <w:spacing w:line="580" w:lineRule="exact"/>
        <w:rPr>
          <w:rFonts w:hint="eastAsia" w:ascii="宋体" w:hAnsi="宋体" w:eastAsia="宋体" w:cs="宋体"/>
          <w:b/>
          <w:color w:val="auto"/>
          <w:spacing w:val="6"/>
          <w:sz w:val="24"/>
          <w:szCs w:val="24"/>
          <w:highlight w:val="none"/>
          <w:lang w:val="zh-CN"/>
        </w:rPr>
      </w:pPr>
      <w:r>
        <w:rPr>
          <w:rFonts w:hint="eastAsia" w:ascii="宋体" w:hAnsi="宋体" w:eastAsia="宋体" w:cs="宋体"/>
          <w:b/>
          <w:color w:val="auto"/>
          <w:spacing w:val="6"/>
          <w:sz w:val="24"/>
          <w:szCs w:val="24"/>
          <w:highlight w:val="none"/>
          <w:lang w:val="zh-CN"/>
        </w:rPr>
        <w:t xml:space="preserve">监狱企业声明函</w:t>
      </w:r>
      <w:r/>
    </w:p>
    <w:p>
      <w:pPr>
        <w:ind w:firstLine="480"/>
        <w:jc w:val="left"/>
        <w:spacing w:before="75" w:after="75" w:line="435"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本企业（单位）郑重声明下列事项（按照实际情况勾选或填空）：</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本企业（单位）为直接投标人提供本企业（单位）的货物。</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（1）本企业（单位）（请填写：是、不是）监狱企业。后附省级以上监狱管理局、戒毒管理局（含新疆生产建设兵团）出具的属于监狱企业的证明文件。</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（2）本企业（单位）（请填写：是、不是）为联合体一方，提供本企业（单位）的货物。本企业（单位）提供协议合同金额占到共同投标协议合同总金额的比例为。</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本企业（单位）对上述声明的真实性负责。如有虚假，将依法承担相应责任。</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1560" w:firstLine="480"/>
        <w:jc w:val="right"/>
        <w:spacing w:line="360" w:lineRule="auto"/>
        <w:tabs>
          <w:tab w:val="left" w:pos="4860"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单位名称（盖章）：</w:t>
      </w:r>
      <w:r/>
    </w:p>
    <w:p>
      <w:p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日  期：</w:t>
      </w:r>
      <w:r/>
    </w:p>
    <w:p>
      <w:pPr>
        <w:rPr>
          <w:rFonts w:hint="eastAsia" w:ascii="宋体" w:hAnsi="宋体" w:eastAsia="宋体" w:cs="宋体"/>
          <w:b/>
          <w:color w:val="auto"/>
          <w:sz w:val="24"/>
          <w:szCs w:val="24"/>
          <w:highlight w:val="none"/>
        </w:rPr>
      </w:pPr>
      <w:r>
        <w:rPr>
          <w:rFonts w:hint="eastAsia" w:ascii="宋体" w:hAnsi="宋体" w:eastAsia="宋体" w:cs="Times New Roman"/>
          <w:color w:val="auto"/>
          <w:sz w:val="24"/>
          <w:szCs w:val="24"/>
          <w:highlight w:val="none"/>
        </w:rPr>
        <w:br w:type="page" w:clear="all"/>
      </w:r>
      <w:r>
        <w:rPr>
          <w:rFonts w:hint="eastAsia" w:ascii="宋体" w:hAnsi="宋体" w:eastAsia="宋体" w:cs="宋体"/>
          <w:b/>
          <w:color w:val="auto"/>
          <w:sz w:val="24"/>
          <w:szCs w:val="24"/>
          <w:highlight w:val="none"/>
        </w:rPr>
        <w:t xml:space="preserve">格式</w:t>
      </w:r>
      <w:r>
        <w:rPr>
          <w:rFonts w:hint="eastAsia" w:hAnsi="宋体" w:cs="宋体"/>
          <w:b/>
          <w:color w:val="auto"/>
          <w:sz w:val="24"/>
          <w:szCs w:val="24"/>
          <w:highlight w:val="none"/>
          <w:lang w:val="en-US" w:eastAsia="zh-CN"/>
        </w:rPr>
        <w:t xml:space="preserve">19</w:t>
      </w:r>
      <w:r>
        <w:rPr>
          <w:rFonts w:hint="eastAsia" w:hAnsi="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投标（响应）保证承诺书</w:t>
      </w:r>
      <w:r/>
    </w:p>
    <w:p>
      <w:pPr>
        <w:jc w:val="center"/>
        <w:spacing w:line="480" w:lineRule="exact"/>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投标（响应）保证承诺书</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580" w:lineRule="exact"/>
        <w:rPr>
          <w:rFonts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rPr>
        <w:t xml:space="preserve">致：</w:t>
      </w:r>
      <w:r>
        <w:rPr>
          <w:rFonts w:hint="eastAsia" w:ascii="宋体" w:hAnsi="宋体" w:eastAsia="宋体" w:cs="宋体"/>
          <w:b/>
          <w:bCs/>
          <w:color w:val="auto"/>
          <w:sz w:val="24"/>
          <w:szCs w:val="24"/>
          <w:highlight w:val="none"/>
          <w:u w:val="single"/>
        </w:rPr>
        <w:t xml:space="preserve">苏州伟亚工程项目管理咨询有限公司</w:t>
      </w:r>
      <w:r/>
    </w:p>
    <w:p>
      <w:pPr>
        <w:ind w:firstLine="48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我（单位/本人，以下统称我单位）自愿参加</w:t>
      </w:r>
      <w:r>
        <w:rPr>
          <w:rFonts w:hint="eastAsia" w:ascii="宋体" w:hAnsi="宋体" w:eastAsia="宋体" w:cs="宋体"/>
          <w:color w:val="auto"/>
          <w:sz w:val="24"/>
          <w:szCs w:val="24"/>
          <w:highlight w:val="none"/>
          <w:u w:val="single"/>
        </w:rPr>
        <w:t xml:space="preserve">（项目名称和采购编号）</w:t>
      </w:r>
      <w:r>
        <w:rPr>
          <w:rFonts w:hint="eastAsia" w:ascii="宋体" w:hAnsi="宋体" w:eastAsia="宋体" w:cs="宋体"/>
          <w:color w:val="auto"/>
          <w:sz w:val="24"/>
          <w:szCs w:val="24"/>
          <w:highlight w:val="none"/>
        </w:rPr>
        <w:t xml:space="preserve">的投标（响应）,并做出如下承诺：</w:t>
      </w:r>
      <w:r/>
    </w:p>
    <w:p>
      <w:pPr>
        <w:numPr>
          <w:ilvl w:val="0"/>
          <w:numId w:val="0"/>
        </w:numPr>
        <w:ind w:firstLine="240"/>
        <w:jc w:val="left"/>
        <w:spacing w:line="520" w:lineRule="exact"/>
        <w:widowControl/>
        <w:tabs>
          <w:tab w:val="left" w:pos="426" w:leader="none"/>
        </w:tabs>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除不可抗力外，我单位如果发生以下行为，将在行为发生的10个工作日内，向贵方</w:t>
      </w:r>
      <w:r>
        <w:rPr>
          <w:rFonts w:hint="eastAsia" w:ascii="宋体" w:hAnsi="宋体" w:eastAsia="宋体" w:cs="宋体"/>
          <w:color w:val="auto"/>
          <w:sz w:val="24"/>
          <w:szCs w:val="24"/>
          <w:highlight w:val="none"/>
          <w:u w:val="single"/>
        </w:rPr>
        <w:t xml:space="preserve">（或</w:t>
      </w:r>
      <w:r>
        <w:rPr>
          <w:rFonts w:hint="eastAsia" w:ascii="宋体" w:hAnsi="宋体" w:eastAsia="宋体" w:cs="宋体"/>
          <w:color w:val="auto"/>
          <w:sz w:val="24"/>
          <w:szCs w:val="24"/>
          <w:highlight w:val="none"/>
          <w:u w:val="single"/>
          <w:lang w:eastAsia="zh-CN"/>
        </w:rPr>
        <w:t xml:space="preserve">招标单位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支付本</w:t>
      </w:r>
      <w:r>
        <w:rPr>
          <w:rFonts w:hint="eastAsia" w:hAnsi="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文件公布的预算金额（或最高限价）的2%作为违约赔偿金（数量不确定的单价采购须约定具体金额）。</w:t>
      </w:r>
      <w:r/>
    </w:p>
    <w:p>
      <w:pPr>
        <w:numPr>
          <w:ilvl w:val="0"/>
          <w:numId w:val="11"/>
        </w:numPr>
        <w:ind w:left="851" w:hanging="42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自投标（响应）截止时间至本项目发布中标（成交）公告为止，撤销投标（响应）；</w:t>
      </w:r>
      <w:r/>
    </w:p>
    <w:p>
      <w:pPr>
        <w:numPr>
          <w:ilvl w:val="0"/>
          <w:numId w:val="11"/>
        </w:numPr>
        <w:ind w:left="851" w:hanging="42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中标后不依法与</w:t>
      </w:r>
      <w:r>
        <w:rPr>
          <w:rFonts w:hint="eastAsia" w:ascii="宋体" w:hAnsi="宋体" w:eastAsia="宋体" w:cs="宋体"/>
          <w:color w:val="auto"/>
          <w:sz w:val="24"/>
          <w:szCs w:val="24"/>
          <w:highlight w:val="none"/>
          <w:lang w:eastAsia="zh-CN"/>
        </w:rPr>
        <w:t xml:space="preserve">招标单位</w:t>
      </w:r>
      <w:r>
        <w:rPr>
          <w:rFonts w:hint="eastAsia" w:ascii="宋体" w:hAnsi="宋体" w:eastAsia="宋体" w:cs="宋体"/>
          <w:color w:val="auto"/>
          <w:sz w:val="24"/>
          <w:szCs w:val="24"/>
          <w:highlight w:val="none"/>
        </w:rPr>
        <w:t xml:space="preserve">签订合同；</w:t>
      </w:r>
      <w:r/>
    </w:p>
    <w:p>
      <w:pPr>
        <w:numPr>
          <w:ilvl w:val="0"/>
          <w:numId w:val="11"/>
        </w:numPr>
        <w:ind w:left="851" w:hanging="42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中标后不按本</w:t>
      </w:r>
      <w:r>
        <w:rPr>
          <w:rFonts w:hint="eastAsia" w:hAnsi="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文件规定向</w:t>
      </w:r>
      <w:r>
        <w:rPr>
          <w:rFonts w:hint="eastAsia" w:ascii="宋体" w:hAnsi="宋体" w:eastAsia="宋体" w:cs="宋体"/>
          <w:color w:val="auto"/>
          <w:sz w:val="24"/>
          <w:szCs w:val="24"/>
          <w:highlight w:val="none"/>
          <w:lang w:eastAsia="zh-CN"/>
        </w:rPr>
        <w:t xml:space="preserve">招标单位</w:t>
      </w:r>
      <w:r>
        <w:rPr>
          <w:rFonts w:hint="eastAsia" w:ascii="宋体" w:hAnsi="宋体" w:eastAsia="宋体" w:cs="宋体"/>
          <w:color w:val="auto"/>
          <w:sz w:val="24"/>
          <w:szCs w:val="24"/>
          <w:highlight w:val="none"/>
        </w:rPr>
        <w:t xml:space="preserve">提交履约保证金</w:t>
      </w:r>
      <w:r>
        <w:rPr>
          <w:rFonts w:hint="eastAsia" w:hAnsi="宋体" w:cs="宋体"/>
          <w:color w:val="auto"/>
          <w:sz w:val="24"/>
          <w:szCs w:val="24"/>
          <w:highlight w:val="none"/>
          <w:lang w:eastAsia="zh-CN"/>
        </w:rPr>
        <w:t xml:space="preserve">（</w:t>
      </w:r>
      <w:r>
        <w:rPr>
          <w:rFonts w:hint="eastAsia" w:hAnsi="宋体" w:cs="宋体"/>
          <w:color w:val="auto"/>
          <w:sz w:val="24"/>
          <w:szCs w:val="24"/>
          <w:highlight w:val="none"/>
          <w:lang w:val="en-US" w:eastAsia="zh-CN"/>
        </w:rPr>
        <w:t xml:space="preserve">如有</w:t>
      </w: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numPr>
          <w:ilvl w:val="0"/>
          <w:numId w:val="11"/>
        </w:numPr>
        <w:ind w:left="851" w:hanging="42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中标后不按本</w:t>
      </w:r>
      <w:r>
        <w:rPr>
          <w:rFonts w:hint="eastAsia" w:hAnsi="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文件规定向贵方缴纳采购代理费。</w:t>
      </w:r>
      <w:r/>
    </w:p>
    <w:p>
      <w:pPr>
        <w:numPr>
          <w:ilvl w:val="0"/>
          <w:numId w:val="0"/>
        </w:numPr>
        <w:ind w:firstLine="240"/>
        <w:jc w:val="left"/>
        <w:spacing w:line="520" w:lineRule="exact"/>
        <w:widowControl/>
        <w:tabs>
          <w:tab w:val="left" w:pos="426" w:leader="none"/>
        </w:tabs>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我单位知晓上述行为的法律后果，承认本承诺书作为贵方（或</w:t>
      </w:r>
      <w:r>
        <w:rPr>
          <w:rFonts w:hint="eastAsia" w:ascii="宋体" w:hAnsi="宋体" w:eastAsia="宋体" w:cs="宋体"/>
          <w:color w:val="auto"/>
          <w:sz w:val="24"/>
          <w:szCs w:val="24"/>
          <w:highlight w:val="none"/>
          <w:lang w:eastAsia="zh-CN"/>
        </w:rPr>
        <w:t xml:space="preserve">招标单位</w:t>
      </w:r>
      <w:r>
        <w:rPr>
          <w:rFonts w:hint="eastAsia" w:ascii="宋体" w:hAnsi="宋体" w:eastAsia="宋体" w:cs="宋体"/>
          <w:color w:val="auto"/>
          <w:sz w:val="24"/>
          <w:szCs w:val="24"/>
          <w:highlight w:val="none"/>
        </w:rPr>
        <w:t xml:space="preserve">）要求我单位履行违约赔偿义务的依据作用。</w:t>
      </w:r>
      <w:r/>
    </w:p>
    <w:p>
      <w:pPr>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4"/>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投标人：（盖公章）</w:t>
      </w:r>
      <w:r/>
    </w:p>
    <w:p>
      <w:pPr>
        <w:ind w:firstLine="484"/>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ind w:firstLine="484"/>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ind w:firstLine="484"/>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w:t>
      </w:r>
      <w:r>
        <w:rPr>
          <w:rFonts w:hint="eastAsia" w:ascii="宋体" w:hAnsi="宋体" w:eastAsia="宋体" w:cs="宋体"/>
          <w:color w:val="auto"/>
          <w:sz w:val="24"/>
          <w:szCs w:val="24"/>
          <w:highlight w:val="none"/>
          <w:u w:val="single"/>
        </w:rPr>
        <w:t xml:space="preserve">                                          </w:t>
      </w:r>
      <w:r/>
    </w:p>
    <w:p>
      <w:pPr>
        <w:ind w:firstLine="484"/>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电子邮件：</w:t>
      </w:r>
      <w:r>
        <w:rPr>
          <w:rFonts w:hint="eastAsia" w:ascii="宋体" w:hAnsi="宋体" w:eastAsia="宋体" w:cs="宋体"/>
          <w:color w:val="auto"/>
          <w:sz w:val="24"/>
          <w:szCs w:val="24"/>
          <w:highlight w:val="none"/>
          <w:u w:val="single"/>
        </w:rPr>
        <w:t xml:space="preserve">                                </w:t>
      </w:r>
      <w:r/>
    </w:p>
    <w:p>
      <w:pPr>
        <w:ind w:firstLine="484"/>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ind w:firstLine="484"/>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法定代表人或委托代理人(签字或签章)：</w:t>
      </w:r>
      <w:r/>
    </w:p>
    <w:p>
      <w:pPr>
        <w:ind w:right="1560" w:firstLine="480"/>
        <w:spacing w:line="580" w:lineRule="exact"/>
        <w:tabs>
          <w:tab w:val="left" w:pos="4860" w:leader="none"/>
        </w:tabs>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日期：</w:t>
      </w:r>
      <w:r/>
    </w:p>
    <w:p>
      <w:pPr>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r>
      <w:r/>
    </w:p>
    <w:p>
      <w:pPr>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格式</w:t>
      </w:r>
      <w:r>
        <w:rPr>
          <w:rFonts w:hint="eastAsia" w:hAnsi="宋体" w:cs="宋体"/>
          <w:b/>
          <w:bCs/>
          <w:color w:val="auto"/>
          <w:sz w:val="24"/>
          <w:szCs w:val="24"/>
          <w:highlight w:val="none"/>
          <w:lang w:val="en-US" w:eastAsia="zh-CN"/>
        </w:rPr>
        <w:t xml:space="preserve">20、</w:t>
      </w:r>
      <w:r>
        <w:rPr>
          <w:rFonts w:hint="eastAsia" w:ascii="宋体" w:hAnsi="宋体" w:eastAsia="宋体" w:cs="宋体"/>
          <w:b/>
          <w:color w:val="auto"/>
          <w:sz w:val="24"/>
          <w:szCs w:val="24"/>
          <w:highlight w:val="none"/>
        </w:rPr>
        <w:t xml:space="preserve">关于符合本国产品标准的声明函</w:t>
      </w:r>
      <w:r/>
    </w:p>
    <w:p>
      <w:pPr>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关于符合本国产品标准的声明函（采购包号：</w:t>
      </w:r>
      <w:r>
        <w:rPr>
          <w:rFonts w:hint="eastAsia" w:hAnsi="宋体" w:cs="宋体"/>
          <w:b/>
          <w:color w:val="auto"/>
          <w:sz w:val="24"/>
          <w:szCs w:val="24"/>
          <w:highlight w:val="none"/>
          <w:lang w:eastAsia="zh-CN"/>
        </w:rPr>
        <w:t xml:space="preserve">JSZC-320506-WYDL-G2026-0007</w:t>
      </w:r>
      <w:r>
        <w:rPr>
          <w:rFonts w:hint="eastAsia" w:ascii="宋体" w:hAnsi="宋体" w:eastAsia="宋体" w:cs="宋体"/>
          <w:b/>
          <w:color w:val="auto"/>
          <w:sz w:val="24"/>
          <w:szCs w:val="24"/>
          <w:highlight w:val="none"/>
        </w:rPr>
        <w:t xml:space="preserve">）</w:t>
      </w:r>
      <w:r/>
    </w:p>
    <w:p>
      <w:pPr>
        <w:ind w:firstLine="420"/>
        <w:jc w:val="left"/>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0"/>
        <w:jc w:val="left"/>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beforeAutospacing="0" w:after="3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1598930</wp:posOffset>
                </wp:positionH>
                <wp:positionV relativeFrom="paragraph">
                  <wp:posOffset>723900</wp:posOffset>
                </wp:positionV>
                <wp:extent cx="876300" cy="120015"/>
                <wp:effectExtent l="635" t="4445" r="18415" b="8890"/>
                <wp:wrapNone/>
                <wp:docPr id="2" name="直接箭头连接符 2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 o:spid="_x0000_s1" o:spt="32" type="#_x0000_t32" style="position:absolute;z-index:251661312;o:allowoverlap:true;o:allowincell:true;mso-position-horizontal-relative:text;margin-left:125.9pt;mso-position-horizontal:absolute;mso-position-vertical-relative:text;margin-top:57.0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665480</wp:posOffset>
                </wp:positionH>
                <wp:positionV relativeFrom="paragraph">
                  <wp:posOffset>699135</wp:posOffset>
                </wp:positionV>
                <wp:extent cx="565785" cy="130810"/>
                <wp:effectExtent l="1270" t="4445" r="4445" b="17145"/>
                <wp:wrapNone/>
                <wp:docPr id="3" name="直接箭头连接符 1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 o:spid="_x0000_s2" o:spt="32" type="#_x0000_t32" style="position:absolute;z-index:251667456;o:allowoverlap:true;o:allowincell:true;mso-position-horizontal-relative:text;margin-left:52.4pt;mso-position-horizontal:absolute;mso-position-vertical-relative:text;margin-top:55.0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4958715</wp:posOffset>
                </wp:positionH>
                <wp:positionV relativeFrom="paragraph">
                  <wp:posOffset>121285</wp:posOffset>
                </wp:positionV>
                <wp:extent cx="577215" cy="92075"/>
                <wp:effectExtent l="635" t="4445" r="12700" b="17780"/>
                <wp:wrapNone/>
                <wp:docPr id="4" name="直接箭头连接符 2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3" o:spid="_x0000_s3" o:spt="32" type="#_x0000_t32" style="position:absolute;z-index:251665408;o:allowoverlap:true;o:allowincell:true;mso-position-horizontal-relative:text;margin-left:390.4pt;mso-position-horizontal:absolute;mso-position-vertical-relative:text;margin-top:9.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4398645</wp:posOffset>
                </wp:positionH>
                <wp:positionV relativeFrom="paragraph">
                  <wp:posOffset>395605</wp:posOffset>
                </wp:positionV>
                <wp:extent cx="816610" cy="103505"/>
                <wp:effectExtent l="635" t="4445" r="1905" b="6350"/>
                <wp:wrapNone/>
                <wp:docPr id="5" name="直接箭头连接符 2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4" o:spid="_x0000_s4" o:spt="32" type="#_x0000_t32" style="position:absolute;z-index:251660288;o:allowoverlap:true;o:allowincell:true;mso-position-horizontal-relative:text;margin-left:346.3pt;mso-position-horizontal:absolute;mso-position-vertical-relative:text;margin-top:31.1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3271520</wp:posOffset>
                </wp:positionH>
                <wp:positionV relativeFrom="paragraph">
                  <wp:posOffset>447675</wp:posOffset>
                </wp:positionV>
                <wp:extent cx="816610" cy="76200"/>
                <wp:effectExtent l="635" t="4445" r="1905" b="14604"/>
                <wp:wrapNone/>
                <wp:docPr id="6" name="直接箭头连接符 2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5" o:spid="_x0000_s5" o:spt="32" type="#_x0000_t32" style="position:absolute;z-index:251659264;o:allowoverlap:true;o:allowincell:true;mso-position-horizontal-relative:text;margin-left:257.6pt;mso-position-horizontal:absolute;mso-position-vertical-relative:text;margin-top:3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2333625</wp:posOffset>
                </wp:positionH>
                <wp:positionV relativeFrom="paragraph">
                  <wp:posOffset>424180</wp:posOffset>
                </wp:positionV>
                <wp:extent cx="364490" cy="97790"/>
                <wp:effectExtent l="1270" t="4445" r="15240" b="12065"/>
                <wp:wrapNone/>
                <wp:docPr id="7" name="直接箭头连接符 23"/>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183.8pt;mso-position-horizontal:absolute;mso-position-vertical-relative:text;margin-top:33.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lang w:val="en-US" w:eastAsia="zh-CN" w:bidi="ar-SA"/>
        </w:rPr>
        <w:t xml:space="preserve">1.</w:t>
      </w:r>
      <w:r>
        <w:rPr>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i w:val="0"/>
          <w:color w:val="auto"/>
          <w:sz w:val="24"/>
          <w:szCs w:val="24"/>
          <w:highlight w:val="none"/>
          <w:shd w:val="clear" w:color="auto" w:fill="ffffff"/>
          <w:vertAlign w:val="superscript"/>
          <w:lang w:val="en-US" w:eastAsia="zh-CN" w:bidi="ar-SA"/>
        </w:rPr>
        <w:t xml:space="preserve">1</w:t>
      </w:r>
      <w:r>
        <w:rPr>
          <w:rFonts w:hint="eastAsia" w:ascii="宋体" w:hAnsi="宋体" w:eastAsia="宋体" w:cs="宋体"/>
          <w:color w:val="auto"/>
          <w:sz w:val="24"/>
          <w:szCs w:val="24"/>
          <w:highlight w:val="none"/>
          <w:shd w:val="clear" w:color="auto" w:fill="ffffff"/>
          <w:lang w:val="en-US" w:eastAsia="zh-CN" w:bidi="ar-SA"/>
        </w:rPr>
        <w:t xml:space="preserve">，生产厂为</w:t>
      </w:r>
      <w:r>
        <w:rPr>
          <w:rFonts w:hint="eastAsia" w:ascii="宋体" w:hAnsi="宋体" w:eastAsia="宋体" w:cs="宋体"/>
          <w:i w:val="0"/>
          <w:color w:val="auto"/>
          <w:sz w:val="24"/>
          <w:szCs w:val="24"/>
          <w:highlight w:val="none"/>
          <w:u w:val="single"/>
          <w:shd w:val="clear" w:color="auto" w:fill="ffffff"/>
          <w:lang w:val="en-US" w:eastAsia="zh-CN" w:bidi="ar-SA"/>
        </w:rPr>
        <w:t xml:space="preserve">（厂名）</w:t>
      </w:r>
      <w:r>
        <w:rPr>
          <w:rFonts w:hint="eastAsia" w:ascii="宋体" w:hAnsi="宋体" w:eastAsia="宋体" w:cs="宋体"/>
          <w:i w:val="0"/>
          <w:color w:val="auto"/>
          <w:sz w:val="24"/>
          <w:szCs w:val="24"/>
          <w:highlight w:val="none"/>
          <w:shd w:val="clear" w:color="auto" w:fill="ffffff"/>
          <w:vertAlign w:val="superscript"/>
          <w:lang w:val="en-US" w:eastAsia="zh-CN" w:bidi="ar-SA"/>
        </w:rPr>
        <w:t xml:space="preserve">2</w:t>
      </w:r>
      <w:r>
        <w:rPr>
          <w:rFonts w:hint="eastAsia" w:ascii="宋体" w:hAnsi="宋体" w:eastAsia="宋体" w:cs="宋体"/>
          <w:color w:val="auto"/>
          <w:sz w:val="24"/>
          <w:szCs w:val="24"/>
          <w:highlight w:val="none"/>
          <w:shd w:val="clear" w:color="auto" w:fill="ffffff"/>
          <w:lang w:val="en-US" w:eastAsia="zh-CN" w:bidi="ar-SA"/>
        </w:rPr>
        <w:t xml:space="preserve">，厂址为</w:t>
      </w:r>
      <w:r>
        <w:rPr>
          <w:rFonts w:hint="eastAsia" w:ascii="宋体" w:hAns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Fonts w:hint="eastAsia" w:ascii="宋体" w:hAnsi="宋体" w:eastAsia="宋体" w:cs="宋体"/>
          <w:i w:val="0"/>
          <w:color w:val="auto"/>
          <w:sz w:val="24"/>
          <w:szCs w:val="24"/>
          <w:highlight w:val="none"/>
          <w:u w:val="single"/>
          <w:shd w:val="clear" w:color="auto" w:fill="ffffff"/>
          <w:lang w:val="en-US" w:eastAsia="zh-CN" w:bidi="ar-SA"/>
        </w:rPr>
        <w:t xml:space="preserve">（产品名称1） </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color w:val="auto"/>
          <w:sz w:val="24"/>
          <w:szCs w:val="24"/>
          <w:highlight w:val="none"/>
          <w:u w:val="single"/>
          <w:shd w:val="clear" w:color="auto" w:fill="ffffff"/>
          <w:lang w:val="en-US" w:eastAsia="zh-CN" w:bidi="ar-SA"/>
        </w:rPr>
        <w:t xml:space="preserve">（规定比例）</w:t>
      </w:r>
      <w:r>
        <w:rPr>
          <w:rFonts w:hint="eastAsia" w:ascii="宋体" w:hAnsi="宋体" w:eastAsia="宋体" w:cs="宋体"/>
          <w:i w:val="0"/>
          <w:color w:val="auto"/>
          <w:sz w:val="24"/>
          <w:szCs w:val="24"/>
          <w:highlight w:val="none"/>
          <w:shd w:val="clear" w:color="auto" w:fill="ffffff"/>
          <w:vertAlign w:val="superscript"/>
          <w:lang w:val="en-US" w:eastAsia="zh-CN" w:bidi="ar-SA"/>
        </w:rPr>
        <w:t xml:space="preserve">3</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4"/>
          <w:szCs w:val="24"/>
          <w:highlight w:val="none"/>
          <w:u w:val="single"/>
          <w:shd w:val="clear" w:color="auto" w:fill="ffffff"/>
          <w:lang w:val="en-US" w:eastAsia="zh-CN" w:bidi="ar-SA"/>
        </w:rPr>
        <w:t xml:space="preserve">（关键组件）</w:t>
      </w:r>
      <w:r>
        <w:rPr>
          <w:rFonts w:hint="eastAsia" w:ascii="宋体" w:hAnsi="宋体" w:eastAsia="宋体" w:cs="宋体"/>
          <w:i w:val="0"/>
          <w:color w:val="auto"/>
          <w:sz w:val="24"/>
          <w:szCs w:val="24"/>
          <w:highlight w:val="none"/>
          <w:shd w:val="clear" w:color="auto" w:fill="ffffff"/>
          <w:vertAlign w:val="superscript"/>
          <w:lang w:val="en-US" w:eastAsia="zh-CN" w:bidi="ar-SA"/>
        </w:rPr>
        <w:t xml:space="preserve">4</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4"/>
          <w:szCs w:val="24"/>
          <w:highlight w:val="none"/>
          <w:u w:val="single"/>
          <w:shd w:val="clear" w:color="auto" w:fill="ffffff"/>
          <w:lang w:val="en-US" w:eastAsia="zh-CN" w:bidi="ar-SA"/>
        </w:rPr>
        <w:t xml:space="preserve">（关键工序）</w:t>
      </w:r>
      <w:r>
        <w:rPr>
          <w:rFonts w:hint="eastAsia" w:ascii="宋体" w:hAnsi="宋体" w:eastAsia="宋体" w:cs="宋体"/>
          <w:i w:val="0"/>
          <w:color w:val="auto"/>
          <w:sz w:val="24"/>
          <w:szCs w:val="24"/>
          <w:highlight w:val="none"/>
          <w:shd w:val="clear" w:color="auto" w:fill="ffffff"/>
          <w:vertAlign w:val="superscript"/>
          <w:lang w:val="en-US" w:eastAsia="zh-CN" w:bidi="ar-SA"/>
        </w:rPr>
        <w:t xml:space="preserve">5</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1317625</wp:posOffset>
                </wp:positionH>
                <wp:positionV relativeFrom="paragraph">
                  <wp:posOffset>652145</wp:posOffset>
                </wp:positionV>
                <wp:extent cx="908685" cy="140970"/>
                <wp:effectExtent l="635" t="4445" r="5080" b="6985"/>
                <wp:wrapNone/>
                <wp:docPr id="8" name="直接箭头连接符 18"/>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 o:spid="_x0000_s7" o:spt="32" type="#_x0000_t32" style="position:absolute;z-index:251664384;o:allowoverlap:true;o:allowincell:true;mso-position-horizontal-relative:text;margin-left:103.8pt;mso-position-horizontal:absolute;mso-position-vertical-relative:text;margin-top:51.3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285750</wp:posOffset>
                </wp:positionH>
                <wp:positionV relativeFrom="paragraph">
                  <wp:posOffset>610870</wp:posOffset>
                </wp:positionV>
                <wp:extent cx="772795" cy="191770"/>
                <wp:effectExtent l="1270" t="4445" r="6985" b="13335"/>
                <wp:wrapNone/>
                <wp:docPr id="9" name="直接箭头连接符 15"/>
                <wp:cNvGraphicFramePr/>
                <a:graphic xmlns:a="http://schemas.openxmlformats.org/drawingml/2006/main">
                  <a:graphicData uri="http://schemas.microsoft.com/office/word/2010/wordprocessingShape">
                    <wps:wsp>
                      <wps:cNvPr id="0" name=""/>
                      <wps:cNvSpPr/>
                      <wps:spPr bwMode="auto">
                        <a:xfrm flipV="1">
                          <a:off x="0" y="0"/>
                          <a:ext cx="772795" cy="191769"/>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 o:spid="_x0000_s8" o:spt="32" type="#_x0000_t32" style="position:absolute;z-index:251670528;o:allowoverlap:true;o:allowincell:true;mso-position-horizontal-relative:text;margin-left:22.5pt;mso-position-horizontal:absolute;mso-position-vertical-relative:text;margin-top:48.1pt;mso-position-vertical:absolute;width:60.8pt;height:15.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1910080</wp:posOffset>
                </wp:positionH>
                <wp:positionV relativeFrom="paragraph">
                  <wp:posOffset>384810</wp:posOffset>
                </wp:positionV>
                <wp:extent cx="843915" cy="125730"/>
                <wp:effectExtent l="635" t="4445" r="12700" b="22225"/>
                <wp:wrapNone/>
                <wp:docPr id="10" name="直接箭头连接符 26"/>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150.4pt;mso-position-horizontal:absolute;mso-position-vertical-relative:text;margin-top:30.3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4189095</wp:posOffset>
                </wp:positionH>
                <wp:positionV relativeFrom="paragraph">
                  <wp:posOffset>397510</wp:posOffset>
                </wp:positionV>
                <wp:extent cx="462280" cy="147320"/>
                <wp:effectExtent l="1270" t="4445" r="12700" b="19685"/>
                <wp:wrapNone/>
                <wp:docPr id="11" name="直接箭头连接符 1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 o:spid="_x0000_s10" o:spt="32" type="#_x0000_t32" style="position:absolute;z-index:251669504;o:allowoverlap:true;o:allowincell:true;mso-position-horizontal-relative:text;margin-left:329.8pt;mso-position-horizontal:absolute;mso-position-vertical-relative:text;margin-top:31.3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3032760</wp:posOffset>
                </wp:positionH>
                <wp:positionV relativeFrom="paragraph">
                  <wp:posOffset>402590</wp:posOffset>
                </wp:positionV>
                <wp:extent cx="849630" cy="120015"/>
                <wp:effectExtent l="635" t="4445" r="6985" b="8890"/>
                <wp:wrapNone/>
                <wp:docPr id="12"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63360;o:allowoverlap:true;o:allowincell:true;mso-position-horizontal-relative:text;margin-left:238.8pt;mso-position-horizontal:absolute;mso-position-vertical-relative:text;margin-top:31.7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4683125</wp:posOffset>
                </wp:positionH>
                <wp:positionV relativeFrom="paragraph">
                  <wp:posOffset>36830</wp:posOffset>
                </wp:positionV>
                <wp:extent cx="718185" cy="97790"/>
                <wp:effectExtent l="635" t="4445" r="5080" b="12065"/>
                <wp:wrapNone/>
                <wp:docPr id="13" name="直接箭头连接符 2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 o:spid="_x0000_s12" o:spt="32" type="#_x0000_t32" style="position:absolute;z-index:251668480;o:allowoverlap:true;o:allowincell:true;mso-position-horizontal-relative:text;margin-left:368.8pt;mso-position-horizontal:absolute;mso-position-vertical-relative:text;margin-top:2.9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lang w:val="en-US" w:eastAsia="zh-CN" w:bidi="ar-SA"/>
        </w:rPr>
        <w:t xml:space="preserve">2.</w:t>
      </w:r>
      <w:r>
        <w:rPr>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，生产厂为</w:t>
      </w:r>
      <w:r>
        <w:rPr>
          <w:rFonts w:hint="eastAsia" w:ascii="宋体" w:hAnsi="宋体" w:eastAsia="宋体" w:cs="宋体"/>
          <w:i w:val="0"/>
          <w:color w:val="auto"/>
          <w:sz w:val="24"/>
          <w:szCs w:val="24"/>
          <w:highlight w:val="none"/>
          <w:u w:val="single"/>
          <w:shd w:val="clear" w:color="auto" w:fill="ffffff"/>
          <w:lang w:val="en-US" w:eastAsia="zh-CN" w:bidi="ar-SA"/>
        </w:rPr>
        <w:t xml:space="preserve">（厂名）</w:t>
      </w:r>
      <w:r>
        <w:rPr>
          <w:rFonts w:hint="eastAsia" w:ascii="宋体" w:hAnsi="宋体" w:eastAsia="宋体" w:cs="宋体"/>
          <w:color w:val="auto"/>
          <w:sz w:val="24"/>
          <w:szCs w:val="24"/>
          <w:highlight w:val="none"/>
          <w:shd w:val="clear" w:color="auto" w:fill="ffffff"/>
          <w:lang w:val="en-US" w:eastAsia="zh-CN" w:bidi="ar-SA"/>
        </w:rPr>
        <w:t xml:space="preserve">，厂址为</w:t>
      </w:r>
      <w:r>
        <w:rPr>
          <w:rFonts w:hint="eastAsia" w:ascii="宋体" w:hAns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color w:val="auto"/>
          <w:sz w:val="24"/>
          <w:szCs w:val="24"/>
          <w:highlight w:val="none"/>
          <w:u w:val="single"/>
          <w:shd w:val="clear" w:color="auto" w:fill="ffffff"/>
          <w:lang w:val="en-US" w:eastAsia="zh-CN" w:bidi="ar-SA"/>
        </w:rPr>
        <w:t xml:space="preserve">（规定比例）</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4"/>
          <w:szCs w:val="24"/>
          <w:highlight w:val="none"/>
          <w:u w:val="single"/>
          <w:shd w:val="clear" w:color="auto" w:fill="ffffff"/>
          <w:lang w:val="en-US" w:eastAsia="zh-CN" w:bidi="ar-SA"/>
        </w:rPr>
        <w:t xml:space="preserve">（关键组件）</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4"/>
          <w:szCs w:val="24"/>
          <w:highlight w:val="none"/>
          <w:u w:val="single"/>
          <w:shd w:val="clear" w:color="auto" w:fill="ffffff"/>
          <w:lang w:val="en-US" w:eastAsia="zh-CN" w:bidi="ar-SA"/>
        </w:rPr>
        <w:t xml:space="preserve">（关键工序）</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w:t>
      </w:r>
      <w:r/>
    </w:p>
    <w:p>
      <w:pPr>
        <w:ind w:firstLine="420"/>
        <w:jc w:val="left"/>
        <w:spacing w:before="30" w:beforeAutospacing="0" w:after="3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本公司（单位）对上述声明内容的真实性负责。如有虚假，愿承担相应法律责任。</w:t>
      </w:r>
      <w:r/>
    </w:p>
    <w:p>
      <w:pPr>
        <w:jc w:val="left"/>
        <w:spacing w:before="30" w:beforeAutospacing="0" w:after="3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right="480" w:firstLine="4440"/>
        <w:jc w:val="left"/>
        <w:spacing w:before="30" w:beforeAutospacing="0" w:after="3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公司（单位）名称（盖章）：　        </w:t>
      </w:r>
      <w:r/>
    </w:p>
    <w:p>
      <w:pPr>
        <w:jc w:val="center"/>
        <w:spacing w:before="30" w:beforeAutospacing="0" w:after="3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                                日期：　   年　  月　  日         </w:t>
      </w:r>
      <w:r/>
    </w:p>
    <w:p>
      <w:pPr>
        <w:jc w:val="left"/>
        <w:spacing w:before="30" w:beforeAutospacing="0" w:after="3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__________________</w:t>
      </w:r>
      <w:r/>
    </w:p>
    <w:p>
      <w:pPr>
        <w:jc w:val="left"/>
        <w:spacing w:before="30" w:beforeAutospacing="0" w:after="3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1.产品如有型号，请在“产品名称”栏一并填写。</w:t>
      </w:r>
      <w:r/>
    </w:p>
    <w:p>
      <w:pPr>
        <w:jc w:val="left"/>
        <w:spacing w:before="30" w:beforeAutospacing="0" w:after="3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2.生产厂名与厂址应与生产厂营业执照载明的相关信息保持一致。</w:t>
      </w:r>
      <w:r/>
    </w:p>
    <w:p>
      <w:pPr>
        <w:jc w:val="left"/>
        <w:spacing w:before="30" w:beforeAutospacing="0" w:after="3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3.该产品的中国境内生产的组件成本占比相关要求实施前，“规定比例”栏可不填，下同。</w:t>
      </w:r>
      <w:r/>
    </w:p>
    <w:p>
      <w:pPr>
        <w:jc w:val="left"/>
        <w:spacing w:before="30" w:beforeAutospacing="0" w:after="3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4.该产品的关键组件要求实施前，“关键组件”栏可不填，下同。</w:t>
      </w:r>
      <w:r/>
    </w:p>
    <w:p>
      <w:pPr>
        <w:jc w:val="left"/>
        <w:spacing w:before="30" w:beforeAutospacing="0" w:after="30" w:afterAutospacing="0" w:line="360" w:lineRule="auto"/>
        <w:widowControl/>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5.该产品的关键工序要求实施前，“关键工序”栏可不填，下同。</w:t>
      </w:r>
      <w:r/>
    </w:p>
    <w:p>
      <w:pPr>
        <w:jc w:val="left"/>
        <w:spacing w:before="30" w:beforeAutospacing="0" w:after="30" w:afterAutospacing="0" w:line="360" w:lineRule="auto"/>
        <w:widowControl/>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shd w:val="clear" w:color="auto" w:fill="ffffff"/>
          <w:lang w:val="en-US" w:eastAsia="zh-CN" w:bidi="ar-SA"/>
        </w:rPr>
        <w:t xml:space="preserve">6.用斜线划除的地方无需填写。</w:t>
      </w:r>
      <w:r/>
    </w:p>
    <w:p>
      <w:pPr>
        <w:ind w:firstLine="482"/>
        <w:jc w:val="righ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right"/>
        <w:spacing w:line="360" w:lineRule="auto"/>
        <w:rPr>
          <w:rFonts w:hint="eastAsia" w:ascii="宋体" w:hAnsi="宋体" w:cs="宋体"/>
          <w:b/>
          <w:color w:val="auto"/>
          <w:sz w:val="21"/>
          <w:szCs w:val="21"/>
          <w:highlight w:val="none"/>
        </w:rPr>
      </w:pPr>
      <w:r>
        <w:rPr>
          <w:rFonts w:hint="eastAsia" w:ascii="宋体" w:hAnsi="宋体" w:eastAsia="宋体" w:cs="宋体"/>
          <w:b/>
          <w:color w:val="auto"/>
          <w:sz w:val="24"/>
          <w:szCs w:val="24"/>
          <w:highlight w:val="none"/>
        </w:rPr>
        <w:t xml:space="preserve">（全文完）</w:t>
      </w:r>
      <w:r/>
    </w:p>
    <w:p>
      <w:pPr>
        <w:ind w:left="0" w:firstLine="0"/>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0" w:firstLine="0"/>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0" w:firstLine="0"/>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701"/>
        <w:numPr>
          <w:ilvl w:val="0"/>
          <w:numId w:val="12"/>
        </w:numPr>
        <w:jc w:val="center"/>
        <w:spacing w:line="360" w:lineRule="auto"/>
        <w:rPr>
          <w:rFonts w:hint="eastAsia" w:ascii="宋体" w:hAnsi="宋体" w:eastAsia="宋体" w:cs="宋体"/>
          <w:b/>
          <w:color w:val="auto"/>
          <w:sz w:val="44"/>
          <w:szCs w:val="44"/>
          <w:highlight w:val="none"/>
          <w:lang w:val="en-US" w:eastAsia="zh-CN"/>
        </w:rPr>
      </w:pPr>
      <w:r>
        <w:rPr>
          <w:rFonts w:hint="eastAsia" w:ascii="宋体" w:hAnsi="宋体" w:eastAsia="宋体" w:cs="宋体"/>
          <w:b/>
          <w:color w:val="auto"/>
          <w:sz w:val="44"/>
          <w:szCs w:val="44"/>
          <w:highlight w:val="none"/>
          <w:lang w:val="en-US" w:eastAsia="zh-CN"/>
        </w:rPr>
        <w:t xml:space="preserve">附件</w:t>
      </w:r>
      <w:r/>
    </w:p>
    <w:p>
      <w:pPr>
        <w:spacing w:after="160" w:line="360" w:lineRule="auto"/>
        <w:rPr>
          <w:rFonts w:hint="eastAsia" w:ascii="宋体" w:hAnsi="宋体" w:eastAsia="宋体" w:cs="宋体"/>
          <w:b/>
          <w:bCs/>
          <w:color w:val="auto"/>
          <w:spacing w:val="-4"/>
          <w:sz w:val="24"/>
          <w:szCs w:val="24"/>
          <w:highlight w:val="none"/>
        </w:rPr>
      </w:pPr>
      <w:r>
        <w:rPr>
          <w:rFonts w:hint="eastAsia" w:ascii="宋体" w:hAnsi="宋体" w:eastAsia="宋体" w:cs="宋体"/>
          <w:b/>
          <w:color w:val="auto"/>
          <w:sz w:val="24"/>
          <w:szCs w:val="24"/>
          <w:highlight w:val="none"/>
        </w:rPr>
        <w:t xml:space="preserve">附表一：</w:t>
      </w:r>
      <w:r>
        <w:rPr>
          <w:rFonts w:hint="eastAsia" w:ascii="宋体" w:hAnsi="宋体" w:eastAsia="宋体" w:cs="宋体"/>
          <w:b/>
          <w:bCs/>
          <w:color w:val="auto"/>
          <w:spacing w:val="-4"/>
          <w:sz w:val="24"/>
          <w:szCs w:val="24"/>
          <w:highlight w:val="none"/>
        </w:rPr>
        <w:t xml:space="preserve">《苏州太湖新城吴中管理委员会党政办（投资评审中心）关于社会审计机构参与政府及国有投资工程造价控制跟审服务酬金的计算办法》</w:t>
      </w:r>
      <w:r/>
    </w:p>
    <w:p>
      <w:pPr>
        <w:spacing w:after="16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造价控制跟审服务费用</w:t>
      </w:r>
      <w:r/>
    </w:p>
    <w:p>
      <w:pPr>
        <w:ind w:firstLine="464"/>
        <w:spacing w:after="160"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pacing w:val="-4"/>
          <w:sz w:val="24"/>
          <w:szCs w:val="24"/>
          <w:highlight w:val="none"/>
          <w:lang w:eastAsia="zh-CN"/>
        </w:rPr>
        <w:t xml:space="preserve">（</w:t>
      </w:r>
      <w:r>
        <w:rPr>
          <w:rFonts w:hint="eastAsia" w:ascii="宋体" w:hAnsi="宋体" w:eastAsia="宋体" w:cs="宋体"/>
          <w:color w:val="auto"/>
          <w:spacing w:val="-4"/>
          <w:sz w:val="24"/>
          <w:szCs w:val="24"/>
          <w:highlight w:val="none"/>
          <w:lang w:val="en-US" w:eastAsia="zh-CN"/>
        </w:rPr>
        <w:t xml:space="preserve">1</w:t>
      </w:r>
      <w:r>
        <w:rPr>
          <w:rFonts w:hint="eastAsia" w:ascii="宋体" w:hAnsi="宋体" w:eastAsia="宋体" w:cs="宋体"/>
          <w:color w:val="auto"/>
          <w:spacing w:val="-4"/>
          <w:sz w:val="24"/>
          <w:szCs w:val="24"/>
          <w:highlight w:val="none"/>
          <w:lang w:eastAsia="zh-CN"/>
        </w:rPr>
        <w:t xml:space="preserve">）</w:t>
      </w:r>
      <w:r>
        <w:rPr>
          <w:rFonts w:hint="eastAsia" w:ascii="宋体" w:hAnsi="宋体" w:eastAsia="宋体" w:cs="宋体"/>
          <w:color w:val="auto"/>
          <w:spacing w:val="-4"/>
          <w:sz w:val="24"/>
          <w:szCs w:val="24"/>
          <w:highlight w:val="none"/>
        </w:rPr>
        <w:t xml:space="preserve">造价控制跟审服务费用</w:t>
      </w:r>
      <w:r>
        <w:rPr>
          <w:rFonts w:hint="eastAsia" w:ascii="宋体" w:hAnsi="宋体" w:eastAsia="宋体" w:cs="宋体"/>
          <w:color w:val="auto"/>
          <w:sz w:val="24"/>
          <w:szCs w:val="24"/>
          <w:highlight w:val="none"/>
        </w:rPr>
        <w:t xml:space="preserve">采取</w:t>
      </w:r>
      <w:r>
        <w:rPr>
          <w:rFonts w:hint="eastAsia" w:ascii="宋体" w:hAnsi="宋体" w:eastAsia="宋体" w:cs="宋体"/>
          <w:color w:val="auto"/>
          <w:spacing w:val="-4"/>
          <w:sz w:val="24"/>
          <w:szCs w:val="24"/>
          <w:highlight w:val="none"/>
        </w:rPr>
        <w:t xml:space="preserve">差额定率分档累进制</w:t>
      </w:r>
      <w:r>
        <w:rPr>
          <w:rFonts w:hint="eastAsia" w:ascii="宋体" w:hAnsi="宋体" w:eastAsia="宋体" w:cs="宋体"/>
          <w:color w:val="auto"/>
          <w:sz w:val="24"/>
          <w:szCs w:val="24"/>
          <w:highlight w:val="none"/>
        </w:rPr>
        <w:t xml:space="preserve">计费办法计算。详见下表：</w:t>
      </w:r>
      <w:r/>
    </w:p>
    <w:tbl>
      <w:tblPr>
        <w:tblStyle w:val="691"/>
        <w:tblW w:w="9924" w:type="dxa"/>
        <w:jc w:val="center"/>
        <w:tblLayout w:type="fixed"/>
        <w:tblCellMar>
          <w:left w:w="108" w:type="dxa"/>
          <w:top w:w="0" w:type="dxa"/>
          <w:right w:w="108" w:type="dxa"/>
          <w:bottom w:w="0" w:type="dxa"/>
        </w:tblCellMar>
        <w:tblLook w:val="04A0" w:firstRow="1" w:lastRow="0" w:firstColumn="1" w:lastColumn="0" w:noHBand="0" w:noVBand="1"/>
      </w:tblPr>
      <w:tblGrid>
        <w:gridCol w:w="3120"/>
        <w:gridCol w:w="2603"/>
        <w:gridCol w:w="2074"/>
        <w:gridCol w:w="2127"/>
      </w:tblGrid>
      <w:tr>
        <w:trPr>
          <w:jc w:val="center"/>
          <w:trHeight w:val="636"/>
        </w:trPr>
        <w:tc>
          <w:tcPr>
            <w:tcBorders>
              <w:top w:val="single" w:color="000000" w:sz="8" w:space="0"/>
              <w:left w:val="single" w:color="000000" w:sz="8" w:space="0"/>
              <w:bottom w:val="none" w:color="000000" w:sz="4" w:space="0"/>
              <w:right w:val="single" w:color="000000" w:sz="8" w:space="0"/>
            </w:tcBorders>
            <w:tcW w:w="3120"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基数</w:t>
            </w:r>
            <w:r/>
          </w:p>
        </w:tc>
        <w:tc>
          <w:tcPr>
            <w:tcBorders>
              <w:top w:val="single" w:color="000000" w:sz="8" w:space="0"/>
              <w:left w:val="none" w:color="000000" w:sz="4" w:space="0"/>
              <w:bottom w:val="none" w:color="000000" w:sz="4" w:space="0"/>
              <w:right w:val="single" w:color="000000" w:sz="8" w:space="0"/>
            </w:tcBorders>
            <w:tcW w:w="2603"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造价（P）分段</w:t>
            </w:r>
            <w:r/>
          </w:p>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c>
          <w:tcPr>
            <w:tcBorders>
              <w:top w:val="single" w:color="000000" w:sz="8" w:space="0"/>
              <w:left w:val="none" w:color="000000" w:sz="4" w:space="0"/>
              <w:bottom w:val="none" w:color="000000" w:sz="4" w:space="0"/>
              <w:right w:val="single" w:color="000000" w:sz="8" w:space="0"/>
            </w:tcBorders>
            <w:tcW w:w="2074"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造价控制</w:t>
            </w:r>
            <w:r/>
          </w:p>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基本费率‰</w:t>
            </w:r>
            <w:r/>
          </w:p>
        </w:tc>
        <w:tc>
          <w:tcPr>
            <w:tcBorders>
              <w:top w:val="single" w:color="000000" w:sz="8" w:space="0"/>
              <w:left w:val="none" w:color="000000" w:sz="4" w:space="0"/>
              <w:bottom w:val="none" w:color="000000" w:sz="4" w:space="0"/>
              <w:right w:val="single" w:color="000000" w:sz="8" w:space="0"/>
            </w:tcBorders>
            <w:tcW w:w="2127"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造价控制</w:t>
            </w:r>
            <w:r/>
          </w:p>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驻场费率‰</w:t>
            </w:r>
            <w:r/>
          </w:p>
        </w:tc>
      </w:tr>
      <w:tr>
        <w:trPr>
          <w:jc w:val="center"/>
          <w:trHeight w:val="501"/>
        </w:trPr>
        <w:tc>
          <w:tcPr>
            <w:tcBorders>
              <w:top w:val="single" w:color="000000" w:sz="8" w:space="0"/>
              <w:left w:val="single" w:color="000000" w:sz="8" w:space="0"/>
              <w:bottom w:val="single" w:color="000000" w:sz="8" w:space="0"/>
              <w:right w:val="none" w:color="000000" w:sz="4" w:space="0"/>
            </w:tcBorders>
            <w:tcW w:w="3120" w:type="dxa"/>
            <w:vAlign w:val="center"/>
            <w:vMerge w:val="restart"/>
            <w:textDirection w:val="lrTb"/>
            <w:noWrap w:val="false"/>
          </w:tcPr>
          <w:p>
            <w:pPr>
              <w:jc w:val="left"/>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1、造价控制计费基数：合同签订时，按对应标段中标价金额；合同结算时，按对应标段的结算审定金额。       2、以上按本表差额定率分档累进制收费。</w:t>
            </w:r>
            <w:r/>
          </w:p>
        </w:tc>
        <w:tc>
          <w:tcPr>
            <w:tcBorders>
              <w:top w:val="single" w:color="000000" w:sz="4" w:space="0"/>
              <w:left w:val="single" w:color="000000" w:sz="4" w:space="0"/>
              <w:bottom w:val="single" w:color="000000" w:sz="4" w:space="0"/>
              <w:right w:val="single" w:color="000000" w:sz="4" w:space="0"/>
            </w:tcBorders>
            <w:tcW w:w="2603"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P≤500</w:t>
            </w:r>
            <w:r/>
          </w:p>
        </w:tc>
        <w:tc>
          <w:tcPr>
            <w:tcBorders>
              <w:top w:val="single" w:color="000000" w:sz="4" w:space="0"/>
              <w:left w:val="none" w:color="000000" w:sz="4" w:space="0"/>
              <w:bottom w:val="single" w:color="000000" w:sz="4" w:space="0"/>
              <w:right w:val="single" w:color="000000" w:sz="4" w:space="0"/>
            </w:tcBorders>
            <w:tcW w:w="2074"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w:t>
            </w:r>
            <w:r/>
          </w:p>
        </w:tc>
        <w:tc>
          <w:tcPr>
            <w:tcBorders>
              <w:top w:val="single" w:color="000000" w:sz="4" w:space="0"/>
              <w:left w:val="none" w:color="000000" w:sz="4" w:space="0"/>
              <w:bottom w:val="single" w:color="000000" w:sz="4" w:space="0"/>
              <w:right w:val="single" w:color="000000" w:sz="4" w:space="0"/>
            </w:tcBorders>
            <w:tcW w:w="2127"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w:t>
            </w:r>
            <w:r/>
          </w:p>
        </w:tc>
      </w:tr>
      <w:tr>
        <w:trPr>
          <w:jc w:val="center"/>
          <w:trHeight w:val="501"/>
        </w:trPr>
        <w:tc>
          <w:tcPr>
            <w:tcBorders>
              <w:top w:val="single" w:color="000000" w:sz="8" w:space="0"/>
              <w:left w:val="single" w:color="000000" w:sz="8" w:space="0"/>
              <w:bottom w:val="single" w:color="000000" w:sz="8" w:space="0"/>
              <w:right w:val="none" w:color="000000" w:sz="4" w:space="0"/>
            </w:tcBorders>
            <w:tcW w:w="3120" w:type="dxa"/>
            <w:vAlign w:val="center"/>
            <w:vMerge w:val="continue"/>
            <w:textDirection w:val="lrTb"/>
            <w:noWrap w:val="false"/>
          </w:tcPr>
          <w:p>
            <w:pPr>
              <w:jc w:val="left"/>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000000" w:sz="4" w:space="0"/>
              <w:bottom w:val="single" w:color="000000" w:sz="4" w:space="0"/>
              <w:right w:val="single" w:color="000000" w:sz="4" w:space="0"/>
            </w:tcBorders>
            <w:tcW w:w="2603"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500＜P≤1000</w:t>
            </w:r>
            <w:r/>
          </w:p>
        </w:tc>
        <w:tc>
          <w:tcPr>
            <w:tcBorders>
              <w:top w:val="none" w:color="000000" w:sz="4" w:space="0"/>
              <w:left w:val="none" w:color="000000" w:sz="4" w:space="0"/>
              <w:bottom w:val="single" w:color="000000" w:sz="4" w:space="0"/>
              <w:right w:val="single" w:color="000000" w:sz="4" w:space="0"/>
            </w:tcBorders>
            <w:tcW w:w="2074"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none" w:color="000000" w:sz="4" w:space="0"/>
              <w:left w:val="none" w:color="000000" w:sz="4" w:space="0"/>
              <w:bottom w:val="single" w:color="000000" w:sz="4" w:space="0"/>
              <w:right w:val="single" w:color="000000" w:sz="4" w:space="0"/>
            </w:tcBorders>
            <w:tcW w:w="2127"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w:t>
            </w:r>
            <w:r/>
          </w:p>
        </w:tc>
      </w:tr>
      <w:tr>
        <w:trPr>
          <w:jc w:val="center"/>
          <w:trHeight w:val="501"/>
        </w:trPr>
        <w:tc>
          <w:tcPr>
            <w:tcBorders>
              <w:top w:val="single" w:color="000000" w:sz="8" w:space="0"/>
              <w:left w:val="single" w:color="000000" w:sz="8" w:space="0"/>
              <w:bottom w:val="single" w:color="000000" w:sz="8" w:space="0"/>
              <w:right w:val="none" w:color="000000" w:sz="4" w:space="0"/>
            </w:tcBorders>
            <w:tcW w:w="3120" w:type="dxa"/>
            <w:vAlign w:val="center"/>
            <w:vMerge w:val="continue"/>
            <w:textDirection w:val="lrTb"/>
            <w:noWrap w:val="false"/>
          </w:tcPr>
          <w:p>
            <w:pPr>
              <w:jc w:val="left"/>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000000" w:sz="4" w:space="0"/>
              <w:bottom w:val="single" w:color="000000" w:sz="4" w:space="0"/>
              <w:right w:val="single" w:color="000000" w:sz="4" w:space="0"/>
            </w:tcBorders>
            <w:tcW w:w="2603"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1000＜P≤5000</w:t>
            </w:r>
            <w:r/>
          </w:p>
        </w:tc>
        <w:tc>
          <w:tcPr>
            <w:tcBorders>
              <w:top w:val="none" w:color="000000" w:sz="4" w:space="0"/>
              <w:left w:val="none" w:color="000000" w:sz="4" w:space="0"/>
              <w:bottom w:val="single" w:color="000000" w:sz="4" w:space="0"/>
              <w:right w:val="single" w:color="000000" w:sz="4" w:space="0"/>
            </w:tcBorders>
            <w:tcW w:w="2074"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none" w:color="000000" w:sz="4" w:space="0"/>
              <w:left w:val="none" w:color="000000" w:sz="4" w:space="0"/>
              <w:bottom w:val="single" w:color="000000" w:sz="4" w:space="0"/>
              <w:right w:val="single" w:color="000000" w:sz="4" w:space="0"/>
            </w:tcBorders>
            <w:tcW w:w="2127"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2.15</w:t>
            </w:r>
            <w:r/>
          </w:p>
        </w:tc>
      </w:tr>
      <w:tr>
        <w:trPr>
          <w:jc w:val="center"/>
          <w:trHeight w:val="501"/>
        </w:trPr>
        <w:tc>
          <w:tcPr>
            <w:tcBorders>
              <w:top w:val="single" w:color="000000" w:sz="8" w:space="0"/>
              <w:left w:val="single" w:color="000000" w:sz="8" w:space="0"/>
              <w:bottom w:val="single" w:color="000000" w:sz="8" w:space="0"/>
              <w:right w:val="none" w:color="000000" w:sz="4" w:space="0"/>
            </w:tcBorders>
            <w:tcW w:w="3120" w:type="dxa"/>
            <w:vAlign w:val="center"/>
            <w:vMerge w:val="continue"/>
            <w:textDirection w:val="lrTb"/>
            <w:noWrap w:val="false"/>
          </w:tcPr>
          <w:p>
            <w:pPr>
              <w:jc w:val="left"/>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000000" w:sz="4" w:space="0"/>
              <w:bottom w:val="single" w:color="000000" w:sz="4" w:space="0"/>
              <w:right w:val="single" w:color="000000" w:sz="4" w:space="0"/>
            </w:tcBorders>
            <w:tcW w:w="2603"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5000＜P≤10000</w:t>
            </w:r>
            <w:r/>
          </w:p>
        </w:tc>
        <w:tc>
          <w:tcPr>
            <w:tcBorders>
              <w:top w:val="none" w:color="000000" w:sz="4" w:space="0"/>
              <w:left w:val="none" w:color="000000" w:sz="4" w:space="0"/>
              <w:bottom w:val="single" w:color="000000" w:sz="4" w:space="0"/>
              <w:right w:val="single" w:color="000000" w:sz="4" w:space="0"/>
            </w:tcBorders>
            <w:tcW w:w="2074"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none" w:color="000000" w:sz="4" w:space="0"/>
              <w:left w:val="none" w:color="000000" w:sz="4" w:space="0"/>
              <w:bottom w:val="single" w:color="000000" w:sz="4" w:space="0"/>
              <w:right w:val="single" w:color="000000" w:sz="4" w:space="0"/>
            </w:tcBorders>
            <w:tcW w:w="2127"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r>
      <w:tr>
        <w:trPr>
          <w:jc w:val="center"/>
          <w:trHeight w:val="501"/>
        </w:trPr>
        <w:tc>
          <w:tcPr>
            <w:tcBorders>
              <w:top w:val="single" w:color="000000" w:sz="8" w:space="0"/>
              <w:left w:val="single" w:color="000000" w:sz="8" w:space="0"/>
              <w:bottom w:val="single" w:color="000000" w:sz="8" w:space="0"/>
              <w:right w:val="none" w:color="000000" w:sz="4" w:space="0"/>
            </w:tcBorders>
            <w:tcW w:w="3120" w:type="dxa"/>
            <w:vAlign w:val="center"/>
            <w:vMerge w:val="continue"/>
            <w:textDirection w:val="lrTb"/>
            <w:noWrap w:val="false"/>
          </w:tcPr>
          <w:p>
            <w:pPr>
              <w:jc w:val="left"/>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000000" w:sz="4" w:space="0"/>
              <w:bottom w:val="single" w:color="000000" w:sz="4" w:space="0"/>
              <w:right w:val="single" w:color="000000" w:sz="4" w:space="0"/>
            </w:tcBorders>
            <w:tcW w:w="2603"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10000＜P≤50000</w:t>
            </w:r>
            <w:r/>
          </w:p>
        </w:tc>
        <w:tc>
          <w:tcPr>
            <w:tcBorders>
              <w:top w:val="none" w:color="000000" w:sz="4" w:space="0"/>
              <w:left w:val="none" w:color="000000" w:sz="4" w:space="0"/>
              <w:bottom w:val="single" w:color="000000" w:sz="4" w:space="0"/>
              <w:right w:val="single" w:color="000000" w:sz="4" w:space="0"/>
            </w:tcBorders>
            <w:tcW w:w="2074"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1.75</w:t>
            </w:r>
            <w:r/>
          </w:p>
        </w:tc>
        <w:tc>
          <w:tcPr>
            <w:tcBorders>
              <w:top w:val="none" w:color="000000" w:sz="4" w:space="0"/>
              <w:left w:val="none" w:color="000000" w:sz="4" w:space="0"/>
              <w:bottom w:val="single" w:color="000000" w:sz="4" w:space="0"/>
              <w:right w:val="single" w:color="000000" w:sz="4" w:space="0"/>
            </w:tcBorders>
            <w:tcW w:w="2127"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1.25</w:t>
            </w:r>
            <w:r/>
          </w:p>
        </w:tc>
      </w:tr>
      <w:tr>
        <w:trPr>
          <w:jc w:val="center"/>
          <w:trHeight w:val="501"/>
        </w:trPr>
        <w:tc>
          <w:tcPr>
            <w:tcBorders>
              <w:top w:val="single" w:color="000000" w:sz="8" w:space="0"/>
              <w:left w:val="single" w:color="000000" w:sz="8" w:space="0"/>
              <w:bottom w:val="single" w:color="000000" w:sz="8" w:space="0"/>
              <w:right w:val="none" w:color="000000" w:sz="4" w:space="0"/>
            </w:tcBorders>
            <w:tcW w:w="3120" w:type="dxa"/>
            <w:vAlign w:val="center"/>
            <w:vMerge w:val="continue"/>
            <w:textDirection w:val="lrTb"/>
            <w:noWrap w:val="false"/>
          </w:tcPr>
          <w:p>
            <w:pPr>
              <w:jc w:val="left"/>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000000" w:sz="4" w:space="0"/>
              <w:bottom w:val="single" w:color="000000" w:sz="4" w:space="0"/>
              <w:right w:val="single" w:color="000000" w:sz="4" w:space="0"/>
            </w:tcBorders>
            <w:tcW w:w="2603"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P＞50000</w:t>
            </w:r>
            <w:r/>
          </w:p>
        </w:tc>
        <w:tc>
          <w:tcPr>
            <w:tcBorders>
              <w:top w:val="none" w:color="000000" w:sz="4" w:space="0"/>
              <w:left w:val="none" w:color="000000" w:sz="4" w:space="0"/>
              <w:bottom w:val="single" w:color="000000" w:sz="4" w:space="0"/>
              <w:right w:val="single" w:color="000000" w:sz="4" w:space="0"/>
            </w:tcBorders>
            <w:tcW w:w="2074"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Borders>
              <w:top w:val="none" w:color="000000" w:sz="4" w:space="0"/>
              <w:left w:val="none" w:color="000000" w:sz="4" w:space="0"/>
              <w:bottom w:val="single" w:color="000000" w:sz="4" w:space="0"/>
              <w:right w:val="single" w:color="000000" w:sz="4" w:space="0"/>
            </w:tcBorders>
            <w:tcW w:w="2127"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bl>
    <w:p>
      <w:pPr>
        <w:ind w:firstLine="480"/>
        <w:spacing w:after="16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 不计效益收费。</w:t>
      </w:r>
      <w:r/>
    </w:p>
    <w:p>
      <w:pPr>
        <w:ind w:firstLine="480"/>
        <w:spacing w:after="16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4"/>
          <w:sz w:val="24"/>
          <w:szCs w:val="24"/>
          <w:highlight w:val="none"/>
        </w:rPr>
        <w:t xml:space="preserve">过程控制费用：根据完成工程量经过审核后按70%支付，剩余30%考核后按照考核结果</w:t>
      </w:r>
      <w:r>
        <w:rPr>
          <w:rFonts w:hint="eastAsia" w:ascii="宋体" w:hAnsi="宋体" w:eastAsia="宋体" w:cs="宋体"/>
          <w:color w:val="auto"/>
          <w:sz w:val="24"/>
          <w:szCs w:val="24"/>
          <w:highlight w:val="none"/>
        </w:rPr>
        <w:t xml:space="preserve">支付。</w:t>
      </w:r>
      <w:r/>
    </w:p>
    <w:p>
      <w:pPr>
        <w:ind w:firstLine="480"/>
        <w:spacing w:after="16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）造价控制跟审服务最终结算费用按考核结果得分百分比支付</w:t>
      </w:r>
      <w:r>
        <w:rPr>
          <w:rFonts w:hint="eastAsia" w:ascii="宋体" w:hAnsi="宋体" w:eastAsia="宋体" w:cs="宋体"/>
          <w:b/>
          <w:bCs/>
          <w:color w:val="auto"/>
          <w:sz w:val="24"/>
          <w:szCs w:val="24"/>
          <w:highlight w:val="none"/>
        </w:rPr>
        <w:t xml:space="preserve">（跟踪审计项目考核由苏州太湖新城吴中管委会党政办（投资评审中心）与项目建设单位进行考核）</w:t>
      </w:r>
      <w:r>
        <w:rPr>
          <w:rFonts w:hint="eastAsia" w:ascii="宋体" w:hAnsi="宋体" w:eastAsia="宋体" w:cs="宋体"/>
          <w:color w:val="auto"/>
          <w:sz w:val="24"/>
          <w:szCs w:val="24"/>
          <w:highlight w:val="none"/>
        </w:rPr>
        <w:t xml:space="preserve">。</w:t>
      </w:r>
      <w:r/>
    </w:p>
    <w:p>
      <w:pPr>
        <w:ind w:firstLine="570"/>
        <w:jc w:val="both"/>
        <w:spacing w:after="0"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after="160" w:line="278"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200"/>
        <w:jc w:val="both"/>
        <w:spacing w:after="16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after="160" w:line="278"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200"/>
        <w:jc w:val="both"/>
        <w:spacing w:after="16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after="160" w:line="278"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200"/>
        <w:jc w:val="both"/>
        <w:spacing w:after="16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after="160" w:line="278"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after="160" w:line="278"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after="160" w:line="278"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附表二：</w:t>
      </w:r>
      <w:r/>
    </w:p>
    <w:tbl>
      <w:tblPr>
        <w:tblStyle w:val="691"/>
        <w:tblW w:w="0" w:type="auto"/>
        <w:jc w:val="center"/>
        <w:tblLayout w:type="fixed"/>
        <w:tblCellMar>
          <w:left w:w="60" w:type="dxa"/>
          <w:top w:w="60" w:type="dxa"/>
          <w:right w:w="60" w:type="dxa"/>
          <w:bottom w:w="45" w:type="dxa"/>
        </w:tblCellMar>
        <w:tblLook w:val="04A0" w:firstRow="1" w:lastRow="0" w:firstColumn="1" w:lastColumn="0" w:noHBand="0" w:noVBand="1"/>
      </w:tblPr>
      <w:tblGrid>
        <w:gridCol w:w="971"/>
        <w:gridCol w:w="6868"/>
        <w:gridCol w:w="1418"/>
        <w:gridCol w:w="974"/>
      </w:tblGrid>
      <w:tr>
        <w:trPr>
          <w:jc w:val="center"/>
          <w:trHeight w:val="567"/>
        </w:trPr>
        <w:tc>
          <w:tcPr>
            <w:gridSpan w:val="4"/>
            <w:tcBorders>
              <w:top w:val="none" w:color="000000" w:sz="4" w:space="0"/>
              <w:left w:val="none" w:color="000000" w:sz="4" w:space="0"/>
              <w:bottom w:val="none" w:color="000000" w:sz="4" w:space="0"/>
              <w:right w:val="none" w:color="000000" w:sz="4" w:space="0"/>
            </w:tcBorders>
            <w:tcMar>
              <w:left w:w="60" w:type="dxa"/>
              <w:top w:w="60" w:type="dxa"/>
              <w:right w:w="60" w:type="dxa"/>
              <w:bottom w:w="45" w:type="dxa"/>
            </w:tcMar>
            <w:tcW w:w="10231" w:type="dxa"/>
            <w:vAlign w:val="center"/>
            <w:textDirection w:val="lrTb"/>
            <w:noWrap w:val="false"/>
          </w:tcPr>
          <w:p>
            <w:pPr>
              <w:jc w:val="center"/>
              <w:spacing w:after="160" w:line="36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苏州太湖新城吴中管理委员会党政办（投资评审中心）委托造价控制跟审项目考核表</w:t>
            </w:r>
            <w:r/>
          </w:p>
        </w:tc>
      </w:tr>
      <w:tr>
        <w:trPr>
          <w:jc w:val="center"/>
          <w:trHeight w:val="567"/>
        </w:trPr>
        <w:tc>
          <w:tcPr>
            <w:gridSpan w:val="4"/>
            <w:tcBorders>
              <w:top w:val="none" w:color="000000" w:sz="4" w:space="0"/>
              <w:left w:val="none" w:color="000000" w:sz="4" w:space="0"/>
              <w:bottom w:val="none" w:color="000000" w:sz="4" w:space="0"/>
              <w:right w:val="none" w:color="000000" w:sz="4" w:space="0"/>
            </w:tcBorders>
            <w:tcMar>
              <w:left w:w="60" w:type="dxa"/>
              <w:top w:w="60" w:type="dxa"/>
              <w:right w:w="60" w:type="dxa"/>
              <w:bottom w:w="45" w:type="dxa"/>
            </w:tcMar>
            <w:tcW w:w="10231" w:type="dxa"/>
            <w:vAlign w:val="center"/>
            <w:textDirection w:val="lrTb"/>
            <w:noWrap w:val="false"/>
          </w:tcPr>
          <w:p>
            <w:pPr>
              <w:jc w:val="center"/>
              <w:spacing w:after="160" w:line="36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项目名称：                                   跟踪审计单位：</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考核内容</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分值</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得分</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基本考核</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100</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spacing w:after="160" w:line="3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spacing w:after="160" w:line="3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扣分点</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spacing w:after="160" w:line="278"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spacing w:after="160" w:line="278"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咨询质量方面</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未按合同约定要求编制投标报价分析报告</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-2分/项</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未按合同约定要求编制工程造价控制跟审实施细则</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-2分/项</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月报未按规定格式和内容、形象进度以及图片说明等</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-1分/次</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计量月报审核，存在不符合实际施工进度的，存在审核超计或计量不足现象的</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-2分/次</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jc w:val="center"/>
          <w:trHeight w:val="641"/>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签证变更统计数据审核有滞后、漏项情况的</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-1分/项</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spacing w:after="160" w:line="278" w:lineRule="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未按合同约定签署变更、签证的审核意见</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spacing w:after="160" w:line="278" w:lineRule="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-2分/项</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spacing w:after="160" w:line="278"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spacing w:after="160" w:line="278" w:lineRule="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未按合同约定收集提供变更、签证审核成果资料</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spacing w:after="160" w:line="278" w:lineRule="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-1分/次</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spacing w:after="160" w:line="278"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未按合同约定时限完成工程进度款审核</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spacing w:after="160" w:line="278" w:lineRule="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-1分/次</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spacing w:after="160" w:line="278"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未按合同约定要求签署进度款审核意见</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spacing w:after="160" w:line="278" w:lineRule="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-1分/次</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spacing w:after="160" w:line="278"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材料设备跟审核价，存在重大偏差，偏差率超出10%的</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-2分/项</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spacing w:after="160" w:line="278"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jc w:val="center"/>
          <w:trHeight w:val="593"/>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未按合同约定要求签署材料设备询价核价意见</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-1分/项</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spacing w:after="160" w:line="278"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未按合同约定要求按时提供工程图片周报</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-1分/次</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spacing w:after="160" w:line="278"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编制造价控制跟审总结汇报材料不符合合同约定要求的</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-1分/项</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spacing w:after="160" w:line="278"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spacing w:after="160" w:line="278" w:lineRule="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跟踪审计过程中应发现而未发现重大问题的</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spacing w:after="160" w:line="278" w:lineRule="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-2分/次</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spacing w:after="160" w:line="278"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跟踪审计过程中应发现而未发现重大问题的</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spacing w:after="160" w:line="278" w:lineRule="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-2分/次</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spacing w:after="160" w:line="278" w:lineRule="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（二）</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咨询时效方面</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未按时递交造价控制跟审工作月报（每月5号之前提供上个月月报）</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-1分/次</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未及时提供跟踪图片周报（施工期间每周五提供，节假日顺延）</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-1分/次</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未及时提供造价控制跟审总结汇报材料（竣工验收后一个月内）</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-2分/次</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未按合同约定时限完成与工程变更、签证有关的单证审核</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-1分/次</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未在收到施工单位申报进度款计量资料三天内完成计量月报审核</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-2分/次</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未及时提供建设单位或吴中太湖新城管委会（党政办）要求的统计数据</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-1分/次</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（三）</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跟审单位人员管理方面</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未经请示擅自更换项目负责人、项目技术负责人、专业工程师的</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-2分/人次</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未按跟审响应服务承诺书要求参与吴中太湖新城管委会（党政办）组织的相关会议，未办理请假手续的</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-1分/人次</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未按跟审响应服务承诺书要求参加工地例会、专题会议、响应工地现场工作需求等，并做好记录的</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-2分/次</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未按合同约定每周到岗次数去工地现场，未做好跟审考勤记录的</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-1分/次</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合同约定配置人员与现场不符的</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-2分/次</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三</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跟踪审计咨询成果方面（跟踪审计实施意见单）加分项</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能够主动采用先进的信息化技术，协助跟踪审计工作并取得成效的</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1-3分/次</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发现重大问题、提出合理化建议并被采纳的</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1-3分/次</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形成有价值的、并且被相关媒体采用的跟审信息</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1-3分/次</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四</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行政指导情况考核</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存在擅自变更跟审人员、未按要求开展跟审工作等情况的，发提示书</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-2分/次</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存在收到提示书后整改不到位等情况的，发警示书</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-4分/次</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五</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出现下列行为之一的，该项目一票否决，得分为零</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将中标项目转包或分包给其他单位和个人的</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违反廉政相关规定和审计纪律的</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有其他违法违纪行为的</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与审计项目有利害关系而未自行回避的</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隐瞒审计发现的问题或者与相关单位串通舞弊，导致发生严重跟审质量问题的</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971"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6868" w:type="dxa"/>
            <w:vAlign w:val="center"/>
            <w:textDirection w:val="lrTb"/>
            <w:noWrap w:val="false"/>
          </w:tcPr>
          <w:p>
            <w:pPr>
              <w:jc w:val="left"/>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遗失重要资料影响项目跟审工作开展</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gridSpan w:val="2"/>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39"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考核得分</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418"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785" w:type="dxa"/>
            <w:vAlign w:val="center"/>
            <w:textDirection w:val="lrTb"/>
            <w:noWrap w:val="false"/>
          </w:tcPr>
          <w:p>
            <w:pPr>
              <w:jc w:val="center"/>
              <w:spacing w:after="160" w:line="278"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p>
        </w:tc>
      </w:tr>
    </w:tbl>
    <w:p>
      <w:pPr>
        <w:spacing w:after="16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after="16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after="160" w:line="27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00"/>
        <w:jc w:val="both"/>
        <w:spacing w:after="16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after="160" w:line="27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00"/>
        <w:jc w:val="both"/>
        <w:spacing w:after="16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after="160" w:line="27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after="160" w:line="27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after="160" w:line="27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after="160" w:line="27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after="160"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附表三：</w:t>
      </w:r>
      <w:bookmarkStart w:id="34" w:name="_Hlk193111085"/>
      <w:r>
        <w:rPr>
          <w:rFonts w:hint="eastAsia" w:ascii="宋体" w:hAnsi="宋体" w:eastAsia="宋体" w:cs="宋体"/>
          <w:b/>
          <w:color w:val="auto"/>
          <w:sz w:val="24"/>
          <w:szCs w:val="24"/>
          <w:highlight w:val="none"/>
        </w:rPr>
        <w:t xml:space="preserve">各标段跟审项目清单</w:t>
      </w:r>
      <w:bookmarkEnd w:id="34"/>
      <w:r/>
    </w:p>
    <w:p>
      <w:pPr>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bl>
      <w:tblPr>
        <w:tblStyle w:val="691"/>
        <w:tblW w:w="966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00"/>
        <w:gridCol w:w="2910"/>
        <w:gridCol w:w="2520"/>
        <w:gridCol w:w="3330"/>
      </w:tblGrid>
      <w:tr>
        <w:trPr>
          <w:jc w:val="center"/>
          <w:trHeight w:val="600"/>
        </w:trPr>
        <w:tc>
          <w:tcPr>
            <w:shd w:val="clear" w:color="auto" w:fill="auto"/>
            <w:tcBorders>
              <w:top w:val="single" w:color="000000" w:sz="8" w:space="0"/>
              <w:left w:val="single" w:color="000000" w:sz="8"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2910"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专业</w:t>
            </w:r>
            <w:r/>
          </w:p>
        </w:tc>
        <w:tc>
          <w:tcPr>
            <w:shd w:val="clear" w:color="auto" w:fill="auto"/>
            <w:tcBorders>
              <w:top w:val="single" w:color="000000" w:sz="8" w:space="0"/>
              <w:left w:val="single" w:color="000000" w:sz="4" w:space="0"/>
              <w:bottom w:val="single" w:color="000000" w:sz="4" w:space="0"/>
              <w:right w:val="single" w:color="000000" w:sz="8" w:space="0"/>
            </w:tcBorders>
            <w:tcW w:w="3330"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跟踪内容</w:t>
            </w:r>
            <w:r/>
          </w:p>
        </w:tc>
      </w:tr>
      <w:tr>
        <w:trPr>
          <w:jc w:val="center"/>
          <w:trHeight w:val="600"/>
        </w:trPr>
        <w:tc>
          <w:tcPr>
            <w:gridSpan w:val="4"/>
            <w:shd w:val="clear" w:color="auto" w:fill="auto"/>
            <w:tcBorders>
              <w:top w:val="single" w:color="000000" w:sz="4" w:space="0"/>
              <w:left w:val="single" w:color="000000" w:sz="8"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第一标段</w:t>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某项目工程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综合</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造价控制跟踪服务</w:t>
            </w:r>
            <w:r/>
          </w:p>
        </w:tc>
      </w:tr>
      <w:tr>
        <w:trPr>
          <w:jc w:val="center"/>
          <w:trHeight w:val="600"/>
        </w:trPr>
        <w:tc>
          <w:tcPr>
            <w:gridSpan w:val="4"/>
            <w:shd w:val="clear" w:color="auto" w:fill="auto"/>
            <w:tcBorders>
              <w:top w:val="single" w:color="000000" w:sz="4" w:space="0"/>
              <w:left w:val="single" w:color="000000" w:sz="8"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第二标段</w:t>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某项目工程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综合</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造价控制跟踪服务</w:t>
            </w:r>
            <w:r/>
          </w:p>
        </w:tc>
      </w:tr>
      <w:tr>
        <w:trPr>
          <w:jc w:val="center"/>
          <w:trHeight w:val="600"/>
        </w:trPr>
        <w:tc>
          <w:tcPr>
            <w:gridSpan w:val="4"/>
            <w:shd w:val="clear" w:color="auto" w:fill="auto"/>
            <w:tcBorders>
              <w:top w:val="single" w:color="000000" w:sz="4" w:space="0"/>
              <w:left w:val="single" w:color="000000" w:sz="8"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第三标段</w:t>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某项目工程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综合</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造价控制跟踪服务</w:t>
            </w:r>
            <w:r/>
          </w:p>
        </w:tc>
      </w:tr>
      <w:tr>
        <w:trPr>
          <w:jc w:val="center"/>
          <w:trHeight w:val="600"/>
        </w:trPr>
        <w:tc>
          <w:tcPr>
            <w:gridSpan w:val="4"/>
            <w:shd w:val="clear" w:color="auto" w:fill="auto"/>
            <w:tcBorders>
              <w:top w:val="single" w:color="000000" w:sz="4" w:space="0"/>
              <w:left w:val="single" w:color="000000" w:sz="8"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第四标段</w:t>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某地块配套工程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综合</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造价控制跟踪服务</w:t>
            </w:r>
            <w:r/>
          </w:p>
        </w:tc>
      </w:tr>
      <w:tr>
        <w:trPr>
          <w:jc w:val="center"/>
          <w:trHeight w:val="600"/>
        </w:trPr>
        <w:tc>
          <w:tcPr>
            <w:shd w:val="clear" w:color="auto" w:fill="auto"/>
            <w:tcBorders>
              <w:top w:val="none" w:color="000000" w:sz="4" w:space="0"/>
              <w:left w:val="single" w:color="000000" w:sz="8" w:space="0"/>
              <w:bottom w:val="non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某市政工程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综合</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造价控制跟踪服务</w:t>
            </w:r>
            <w:r/>
          </w:p>
        </w:tc>
      </w:tr>
      <w:tr>
        <w:trPr>
          <w:jc w:val="center"/>
          <w:trHeight w:val="560"/>
        </w:trPr>
        <w:tc>
          <w:tcPr>
            <w:gridSpan w:val="4"/>
            <w:shd w:val="clear" w:color="auto" w:fill="auto"/>
            <w:tcBorders>
              <w:top w:val="single" w:color="000000" w:sz="4" w:space="0"/>
              <w:left w:val="single" w:color="000000" w:sz="8"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第五标段</w:t>
            </w:r>
            <w:r/>
          </w:p>
        </w:tc>
      </w:tr>
      <w:tr>
        <w:trPr>
          <w:jc w:val="center"/>
          <w:trHeight w:val="5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某项目工程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综合</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造价控制跟踪服务</w:t>
            </w:r>
            <w:r/>
          </w:p>
        </w:tc>
      </w:tr>
      <w:tr>
        <w:trPr>
          <w:jc w:val="center"/>
          <w:trHeight w:val="560"/>
        </w:trPr>
        <w:tc>
          <w:tcPr>
            <w:shd w:val="clear" w:color="auto" w:fill="auto"/>
            <w:tcBorders>
              <w:top w:val="single" w:color="000000" w:sz="4" w:space="0"/>
              <w:left w:val="single" w:color="000000" w:sz="8" w:space="0"/>
              <w:bottom w:val="single" w:color="000000" w:sz="8"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8"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某项目工程</w:t>
            </w:r>
            <w:r/>
          </w:p>
        </w:tc>
        <w:tc>
          <w:tcPr>
            <w:shd w:val="clear" w:color="auto" w:fill="auto"/>
            <w:tcBorders>
              <w:top w:val="single" w:color="000000" w:sz="4" w:space="0"/>
              <w:left w:val="single" w:color="000000" w:sz="4" w:space="0"/>
              <w:bottom w:val="single" w:color="000000" w:sz="8"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水利</w:t>
            </w:r>
            <w:r/>
          </w:p>
        </w:tc>
        <w:tc>
          <w:tcPr>
            <w:shd w:val="clear" w:color="auto" w:fill="ffffff"/>
            <w:tcBorders>
              <w:top w:val="single" w:color="000000" w:sz="4" w:space="0"/>
              <w:left w:val="singl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造价控制跟踪服务</w:t>
            </w:r>
            <w:r/>
          </w:p>
        </w:tc>
      </w:tr>
    </w:tbl>
    <w:p>
      <w:pPr>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spacing w:after="0" w:line="360" w:lineRule="auto"/>
        <w:widowControl w:val="off"/>
        <w:tabs>
          <w:tab w:val="right" w:pos="8302" w:leader="dot"/>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jc w:val="center"/>
        <w:spacing w:after="0" w:line="360" w:lineRule="auto"/>
        <w:widowControl w:val="off"/>
        <w:tabs>
          <w:tab w:val="right" w:pos="8302" w:leader="dot"/>
        </w:tabs>
        <w:rPr>
          <w:rFonts w:hint="eastAsia" w:ascii="宋体" w:hAnsi="宋体" w:eastAsia="楷体_GB2312" w:cs="宋体"/>
          <w:b w:val="0"/>
          <w:bCs/>
          <w:color w:val="auto"/>
          <w:sz w:val="24"/>
          <w:szCs w:val="24"/>
          <w:highlight w:val="none"/>
        </w:rPr>
      </w:pPr>
      <w:r>
        <w:rPr>
          <w:rFonts w:hint="eastAsia" w:ascii="宋体" w:hAnsi="宋体" w:eastAsia="楷体_GB2312" w:cs="宋体"/>
          <w:b w:val="0"/>
          <w:bCs/>
          <w:color w:val="auto"/>
          <w:sz w:val="24"/>
          <w:szCs w:val="24"/>
          <w:highlight w:val="none"/>
        </w:rPr>
      </w:r>
      <w:r/>
    </w:p>
    <w:p>
      <w:pPr>
        <w:jc w:val="center"/>
        <w:spacing w:after="0" w:line="360" w:lineRule="auto"/>
        <w:widowControl w:val="off"/>
        <w:tabs>
          <w:tab w:val="right" w:pos="8302" w:leader="dot"/>
        </w:tabs>
        <w:rPr>
          <w:rFonts w:hint="eastAsia" w:ascii="宋体" w:hAnsi="宋体" w:eastAsia="楷体_GB2312" w:cs="宋体"/>
          <w:b w:val="0"/>
          <w:bCs/>
          <w:color w:val="auto"/>
          <w:sz w:val="24"/>
          <w:szCs w:val="24"/>
          <w:highlight w:val="none"/>
        </w:rPr>
      </w:pPr>
      <w:r>
        <w:rPr>
          <w:rFonts w:hint="eastAsia" w:ascii="宋体" w:hAnsi="宋体" w:eastAsia="楷体_GB2312" w:cs="宋体"/>
          <w:b w:val="0"/>
          <w:bCs/>
          <w:color w:val="auto"/>
          <w:sz w:val="24"/>
          <w:szCs w:val="24"/>
          <w:highlight w:val="none"/>
        </w:rPr>
      </w:r>
      <w:r/>
    </w:p>
    <w:p>
      <w:pPr>
        <w:jc w:val="center"/>
        <w:spacing w:after="0" w:line="360" w:lineRule="auto"/>
        <w:widowControl w:val="off"/>
        <w:tabs>
          <w:tab w:val="right" w:pos="8302" w:leader="dot"/>
        </w:tabs>
        <w:rPr>
          <w:rFonts w:hint="eastAsia" w:ascii="宋体" w:hAnsi="宋体" w:eastAsia="楷体_GB2312" w:cs="宋体"/>
          <w:b w:val="0"/>
          <w:bCs/>
          <w:color w:val="auto"/>
          <w:sz w:val="24"/>
          <w:szCs w:val="24"/>
          <w:highlight w:val="none"/>
        </w:rPr>
      </w:pPr>
      <w:r>
        <w:rPr>
          <w:rFonts w:hint="eastAsia" w:ascii="宋体" w:hAnsi="宋体" w:eastAsia="楷体_GB2312" w:cs="宋体"/>
          <w:b w:val="0"/>
          <w:bCs/>
          <w:color w:val="auto"/>
          <w:sz w:val="24"/>
          <w:szCs w:val="24"/>
          <w:highlight w:val="none"/>
        </w:rPr>
      </w:r>
      <w:r/>
    </w:p>
    <w:p>
      <w:pPr>
        <w:jc w:val="center"/>
        <w:spacing w:after="0" w:line="360" w:lineRule="auto"/>
        <w:widowControl w:val="off"/>
        <w:tabs>
          <w:tab w:val="right" w:pos="8302" w:leader="dot"/>
        </w:tabs>
        <w:rPr>
          <w:rFonts w:hint="eastAsia" w:ascii="宋体" w:hAnsi="宋体" w:eastAsia="楷体_GB2312" w:cs="宋体"/>
          <w:b w:val="0"/>
          <w:bCs/>
          <w:color w:val="auto"/>
          <w:sz w:val="24"/>
          <w:szCs w:val="24"/>
          <w:highlight w:val="none"/>
        </w:rPr>
      </w:pPr>
      <w:r>
        <w:rPr>
          <w:rFonts w:hint="eastAsia" w:ascii="宋体" w:hAnsi="宋体" w:eastAsia="楷体_GB2312" w:cs="宋体"/>
          <w:b w:val="0"/>
          <w:bCs/>
          <w:color w:val="auto"/>
          <w:sz w:val="24"/>
          <w:szCs w:val="24"/>
          <w:highlight w:val="none"/>
        </w:rPr>
      </w:r>
      <w:r/>
    </w:p>
    <w:p>
      <w:pPr>
        <w:jc w:val="center"/>
        <w:spacing w:after="0" w:line="360" w:lineRule="auto"/>
        <w:widowControl w:val="off"/>
        <w:tabs>
          <w:tab w:val="right" w:pos="8302" w:leader="dot"/>
        </w:tabs>
        <w:rPr>
          <w:rFonts w:hint="eastAsia" w:ascii="宋体" w:hAnsi="宋体" w:eastAsia="楷体_GB2312" w:cs="宋体"/>
          <w:b w:val="0"/>
          <w:bCs/>
          <w:color w:val="auto"/>
          <w:sz w:val="24"/>
          <w:szCs w:val="24"/>
          <w:highlight w:val="none"/>
        </w:rPr>
      </w:pPr>
      <w:r>
        <w:rPr>
          <w:rFonts w:hint="eastAsia" w:ascii="宋体" w:hAnsi="宋体" w:eastAsia="楷体_GB2312" w:cs="宋体"/>
          <w:b w:val="0"/>
          <w:bCs/>
          <w:color w:val="auto"/>
          <w:sz w:val="24"/>
          <w:szCs w:val="24"/>
          <w:highlight w:val="none"/>
        </w:rPr>
      </w:r>
      <w:r/>
    </w:p>
    <w:p>
      <w:pPr>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righ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right"/>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 xml:space="preserve">（全文完）</w:t>
      </w:r>
      <w:r/>
    </w:p>
    <w:p>
      <w:pPr>
        <w:spacing w:line="360" w:lineRule="auto"/>
        <w:rPr>
          <w:rFonts w:hint="eastAsia" w:hAnsi="宋体" w:cs="宋体"/>
          <w:b/>
          <w:bCs/>
          <w:color w:val="auto"/>
          <w:sz w:val="24"/>
          <w:szCs w:val="24"/>
          <w:highlight w:val="none"/>
          <w:lang w:eastAsia="zh-CN"/>
        </w:rPr>
      </w:pPr>
      <w:r>
        <w:rPr>
          <w:rFonts w:hint="eastAsia" w:hAnsi="宋体" w:cs="宋体"/>
          <w:b/>
          <w:bCs/>
          <w:color w:val="auto"/>
          <w:sz w:val="24"/>
          <w:szCs w:val="24"/>
          <w:highlight w:val="none"/>
          <w:lang w:eastAsia="zh-CN"/>
        </w:rPr>
      </w:r>
      <w:r/>
    </w:p>
    <w:sectPr>
      <w:headerReference w:type="default" r:id="rId9"/>
      <w:footerReference w:type="default" r:id="rId10"/>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DFKai-SB">
    <w:panose1 w:val="03050502040202030202"/>
  </w:font>
  <w:font w:name="Times">
    <w:panose1 w:val="02020603050405020304"/>
  </w:font>
  <w:font w:name="方正粗圆简体">
    <w:panose1 w:val="020B0503020202020204"/>
  </w:font>
  <w:font w:name="Palatino">
    <w:panose1 w:val="02040502050505030304"/>
  </w:font>
  <w:font w:name="PMingLiU">
    <w:panose1 w:val="02020500000000000000"/>
  </w:font>
  <w:font w:name="华文楷体">
    <w:panose1 w:val="02010600040101010101"/>
  </w:font>
  <w:font w:name="Helvetica">
    <w:panose1 w:val="020B0604020202020204"/>
  </w:font>
  <w:font w:name="Arial Black">
    <w:panose1 w:val="020B0A04020102020204"/>
  </w:font>
  <w:font w:name="方正细圆简体">
    <w:panose1 w:val="020B0503020202020204"/>
  </w:font>
  <w:font w:name="楷体">
    <w:panose1 w:val="02010609060101010101"/>
  </w:font>
  <w:font w:name="Trebuchet MS">
    <w:panose1 w:val="020B0603020202020204"/>
  </w:font>
  <w:font w:name="Calibri">
    <w:panose1 w:val="020F0502020204030204"/>
  </w:font>
  <w:font w:name="方正大黑简体">
    <w:panose1 w:val="020B0503020202020204"/>
  </w:font>
  <w:font w:name="Verdana">
    <w:panose1 w:val="020B0604030504040204"/>
  </w:font>
  <w:font w:name="仿宋_GB2312">
    <w:panose1 w:val="02010609060101010101"/>
  </w:font>
  <w:font w:name="Eras Bold ITC">
    <w:panose1 w:val="020B0907030504020204"/>
  </w:font>
  <w:font w:name="幼圆">
    <w:panose1 w:val="02010509060101010101"/>
  </w:font>
  <w:font w:name="黑体">
    <w:panose1 w:val="02010609060101010101"/>
  </w:font>
  <w:font w:name="Courier New">
    <w:panose1 w:val="02070309020205020404"/>
  </w:font>
  <w:font w:name="方正仿宋简体">
    <w:panose1 w:val="020B0503020202020204"/>
  </w:font>
  <w:font w:name="Tahoma">
    <w:panose1 w:val="020B0604030504040204"/>
  </w:font>
  <w:font w:name="仿宋体">
    <w:panose1 w:val="02010609060101010101"/>
  </w:font>
  <w:font w:name="FuturaA Bk BT">
    <w:panose1 w:val="020B0503020202020204"/>
  </w:font>
  <w:font w:name="ArialBold">
    <w:panose1 w:val="020B0704020202020204"/>
  </w:font>
  <w:font w:name="Ђˎ̥">
    <w:panose1 w:val="020B0503020202020204"/>
  </w:font>
  <w:font w:name="楷体_GB2312">
    <w:panose1 w:val="02010609060101010101"/>
  </w:font>
  <w:font w:name="长城仿宋">
    <w:panose1 w:val="020B0503020202020204"/>
  </w:font>
  <w:font w:name="Arial Unicode MS">
    <w:panose1 w:val="020B0604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6"/>
                            <w:rPr>
                              <w:sz w:val="18"/>
                              <w:szCs w:val="18"/>
                            </w:rPr>
                          </w:pPr>
                          <w:r>
                            <w:rPr>
                              <w:sz w:val="18"/>
                              <w:szCs w:val="18"/>
                            </w:rPr>
                            <w:t xml:space="preserve">第 </w:t>
                          </w: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36</w:t>
                          </w:r>
                          <w:r>
                            <w:rPr>
                              <w:sz w:val="18"/>
                              <w:szCs w:val="18"/>
                            </w:rPr>
                            <w:fldChar w:fldCharType="end"/>
                          </w:r>
                          <w:r>
                            <w:rPr>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61</w:t>
                          </w:r>
                          <w:r>
                            <w:rPr>
                              <w:sz w:val="18"/>
                              <w:szCs w:val="18"/>
                            </w:rPr>
                            <w:fldChar w:fldCharType="end"/>
                          </w:r>
                          <w:r>
                            <w:rPr>
                              <w:sz w:val="18"/>
                              <w:szCs w:val="18"/>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6"/>
                      <w:rPr>
                        <w:sz w:val="18"/>
                        <w:szCs w:val="18"/>
                      </w:rPr>
                    </w:pPr>
                    <w:r>
                      <w:rPr>
                        <w:sz w:val="18"/>
                        <w:szCs w:val="18"/>
                      </w:rPr>
                      <w:t xml:space="preserve">第 </w:t>
                    </w: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36</w:t>
                    </w:r>
                    <w:r>
                      <w:rPr>
                        <w:sz w:val="18"/>
                        <w:szCs w:val="18"/>
                      </w:rPr>
                      <w:fldChar w:fldCharType="end"/>
                    </w:r>
                    <w:r>
                      <w:rPr>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61</w:t>
                    </w:r>
                    <w:r>
                      <w:rPr>
                        <w:sz w:val="18"/>
                        <w:szCs w:val="18"/>
                      </w:rPr>
                      <w:fldChar w:fldCharType="end"/>
                    </w:r>
                    <w:r>
                      <w:rPr>
                        <w:sz w:val="18"/>
                        <w:szCs w:val="18"/>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ind w:right="-541"/>
      <w:jc w:val="left"/>
      <w:tabs>
        <w:tab w:val="left" w:pos="180" w:leader="none"/>
        <w:tab w:val="right" w:pos="8640" w:leader="none"/>
      </w:tabs>
      <w:rPr>
        <w:rFonts w:hint="eastAsia" w:ascii="宋体" w:hAnsi="宋体" w:eastAsia="宋体"/>
        <w:color w:val="000000"/>
        <w:sz w:val="21"/>
        <w:szCs w:val="21"/>
      </w:rPr>
      <w:pBdr>
        <w:bottom w:val="single" w:color="auto" w:sz="4" w:space="1"/>
      </w:pBdr>
    </w:pPr>
    <w:r>
      <w:rPr>
        <w:rFonts w:hint="eastAsia" w:ascii="宋体" w:hAnsi="宋体" w:eastAsia="宋体"/>
        <w:color w:val="000000"/>
        <w:sz w:val="21"/>
        <w:szCs w:val="21"/>
        <w:lang w:val="en-US" w:eastAsia="zh-CN"/>
      </w:rPr>
      <w:t xml:space="preserve">公开招标文件</w:t>
    </w:r>
    <w:r>
      <w:rPr>
        <w:rFonts w:hint="eastAsia" w:ascii="宋体" w:hAnsi="宋体" w:eastAsia="宋体"/>
        <w:color w:val="000000"/>
        <w:sz w:val="21"/>
        <w:szCs w:val="21"/>
      </w:rPr>
      <w:t xml:space="preserve">                                          </w:t>
    </w:r>
    <w:r>
      <w:rPr>
        <w:rFonts w:hint="eastAsia" w:ascii="宋体" w:hAnsi="宋体" w:eastAsia="宋体"/>
        <w:color w:val="000000"/>
        <w:sz w:val="21"/>
        <w:szCs w:val="21"/>
        <w:lang w:val="en-US" w:eastAsia="zh-CN"/>
      </w:rPr>
      <w:t xml:space="preserve">         </w:t>
    </w:r>
    <w:r>
      <w:rPr>
        <w:rFonts w:hint="eastAsia" w:ascii="宋体" w:hAnsi="宋体" w:eastAsia="宋体"/>
        <w:color w:val="000000"/>
        <w:sz w:val="21"/>
        <w:szCs w:val="21"/>
      </w:rPr>
      <w:t xml:space="preserve"> </w:t>
    </w:r>
    <w:r>
      <w:rPr>
        <w:rFonts w:hint="eastAsia" w:ascii="宋体" w:hAnsi="宋体" w:eastAsia="宋体"/>
        <w:color w:val="000000"/>
        <w:sz w:val="21"/>
        <w:szCs w:val="21"/>
        <w:lang w:eastAsia="zh-CN"/>
      </w:rPr>
      <w:t xml:space="preserve">JSZC-320506-WYDL-G2026-0007</w:t>
    </w:r>
    <w:r>
      <w:rPr>
        <w:rFonts w:hint="eastAsia" w:ascii="宋体" w:hAnsi="宋体" w:eastAsia="宋体"/>
        <w:color w:val="000000"/>
        <w:sz w:val="21"/>
        <w:szCs w:val="21"/>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japaneseCounting"/>
      <w:isLgl w:val="false"/>
      <w:suff w:val="tab"/>
      <w:lvlText w:val="第%1章"/>
      <w:lvlJc w:val="left"/>
      <w:pPr>
        <w:ind w:left="960" w:hanging="960"/>
        <w:tabs>
          <w:tab w:val="left" w:pos="9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pStyle w:val="1343"/>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328"/>
      <w:isLgl w:val="false"/>
      <w:suff w:val="tab"/>
      <w:lvlText w:val=""/>
      <w:lvlJc w:val="left"/>
      <w:pPr>
        <w:ind w:left="840" w:hanging="420"/>
        <w:tabs>
          <w:tab w:val="left" w:pos="840" w:leader="none"/>
        </w:tabs>
      </w:pPr>
      <w:rPr>
        <w:rFonts w:ascii="Wingdings" w:hAnsi="Wingdings"/>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260"/>
      <w:isLgl w:val="false"/>
      <w:suff w:val="tab"/>
      <w:lvlText w:val=""/>
      <w:lvlJc w:val="left"/>
      <w:pPr>
        <w:ind w:left="780" w:hanging="420"/>
        <w:tabs>
          <w:tab w:val="left" w:pos="780" w:leader="none"/>
        </w:tabs>
      </w:pPr>
      <w:rPr>
        <w:rFonts w:ascii="Wingdings" w:hAnsi="Wingdings"/>
      </w:rPr>
    </w:lvl>
    <w:lvl w:ilvl="1">
      <w:start w:val="1"/>
      <w:numFmt w:val="decimal"/>
      <w:isLgl w:val="false"/>
      <w:suff w:val="tab"/>
      <w:lvlText w:val="%2."/>
      <w:lvlJc w:val="left"/>
      <w:pPr>
        <w:ind w:left="1200" w:hanging="420"/>
        <w:tabs>
          <w:tab w:val="left" w:pos="1200" w:leader="none"/>
        </w:tabs>
      </w:pPr>
    </w:lvl>
    <w:lvl w:ilvl="2">
      <w:start w:val="1"/>
      <w:numFmt w:val="bullet"/>
      <w:isLgl w:val="false"/>
      <w:suff w:val="tab"/>
      <w:lvlText w:val=""/>
      <w:lvlJc w:val="left"/>
      <w:pPr>
        <w:ind w:left="1620" w:hanging="420"/>
        <w:tabs>
          <w:tab w:val="left" w:pos="1620" w:leader="none"/>
        </w:tabs>
      </w:pPr>
      <w:rPr>
        <w:rFonts w:ascii="Wingdings" w:hAnsi="Wingdings"/>
      </w:rPr>
    </w:lvl>
    <w:lvl w:ilvl="3">
      <w:start w:val="1"/>
      <w:numFmt w:val="decimal"/>
      <w:isLgl w:val="false"/>
      <w:suff w:val="tab"/>
      <w:lvlText w:val="%4．"/>
      <w:lvlJc w:val="left"/>
      <w:pPr>
        <w:ind w:left="1980" w:hanging="360"/>
        <w:tabs>
          <w:tab w:val="left" w:pos="1980" w:leader="none"/>
        </w:tabs>
      </w:pPr>
    </w:lvl>
    <w:lvl w:ilvl="4">
      <w:start w:val="1"/>
      <w:numFmt w:val="lowerLetter"/>
      <w:isLgl w:val="false"/>
      <w:suff w:val="tab"/>
      <w:lvlText w:val="%5."/>
      <w:lvlJc w:val="left"/>
      <w:pPr>
        <w:ind w:left="2400" w:hanging="360"/>
        <w:tabs>
          <w:tab w:val="left" w:pos="2400" w:leader="none"/>
        </w:tabs>
      </w:pPr>
    </w:lvl>
    <w:lvl w:ilvl="5">
      <w:start w:val="1"/>
      <w:numFmt w:val="bullet"/>
      <w:isLgl w:val="false"/>
      <w:suff w:val="tab"/>
      <w:lvlText w:val=""/>
      <w:lvlJc w:val="left"/>
      <w:pPr>
        <w:ind w:left="2880" w:hanging="420"/>
        <w:tabs>
          <w:tab w:val="left" w:pos="2880" w:leader="none"/>
        </w:tabs>
      </w:pPr>
      <w:rPr>
        <w:rFonts w:ascii="Wingdings" w:hAnsi="Wingdings"/>
      </w:rPr>
    </w:lvl>
    <w:lvl w:ilvl="6">
      <w:start w:val="1"/>
      <w:numFmt w:val="bullet"/>
      <w:isLgl w:val="false"/>
      <w:suff w:val="tab"/>
      <w:lvlText w:val=""/>
      <w:lvlJc w:val="left"/>
      <w:pPr>
        <w:ind w:left="3300" w:hanging="420"/>
        <w:tabs>
          <w:tab w:val="left" w:pos="3300" w:leader="none"/>
        </w:tabs>
      </w:pPr>
      <w:rPr>
        <w:rFonts w:ascii="Wingdings" w:hAnsi="Wingdings"/>
      </w:rPr>
    </w:lvl>
    <w:lvl w:ilvl="7">
      <w:start w:val="1"/>
      <w:numFmt w:val="bullet"/>
      <w:isLgl w:val="false"/>
      <w:suff w:val="tab"/>
      <w:lvlText w:val=""/>
      <w:lvlJc w:val="left"/>
      <w:pPr>
        <w:ind w:left="3720" w:hanging="420"/>
        <w:tabs>
          <w:tab w:val="left" w:pos="3720" w:leader="none"/>
        </w:tabs>
      </w:pPr>
      <w:rPr>
        <w:rFonts w:ascii="Wingdings" w:hAnsi="Wingdings"/>
      </w:rPr>
    </w:lvl>
    <w:lvl w:ilvl="8">
      <w:start w:val="1"/>
      <w:numFmt w:val="bullet"/>
      <w:isLgl w:val="false"/>
      <w:suff w:val="tab"/>
      <w:lvlText w:val=""/>
      <w:lvlJc w:val="left"/>
      <w:pPr>
        <w:ind w:left="4140" w:hanging="420"/>
        <w:tabs>
          <w:tab w:val="left" w:pos="4140" w:leader="none"/>
        </w:tabs>
      </w:pPr>
      <w:rPr>
        <w:rFonts w:ascii="Wingdings" w:hAnsi="Wingdings"/>
      </w:r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038"/>
      <w:isLgl w:val="false"/>
      <w:suff w:val="tab"/>
      <w:lvlText w:val=""/>
      <w:lvlJc w:val="left"/>
      <w:pPr>
        <w:ind w:left="930" w:hanging="420"/>
        <w:tabs>
          <w:tab w:val="left" w:pos="930" w:leader="none"/>
        </w:tabs>
      </w:pPr>
      <w:rPr>
        <w:rFonts w:ascii="Wingdings" w:hAnsi="Wingdings"/>
      </w:rPr>
    </w:lvl>
    <w:lvl w:ilvl="1">
      <w:start w:val="1"/>
      <w:numFmt w:val="bullet"/>
      <w:isLgl w:val="false"/>
      <w:suff w:val="tab"/>
      <w:lvlText w:val=""/>
      <w:lvlJc w:val="left"/>
      <w:pPr>
        <w:ind w:left="1260" w:hanging="420"/>
        <w:tabs>
          <w:tab w:val="left" w:pos="1260" w:leader="none"/>
        </w:tabs>
      </w:pPr>
      <w:rPr>
        <w:rFonts w:ascii="Wingdings" w:hAnsi="Wingdings"/>
      </w:rPr>
    </w:lvl>
    <w:lvl w:ilvl="2">
      <w:start w:val="1"/>
      <w:numFmt w:val="bullet"/>
      <w:isLgl w:val="false"/>
      <w:suff w:val="tab"/>
      <w:lvlText w:val=""/>
      <w:lvlJc w:val="left"/>
      <w:pPr>
        <w:ind w:left="1680" w:hanging="420"/>
        <w:tabs>
          <w:tab w:val="left" w:pos="1680" w:leader="none"/>
        </w:tabs>
      </w:pPr>
      <w:rPr>
        <w:rFonts w:ascii="Wingdings" w:hAnsi="Wingdings"/>
      </w:rPr>
    </w:lvl>
    <w:lvl w:ilvl="3">
      <w:start w:val="1"/>
      <w:numFmt w:val="bullet"/>
      <w:isLgl w:val="false"/>
      <w:suff w:val="tab"/>
      <w:lvlText w:val=""/>
      <w:lvlJc w:val="left"/>
      <w:pPr>
        <w:ind w:left="2100" w:hanging="420"/>
        <w:tabs>
          <w:tab w:val="left" w:pos="2100" w:leader="none"/>
        </w:tabs>
      </w:pPr>
      <w:rPr>
        <w:rFonts w:ascii="Wingdings" w:hAnsi="Wingdings"/>
      </w:rPr>
    </w:lvl>
    <w:lvl w:ilvl="4">
      <w:start w:val="1"/>
      <w:numFmt w:val="bullet"/>
      <w:isLgl w:val="false"/>
      <w:suff w:val="tab"/>
      <w:lvlText w:val=""/>
      <w:lvlJc w:val="left"/>
      <w:pPr>
        <w:ind w:left="2520" w:hanging="420"/>
        <w:tabs>
          <w:tab w:val="left" w:pos="2520" w:leader="none"/>
        </w:tabs>
      </w:pPr>
      <w:rPr>
        <w:rFonts w:ascii="Wingdings" w:hAnsi="Wingdings"/>
      </w:rPr>
    </w:lvl>
    <w:lvl w:ilvl="5">
      <w:start w:val="1"/>
      <w:numFmt w:val="bullet"/>
      <w:isLgl w:val="false"/>
      <w:suff w:val="tab"/>
      <w:lvlText w:val=""/>
      <w:lvlJc w:val="left"/>
      <w:pPr>
        <w:ind w:left="2940" w:hanging="420"/>
        <w:tabs>
          <w:tab w:val="left" w:pos="2940" w:leader="none"/>
        </w:tabs>
      </w:pPr>
      <w:rPr>
        <w:rFonts w:ascii="Wingdings" w:hAnsi="Wingdings"/>
      </w:rPr>
    </w:lvl>
    <w:lvl w:ilvl="6">
      <w:start w:val="1"/>
      <w:numFmt w:val="bullet"/>
      <w:isLgl w:val="false"/>
      <w:suff w:val="tab"/>
      <w:lvlText w:val=""/>
      <w:lvlJc w:val="left"/>
      <w:pPr>
        <w:ind w:left="3360" w:hanging="420"/>
        <w:tabs>
          <w:tab w:val="left" w:pos="3360" w:leader="none"/>
        </w:tabs>
      </w:pPr>
      <w:rPr>
        <w:rFonts w:ascii="Wingdings" w:hAnsi="Wingdings"/>
      </w:rPr>
    </w:lvl>
    <w:lvl w:ilvl="7">
      <w:start w:val="1"/>
      <w:numFmt w:val="bullet"/>
      <w:isLgl w:val="false"/>
      <w:suff w:val="tab"/>
      <w:lvlText w:val=""/>
      <w:lvlJc w:val="left"/>
      <w:pPr>
        <w:ind w:left="3780" w:hanging="420"/>
        <w:tabs>
          <w:tab w:val="left" w:pos="3780" w:leader="none"/>
        </w:tabs>
      </w:pPr>
      <w:rPr>
        <w:rFonts w:ascii="Wingdings" w:hAnsi="Wingdings"/>
      </w:rPr>
    </w:lvl>
    <w:lvl w:ilvl="8">
      <w:start w:val="1"/>
      <w:numFmt w:val="bullet"/>
      <w:isLgl w:val="false"/>
      <w:suff w:val="tab"/>
      <w:lvlText w:val=""/>
      <w:lvlJc w:val="left"/>
      <w:pPr>
        <w:ind w:left="4200" w:hanging="420"/>
        <w:tabs>
          <w:tab w:val="left" w:pos="4200" w:leader="none"/>
        </w:tabs>
      </w:pPr>
      <w:rPr>
        <w:rFonts w:ascii="Wingdings" w:hAnsi="Wingdings"/>
      </w:rPr>
    </w:lvl>
  </w:abstractNum>
  <w:abstractNum w:abstractNumId="8">
    <w:multiLevelType w:val="hybridMultilevel"/>
    <w:lvl w:ilvl="0">
      <w:start w:val="1"/>
      <w:numFmt w:val="japaneseCounting"/>
      <w:pStyle w:val="1458"/>
      <w:isLgl w:val="false"/>
      <w:suff w:val="tab"/>
      <w:lvlText w:val="%1、"/>
      <w:lvlJc w:val="left"/>
      <w:pPr>
        <w:ind w:left="960" w:hanging="480"/>
        <w:tabs>
          <w:tab w:val="left" w:pos="960" w:leader="none"/>
        </w:tabs>
      </w:pPr>
      <w:rPr>
        <w:rFonts w:hint="eastAsia"/>
      </w:rPr>
    </w:lvl>
    <w:lvl w:ilvl="1">
      <w:start w:val="1"/>
      <w:numFmt w:val="japaneseCounting"/>
      <w:isLgl w:val="false"/>
      <w:suff w:val="tab"/>
      <w:lvlText w:val="（%2）"/>
      <w:lvlJc w:val="left"/>
      <w:pPr>
        <w:ind w:left="1620" w:hanging="720"/>
        <w:tabs>
          <w:tab w:val="left" w:pos="1620" w:leader="none"/>
        </w:tabs>
      </w:pPr>
      <w:rPr>
        <w:rFonts w:hint="eastAsia"/>
      </w:r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9">
    <w:multiLevelType w:val="hybridMultilevel"/>
    <w:lvl w:ilvl="0">
      <w:start w:val="1"/>
      <w:numFmt w:val="decimal"/>
      <w:isLgl w:val="false"/>
      <w:suff w:val="tab"/>
      <w:lvlText w:val="%1."/>
      <w:lvlJc w:val="left"/>
      <w:pPr>
        <w:ind w:left="851" w:hanging="420"/>
      </w:pPr>
    </w:lvl>
    <w:lvl w:ilvl="1">
      <w:start w:val="1"/>
      <w:numFmt w:val="lowerLetter"/>
      <w:isLgl w:val="false"/>
      <w:suff w:val="tab"/>
      <w:lvlText w:val="%2)"/>
      <w:lvlJc w:val="left"/>
      <w:pPr>
        <w:ind w:left="1271" w:hanging="420"/>
      </w:pPr>
    </w:lvl>
    <w:lvl w:ilvl="2">
      <w:start w:val="1"/>
      <w:numFmt w:val="lowerRoman"/>
      <w:isLgl w:val="false"/>
      <w:suff w:val="tab"/>
      <w:lvlText w:val="%3."/>
      <w:lvlJc w:val="right"/>
      <w:pPr>
        <w:ind w:left="1691" w:hanging="420"/>
      </w:pPr>
    </w:lvl>
    <w:lvl w:ilvl="3">
      <w:start w:val="1"/>
      <w:numFmt w:val="decimal"/>
      <w:isLgl w:val="false"/>
      <w:suff w:val="tab"/>
      <w:lvlText w:val="%4."/>
      <w:lvlJc w:val="left"/>
      <w:pPr>
        <w:ind w:left="2111" w:hanging="420"/>
      </w:pPr>
    </w:lvl>
    <w:lvl w:ilvl="4">
      <w:start w:val="1"/>
      <w:numFmt w:val="lowerLetter"/>
      <w:isLgl w:val="false"/>
      <w:suff w:val="tab"/>
      <w:lvlText w:val="%5)"/>
      <w:lvlJc w:val="left"/>
      <w:pPr>
        <w:ind w:left="2531" w:hanging="420"/>
      </w:pPr>
    </w:lvl>
    <w:lvl w:ilvl="5">
      <w:start w:val="1"/>
      <w:numFmt w:val="lowerRoman"/>
      <w:isLgl w:val="false"/>
      <w:suff w:val="tab"/>
      <w:lvlText w:val="%6."/>
      <w:lvlJc w:val="right"/>
      <w:pPr>
        <w:ind w:left="2951" w:hanging="420"/>
      </w:pPr>
    </w:lvl>
    <w:lvl w:ilvl="6">
      <w:start w:val="1"/>
      <w:numFmt w:val="decimal"/>
      <w:isLgl w:val="false"/>
      <w:suff w:val="tab"/>
      <w:lvlText w:val="%7."/>
      <w:lvlJc w:val="left"/>
      <w:pPr>
        <w:ind w:left="3371" w:hanging="420"/>
      </w:pPr>
    </w:lvl>
    <w:lvl w:ilvl="7">
      <w:start w:val="1"/>
      <w:numFmt w:val="lowerLetter"/>
      <w:isLgl w:val="false"/>
      <w:suff w:val="tab"/>
      <w:lvlText w:val="%8)"/>
      <w:lvlJc w:val="left"/>
      <w:pPr>
        <w:ind w:left="3791" w:hanging="420"/>
      </w:pPr>
    </w:lvl>
    <w:lvl w:ilvl="8">
      <w:start w:val="1"/>
      <w:numFmt w:val="lowerRoman"/>
      <w:isLgl w:val="false"/>
      <w:suff w:val="tab"/>
      <w:lvlText w:val="%9."/>
      <w:lvlJc w:val="right"/>
      <w:pPr>
        <w:ind w:left="4211" w:hanging="420"/>
      </w:pPr>
    </w:lvl>
  </w:abstractNum>
  <w:abstractNum w:abstractNumId="10">
    <w:multiLevelType w:val="hybridMultilevel"/>
    <w:lvl w:ilvl="0">
      <w:start w:val="7"/>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312"/>
      <w:isLgl w:val="false"/>
      <w:suff w:val="tab"/>
      <w:lvlText w:val="%1．"/>
      <w:lvlJc w:val="left"/>
      <w:pPr>
        <w:ind w:left="960" w:hanging="360"/>
        <w:tabs>
          <w:tab w:val="left" w:pos="960" w:leader="none"/>
        </w:tabs>
      </w:pPr>
      <w:rPr>
        <w:rFonts w:hint="eastAsia"/>
      </w:rPr>
    </w:lvl>
    <w:lvl w:ilvl="1">
      <w:start w:val="1"/>
      <w:numFmt w:val="lowerLetter"/>
      <w:isLgl w:val="false"/>
      <w:suff w:val="tab"/>
      <w:lvlText w:val="%2)"/>
      <w:lvlJc w:val="left"/>
      <w:pPr>
        <w:ind w:left="1440" w:hanging="420"/>
        <w:tabs>
          <w:tab w:val="left" w:pos="1440" w:leader="none"/>
        </w:tabs>
      </w:pPr>
    </w:lvl>
    <w:lvl w:ilvl="2">
      <w:start w:val="1"/>
      <w:numFmt w:val="lowerRoman"/>
      <w:isLgl w:val="false"/>
      <w:suff w:val="tab"/>
      <w:lvlText w:val="%3."/>
      <w:lvlJc w:val="right"/>
      <w:pPr>
        <w:ind w:left="1860" w:hanging="420"/>
        <w:tabs>
          <w:tab w:val="left" w:pos="1860" w:leader="none"/>
        </w:tabs>
      </w:pPr>
    </w:lvl>
    <w:lvl w:ilvl="3">
      <w:start w:val="1"/>
      <w:numFmt w:val="decimal"/>
      <w:isLgl w:val="false"/>
      <w:suff w:val="tab"/>
      <w:lvlText w:val="%4."/>
      <w:lvlJc w:val="left"/>
      <w:pPr>
        <w:ind w:left="2280" w:hanging="420"/>
        <w:tabs>
          <w:tab w:val="left" w:pos="2280" w:leader="none"/>
        </w:tabs>
      </w:pPr>
    </w:lvl>
    <w:lvl w:ilvl="4">
      <w:start w:val="1"/>
      <w:numFmt w:val="lowerLetter"/>
      <w:isLgl w:val="false"/>
      <w:suff w:val="tab"/>
      <w:lvlText w:val="%5)"/>
      <w:lvlJc w:val="left"/>
      <w:pPr>
        <w:ind w:left="2700" w:hanging="420"/>
        <w:tabs>
          <w:tab w:val="left" w:pos="2700" w:leader="none"/>
        </w:tabs>
      </w:pPr>
    </w:lvl>
    <w:lvl w:ilvl="5">
      <w:start w:val="1"/>
      <w:numFmt w:val="lowerRoman"/>
      <w:isLgl w:val="false"/>
      <w:suff w:val="tab"/>
      <w:lvlText w:val="%6."/>
      <w:lvlJc w:val="right"/>
      <w:pPr>
        <w:ind w:left="3120" w:hanging="420"/>
        <w:tabs>
          <w:tab w:val="left" w:pos="3120" w:leader="none"/>
        </w:tabs>
      </w:pPr>
    </w:lvl>
    <w:lvl w:ilvl="6">
      <w:start w:val="1"/>
      <w:numFmt w:val="decimal"/>
      <w:isLgl w:val="false"/>
      <w:suff w:val="tab"/>
      <w:lvlText w:val="%7."/>
      <w:lvlJc w:val="left"/>
      <w:pPr>
        <w:ind w:left="3540" w:hanging="420"/>
        <w:tabs>
          <w:tab w:val="left" w:pos="3540" w:leader="none"/>
        </w:tabs>
      </w:pPr>
    </w:lvl>
    <w:lvl w:ilvl="7">
      <w:start w:val="1"/>
      <w:numFmt w:val="lowerLetter"/>
      <w:isLgl w:val="false"/>
      <w:suff w:val="tab"/>
      <w:lvlText w:val="%8)"/>
      <w:lvlJc w:val="left"/>
      <w:pPr>
        <w:ind w:left="3960" w:hanging="420"/>
        <w:tabs>
          <w:tab w:val="left" w:pos="3960" w:leader="none"/>
        </w:tabs>
      </w:pPr>
    </w:lvl>
    <w:lvl w:ilvl="8">
      <w:start w:val="1"/>
      <w:numFmt w:val="lowerRoman"/>
      <w:isLgl w:val="false"/>
      <w:suff w:val="tab"/>
      <w:lvlText w:val="%9."/>
      <w:lvlJc w:val="right"/>
      <w:pPr>
        <w:ind w:left="4380" w:hanging="420"/>
        <w:tabs>
          <w:tab w:val="left" w:pos="4380" w:leader="none"/>
        </w:tabs>
      </w:pPr>
    </w:lvl>
  </w:abstractNum>
  <w:num w:numId="1">
    <w:abstractNumId w:val="7"/>
  </w:num>
  <w:num w:numId="2">
    <w:abstractNumId w:val="5"/>
  </w:num>
  <w:num w:numId="3">
    <w:abstractNumId w:val="11"/>
  </w:num>
  <w:num w:numId="4">
    <w:abstractNumId w:val="3"/>
  </w:num>
  <w:num w:numId="5">
    <w:abstractNumId w:val="1"/>
  </w:num>
  <w:num w:numId="6">
    <w:abstractNumId w:val="8"/>
  </w:num>
  <w:num w:numId="7">
    <w:abstractNumId w:val="6"/>
  </w:num>
  <w:num w:numId="8">
    <w:abstractNumId w:val="4"/>
  </w:num>
  <w:num w:numId="9">
    <w:abstractNumId w:val="0"/>
  </w:num>
  <w:num w:numId="10">
    <w:abstractNumId w:val="2"/>
  </w:num>
  <w:num w:numId="11">
    <w:abstractNumId w:val="9"/>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9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9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9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9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9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9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80" w:default="1">
    <w:name w:val="Normal"/>
    <w:uiPriority w:val="0"/>
    <w:qFormat/>
    <w:pPr>
      <w:jc w:val="both"/>
      <w:widowControl w:val="off"/>
    </w:pPr>
    <w:rPr>
      <w:rFonts w:ascii="宋体" w:hAnsi="Times New Roman" w:eastAsia="宋体" w:cs="Times New Roman"/>
      <w:sz w:val="34"/>
      <w:lang w:val="en-US" w:eastAsia="zh-CN" w:bidi="ar-SA"/>
    </w:rPr>
  </w:style>
  <w:style w:type="paragraph" w:styleId="681">
    <w:name w:val="Heading 1"/>
    <w:basedOn w:val="680"/>
    <w:next w:val="680"/>
    <w:link w:val="753"/>
    <w:uiPriority w:val="9"/>
    <w:qFormat/>
    <w:pPr>
      <w:keepLines/>
      <w:keepNext/>
      <w:spacing w:before="480" w:after="200"/>
      <w:outlineLvl w:val="0"/>
    </w:pPr>
    <w:rPr>
      <w:rFonts w:ascii="Arial" w:hAnsi="Arial" w:eastAsia="Arial" w:cs="Arial"/>
      <w:sz w:val="40"/>
      <w:szCs w:val="40"/>
    </w:rPr>
  </w:style>
  <w:style w:type="paragraph" w:styleId="682">
    <w:name w:val="Heading 2"/>
    <w:basedOn w:val="680"/>
    <w:next w:val="680"/>
    <w:link w:val="754"/>
    <w:uiPriority w:val="9"/>
    <w:unhideWhenUsed/>
    <w:qFormat/>
    <w:pPr>
      <w:keepLines/>
      <w:keepNext/>
      <w:spacing w:before="360" w:after="200"/>
      <w:outlineLvl w:val="1"/>
    </w:pPr>
    <w:rPr>
      <w:rFonts w:ascii="Arial" w:hAnsi="Arial" w:eastAsia="Arial" w:cs="Arial"/>
    </w:rPr>
  </w:style>
  <w:style w:type="paragraph" w:styleId="683">
    <w:name w:val="Heading 3"/>
    <w:basedOn w:val="680"/>
    <w:next w:val="680"/>
    <w:link w:val="755"/>
    <w:uiPriority w:val="9"/>
    <w:unhideWhenUsed/>
    <w:qFormat/>
    <w:pPr>
      <w:keepLines/>
      <w:keepNext/>
      <w:spacing w:before="320" w:after="200"/>
      <w:outlineLvl w:val="2"/>
    </w:pPr>
    <w:rPr>
      <w:rFonts w:ascii="Arial" w:hAnsi="Arial" w:eastAsia="Arial" w:cs="Arial"/>
      <w:sz w:val="30"/>
      <w:szCs w:val="30"/>
    </w:rPr>
  </w:style>
  <w:style w:type="paragraph" w:styleId="684">
    <w:name w:val="Heading 4"/>
    <w:basedOn w:val="680"/>
    <w:next w:val="680"/>
    <w:link w:val="756"/>
    <w:uiPriority w:val="9"/>
    <w:unhideWhenUsed/>
    <w:qFormat/>
    <w:pPr>
      <w:keepLines/>
      <w:keepNext/>
      <w:spacing w:before="320" w:after="200"/>
      <w:outlineLvl w:val="3"/>
    </w:pPr>
    <w:rPr>
      <w:rFonts w:ascii="Arial" w:hAnsi="Arial" w:eastAsia="Arial" w:cs="Arial"/>
      <w:b/>
      <w:bCs/>
      <w:sz w:val="26"/>
      <w:szCs w:val="26"/>
    </w:rPr>
  </w:style>
  <w:style w:type="paragraph" w:styleId="685">
    <w:name w:val="Heading 5"/>
    <w:basedOn w:val="680"/>
    <w:next w:val="680"/>
    <w:link w:val="757"/>
    <w:uiPriority w:val="9"/>
    <w:unhideWhenUsed/>
    <w:qFormat/>
    <w:pPr>
      <w:keepLines/>
      <w:keepNext/>
      <w:spacing w:before="320" w:after="200"/>
      <w:outlineLvl w:val="4"/>
    </w:pPr>
    <w:rPr>
      <w:rFonts w:ascii="Arial" w:hAnsi="Arial" w:eastAsia="Arial" w:cs="Arial"/>
      <w:b/>
      <w:bCs/>
      <w:sz w:val="24"/>
      <w:szCs w:val="24"/>
    </w:rPr>
  </w:style>
  <w:style w:type="paragraph" w:styleId="686">
    <w:name w:val="Heading 6"/>
    <w:basedOn w:val="680"/>
    <w:next w:val="680"/>
    <w:link w:val="758"/>
    <w:uiPriority w:val="9"/>
    <w:unhideWhenUsed/>
    <w:qFormat/>
    <w:pPr>
      <w:keepLines/>
      <w:keepNext/>
      <w:spacing w:before="320" w:after="200"/>
      <w:outlineLvl w:val="5"/>
    </w:pPr>
    <w:rPr>
      <w:rFonts w:ascii="Arial" w:hAnsi="Arial" w:eastAsia="Arial" w:cs="Arial"/>
      <w:b/>
      <w:bCs/>
      <w:sz w:val="22"/>
      <w:szCs w:val="22"/>
    </w:rPr>
  </w:style>
  <w:style w:type="paragraph" w:styleId="687">
    <w:name w:val="Heading 7"/>
    <w:basedOn w:val="680"/>
    <w:next w:val="680"/>
    <w:link w:val="759"/>
    <w:uiPriority w:val="9"/>
    <w:unhideWhenUsed/>
    <w:qFormat/>
    <w:pPr>
      <w:keepLines/>
      <w:keepNext/>
      <w:spacing w:before="320" w:after="200"/>
      <w:outlineLvl w:val="6"/>
    </w:pPr>
    <w:rPr>
      <w:rFonts w:ascii="Arial" w:hAnsi="Arial" w:eastAsia="Arial" w:cs="Arial"/>
      <w:b/>
      <w:bCs/>
      <w:i/>
      <w:iCs/>
      <w:sz w:val="22"/>
      <w:szCs w:val="22"/>
    </w:rPr>
  </w:style>
  <w:style w:type="paragraph" w:styleId="688">
    <w:name w:val="Heading 8"/>
    <w:basedOn w:val="680"/>
    <w:next w:val="680"/>
    <w:link w:val="760"/>
    <w:uiPriority w:val="9"/>
    <w:unhideWhenUsed/>
    <w:qFormat/>
    <w:pPr>
      <w:keepLines/>
      <w:keepNext/>
      <w:spacing w:before="320" w:after="200"/>
      <w:outlineLvl w:val="7"/>
    </w:pPr>
    <w:rPr>
      <w:rFonts w:ascii="Arial" w:hAnsi="Arial" w:eastAsia="Arial" w:cs="Arial"/>
      <w:i/>
      <w:iCs/>
      <w:sz w:val="22"/>
      <w:szCs w:val="22"/>
    </w:rPr>
  </w:style>
  <w:style w:type="paragraph" w:styleId="689">
    <w:name w:val="Heading 9"/>
    <w:basedOn w:val="680"/>
    <w:next w:val="680"/>
    <w:link w:val="761"/>
    <w:uiPriority w:val="9"/>
    <w:unhideWhenUsed/>
    <w:qFormat/>
    <w:pPr>
      <w:keepLines/>
      <w:keepNext/>
      <w:spacing w:before="320" w:after="200"/>
      <w:outlineLvl w:val="8"/>
    </w:pPr>
    <w:rPr>
      <w:rFonts w:ascii="Arial" w:hAnsi="Arial" w:eastAsia="Arial" w:cs="Arial"/>
      <w:i/>
      <w:iCs/>
      <w:sz w:val="21"/>
      <w:szCs w:val="21"/>
    </w:rPr>
  </w:style>
  <w:style w:type="character" w:styleId="690" w:default="1">
    <w:name w:val="Default Paragraph Font"/>
    <w:uiPriority w:val="1"/>
    <w:unhideWhenUsed/>
    <w:qFormat/>
  </w:style>
  <w:style w:type="table" w:styleId="691" w:default="1">
    <w:name w:val="Normal Table"/>
    <w:uiPriority w:val="99"/>
    <w:semiHidden/>
    <w:unhideWhenUsed/>
    <w:qFormat/>
    <w:tblPr>
      <w:tblCellMar>
        <w:left w:w="108" w:type="dxa"/>
        <w:top w:w="0" w:type="dxa"/>
        <w:right w:w="108" w:type="dxa"/>
        <w:bottom w:w="0" w:type="dxa"/>
      </w:tblCellMar>
    </w:tblPr>
  </w:style>
  <w:style w:type="paragraph" w:styleId="692">
    <w:name w:val="toc 7"/>
    <w:basedOn w:val="680"/>
    <w:next w:val="680"/>
    <w:uiPriority w:val="39"/>
    <w:unhideWhenUsed/>
    <w:qFormat/>
    <w:pPr>
      <w:ind w:left="1701"/>
      <w:spacing w:after="57"/>
    </w:pPr>
  </w:style>
  <w:style w:type="paragraph" w:styleId="693">
    <w:name w:val="Normal Indent"/>
    <w:basedOn w:val="680"/>
    <w:uiPriority w:val="0"/>
    <w:qFormat/>
    <w:pPr>
      <w:ind w:firstLine="420"/>
      <w:jc w:val="left"/>
    </w:pPr>
    <w:rPr>
      <w:rFonts w:ascii="Times New Roman" w:eastAsia="楷体_GB2312"/>
    </w:rPr>
  </w:style>
  <w:style w:type="paragraph" w:styleId="694">
    <w:name w:val="Caption"/>
    <w:basedOn w:val="680"/>
    <w:next w:val="68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5">
    <w:name w:val="annotation text"/>
    <w:basedOn w:val="680"/>
    <w:uiPriority w:val="0"/>
    <w:qFormat/>
    <w:pPr>
      <w:jc w:val="left"/>
    </w:pPr>
  </w:style>
  <w:style w:type="paragraph" w:styleId="696">
    <w:name w:val="Body Text"/>
    <w:basedOn w:val="680"/>
    <w:uiPriority w:val="0"/>
    <w:qFormat/>
    <w:pPr>
      <w:spacing w:after="120"/>
    </w:pPr>
    <w:rPr>
      <w:rFonts w:hint="eastAsia"/>
    </w:rPr>
  </w:style>
  <w:style w:type="paragraph" w:styleId="697">
    <w:name w:val="Body Text Indent"/>
    <w:basedOn w:val="680"/>
    <w:uiPriority w:val="0"/>
    <w:qFormat/>
    <w:pPr>
      <w:ind w:left="570"/>
      <w:spacing w:line="520" w:lineRule="exact"/>
    </w:pPr>
    <w:rPr>
      <w:rFonts w:ascii="方正仿宋简体" w:hAnsi="创艺简仿宋" w:eastAsia="方正仿宋简体"/>
      <w:sz w:val="24"/>
    </w:rPr>
  </w:style>
  <w:style w:type="paragraph" w:styleId="698">
    <w:name w:val="index 4"/>
    <w:basedOn w:val="680"/>
    <w:next w:val="680"/>
    <w:uiPriority w:val="0"/>
    <w:qFormat/>
    <w:pPr>
      <w:ind w:left="1260"/>
    </w:pPr>
    <w:rPr>
      <w:rFonts w:ascii="Times New Roman" w:hAnsi="Times New Roman" w:eastAsia="宋体" w:cs="Times New Roman"/>
    </w:rPr>
  </w:style>
  <w:style w:type="paragraph" w:styleId="699">
    <w:name w:val="toc 5"/>
    <w:basedOn w:val="680"/>
    <w:next w:val="680"/>
    <w:uiPriority w:val="39"/>
    <w:unhideWhenUsed/>
    <w:qFormat/>
    <w:pPr>
      <w:ind w:left="1134"/>
      <w:spacing w:after="57"/>
    </w:pPr>
  </w:style>
  <w:style w:type="paragraph" w:styleId="700">
    <w:name w:val="toc 3"/>
    <w:basedOn w:val="680"/>
    <w:next w:val="680"/>
    <w:uiPriority w:val="39"/>
    <w:unhideWhenUsed/>
    <w:qFormat/>
    <w:pPr>
      <w:ind w:left="567"/>
      <w:spacing w:after="57"/>
    </w:pPr>
  </w:style>
  <w:style w:type="paragraph" w:styleId="701">
    <w:name w:val="Plain Text"/>
    <w:basedOn w:val="680"/>
    <w:uiPriority w:val="0"/>
    <w:qFormat/>
    <w:rPr>
      <w:rFonts w:hint="eastAsia" w:hAnsi="Courier New" w:eastAsia="楷体_GB2312"/>
      <w:sz w:val="28"/>
    </w:rPr>
  </w:style>
  <w:style w:type="paragraph" w:styleId="702">
    <w:name w:val="toc 8"/>
    <w:basedOn w:val="680"/>
    <w:next w:val="680"/>
    <w:uiPriority w:val="39"/>
    <w:unhideWhenUsed/>
    <w:qFormat/>
    <w:pPr>
      <w:ind w:left="1984"/>
      <w:spacing w:after="57"/>
    </w:pPr>
  </w:style>
  <w:style w:type="paragraph" w:styleId="703">
    <w:name w:val="Date"/>
    <w:basedOn w:val="680"/>
    <w:next w:val="680"/>
    <w:uiPriority w:val="0"/>
    <w:qFormat/>
    <w:rPr>
      <w:rFonts w:eastAsia="楷体_GB2312"/>
    </w:rPr>
  </w:style>
  <w:style w:type="paragraph" w:styleId="704">
    <w:name w:val="endnote text"/>
    <w:basedOn w:val="680"/>
    <w:link w:val="896"/>
    <w:uiPriority w:val="99"/>
    <w:semiHidden/>
    <w:unhideWhenUsed/>
    <w:qFormat/>
    <w:rPr>
      <w:sz w:val="20"/>
    </w:rPr>
  </w:style>
  <w:style w:type="paragraph" w:styleId="705">
    <w:name w:val="Balloon Text"/>
    <w:basedOn w:val="680"/>
    <w:link w:val="1570"/>
    <w:uiPriority w:val="99"/>
    <w:semiHidden/>
    <w:unhideWhenUsed/>
    <w:qFormat/>
    <w:rPr>
      <w:sz w:val="18"/>
      <w:szCs w:val="18"/>
    </w:rPr>
  </w:style>
  <w:style w:type="paragraph" w:styleId="706">
    <w:name w:val="Footer"/>
    <w:basedOn w:val="680"/>
    <w:link w:val="769"/>
    <w:uiPriority w:val="99"/>
    <w:unhideWhenUsed/>
    <w:qFormat/>
    <w:pPr>
      <w:tabs>
        <w:tab w:val="center" w:pos="7143" w:leader="none"/>
        <w:tab w:val="right" w:pos="14287" w:leader="none"/>
      </w:tabs>
    </w:pPr>
  </w:style>
  <w:style w:type="paragraph" w:styleId="707">
    <w:name w:val="envelope return"/>
    <w:basedOn w:val="680"/>
    <w:uiPriority w:val="0"/>
    <w:qFormat/>
    <w:rPr>
      <w:rFonts w:ascii="Arial" w:hAnsi="Arial"/>
    </w:rPr>
  </w:style>
  <w:style w:type="paragraph" w:styleId="708">
    <w:name w:val="Header"/>
    <w:basedOn w:val="680"/>
    <w:uiPriority w:val="99"/>
    <w:unhideWhenUsed/>
    <w:qFormat/>
    <w:pPr>
      <w:tabs>
        <w:tab w:val="center" w:pos="7143" w:leader="none"/>
        <w:tab w:val="right" w:pos="14287" w:leader="none"/>
      </w:tabs>
    </w:pPr>
  </w:style>
  <w:style w:type="paragraph" w:styleId="709">
    <w:name w:val="toc 1"/>
    <w:basedOn w:val="680"/>
    <w:next w:val="680"/>
    <w:uiPriority w:val="39"/>
    <w:unhideWhenUsed/>
    <w:qFormat/>
    <w:pPr>
      <w:spacing w:after="57"/>
    </w:pPr>
  </w:style>
  <w:style w:type="paragraph" w:styleId="710">
    <w:name w:val="toc 4"/>
    <w:basedOn w:val="680"/>
    <w:next w:val="680"/>
    <w:uiPriority w:val="39"/>
    <w:unhideWhenUsed/>
    <w:qFormat/>
    <w:pPr>
      <w:ind w:left="850"/>
      <w:spacing w:after="57"/>
    </w:pPr>
  </w:style>
  <w:style w:type="paragraph" w:styleId="711">
    <w:name w:val="Subtitle"/>
    <w:basedOn w:val="680"/>
    <w:next w:val="680"/>
    <w:link w:val="764"/>
    <w:uiPriority w:val="11"/>
    <w:qFormat/>
    <w:pPr>
      <w:spacing w:before="200" w:after="200"/>
    </w:pPr>
    <w:rPr>
      <w:sz w:val="24"/>
      <w:szCs w:val="24"/>
    </w:rPr>
  </w:style>
  <w:style w:type="paragraph" w:styleId="712">
    <w:name w:val="footnote text"/>
    <w:basedOn w:val="680"/>
    <w:link w:val="895"/>
    <w:uiPriority w:val="99"/>
    <w:semiHidden/>
    <w:unhideWhenUsed/>
    <w:qFormat/>
    <w:pPr>
      <w:spacing w:after="40"/>
    </w:pPr>
    <w:rPr>
      <w:sz w:val="18"/>
    </w:rPr>
  </w:style>
  <w:style w:type="paragraph" w:styleId="713">
    <w:name w:val="toc 6"/>
    <w:basedOn w:val="680"/>
    <w:next w:val="680"/>
    <w:uiPriority w:val="39"/>
    <w:unhideWhenUsed/>
    <w:qFormat/>
    <w:pPr>
      <w:ind w:left="1417"/>
      <w:spacing w:after="57"/>
    </w:pPr>
  </w:style>
  <w:style w:type="paragraph" w:styleId="714">
    <w:name w:val="Body Text Indent 3"/>
    <w:basedOn w:val="680"/>
    <w:uiPriority w:val="0"/>
    <w:qFormat/>
    <w:pPr>
      <w:ind w:left="540"/>
      <w:spacing w:line="360" w:lineRule="exact"/>
    </w:pPr>
    <w:rPr>
      <w:color w:val="0000ff"/>
      <w:sz w:val="24"/>
    </w:rPr>
  </w:style>
  <w:style w:type="paragraph" w:styleId="715">
    <w:name w:val="table of figures"/>
    <w:basedOn w:val="680"/>
    <w:next w:val="680"/>
    <w:uiPriority w:val="99"/>
    <w:unhideWhenUsed/>
    <w:qFormat/>
  </w:style>
  <w:style w:type="paragraph" w:styleId="716">
    <w:name w:val="toc 2"/>
    <w:basedOn w:val="680"/>
    <w:next w:val="680"/>
    <w:uiPriority w:val="39"/>
    <w:unhideWhenUsed/>
    <w:qFormat/>
    <w:pPr>
      <w:ind w:left="283"/>
      <w:spacing w:after="57"/>
    </w:pPr>
  </w:style>
  <w:style w:type="paragraph" w:styleId="717">
    <w:name w:val="toc 9"/>
    <w:basedOn w:val="680"/>
    <w:next w:val="680"/>
    <w:uiPriority w:val="39"/>
    <w:unhideWhenUsed/>
    <w:qFormat/>
    <w:pPr>
      <w:ind w:left="2268"/>
      <w:spacing w:after="57"/>
    </w:pPr>
  </w:style>
  <w:style w:type="paragraph" w:styleId="718">
    <w:name w:val="Body Text 2"/>
    <w:basedOn w:val="680"/>
    <w:uiPriority w:val="0"/>
    <w:qFormat/>
    <w:pPr>
      <w:ind w:firstLine="510"/>
      <w:jc w:val="left"/>
      <w:spacing w:line="440" w:lineRule="atLeast"/>
    </w:pPr>
    <w:rPr>
      <w:spacing w:val="10"/>
      <w:sz w:val="24"/>
    </w:rPr>
  </w:style>
  <w:style w:type="paragraph" w:styleId="719">
    <w:name w:val="Normal (Web)"/>
    <w:basedOn w:val="680"/>
    <w:uiPriority w:val="99"/>
    <w:semiHidden/>
    <w:unhideWhenUsed/>
    <w:qFormat/>
    <w:rPr>
      <w:sz w:val="24"/>
    </w:rPr>
  </w:style>
  <w:style w:type="paragraph" w:styleId="720">
    <w:name w:val="Title"/>
    <w:basedOn w:val="680"/>
    <w:next w:val="680"/>
    <w:link w:val="763"/>
    <w:uiPriority w:val="10"/>
    <w:qFormat/>
    <w:pPr>
      <w:contextualSpacing/>
      <w:spacing w:before="300" w:after="200"/>
    </w:pPr>
    <w:rPr>
      <w:sz w:val="48"/>
      <w:szCs w:val="48"/>
    </w:rPr>
  </w:style>
  <w:style w:type="paragraph" w:styleId="721">
    <w:name w:val="Body Text First Indent 2"/>
    <w:basedOn w:val="697"/>
    <w:uiPriority w:val="99"/>
    <w:unhideWhenUsed/>
    <w:qFormat/>
    <w:pPr>
      <w:ind w:left="420" w:firstLine="420"/>
      <w:spacing w:after="120" w:line="240" w:lineRule="auto"/>
    </w:pPr>
  </w:style>
  <w:style w:type="table" w:styleId="72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3">
    <w:name w:val="Strong"/>
    <w:basedOn w:val="690"/>
    <w:uiPriority w:val="22"/>
    <w:qFormat/>
    <w:rPr>
      <w:b/>
    </w:rPr>
  </w:style>
  <w:style w:type="character" w:styleId="724">
    <w:name w:val="endnote reference"/>
    <w:uiPriority w:val="99"/>
    <w:semiHidden/>
    <w:unhideWhenUsed/>
    <w:qFormat/>
    <w:rPr>
      <w:vertAlign w:val="superscript"/>
    </w:rPr>
  </w:style>
  <w:style w:type="character" w:styleId="725">
    <w:name w:val="FollowedHyperlink"/>
    <w:basedOn w:val="690"/>
    <w:uiPriority w:val="99"/>
    <w:semiHidden/>
    <w:unhideWhenUsed/>
    <w:qFormat/>
    <w:rPr>
      <w:color w:val="333333"/>
      <w:u w:val="none"/>
    </w:rPr>
  </w:style>
  <w:style w:type="character" w:styleId="726">
    <w:name w:val="Emphasis"/>
    <w:basedOn w:val="690"/>
    <w:uiPriority w:val="20"/>
    <w:qFormat/>
  </w:style>
  <w:style w:type="character" w:styleId="727">
    <w:name w:val="Hyperlink"/>
    <w:uiPriority w:val="99"/>
    <w:unhideWhenUsed/>
    <w:qFormat/>
    <w:rPr>
      <w:color w:val="0000ff" w:themeColor="hyperlink"/>
      <w:u w:val="single"/>
      <w14:textFill>
        <w14:solidFill>
          <w14:schemeClr w14:val="hlink"/>
        </w14:solidFill>
      </w14:textFill>
    </w:rPr>
  </w:style>
  <w:style w:type="character" w:styleId="728">
    <w:name w:val="footnote reference"/>
    <w:uiPriority w:val="99"/>
    <w:unhideWhenUsed/>
    <w:qFormat/>
    <w:rPr>
      <w:vertAlign w:val="superscript"/>
    </w:rPr>
  </w:style>
  <w:style w:type="paragraph" w:styleId="729" w:customStyle="1">
    <w:name w:val="正文文本缩进1"/>
    <w:basedOn w:val="680"/>
    <w:next w:val="680"/>
    <w:uiPriority w:val="0"/>
    <w:qFormat/>
    <w:pPr>
      <w:ind w:left="570"/>
      <w:spacing w:line="520" w:lineRule="exact"/>
    </w:pPr>
    <w:rPr>
      <w:rFonts w:ascii="方正仿宋简体" w:hAnsi="创艺简仿宋" w:eastAsia="方正仿宋简体"/>
      <w:sz w:val="24"/>
    </w:rPr>
  </w:style>
  <w:style w:type="paragraph" w:styleId="730" w:customStyle="1">
    <w:name w:val="段"/>
    <w:next w:val="680"/>
    <w:uiPriority w:val="0"/>
    <w:qFormat/>
    <w:pPr>
      <w:ind w:firstLine="200"/>
      <w:jc w:val="both"/>
    </w:pPr>
    <w:rPr>
      <w:rFonts w:ascii="宋体" w:hAnsi="Times New Roman" w:eastAsia="宋体" w:cs="Times New Roman"/>
      <w:sz w:val="21"/>
      <w:lang w:val="en-US" w:eastAsia="zh-CN" w:bidi="ar-SA"/>
    </w:rPr>
  </w:style>
  <w:style w:type="paragraph" w:styleId="731" w:customStyle="1">
    <w:name w:val="一级条标题"/>
    <w:basedOn w:val="732"/>
    <w:next w:val="730"/>
    <w:uiPriority w:val="0"/>
    <w:qFormat/>
    <w:pPr>
      <w:ind w:left="420"/>
      <w:spacing w:line="240" w:lineRule="auto"/>
      <w:outlineLvl w:val="2"/>
    </w:pPr>
  </w:style>
  <w:style w:type="paragraph" w:styleId="732" w:customStyle="1">
    <w:name w:val="章标题"/>
    <w:next w:val="680"/>
    <w:uiPriority w:val="0"/>
    <w:qFormat/>
    <w:pPr>
      <w:jc w:val="both"/>
      <w:spacing w:line="360" w:lineRule="auto"/>
      <w:outlineLvl w:val="1"/>
    </w:pPr>
    <w:rPr>
      <w:rFonts w:ascii="黑体" w:hAnsi="Times New Roman" w:eastAsia="黑体" w:cs="黑体"/>
      <w:sz w:val="21"/>
      <w:szCs w:val="21"/>
      <w:lang w:val="en-US" w:eastAsia="zh-CN" w:bidi="ar-SA"/>
    </w:rPr>
  </w:style>
  <w:style w:type="paragraph" w:styleId="733" w:customStyle="1">
    <w:name w:val="首行缩进"/>
    <w:basedOn w:val="680"/>
    <w:uiPriority w:val="0"/>
    <w:qFormat/>
    <w:pPr>
      <w:ind w:firstLine="480"/>
    </w:pPr>
    <w:rPr>
      <w:rFonts w:ascii="Times New Roman"/>
      <w:lang w:val="zh-CN"/>
    </w:rPr>
  </w:style>
  <w:style w:type="character" w:styleId="734" w:customStyle="1">
    <w:name w:val="Heading 1 Char"/>
    <w:basedOn w:val="690"/>
    <w:uiPriority w:val="9"/>
    <w:qFormat/>
    <w:rPr>
      <w:rFonts w:ascii="Arial" w:hAnsi="Arial" w:eastAsia="Arial" w:cs="Arial"/>
      <w:sz w:val="40"/>
      <w:szCs w:val="40"/>
    </w:rPr>
  </w:style>
  <w:style w:type="character" w:styleId="735" w:customStyle="1">
    <w:name w:val="Heading 2 Char"/>
    <w:basedOn w:val="690"/>
    <w:uiPriority w:val="9"/>
    <w:qFormat/>
    <w:rPr>
      <w:rFonts w:ascii="Arial" w:hAnsi="Arial" w:eastAsia="Arial" w:cs="Arial"/>
      <w:sz w:val="34"/>
    </w:rPr>
  </w:style>
  <w:style w:type="character" w:styleId="736" w:customStyle="1">
    <w:name w:val="Heading 3 Char"/>
    <w:basedOn w:val="690"/>
    <w:uiPriority w:val="9"/>
    <w:qFormat/>
    <w:rPr>
      <w:rFonts w:ascii="Arial" w:hAnsi="Arial" w:eastAsia="Arial" w:cs="Arial"/>
      <w:sz w:val="30"/>
      <w:szCs w:val="30"/>
    </w:rPr>
  </w:style>
  <w:style w:type="character" w:styleId="737" w:customStyle="1">
    <w:name w:val="Heading 4 Char"/>
    <w:basedOn w:val="690"/>
    <w:uiPriority w:val="9"/>
    <w:qFormat/>
    <w:rPr>
      <w:rFonts w:ascii="Arial" w:hAnsi="Arial" w:eastAsia="Arial" w:cs="Arial"/>
      <w:b/>
      <w:bCs/>
      <w:sz w:val="26"/>
      <w:szCs w:val="26"/>
    </w:rPr>
  </w:style>
  <w:style w:type="character" w:styleId="738" w:customStyle="1">
    <w:name w:val="Heading 5 Char"/>
    <w:basedOn w:val="690"/>
    <w:uiPriority w:val="9"/>
    <w:qFormat/>
    <w:rPr>
      <w:rFonts w:ascii="Arial" w:hAnsi="Arial" w:eastAsia="Arial" w:cs="Arial"/>
      <w:b/>
      <w:bCs/>
      <w:sz w:val="24"/>
      <w:szCs w:val="24"/>
    </w:rPr>
  </w:style>
  <w:style w:type="character" w:styleId="739" w:customStyle="1">
    <w:name w:val="Heading 6 Char"/>
    <w:basedOn w:val="690"/>
    <w:uiPriority w:val="9"/>
    <w:qFormat/>
    <w:rPr>
      <w:rFonts w:ascii="Arial" w:hAnsi="Arial" w:eastAsia="Arial" w:cs="Arial"/>
      <w:b/>
      <w:bCs/>
      <w:sz w:val="22"/>
      <w:szCs w:val="22"/>
    </w:rPr>
  </w:style>
  <w:style w:type="character" w:styleId="740" w:customStyle="1">
    <w:name w:val="Heading 7 Char"/>
    <w:basedOn w:val="690"/>
    <w:uiPriority w:val="9"/>
    <w:qFormat/>
    <w:rPr>
      <w:rFonts w:ascii="Arial" w:hAnsi="Arial" w:eastAsia="Arial" w:cs="Arial"/>
      <w:b/>
      <w:bCs/>
      <w:i/>
      <w:iCs/>
      <w:sz w:val="22"/>
      <w:szCs w:val="22"/>
    </w:rPr>
  </w:style>
  <w:style w:type="character" w:styleId="741" w:customStyle="1">
    <w:name w:val="Heading 8 Char"/>
    <w:basedOn w:val="690"/>
    <w:uiPriority w:val="9"/>
    <w:qFormat/>
    <w:rPr>
      <w:rFonts w:ascii="Arial" w:hAnsi="Arial" w:eastAsia="Arial" w:cs="Arial"/>
      <w:i/>
      <w:iCs/>
      <w:sz w:val="22"/>
      <w:szCs w:val="22"/>
    </w:rPr>
  </w:style>
  <w:style w:type="character" w:styleId="742" w:customStyle="1">
    <w:name w:val="Heading 9 Char"/>
    <w:basedOn w:val="690"/>
    <w:uiPriority w:val="9"/>
    <w:qFormat/>
    <w:rPr>
      <w:rFonts w:ascii="Arial" w:hAnsi="Arial" w:eastAsia="Arial" w:cs="Arial"/>
      <w:i/>
      <w:iCs/>
      <w:sz w:val="21"/>
      <w:szCs w:val="21"/>
    </w:rPr>
  </w:style>
  <w:style w:type="character" w:styleId="743" w:customStyle="1">
    <w:name w:val="Title Char"/>
    <w:basedOn w:val="690"/>
    <w:uiPriority w:val="10"/>
    <w:qFormat/>
    <w:rPr>
      <w:sz w:val="48"/>
      <w:szCs w:val="48"/>
    </w:rPr>
  </w:style>
  <w:style w:type="character" w:styleId="744" w:customStyle="1">
    <w:name w:val="Subtitle Char"/>
    <w:basedOn w:val="690"/>
    <w:uiPriority w:val="11"/>
    <w:qFormat/>
    <w:rPr>
      <w:sz w:val="24"/>
      <w:szCs w:val="24"/>
    </w:rPr>
  </w:style>
  <w:style w:type="character" w:styleId="745" w:customStyle="1">
    <w:name w:val="Quote Char"/>
    <w:uiPriority w:val="29"/>
    <w:qFormat/>
    <w:rPr>
      <w:i/>
    </w:rPr>
  </w:style>
  <w:style w:type="character" w:styleId="746" w:customStyle="1">
    <w:name w:val="Intense Quote Char"/>
    <w:uiPriority w:val="30"/>
    <w:qFormat/>
    <w:rPr>
      <w:i/>
    </w:rPr>
  </w:style>
  <w:style w:type="character" w:styleId="747" w:customStyle="1">
    <w:name w:val="Caption Char"/>
    <w:uiPriority w:val="99"/>
    <w:qFormat/>
  </w:style>
  <w:style w:type="character" w:styleId="748" w:customStyle="1">
    <w:name w:val="Footnote Text Char"/>
    <w:uiPriority w:val="99"/>
    <w:qFormat/>
    <w:rPr>
      <w:sz w:val="18"/>
    </w:rPr>
  </w:style>
  <w:style w:type="character" w:styleId="749" w:customStyle="1">
    <w:name w:val="Endnote Text Char"/>
    <w:uiPriority w:val="99"/>
    <w:qFormat/>
    <w:rPr>
      <w:sz w:val="20"/>
    </w:rPr>
  </w:style>
  <w:style w:type="paragraph" w:styleId="750" w:customStyle="1">
    <w:name w:val="TOC 标题1"/>
    <w:uiPriority w:val="39"/>
    <w:unhideWhenUsed/>
    <w:qFormat/>
    <w:rPr>
      <w:rFonts w:ascii="Times New Roman" w:hAnsi="Times New Roman" w:eastAsia="宋体" w:cs="Times New Roman"/>
      <w:lang w:val="en-US" w:eastAsia="zh-CN" w:bidi="ar-SA"/>
    </w:rPr>
  </w:style>
  <w:style w:type="paragraph" w:styleId="751" w:customStyle="1">
    <w:name w:val="正文首行缩进 21"/>
    <w:basedOn w:val="752"/>
    <w:link w:val="911"/>
    <w:uiPriority w:val="99"/>
    <w:qFormat/>
    <w:pPr>
      <w:ind w:left="420" w:firstLine="420"/>
      <w:spacing w:after="120" w:line="240" w:lineRule="auto"/>
    </w:pPr>
    <w:rPr>
      <w:rFonts w:ascii="Times New Roman" w:hAnsi="Times New Roman" w:eastAsia="宋体"/>
      <w:sz w:val="21"/>
      <w:szCs w:val="24"/>
    </w:rPr>
  </w:style>
  <w:style w:type="paragraph" w:styleId="752" w:customStyle="1">
    <w:name w:val="正文文本缩进11"/>
    <w:basedOn w:val="680"/>
    <w:next w:val="680"/>
    <w:link w:val="910"/>
    <w:uiPriority w:val="0"/>
    <w:qFormat/>
    <w:pPr>
      <w:ind w:left="570"/>
      <w:spacing w:line="520" w:lineRule="exact"/>
    </w:pPr>
    <w:rPr>
      <w:rFonts w:ascii="方正仿宋简体" w:hAnsi="创艺简仿宋" w:eastAsia="方正仿宋简体"/>
      <w:sz w:val="24"/>
    </w:rPr>
  </w:style>
  <w:style w:type="character" w:styleId="753" w:customStyle="1">
    <w:name w:val="标题 1 字符1"/>
    <w:link w:val="681"/>
    <w:uiPriority w:val="9"/>
    <w:qFormat/>
    <w:rPr>
      <w:rFonts w:ascii="Arial" w:hAnsi="Arial" w:eastAsia="Arial" w:cs="Arial"/>
      <w:sz w:val="40"/>
      <w:szCs w:val="40"/>
    </w:rPr>
  </w:style>
  <w:style w:type="character" w:styleId="754" w:customStyle="1">
    <w:name w:val="标题 2 字符1"/>
    <w:link w:val="682"/>
    <w:uiPriority w:val="9"/>
    <w:qFormat/>
    <w:rPr>
      <w:rFonts w:ascii="Arial" w:hAnsi="Arial" w:eastAsia="Arial" w:cs="Arial"/>
      <w:sz w:val="34"/>
    </w:rPr>
  </w:style>
  <w:style w:type="character" w:styleId="755" w:customStyle="1">
    <w:name w:val="标题 3 字符1"/>
    <w:link w:val="683"/>
    <w:uiPriority w:val="9"/>
    <w:qFormat/>
    <w:rPr>
      <w:rFonts w:ascii="Arial" w:hAnsi="Arial" w:eastAsia="Arial" w:cs="Arial"/>
      <w:sz w:val="30"/>
      <w:szCs w:val="30"/>
    </w:rPr>
  </w:style>
  <w:style w:type="character" w:styleId="756" w:customStyle="1">
    <w:name w:val="标题 4 字符1"/>
    <w:link w:val="684"/>
    <w:uiPriority w:val="9"/>
    <w:qFormat/>
    <w:rPr>
      <w:rFonts w:ascii="Arial" w:hAnsi="Arial" w:eastAsia="Arial" w:cs="Arial"/>
      <w:b/>
      <w:bCs/>
      <w:sz w:val="26"/>
      <w:szCs w:val="26"/>
    </w:rPr>
  </w:style>
  <w:style w:type="character" w:styleId="757" w:customStyle="1">
    <w:name w:val="标题 5 字符1"/>
    <w:link w:val="685"/>
    <w:uiPriority w:val="9"/>
    <w:qFormat/>
    <w:rPr>
      <w:rFonts w:ascii="Arial" w:hAnsi="Arial" w:eastAsia="Arial" w:cs="Arial"/>
      <w:b/>
      <w:bCs/>
      <w:sz w:val="24"/>
      <w:szCs w:val="24"/>
    </w:rPr>
  </w:style>
  <w:style w:type="character" w:styleId="758" w:customStyle="1">
    <w:name w:val="标题 6 字符1"/>
    <w:link w:val="686"/>
    <w:uiPriority w:val="9"/>
    <w:qFormat/>
    <w:rPr>
      <w:rFonts w:ascii="Arial" w:hAnsi="Arial" w:eastAsia="Arial" w:cs="Arial"/>
      <w:b/>
      <w:bCs/>
      <w:sz w:val="22"/>
      <w:szCs w:val="22"/>
    </w:rPr>
  </w:style>
  <w:style w:type="character" w:styleId="759" w:customStyle="1">
    <w:name w:val="标题 7 字符1"/>
    <w:link w:val="687"/>
    <w:uiPriority w:val="9"/>
    <w:qFormat/>
    <w:rPr>
      <w:rFonts w:ascii="Arial" w:hAnsi="Arial" w:eastAsia="Arial" w:cs="Arial"/>
      <w:b/>
      <w:bCs/>
      <w:i/>
      <w:iCs/>
      <w:sz w:val="22"/>
      <w:szCs w:val="22"/>
    </w:rPr>
  </w:style>
  <w:style w:type="character" w:styleId="760" w:customStyle="1">
    <w:name w:val="标题 8 字符1"/>
    <w:link w:val="688"/>
    <w:uiPriority w:val="9"/>
    <w:qFormat/>
    <w:rPr>
      <w:rFonts w:ascii="Arial" w:hAnsi="Arial" w:eastAsia="Arial" w:cs="Arial"/>
      <w:i/>
      <w:iCs/>
      <w:sz w:val="22"/>
      <w:szCs w:val="22"/>
    </w:rPr>
  </w:style>
  <w:style w:type="character" w:styleId="761" w:customStyle="1">
    <w:name w:val="标题 9 字符1"/>
    <w:link w:val="689"/>
    <w:uiPriority w:val="9"/>
    <w:qFormat/>
    <w:rPr>
      <w:rFonts w:ascii="Arial" w:hAnsi="Arial" w:eastAsia="Arial" w:cs="Arial"/>
      <w:i/>
      <w:iCs/>
      <w:sz w:val="21"/>
      <w:szCs w:val="21"/>
    </w:rPr>
  </w:style>
  <w:style w:type="paragraph" w:styleId="762">
    <w:name w:val="No Spacing"/>
    <w:uiPriority w:val="1"/>
    <w:qFormat/>
    <w:rPr>
      <w:rFonts w:ascii="Times New Roman" w:hAnsi="Times New Roman" w:eastAsia="宋体" w:cs="Times New Roman"/>
      <w:lang w:val="en-US" w:eastAsia="zh-CN" w:bidi="ar-SA"/>
    </w:rPr>
  </w:style>
  <w:style w:type="character" w:styleId="763" w:customStyle="1">
    <w:name w:val="标题 字符1"/>
    <w:link w:val="720"/>
    <w:uiPriority w:val="10"/>
    <w:qFormat/>
    <w:rPr>
      <w:sz w:val="48"/>
      <w:szCs w:val="48"/>
    </w:rPr>
  </w:style>
  <w:style w:type="character" w:styleId="764" w:customStyle="1">
    <w:name w:val="副标题 字符1"/>
    <w:link w:val="711"/>
    <w:uiPriority w:val="11"/>
    <w:qFormat/>
    <w:rPr>
      <w:sz w:val="24"/>
      <w:szCs w:val="24"/>
    </w:rPr>
  </w:style>
  <w:style w:type="paragraph" w:styleId="765">
    <w:name w:val="Quote"/>
    <w:basedOn w:val="680"/>
    <w:next w:val="680"/>
    <w:link w:val="766"/>
    <w:uiPriority w:val="29"/>
    <w:qFormat/>
    <w:pPr>
      <w:ind w:left="720" w:right="720"/>
    </w:pPr>
    <w:rPr>
      <w:i/>
    </w:rPr>
  </w:style>
  <w:style w:type="character" w:styleId="766" w:customStyle="1">
    <w:name w:val="引用 字符"/>
    <w:link w:val="765"/>
    <w:uiPriority w:val="29"/>
    <w:qFormat/>
    <w:rPr>
      <w:i/>
    </w:rPr>
  </w:style>
  <w:style w:type="paragraph" w:styleId="767">
    <w:name w:val="Intense Quote"/>
    <w:basedOn w:val="680"/>
    <w:next w:val="680"/>
    <w:link w:val="7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8" w:customStyle="1">
    <w:name w:val="明显引用 字符"/>
    <w:link w:val="767"/>
    <w:uiPriority w:val="30"/>
    <w:qFormat/>
    <w:rPr>
      <w:i/>
    </w:rPr>
  </w:style>
  <w:style w:type="character" w:styleId="769" w:customStyle="1">
    <w:name w:val="页脚 字符1"/>
    <w:link w:val="706"/>
    <w:uiPriority w:val="99"/>
    <w:qFormat/>
  </w:style>
  <w:style w:type="table" w:styleId="77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1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5" w:customStyle="1">
    <w:name w:val="脚注文本 字符"/>
    <w:link w:val="712"/>
    <w:uiPriority w:val="99"/>
    <w:qFormat/>
    <w:rPr>
      <w:sz w:val="18"/>
    </w:rPr>
  </w:style>
  <w:style w:type="character" w:styleId="896" w:customStyle="1">
    <w:name w:val="尾注文本 字符"/>
    <w:link w:val="704"/>
    <w:uiPriority w:val="99"/>
    <w:qFormat/>
    <w:rPr>
      <w:sz w:val="20"/>
    </w:rPr>
  </w:style>
  <w:style w:type="paragraph" w:styleId="897" w:customStyle="1">
    <w:name w:val="TOC 标题11"/>
    <w:uiPriority w:val="39"/>
    <w:unhideWhenUsed/>
    <w:qFormat/>
    <w:rPr>
      <w:rFonts w:ascii="Times New Roman" w:hAnsi="Times New Roman" w:eastAsia="宋体" w:cs="Times New Roman"/>
      <w:lang w:val="en-US" w:eastAsia="zh-CN" w:bidi="ar-SA"/>
    </w:rPr>
  </w:style>
  <w:style w:type="paragraph" w:styleId="898" w:customStyle="1">
    <w:name w:val="标题 11"/>
    <w:basedOn w:val="680"/>
    <w:next w:val="680"/>
    <w:link w:val="912"/>
    <w:uiPriority w:val="0"/>
    <w:qFormat/>
    <w:pPr>
      <w:keepLines/>
      <w:keepNext/>
      <w:spacing w:before="340" w:after="330" w:line="576" w:lineRule="auto"/>
      <w:outlineLvl w:val="0"/>
    </w:pPr>
    <w:rPr>
      <w:rFonts w:ascii="Times New Roman" w:eastAsia="楷体_GB2312"/>
      <w:b/>
      <w:sz w:val="44"/>
    </w:rPr>
  </w:style>
  <w:style w:type="paragraph" w:styleId="899" w:customStyle="1">
    <w:name w:val="标题 21"/>
    <w:basedOn w:val="680"/>
    <w:next w:val="680"/>
    <w:link w:val="913"/>
    <w:uiPriority w:val="0"/>
    <w:qFormat/>
    <w:pPr>
      <w:keepLines/>
      <w:keepNext/>
      <w:spacing w:after="312" w:line="400" w:lineRule="atLeast"/>
      <w:outlineLvl w:val="1"/>
    </w:pPr>
    <w:rPr>
      <w:rFonts w:ascii="Arial" w:hAnsi="Arial" w:eastAsia="黑体"/>
      <w:sz w:val="36"/>
    </w:rPr>
  </w:style>
  <w:style w:type="paragraph" w:styleId="900" w:customStyle="1">
    <w:name w:val="标题 31"/>
    <w:basedOn w:val="680"/>
    <w:next w:val="901"/>
    <w:link w:val="914"/>
    <w:uiPriority w:val="0"/>
    <w:qFormat/>
    <w:pPr>
      <w:keepLines/>
      <w:keepNext/>
      <w:spacing w:before="260" w:after="260" w:line="360" w:lineRule="auto"/>
      <w:tabs>
        <w:tab w:val="left" w:pos="0" w:leader="none"/>
      </w:tabs>
      <w:outlineLvl w:val="2"/>
    </w:pPr>
    <w:rPr>
      <w:rFonts w:ascii="Arial" w:hAnsi="Arial"/>
      <w:sz w:val="24"/>
    </w:rPr>
  </w:style>
  <w:style w:type="paragraph" w:styleId="901" w:customStyle="1">
    <w:name w:val="正文缩进1"/>
    <w:basedOn w:val="680"/>
    <w:next w:val="680"/>
    <w:link w:val="915"/>
    <w:uiPriority w:val="0"/>
    <w:qFormat/>
    <w:pPr>
      <w:ind w:firstLine="420"/>
      <w:jc w:val="left"/>
    </w:pPr>
    <w:rPr>
      <w:rFonts w:eastAsia="楷体_GB2312"/>
      <w:sz w:val="24"/>
    </w:rPr>
  </w:style>
  <w:style w:type="paragraph" w:styleId="902" w:customStyle="1">
    <w:name w:val="标题 41"/>
    <w:basedOn w:val="680"/>
    <w:next w:val="901"/>
    <w:link w:val="916"/>
    <w:uiPriority w:val="0"/>
    <w:qFormat/>
    <w:pPr>
      <w:ind w:left="360" w:hanging="360"/>
      <w:jc w:val="left"/>
      <w:keepNext/>
      <w:spacing w:line="360" w:lineRule="auto"/>
      <w:tabs>
        <w:tab w:val="left" w:pos="360" w:leader="none"/>
        <w:tab w:val="left" w:pos="3085" w:leader="none"/>
      </w:tabs>
      <w:outlineLvl w:val="3"/>
    </w:pPr>
    <w:rPr>
      <w:rFonts w:ascii="Arial" w:hAnsi="Arial" w:eastAsia="黑体"/>
      <w:b/>
      <w:sz w:val="28"/>
    </w:rPr>
  </w:style>
  <w:style w:type="paragraph" w:styleId="903" w:customStyle="1">
    <w:name w:val="标题 51"/>
    <w:basedOn w:val="680"/>
    <w:next w:val="901"/>
    <w:link w:val="917"/>
    <w:uiPriority w:val="0"/>
    <w:qFormat/>
    <w:pPr>
      <w:keepLines/>
      <w:keepNext/>
      <w:spacing w:before="280" w:after="290" w:line="374" w:lineRule="auto"/>
      <w:outlineLvl w:val="4"/>
    </w:pPr>
    <w:rPr>
      <w:rFonts w:ascii="Times New Roman"/>
      <w:b/>
      <w:sz w:val="28"/>
    </w:rPr>
  </w:style>
  <w:style w:type="paragraph" w:styleId="904" w:customStyle="1">
    <w:name w:val="标题 61"/>
    <w:basedOn w:val="680"/>
    <w:next w:val="751"/>
    <w:link w:val="918"/>
    <w:uiPriority w:val="0"/>
    <w:qFormat/>
    <w:pPr>
      <w:keepLines/>
      <w:keepNext/>
      <w:spacing w:line="360" w:lineRule="auto"/>
      <w:outlineLvl w:val="5"/>
    </w:pPr>
    <w:rPr>
      <w:rFonts w:ascii="Arial" w:hAnsi="Arial"/>
      <w:sz w:val="20"/>
    </w:rPr>
  </w:style>
  <w:style w:type="paragraph" w:styleId="905" w:customStyle="1">
    <w:name w:val="标题 71"/>
    <w:basedOn w:val="680"/>
    <w:next w:val="680"/>
    <w:link w:val="919"/>
    <w:uiPriority w:val="0"/>
    <w:qFormat/>
    <w:pPr>
      <w:keepLines/>
      <w:keepNext/>
      <w:spacing w:before="240" w:after="64" w:line="319" w:lineRule="auto"/>
      <w:outlineLvl w:val="6"/>
    </w:pPr>
    <w:rPr>
      <w:b/>
      <w:sz w:val="20"/>
    </w:rPr>
  </w:style>
  <w:style w:type="paragraph" w:styleId="906" w:customStyle="1">
    <w:name w:val="标题 81"/>
    <w:basedOn w:val="680"/>
    <w:next w:val="680"/>
    <w:link w:val="920"/>
    <w:uiPriority w:val="0"/>
    <w:qFormat/>
    <w:pPr>
      <w:keepLines/>
      <w:keepNext/>
      <w:spacing w:before="240" w:after="64" w:line="319" w:lineRule="auto"/>
      <w:outlineLvl w:val="7"/>
    </w:pPr>
    <w:rPr>
      <w:rFonts w:ascii="Arial" w:hAnsi="Arial" w:eastAsia="黑体"/>
      <w:sz w:val="20"/>
    </w:rPr>
  </w:style>
  <w:style w:type="paragraph" w:styleId="907" w:customStyle="1">
    <w:name w:val="标题 91"/>
    <w:basedOn w:val="680"/>
    <w:next w:val="901"/>
    <w:link w:val="921"/>
    <w:uiPriority w:val="0"/>
    <w:qFormat/>
    <w:pPr>
      <w:keepLines/>
      <w:keepNext/>
      <w:spacing w:before="240" w:after="64" w:line="319" w:lineRule="auto"/>
      <w:outlineLvl w:val="8"/>
    </w:pPr>
    <w:rPr>
      <w:rFonts w:ascii="Arial" w:hAnsi="Arial" w:eastAsia="黑体"/>
    </w:rPr>
  </w:style>
  <w:style w:type="character" w:styleId="908" w:customStyle="1">
    <w:name w:val="默认段落字体1"/>
    <w:uiPriority w:val="0"/>
    <w:semiHidden/>
    <w:qFormat/>
  </w:style>
  <w:style w:type="table" w:styleId="909" w:customStyle="1">
    <w:name w:val="普通表格11"/>
    <w:uiPriority w:val="0"/>
    <w:semiHidden/>
    <w:qFormat/>
    <w:tblPr>
      <w:tblCellMar>
        <w:left w:w="0" w:type="dxa"/>
        <w:top w:w="0" w:type="dxa"/>
        <w:right w:w="0" w:type="dxa"/>
        <w:bottom w:w="0" w:type="dxa"/>
      </w:tblCellMar>
    </w:tblPr>
  </w:style>
  <w:style w:type="character" w:styleId="910" w:customStyle="1">
    <w:name w:val="正文文本缩进 字符"/>
    <w:link w:val="752"/>
    <w:uiPriority w:val="0"/>
    <w:qFormat/>
    <w:rPr>
      <w:rFonts w:ascii="方正仿宋简体" w:hAnsi="创艺简仿宋" w:eastAsia="方正仿宋简体"/>
      <w:sz w:val="24"/>
      <w:lang w:val="en-US" w:eastAsia="zh-CN" w:bidi="ar-SA"/>
    </w:rPr>
  </w:style>
  <w:style w:type="character" w:styleId="911" w:customStyle="1">
    <w:name w:val="正文首行缩进 2 字符"/>
    <w:link w:val="751"/>
    <w:uiPriority w:val="99"/>
    <w:qFormat/>
    <w:rPr>
      <w:sz w:val="21"/>
      <w:szCs w:val="24"/>
    </w:rPr>
  </w:style>
  <w:style w:type="character" w:styleId="912" w:customStyle="1">
    <w:name w:val="标题 1 字符"/>
    <w:link w:val="898"/>
    <w:uiPriority w:val="0"/>
    <w:qFormat/>
    <w:rPr>
      <w:rFonts w:eastAsia="楷体_GB2312"/>
      <w:b/>
      <w:sz w:val="44"/>
      <w:lang w:val="en-US" w:eastAsia="zh-CN" w:bidi="ar-SA"/>
    </w:rPr>
  </w:style>
  <w:style w:type="character" w:styleId="913" w:customStyle="1">
    <w:name w:val="标题 2 字符"/>
    <w:link w:val="899"/>
    <w:uiPriority w:val="0"/>
    <w:qFormat/>
    <w:rPr>
      <w:rFonts w:ascii="Arial" w:hAnsi="Arial" w:eastAsia="黑体"/>
      <w:sz w:val="36"/>
    </w:rPr>
  </w:style>
  <w:style w:type="character" w:styleId="914" w:customStyle="1">
    <w:name w:val="标题 3 字符"/>
    <w:link w:val="900"/>
    <w:uiPriority w:val="0"/>
    <w:qFormat/>
    <w:rPr>
      <w:rFonts w:ascii="Arial" w:hAnsi="Arial" w:eastAsia="宋体"/>
      <w:sz w:val="24"/>
      <w:lang w:val="en-US" w:eastAsia="zh-CN" w:bidi="ar-SA"/>
    </w:rPr>
  </w:style>
  <w:style w:type="character" w:styleId="915" w:customStyle="1">
    <w:name w:val="正文缩进 字符1"/>
    <w:link w:val="901"/>
    <w:uiPriority w:val="0"/>
    <w:qFormat/>
    <w:rPr>
      <w:rFonts w:ascii="宋体" w:eastAsia="楷体_GB2312"/>
      <w:sz w:val="24"/>
    </w:rPr>
  </w:style>
  <w:style w:type="character" w:styleId="916" w:customStyle="1">
    <w:name w:val="标题 4 字符"/>
    <w:link w:val="902"/>
    <w:uiPriority w:val="0"/>
    <w:qFormat/>
    <w:rPr>
      <w:rFonts w:ascii="Arial" w:hAnsi="Arial" w:eastAsia="黑体"/>
      <w:b/>
      <w:sz w:val="28"/>
      <w:lang w:val="en-US" w:eastAsia="zh-CN" w:bidi="ar-SA"/>
    </w:rPr>
  </w:style>
  <w:style w:type="character" w:styleId="917" w:customStyle="1">
    <w:name w:val="标题 5 字符"/>
    <w:link w:val="903"/>
    <w:uiPriority w:val="0"/>
    <w:qFormat/>
    <w:rPr>
      <w:rFonts w:eastAsia="宋体"/>
      <w:b/>
      <w:sz w:val="28"/>
      <w:lang w:val="en-US" w:eastAsia="zh-CN" w:bidi="ar-SA"/>
    </w:rPr>
  </w:style>
  <w:style w:type="character" w:styleId="918" w:customStyle="1">
    <w:name w:val="标题 6 字符"/>
    <w:link w:val="904"/>
    <w:uiPriority w:val="0"/>
    <w:qFormat/>
    <w:rPr>
      <w:rFonts w:ascii="Arial" w:hAnsi="Arial" w:eastAsia="宋体"/>
      <w:lang w:val="en-US" w:eastAsia="zh-CN" w:bidi="ar-SA"/>
    </w:rPr>
  </w:style>
  <w:style w:type="character" w:styleId="919" w:customStyle="1">
    <w:name w:val="标题 7 字符"/>
    <w:link w:val="905"/>
    <w:uiPriority w:val="0"/>
    <w:qFormat/>
    <w:rPr>
      <w:rFonts w:ascii="宋体"/>
      <w:b/>
    </w:rPr>
  </w:style>
  <w:style w:type="character" w:styleId="920" w:customStyle="1">
    <w:name w:val="标题 8 字符"/>
    <w:link w:val="906"/>
    <w:uiPriority w:val="0"/>
    <w:qFormat/>
    <w:rPr>
      <w:rFonts w:ascii="Arial" w:hAnsi="Arial" w:eastAsia="黑体"/>
    </w:rPr>
  </w:style>
  <w:style w:type="character" w:styleId="921" w:customStyle="1">
    <w:name w:val="标题 9 字符"/>
    <w:link w:val="907"/>
    <w:uiPriority w:val="0"/>
    <w:qFormat/>
    <w:rPr>
      <w:rFonts w:ascii="Arial" w:hAnsi="Arial" w:eastAsia="黑体"/>
      <w:sz w:val="34"/>
    </w:rPr>
  </w:style>
  <w:style w:type="paragraph" w:styleId="922" w:customStyle="1">
    <w:name w:val="目录 71"/>
    <w:basedOn w:val="680"/>
    <w:next w:val="680"/>
    <w:uiPriority w:val="0"/>
    <w:semiHidden/>
    <w:qFormat/>
    <w:pPr>
      <w:ind w:left="2520"/>
    </w:pPr>
  </w:style>
  <w:style w:type="paragraph" w:styleId="923" w:customStyle="1">
    <w:name w:val="列表编号 21"/>
    <w:basedOn w:val="680"/>
    <w:uiPriority w:val="0"/>
    <w:qFormat/>
    <w:pPr>
      <w:ind w:left="960" w:hanging="960"/>
      <w:spacing w:line="360" w:lineRule="auto"/>
      <w:tabs>
        <w:tab w:val="left" w:pos="960" w:leader="none"/>
      </w:tabs>
    </w:pPr>
    <w:rPr>
      <w:sz w:val="20"/>
    </w:rPr>
  </w:style>
  <w:style w:type="paragraph" w:styleId="924" w:customStyle="1">
    <w:name w:val="列表项目符号 41"/>
    <w:basedOn w:val="680"/>
    <w:uiPriority w:val="0"/>
    <w:qFormat/>
    <w:pPr>
      <w:ind w:firstLine="567"/>
      <w:spacing w:line="360" w:lineRule="auto"/>
      <w:tabs>
        <w:tab w:val="left" w:pos="851" w:leader="none"/>
      </w:tabs>
    </w:pPr>
    <w:rPr>
      <w:sz w:val="20"/>
    </w:rPr>
  </w:style>
  <w:style w:type="paragraph" w:styleId="925" w:customStyle="1">
    <w:name w:val="列表编号1"/>
    <w:basedOn w:val="680"/>
    <w:uiPriority w:val="0"/>
    <w:qFormat/>
    <w:pPr>
      <w:ind w:left="495" w:hanging="495"/>
      <w:spacing w:line="360" w:lineRule="auto"/>
      <w:tabs>
        <w:tab w:val="left" w:pos="495" w:leader="none"/>
      </w:tabs>
    </w:pPr>
    <w:rPr>
      <w:sz w:val="20"/>
    </w:rPr>
  </w:style>
  <w:style w:type="paragraph" w:styleId="926" w:customStyle="1">
    <w:name w:val="列表项目符号1"/>
    <w:basedOn w:val="927"/>
    <w:uiPriority w:val="0"/>
    <w:qFormat/>
    <w:pPr>
      <w:tabs>
        <w:tab w:val="left" w:pos="1134" w:leader="none"/>
      </w:tabs>
    </w:pPr>
  </w:style>
  <w:style w:type="paragraph" w:styleId="927" w:customStyle="1">
    <w:name w:val="Num 1"/>
    <w:basedOn w:val="680"/>
    <w:uiPriority w:val="0"/>
    <w:qFormat/>
    <w:pPr>
      <w:ind w:firstLine="567"/>
      <w:spacing w:line="360" w:lineRule="auto"/>
      <w:tabs>
        <w:tab w:val="left" w:pos="1134" w:leader="none"/>
      </w:tabs>
    </w:pPr>
    <w:rPr>
      <w:sz w:val="24"/>
    </w:rPr>
  </w:style>
  <w:style w:type="paragraph" w:styleId="928" w:customStyle="1">
    <w:name w:val="文档结构图1"/>
    <w:basedOn w:val="680"/>
    <w:link w:val="929"/>
    <w:uiPriority w:val="0"/>
    <w:semiHidden/>
    <w:qFormat/>
    <w:pPr>
      <w:shd w:val="clear" w:color="auto" w:fill="000080"/>
    </w:pPr>
    <w:rPr>
      <w:rFonts w:ascii="Times New Roman"/>
      <w:sz w:val="21"/>
    </w:rPr>
  </w:style>
  <w:style w:type="character" w:styleId="929" w:customStyle="1">
    <w:name w:val="文档结构图 字符"/>
    <w:link w:val="928"/>
    <w:uiPriority w:val="0"/>
    <w:semiHidden/>
    <w:qFormat/>
    <w:rPr>
      <w:rFonts w:eastAsia="宋体"/>
      <w:sz w:val="21"/>
      <w:lang w:val="en-US" w:eastAsia="zh-CN" w:bidi="ar-SA"/>
    </w:rPr>
  </w:style>
  <w:style w:type="paragraph" w:styleId="930" w:customStyle="1">
    <w:name w:val="引文目录标题1"/>
    <w:basedOn w:val="680"/>
    <w:next w:val="680"/>
    <w:uiPriority w:val="99"/>
    <w:unhideWhenUsed/>
    <w:qFormat/>
    <w:pPr>
      <w:spacing w:before="120"/>
    </w:pPr>
    <w:rPr>
      <w:rFonts w:ascii="Arial" w:hAnsi="Arial"/>
      <w:sz w:val="24"/>
    </w:rPr>
  </w:style>
  <w:style w:type="paragraph" w:styleId="931" w:customStyle="1">
    <w:name w:val="批注文字1"/>
    <w:basedOn w:val="680"/>
    <w:next w:val="680"/>
    <w:link w:val="932"/>
    <w:uiPriority w:val="0"/>
    <w:semiHidden/>
    <w:qFormat/>
    <w:pPr>
      <w:jc w:val="left"/>
    </w:pPr>
    <w:rPr>
      <w:rFonts w:ascii="Times New Roman"/>
      <w:sz w:val="21"/>
    </w:rPr>
  </w:style>
  <w:style w:type="character" w:styleId="932" w:customStyle="1">
    <w:name w:val="批注文字 字符"/>
    <w:link w:val="931"/>
    <w:uiPriority w:val="0"/>
    <w:qFormat/>
    <w:rPr>
      <w:rFonts w:eastAsia="宋体"/>
      <w:sz w:val="21"/>
      <w:lang w:val="en-US" w:eastAsia="zh-CN" w:bidi="ar-SA"/>
    </w:rPr>
  </w:style>
  <w:style w:type="paragraph" w:styleId="933" w:customStyle="1">
    <w:name w:val="称呼1"/>
    <w:basedOn w:val="680"/>
    <w:next w:val="680"/>
    <w:link w:val="934"/>
    <w:uiPriority w:val="0"/>
    <w:qFormat/>
    <w:pPr>
      <w:spacing w:before="40" w:after="40" w:line="312" w:lineRule="auto"/>
    </w:pPr>
    <w:rPr>
      <w:sz w:val="24"/>
      <w:szCs w:val="24"/>
    </w:rPr>
  </w:style>
  <w:style w:type="character" w:styleId="934" w:customStyle="1">
    <w:name w:val="称呼 字符"/>
    <w:link w:val="933"/>
    <w:uiPriority w:val="0"/>
    <w:qFormat/>
    <w:rPr>
      <w:rFonts w:ascii="宋体"/>
      <w:sz w:val="24"/>
      <w:szCs w:val="24"/>
    </w:rPr>
  </w:style>
  <w:style w:type="paragraph" w:styleId="935" w:customStyle="1">
    <w:name w:val="正文文本 31"/>
    <w:basedOn w:val="680"/>
    <w:link w:val="936"/>
    <w:uiPriority w:val="0"/>
    <w:qFormat/>
    <w:pPr>
      <w:spacing w:after="120"/>
    </w:pPr>
    <w:rPr>
      <w:sz w:val="16"/>
    </w:rPr>
  </w:style>
  <w:style w:type="character" w:styleId="936" w:customStyle="1">
    <w:name w:val="正文文本 3 字符"/>
    <w:link w:val="935"/>
    <w:uiPriority w:val="0"/>
    <w:qFormat/>
    <w:rPr>
      <w:rFonts w:ascii="宋体"/>
      <w:sz w:val="16"/>
    </w:rPr>
  </w:style>
  <w:style w:type="paragraph" w:styleId="937" w:customStyle="1">
    <w:name w:val="列表项目符号 31"/>
    <w:basedOn w:val="680"/>
    <w:uiPriority w:val="0"/>
    <w:qFormat/>
    <w:pPr>
      <w:ind w:left="360" w:hanging="360"/>
      <w:spacing w:line="360" w:lineRule="auto"/>
      <w:tabs>
        <w:tab w:val="left" w:pos="360" w:leader="none"/>
      </w:tabs>
    </w:pPr>
    <w:rPr>
      <w:sz w:val="20"/>
    </w:rPr>
  </w:style>
  <w:style w:type="paragraph" w:styleId="938" w:customStyle="1">
    <w:name w:val="正文文本11"/>
    <w:basedOn w:val="680"/>
    <w:link w:val="939"/>
    <w:uiPriority w:val="0"/>
    <w:qFormat/>
    <w:pPr>
      <w:jc w:val="center"/>
    </w:pPr>
    <w:rPr>
      <w:rFonts w:ascii="方正大黑简体" w:eastAsia="方正大黑简体"/>
      <w:position w:val="6"/>
      <w:sz w:val="30"/>
    </w:rPr>
  </w:style>
  <w:style w:type="character" w:styleId="939" w:customStyle="1">
    <w:name w:val="正文文本 字符"/>
    <w:link w:val="938"/>
    <w:uiPriority w:val="0"/>
    <w:qFormat/>
    <w:rPr>
      <w:rFonts w:ascii="方正大黑简体" w:eastAsia="方正大黑简体"/>
      <w:position w:val="6"/>
      <w:sz w:val="30"/>
    </w:rPr>
  </w:style>
  <w:style w:type="paragraph" w:styleId="940" w:customStyle="1">
    <w:name w:val="列表编号 31"/>
    <w:basedOn w:val="680"/>
    <w:uiPriority w:val="0"/>
    <w:qFormat/>
    <w:pPr>
      <w:ind w:left="960" w:hanging="480"/>
      <w:spacing w:line="360" w:lineRule="auto"/>
      <w:tabs>
        <w:tab w:val="left" w:pos="960" w:leader="none"/>
      </w:tabs>
    </w:pPr>
    <w:rPr>
      <w:sz w:val="20"/>
    </w:rPr>
  </w:style>
  <w:style w:type="paragraph" w:styleId="941" w:customStyle="1">
    <w:name w:val="列表 21"/>
    <w:basedOn w:val="680"/>
    <w:uiPriority w:val="0"/>
    <w:qFormat/>
    <w:pPr>
      <w:ind w:left="1260" w:hanging="420"/>
      <w:jc w:val="left"/>
      <w:spacing w:line="360" w:lineRule="auto"/>
      <w:tabs>
        <w:tab w:val="left" w:pos="1260" w:leader="none"/>
      </w:tabs>
    </w:pPr>
    <w:rPr>
      <w:sz w:val="24"/>
    </w:rPr>
  </w:style>
  <w:style w:type="paragraph" w:styleId="942" w:customStyle="1">
    <w:name w:val="列表项目符号 21"/>
    <w:basedOn w:val="680"/>
    <w:uiPriority w:val="0"/>
    <w:qFormat/>
    <w:pPr>
      <w:spacing w:line="360" w:lineRule="auto"/>
      <w:tabs>
        <w:tab w:val="left" w:pos="0" w:leader="none"/>
      </w:tabs>
    </w:pPr>
    <w:rPr>
      <w:sz w:val="20"/>
    </w:rPr>
  </w:style>
  <w:style w:type="paragraph" w:styleId="943" w:customStyle="1">
    <w:name w:val="目录 511"/>
    <w:basedOn w:val="680"/>
    <w:next w:val="680"/>
    <w:uiPriority w:val="0"/>
    <w:semiHidden/>
    <w:qFormat/>
    <w:pPr>
      <w:ind w:left="1680"/>
    </w:pPr>
  </w:style>
  <w:style w:type="paragraph" w:styleId="944" w:customStyle="1">
    <w:name w:val="目录 31"/>
    <w:basedOn w:val="680"/>
    <w:next w:val="680"/>
    <w:uiPriority w:val="0"/>
    <w:semiHidden/>
    <w:qFormat/>
    <w:pPr>
      <w:ind w:left="840"/>
    </w:pPr>
  </w:style>
  <w:style w:type="paragraph" w:styleId="945" w:customStyle="1">
    <w:name w:val="纯文本111"/>
    <w:basedOn w:val="680"/>
    <w:link w:val="946"/>
    <w:uiPriority w:val="0"/>
    <w:qFormat/>
    <w:rPr>
      <w:rFonts w:hAnsi="Courier New" w:eastAsia="楷体_GB2312"/>
      <w:sz w:val="28"/>
    </w:rPr>
  </w:style>
  <w:style w:type="character" w:styleId="946" w:customStyle="1">
    <w:name w:val="纯文本 字符"/>
    <w:link w:val="945"/>
    <w:uiPriority w:val="0"/>
    <w:qFormat/>
    <w:rPr>
      <w:rFonts w:ascii="宋体" w:hAnsi="Courier New" w:eastAsia="楷体_GB2312"/>
      <w:sz w:val="28"/>
      <w:lang w:val="en-US" w:eastAsia="zh-CN" w:bidi="ar-SA"/>
    </w:rPr>
  </w:style>
  <w:style w:type="paragraph" w:styleId="947" w:customStyle="1">
    <w:name w:val="列表项目符号 51"/>
    <w:basedOn w:val="680"/>
    <w:uiPriority w:val="0"/>
    <w:qFormat/>
    <w:pPr>
      <w:ind w:firstLine="567"/>
      <w:spacing w:line="360" w:lineRule="auto"/>
      <w:tabs>
        <w:tab w:val="left" w:pos="1134" w:leader="none"/>
      </w:tabs>
    </w:pPr>
    <w:rPr>
      <w:sz w:val="20"/>
    </w:rPr>
  </w:style>
  <w:style w:type="paragraph" w:styleId="948" w:customStyle="1">
    <w:name w:val="列表编号 41"/>
    <w:basedOn w:val="680"/>
    <w:uiPriority w:val="0"/>
    <w:qFormat/>
    <w:pPr>
      <w:ind w:left="360" w:hanging="360"/>
      <w:spacing w:line="360" w:lineRule="auto"/>
      <w:tabs>
        <w:tab w:val="left" w:pos="360" w:leader="none"/>
      </w:tabs>
    </w:pPr>
    <w:rPr>
      <w:sz w:val="20"/>
    </w:rPr>
  </w:style>
  <w:style w:type="paragraph" w:styleId="949" w:customStyle="1">
    <w:name w:val="目录 81"/>
    <w:basedOn w:val="680"/>
    <w:next w:val="680"/>
    <w:uiPriority w:val="0"/>
    <w:semiHidden/>
    <w:qFormat/>
    <w:pPr>
      <w:ind w:left="2940"/>
    </w:pPr>
  </w:style>
  <w:style w:type="paragraph" w:styleId="950" w:customStyle="1">
    <w:name w:val="日期1"/>
    <w:basedOn w:val="680"/>
    <w:next w:val="680"/>
    <w:link w:val="951"/>
    <w:uiPriority w:val="0"/>
    <w:qFormat/>
    <w:rPr>
      <w:rFonts w:hint="eastAsia" w:hAnsi="宋体" w:eastAsia="楷体_GB2312"/>
      <w:sz w:val="24"/>
    </w:rPr>
  </w:style>
  <w:style w:type="character" w:styleId="951" w:customStyle="1">
    <w:name w:val="日期 字符"/>
    <w:link w:val="950"/>
    <w:uiPriority w:val="0"/>
    <w:qFormat/>
    <w:rPr>
      <w:rFonts w:ascii="宋体" w:hAnsi="宋体" w:eastAsia="楷体_GB2312"/>
      <w:sz w:val="24"/>
    </w:rPr>
  </w:style>
  <w:style w:type="paragraph" w:styleId="952" w:customStyle="1">
    <w:name w:val="正文文本缩进 21"/>
    <w:basedOn w:val="680"/>
    <w:link w:val="953"/>
    <w:uiPriority w:val="0"/>
    <w:qFormat/>
    <w:pPr>
      <w:ind w:firstLine="540"/>
      <w:spacing w:line="360" w:lineRule="auto"/>
    </w:pPr>
    <w:rPr>
      <w:rFonts w:hAnsi="宋体"/>
      <w:sz w:val="24"/>
    </w:rPr>
  </w:style>
  <w:style w:type="character" w:styleId="953" w:customStyle="1">
    <w:name w:val="正文文本缩进 2 字符"/>
    <w:link w:val="952"/>
    <w:uiPriority w:val="0"/>
    <w:qFormat/>
    <w:rPr>
      <w:rFonts w:ascii="宋体" w:hAnsi="宋体" w:eastAsia="宋体"/>
      <w:sz w:val="24"/>
      <w:lang w:val="en-US" w:eastAsia="zh-CN" w:bidi="ar-SA"/>
    </w:rPr>
  </w:style>
  <w:style w:type="paragraph" w:styleId="954" w:customStyle="1">
    <w:name w:val="批注框文本1"/>
    <w:basedOn w:val="680"/>
    <w:link w:val="955"/>
    <w:uiPriority w:val="0"/>
    <w:qFormat/>
    <w:rPr>
      <w:rFonts w:ascii="Times New Roman"/>
      <w:sz w:val="18"/>
    </w:rPr>
  </w:style>
  <w:style w:type="character" w:styleId="955" w:customStyle="1">
    <w:name w:val="批注框文本 字符"/>
    <w:link w:val="954"/>
    <w:uiPriority w:val="0"/>
    <w:qFormat/>
    <w:rPr>
      <w:rFonts w:eastAsia="宋体"/>
      <w:sz w:val="18"/>
      <w:lang w:val="en-US" w:eastAsia="zh-CN" w:bidi="ar-SA"/>
    </w:rPr>
  </w:style>
  <w:style w:type="paragraph" w:styleId="956" w:customStyle="1">
    <w:name w:val="页脚1"/>
    <w:basedOn w:val="680"/>
    <w:link w:val="957"/>
    <w:uiPriority w:val="0"/>
    <w:qFormat/>
    <w:pPr>
      <w:jc w:val="left"/>
      <w:tabs>
        <w:tab w:val="center" w:pos="4153" w:leader="none"/>
        <w:tab w:val="right" w:pos="8306" w:leader="none"/>
      </w:tabs>
    </w:pPr>
    <w:rPr>
      <w:rFonts w:ascii="Times New Roman"/>
      <w:sz w:val="18"/>
    </w:rPr>
  </w:style>
  <w:style w:type="character" w:styleId="957" w:customStyle="1">
    <w:name w:val="页脚 字符"/>
    <w:link w:val="956"/>
    <w:uiPriority w:val="0"/>
    <w:qFormat/>
    <w:rPr>
      <w:rFonts w:eastAsia="宋体"/>
      <w:sz w:val="18"/>
      <w:lang w:val="en-US" w:eastAsia="zh-CN" w:bidi="ar-SA"/>
    </w:rPr>
  </w:style>
  <w:style w:type="paragraph" w:styleId="958" w:customStyle="1">
    <w:name w:val="寄信人地址11"/>
    <w:basedOn w:val="680"/>
    <w:uiPriority w:val="0"/>
    <w:qFormat/>
    <w:rPr>
      <w:rFonts w:ascii="Arial" w:hAnsi="Arial"/>
    </w:rPr>
  </w:style>
  <w:style w:type="paragraph" w:styleId="959" w:customStyle="1">
    <w:name w:val="页眉1"/>
    <w:basedOn w:val="680"/>
    <w:link w:val="960"/>
    <w:uiPriority w:val="0"/>
    <w:qFormat/>
    <w:pPr>
      <w:jc w:val="center"/>
      <w:tabs>
        <w:tab w:val="center" w:pos="4153" w:leader="none"/>
        <w:tab w:val="right" w:pos="8306" w:leader="none"/>
      </w:tabs>
      <w:pBdr>
        <w:bottom w:val="single" w:color="000000" w:sz="6" w:space="1"/>
      </w:pBdr>
    </w:pPr>
    <w:rPr>
      <w:rFonts w:ascii="Times New Roman" w:eastAsia="楷体_GB2312"/>
      <w:sz w:val="18"/>
    </w:rPr>
  </w:style>
  <w:style w:type="character" w:styleId="960" w:customStyle="1">
    <w:name w:val="页眉 字符"/>
    <w:link w:val="959"/>
    <w:uiPriority w:val="0"/>
    <w:qFormat/>
    <w:rPr>
      <w:rFonts w:eastAsia="楷体_GB2312"/>
      <w:sz w:val="18"/>
      <w:lang w:val="en-US" w:eastAsia="zh-CN" w:bidi="ar-SA"/>
    </w:rPr>
  </w:style>
  <w:style w:type="paragraph" w:styleId="961" w:customStyle="1">
    <w:name w:val="签名1"/>
    <w:basedOn w:val="680"/>
    <w:link w:val="962"/>
    <w:uiPriority w:val="0"/>
    <w:qFormat/>
    <w:pPr>
      <w:jc w:val="center"/>
      <w:spacing w:after="600" w:line="312" w:lineRule="atLeast"/>
    </w:pPr>
    <w:rPr>
      <w:rFonts w:eastAsia="仿宋_GB2312"/>
      <w:sz w:val="24"/>
    </w:rPr>
  </w:style>
  <w:style w:type="character" w:styleId="962" w:customStyle="1">
    <w:name w:val="签名 字符"/>
    <w:link w:val="961"/>
    <w:uiPriority w:val="0"/>
    <w:qFormat/>
    <w:rPr>
      <w:rFonts w:ascii="宋体" w:eastAsia="仿宋_GB2312"/>
      <w:sz w:val="24"/>
    </w:rPr>
  </w:style>
  <w:style w:type="paragraph" w:styleId="963" w:customStyle="1">
    <w:name w:val="目录 11"/>
    <w:basedOn w:val="680"/>
    <w:next w:val="680"/>
    <w:uiPriority w:val="39"/>
    <w:semiHidden/>
    <w:qFormat/>
  </w:style>
  <w:style w:type="paragraph" w:styleId="964" w:customStyle="1">
    <w:name w:val="目录 41"/>
    <w:basedOn w:val="680"/>
    <w:next w:val="680"/>
    <w:uiPriority w:val="0"/>
    <w:semiHidden/>
    <w:qFormat/>
    <w:pPr>
      <w:ind w:left="1260"/>
    </w:pPr>
  </w:style>
  <w:style w:type="paragraph" w:styleId="965" w:customStyle="1">
    <w:name w:val="副标题1"/>
    <w:basedOn w:val="680"/>
    <w:next w:val="680"/>
    <w:link w:val="966"/>
    <w:uiPriority w:val="0"/>
    <w:qFormat/>
    <w:pPr>
      <w:jc w:val="center"/>
      <w:spacing w:before="240" w:after="60" w:line="312" w:lineRule="atLeast"/>
      <w:outlineLvl w:val="1"/>
    </w:pPr>
  </w:style>
  <w:style w:type="character" w:styleId="966" w:customStyle="1">
    <w:name w:val="副标题 字符"/>
    <w:link w:val="965"/>
    <w:uiPriority w:val="0"/>
    <w:qFormat/>
    <w:rPr>
      <w:rFonts w:ascii="宋体"/>
      <w:sz w:val="34"/>
    </w:rPr>
  </w:style>
  <w:style w:type="paragraph" w:styleId="967" w:customStyle="1">
    <w:name w:val="列表编号 51"/>
    <w:basedOn w:val="680"/>
    <w:uiPriority w:val="0"/>
    <w:qFormat/>
    <w:pPr>
      <w:spacing w:line="360" w:lineRule="auto"/>
      <w:tabs>
        <w:tab w:val="left" w:pos="0" w:leader="none"/>
      </w:tabs>
    </w:pPr>
    <w:rPr>
      <w:sz w:val="20"/>
    </w:rPr>
  </w:style>
  <w:style w:type="paragraph" w:styleId="968" w:customStyle="1">
    <w:name w:val="列表1"/>
    <w:basedOn w:val="680"/>
    <w:uiPriority w:val="0"/>
    <w:qFormat/>
    <w:pPr>
      <w:ind w:left="425" w:hanging="425"/>
      <w:tabs>
        <w:tab w:val="left" w:pos="1080" w:leader="none"/>
      </w:tabs>
    </w:pPr>
  </w:style>
  <w:style w:type="paragraph" w:styleId="969" w:customStyle="1">
    <w:name w:val="目录 61"/>
    <w:basedOn w:val="680"/>
    <w:next w:val="680"/>
    <w:uiPriority w:val="0"/>
    <w:semiHidden/>
    <w:qFormat/>
    <w:pPr>
      <w:ind w:left="2100"/>
    </w:pPr>
  </w:style>
  <w:style w:type="paragraph" w:styleId="970" w:customStyle="1">
    <w:name w:val="正文文本缩进 31"/>
    <w:basedOn w:val="680"/>
    <w:link w:val="971"/>
    <w:uiPriority w:val="0"/>
    <w:qFormat/>
    <w:pPr>
      <w:ind w:left="720"/>
      <w:spacing w:line="440" w:lineRule="exact"/>
    </w:pPr>
    <w:rPr>
      <w:rFonts w:hAnsi="宋体"/>
      <w:sz w:val="24"/>
    </w:rPr>
  </w:style>
  <w:style w:type="character" w:styleId="971" w:customStyle="1">
    <w:name w:val="正文文本缩进 3 字符"/>
    <w:link w:val="970"/>
    <w:uiPriority w:val="0"/>
    <w:qFormat/>
    <w:rPr>
      <w:rFonts w:ascii="宋体" w:hAnsi="宋体"/>
      <w:sz w:val="24"/>
    </w:rPr>
  </w:style>
  <w:style w:type="paragraph" w:styleId="972" w:customStyle="1">
    <w:name w:val="目录 21"/>
    <w:basedOn w:val="680"/>
    <w:next w:val="680"/>
    <w:uiPriority w:val="0"/>
    <w:semiHidden/>
    <w:qFormat/>
    <w:pPr>
      <w:ind w:left="420"/>
    </w:pPr>
  </w:style>
  <w:style w:type="paragraph" w:styleId="973" w:customStyle="1">
    <w:name w:val="目录 91"/>
    <w:basedOn w:val="680"/>
    <w:next w:val="680"/>
    <w:uiPriority w:val="0"/>
    <w:semiHidden/>
    <w:qFormat/>
    <w:pPr>
      <w:ind w:left="3360"/>
    </w:pPr>
  </w:style>
  <w:style w:type="paragraph" w:styleId="974" w:customStyle="1">
    <w:name w:val="正文文本 211"/>
    <w:basedOn w:val="680"/>
    <w:link w:val="975"/>
    <w:uiPriority w:val="0"/>
    <w:qFormat/>
    <w:rPr>
      <w:spacing w:val="10"/>
      <w:sz w:val="24"/>
    </w:rPr>
  </w:style>
  <w:style w:type="character" w:styleId="975" w:customStyle="1">
    <w:name w:val="正文文本 2 字符"/>
    <w:link w:val="974"/>
    <w:uiPriority w:val="0"/>
    <w:qFormat/>
    <w:rPr>
      <w:rFonts w:ascii="宋体"/>
      <w:spacing w:val="10"/>
      <w:sz w:val="24"/>
    </w:rPr>
  </w:style>
  <w:style w:type="paragraph" w:styleId="976" w:customStyle="1">
    <w:name w:val="列表接续 21"/>
    <w:basedOn w:val="680"/>
    <w:uiPriority w:val="0"/>
    <w:qFormat/>
    <w:pPr>
      <w:spacing w:after="120" w:line="360" w:lineRule="auto"/>
    </w:pPr>
    <w:rPr>
      <w:sz w:val="24"/>
    </w:rPr>
  </w:style>
  <w:style w:type="paragraph" w:styleId="977" w:customStyle="1">
    <w:name w:val="HTML 预设格式1"/>
    <w:basedOn w:val="680"/>
    <w:link w:val="97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Unicode MS" w:hAnsi="Arial Unicode MS" w:eastAsia="Arial Unicode MS" w:cs="Arial Unicode MS"/>
      <w:sz w:val="20"/>
    </w:rPr>
  </w:style>
  <w:style w:type="character" w:styleId="978" w:customStyle="1">
    <w:name w:val="HTML 预设格式 字符"/>
    <w:link w:val="977"/>
    <w:uiPriority w:val="0"/>
    <w:qFormat/>
    <w:rPr>
      <w:rFonts w:ascii="Arial Unicode MS" w:hAnsi="Arial Unicode MS" w:eastAsia="Arial Unicode MS" w:cs="Arial Unicode MS"/>
    </w:rPr>
  </w:style>
  <w:style w:type="paragraph" w:styleId="979" w:customStyle="1">
    <w:name w:val="普通(网站)11"/>
    <w:basedOn w:val="680"/>
    <w:uiPriority w:val="0"/>
    <w:qFormat/>
    <w:pPr>
      <w:jc w:val="left"/>
      <w:spacing w:before="100" w:beforeAutospacing="1" w:after="100" w:afterAutospacing="1"/>
      <w:widowControl/>
    </w:pPr>
    <w:rPr>
      <w:rFonts w:hAnsi="宋体"/>
      <w:color w:val="000000"/>
      <w:sz w:val="24"/>
    </w:rPr>
  </w:style>
  <w:style w:type="paragraph" w:styleId="980" w:customStyle="1">
    <w:name w:val="标题11"/>
    <w:basedOn w:val="680"/>
    <w:link w:val="981"/>
    <w:uiPriority w:val="0"/>
    <w:qFormat/>
    <w:pPr>
      <w:jc w:val="center"/>
      <w:spacing w:before="240" w:after="60"/>
      <w:outlineLvl w:val="0"/>
    </w:pPr>
    <w:rPr>
      <w:rFonts w:ascii="Arial" w:hAnsi="Arial"/>
      <w:b/>
      <w:sz w:val="32"/>
    </w:rPr>
  </w:style>
  <w:style w:type="character" w:styleId="981" w:customStyle="1">
    <w:name w:val="标题 字符"/>
    <w:link w:val="980"/>
    <w:uiPriority w:val="0"/>
    <w:qFormat/>
    <w:rPr>
      <w:rFonts w:ascii="Arial" w:hAnsi="Arial" w:eastAsia="宋体"/>
      <w:b/>
      <w:sz w:val="32"/>
      <w:lang w:val="en-US" w:eastAsia="zh-CN" w:bidi="ar-SA"/>
    </w:rPr>
  </w:style>
  <w:style w:type="paragraph" w:styleId="982" w:customStyle="1">
    <w:name w:val="批注主题1"/>
    <w:basedOn w:val="931"/>
    <w:next w:val="931"/>
    <w:link w:val="983"/>
    <w:uiPriority w:val="0"/>
    <w:semiHidden/>
    <w:qFormat/>
    <w:rPr>
      <w:b/>
      <w:bCs/>
    </w:rPr>
  </w:style>
  <w:style w:type="character" w:styleId="983" w:customStyle="1">
    <w:name w:val="批注主题 字符"/>
    <w:link w:val="982"/>
    <w:uiPriority w:val="0"/>
    <w:semiHidden/>
    <w:qFormat/>
    <w:rPr>
      <w:b/>
      <w:bCs/>
      <w:sz w:val="21"/>
    </w:rPr>
  </w:style>
  <w:style w:type="paragraph" w:styleId="984" w:customStyle="1">
    <w:name w:val="正文首行缩进1"/>
    <w:basedOn w:val="938"/>
    <w:link w:val="985"/>
    <w:uiPriority w:val="99"/>
    <w:qFormat/>
    <w:pPr>
      <w:ind w:firstLine="420"/>
      <w:jc w:val="both"/>
      <w:spacing w:after="120"/>
    </w:pPr>
    <w:rPr>
      <w:rFonts w:ascii="Times New Roman" w:eastAsia="宋体"/>
      <w:position w:val="0"/>
      <w:sz w:val="21"/>
    </w:rPr>
  </w:style>
  <w:style w:type="character" w:styleId="985" w:customStyle="1">
    <w:name w:val="正文首行缩进 字符"/>
    <w:link w:val="984"/>
    <w:uiPriority w:val="99"/>
    <w:qFormat/>
    <w:rPr>
      <w:sz w:val="21"/>
    </w:rPr>
  </w:style>
  <w:style w:type="table" w:styleId="986" w:customStyle="1">
    <w:name w:val="网格型1"/>
    <w:basedOn w:val="909"/>
    <w:uiPriority w:val="0"/>
    <w:qFormat/>
    <w:pPr>
      <w:jc w:val="both"/>
      <w:widowControl w:val="off"/>
    </w:pPr>
    <w:tblPr/>
  </w:style>
  <w:style w:type="character" w:styleId="987" w:customStyle="1">
    <w:name w:val="要点11"/>
    <w:uiPriority w:val="0"/>
    <w:qFormat/>
    <w:rPr>
      <w:b/>
    </w:rPr>
  </w:style>
  <w:style w:type="character" w:styleId="988" w:customStyle="1">
    <w:name w:val="页码1"/>
    <w:uiPriority w:val="0"/>
    <w:qFormat/>
  </w:style>
  <w:style w:type="character" w:styleId="989" w:customStyle="1">
    <w:name w:val="已访问的超链接1"/>
    <w:uiPriority w:val="0"/>
    <w:qFormat/>
    <w:rPr>
      <w:color w:val="333333"/>
      <w:u w:val="none"/>
    </w:rPr>
  </w:style>
  <w:style w:type="character" w:styleId="990" w:customStyle="1">
    <w:name w:val="强调1"/>
    <w:uiPriority w:val="20"/>
    <w:qFormat/>
    <w:rPr>
      <w:rFonts w:ascii="Times New Roman" w:hAnsi="Times New Roman" w:eastAsia="宋体" w:cs="Times New Roman"/>
    </w:rPr>
  </w:style>
  <w:style w:type="character" w:styleId="991" w:customStyle="1">
    <w:name w:val="超链接1"/>
    <w:uiPriority w:val="0"/>
    <w:qFormat/>
    <w:rPr>
      <w:color w:val="333333"/>
      <w:u w:val="none"/>
    </w:rPr>
  </w:style>
  <w:style w:type="character" w:styleId="992" w:customStyle="1">
    <w:name w:val="批注引用1"/>
    <w:uiPriority w:val="0"/>
    <w:semiHidden/>
    <w:qFormat/>
    <w:rPr>
      <w:sz w:val="21"/>
      <w:szCs w:val="21"/>
    </w:rPr>
  </w:style>
  <w:style w:type="character" w:styleId="993" w:customStyle="1">
    <w:name w:val="要点1"/>
    <w:uiPriority w:val="0"/>
    <w:qFormat/>
    <w:rPr>
      <w:rFonts w:ascii="宋体"/>
      <w:sz w:val="34"/>
      <w:lang w:val="en-US" w:eastAsia="zh-CN" w:bidi="ar-SA"/>
    </w:rPr>
  </w:style>
  <w:style w:type="character" w:styleId="994" w:customStyle="1">
    <w:name w:val="方案文档 Char"/>
    <w:uiPriority w:val="0"/>
    <w:qFormat/>
    <w:rPr>
      <w:rFonts w:ascii="Arial" w:hAnsi="Arial" w:eastAsia="宋体"/>
      <w:sz w:val="24"/>
      <w:lang w:val="zh-CN" w:eastAsia="zh-CN" w:bidi="ar-SA"/>
    </w:rPr>
  </w:style>
  <w:style w:type="character" w:styleId="995" w:customStyle="1">
    <w:name w:val="zhou11"/>
    <w:uiPriority w:val="0"/>
    <w:qFormat/>
    <w:rPr>
      <w:color w:val="000000"/>
      <w:sz w:val="21"/>
      <w:szCs w:val="21"/>
    </w:rPr>
  </w:style>
  <w:style w:type="character" w:styleId="996" w:customStyle="1">
    <w:name w:val="cn1"/>
    <w:uiPriority w:val="0"/>
    <w:qFormat/>
    <w:rPr>
      <w:sz w:val="18"/>
      <w:szCs w:val="18"/>
    </w:rPr>
  </w:style>
  <w:style w:type="character" w:styleId="997" w:customStyle="1">
    <w:name w:val="line1"/>
    <w:uiPriority w:val="0"/>
    <w:qFormat/>
  </w:style>
  <w:style w:type="character" w:styleId="998" w:customStyle="1">
    <w:name w:val="color0033661"/>
    <w:uiPriority w:val="0"/>
    <w:qFormat/>
    <w:rPr>
      <w:color w:val="003366"/>
    </w:rPr>
  </w:style>
  <w:style w:type="character" w:styleId="999" w:customStyle="1">
    <w:name w:val="l131"/>
    <w:uiPriority w:val="0"/>
    <w:qFormat/>
    <w:rPr>
      <w:sz w:val="18"/>
      <w:szCs w:val="18"/>
    </w:rPr>
  </w:style>
  <w:style w:type="character" w:styleId="1000" w:customStyle="1">
    <w:name w:val="unnamed1"/>
    <w:uiPriority w:val="0"/>
    <w:qFormat/>
  </w:style>
  <w:style w:type="character" w:styleId="1001" w:customStyle="1">
    <w:name w:val="编号1 Char Char"/>
    <w:uiPriority w:val="0"/>
    <w:qFormat/>
    <w:rPr>
      <w:rFonts w:eastAsia="宋体"/>
      <w:sz w:val="24"/>
      <w:lang w:val="en-US" w:eastAsia="zh-CN"/>
    </w:rPr>
  </w:style>
  <w:style w:type="character" w:styleId="1002" w:customStyle="1">
    <w:name w:val="txt1"/>
    <w:uiPriority w:val="0"/>
    <w:qFormat/>
    <w:rPr>
      <w:color w:val="000099"/>
      <w:sz w:val="20"/>
      <w:szCs w:val="20"/>
      <w:u w:val="none"/>
    </w:rPr>
  </w:style>
  <w:style w:type="character" w:styleId="1003" w:customStyle="1">
    <w:name w:val="orange_on"/>
    <w:uiPriority w:val="0"/>
    <w:qFormat/>
  </w:style>
  <w:style w:type="character" w:styleId="1004" w:customStyle="1">
    <w:name w:val="tablebody1"/>
    <w:uiPriority w:val="0"/>
    <w:qFormat/>
    <w:rPr>
      <w:rFonts w:ascii="Arial" w:hAnsi="Arial" w:cs="Arial"/>
      <w:sz w:val="17"/>
      <w:szCs w:val="17"/>
    </w:rPr>
  </w:style>
  <w:style w:type="character" w:styleId="1005" w:customStyle="1">
    <w:name w:val="正文文本 Char"/>
    <w:uiPriority w:val="0"/>
    <w:qFormat/>
    <w:rPr>
      <w:rFonts w:eastAsia="幼圆"/>
      <w:sz w:val="21"/>
      <w:szCs w:val="24"/>
      <w:lang w:val="en-US" w:eastAsia="zh-CN" w:bidi="ar-SA"/>
    </w:rPr>
  </w:style>
  <w:style w:type="character" w:styleId="1006" w:customStyle="1">
    <w:name w:val="HeadC Cha"/>
    <w:uiPriority w:val="0"/>
    <w:qFormat/>
    <w:rPr>
      <w:rFonts w:eastAsia="宋体"/>
      <w:b/>
      <w:bCs/>
      <w:sz w:val="32"/>
      <w:szCs w:val="32"/>
      <w:lang w:val="en-US" w:eastAsia="zh-CN" w:bidi="ar-SA"/>
    </w:rPr>
  </w:style>
  <w:style w:type="character" w:styleId="1007" w:customStyle="1">
    <w:name w:val="style2"/>
    <w:uiPriority w:val="0"/>
    <w:qFormat/>
  </w:style>
  <w:style w:type="character" w:styleId="1008" w:customStyle="1">
    <w:name w:val="表格样式居左 Char Char"/>
    <w:link w:val="1009"/>
    <w:uiPriority w:val="0"/>
    <w:qFormat/>
    <w:rPr>
      <w:rFonts w:eastAsia="仿宋_GB2312"/>
      <w:bCs/>
      <w:sz w:val="21"/>
      <w:szCs w:val="21"/>
      <w:lang w:val="en-US" w:eastAsia="zh-CN" w:bidi="ar-SA"/>
    </w:rPr>
  </w:style>
  <w:style w:type="paragraph" w:styleId="1009" w:customStyle="1">
    <w:name w:val="表格样式居左"/>
    <w:link w:val="1008"/>
    <w:uiPriority w:val="0"/>
    <w:qFormat/>
    <w:pPr>
      <w:jc w:val="center"/>
      <w:spacing w:line="360" w:lineRule="exact"/>
    </w:pPr>
    <w:rPr>
      <w:rFonts w:ascii="Times New Roman" w:hAnsi="Times New Roman" w:eastAsia="仿宋_GB2312" w:cs="Times New Roman"/>
      <w:bCs/>
      <w:sz w:val="21"/>
      <w:szCs w:val="21"/>
      <w:lang w:val="en-US" w:eastAsia="zh-CN" w:bidi="ar-SA"/>
    </w:rPr>
  </w:style>
  <w:style w:type="character" w:styleId="1010" w:customStyle="1">
    <w:name w:val="Header Char"/>
    <w:uiPriority w:val="0"/>
    <w:qFormat/>
    <w:rPr>
      <w:rFonts w:eastAsia="楷体_GB2312"/>
      <w:sz w:val="18"/>
      <w:lang w:val="en-US" w:eastAsia="zh-CN" w:bidi="ar-SA"/>
    </w:rPr>
  </w:style>
  <w:style w:type="character" w:styleId="1011" w:customStyle="1">
    <w:name w:val="biaoti11"/>
    <w:uiPriority w:val="0"/>
    <w:qFormat/>
    <w:rPr>
      <w:b/>
      <w:bCs/>
      <w:color w:val="006666"/>
      <w:sz w:val="24"/>
      <w:szCs w:val="24"/>
    </w:rPr>
  </w:style>
  <w:style w:type="character" w:styleId="1012" w:customStyle="1">
    <w:name w:val="正文缩进 字符"/>
    <w:uiPriority w:val="0"/>
    <w:qFormat/>
    <w:rPr>
      <w:rFonts w:eastAsia="楷体_GB2312"/>
      <w:sz w:val="24"/>
    </w:rPr>
  </w:style>
  <w:style w:type="character" w:styleId="1013" w:customStyle="1">
    <w:name w:val="grame"/>
    <w:uiPriority w:val="0"/>
    <w:qFormat/>
  </w:style>
  <w:style w:type="character" w:styleId="1014" w:customStyle="1">
    <w:name w:val="样式 仿宋_GB2312 四号 黑色"/>
    <w:uiPriority w:val="0"/>
    <w:qFormat/>
    <w:rPr>
      <w:rFonts w:ascii="仿宋_GB2312" w:hAnsi="仿宋_GB2312" w:eastAsia="仿宋_GB2312"/>
      <w:color w:val="000000"/>
      <w:sz w:val="24"/>
    </w:rPr>
  </w:style>
  <w:style w:type="character" w:styleId="1015" w:customStyle="1">
    <w:name w:val="15y1"/>
    <w:uiPriority w:val="0"/>
    <w:qFormat/>
    <w:rPr>
      <w:b/>
      <w:bCs/>
      <w:color w:val="ff9900"/>
      <w:sz w:val="20"/>
      <w:szCs w:val="20"/>
    </w:rPr>
  </w:style>
  <w:style w:type="character" w:styleId="1016" w:customStyle="1">
    <w:name w:val="lh201"/>
    <w:uiPriority w:val="0"/>
    <w:qFormat/>
    <w:rPr>
      <w:color w:val="000000"/>
    </w:rPr>
  </w:style>
  <w:style w:type="character" w:styleId="1017" w:customStyle="1">
    <w:name w:val="样式 普通(网站) + 仿宋_GB2312 四号 Char"/>
    <w:uiPriority w:val="0"/>
    <w:qFormat/>
    <w:rPr>
      <w:rFonts w:ascii="仿宋_GB2312" w:hAnsi="仿宋_GB2312" w:eastAsia="仿宋_GB2312"/>
      <w:color w:val="000000"/>
      <w:sz w:val="24"/>
      <w:lang w:val="en-US" w:eastAsia="zh-CN"/>
    </w:rPr>
  </w:style>
  <w:style w:type="character" w:styleId="1018" w:customStyle="1">
    <w:name w:val="页脚 Char"/>
    <w:uiPriority w:val="0"/>
    <w:qFormat/>
    <w:rPr>
      <w:sz w:val="18"/>
      <w:szCs w:val="18"/>
    </w:rPr>
  </w:style>
  <w:style w:type="character" w:styleId="1019" w:customStyle="1">
    <w:name w:val="tilt2"/>
    <w:uiPriority w:val="0"/>
    <w:qFormat/>
  </w:style>
  <w:style w:type="character" w:styleId="1020" w:customStyle="1">
    <w:name w:val="style1"/>
    <w:uiPriority w:val="0"/>
    <w:qFormat/>
  </w:style>
  <w:style w:type="character" w:styleId="1021" w:customStyle="1">
    <w:name w:val="lineitems"/>
    <w:uiPriority w:val="0"/>
    <w:qFormat/>
  </w:style>
  <w:style w:type="character" w:styleId="1022" w:customStyle="1">
    <w:name w:val="样式 普通 (Web)普通(Web)1 + 左  2.57 字符"/>
    <w:uiPriority w:val="0"/>
    <w:qFormat/>
    <w:rPr>
      <w:rFonts w:eastAsia="宋体"/>
      <w:sz w:val="24"/>
    </w:rPr>
  </w:style>
  <w:style w:type="character" w:styleId="1023" w:customStyle="1">
    <w:name w:val="long_text"/>
    <w:uiPriority w:val="0"/>
    <w:qFormat/>
  </w:style>
  <w:style w:type="character" w:styleId="1024" w:customStyle="1">
    <w:name w:val="style71"/>
    <w:uiPriority w:val="0"/>
    <w:qFormat/>
    <w:rPr>
      <w:sz w:val="30"/>
      <w:szCs w:val="30"/>
      <w:lang w:eastAsia="zh-CN"/>
    </w:rPr>
  </w:style>
  <w:style w:type="character" w:styleId="1025" w:customStyle="1">
    <w:name w:val="标题 4 Char"/>
    <w:uiPriority w:val="0"/>
    <w:qFormat/>
    <w:rPr>
      <w:rFonts w:ascii="Arial" w:hAnsi="Arial" w:eastAsia="黑体"/>
      <w:b/>
      <w:sz w:val="28"/>
      <w:lang w:val="en-US" w:eastAsia="zh-CN" w:bidi="ar-SA"/>
    </w:rPr>
  </w:style>
  <w:style w:type="character" w:styleId="1026" w:customStyle="1">
    <w:name w:val="style121"/>
    <w:uiPriority w:val="0"/>
    <w:qFormat/>
    <w:rPr>
      <w:rFonts w:ascii="Times New Roman" w:hAnsi="Times New Roman" w:cs="Times New Roman"/>
    </w:rPr>
  </w:style>
  <w:style w:type="character" w:styleId="1027" w:customStyle="1">
    <w:name w:val="hang1"/>
    <w:uiPriority w:val="0"/>
    <w:qFormat/>
  </w:style>
  <w:style w:type="character" w:styleId="1028" w:customStyle="1">
    <w:name w:val="redword1"/>
    <w:uiPriority w:val="0"/>
    <w:qFormat/>
    <w:rPr>
      <w:rFonts w:ascii="Ђˎ̥" w:hAnsi="Ђˎ̥"/>
      <w:color w:val="990000"/>
      <w:sz w:val="20"/>
      <w:szCs w:val="20"/>
      <w:u w:val="none"/>
    </w:rPr>
  </w:style>
  <w:style w:type="character" w:styleId="1029" w:customStyle="1">
    <w:name w:val="apple-style-span"/>
    <w:uiPriority w:val="0"/>
    <w:qFormat/>
  </w:style>
  <w:style w:type="character" w:styleId="1030" w:customStyle="1">
    <w:name w:val="lineitems1"/>
    <w:uiPriority w:val="0"/>
    <w:qFormat/>
    <w:rPr>
      <w:sz w:val="22"/>
      <w:szCs w:val="22"/>
    </w:rPr>
  </w:style>
  <w:style w:type="character" w:styleId="1031" w:customStyle="1">
    <w:name w:val="样式 正文缩进表正文正文非缩进特点段1正文不缩进ALT+Z特点标题四号正文（段落文字）Justifiedp...1 Char"/>
    <w:uiPriority w:val="0"/>
    <w:qFormat/>
    <w:rPr>
      <w:rFonts w:ascii="仿宋_GB2312" w:hAnsi="仿宋_GB2312" w:eastAsia="仿宋_GB2312"/>
      <w:color w:val="000000"/>
      <w:sz w:val="24"/>
      <w:lang w:val="en-US" w:eastAsia="zh-CN"/>
    </w:rPr>
  </w:style>
  <w:style w:type="character" w:styleId="1032" w:customStyle="1">
    <w:name w:val="方案正文 Char"/>
    <w:link w:val="1033"/>
    <w:uiPriority w:val="0"/>
    <w:qFormat/>
    <w:rPr>
      <w:rFonts w:eastAsia="宋体"/>
      <w:sz w:val="24"/>
      <w:szCs w:val="24"/>
      <w:lang w:val="en-US" w:eastAsia="zh-CN" w:bidi="ar-SA"/>
    </w:rPr>
  </w:style>
  <w:style w:type="paragraph" w:styleId="1033" w:customStyle="1">
    <w:name w:val="方案正文"/>
    <w:basedOn w:val="680"/>
    <w:link w:val="1032"/>
    <w:uiPriority w:val="0"/>
    <w:qFormat/>
    <w:pPr>
      <w:spacing w:line="360" w:lineRule="auto"/>
    </w:pPr>
    <w:rPr>
      <w:rFonts w:ascii="Times New Roman"/>
      <w:sz w:val="24"/>
      <w:szCs w:val="24"/>
    </w:rPr>
  </w:style>
  <w:style w:type="character" w:styleId="1034" w:customStyle="1">
    <w:name w:val="huei12b1"/>
    <w:uiPriority w:val="0"/>
    <w:qFormat/>
    <w:rPr>
      <w:b/>
      <w:bCs/>
      <w:color w:val="333333"/>
      <w:sz w:val="18"/>
      <w:szCs w:val="18"/>
    </w:rPr>
  </w:style>
  <w:style w:type="character" w:styleId="1035" w:customStyle="1">
    <w:name w:val="页眉 Char"/>
    <w:uiPriority w:val="0"/>
    <w:qFormat/>
    <w:rPr>
      <w:sz w:val="18"/>
      <w:szCs w:val="18"/>
    </w:rPr>
  </w:style>
  <w:style w:type="character" w:styleId="1036" w:customStyle="1">
    <w:name w:val="font9pt1"/>
    <w:uiPriority w:val="0"/>
    <w:qFormat/>
    <w:rPr>
      <w:sz w:val="20"/>
      <w:szCs w:val="20"/>
    </w:rPr>
  </w:style>
  <w:style w:type="character" w:styleId="1037" w:customStyle="1">
    <w:name w:val="加点正文缩进 Char"/>
    <w:link w:val="1038"/>
    <w:uiPriority w:val="0"/>
    <w:qFormat/>
    <w:rPr>
      <w:rFonts w:ascii="宋体" w:hAnsi="宋体" w:eastAsia="宋体"/>
      <w:sz w:val="24"/>
      <w:szCs w:val="24"/>
      <w:lang w:val="en-US" w:eastAsia="zh-CN" w:bidi="ar-SA"/>
    </w:rPr>
  </w:style>
  <w:style w:type="paragraph" w:styleId="1038" w:customStyle="1">
    <w:name w:val="加点正文缩进"/>
    <w:basedOn w:val="680"/>
    <w:link w:val="1037"/>
    <w:uiPriority w:val="0"/>
    <w:qFormat/>
    <w:pPr>
      <w:numPr>
        <w:ilvl w:val="0"/>
        <w:numId w:val="1"/>
      </w:numPr>
      <w:ind w:left="840"/>
      <w:spacing w:line="300" w:lineRule="auto"/>
      <w:tabs>
        <w:tab w:val="left" w:pos="840" w:leader="none"/>
      </w:tabs>
    </w:pPr>
    <w:rPr>
      <w:rFonts w:hAnsi="宋体"/>
      <w:sz w:val="24"/>
      <w:szCs w:val="24"/>
    </w:rPr>
  </w:style>
  <w:style w:type="character" w:styleId="1039" w:customStyle="1">
    <w:name w:val="big1"/>
    <w:uiPriority w:val="0"/>
    <w:qFormat/>
    <w:rPr>
      <w:rFonts w:hint="eastAsia" w:ascii="宋体" w:hAnsi="宋体" w:eastAsia="宋体"/>
      <w:sz w:val="18"/>
      <w:szCs w:val="18"/>
    </w:rPr>
  </w:style>
  <w:style w:type="character" w:styleId="1040" w:customStyle="1">
    <w:name w:val="meaning1"/>
    <w:uiPriority w:val="0"/>
    <w:qFormat/>
    <w:rPr>
      <w:rFonts w:ascii="Arial" w:hAnsi="Arial" w:cs="Arial"/>
      <w:color w:val="020202"/>
    </w:rPr>
  </w:style>
  <w:style w:type="character" w:styleId="1041" w:customStyle="1">
    <w:name w:val="h9"/>
    <w:uiPriority w:val="0"/>
    <w:qFormat/>
  </w:style>
  <w:style w:type="character" w:styleId="1042" w:customStyle="1">
    <w:name w:val="style41"/>
    <w:uiPriority w:val="0"/>
    <w:qFormat/>
    <w:rPr>
      <w:color w:val="0b50a4"/>
    </w:rPr>
  </w:style>
  <w:style w:type="character" w:styleId="1043" w:customStyle="1">
    <w:name w:val="正文缩进 Char"/>
    <w:uiPriority w:val="0"/>
    <w:qFormat/>
    <w:rPr>
      <w:rFonts w:eastAsia="楷体_GB2312"/>
      <w:sz w:val="24"/>
      <w:lang w:val="en-US" w:eastAsia="zh-CN"/>
    </w:rPr>
  </w:style>
  <w:style w:type="character" w:styleId="1044" w:customStyle="1">
    <w:name w:val="biaoti2"/>
    <w:uiPriority w:val="0"/>
    <w:qFormat/>
    <w:rPr>
      <w:color w:val="006666"/>
      <w:sz w:val="18"/>
      <w:szCs w:val="18"/>
    </w:rPr>
  </w:style>
  <w:style w:type="character" w:styleId="1045" w:customStyle="1">
    <w:name w:val="fontfzd1"/>
    <w:uiPriority w:val="0"/>
    <w:qFormat/>
    <w:rPr>
      <w:color w:val="000000"/>
      <w:sz w:val="23"/>
      <w:szCs w:val="23"/>
      <w:u w:val="none"/>
    </w:rPr>
  </w:style>
  <w:style w:type="character" w:styleId="1046" w:customStyle="1">
    <w:name w:val="标题 2 Char"/>
    <w:uiPriority w:val="0"/>
    <w:qFormat/>
    <w:rPr>
      <w:rFonts w:ascii="Arial" w:hAnsi="Arial" w:eastAsia="黑体"/>
      <w:b/>
      <w:sz w:val="32"/>
      <w:lang w:val="en-US" w:eastAsia="zh-CN"/>
    </w:rPr>
  </w:style>
  <w:style w:type="character" w:styleId="1047" w:customStyle="1">
    <w:name w:val="项目编号A Char"/>
    <w:uiPriority w:val="0"/>
    <w:qFormat/>
    <w:rPr>
      <w:rFonts w:ascii="Arial" w:hAnsi="Arial" w:eastAsia="宋体"/>
      <w:sz w:val="24"/>
      <w:lang w:val="en-US" w:eastAsia="zh-CN" w:bidi="ar-SA"/>
    </w:rPr>
  </w:style>
  <w:style w:type="character" w:styleId="1048" w:customStyle="1">
    <w:name w:val="black"/>
    <w:uiPriority w:val="0"/>
    <w:qFormat/>
  </w:style>
  <w:style w:type="character" w:styleId="1049" w:customStyle="1">
    <w:name w:val="td1"/>
    <w:uiPriority w:val="0"/>
    <w:qFormat/>
  </w:style>
  <w:style w:type="character" w:styleId="1050" w:customStyle="1">
    <w:name w:val="txt"/>
    <w:uiPriority w:val="0"/>
    <w:qFormat/>
  </w:style>
  <w:style w:type="character" w:styleId="1051" w:customStyle="1">
    <w:name w:val="unnamed2"/>
    <w:uiPriority w:val="0"/>
    <w:qFormat/>
  </w:style>
  <w:style w:type="character" w:styleId="1052" w:customStyle="1">
    <w:name w:val="style32"/>
    <w:uiPriority w:val="0"/>
    <w:qFormat/>
    <w:rPr>
      <w:sz w:val="18"/>
      <w:szCs w:val="18"/>
    </w:rPr>
  </w:style>
  <w:style w:type="character" w:styleId="1053" w:customStyle="1">
    <w:name w:val="unnamed21"/>
    <w:uiPriority w:val="0"/>
    <w:qFormat/>
    <w:rPr>
      <w:color w:val="666666"/>
      <w:sz w:val="20"/>
      <w:szCs w:val="20"/>
      <w:u w:val="none"/>
    </w:rPr>
  </w:style>
  <w:style w:type="character" w:styleId="1054" w:customStyle="1">
    <w:name w:val="Footer Char"/>
    <w:uiPriority w:val="0"/>
    <w:qFormat/>
    <w:rPr>
      <w:rFonts w:eastAsia="楷体_GB2312"/>
      <w:sz w:val="18"/>
      <w:lang w:val="en-US" w:eastAsia="zh-CN" w:bidi="ar-SA"/>
    </w:rPr>
  </w:style>
  <w:style w:type="character" w:styleId="1055" w:customStyle="1">
    <w:name w:val="cn_text1"/>
    <w:uiPriority w:val="0"/>
    <w:qFormat/>
    <w:rPr>
      <w:color w:val="003399"/>
      <w:spacing w:val="18"/>
      <w:sz w:val="21"/>
      <w:szCs w:val="21"/>
    </w:rPr>
  </w:style>
  <w:style w:type="character" w:styleId="1056" w:customStyle="1">
    <w:name w:val="n141"/>
    <w:uiPriority w:val="0"/>
    <w:qFormat/>
    <w:rPr>
      <w:color w:val="000000"/>
      <w:sz w:val="23"/>
      <w:szCs w:val="23"/>
      <w:u w:val="none"/>
    </w:rPr>
  </w:style>
  <w:style w:type="character" w:styleId="1057" w:customStyle="1">
    <w:name w:val="p11"/>
    <w:uiPriority w:val="0"/>
    <w:qFormat/>
    <w:rPr>
      <w:color w:val="000000"/>
      <w:sz w:val="18"/>
      <w:szCs w:val="18"/>
    </w:rPr>
  </w:style>
  <w:style w:type="character" w:styleId="1058" w:customStyle="1">
    <w:name w:val="普通文字 Char Char"/>
    <w:uiPriority w:val="0"/>
    <w:qFormat/>
    <w:rPr>
      <w:rFonts w:ascii="宋体" w:hAnsi="Courier New" w:eastAsia="楷体_GB2312"/>
      <w:sz w:val="26"/>
      <w:lang w:val="en-US" w:eastAsia="zh-CN" w:bidi="ar-SA"/>
    </w:rPr>
  </w:style>
  <w:style w:type="character" w:styleId="1059" w:customStyle="1">
    <w:name w:val="正文首行缩进 Char Char Char Char Char Char"/>
    <w:uiPriority w:val="0"/>
    <w:qFormat/>
    <w:rPr>
      <w:rFonts w:ascii="宋体" w:hAnsi="宋体"/>
    </w:rPr>
  </w:style>
  <w:style w:type="character" w:styleId="1060" w:customStyle="1">
    <w:name w:val="Table Text Char Char"/>
    <w:link w:val="1061"/>
    <w:uiPriority w:val="0"/>
    <w:qFormat/>
    <w:rPr>
      <w:rFonts w:ascii="Arial" w:hAnsi="Arial"/>
      <w:sz w:val="18"/>
      <w:lang w:val="en-US" w:eastAsia="zh-CN" w:bidi="ar-SA"/>
    </w:rPr>
  </w:style>
  <w:style w:type="paragraph" w:styleId="1061" w:customStyle="1">
    <w:name w:val="Table Text"/>
    <w:link w:val="1060"/>
    <w:uiPriority w:val="0"/>
    <w:qFormat/>
    <w:pPr>
      <w:spacing w:before="80" w:after="80"/>
    </w:pPr>
    <w:rPr>
      <w:rFonts w:ascii="Arial" w:hAnsi="Arial" w:eastAsia="宋体" w:cs="Times New Roman"/>
      <w:sz w:val="18"/>
      <w:lang w:val="en-US" w:eastAsia="zh-CN" w:bidi="ar-SA"/>
    </w:rPr>
  </w:style>
  <w:style w:type="character" w:styleId="1062" w:customStyle="1">
    <w:name w:val="style14"/>
    <w:uiPriority w:val="0"/>
    <w:qFormat/>
  </w:style>
  <w:style w:type="character" w:styleId="1063" w:customStyle="1">
    <w:name w:val="point_normal1"/>
    <w:uiPriority w:val="0"/>
    <w:qFormat/>
    <w:rPr>
      <w:rFonts w:ascii="Arial" w:hAnsi="Arial"/>
      <w:sz w:val="20"/>
    </w:rPr>
  </w:style>
  <w:style w:type="character" w:styleId="1064" w:customStyle="1">
    <w:name w:val="表格 Char Char"/>
    <w:link w:val="1065"/>
    <w:uiPriority w:val="0"/>
    <w:qFormat/>
    <w:rPr>
      <w:sz w:val="21"/>
      <w:lang w:val="en-US" w:eastAsia="zh-CN" w:bidi="ar-SA"/>
    </w:rPr>
  </w:style>
  <w:style w:type="paragraph" w:styleId="1065" w:customStyle="1">
    <w:name w:val="表格"/>
    <w:link w:val="1064"/>
    <w:uiPriority w:val="0"/>
    <w:qFormat/>
    <w:rPr>
      <w:rFonts w:ascii="Times New Roman" w:hAnsi="Times New Roman" w:eastAsia="宋体" w:cs="Times New Roman"/>
      <w:sz w:val="21"/>
      <w:lang w:val="en-US" w:eastAsia="zh-CN" w:bidi="ar-SA"/>
    </w:rPr>
  </w:style>
  <w:style w:type="character" w:styleId="1066" w:customStyle="1">
    <w:name w:val="小黑点符号 Char"/>
    <w:uiPriority w:val="0"/>
    <w:qFormat/>
    <w:rPr>
      <w:rFonts w:eastAsia="宋体"/>
      <w:sz w:val="24"/>
      <w:lang w:val="en-US" w:eastAsia="zh-CN"/>
    </w:rPr>
  </w:style>
  <w:style w:type="character" w:styleId="1067" w:customStyle="1">
    <w:name w:val="mainbold1"/>
    <w:uiPriority w:val="0"/>
    <w:qFormat/>
    <w:rPr>
      <w:rFonts w:ascii="Verdana" w:hAnsi="Verdana"/>
      <w:b/>
      <w:bCs/>
      <w:color w:val="00224c"/>
      <w:sz w:val="17"/>
      <w:szCs w:val="17"/>
    </w:rPr>
  </w:style>
  <w:style w:type="character" w:styleId="1068" w:customStyle="1">
    <w:name w:val="unnamed11"/>
    <w:uiPriority w:val="0"/>
    <w:qFormat/>
    <w:rPr>
      <w:rFonts w:hint="eastAsia" w:ascii="宋体" w:hAnsi="宋体" w:eastAsia="宋体"/>
      <w:color w:val="000000"/>
      <w:sz w:val="18"/>
      <w:szCs w:val="18"/>
    </w:rPr>
  </w:style>
  <w:style w:type="character" w:styleId="1069" w:customStyle="1">
    <w:name w:val="Plain Text Char1"/>
    <w:link w:val="1070"/>
    <w:uiPriority w:val="0"/>
    <w:qFormat/>
    <w:rPr>
      <w:rFonts w:ascii="宋体" w:hAnsi="Courier New" w:eastAsia="楷体_GB2312"/>
      <w:sz w:val="28"/>
    </w:rPr>
  </w:style>
  <w:style w:type="paragraph" w:styleId="1070" w:customStyle="1">
    <w:name w:val="纯文本1"/>
    <w:basedOn w:val="680"/>
    <w:link w:val="1069"/>
    <w:uiPriority w:val="0"/>
    <w:qFormat/>
    <w:rPr>
      <w:rFonts w:hAnsi="Courier New" w:eastAsia="楷体_GB2312"/>
      <w:sz w:val="28"/>
    </w:rPr>
  </w:style>
  <w:style w:type="character" w:styleId="1071" w:customStyle="1">
    <w:name w:val="zhengwen1"/>
    <w:uiPriority w:val="0"/>
    <w:qFormat/>
    <w:rPr>
      <w:rFonts w:ascii="Verdana" w:hAnsi="Verdana"/>
      <w:color w:val="000000"/>
      <w:spacing w:val="0"/>
      <w:sz w:val="18"/>
      <w:szCs w:val="18"/>
    </w:rPr>
  </w:style>
  <w:style w:type="character" w:styleId="1072" w:customStyle="1">
    <w:name w:val="f141"/>
    <w:uiPriority w:val="0"/>
    <w:qFormat/>
    <w:rPr>
      <w:sz w:val="23"/>
      <w:szCs w:val="23"/>
    </w:rPr>
  </w:style>
  <w:style w:type="character" w:styleId="1073" w:customStyle="1">
    <w:name w:val="ft91"/>
    <w:uiPriority w:val="0"/>
    <w:qFormat/>
    <w:rPr>
      <w:sz w:val="18"/>
      <w:szCs w:val="18"/>
    </w:rPr>
  </w:style>
  <w:style w:type="character" w:styleId="1074" w:customStyle="1">
    <w:name w:val="style411"/>
    <w:uiPriority w:val="0"/>
    <w:qFormat/>
    <w:rPr>
      <w:b/>
      <w:bCs/>
      <w:sz w:val="20"/>
      <w:szCs w:val="20"/>
    </w:rPr>
  </w:style>
  <w:style w:type="character" w:styleId="1075" w:customStyle="1">
    <w:name w:val="font-12"/>
    <w:uiPriority w:val="0"/>
    <w:qFormat/>
  </w:style>
  <w:style w:type="character" w:styleId="1076" w:customStyle="1">
    <w:name w:val="p71"/>
    <w:uiPriority w:val="0"/>
    <w:qFormat/>
  </w:style>
  <w:style w:type="character" w:styleId="1077" w:customStyle="1">
    <w:name w:val="表格样式居中 Char Char"/>
    <w:link w:val="1078"/>
    <w:uiPriority w:val="0"/>
    <w:qFormat/>
    <w:rPr>
      <w:rFonts w:eastAsia="仿宋_GB2312"/>
      <w:bCs/>
      <w:sz w:val="21"/>
      <w:szCs w:val="44"/>
      <w:lang w:val="en-US" w:eastAsia="zh-CN" w:bidi="ar-SA"/>
    </w:rPr>
  </w:style>
  <w:style w:type="paragraph" w:styleId="1078" w:customStyle="1">
    <w:name w:val="表格样式居中"/>
    <w:link w:val="1077"/>
    <w:uiPriority w:val="0"/>
    <w:qFormat/>
    <w:pPr>
      <w:jc w:val="center"/>
    </w:pPr>
    <w:rPr>
      <w:rFonts w:ascii="Times New Roman" w:hAnsi="Times New Roman" w:eastAsia="仿宋_GB2312" w:cs="Times New Roman"/>
      <w:bCs/>
      <w:sz w:val="21"/>
      <w:szCs w:val="44"/>
      <w:lang w:val="en-US" w:eastAsia="zh-CN" w:bidi="ar-SA"/>
    </w:rPr>
  </w:style>
  <w:style w:type="character" w:styleId="1079" w:customStyle="1">
    <w:name w:val="a9"/>
    <w:uiPriority w:val="0"/>
    <w:qFormat/>
  </w:style>
  <w:style w:type="character" w:styleId="1080" w:customStyle="1">
    <w:name w:val="Plain Text Char"/>
    <w:uiPriority w:val="0"/>
    <w:qFormat/>
    <w:rPr>
      <w:rFonts w:ascii="宋体" w:hAnsi="Courier New" w:eastAsia="宋体" w:cs="Times New Roman"/>
      <w:sz w:val="20"/>
      <w:szCs w:val="20"/>
    </w:rPr>
  </w:style>
  <w:style w:type="character" w:styleId="1081" w:customStyle="1">
    <w:name w:val="style241"/>
    <w:uiPriority w:val="0"/>
    <w:qFormat/>
    <w:rPr>
      <w:sz w:val="18"/>
      <w:szCs w:val="18"/>
    </w:rPr>
  </w:style>
  <w:style w:type="character" w:styleId="1082" w:customStyle="1">
    <w:name w:val="style31"/>
    <w:uiPriority w:val="0"/>
    <w:qFormat/>
    <w:rPr>
      <w:rFonts w:hint="eastAsia" w:ascii="宋体" w:hAnsi="宋体" w:eastAsia="宋体"/>
    </w:rPr>
  </w:style>
  <w:style w:type="character" w:styleId="1083" w:customStyle="1">
    <w:name w:val="font21"/>
    <w:uiPriority w:val="0"/>
    <w:qFormat/>
    <w:rPr>
      <w:rFonts w:hint="eastAsia" w:ascii="宋体" w:hAnsi="宋体" w:eastAsia="宋体" w:cs="宋体"/>
      <w:color w:val="000000"/>
      <w:sz w:val="18"/>
      <w:szCs w:val="18"/>
      <w:u w:val="none"/>
    </w:rPr>
  </w:style>
  <w:style w:type="character" w:styleId="1084" w:customStyle="1">
    <w:name w:val="+正文 Char3"/>
    <w:link w:val="1085"/>
    <w:uiPriority w:val="0"/>
    <w:qFormat/>
    <w:rPr>
      <w:rFonts w:eastAsia="宋体"/>
      <w:sz w:val="24"/>
      <w:lang w:val="en-US" w:eastAsia="zh-CN" w:bidi="ar-SA"/>
    </w:rPr>
  </w:style>
  <w:style w:type="paragraph" w:styleId="1085" w:customStyle="1">
    <w:name w:val="+正文"/>
    <w:basedOn w:val="680"/>
    <w:link w:val="1084"/>
    <w:uiPriority w:val="0"/>
    <w:qFormat/>
    <w:pPr>
      <w:ind w:firstLine="200"/>
      <w:spacing w:line="360" w:lineRule="auto"/>
    </w:pPr>
    <w:rPr>
      <w:rFonts w:ascii="Times New Roman"/>
      <w:sz w:val="24"/>
    </w:rPr>
  </w:style>
  <w:style w:type="character" w:styleId="1086" w:customStyle="1">
    <w:name w:val="首航缩进 Char Char"/>
    <w:uiPriority w:val="0"/>
    <w:qFormat/>
    <w:rPr>
      <w:rFonts w:eastAsia="仿宋_GB2312"/>
      <w:color w:val="000000"/>
      <w:sz w:val="24"/>
      <w:lang w:val="en-US" w:eastAsia="zh-CN"/>
    </w:rPr>
  </w:style>
  <w:style w:type="character" w:styleId="1087" w:customStyle="1">
    <w:name w:val="a"/>
    <w:uiPriority w:val="0"/>
    <w:qFormat/>
  </w:style>
  <w:style w:type="character" w:styleId="1088" w:customStyle="1">
    <w:name w:val="tablesubhead1"/>
    <w:uiPriority w:val="0"/>
    <w:qFormat/>
    <w:rPr>
      <w:rFonts w:ascii="ArialBold" w:hAnsi="ArialBold"/>
      <w:b/>
      <w:bCs/>
      <w:sz w:val="17"/>
      <w:szCs w:val="17"/>
    </w:rPr>
  </w:style>
  <w:style w:type="character" w:styleId="1089" w:customStyle="1">
    <w:name w:val="menuitemgrijs1"/>
    <w:uiPriority w:val="0"/>
    <w:qFormat/>
    <w:rPr>
      <w:rFonts w:ascii="Verdana" w:hAnsi="Verdana"/>
      <w:b/>
      <w:bCs/>
      <w:color w:val="999999"/>
      <w:sz w:val="15"/>
      <w:szCs w:val="15"/>
      <w:u w:val="none"/>
    </w:rPr>
  </w:style>
  <w:style w:type="character" w:styleId="1090" w:customStyle="1">
    <w:name w:val="biaoti1"/>
    <w:uiPriority w:val="0"/>
    <w:qFormat/>
    <w:rPr>
      <w:color w:val="3399cc"/>
      <w:sz w:val="18"/>
      <w:szCs w:val="18"/>
    </w:rPr>
  </w:style>
  <w:style w:type="character" w:styleId="1091" w:customStyle="1">
    <w:name w:val="首航所进 Char"/>
    <w:uiPriority w:val="0"/>
    <w:qFormat/>
    <w:rPr>
      <w:rFonts w:eastAsia="宋体"/>
      <w:sz w:val="24"/>
      <w:lang w:val="en-US" w:eastAsia="zh-CN"/>
    </w:rPr>
  </w:style>
  <w:style w:type="character" w:styleId="1092" w:customStyle="1">
    <w:name w:val="列表段落 字符"/>
    <w:link w:val="1093"/>
    <w:uiPriority w:val="0"/>
    <w:qFormat/>
    <w:rPr>
      <w:rFonts w:ascii="Calibri" w:hAnsi="Calibri" w:eastAsia="宋体"/>
      <w:sz w:val="21"/>
      <w:szCs w:val="22"/>
      <w:lang w:val="en-US" w:eastAsia="zh-CN" w:bidi="ar-SA"/>
    </w:rPr>
  </w:style>
  <w:style w:type="paragraph" w:styleId="1093" w:customStyle="1">
    <w:name w:val="列表段落1"/>
    <w:basedOn w:val="680"/>
    <w:link w:val="1092"/>
    <w:uiPriority w:val="0"/>
    <w:qFormat/>
    <w:pPr>
      <w:ind w:firstLine="420"/>
    </w:pPr>
    <w:rPr>
      <w:rFonts w:ascii="Calibri" w:hAnsi="Calibri"/>
      <w:sz w:val="21"/>
      <w:szCs w:val="22"/>
    </w:rPr>
  </w:style>
  <w:style w:type="character" w:styleId="1094" w:customStyle="1">
    <w:name w:val="Style6 Char Char"/>
    <w:link w:val="1095"/>
    <w:uiPriority w:val="0"/>
    <w:qFormat/>
    <w:rPr>
      <w:rFonts w:eastAsia="宋体"/>
      <w:sz w:val="24"/>
      <w:lang w:val="en-US" w:eastAsia="zh-CN" w:bidi="ar-SA"/>
    </w:rPr>
  </w:style>
  <w:style w:type="paragraph" w:styleId="1095" w:customStyle="1">
    <w:name w:val="Style6"/>
    <w:basedOn w:val="680"/>
    <w:link w:val="1094"/>
    <w:uiPriority w:val="0"/>
    <w:qFormat/>
    <w:pPr>
      <w:ind w:right="210" w:firstLine="480"/>
      <w:spacing w:line="360" w:lineRule="auto"/>
    </w:pPr>
    <w:rPr>
      <w:rFonts w:ascii="Times New Roman"/>
      <w:sz w:val="24"/>
    </w:rPr>
  </w:style>
  <w:style w:type="character" w:styleId="1096" w:customStyle="1">
    <w:name w:val="zi1"/>
    <w:uiPriority w:val="0"/>
    <w:qFormat/>
    <w:rPr>
      <w:color w:val="333333"/>
      <w:sz w:val="20"/>
      <w:szCs w:val="20"/>
    </w:rPr>
  </w:style>
  <w:style w:type="character" w:styleId="1097" w:customStyle="1">
    <w:name w:val="text1"/>
    <w:uiPriority w:val="0"/>
    <w:qFormat/>
    <w:rPr>
      <w:color w:val="000000"/>
      <w:sz w:val="24"/>
      <w:szCs w:val="24"/>
    </w:rPr>
  </w:style>
  <w:style w:type="character" w:styleId="1098" w:customStyle="1">
    <w:name w:val="普通(网站) Char"/>
    <w:uiPriority w:val="0"/>
    <w:qFormat/>
    <w:rPr>
      <w:rFonts w:ascii="宋体" w:hAnsi="宋体" w:eastAsia="宋体"/>
      <w:color w:val="000000"/>
      <w:sz w:val="24"/>
      <w:lang w:val="en-US" w:eastAsia="zh-CN"/>
    </w:rPr>
  </w:style>
  <w:style w:type="character" w:styleId="1099" w:customStyle="1">
    <w:name w:val="s"/>
    <w:uiPriority w:val="0"/>
    <w:qFormat/>
  </w:style>
  <w:style w:type="character" w:styleId="1100" w:customStyle="1">
    <w:name w:val="zi31"/>
    <w:uiPriority w:val="0"/>
    <w:qFormat/>
    <w:rPr>
      <w:color w:val="cc6600"/>
      <w:sz w:val="20"/>
      <w:szCs w:val="20"/>
    </w:rPr>
  </w:style>
  <w:style w:type="character" w:styleId="1101" w:customStyle="1">
    <w:name w:val="para1"/>
    <w:uiPriority w:val="0"/>
    <w:qFormat/>
    <w:rPr>
      <w:rFonts w:ascii="Arial" w:hAnsi="Arial"/>
      <w:sz w:val="20"/>
    </w:rPr>
  </w:style>
  <w:style w:type="character" w:styleId="1102" w:customStyle="1">
    <w:name w:val="缩进 Char Char Char Char Char Char"/>
    <w:uiPriority w:val="0"/>
    <w:qFormat/>
    <w:rPr>
      <w:rFonts w:eastAsia="宋体"/>
      <w:sz w:val="21"/>
      <w:lang w:val="en-US" w:eastAsia="zh-CN" w:bidi="ar-SA"/>
    </w:rPr>
  </w:style>
  <w:style w:type="character" w:styleId="1103" w:customStyle="1">
    <w:name w:val="style101"/>
    <w:uiPriority w:val="0"/>
    <w:qFormat/>
    <w:rPr>
      <w:rFonts w:hint="eastAsia" w:ascii="宋体" w:hAnsi="宋体" w:eastAsia="宋体"/>
      <w:color w:val="006699"/>
    </w:rPr>
  </w:style>
  <w:style w:type="character" w:styleId="1104" w:customStyle="1">
    <w:name w:val="fontblank12"/>
    <w:uiPriority w:val="0"/>
    <w:qFormat/>
  </w:style>
  <w:style w:type="character" w:styleId="1105" w:customStyle="1">
    <w:name w:val="style91"/>
    <w:uiPriority w:val="0"/>
    <w:qFormat/>
    <w:rPr>
      <w:color w:val="006699"/>
    </w:rPr>
  </w:style>
  <w:style w:type="character" w:styleId="1106" w:customStyle="1">
    <w:name w:val="标题 3 Char"/>
    <w:uiPriority w:val="0"/>
    <w:qFormat/>
    <w:rPr>
      <w:rFonts w:ascii="Arial" w:hAnsi="Arial" w:eastAsia="幼圆" w:cs="Arial"/>
      <w:b/>
      <w:bCs/>
      <w:sz w:val="30"/>
      <w:szCs w:val="32"/>
      <w:lang w:val="en-US" w:eastAsia="zh-CN" w:bidi="ar-SA"/>
    </w:rPr>
  </w:style>
  <w:style w:type="paragraph" w:styleId="1107" w:customStyle="1">
    <w:name w:val="xl120"/>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108" w:customStyle="1">
    <w:name w:val="文字"/>
    <w:basedOn w:val="680"/>
    <w:uiPriority w:val="0"/>
    <w:qFormat/>
    <w:pPr>
      <w:ind w:right="-210" w:firstLine="556"/>
      <w:spacing w:line="312" w:lineRule="auto"/>
      <w:tabs>
        <w:tab w:val="left" w:pos="8520" w:leader="none"/>
      </w:tabs>
    </w:pPr>
    <w:rPr>
      <w:sz w:val="28"/>
    </w:rPr>
  </w:style>
  <w:style w:type="paragraph" w:styleId="1109" w:customStyle="1">
    <w:name w:val="button48px"/>
    <w:basedOn w:val="680"/>
    <w:uiPriority w:val="0"/>
    <w:qFormat/>
    <w:pPr>
      <w:jc w:val="left"/>
      <w:spacing w:before="100" w:beforeAutospacing="1" w:after="100" w:afterAutospacing="1"/>
      <w:widowControl/>
    </w:pPr>
    <w:rPr>
      <w:rFonts w:ascii="Arial Unicode MS" w:hAnsi="Arial Unicode MS"/>
      <w:color w:val="000000"/>
      <w:sz w:val="24"/>
      <w:szCs w:val="24"/>
    </w:rPr>
  </w:style>
  <w:style w:type="paragraph" w:styleId="1110" w:customStyle="1">
    <w:name w:val="第三级"/>
    <w:basedOn w:val="900"/>
    <w:next w:val="1111"/>
    <w:uiPriority w:val="0"/>
    <w:qFormat/>
    <w:pPr>
      <w:ind w:left="1304" w:hanging="1304"/>
      <w:spacing w:before="0" w:after="0" w:line="240" w:lineRule="auto"/>
      <w:tabs>
        <w:tab w:val="clear" w:pos="0" w:leader="none"/>
      </w:tabs>
    </w:pPr>
    <w:rPr>
      <w:rFonts w:ascii="Times New Roman" w:hAnsi="Times New Roman" w:eastAsia="黑体"/>
      <w:b/>
      <w:color w:val="000000"/>
      <w:sz w:val="28"/>
    </w:rPr>
  </w:style>
  <w:style w:type="paragraph" w:styleId="1111" w:customStyle="1">
    <w:name w:val="内容正文"/>
    <w:basedOn w:val="680"/>
    <w:uiPriority w:val="0"/>
    <w:qFormat/>
    <w:pPr>
      <w:ind w:firstLine="425"/>
      <w:spacing w:line="312" w:lineRule="auto"/>
    </w:pPr>
    <w:rPr>
      <w:sz w:val="24"/>
    </w:rPr>
  </w:style>
  <w:style w:type="paragraph" w:styleId="1112" w:customStyle="1">
    <w:name w:val="正文缩进3"/>
    <w:basedOn w:val="680"/>
    <w:uiPriority w:val="0"/>
    <w:qFormat/>
    <w:pPr>
      <w:ind w:left="1588"/>
      <w:spacing w:before="120" w:line="360" w:lineRule="auto"/>
    </w:pPr>
    <w:rPr>
      <w:sz w:val="24"/>
    </w:rPr>
  </w:style>
  <w:style w:type="paragraph" w:styleId="1113" w:customStyle="1">
    <w:name w:val="xl77"/>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4"/>
      <w:szCs w:val="24"/>
    </w:rPr>
  </w:style>
  <w:style w:type="paragraph" w:styleId="1114" w:customStyle="1">
    <w:name w:val="xl25"/>
    <w:basedOn w:val="680"/>
    <w:uiPriority w:val="0"/>
    <w:qFormat/>
    <w:pPr>
      <w:jc w:val="left"/>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hAnsi="宋体"/>
      <w:sz w:val="24"/>
    </w:rPr>
  </w:style>
  <w:style w:type="paragraph" w:styleId="1115" w:customStyle="1">
    <w:name w:val="xl83"/>
    <w:basedOn w:val="680"/>
    <w:uiPriority w:val="0"/>
    <w:qFormat/>
    <w:pPr>
      <w:jc w:val="center"/>
      <w:spacing w:before="100" w:beforeAutospacing="1" w:after="100" w:afterAutospacing="1"/>
      <w:widowControl/>
    </w:pPr>
    <w:rPr>
      <w:rFonts w:ascii="Arial Unicode MS" w:hAnsi="Arial Unicode MS" w:eastAsia="Arial Unicode MS" w:cs="Arial Unicode MS"/>
      <w:b/>
      <w:bCs/>
      <w:sz w:val="36"/>
      <w:szCs w:val="36"/>
    </w:rPr>
  </w:style>
  <w:style w:type="paragraph" w:styleId="1116" w:customStyle="1">
    <w:name w:val="style24"/>
    <w:basedOn w:val="680"/>
    <w:uiPriority w:val="0"/>
    <w:qFormat/>
    <w:pPr>
      <w:jc w:val="left"/>
      <w:spacing w:before="100" w:beforeAutospacing="1" w:after="100" w:afterAutospacing="1"/>
      <w:widowControl/>
    </w:pPr>
    <w:rPr>
      <w:rFonts w:hAnsi="宋体" w:cs="宋体"/>
      <w:sz w:val="18"/>
      <w:szCs w:val="18"/>
    </w:rPr>
  </w:style>
  <w:style w:type="paragraph" w:styleId="1117" w:customStyle="1">
    <w:name w:val="xl133"/>
    <w:basedOn w:val="680"/>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Arial Unicode MS" w:hAnsi="Arial Unicode MS" w:eastAsia="Arial Unicode MS" w:cs="Arial Unicode MS"/>
      <w:b/>
      <w:bCs/>
      <w:sz w:val="20"/>
    </w:rPr>
  </w:style>
  <w:style w:type="paragraph" w:styleId="1118" w:customStyle="1">
    <w:name w:val="样式 首行缩进:  0.85 厘米"/>
    <w:basedOn w:val="680"/>
    <w:uiPriority w:val="0"/>
    <w:qFormat/>
    <w:pPr>
      <w:ind w:firstLine="480"/>
      <w:spacing w:line="300" w:lineRule="auto"/>
    </w:pPr>
    <w:rPr>
      <w:rFonts w:eastAsia="幼圆"/>
      <w:szCs w:val="24"/>
    </w:rPr>
  </w:style>
  <w:style w:type="paragraph" w:styleId="1119" w:customStyle="1">
    <w:name w:val="font8"/>
    <w:basedOn w:val="680"/>
    <w:uiPriority w:val="0"/>
    <w:qFormat/>
    <w:pPr>
      <w:jc w:val="left"/>
      <w:spacing w:before="100" w:beforeAutospacing="1" w:after="100" w:afterAutospacing="1"/>
      <w:widowControl/>
    </w:pPr>
    <w:rPr>
      <w:rFonts w:hint="eastAsia" w:ascii="黑体" w:hAnsi="Arial Unicode MS" w:eastAsia="黑体"/>
      <w:sz w:val="36"/>
      <w:szCs w:val="36"/>
    </w:rPr>
  </w:style>
  <w:style w:type="paragraph" w:styleId="1120" w:customStyle="1">
    <w:name w:val="样式 居中 首行缩进:  0.85 厘米"/>
    <w:basedOn w:val="680"/>
    <w:uiPriority w:val="0"/>
    <w:qFormat/>
    <w:pPr>
      <w:ind w:firstLine="480"/>
      <w:jc w:val="center"/>
      <w:spacing w:line="300" w:lineRule="auto"/>
    </w:pPr>
    <w:rPr>
      <w:rFonts w:eastAsia="幼圆"/>
    </w:rPr>
  </w:style>
  <w:style w:type="paragraph" w:styleId="1121" w:customStyle="1">
    <w:name w:val="dali1"/>
    <w:basedOn w:val="898"/>
    <w:next w:val="680"/>
    <w:uiPriority w:val="0"/>
    <w:qFormat/>
    <w:pPr>
      <w:ind w:left="425" w:hanging="425"/>
      <w:spacing w:before="120" w:after="120" w:line="360" w:lineRule="auto"/>
      <w:tabs>
        <w:tab w:val="left" w:pos="425" w:leader="none"/>
      </w:tabs>
    </w:pPr>
    <w:rPr>
      <w:rFonts w:ascii="黑体" w:hAnsi="宋体" w:eastAsia="黑体"/>
      <w:sz w:val="28"/>
      <w:szCs w:val="28"/>
    </w:rPr>
  </w:style>
  <w:style w:type="paragraph" w:styleId="1122" w:customStyle="1">
    <w:name w:val="table normal"/>
    <w:basedOn w:val="680"/>
    <w:uiPriority w:val="0"/>
    <w:qFormat/>
    <w:pPr>
      <w:ind w:left="2381"/>
      <w:jc w:val="left"/>
      <w:spacing w:before="60" w:after="60"/>
      <w:widowControl/>
    </w:pPr>
    <w:rPr>
      <w:sz w:val="22"/>
      <w:lang w:eastAsia="en-US"/>
    </w:rPr>
  </w:style>
  <w:style w:type="paragraph" w:styleId="1123" w:customStyle="1">
    <w:name w:val="xl129"/>
    <w:basedOn w:val="68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cs="Arial Unicode MS"/>
      <w:b/>
      <w:bCs/>
      <w:sz w:val="20"/>
    </w:rPr>
  </w:style>
  <w:style w:type="paragraph" w:styleId="1124" w:customStyle="1">
    <w:name w:val="样式 加粗 行距: 1.5 倍行距 Char"/>
    <w:basedOn w:val="680"/>
    <w:uiPriority w:val="0"/>
    <w:qFormat/>
    <w:pPr>
      <w:jc w:val="left"/>
      <w:spacing w:line="360" w:lineRule="auto"/>
      <w:tabs>
        <w:tab w:val="left" w:pos="0" w:leader="none"/>
      </w:tabs>
    </w:pPr>
    <w:rPr>
      <w:rFonts w:eastAsia="仿宋_GB2312"/>
      <w:b/>
      <w:sz w:val="24"/>
    </w:rPr>
  </w:style>
  <w:style w:type="paragraph" w:styleId="1125" w:customStyle="1">
    <w:name w:val="标准段落"/>
    <w:basedOn w:val="680"/>
    <w:uiPriority w:val="0"/>
    <w:qFormat/>
    <w:pPr>
      <w:ind w:firstLine="560"/>
      <w:spacing w:line="360" w:lineRule="auto"/>
    </w:pPr>
    <w:rPr>
      <w:rFonts w:eastAsia="仿宋_GB2312"/>
      <w:sz w:val="28"/>
      <w:szCs w:val="24"/>
      <w:lang w:bidi="th-TH"/>
    </w:rPr>
  </w:style>
  <w:style w:type="paragraph" w:styleId="1126" w:customStyle="1">
    <w:name w:val="符号列表"/>
    <w:basedOn w:val="680"/>
    <w:uiPriority w:val="0"/>
    <w:qFormat/>
    <w:pPr>
      <w:ind w:left="1409" w:hanging="724"/>
      <w:spacing w:line="440" w:lineRule="exact"/>
      <w:tabs>
        <w:tab w:val="left" w:pos="1409" w:leader="none"/>
      </w:tabs>
    </w:pPr>
    <w:rPr>
      <w:sz w:val="24"/>
    </w:rPr>
  </w:style>
  <w:style w:type="paragraph" w:styleId="1127" w:customStyle="1">
    <w:name w:val="Normal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28" w:customStyle="1">
    <w:name w:val="xl144"/>
    <w:basedOn w:val="68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20"/>
    </w:rPr>
  </w:style>
  <w:style w:type="paragraph" w:styleId="1129" w:customStyle="1">
    <w:name w:val="样式 首行缩进:  0.85 厘米2"/>
    <w:basedOn w:val="680"/>
    <w:uiPriority w:val="0"/>
    <w:qFormat/>
    <w:pPr>
      <w:ind w:firstLine="482"/>
      <w:spacing w:line="300" w:lineRule="auto"/>
    </w:pPr>
    <w:rPr>
      <w:rFonts w:eastAsia="幼圆"/>
    </w:rPr>
  </w:style>
  <w:style w:type="paragraph" w:styleId="1130" w:customStyle="1">
    <w:name w:val="xhw样式2"/>
    <w:basedOn w:val="680"/>
    <w:uiPriority w:val="0"/>
    <w:qFormat/>
    <w:pPr>
      <w:tabs>
        <w:tab w:val="left" w:pos="2642" w:leader="none"/>
      </w:tabs>
    </w:pPr>
    <w:rPr>
      <w:b/>
      <w:bCs/>
      <w:sz w:val="28"/>
      <w:szCs w:val="24"/>
    </w:rPr>
  </w:style>
  <w:style w:type="paragraph" w:styleId="1131" w:customStyle="1">
    <w:name w:val="color002f9btext"/>
    <w:basedOn w:val="680"/>
    <w:uiPriority w:val="0"/>
    <w:qFormat/>
    <w:pPr>
      <w:jc w:val="left"/>
      <w:spacing w:before="100" w:beforeAutospacing="1" w:after="100" w:afterAutospacing="1"/>
      <w:widowControl/>
    </w:pPr>
    <w:rPr>
      <w:rFonts w:ascii="Arial Unicode MS" w:hAnsi="Arial Unicode MS"/>
      <w:color w:val="002f9b"/>
      <w:sz w:val="24"/>
      <w:szCs w:val="24"/>
    </w:rPr>
  </w:style>
  <w:style w:type="paragraph" w:styleId="1132" w:customStyle="1">
    <w:name w:val="color00406dbg"/>
    <w:basedOn w:val="680"/>
    <w:uiPriority w:val="0"/>
    <w:qFormat/>
    <w:pPr>
      <w:jc w:val="left"/>
      <w:spacing w:before="100" w:beforeAutospacing="1" w:after="100" w:afterAutospacing="1" w:line="360" w:lineRule="atLeast"/>
      <w:shd w:val="clear" w:color="auto" w:fill="00406d"/>
      <w:widowControl/>
    </w:pPr>
    <w:rPr>
      <w:rFonts w:ascii="Arial Unicode MS" w:hAnsi="Arial Unicode MS"/>
      <w:color w:val="000000"/>
      <w:sz w:val="24"/>
      <w:szCs w:val="24"/>
    </w:rPr>
  </w:style>
  <w:style w:type="paragraph" w:styleId="1133" w:customStyle="1">
    <w:name w:val="xl69"/>
    <w:basedOn w:val="680"/>
    <w:uiPriority w:val="0"/>
    <w:qFormat/>
    <w:pPr>
      <w:jc w:val="center"/>
      <w:spacing w:before="100" w:beforeAutospacing="1" w:after="100" w:afterAutospacing="1"/>
      <w:shd w:val="clear" w:color="auto" w:fill="c0c0c0"/>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134" w:customStyle="1">
    <w:name w:val="DT T-Body"/>
    <w:uiPriority w:val="0"/>
    <w:qFormat/>
    <w:pPr>
      <w:spacing w:before="60" w:after="60" w:line="300" w:lineRule="auto"/>
    </w:pPr>
    <w:rPr>
      <w:rFonts w:ascii="Trebuchet MS" w:hAnsi="Trebuchet MS" w:eastAsia="宋体" w:cs="Times New Roman"/>
      <w:szCs w:val="18"/>
      <w:lang w:val="en-US" w:eastAsia="en-US" w:bidi="ar-SA"/>
    </w:rPr>
  </w:style>
  <w:style w:type="paragraph" w:styleId="1135" w:customStyle="1">
    <w:name w:val="并列样式"/>
    <w:basedOn w:val="680"/>
    <w:uiPriority w:val="0"/>
    <w:qFormat/>
    <w:pPr>
      <w:ind w:left="425" w:hanging="425"/>
      <w:spacing w:before="60" w:after="60"/>
      <w:tabs>
        <w:tab w:val="left" w:pos="425" w:leader="none"/>
      </w:tabs>
    </w:pPr>
    <w:rPr>
      <w:sz w:val="24"/>
    </w:rPr>
  </w:style>
  <w:style w:type="paragraph" w:styleId="1136" w:customStyle="1">
    <w:name w:val="body3"/>
    <w:basedOn w:val="680"/>
    <w:next w:val="902"/>
    <w:uiPriority w:val="0"/>
    <w:qFormat/>
    <w:pPr>
      <w:ind w:left="2610" w:right="210"/>
      <w:jc w:val="left"/>
      <w:spacing w:line="0" w:lineRule="atLeast"/>
      <w:widowControl/>
    </w:pPr>
    <w:rPr>
      <w:sz w:val="28"/>
    </w:rPr>
  </w:style>
  <w:style w:type="paragraph" w:styleId="1137" w:customStyle="1">
    <w:name w:val="_Style 96"/>
    <w:basedOn w:val="680"/>
    <w:next w:val="935"/>
    <w:uiPriority w:val="0"/>
    <w:qFormat/>
    <w:pPr>
      <w:jc w:val="left"/>
      <w:spacing w:line="360" w:lineRule="auto"/>
    </w:pPr>
    <w:rPr>
      <w:rFonts w:eastAsia="仿宋_GB2312"/>
      <w:sz w:val="18"/>
    </w:rPr>
  </w:style>
  <w:style w:type="paragraph" w:styleId="1138" w:customStyle="1">
    <w:name w:val="纯文本11"/>
    <w:basedOn w:val="680"/>
    <w:uiPriority w:val="0"/>
    <w:qFormat/>
    <w:rPr>
      <w:rFonts w:hint="eastAsia" w:hAnsi="Courier New" w:eastAsia="楷体_GB2312"/>
      <w:sz w:val="28"/>
    </w:rPr>
  </w:style>
  <w:style w:type="paragraph" w:styleId="1139" w:customStyle="1">
    <w:name w:val="Subject Line"/>
    <w:basedOn w:val="680"/>
    <w:uiPriority w:val="0"/>
    <w:qFormat/>
    <w:pPr>
      <w:ind w:left="2381"/>
      <w:jc w:val="left"/>
      <w:spacing w:before="120" w:after="120"/>
      <w:widowControl/>
    </w:pPr>
    <w:rPr>
      <w:sz w:val="22"/>
      <w:lang w:eastAsia="en-US"/>
    </w:rPr>
  </w:style>
  <w:style w:type="paragraph" w:styleId="1140" w:customStyle="1">
    <w:name w:val="xl56"/>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141" w:customStyle="1">
    <w:name w:val="样式1表"/>
    <w:basedOn w:val="680"/>
    <w:uiPriority w:val="0"/>
    <w:qFormat/>
    <w:pPr>
      <w:jc w:val="left"/>
      <w:widowControl/>
    </w:pPr>
    <w:rPr>
      <w:sz w:val="18"/>
      <w:szCs w:val="24"/>
    </w:rPr>
  </w:style>
  <w:style w:type="paragraph" w:styleId="1142" w:customStyle="1">
    <w:name w:val="xl91"/>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cs="Arial Unicode MS"/>
      <w:sz w:val="24"/>
      <w:szCs w:val="24"/>
    </w:rPr>
  </w:style>
  <w:style w:type="paragraph" w:styleId="1143" w:customStyle="1">
    <w:name w:val="xl149"/>
    <w:basedOn w:val="680"/>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sz w:val="20"/>
    </w:rPr>
  </w:style>
  <w:style w:type="paragraph" w:styleId="1144" w:customStyle="1">
    <w:name w:val="xl119"/>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145" w:customStyle="1">
    <w:name w:val="Definition Term"/>
    <w:basedOn w:val="680"/>
    <w:next w:val="1146"/>
    <w:uiPriority w:val="0"/>
    <w:qFormat/>
    <w:pPr>
      <w:jc w:val="left"/>
      <w:widowControl/>
    </w:pPr>
    <w:rPr>
      <w:sz w:val="24"/>
      <w:lang w:eastAsia="en-US"/>
    </w:rPr>
  </w:style>
  <w:style w:type="paragraph" w:styleId="1146" w:customStyle="1">
    <w:name w:val="Definition List"/>
    <w:basedOn w:val="680"/>
    <w:next w:val="1145"/>
    <w:uiPriority w:val="0"/>
    <w:qFormat/>
    <w:pPr>
      <w:ind w:left="360"/>
      <w:jc w:val="left"/>
      <w:widowControl/>
    </w:pPr>
    <w:rPr>
      <w:sz w:val="24"/>
      <w:lang w:eastAsia="en-US"/>
    </w:rPr>
  </w:style>
  <w:style w:type="paragraph" w:styleId="1147" w:customStyle="1">
    <w:name w:val="样式4"/>
    <w:basedOn w:val="680"/>
    <w:uiPriority w:val="0"/>
    <w:qFormat/>
    <w:pPr>
      <w:jc w:val="left"/>
      <w:spacing w:before="50" w:after="50"/>
      <w:widowControl/>
      <w:outlineLvl w:val="2"/>
    </w:pPr>
    <w:rPr>
      <w:rFonts w:ascii="方正细圆简体" w:eastAsia="方正细圆简体"/>
      <w:b/>
      <w:color w:val="0000ff"/>
      <w:spacing w:val="20"/>
      <w:sz w:val="24"/>
    </w:rPr>
  </w:style>
  <w:style w:type="paragraph" w:styleId="1148" w:customStyle="1">
    <w:name w:val="xl139"/>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rPr>
  </w:style>
  <w:style w:type="paragraph" w:styleId="1149" w:customStyle="1">
    <w:name w:val="样式 纯文本 + 仿宋_GB2312 黑色 行距: 1.5 倍行距"/>
    <w:basedOn w:val="945"/>
    <w:uiPriority w:val="0"/>
    <w:qFormat/>
    <w:pPr>
      <w:ind w:firstLine="560"/>
      <w:spacing w:line="360" w:lineRule="auto"/>
    </w:pPr>
    <w:rPr>
      <w:rFonts w:ascii="仿宋_GB2312" w:hAnsi="宋体" w:eastAsia="仿宋_GB2312"/>
      <w:color w:val="000000"/>
      <w:sz w:val="24"/>
    </w:rPr>
  </w:style>
  <w:style w:type="paragraph" w:styleId="1150" w:customStyle="1">
    <w:name w:val="Char Char1 Char Char Char Char Char Char Char"/>
    <w:basedOn w:val="680"/>
    <w:uiPriority w:val="0"/>
    <w:qFormat/>
  </w:style>
  <w:style w:type="paragraph" w:styleId="1151" w:customStyle="1">
    <w:name w:val="xl29"/>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hAnsi="宋体"/>
      <w:sz w:val="24"/>
    </w:rPr>
  </w:style>
  <w:style w:type="paragraph" w:styleId="1152" w:customStyle="1">
    <w:name w:val="图内文字"/>
    <w:basedOn w:val="752"/>
    <w:uiPriority w:val="0"/>
    <w:qFormat/>
    <w:pPr>
      <w:ind w:left="0"/>
      <w:jc w:val="center"/>
      <w:spacing w:line="260" w:lineRule="exact"/>
    </w:pPr>
    <w:rPr>
      <w:rFonts w:ascii="Times New Roman" w:hAnsi="Times New Roman" w:eastAsia="宋体"/>
    </w:rPr>
  </w:style>
  <w:style w:type="paragraph" w:styleId="1153" w:customStyle="1">
    <w:name w:val="第二级"/>
    <w:basedOn w:val="899"/>
    <w:next w:val="1111"/>
    <w:uiPriority w:val="0"/>
    <w:qFormat/>
    <w:pPr>
      <w:ind w:left="992" w:hanging="992"/>
      <w:spacing w:after="0" w:line="240" w:lineRule="auto"/>
    </w:pPr>
    <w:rPr>
      <w:rFonts w:ascii="宋体" w:hAnsi="宋体" w:eastAsia="宋体"/>
      <w:sz w:val="28"/>
      <w:szCs w:val="24"/>
    </w:rPr>
  </w:style>
  <w:style w:type="paragraph" w:styleId="1154" w:customStyle="1">
    <w:name w:val="texte 1"/>
    <w:basedOn w:val="680"/>
    <w:uiPriority w:val="0"/>
    <w:qFormat/>
    <w:pPr>
      <w:ind w:left="567" w:hanging="170"/>
      <w:spacing w:line="360" w:lineRule="auto"/>
      <w:widowControl/>
    </w:pPr>
    <w:rPr>
      <w:rFonts w:ascii="Helvetica" w:hAnsi="Helvetica"/>
      <w:sz w:val="20"/>
      <w:lang w:val="en-GB"/>
    </w:rPr>
  </w:style>
  <w:style w:type="paragraph" w:styleId="1155" w:customStyle="1">
    <w:name w:val="1"/>
    <w:basedOn w:val="680"/>
    <w:next w:val="1156"/>
    <w:uiPriority w:val="0"/>
    <w:qFormat/>
    <w:pPr>
      <w:jc w:val="left"/>
      <w:spacing w:before="100" w:beforeAutospacing="1" w:after="100" w:afterAutospacing="1"/>
      <w:widowControl/>
    </w:pPr>
    <w:rPr>
      <w:rFonts w:hAnsi="宋体"/>
      <w:sz w:val="24"/>
      <w:szCs w:val="24"/>
    </w:rPr>
  </w:style>
  <w:style w:type="paragraph" w:styleId="1156" w:customStyle="1">
    <w:name w:val="普通 (Web)"/>
    <w:basedOn w:val="680"/>
    <w:uiPriority w:val="0"/>
    <w:qFormat/>
    <w:pPr>
      <w:ind w:left="359" w:right="34" w:firstLine="540"/>
      <w:jc w:val="left"/>
      <w:spacing w:after="156" w:line="384" w:lineRule="auto"/>
      <w:widowControl/>
    </w:pPr>
    <w:rPr>
      <w:rFonts w:ascii="Arial" w:hAnsi="Arial" w:cs="Arial"/>
      <w:sz w:val="24"/>
      <w:szCs w:val="24"/>
    </w:rPr>
  </w:style>
  <w:style w:type="paragraph" w:styleId="1157" w:customStyle="1">
    <w:name w:val="样式 正文（首行缩进两字） + 左侧:  2.04 厘米"/>
    <w:basedOn w:val="680"/>
    <w:uiPriority w:val="0"/>
    <w:qFormat/>
    <w:pPr>
      <w:ind w:left="1134"/>
      <w:spacing w:before="120" w:after="120" w:line="360" w:lineRule="auto"/>
    </w:pPr>
    <w:rPr>
      <w:rFonts w:hAnsi="宋体"/>
      <w:color w:val="000000"/>
      <w:szCs w:val="21"/>
    </w:rPr>
  </w:style>
  <w:style w:type="paragraph" w:styleId="1158" w:customStyle="1">
    <w:name w:val="xl51"/>
    <w:basedOn w:val="68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cs="Arial Unicode MS"/>
      <w:color w:val="000000"/>
      <w:sz w:val="20"/>
    </w:rPr>
  </w:style>
  <w:style w:type="paragraph" w:styleId="1159" w:customStyle="1">
    <w:name w:val="Inside Address"/>
    <w:basedOn w:val="938"/>
    <w:uiPriority w:val="0"/>
    <w:qFormat/>
    <w:pPr>
      <w:ind w:left="840" w:right="-360"/>
      <w:jc w:val="left"/>
      <w:spacing w:line="220" w:lineRule="atLeast"/>
      <w:widowControl/>
    </w:pPr>
    <w:rPr>
      <w:rFonts w:ascii="Times New Roman" w:eastAsia="宋体"/>
      <w:position w:val="0"/>
      <w:sz w:val="20"/>
    </w:rPr>
  </w:style>
  <w:style w:type="paragraph" w:styleId="1160" w:customStyle="1">
    <w:name w:val="tableheading"/>
    <w:basedOn w:val="680"/>
    <w:uiPriority w:val="0"/>
    <w:qFormat/>
    <w:pPr>
      <w:jc w:val="left"/>
      <w:spacing w:before="100" w:beforeAutospacing="1" w:after="100" w:afterAutospacing="1"/>
      <w:widowControl/>
    </w:pPr>
    <w:rPr>
      <w:rFonts w:hAnsi="宋体" w:cs="宋体"/>
      <w:sz w:val="24"/>
      <w:szCs w:val="24"/>
    </w:rPr>
  </w:style>
  <w:style w:type="paragraph" w:styleId="1161" w:customStyle="1">
    <w:name w:val="斜"/>
    <w:basedOn w:val="680"/>
    <w:uiPriority w:val="0"/>
    <w:qFormat/>
    <w:pPr>
      <w:ind w:left="1741"/>
      <w:jc w:val="left"/>
      <w:spacing w:line="480" w:lineRule="auto"/>
      <w:tabs>
        <w:tab w:val="left" w:pos="-3600" w:leader="none"/>
      </w:tabs>
    </w:pPr>
    <w:rPr>
      <w:b/>
      <w:bCs/>
      <w:i/>
      <w:sz w:val="24"/>
      <w:szCs w:val="24"/>
      <w:u w:val="single"/>
      <w:lang w:val="en-GB"/>
    </w:rPr>
  </w:style>
  <w:style w:type="paragraph" w:styleId="1162" w:customStyle="1">
    <w:name w:val="Char Char1 Char Char Char Char Char Char Char11"/>
    <w:basedOn w:val="680"/>
    <w:uiPriority w:val="0"/>
    <w:qFormat/>
  </w:style>
  <w:style w:type="paragraph" w:styleId="1163" w:customStyle="1">
    <w:name w:val="标准"/>
    <w:basedOn w:val="680"/>
    <w:uiPriority w:val="0"/>
    <w:qFormat/>
    <w:pPr>
      <w:spacing w:line="360" w:lineRule="auto"/>
      <w:pBdr>
        <w:bottom w:val="single" w:color="000000" w:sz="6" w:space="1"/>
      </w:pBdr>
    </w:pPr>
    <w:rPr>
      <w:sz w:val="20"/>
    </w:rPr>
  </w:style>
  <w:style w:type="paragraph" w:styleId="1164" w:customStyle="1">
    <w:name w:val="total04"/>
    <w:basedOn w:val="680"/>
    <w:uiPriority w:val="0"/>
    <w:qFormat/>
    <w:pPr>
      <w:jc w:val="left"/>
      <w:spacing w:before="100" w:beforeAutospacing="1" w:after="100" w:afterAutospacing="1"/>
      <w:widowControl/>
    </w:pPr>
    <w:rPr>
      <w:rFonts w:ascii="Arial Unicode MS" w:hAnsi="Arial Unicode MS"/>
      <w:b/>
      <w:bCs/>
      <w:color w:val="00406d"/>
      <w:sz w:val="40"/>
      <w:szCs w:val="40"/>
    </w:rPr>
  </w:style>
  <w:style w:type="paragraph" w:styleId="1165" w:customStyle="1">
    <w:name w:val="style45"/>
    <w:basedOn w:val="680"/>
    <w:uiPriority w:val="0"/>
    <w:qFormat/>
    <w:pPr>
      <w:jc w:val="left"/>
      <w:spacing w:before="100" w:beforeAutospacing="1" w:after="100" w:afterAutospacing="1"/>
      <w:widowControl/>
    </w:pPr>
    <w:rPr>
      <w:rFonts w:hAnsi="宋体" w:cs="宋体"/>
      <w:sz w:val="20"/>
    </w:rPr>
  </w:style>
  <w:style w:type="paragraph" w:styleId="1166" w:customStyle="1">
    <w:name w:val="xl123"/>
    <w:basedOn w:val="6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167" w:customStyle="1">
    <w:name w:val="table note"/>
    <w:basedOn w:val="1122"/>
    <w:next w:val="1122"/>
    <w:uiPriority w:val="0"/>
    <w:qFormat/>
    <w:pPr>
      <w:ind w:left="0"/>
      <w:tabs>
        <w:tab w:val="left" w:pos="1080" w:leader="none"/>
      </w:tabs>
    </w:pPr>
  </w:style>
  <w:style w:type="paragraph" w:styleId="1168" w:customStyle="1">
    <w:name w:val="jin3"/>
    <w:basedOn w:val="900"/>
    <w:uiPriority w:val="0"/>
    <w:qFormat/>
    <w:pPr>
      <w:keepLines w:val="0"/>
      <w:spacing w:before="360" w:after="120" w:line="300" w:lineRule="auto"/>
      <w:widowControl/>
      <w:tabs>
        <w:tab w:val="clear" w:pos="0" w:leader="none"/>
      </w:tabs>
      <w:outlineLvl w:val="9"/>
    </w:pPr>
    <w:rPr>
      <w:rFonts w:ascii="宋体"/>
      <w:b/>
      <w:lang w:val="en-GB"/>
    </w:rPr>
  </w:style>
  <w:style w:type="paragraph" w:styleId="1169" w:customStyle="1">
    <w:name w:val="maintextb"/>
    <w:basedOn w:val="680"/>
    <w:uiPriority w:val="0"/>
    <w:qFormat/>
    <w:pPr>
      <w:jc w:val="left"/>
      <w:spacing w:before="100" w:beforeAutospacing="1" w:after="100" w:afterAutospacing="1" w:line="400" w:lineRule="atLeast"/>
      <w:widowControl/>
    </w:pPr>
    <w:rPr>
      <w:rFonts w:ascii="Arial Unicode MS" w:hAnsi="Arial Unicode MS"/>
      <w:color w:val="000000"/>
      <w:sz w:val="30"/>
      <w:szCs w:val="30"/>
    </w:rPr>
  </w:style>
  <w:style w:type="paragraph" w:styleId="1170" w:customStyle="1">
    <w:name w:val="百姓X"/>
    <w:basedOn w:val="680"/>
    <w:uiPriority w:val="0"/>
    <w:qFormat/>
    <w:pPr>
      <w:ind w:firstLine="539"/>
      <w:spacing w:before="120" w:after="120" w:line="360" w:lineRule="auto"/>
    </w:pPr>
    <w:rPr>
      <w:sz w:val="24"/>
    </w:rPr>
  </w:style>
  <w:style w:type="paragraph" w:styleId="1171" w:customStyle="1">
    <w:name w:val="xl82"/>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24"/>
      <w:szCs w:val="24"/>
    </w:rPr>
  </w:style>
  <w:style w:type="paragraph" w:styleId="1172" w:customStyle="1">
    <w:name w:val="正文(首行缩进)"/>
    <w:uiPriority w:val="0"/>
    <w:qFormat/>
    <w:pPr>
      <w:ind w:firstLine="200"/>
      <w:jc w:val="both"/>
      <w:spacing w:line="420" w:lineRule="atLeast"/>
    </w:pPr>
    <w:rPr>
      <w:rFonts w:ascii="Times New Roman" w:hAnsi="Times New Roman" w:eastAsia="仿宋_GB2312" w:cs="Times New Roman"/>
      <w:spacing w:val="2"/>
      <w:sz w:val="24"/>
      <w:lang w:val="en-US" w:eastAsia="zh-CN" w:bidi="ar-SA"/>
    </w:rPr>
  </w:style>
  <w:style w:type="paragraph" w:styleId="1173" w:customStyle="1">
    <w:name w:val="color000000text"/>
    <w:basedOn w:val="680"/>
    <w:uiPriority w:val="0"/>
    <w:qFormat/>
    <w:pPr>
      <w:jc w:val="left"/>
      <w:spacing w:before="100" w:beforeAutospacing="1" w:after="100" w:afterAutospacing="1" w:line="360" w:lineRule="atLeast"/>
      <w:widowControl/>
    </w:pPr>
    <w:rPr>
      <w:rFonts w:ascii="Arial Unicode MS" w:hAnsi="Arial Unicode MS"/>
      <w:color w:val="000000"/>
      <w:sz w:val="24"/>
      <w:szCs w:val="24"/>
    </w:rPr>
  </w:style>
  <w:style w:type="paragraph" w:styleId="1174" w:customStyle="1">
    <w:name w:val="Ｃ"/>
    <w:basedOn w:val="1136"/>
    <w:uiPriority w:val="0"/>
    <w:qFormat/>
    <w:pPr>
      <w:ind w:left="0"/>
      <w:jc w:val="center"/>
      <w:keepNext/>
    </w:pPr>
    <w:rPr>
      <w:sz w:val="16"/>
    </w:rPr>
  </w:style>
  <w:style w:type="paragraph" w:styleId="1175" w:customStyle="1">
    <w:name w:val="样式 普通(网站) + 仿宋_GB2312 四号"/>
    <w:basedOn w:val="979"/>
    <w:uiPriority w:val="0"/>
    <w:qFormat/>
    <w:rPr>
      <w:rFonts w:ascii="仿宋_GB2312" w:hAnsi="仿宋_GB2312" w:eastAsia="仿宋_GB2312"/>
    </w:rPr>
  </w:style>
  <w:style w:type="paragraph" w:styleId="1176" w:customStyle="1">
    <w:name w:val="Char Char Char"/>
    <w:basedOn w:val="680"/>
    <w:uiPriority w:val="0"/>
    <w:qFormat/>
    <w:rPr>
      <w:rFonts w:ascii="Tahoma" w:hAnsi="Tahoma"/>
      <w:sz w:val="24"/>
    </w:rPr>
  </w:style>
  <w:style w:type="paragraph" w:styleId="1177" w:customStyle="1">
    <w:name w:val="main"/>
    <w:basedOn w:val="680"/>
    <w:uiPriority w:val="0"/>
    <w:qFormat/>
    <w:pPr>
      <w:jc w:val="left"/>
      <w:spacing w:before="100" w:beforeAutospacing="1" w:after="100" w:afterAutospacing="1"/>
      <w:widowControl/>
    </w:pPr>
    <w:rPr>
      <w:rFonts w:ascii="Arial Unicode MS" w:hAnsi="Arial Unicode MS"/>
      <w:color w:val="000000"/>
      <w:sz w:val="24"/>
      <w:szCs w:val="24"/>
    </w:rPr>
  </w:style>
  <w:style w:type="paragraph" w:styleId="1178" w:customStyle="1">
    <w:name w:val="p15"/>
    <w:basedOn w:val="680"/>
    <w:uiPriority w:val="0"/>
    <w:qFormat/>
    <w:pPr>
      <w:widowControl/>
    </w:pPr>
    <w:rPr>
      <w:szCs w:val="21"/>
    </w:rPr>
  </w:style>
  <w:style w:type="paragraph" w:styleId="1179" w:customStyle="1">
    <w:name w:val="xl122"/>
    <w:basedOn w:val="6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180" w:customStyle="1">
    <w:name w:val="xl53"/>
    <w:basedOn w:val="680"/>
    <w:uiPriority w:val="0"/>
    <w:qFormat/>
    <w:pPr>
      <w:jc w:val="center"/>
      <w:spacing w:before="100" w:beforeAutospacing="1" w:after="100" w:afterAutospacing="1"/>
      <w:widowControl/>
    </w:pPr>
    <w:rPr>
      <w:rFonts w:ascii="Arial Unicode MS" w:hAnsi="Arial Unicode MS" w:eastAsia="Arial Unicode MS" w:cs="Arial Unicode MS"/>
      <w:color w:val="000000"/>
      <w:sz w:val="20"/>
    </w:rPr>
  </w:style>
  <w:style w:type="paragraph" w:styleId="1181" w:customStyle="1">
    <w:name w:val="应答文字"/>
    <w:basedOn w:val="680"/>
    <w:uiPriority w:val="0"/>
    <w:qFormat/>
    <w:pPr>
      <w:ind w:firstLine="480"/>
      <w:spacing w:after="100" w:line="360" w:lineRule="auto"/>
      <w:tabs>
        <w:tab w:val="left" w:pos="960" w:leader="none"/>
      </w:tabs>
    </w:pPr>
    <w:rPr>
      <w:rFonts w:eastAsia="华文楷体"/>
      <w:color w:val="000000"/>
      <w:sz w:val="24"/>
    </w:rPr>
  </w:style>
  <w:style w:type="paragraph" w:styleId="1182" w:customStyle="1">
    <w:name w:val="miantexte"/>
    <w:basedOn w:val="680"/>
    <w:uiPriority w:val="0"/>
    <w:qFormat/>
    <w:pPr>
      <w:jc w:val="left"/>
      <w:spacing w:before="100" w:beforeAutospacing="1" w:after="100" w:afterAutospacing="1" w:line="360" w:lineRule="atLeast"/>
      <w:widowControl/>
    </w:pPr>
    <w:rPr>
      <w:rFonts w:ascii="Arial" w:hAnsi="Arial" w:cs="Arial"/>
      <w:color w:val="000000"/>
      <w:sz w:val="20"/>
    </w:rPr>
  </w:style>
  <w:style w:type="paragraph" w:styleId="1183" w:customStyle="1">
    <w:name w:val="xl147"/>
    <w:basedOn w:val="6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184" w:customStyle="1">
    <w:name w:val="xl31"/>
    <w:basedOn w:val="68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4" w:space="0"/>
      </w:pBdr>
    </w:pPr>
    <w:rPr>
      <w:rFonts w:hAnsi="宋体"/>
      <w:b/>
      <w:color w:val="ff0000"/>
      <w:sz w:val="28"/>
    </w:rPr>
  </w:style>
  <w:style w:type="paragraph" w:styleId="1185" w:customStyle="1">
    <w:name w:val="xl99"/>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4"/>
      <w:szCs w:val="24"/>
    </w:rPr>
  </w:style>
  <w:style w:type="paragraph" w:styleId="1186" w:customStyle="1">
    <w:name w:val="修订1"/>
    <w:uiPriority w:val="99"/>
    <w:unhideWhenUsed/>
    <w:qFormat/>
    <w:rPr>
      <w:rFonts w:ascii="宋体" w:hAnsi="Times New Roman" w:eastAsia="宋体" w:cs="Times New Roman"/>
      <w:sz w:val="34"/>
      <w:lang w:val="en-US" w:eastAsia="zh-CN" w:bidi="ar-SA"/>
    </w:rPr>
  </w:style>
  <w:style w:type="paragraph" w:styleId="1187" w:customStyle="1">
    <w:name w:val="样式 仿宋_GB2312 四号 黑色 行距: 1.5 倍行距2"/>
    <w:basedOn w:val="680"/>
    <w:uiPriority w:val="0"/>
    <w:qFormat/>
    <w:pPr>
      <w:spacing w:line="360" w:lineRule="auto"/>
    </w:pPr>
    <w:rPr>
      <w:rFonts w:ascii="仿宋_GB2312" w:eastAsia="仿宋_GB2312"/>
      <w:color w:val="000000"/>
      <w:sz w:val="24"/>
    </w:rPr>
  </w:style>
  <w:style w:type="paragraph" w:styleId="1188" w:customStyle="1">
    <w:name w:val="样式 标题 5 + 左侧:  0.74 厘米 首行缩进:  0.74 厘米"/>
    <w:basedOn w:val="680"/>
    <w:uiPriority w:val="0"/>
    <w:qFormat/>
    <w:pPr>
      <w:ind w:left="420" w:firstLine="420"/>
      <w:spacing w:line="360" w:lineRule="auto"/>
    </w:pPr>
    <w:rPr>
      <w:rFonts w:eastAsia="仿宋_GB2312"/>
      <w:sz w:val="24"/>
    </w:rPr>
  </w:style>
  <w:style w:type="paragraph" w:styleId="1189" w:customStyle="1">
    <w:name w:val="Char Char2 Char"/>
    <w:basedOn w:val="680"/>
    <w:uiPriority w:val="0"/>
    <w:qFormat/>
    <w:pPr>
      <w:ind w:left="845" w:hanging="420"/>
      <w:keepLines/>
      <w:keepNext/>
      <w:pageBreakBefore/>
      <w:tabs>
        <w:tab w:val="left" w:pos="845" w:leader="none"/>
      </w:tabs>
    </w:pPr>
    <w:rPr>
      <w:rFonts w:ascii="Tahoma" w:hAnsi="Tahoma"/>
      <w:sz w:val="24"/>
    </w:rPr>
  </w:style>
  <w:style w:type="paragraph" w:styleId="1190" w:customStyle="1">
    <w:name w:val="标题1级"/>
    <w:basedOn w:val="898"/>
    <w:next w:val="1191"/>
    <w:uiPriority w:val="0"/>
    <w:qFormat/>
    <w:pPr>
      <w:ind w:left="900" w:hanging="420"/>
      <w:jc w:val="left"/>
      <w:spacing w:before="120" w:after="120" w:line="360" w:lineRule="auto"/>
      <w:tabs>
        <w:tab w:val="left" w:pos="900" w:leader="none"/>
      </w:tabs>
    </w:pPr>
    <w:rPr>
      <w:rFonts w:eastAsia="黑体"/>
      <w:sz w:val="30"/>
      <w:szCs w:val="30"/>
    </w:rPr>
  </w:style>
  <w:style w:type="paragraph" w:styleId="1191" w:customStyle="1">
    <w:name w:val="正文1级"/>
    <w:basedOn w:val="680"/>
    <w:uiPriority w:val="0"/>
    <w:qFormat/>
    <w:pPr>
      <w:ind w:left="257" w:firstLine="200"/>
      <w:spacing w:line="360" w:lineRule="auto"/>
    </w:pPr>
    <w:rPr>
      <w:rFonts w:hAnsi="宋体"/>
      <w:color w:val="000000"/>
      <w:sz w:val="24"/>
      <w:szCs w:val="24"/>
    </w:rPr>
  </w:style>
  <w:style w:type="paragraph" w:styleId="1192" w:customStyle="1">
    <w:name w:val="xl64"/>
    <w:basedOn w:val="68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193" w:customStyle="1">
    <w:name w:val="colorffffff10px"/>
    <w:basedOn w:val="680"/>
    <w:uiPriority w:val="0"/>
    <w:qFormat/>
    <w:pPr>
      <w:jc w:val="left"/>
      <w:spacing w:before="100" w:beforeAutospacing="1" w:after="100" w:afterAutospacing="1" w:line="360" w:lineRule="atLeast"/>
      <w:widowControl/>
    </w:pPr>
    <w:rPr>
      <w:rFonts w:ascii="Arial" w:hAnsi="Arial" w:cs="Arial"/>
      <w:color w:val="ffffff"/>
      <w:sz w:val="20"/>
    </w:rPr>
  </w:style>
  <w:style w:type="paragraph" w:styleId="1194" w:customStyle="1">
    <w:name w:val="xl55"/>
    <w:basedOn w:val="680"/>
    <w:uiPriority w:val="0"/>
    <w:qFormat/>
    <w:pPr>
      <w:jc w:val="left"/>
      <w:spacing w:before="100" w:beforeAutospacing="1" w:after="100" w:afterAutospacing="1"/>
      <w:widowControl/>
    </w:pPr>
    <w:rPr>
      <w:rFonts w:ascii="Arial Unicode MS" w:hAnsi="Arial Unicode MS" w:eastAsia="Arial Unicode MS" w:cs="Arial Unicode MS"/>
      <w:color w:val="000000"/>
      <w:sz w:val="20"/>
    </w:rPr>
  </w:style>
  <w:style w:type="paragraph" w:styleId="1195" w:customStyle="1">
    <w:name w:val="Content"/>
    <w:basedOn w:val="680"/>
    <w:uiPriority w:val="0"/>
    <w:qFormat/>
    <w:rPr>
      <w:sz w:val="20"/>
    </w:rPr>
  </w:style>
  <w:style w:type="paragraph" w:styleId="1196" w:customStyle="1">
    <w:name w:val="样式 小四 行距: 固定值 23 磅1"/>
    <w:basedOn w:val="680"/>
    <w:uiPriority w:val="0"/>
    <w:qFormat/>
    <w:pPr>
      <w:ind w:firstLine="480"/>
      <w:spacing w:line="460" w:lineRule="exact"/>
    </w:pPr>
    <w:rPr>
      <w:rFonts w:cs="宋体"/>
      <w:sz w:val="24"/>
      <w:szCs w:val="24"/>
    </w:rPr>
  </w:style>
  <w:style w:type="paragraph" w:styleId="1197" w:customStyle="1">
    <w:name w:val="xl89"/>
    <w:basedOn w:val="68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color w:val="000000"/>
      <w:sz w:val="24"/>
      <w:szCs w:val="24"/>
    </w:rPr>
  </w:style>
  <w:style w:type="paragraph" w:styleId="1198" w:customStyle="1">
    <w:name w:val="xl80"/>
    <w:basedOn w:val="680"/>
    <w:uiPriority w:val="0"/>
    <w:qFormat/>
    <w:pPr>
      <w:jc w:val="center"/>
      <w:spacing w:before="100" w:beforeAutospacing="1" w:after="100" w:afterAutospacing="1"/>
      <w:widowControl/>
      <w:pBdr>
        <w:top w:val="single" w:color="000000" w:sz="8" w:space="0"/>
        <w:left w:val="single" w:color="000000" w:sz="8" w:space="0"/>
        <w:right w:val="single" w:color="000000" w:sz="4" w:space="0"/>
      </w:pBdr>
    </w:pPr>
    <w:rPr>
      <w:rFonts w:ascii="Arial Unicode MS" w:hAnsi="Arial Unicode MS" w:eastAsia="Arial Unicode MS" w:cs="Arial Unicode MS"/>
      <w:b/>
      <w:bCs/>
      <w:sz w:val="24"/>
      <w:szCs w:val="24"/>
    </w:rPr>
  </w:style>
  <w:style w:type="paragraph" w:styleId="1199" w:customStyle="1">
    <w:name w:val="maintexte12px"/>
    <w:basedOn w:val="680"/>
    <w:uiPriority w:val="0"/>
    <w:qFormat/>
    <w:pPr>
      <w:jc w:val="left"/>
      <w:spacing w:before="100" w:beforeAutospacing="1" w:after="100" w:afterAutospacing="1" w:line="360" w:lineRule="atLeast"/>
      <w:widowControl/>
    </w:pPr>
    <w:rPr>
      <w:rFonts w:ascii="Arial" w:hAnsi="Arial" w:cs="Arial"/>
      <w:color w:val="999999"/>
      <w:sz w:val="20"/>
    </w:rPr>
  </w:style>
  <w:style w:type="paragraph" w:styleId="1200" w:customStyle="1">
    <w:name w:val="xl59"/>
    <w:basedOn w:val="680"/>
    <w:uiPriority w:val="0"/>
    <w:qFormat/>
    <w:pPr>
      <w:jc w:val="center"/>
      <w:spacing w:before="100" w:beforeAutospacing="1" w:after="100" w:afterAutospacing="1"/>
      <w:shd w:val="clear" w:color="auto" w:fill="c0c0c0"/>
      <w:widowControl/>
      <w:pBdr>
        <w:top w:val="single" w:color="000000" w:sz="4" w:space="0"/>
        <w:left w:val="single" w:color="000000" w:sz="8" w:space="0"/>
        <w:bottom w:val="single" w:color="000000" w:sz="8" w:space="0"/>
        <w:right w:val="single" w:color="000000" w:sz="4" w:space="0"/>
      </w:pBdr>
    </w:pPr>
    <w:rPr>
      <w:rFonts w:ascii="Arial Unicode MS" w:hAnsi="Arial Unicode MS" w:eastAsia="Arial Unicode MS" w:cs="Arial Unicode MS"/>
      <w:color w:val="000000"/>
      <w:sz w:val="20"/>
    </w:rPr>
  </w:style>
  <w:style w:type="paragraph" w:styleId="1201" w:customStyle="1">
    <w:name w:val="xl118"/>
    <w:basedOn w:val="6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202" w:customStyle="1">
    <w:name w:val="step"/>
    <w:basedOn w:val="680"/>
    <w:uiPriority w:val="0"/>
    <w:qFormat/>
    <w:pPr>
      <w:ind w:left="900" w:hanging="420"/>
      <w:jc w:val="left"/>
      <w:keepLines/>
      <w:spacing w:before="120" w:after="120"/>
      <w:widowControl/>
      <w:tabs>
        <w:tab w:val="left" w:pos="900" w:leader="none"/>
      </w:tabs>
    </w:pPr>
    <w:rPr>
      <w:sz w:val="22"/>
      <w:lang w:eastAsia="en-US"/>
    </w:rPr>
  </w:style>
  <w:style w:type="paragraph" w:styleId="1203" w:customStyle="1">
    <w:name w:val="color007795bg"/>
    <w:basedOn w:val="680"/>
    <w:uiPriority w:val="0"/>
    <w:qFormat/>
    <w:pPr>
      <w:jc w:val="left"/>
      <w:spacing w:before="100" w:beforeAutospacing="1" w:after="100" w:afterAutospacing="1" w:line="360" w:lineRule="atLeast"/>
      <w:shd w:val="clear" w:color="auto" w:fill="007795"/>
      <w:widowControl/>
    </w:pPr>
    <w:rPr>
      <w:rFonts w:ascii="Arial Unicode MS" w:hAnsi="Arial Unicode MS"/>
      <w:color w:val="000000"/>
      <w:sz w:val="24"/>
      <w:szCs w:val="24"/>
    </w:rPr>
  </w:style>
  <w:style w:type="paragraph" w:styleId="1204" w:customStyle="1">
    <w:name w:val="样式 首行缩进:  2 字符"/>
    <w:basedOn w:val="680"/>
    <w:uiPriority w:val="0"/>
    <w:qFormat/>
    <w:pPr>
      <w:ind w:firstLine="560"/>
      <w:spacing w:line="360" w:lineRule="auto"/>
    </w:pPr>
    <w:rPr>
      <w:rFonts w:cs="宋体"/>
      <w:sz w:val="24"/>
    </w:rPr>
  </w:style>
  <w:style w:type="paragraph" w:styleId="1205" w:customStyle="1">
    <w:name w:val="首航缩进 Char"/>
    <w:basedOn w:val="680"/>
    <w:uiPriority w:val="0"/>
    <w:qFormat/>
    <w:pPr>
      <w:ind w:firstLine="480"/>
      <w:jc w:val="left"/>
      <w:spacing w:line="300" w:lineRule="auto"/>
    </w:pPr>
    <w:rPr>
      <w:rFonts w:eastAsia="仿宋_GB2312"/>
      <w:color w:val="000000"/>
      <w:sz w:val="24"/>
    </w:rPr>
  </w:style>
  <w:style w:type="paragraph" w:styleId="1206" w:customStyle="1">
    <w:name w:val="xl27"/>
    <w:basedOn w:val="680"/>
    <w:uiPriority w:val="0"/>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4" w:space="0"/>
      </w:pBdr>
    </w:pPr>
    <w:rPr>
      <w:rFonts w:hAnsi="宋体"/>
      <w:b/>
      <w:sz w:val="28"/>
    </w:rPr>
  </w:style>
  <w:style w:type="paragraph" w:styleId="1207" w:customStyle="1">
    <w:name w:val="表格内文字"/>
    <w:basedOn w:val="680"/>
    <w:uiPriority w:val="0"/>
    <w:qFormat/>
    <w:pPr>
      <w:spacing w:line="300" w:lineRule="atLeast"/>
    </w:pPr>
    <w:rPr>
      <w:sz w:val="18"/>
      <w:szCs w:val="24"/>
    </w:rPr>
  </w:style>
  <w:style w:type="paragraph" w:styleId="1208" w:customStyle="1">
    <w:name w:val="xl34"/>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hAnsi="宋体"/>
      <w:b/>
      <w:color w:val="000000"/>
      <w:sz w:val="24"/>
    </w:rPr>
  </w:style>
  <w:style w:type="paragraph" w:styleId="1209" w:customStyle="1">
    <w:name w:val="color00406d10px"/>
    <w:basedOn w:val="680"/>
    <w:uiPriority w:val="0"/>
    <w:qFormat/>
    <w:pPr>
      <w:jc w:val="left"/>
      <w:spacing w:before="100" w:beforeAutospacing="1" w:after="100" w:afterAutospacing="1" w:line="360" w:lineRule="atLeast"/>
      <w:widowControl/>
    </w:pPr>
    <w:rPr>
      <w:rFonts w:ascii="Arial" w:hAnsi="Arial" w:cs="Arial"/>
      <w:color w:val="00406d"/>
      <w:sz w:val="20"/>
    </w:rPr>
  </w:style>
  <w:style w:type="paragraph" w:styleId="1210" w:customStyle="1">
    <w:name w:val="样式 标题 3H3l3CTh33rd levelHeading 3 - old3章标题1sect1.2.3h..."/>
    <w:basedOn w:val="900"/>
    <w:uiPriority w:val="0"/>
    <w:qFormat/>
    <w:pPr>
      <w:spacing w:line="415" w:lineRule="auto"/>
      <w:tabs>
        <w:tab w:val="left" w:pos="720" w:leader="none"/>
      </w:tabs>
    </w:pPr>
    <w:rPr>
      <w:rFonts w:ascii="Times New Roman" w:hAnsi="Times New Roman"/>
      <w:b/>
      <w:bCs/>
      <w:color w:val="339966"/>
      <w:sz w:val="28"/>
      <w:szCs w:val="28"/>
    </w:rPr>
  </w:style>
  <w:style w:type="paragraph" w:styleId="1211" w:customStyle="1">
    <w:name w:val="第一级"/>
    <w:basedOn w:val="898"/>
    <w:next w:val="1111"/>
    <w:uiPriority w:val="0"/>
    <w:qFormat/>
    <w:pPr>
      <w:ind w:left="425" w:hanging="425"/>
      <w:jc w:val="center"/>
      <w:spacing w:before="0" w:after="0" w:line="240" w:lineRule="auto"/>
      <w:tabs>
        <w:tab w:val="left" w:pos="1440" w:leader="none"/>
      </w:tabs>
    </w:pPr>
    <w:rPr>
      <w:rFonts w:eastAsia="黑体"/>
      <w:b w:val="0"/>
      <w:sz w:val="30"/>
      <w:szCs w:val="32"/>
    </w:rPr>
  </w:style>
  <w:style w:type="paragraph" w:styleId="1212" w:customStyle="1">
    <w:name w:val="xl116"/>
    <w:basedOn w:val="680"/>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Arial Unicode MS" w:hAnsi="Arial Unicode MS" w:eastAsia="Arial Unicode MS" w:cs="Arial Unicode MS"/>
      <w:b/>
      <w:bCs/>
      <w:sz w:val="20"/>
    </w:rPr>
  </w:style>
  <w:style w:type="paragraph" w:styleId="1213" w:customStyle="1">
    <w:name w:val="编号1"/>
    <w:basedOn w:val="680"/>
    <w:uiPriority w:val="0"/>
    <w:qFormat/>
    <w:pPr>
      <w:ind w:firstLine="454"/>
      <w:spacing w:line="360" w:lineRule="auto"/>
      <w:tabs>
        <w:tab w:val="left" w:pos="454" w:leader="none"/>
      </w:tabs>
    </w:pPr>
    <w:rPr>
      <w:sz w:val="24"/>
    </w:rPr>
  </w:style>
  <w:style w:type="paragraph" w:styleId="1214" w:customStyle="1">
    <w:name w:val="button4"/>
    <w:basedOn w:val="680"/>
    <w:uiPriority w:val="0"/>
    <w:qFormat/>
    <w:pPr>
      <w:jc w:val="left"/>
      <w:spacing w:before="100" w:beforeAutospacing="1" w:after="100" w:afterAutospacing="1"/>
      <w:widowControl/>
    </w:pPr>
    <w:rPr>
      <w:rFonts w:ascii="Arial Unicode MS" w:hAnsi="Arial Unicode MS"/>
      <w:color w:val="000000"/>
      <w:sz w:val="24"/>
      <w:szCs w:val="24"/>
    </w:rPr>
  </w:style>
  <w:style w:type="paragraph" w:styleId="1215" w:customStyle="1">
    <w:name w:val="colorcccccc"/>
    <w:basedOn w:val="680"/>
    <w:uiPriority w:val="0"/>
    <w:qFormat/>
    <w:pPr>
      <w:jc w:val="left"/>
      <w:spacing w:before="100" w:beforeAutospacing="1" w:after="100" w:afterAutospacing="1" w:line="360" w:lineRule="atLeast"/>
      <w:shd w:val="clear" w:color="auto" w:fill="cccccc"/>
      <w:widowControl/>
    </w:pPr>
    <w:rPr>
      <w:rFonts w:ascii="Arial Unicode MS" w:hAnsi="Arial Unicode MS"/>
      <w:color w:val="000000"/>
      <w:sz w:val="24"/>
      <w:szCs w:val="24"/>
    </w:rPr>
  </w:style>
  <w:style w:type="paragraph" w:styleId="1216" w:customStyle="1">
    <w:name w:val="xl72"/>
    <w:basedOn w:val="680"/>
    <w:uiPriority w:val="0"/>
    <w:qFormat/>
    <w:pPr>
      <w:jc w:val="center"/>
      <w:spacing w:before="100" w:beforeAutospacing="1" w:after="100" w:afterAutospacing="1"/>
      <w:widowControl/>
      <w:pBdr>
        <w:top w:val="single" w:color="000000" w:sz="8" w:space="0"/>
        <w:bottom w:val="single" w:color="000000" w:sz="8" w:space="0"/>
        <w:right w:val="single" w:color="000000" w:sz="8" w:space="0"/>
      </w:pBdr>
    </w:pPr>
    <w:rPr>
      <w:rFonts w:ascii="Arial Unicode MS" w:hAnsi="Arial Unicode MS" w:eastAsia="Arial Unicode MS" w:cs="Arial Unicode MS"/>
      <w:sz w:val="24"/>
      <w:szCs w:val="24"/>
    </w:rPr>
  </w:style>
  <w:style w:type="paragraph" w:styleId="1217" w:customStyle="1">
    <w:name w:val="step comment"/>
    <w:basedOn w:val="1202"/>
    <w:next w:val="1202"/>
    <w:uiPriority w:val="0"/>
    <w:qFormat/>
    <w:pPr>
      <w:ind w:left="2381" w:firstLine="0"/>
      <w:spacing w:before="0"/>
    </w:pPr>
    <w:rPr>
      <w:sz w:val="20"/>
    </w:rPr>
  </w:style>
  <w:style w:type="paragraph" w:styleId="1218" w:customStyle="1">
    <w:name w:val="缩进项目"/>
    <w:basedOn w:val="1219"/>
    <w:uiPriority w:val="0"/>
    <w:qFormat/>
    <w:pPr>
      <w:ind w:left="1980" w:hanging="540"/>
      <w:tabs>
        <w:tab w:val="left" w:pos="900" w:leader="none"/>
        <w:tab w:val="left" w:pos="1980" w:leader="none"/>
      </w:tabs>
    </w:pPr>
  </w:style>
  <w:style w:type="paragraph" w:styleId="1219" w:customStyle="1">
    <w:name w:val="缩进正文"/>
    <w:basedOn w:val="680"/>
    <w:uiPriority w:val="0"/>
    <w:qFormat/>
    <w:pPr>
      <w:jc w:val="left"/>
      <w:spacing w:line="360" w:lineRule="auto"/>
      <w:widowControl/>
    </w:pPr>
    <w:rPr>
      <w:sz w:val="24"/>
    </w:rPr>
  </w:style>
  <w:style w:type="paragraph" w:styleId="1220" w:customStyle="1">
    <w:name w:val="font9"/>
    <w:basedOn w:val="680"/>
    <w:uiPriority w:val="0"/>
    <w:qFormat/>
    <w:pPr>
      <w:jc w:val="left"/>
      <w:spacing w:before="100" w:beforeAutospacing="1" w:after="100" w:afterAutospacing="1"/>
      <w:widowControl/>
    </w:pPr>
    <w:rPr>
      <w:rFonts w:ascii="Arial" w:hAnsi="Arial" w:cs="Arial"/>
      <w:b/>
      <w:bCs/>
      <w:sz w:val="20"/>
    </w:rPr>
  </w:style>
  <w:style w:type="paragraph" w:styleId="1221" w:customStyle="1">
    <w:name w:val="xl75"/>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cs="Arial Unicode MS"/>
      <w:color w:val="000000"/>
      <w:sz w:val="24"/>
      <w:szCs w:val="24"/>
    </w:rPr>
  </w:style>
  <w:style w:type="paragraph" w:styleId="1222" w:customStyle="1">
    <w:name w:val="xl88"/>
    <w:basedOn w:val="680"/>
    <w:uiPriority w:val="0"/>
    <w:qFormat/>
    <w:pPr>
      <w:jc w:val="center"/>
      <w:spacing w:before="100" w:beforeAutospacing="1" w:after="100" w:afterAutospacing="1"/>
      <w:widowControl/>
      <w:pBdr>
        <w:left w:val="single" w:color="000000" w:sz="8" w:space="0"/>
        <w:right w:val="single" w:color="000000" w:sz="4" w:space="0"/>
      </w:pBdr>
    </w:pPr>
    <w:rPr>
      <w:rFonts w:ascii="Arial Unicode MS" w:hAnsi="Arial Unicode MS" w:eastAsia="Arial Unicode MS" w:cs="Arial Unicode MS"/>
      <w:b/>
      <w:bCs/>
      <w:sz w:val="24"/>
      <w:szCs w:val="24"/>
    </w:rPr>
  </w:style>
  <w:style w:type="paragraph" w:styleId="1223" w:customStyle="1">
    <w:name w:val="xl143"/>
    <w:basedOn w:val="68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224" w:customStyle="1">
    <w:name w:val="color666eb0bg"/>
    <w:basedOn w:val="680"/>
    <w:uiPriority w:val="0"/>
    <w:qFormat/>
    <w:pPr>
      <w:jc w:val="left"/>
      <w:spacing w:before="100" w:beforeAutospacing="1" w:after="100" w:afterAutospacing="1" w:line="360" w:lineRule="atLeast"/>
      <w:shd w:val="clear" w:color="auto" w:fill="666eb0"/>
      <w:widowControl/>
    </w:pPr>
    <w:rPr>
      <w:rFonts w:ascii="Arial Unicode MS" w:hAnsi="Arial Unicode MS"/>
      <w:color w:val="000000"/>
      <w:sz w:val="24"/>
      <w:szCs w:val="24"/>
    </w:rPr>
  </w:style>
  <w:style w:type="paragraph" w:styleId="1225" w:customStyle="1">
    <w:name w:val="font11"/>
    <w:basedOn w:val="680"/>
    <w:uiPriority w:val="0"/>
    <w:qFormat/>
    <w:pPr>
      <w:jc w:val="left"/>
      <w:spacing w:before="100" w:beforeAutospacing="1" w:after="100" w:afterAutospacing="1"/>
      <w:widowControl/>
    </w:pPr>
    <w:rPr>
      <w:sz w:val="20"/>
    </w:rPr>
  </w:style>
  <w:style w:type="paragraph" w:styleId="1226" w:customStyle="1">
    <w:name w:val="l18"/>
    <w:basedOn w:val="680"/>
    <w:uiPriority w:val="0"/>
    <w:qFormat/>
    <w:pPr>
      <w:ind w:left="90"/>
      <w:jc w:val="left"/>
      <w:spacing w:before="30" w:after="100" w:afterAutospacing="1" w:line="270" w:lineRule="atLeast"/>
      <w:widowControl/>
    </w:pPr>
    <w:rPr>
      <w:rFonts w:ascii="Arial Unicode MS" w:hAnsi="Arial Unicode MS" w:eastAsia="Arial Unicode MS" w:cs="Arial Unicode MS"/>
      <w:color w:val="000000"/>
      <w:sz w:val="18"/>
      <w:szCs w:val="18"/>
    </w:rPr>
  </w:style>
  <w:style w:type="paragraph" w:styleId="1227" w:customStyle="1">
    <w:name w:val="_Style 2"/>
    <w:basedOn w:val="680"/>
    <w:uiPriority w:val="34"/>
    <w:qFormat/>
    <w:pPr>
      <w:ind w:firstLine="420"/>
    </w:pPr>
    <w:rPr>
      <w:rFonts w:ascii="Calibri" w:hAnsi="Calibri"/>
      <w:szCs w:val="22"/>
    </w:rPr>
  </w:style>
  <w:style w:type="paragraph" w:styleId="1228" w:customStyle="1">
    <w:name w:val="默认段落字体 Para Char"/>
    <w:basedOn w:val="680"/>
    <w:uiPriority w:val="0"/>
    <w:qFormat/>
    <w:pPr>
      <w:spacing w:line="360" w:lineRule="auto"/>
    </w:pPr>
    <w:rPr>
      <w:sz w:val="24"/>
    </w:rPr>
  </w:style>
  <w:style w:type="paragraph" w:styleId="1229" w:customStyle="1">
    <w:name w:val="样式 Arial 小四 行距: 1.5 倍行距"/>
    <w:basedOn w:val="680"/>
    <w:uiPriority w:val="0"/>
    <w:qFormat/>
    <w:pPr>
      <w:ind w:firstLine="480"/>
      <w:spacing w:line="360" w:lineRule="auto"/>
    </w:pPr>
    <w:rPr>
      <w:rFonts w:ascii="Arial" w:hAnsi="Arial"/>
      <w:sz w:val="24"/>
    </w:rPr>
  </w:style>
  <w:style w:type="paragraph" w:styleId="1230" w:customStyle="1">
    <w:name w:val="样式 纯文本 + 仿宋_GB2312 黑色 行距: 1.5 倍行距1"/>
    <w:basedOn w:val="945"/>
    <w:uiPriority w:val="0"/>
    <w:qFormat/>
    <w:pPr>
      <w:ind w:firstLine="560"/>
      <w:spacing w:line="360" w:lineRule="auto"/>
    </w:pPr>
    <w:rPr>
      <w:rFonts w:ascii="仿宋_GB2312" w:hAnsi="宋体" w:eastAsia="仿宋_GB2312"/>
      <w:color w:val="000000"/>
      <w:sz w:val="24"/>
    </w:rPr>
  </w:style>
  <w:style w:type="paragraph" w:styleId="1231" w:customStyle="1">
    <w:name w:val="正文2级"/>
    <w:basedOn w:val="680"/>
    <w:uiPriority w:val="0"/>
    <w:qFormat/>
    <w:pPr>
      <w:ind w:left="516" w:firstLine="200"/>
      <w:spacing w:line="360" w:lineRule="auto"/>
    </w:pPr>
    <w:rPr>
      <w:rFonts w:hAnsi="宋体"/>
      <w:sz w:val="24"/>
      <w:szCs w:val="24"/>
    </w:rPr>
  </w:style>
  <w:style w:type="paragraph" w:styleId="1232" w:customStyle="1">
    <w:name w:val="unnamed3"/>
    <w:basedOn w:val="680"/>
    <w:uiPriority w:val="0"/>
    <w:qFormat/>
    <w:pPr>
      <w:jc w:val="left"/>
      <w:spacing w:before="100" w:beforeAutospacing="1" w:after="100" w:afterAutospacing="1"/>
      <w:shd w:val="clear" w:color="auto" w:fill="339999"/>
      <w:widowControl/>
    </w:pPr>
    <w:rPr>
      <w:rFonts w:hint="eastAsia" w:hAnsi="宋体"/>
      <w:color w:val="ffffff"/>
      <w:spacing w:val="36"/>
      <w:szCs w:val="21"/>
    </w:rPr>
  </w:style>
  <w:style w:type="paragraph" w:styleId="1233" w:customStyle="1">
    <w:name w:val="xl74"/>
    <w:basedOn w:val="680"/>
    <w:uiPriority w:val="0"/>
    <w:qFormat/>
    <w:pPr>
      <w:jc w:val="center"/>
      <w:spacing w:before="100" w:beforeAutospacing="1" w:after="100" w:afterAutospacing="1"/>
      <w:widowControl/>
      <w:pBdr>
        <w:right w:val="single" w:color="000000" w:sz="4" w:space="0"/>
      </w:pBdr>
    </w:pPr>
    <w:rPr>
      <w:rFonts w:ascii="Arial Unicode MS" w:hAnsi="Arial Unicode MS" w:eastAsia="Arial Unicode MS" w:cs="Arial Unicode MS"/>
      <w:b/>
      <w:bCs/>
      <w:sz w:val="24"/>
      <w:szCs w:val="24"/>
    </w:rPr>
  </w:style>
  <w:style w:type="paragraph" w:styleId="1234" w:customStyle="1">
    <w:name w:val="Style3"/>
    <w:basedOn w:val="900"/>
    <w:uiPriority w:val="0"/>
    <w:qFormat/>
    <w:pPr>
      <w:jc w:val="left"/>
      <w:keepLines w:val="0"/>
      <w:keepNext w:val="0"/>
      <w:spacing w:before="0" w:after="0" w:line="240" w:lineRule="auto"/>
      <w:widowControl/>
      <w:tabs>
        <w:tab w:val="left" w:pos="425" w:leader="none"/>
        <w:tab w:val="left" w:pos="697" w:leader="none"/>
        <w:tab w:val="left" w:pos="1417" w:leader="none"/>
        <w:tab w:val="left" w:pos="1616" w:leader="none"/>
        <w:tab w:val="left" w:pos="1914" w:leader="none"/>
        <w:tab w:val="left" w:pos="2162" w:leader="none"/>
        <w:tab w:val="left" w:pos="2411" w:leader="none"/>
        <w:tab w:val="left" w:pos="3685" w:leader="none"/>
        <w:tab w:val="right" w:pos="4536" w:leader="none"/>
        <w:tab w:val="left" w:pos="4819" w:leader="none"/>
        <w:tab w:val="left" w:pos="5952" w:leader="none"/>
        <w:tab w:val="left" w:pos="7177" w:leader="none"/>
        <w:tab w:val="left" w:pos="8220" w:leader="none"/>
        <w:tab w:val="left" w:pos="9337" w:leader="none"/>
        <w:tab w:val="left" w:pos="10488" w:leader="none"/>
        <w:tab w:val="left" w:pos="11622" w:leader="none"/>
        <w:tab w:val="left" w:pos="12756" w:leader="none"/>
        <w:tab w:val="left" w:pos="13890" w:leader="none"/>
        <w:tab w:val="left" w:pos="14377" w:leader="none"/>
        <w:tab w:val="left" w:pos="15097" w:leader="none"/>
        <w:tab w:val="left" w:pos="15817" w:leader="none"/>
        <w:tab w:val="left" w:pos="16537" w:leader="none"/>
        <w:tab w:val="left" w:pos="17257" w:leader="none"/>
        <w:tab w:val="left" w:pos="17977" w:leader="none"/>
        <w:tab w:val="left" w:pos="18697" w:leader="none"/>
        <w:tab w:val="left" w:pos="19417" w:leader="none"/>
        <w:tab w:val="left" w:pos="20137" w:leader="none"/>
      </w:tabs>
      <w:outlineLvl w:val="9"/>
    </w:pPr>
    <w:rPr>
      <w:rFonts w:ascii="Times New Roman" w:hAnsi="Times New Roman"/>
      <w:sz w:val="32"/>
      <w:lang w:val="fr-FR" w:eastAsia="en-US"/>
    </w:rPr>
  </w:style>
  <w:style w:type="paragraph" w:styleId="1235" w:customStyle="1">
    <w:name w:val="xl130"/>
    <w:basedOn w:val="680"/>
    <w:uiPriority w:val="0"/>
    <w:qFormat/>
    <w:pPr>
      <w:jc w:val="center"/>
      <w:spacing w:before="100" w:beforeAutospacing="1" w:after="100" w:afterAutospacing="1"/>
      <w:widowControl/>
      <w:pBdr>
        <w:top w:val="single" w:color="000000" w:sz="8" w:space="0"/>
        <w:left w:val="single" w:color="000000" w:sz="8" w:space="0"/>
        <w:bottom w:val="single" w:color="000000" w:sz="8" w:space="0"/>
        <w:right w:val="single" w:color="000000" w:sz="4" w:space="0"/>
      </w:pBdr>
    </w:pPr>
    <w:rPr>
      <w:rFonts w:ascii="Arial Unicode MS" w:hAnsi="Arial Unicode MS" w:eastAsia="Arial Unicode MS" w:cs="Arial Unicode MS"/>
      <w:b/>
      <w:bCs/>
      <w:sz w:val="20"/>
    </w:rPr>
  </w:style>
  <w:style w:type="paragraph" w:styleId="1236" w:customStyle="1">
    <w:name w:val="样式 标题 4 + (西文) 宋体 小四"/>
    <w:basedOn w:val="680"/>
    <w:uiPriority w:val="0"/>
    <w:qFormat/>
    <w:pPr>
      <w:spacing w:line="360" w:lineRule="auto"/>
    </w:pPr>
    <w:rPr>
      <w:rFonts w:hAnsi="宋体" w:eastAsia="仿宋_GB2312"/>
      <w:sz w:val="24"/>
    </w:rPr>
  </w:style>
  <w:style w:type="paragraph" w:styleId="1237" w:customStyle="1">
    <w:name w:val="border01"/>
    <w:basedOn w:val="680"/>
    <w:uiPriority w:val="0"/>
    <w:qFormat/>
    <w:pPr>
      <w:jc w:val="left"/>
      <w:spacing w:before="100" w:beforeAutospacing="1" w:after="100" w:afterAutospacing="1"/>
      <w:widowControl/>
      <w:pBdr>
        <w:top w:val="single" w:color="000000" w:sz="8" w:space="0"/>
        <w:left w:val="single" w:color="000000" w:sz="8" w:space="0"/>
        <w:bottom w:val="single" w:color="000000" w:sz="8" w:space="0"/>
        <w:right w:val="single" w:color="000000" w:sz="8" w:space="0"/>
      </w:pBdr>
    </w:pPr>
    <w:rPr>
      <w:rFonts w:ascii="Arial Unicode MS" w:hAnsi="Arial Unicode MS"/>
      <w:color w:val="000000"/>
      <w:sz w:val="24"/>
      <w:szCs w:val="24"/>
    </w:rPr>
  </w:style>
  <w:style w:type="paragraph" w:styleId="1238" w:customStyle="1">
    <w:name w:val="项目符号1"/>
    <w:basedOn w:val="905"/>
    <w:uiPriority w:val="0"/>
    <w:qFormat/>
    <w:pPr>
      <w:ind w:left="960" w:hanging="420"/>
      <w:keepNext w:val="0"/>
      <w:spacing w:before="0" w:after="80" w:line="300" w:lineRule="auto"/>
      <w:tabs>
        <w:tab w:val="left" w:pos="960" w:leader="none"/>
      </w:tabs>
      <w:outlineLvl w:val="9"/>
    </w:pPr>
    <w:rPr>
      <w:b w:val="0"/>
      <w:sz w:val="24"/>
    </w:rPr>
  </w:style>
  <w:style w:type="paragraph" w:styleId="1239" w:customStyle="1">
    <w:name w:val="pied de page r閒.1"/>
    <w:uiPriority w:val="0"/>
    <w:qFormat/>
    <w:pPr>
      <w:jc w:val="center"/>
      <w:spacing w:before="60" w:after="40"/>
    </w:pPr>
    <w:rPr>
      <w:rFonts w:ascii="Helvetica" w:hAnsi="Helvetica" w:eastAsia="宋体" w:cs="Times New Roman"/>
      <w:caps/>
      <w:lang w:val="en-US" w:eastAsia="en-US" w:bidi="ar-SA"/>
    </w:rPr>
  </w:style>
  <w:style w:type="paragraph" w:styleId="1240" w:customStyle="1">
    <w:name w:val="Table Description Char"/>
    <w:next w:val="680"/>
    <w:uiPriority w:val="0"/>
    <w:qFormat/>
    <w:pPr>
      <w:ind w:left="432" w:hanging="1152"/>
      <w:jc w:val="center"/>
      <w:keepNext/>
      <w:spacing w:before="160" w:after="80"/>
      <w:tabs>
        <w:tab w:val="left" w:pos="432" w:leader="none"/>
      </w:tabs>
    </w:pPr>
    <w:rPr>
      <w:rFonts w:ascii="Arial" w:hAnsi="Arial" w:eastAsia="黑体" w:cs="Times New Roman"/>
      <w:sz w:val="18"/>
      <w:lang w:val="en-US" w:eastAsia="zh-CN" w:bidi="ar-SA"/>
    </w:rPr>
  </w:style>
  <w:style w:type="paragraph" w:styleId="1241" w:customStyle="1">
    <w:name w:val="Title Cover"/>
    <w:basedOn w:val="680"/>
    <w:next w:val="680"/>
    <w:uiPriority w:val="0"/>
    <w:qFormat/>
    <w:pPr>
      <w:ind w:left="-840" w:right="-840"/>
      <w:jc w:val="left"/>
      <w:keepLines/>
      <w:keepNext/>
      <w:spacing w:before="240" w:after="500" w:line="640" w:lineRule="exact"/>
      <w:widowControl/>
      <w:tabs>
        <w:tab w:val="left" w:pos="0" w:leader="none"/>
      </w:tabs>
      <w:pBdr>
        <w:top w:val="single" w:color="000000" w:sz="48" w:space="31"/>
      </w:pBdr>
    </w:pPr>
    <w:rPr>
      <w:rFonts w:ascii="Arial Black" w:hAnsi="Arial Black" w:eastAsia="PMingLiU"/>
      <w:b/>
      <w:spacing w:val="-48"/>
      <w:sz w:val="64"/>
      <w:lang w:eastAsia="zh-TW"/>
    </w:rPr>
  </w:style>
  <w:style w:type="paragraph" w:styleId="1242" w:customStyle="1">
    <w:name w:val="xl94"/>
    <w:basedOn w:val="680"/>
    <w:uiPriority w:val="0"/>
    <w:qFormat/>
    <w:pPr>
      <w:jc w:val="center"/>
      <w:spacing w:before="100" w:beforeAutospacing="1" w:after="100" w:afterAutospacing="1"/>
      <w:widowControl/>
    </w:pPr>
    <w:rPr>
      <w:rFonts w:ascii="Arial Unicode MS" w:hAnsi="Arial Unicode MS" w:eastAsia="Arial Unicode MS" w:cs="Arial Unicode MS"/>
      <w:b/>
      <w:bCs/>
      <w:color w:val="ff0000"/>
      <w:sz w:val="36"/>
      <w:szCs w:val="36"/>
    </w:rPr>
  </w:style>
  <w:style w:type="paragraph" w:styleId="1243" w:customStyle="1">
    <w:name w:val="方案文档"/>
    <w:basedOn w:val="680"/>
    <w:uiPriority w:val="0"/>
    <w:qFormat/>
    <w:pPr>
      <w:ind w:right="32" w:firstLine="566"/>
      <w:spacing w:before="120" w:after="120" w:line="360" w:lineRule="auto"/>
    </w:pPr>
    <w:rPr>
      <w:rFonts w:ascii="Arial" w:hAnsi="Arial"/>
      <w:sz w:val="24"/>
      <w:lang w:val="zh-CN"/>
    </w:rPr>
  </w:style>
  <w:style w:type="paragraph" w:styleId="1244" w:customStyle="1">
    <w:name w:val="note"/>
    <w:basedOn w:val="680"/>
    <w:next w:val="680"/>
    <w:uiPriority w:val="0"/>
    <w:qFormat/>
    <w:pPr>
      <w:ind w:left="2381" w:hanging="737"/>
      <w:jc w:val="left"/>
      <w:keepLines/>
      <w:spacing w:before="120" w:after="120"/>
      <w:widowControl/>
      <w:tabs>
        <w:tab w:val="left" w:pos="425" w:leader="none"/>
        <w:tab w:val="left" w:pos="2381" w:leader="none"/>
      </w:tabs>
    </w:pPr>
    <w:rPr>
      <w:sz w:val="22"/>
      <w:lang w:eastAsia="en-US"/>
    </w:rPr>
  </w:style>
  <w:style w:type="paragraph" w:styleId="1245" w:customStyle="1">
    <w:name w:val="xl73"/>
    <w:basedOn w:val="680"/>
    <w:uiPriority w:val="0"/>
    <w:qFormat/>
    <w:pPr>
      <w:jc w:val="center"/>
      <w:spacing w:before="100" w:beforeAutospacing="1" w:after="100" w:afterAutospacing="1"/>
      <w:widowControl/>
      <w:pBdr>
        <w:top w:val="single" w:color="000000" w:sz="4" w:space="0"/>
        <w:right w:val="single" w:color="000000" w:sz="4" w:space="0"/>
      </w:pBdr>
    </w:pPr>
    <w:rPr>
      <w:rFonts w:ascii="Arial Unicode MS" w:hAnsi="Arial Unicode MS" w:eastAsia="Arial Unicode MS" w:cs="Arial Unicode MS"/>
      <w:b/>
      <w:bCs/>
      <w:sz w:val="24"/>
      <w:szCs w:val="24"/>
    </w:rPr>
  </w:style>
  <w:style w:type="paragraph" w:styleId="1246" w:customStyle="1">
    <w:name w:val="note language"/>
    <w:basedOn w:val="1202"/>
    <w:next w:val="1202"/>
    <w:uiPriority w:val="0"/>
    <w:qFormat/>
    <w:pPr>
      <w:ind w:left="2381" w:hanging="737"/>
      <w:tabs>
        <w:tab w:val="left" w:pos="2381" w:leader="none"/>
      </w:tabs>
    </w:pPr>
  </w:style>
  <w:style w:type="paragraph" w:styleId="1247" w:customStyle="1">
    <w:name w:val="TOC Base"/>
    <w:basedOn w:val="680"/>
    <w:uiPriority w:val="0"/>
    <w:qFormat/>
    <w:pPr>
      <w:spacing w:after="240" w:line="240" w:lineRule="atLeast"/>
      <w:widowControl/>
      <w:tabs>
        <w:tab w:val="right" w:pos="6480" w:leader="dot"/>
      </w:tabs>
    </w:pPr>
    <w:rPr>
      <w:rFonts w:ascii="楷体" w:hAnsi="Arial" w:eastAsia="楷体"/>
      <w:b/>
      <w:spacing w:val="-5"/>
      <w:sz w:val="24"/>
    </w:rPr>
  </w:style>
  <w:style w:type="paragraph" w:styleId="1248" w:customStyle="1">
    <w:name w:val="xl127"/>
    <w:basedOn w:val="680"/>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eastAsia="Arial Unicode MS"/>
      <w:b/>
      <w:bCs/>
      <w:sz w:val="20"/>
    </w:rPr>
  </w:style>
  <w:style w:type="paragraph" w:styleId="1249" w:customStyle="1">
    <w:name w:val="插图说明"/>
    <w:next w:val="680"/>
    <w:uiPriority w:val="0"/>
    <w:qFormat/>
    <w:pPr>
      <w:jc w:val="center"/>
      <w:spacing w:before="120" w:after="240"/>
    </w:pPr>
    <w:rPr>
      <w:rFonts w:ascii="Times New Roman" w:hAnsi="Times New Roman" w:eastAsia="楷体_GB2312" w:cs="Times New Roman"/>
      <w:sz w:val="24"/>
      <w:lang w:val="en-US" w:eastAsia="zh-CN" w:bidi="ar-SA"/>
    </w:rPr>
  </w:style>
  <w:style w:type="paragraph" w:styleId="1250" w:customStyle="1">
    <w:name w:val="font12"/>
    <w:basedOn w:val="680"/>
    <w:uiPriority w:val="0"/>
    <w:qFormat/>
    <w:pPr>
      <w:jc w:val="left"/>
      <w:spacing w:before="100" w:beforeAutospacing="1" w:after="100" w:afterAutospacing="1"/>
      <w:widowControl/>
    </w:pPr>
    <w:rPr>
      <w:b/>
      <w:bCs/>
      <w:sz w:val="15"/>
      <w:szCs w:val="15"/>
    </w:rPr>
  </w:style>
  <w:style w:type="paragraph" w:styleId="1251" w:customStyle="1">
    <w:name w:val="xl125"/>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20"/>
    </w:rPr>
  </w:style>
  <w:style w:type="paragraph" w:styleId="1252" w:customStyle="1">
    <w:name w:val="关键词"/>
    <w:basedOn w:val="680"/>
    <w:next w:val="1253"/>
    <w:uiPriority w:val="0"/>
    <w:qFormat/>
    <w:pPr>
      <w:spacing w:line="360" w:lineRule="auto"/>
    </w:pPr>
    <w:rPr>
      <w:rFonts w:eastAsia="黑体"/>
      <w:sz w:val="20"/>
    </w:rPr>
  </w:style>
  <w:style w:type="paragraph" w:styleId="1253" w:customStyle="1">
    <w:name w:val="摘要"/>
    <w:basedOn w:val="680"/>
    <w:next w:val="899"/>
    <w:uiPriority w:val="0"/>
    <w:qFormat/>
    <w:pPr>
      <w:spacing w:line="360" w:lineRule="auto"/>
    </w:pPr>
    <w:rPr>
      <w:rFonts w:eastAsia="黑体"/>
      <w:sz w:val="20"/>
    </w:rPr>
  </w:style>
  <w:style w:type="paragraph" w:styleId="1254" w:customStyle="1">
    <w:name w:val="序号正文"/>
    <w:basedOn w:val="680"/>
    <w:uiPriority w:val="0"/>
    <w:qFormat/>
    <w:pPr>
      <w:spacing w:before="156" w:after="156" w:line="300" w:lineRule="auto"/>
      <w:tabs>
        <w:tab w:val="left" w:pos="360" w:leader="none"/>
        <w:tab w:val="left" w:pos="495" w:leader="none"/>
      </w:tabs>
    </w:pPr>
    <w:rPr>
      <w:sz w:val="24"/>
    </w:rPr>
  </w:style>
  <w:style w:type="paragraph" w:styleId="1255" w:customStyle="1">
    <w:name w:val="main2"/>
    <w:basedOn w:val="680"/>
    <w:uiPriority w:val="0"/>
    <w:qFormat/>
    <w:pPr>
      <w:jc w:val="left"/>
      <w:spacing w:before="100" w:beforeAutospacing="1" w:after="100" w:afterAutospacing="1"/>
      <w:widowControl/>
    </w:pPr>
    <w:rPr>
      <w:rFonts w:ascii="Arial Unicode MS" w:hAnsi="Arial Unicode MS"/>
      <w:color w:val="000000"/>
      <w:sz w:val="32"/>
      <w:szCs w:val="32"/>
    </w:rPr>
  </w:style>
  <w:style w:type="paragraph" w:styleId="1256" w:customStyle="1">
    <w:name w:val="Char Char Char Char Char Char Char Char Char Char Char Char Char Char Char Char"/>
    <w:basedOn w:val="680"/>
    <w:uiPriority w:val="0"/>
    <w:qFormat/>
    <w:rPr>
      <w:rFonts w:ascii="Tahoma" w:hAnsi="Tahoma" w:eastAsia="仿宋_GB2312"/>
      <w:color w:val="000000"/>
      <w:sz w:val="24"/>
    </w:rPr>
  </w:style>
  <w:style w:type="paragraph" w:styleId="1257" w:customStyle="1">
    <w:name w:val="total02"/>
    <w:basedOn w:val="680"/>
    <w:uiPriority w:val="0"/>
    <w:qFormat/>
    <w:pPr>
      <w:jc w:val="left"/>
      <w:spacing w:before="100" w:beforeAutospacing="1" w:after="100" w:afterAutospacing="1"/>
      <w:widowControl/>
    </w:pPr>
    <w:rPr>
      <w:b/>
      <w:bCs/>
      <w:color w:val="ff9900"/>
      <w:sz w:val="28"/>
      <w:szCs w:val="28"/>
    </w:rPr>
  </w:style>
  <w:style w:type="paragraph" w:styleId="1258" w:customStyle="1">
    <w:name w:val="样式6"/>
    <w:basedOn w:val="680"/>
    <w:next w:val="680"/>
    <w:uiPriority w:val="0"/>
    <w:qFormat/>
    <w:pPr>
      <w:ind w:firstLine="425"/>
      <w:spacing w:line="360" w:lineRule="auto"/>
    </w:pPr>
    <w:rPr>
      <w:rFonts w:ascii="方正细圆简体" w:eastAsia="方正细圆简体"/>
      <w:spacing w:val="10"/>
    </w:rPr>
  </w:style>
  <w:style w:type="paragraph" w:styleId="1259" w:customStyle="1">
    <w:name w:val="pied de page r閒.2"/>
    <w:uiPriority w:val="0"/>
    <w:qFormat/>
    <w:pPr>
      <w:jc w:val="center"/>
      <w:spacing w:before="140"/>
    </w:pPr>
    <w:rPr>
      <w:rFonts w:ascii="Helvetica" w:hAnsi="Helvetica" w:eastAsia="宋体" w:cs="Times New Roman"/>
      <w:caps/>
      <w:lang w:val="en-US" w:eastAsia="en-US" w:bidi="ar-SA"/>
    </w:rPr>
  </w:style>
  <w:style w:type="paragraph" w:styleId="1260" w:customStyle="1">
    <w:name w:val="排列"/>
    <w:basedOn w:val="680"/>
    <w:next w:val="680"/>
    <w:uiPriority w:val="0"/>
    <w:qFormat/>
    <w:pPr>
      <w:numPr>
        <w:ilvl w:val="0"/>
        <w:numId w:val="2"/>
      </w:numPr>
      <w:spacing w:line="360" w:lineRule="auto"/>
      <w:tabs>
        <w:tab w:val="left" w:pos="964" w:leader="none"/>
      </w:tabs>
    </w:pPr>
    <w:rPr>
      <w:sz w:val="24"/>
      <w:szCs w:val="21"/>
    </w:rPr>
  </w:style>
  <w:style w:type="paragraph" w:styleId="1261" w:customStyle="1">
    <w:name w:val="xl85"/>
    <w:basedOn w:val="680"/>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Arial Unicode MS" w:hAnsi="Arial Unicode MS" w:eastAsia="Arial Unicode MS" w:cs="Arial Unicode MS"/>
      <w:b/>
      <w:bCs/>
      <w:sz w:val="24"/>
      <w:szCs w:val="24"/>
    </w:rPr>
  </w:style>
  <w:style w:type="paragraph" w:styleId="1262" w:customStyle="1">
    <w:name w:val="缩进编号"/>
    <w:basedOn w:val="1218"/>
    <w:uiPriority w:val="0"/>
    <w:qFormat/>
    <w:pPr>
      <w:ind w:left="900" w:hanging="420"/>
    </w:pPr>
  </w:style>
  <w:style w:type="paragraph" w:styleId="1263" w:customStyle="1">
    <w:name w:val="样式 小四 行距: 1.5 倍行距"/>
    <w:basedOn w:val="680"/>
    <w:uiPriority w:val="0"/>
    <w:qFormat/>
    <w:pPr>
      <w:ind w:left="275" w:firstLine="480"/>
      <w:spacing w:line="360" w:lineRule="auto"/>
    </w:pPr>
    <w:rPr>
      <w:rFonts w:eastAsia="仿宋_GB2312"/>
      <w:color w:val="ff00ff"/>
      <w:sz w:val="24"/>
    </w:rPr>
  </w:style>
  <w:style w:type="paragraph" w:styleId="1264" w:customStyle="1">
    <w:name w:val="xl97"/>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0000"/>
      <w:sz w:val="24"/>
      <w:szCs w:val="24"/>
    </w:rPr>
  </w:style>
  <w:style w:type="paragraph" w:styleId="1265" w:customStyle="1">
    <w:name w:val="xl71"/>
    <w:basedOn w:val="680"/>
    <w:uiPriority w:val="0"/>
    <w:qFormat/>
    <w:pPr>
      <w:jc w:val="center"/>
      <w:spacing w:before="100" w:beforeAutospacing="1" w:after="100" w:afterAutospacing="1"/>
      <w:widowControl/>
      <w:pBdr>
        <w:top w:val="single" w:color="000000" w:sz="8" w:space="0"/>
        <w:left w:val="single" w:color="000000" w:sz="8" w:space="0"/>
        <w:right w:val="single" w:color="000000" w:sz="4" w:space="0"/>
      </w:pBdr>
    </w:pPr>
    <w:rPr>
      <w:rFonts w:ascii="Arial Unicode MS" w:hAnsi="Arial Unicode MS" w:eastAsia="Arial Unicode MS" w:cs="Arial Unicode MS"/>
      <w:b/>
      <w:bCs/>
      <w:color w:val="ff0000"/>
      <w:sz w:val="24"/>
      <w:szCs w:val="24"/>
    </w:rPr>
  </w:style>
  <w:style w:type="paragraph" w:styleId="1266" w:customStyle="1">
    <w:name w:val="font10"/>
    <w:basedOn w:val="680"/>
    <w:uiPriority w:val="0"/>
    <w:qFormat/>
    <w:pPr>
      <w:jc w:val="left"/>
      <w:spacing w:before="100" w:beforeAutospacing="1" w:after="100" w:afterAutospacing="1"/>
      <w:widowControl/>
    </w:pPr>
    <w:rPr>
      <w:rFonts w:hint="eastAsia" w:hAnsi="宋体"/>
      <w:b/>
      <w:bCs/>
      <w:sz w:val="20"/>
    </w:rPr>
  </w:style>
  <w:style w:type="paragraph" w:styleId="126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68" w:customStyle="1">
    <w:name w:val="段落1"/>
    <w:basedOn w:val="680"/>
    <w:uiPriority w:val="0"/>
    <w:qFormat/>
    <w:pPr>
      <w:ind w:firstLine="510"/>
      <w:spacing w:before="105" w:line="360" w:lineRule="auto"/>
    </w:pPr>
    <w:rPr>
      <w:sz w:val="24"/>
    </w:rPr>
  </w:style>
  <w:style w:type="paragraph" w:styleId="1269" w:customStyle="1">
    <w:name w:val="total01"/>
    <w:basedOn w:val="680"/>
    <w:uiPriority w:val="0"/>
    <w:qFormat/>
    <w:pPr>
      <w:jc w:val="left"/>
      <w:spacing w:before="100" w:beforeAutospacing="1" w:after="100" w:afterAutospacing="1"/>
      <w:widowControl/>
    </w:pPr>
    <w:rPr>
      <w:b/>
      <w:bCs/>
      <w:color w:val="00406d"/>
      <w:sz w:val="28"/>
      <w:szCs w:val="28"/>
    </w:rPr>
  </w:style>
  <w:style w:type="paragraph" w:styleId="1270" w:customStyle="1">
    <w:name w:val="padding"/>
    <w:basedOn w:val="680"/>
    <w:next w:val="680"/>
    <w:uiPriority w:val="0"/>
    <w:qFormat/>
    <w:pPr>
      <w:ind w:left="2381"/>
      <w:jc w:val="left"/>
      <w:spacing w:before="120" w:after="120"/>
      <w:widowControl/>
    </w:pPr>
    <w:rPr>
      <w:sz w:val="22"/>
      <w:lang w:eastAsia="en-US"/>
    </w:rPr>
  </w:style>
  <w:style w:type="paragraph" w:styleId="1271" w:customStyle="1">
    <w:name w:val="Normal Bullet"/>
    <w:basedOn w:val="680"/>
    <w:uiPriority w:val="0"/>
    <w:qFormat/>
    <w:pPr>
      <w:ind w:left="4248" w:hanging="288"/>
      <w:jc w:val="left"/>
      <w:spacing w:before="60" w:after="60"/>
      <w:widowControl/>
      <w:tabs>
        <w:tab w:val="left" w:pos="1692" w:leader="none"/>
      </w:tabs>
    </w:pPr>
    <w:rPr>
      <w:rFonts w:ascii="Palatino" w:hAnsi="Palatino" w:eastAsia="Times New Roman"/>
      <w:sz w:val="20"/>
      <w:lang w:eastAsia="en-US"/>
    </w:rPr>
  </w:style>
  <w:style w:type="paragraph" w:styleId="1272" w:customStyle="1">
    <w:name w:val="标题1"/>
    <w:basedOn w:val="680"/>
    <w:uiPriority w:val="0"/>
    <w:qFormat/>
    <w:rPr>
      <w:rFonts w:eastAsia="仿宋_GB2312"/>
      <w:sz w:val="32"/>
    </w:rPr>
  </w:style>
  <w:style w:type="paragraph" w:styleId="1273" w:customStyle="1">
    <w:name w:val="dali3"/>
    <w:basedOn w:val="900"/>
    <w:uiPriority w:val="0"/>
    <w:qFormat/>
    <w:pPr>
      <w:ind w:left="210" w:right="210"/>
      <w:spacing w:before="120" w:after="120"/>
      <w:tabs>
        <w:tab w:val="clear" w:pos="0" w:leader="none"/>
      </w:tabs>
    </w:pPr>
    <w:rPr>
      <w:rFonts w:ascii="黑体" w:hAnsi="Times New Roman" w:eastAsia="黑体"/>
      <w:b/>
      <w:szCs w:val="24"/>
    </w:rPr>
  </w:style>
  <w:style w:type="paragraph" w:styleId="1274" w:customStyle="1">
    <w:name w:val="xl61"/>
    <w:basedOn w:val="680"/>
    <w:uiPriority w:val="0"/>
    <w:qFormat/>
    <w:pPr>
      <w:jc w:val="center"/>
      <w:spacing w:before="100" w:beforeAutospacing="1" w:after="100" w:afterAutospacing="1"/>
      <w:widowControl/>
    </w:pPr>
    <w:rPr>
      <w:rFonts w:ascii="Arial Unicode MS" w:hAnsi="Arial Unicode MS" w:eastAsia="Arial Unicode MS" w:cs="Arial Unicode MS"/>
      <w:color w:val="000000"/>
      <w:sz w:val="20"/>
    </w:rPr>
  </w:style>
  <w:style w:type="paragraph" w:styleId="1275" w:customStyle="1">
    <w:name w:val="color99ccff"/>
    <w:basedOn w:val="680"/>
    <w:uiPriority w:val="0"/>
    <w:qFormat/>
    <w:pPr>
      <w:jc w:val="left"/>
      <w:spacing w:before="100" w:beforeAutospacing="1" w:after="100" w:afterAutospacing="1" w:line="360" w:lineRule="atLeast"/>
      <w:shd w:val="clear" w:color="auto" w:fill="99ccff"/>
      <w:widowControl/>
    </w:pPr>
    <w:rPr>
      <w:rFonts w:ascii="Arial Unicode MS" w:hAnsi="Arial Unicode MS"/>
      <w:color w:val="000000"/>
      <w:sz w:val="24"/>
      <w:szCs w:val="24"/>
    </w:rPr>
  </w:style>
  <w:style w:type="paragraph" w:styleId="1276" w:customStyle="1">
    <w:name w:val="表格正文"/>
    <w:basedOn w:val="680"/>
    <w:uiPriority w:val="0"/>
    <w:qFormat/>
    <w:pPr>
      <w:jc w:val="left"/>
    </w:pPr>
    <w:rPr>
      <w:rFonts w:hAnsi="宋体" w:cs="宋体"/>
      <w:color w:val="000000"/>
      <w:sz w:val="22"/>
    </w:rPr>
  </w:style>
  <w:style w:type="paragraph" w:styleId="1277" w:customStyle="1">
    <w:name w:val="Char Char Char Char Char Char1 Char"/>
    <w:basedOn w:val="680"/>
    <w:uiPriority w:val="0"/>
    <w:qFormat/>
    <w:rPr>
      <w:rFonts w:ascii="Tahoma" w:hAnsi="Tahoma"/>
      <w:sz w:val="24"/>
    </w:rPr>
  </w:style>
  <w:style w:type="paragraph" w:styleId="1278" w:customStyle="1">
    <w:name w:val="xl145"/>
    <w:basedOn w:val="680"/>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sz w:val="20"/>
    </w:rPr>
  </w:style>
  <w:style w:type="paragraph" w:styleId="1279" w:customStyle="1">
    <w:name w:val="list bullet compact"/>
    <w:basedOn w:val="926"/>
    <w:uiPriority w:val="0"/>
    <w:qFormat/>
    <w:pPr>
      <w:ind w:left="2665" w:hanging="284"/>
      <w:jc w:val="left"/>
      <w:spacing w:before="120"/>
      <w:widowControl/>
      <w:tabs>
        <w:tab w:val="left" w:pos="2665" w:leader="none"/>
      </w:tabs>
    </w:pPr>
    <w:rPr>
      <w:sz w:val="22"/>
      <w:lang w:eastAsia="en-US"/>
    </w:rPr>
  </w:style>
  <w:style w:type="paragraph" w:styleId="1280" w:customStyle="1">
    <w:name w:val="all_font"/>
    <w:basedOn w:val="680"/>
    <w:uiPriority w:val="0"/>
    <w:qFormat/>
    <w:pPr>
      <w:jc w:val="left"/>
      <w:spacing w:before="100" w:beforeAutospacing="1" w:after="100" w:afterAutospacing="1"/>
      <w:widowControl/>
    </w:pPr>
    <w:rPr>
      <w:rFonts w:hAnsi="宋体"/>
      <w:sz w:val="24"/>
    </w:rPr>
  </w:style>
  <w:style w:type="paragraph" w:styleId="1281" w:customStyle="1">
    <w:name w:val="样式 正文缩进表正文正文非缩进特点段1正文不缩进ALT+Z特点标题四号正文（段落文字）Justifiedp..."/>
    <w:basedOn w:val="901"/>
    <w:uiPriority w:val="0"/>
    <w:qFormat/>
    <w:pPr>
      <w:jc w:val="both"/>
      <w:spacing w:line="360" w:lineRule="auto"/>
    </w:pPr>
    <w:rPr>
      <w:rFonts w:ascii="仿宋_GB2312" w:hAnsi="宋体" w:eastAsia="仿宋_GB2312"/>
      <w:color w:val="000000"/>
    </w:rPr>
  </w:style>
  <w:style w:type="paragraph" w:styleId="1282" w:customStyle="1">
    <w:name w:val="font7"/>
    <w:basedOn w:val="680"/>
    <w:uiPriority w:val="0"/>
    <w:qFormat/>
    <w:pPr>
      <w:jc w:val="left"/>
      <w:spacing w:before="100" w:beforeAutospacing="1" w:after="100" w:afterAutospacing="1"/>
      <w:widowControl/>
    </w:pPr>
    <w:rPr>
      <w:sz w:val="24"/>
      <w:szCs w:val="24"/>
    </w:rPr>
  </w:style>
  <w:style w:type="paragraph" w:styleId="1283" w:customStyle="1">
    <w:name w:val="netscapelink"/>
    <w:basedOn w:val="680"/>
    <w:uiPriority w:val="0"/>
    <w:qFormat/>
    <w:pPr>
      <w:jc w:val="left"/>
      <w:spacing w:before="100" w:beforeAutospacing="1" w:after="100" w:afterAutospacing="1"/>
      <w:widowControl/>
    </w:pPr>
    <w:rPr>
      <w:rFonts w:ascii="Arial Unicode MS" w:hAnsi="Arial Unicode MS"/>
      <w:color w:val="000000"/>
      <w:sz w:val="24"/>
      <w:szCs w:val="24"/>
    </w:rPr>
  </w:style>
  <w:style w:type="paragraph" w:styleId="1284" w:customStyle="1">
    <w:name w:val="标题2级"/>
    <w:basedOn w:val="899"/>
    <w:next w:val="1231"/>
    <w:uiPriority w:val="0"/>
    <w:qFormat/>
    <w:pPr>
      <w:ind w:left="1247" w:hanging="680"/>
      <w:spacing w:before="120" w:after="120" w:line="360" w:lineRule="auto"/>
      <w:tabs>
        <w:tab w:val="left" w:pos="1247" w:leader="none"/>
      </w:tabs>
    </w:pPr>
    <w:rPr>
      <w:rFonts w:ascii="宋体" w:hAnsi="宋体"/>
      <w:b/>
      <w:bCs/>
      <w:color w:val="000000"/>
      <w:sz w:val="28"/>
      <w:szCs w:val="32"/>
    </w:rPr>
  </w:style>
  <w:style w:type="paragraph" w:styleId="1285" w:customStyle="1">
    <w:name w:val="main1"/>
    <w:basedOn w:val="680"/>
    <w:uiPriority w:val="0"/>
    <w:qFormat/>
    <w:pPr>
      <w:jc w:val="left"/>
      <w:spacing w:before="100" w:beforeAutospacing="1" w:after="100" w:afterAutospacing="1"/>
      <w:widowControl/>
    </w:pPr>
    <w:rPr>
      <w:rFonts w:ascii="Arial Unicode MS" w:hAnsi="Arial Unicode MS"/>
      <w:color w:val="000000"/>
      <w:sz w:val="28"/>
      <w:szCs w:val="28"/>
    </w:rPr>
  </w:style>
  <w:style w:type="paragraph" w:styleId="1286" w:customStyle="1">
    <w:name w:val="xl121"/>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287" w:customStyle="1">
    <w:name w:val="table number"/>
    <w:basedOn w:val="1122"/>
    <w:uiPriority w:val="0"/>
    <w:qFormat/>
    <w:pPr>
      <w:ind w:left="420" w:hanging="420"/>
      <w:tabs>
        <w:tab w:val="left" w:pos="284" w:leader="none"/>
        <w:tab w:val="left" w:pos="420" w:leader="none"/>
      </w:tabs>
    </w:pPr>
  </w:style>
  <w:style w:type="paragraph" w:styleId="1288" w:customStyle="1">
    <w:name w:val="正文段"/>
    <w:basedOn w:val="680"/>
    <w:uiPriority w:val="0"/>
    <w:qFormat/>
    <w:pPr>
      <w:ind w:firstLine="454"/>
      <w:spacing w:after="240" w:line="360" w:lineRule="atLeast"/>
      <w:widowControl/>
    </w:pPr>
    <w:rPr>
      <w:sz w:val="24"/>
    </w:rPr>
  </w:style>
  <w:style w:type="paragraph" w:styleId="1289" w:customStyle="1">
    <w:name w:val="样式 样式 标题 1H1第 ？ 章PIM 1h1h11heading 1TOC1st levelSection Hea... +..."/>
    <w:basedOn w:val="680"/>
    <w:uiPriority w:val="0"/>
    <w:qFormat/>
    <w:pPr>
      <w:ind w:left="420" w:hanging="420"/>
      <w:tabs>
        <w:tab w:val="left" w:pos="420" w:leader="none"/>
      </w:tabs>
    </w:pPr>
  </w:style>
  <w:style w:type="paragraph" w:styleId="1290" w:customStyle="1">
    <w:name w:val="样式 样式 样式 行距: 1.5 倍行距 + 首行缩进:  2 字符 + 首行缩进:  2 字符"/>
    <w:basedOn w:val="680"/>
    <w:uiPriority w:val="0"/>
    <w:qFormat/>
    <w:pPr>
      <w:ind w:firstLine="200"/>
      <w:spacing w:line="480" w:lineRule="auto"/>
    </w:pPr>
    <w:rPr>
      <w:rFonts w:cs="宋体"/>
    </w:rPr>
  </w:style>
  <w:style w:type="paragraph" w:styleId="1291" w:customStyle="1">
    <w:name w:val="适中"/>
    <w:basedOn w:val="899"/>
    <w:uiPriority w:val="0"/>
    <w:qFormat/>
    <w:pPr>
      <w:keepLines w:val="0"/>
      <w:spacing w:before="120" w:after="60" w:line="360" w:lineRule="auto"/>
      <w:widowControl/>
      <w:outlineLvl w:val="9"/>
    </w:pPr>
    <w:rPr>
      <w:rFonts w:ascii="仿宋体" w:hAnsi="Times New Roman" w:eastAsia="仿宋体"/>
      <w:b/>
      <w:spacing w:val="10"/>
      <w:sz w:val="24"/>
      <w:lang w:val="en-GB"/>
    </w:rPr>
  </w:style>
  <w:style w:type="paragraph" w:styleId="1292" w:customStyle="1">
    <w:name w:val="xl100"/>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cs="Arial Unicode MS"/>
      <w:b/>
      <w:bCs/>
      <w:color w:val="ff0000"/>
      <w:sz w:val="24"/>
      <w:szCs w:val="24"/>
    </w:rPr>
  </w:style>
  <w:style w:type="paragraph" w:styleId="1293" w:customStyle="1">
    <w:name w:val="xl101"/>
    <w:basedOn w:val="680"/>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Arial Unicode MS" w:hAnsi="Arial Unicode MS" w:eastAsia="Arial Unicode MS" w:cs="Arial Unicode MS"/>
      <w:b/>
      <w:bCs/>
      <w:color w:val="ff0000"/>
      <w:sz w:val="24"/>
      <w:szCs w:val="24"/>
    </w:rPr>
  </w:style>
  <w:style w:type="paragraph" w:styleId="1294" w:customStyle="1">
    <w:name w:val="xl269"/>
    <w:basedOn w:val="6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18"/>
      <w:szCs w:val="18"/>
    </w:rPr>
  </w:style>
  <w:style w:type="paragraph" w:styleId="1295" w:customStyle="1">
    <w:name w:val="xl62"/>
    <w:basedOn w:val="680"/>
    <w:uiPriority w:val="0"/>
    <w:qFormat/>
    <w:pPr>
      <w:jc w:val="left"/>
      <w:spacing w:before="100" w:beforeAutospacing="1" w:after="100" w:afterAutospacing="1"/>
      <w:widowControl/>
    </w:pPr>
    <w:rPr>
      <w:rFonts w:ascii="Arial Unicode MS" w:hAnsi="Arial Unicode MS" w:eastAsia="Arial Unicode MS" w:cs="Arial Unicode MS"/>
      <w:color w:val="000000"/>
      <w:sz w:val="20"/>
    </w:rPr>
  </w:style>
  <w:style w:type="paragraph" w:styleId="1296" w:customStyle="1">
    <w:name w:val="totaltop01"/>
    <w:basedOn w:val="680"/>
    <w:uiPriority w:val="0"/>
    <w:qFormat/>
    <w:pPr>
      <w:jc w:val="left"/>
      <w:spacing w:before="100" w:beforeAutospacing="1" w:after="100" w:afterAutospacing="1"/>
      <w:widowControl/>
    </w:pPr>
    <w:rPr>
      <w:b/>
      <w:bCs/>
      <w:color w:val="3366cc"/>
      <w:sz w:val="36"/>
      <w:szCs w:val="36"/>
    </w:rPr>
  </w:style>
  <w:style w:type="paragraph" w:styleId="1297" w:customStyle="1">
    <w:name w:val="color00406d"/>
    <w:basedOn w:val="680"/>
    <w:uiPriority w:val="0"/>
    <w:qFormat/>
    <w:pPr>
      <w:jc w:val="left"/>
      <w:spacing w:before="100" w:beforeAutospacing="1" w:after="100" w:afterAutospacing="1" w:line="360" w:lineRule="atLeast"/>
      <w:widowControl/>
    </w:pPr>
    <w:rPr>
      <w:rFonts w:ascii="Arial Unicode MS" w:hAnsi="Arial Unicode MS"/>
      <w:color w:val="000000"/>
      <w:sz w:val="24"/>
      <w:szCs w:val="24"/>
    </w:rPr>
  </w:style>
  <w:style w:type="paragraph" w:styleId="1298" w:customStyle="1">
    <w:name w:val="style76"/>
    <w:basedOn w:val="680"/>
    <w:uiPriority w:val="0"/>
    <w:qFormat/>
    <w:pPr>
      <w:jc w:val="left"/>
      <w:spacing w:before="100" w:beforeAutospacing="1" w:after="100" w:afterAutospacing="1"/>
      <w:widowControl/>
    </w:pPr>
    <w:rPr>
      <w:rFonts w:ascii="Arial Unicode MS" w:hAnsi="Arial Unicode MS"/>
      <w:sz w:val="25"/>
      <w:szCs w:val="25"/>
    </w:rPr>
  </w:style>
  <w:style w:type="paragraph" w:styleId="1299" w:customStyle="1">
    <w:name w:val="xl131"/>
    <w:basedOn w:val="680"/>
    <w:uiPriority w:val="0"/>
    <w:qFormat/>
    <w:pPr>
      <w:jc w:val="center"/>
      <w:spacing w:before="100" w:beforeAutospacing="1" w:after="100" w:afterAutospacing="1"/>
      <w:widowControl/>
      <w:pBdr>
        <w:top w:val="single" w:color="000000" w:sz="8" w:space="0"/>
        <w:left w:val="single" w:color="000000" w:sz="4" w:space="0"/>
        <w:bottom w:val="single" w:color="000000" w:sz="8" w:space="0"/>
        <w:right w:val="single" w:color="000000" w:sz="4" w:space="0"/>
      </w:pBdr>
    </w:pPr>
    <w:rPr>
      <w:rFonts w:ascii="Arial Unicode MS" w:hAnsi="Arial Unicode MS" w:eastAsia="Arial Unicode MS" w:cs="Arial Unicode MS"/>
      <w:b/>
      <w:bCs/>
      <w:sz w:val="20"/>
    </w:rPr>
  </w:style>
  <w:style w:type="paragraph" w:styleId="1300" w:customStyle="1">
    <w:name w:val="Figure Description"/>
    <w:next w:val="984"/>
    <w:uiPriority w:val="0"/>
    <w:qFormat/>
    <w:pPr>
      <w:jc w:val="center"/>
      <w:spacing w:before="60" w:after="120" w:line="360" w:lineRule="auto"/>
      <w:outlineLvl w:val="0"/>
    </w:pPr>
    <w:rPr>
      <w:rFonts w:ascii="Arial" w:hAnsi="Arial" w:eastAsia="宋体" w:cs="Times New Roman"/>
      <w:sz w:val="24"/>
      <w:lang w:val="en-US" w:eastAsia="zh-CN" w:bidi="ar-SA"/>
    </w:rPr>
  </w:style>
  <w:style w:type="paragraph" w:styleId="1301" w:customStyle="1">
    <w:name w:val="Char Char Char Char Char Char"/>
    <w:basedOn w:val="680"/>
    <w:uiPriority w:val="0"/>
    <w:qFormat/>
    <w:rPr>
      <w:rFonts w:ascii="Tahoma" w:hAnsi="Tahoma"/>
      <w:sz w:val="24"/>
    </w:rPr>
  </w:style>
  <w:style w:type="paragraph" w:styleId="1302" w:customStyle="1">
    <w:name w:val="heading 2 in appendix"/>
    <w:basedOn w:val="899"/>
    <w:uiPriority w:val="0"/>
    <w:qFormat/>
    <w:pPr>
      <w:jc w:val="left"/>
      <w:keepLines w:val="0"/>
      <w:spacing w:before="360" w:after="0" w:line="240" w:lineRule="auto"/>
      <w:outlineLvl w:val="9"/>
    </w:pPr>
    <w:rPr>
      <w:rFonts w:ascii="Times New Roman" w:hAnsi="Times New Roman" w:eastAsia="宋体"/>
      <w:b/>
      <w:sz w:val="24"/>
      <w:lang w:eastAsia="en-US"/>
    </w:rPr>
  </w:style>
  <w:style w:type="paragraph" w:styleId="1303" w:customStyle="1">
    <w:name w:val="font6"/>
    <w:basedOn w:val="680"/>
    <w:uiPriority w:val="0"/>
    <w:qFormat/>
    <w:pPr>
      <w:jc w:val="left"/>
      <w:spacing w:before="100" w:beforeAutospacing="1" w:after="100" w:afterAutospacing="1"/>
      <w:widowControl/>
    </w:pPr>
    <w:rPr>
      <w:rFonts w:hint="eastAsia" w:hAnsi="宋体"/>
      <w:sz w:val="18"/>
      <w:szCs w:val="18"/>
    </w:rPr>
  </w:style>
  <w:style w:type="paragraph" w:styleId="1304" w:customStyle="1">
    <w:name w:val="表格标题"/>
    <w:basedOn w:val="680"/>
    <w:uiPriority w:val="0"/>
    <w:qFormat/>
    <w:pPr>
      <w:jc w:val="center"/>
    </w:pPr>
    <w:rPr>
      <w:rFonts w:hAnsi="宋体" w:cs="宋体"/>
      <w:b/>
      <w:bCs/>
      <w:color w:val="000000"/>
      <w:sz w:val="22"/>
    </w:rPr>
  </w:style>
  <w:style w:type="paragraph" w:styleId="1305" w:customStyle="1">
    <w:name w:val="style43"/>
    <w:basedOn w:val="680"/>
    <w:uiPriority w:val="0"/>
    <w:qFormat/>
    <w:pPr>
      <w:jc w:val="left"/>
      <w:spacing w:before="100" w:beforeAutospacing="1" w:after="100" w:afterAutospacing="1"/>
      <w:widowControl/>
    </w:pPr>
    <w:rPr>
      <w:rFonts w:hAnsi="宋体" w:cs="宋体"/>
      <w:sz w:val="20"/>
    </w:rPr>
  </w:style>
  <w:style w:type="paragraph" w:styleId="1306" w:customStyle="1">
    <w:name w:val="xl96"/>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ff0000"/>
      <w:sz w:val="24"/>
      <w:szCs w:val="24"/>
    </w:rPr>
  </w:style>
  <w:style w:type="paragraph" w:styleId="1307" w:customStyle="1">
    <w:name w:val="Retrait 2"/>
    <w:basedOn w:val="680"/>
    <w:uiPriority w:val="0"/>
    <w:qFormat/>
    <w:pPr>
      <w:ind w:left="840" w:firstLine="624"/>
      <w:spacing w:line="360" w:lineRule="auto"/>
      <w:tabs>
        <w:tab w:val="left" w:pos="840" w:leader="none"/>
      </w:tabs>
    </w:pPr>
    <w:rPr>
      <w:rFonts w:eastAsia="楷体_GB2312"/>
      <w:sz w:val="28"/>
    </w:rPr>
  </w:style>
  <w:style w:type="paragraph" w:styleId="1308" w:customStyle="1">
    <w:name w:val="dali2"/>
    <w:basedOn w:val="899"/>
    <w:uiPriority w:val="0"/>
    <w:qFormat/>
    <w:pPr>
      <w:ind w:right="-437"/>
      <w:spacing w:before="120" w:after="120" w:line="360" w:lineRule="auto"/>
    </w:pPr>
    <w:rPr>
      <w:rFonts w:ascii="黑体" w:hAnsi="Times New Roman"/>
      <w:b/>
      <w:sz w:val="24"/>
    </w:rPr>
  </w:style>
  <w:style w:type="paragraph" w:styleId="1309" w:customStyle="1">
    <w:name w:val="subtitle 2"/>
    <w:basedOn w:val="680"/>
    <w:uiPriority w:val="0"/>
    <w:qFormat/>
    <w:pPr>
      <w:spacing w:before="240" w:after="240" w:line="312" w:lineRule="atLeast"/>
    </w:pPr>
    <w:rPr>
      <w:rFonts w:eastAsia="黑体"/>
      <w:sz w:val="24"/>
    </w:rPr>
  </w:style>
  <w:style w:type="paragraph" w:styleId="1310" w:customStyle="1">
    <w:name w:val="xl68"/>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311" w:customStyle="1">
    <w:name w:val="ÕýÎÄÊ×ÐÐËõ½ø"/>
    <w:basedOn w:val="680"/>
    <w:uiPriority w:val="0"/>
    <w:qFormat/>
    <w:pPr>
      <w:ind w:firstLine="425"/>
      <w:spacing w:line="360" w:lineRule="auto"/>
      <w:widowControl/>
    </w:pPr>
    <w:rPr>
      <w:sz w:val="24"/>
    </w:rPr>
  </w:style>
  <w:style w:type="paragraph" w:styleId="1312" w:customStyle="1">
    <w:name w:val="正文-带编号1)"/>
    <w:basedOn w:val="680"/>
    <w:uiPriority w:val="0"/>
    <w:qFormat/>
    <w:pPr>
      <w:numPr>
        <w:ilvl w:val="0"/>
        <w:numId w:val="3"/>
      </w:numPr>
      <w:spacing w:line="400" w:lineRule="exact"/>
    </w:pPr>
    <w:rPr>
      <w:rFonts w:ascii="Arial" w:hAnsi="Arial"/>
      <w:szCs w:val="24"/>
    </w:rPr>
  </w:style>
  <w:style w:type="paragraph" w:styleId="1313" w:customStyle="1">
    <w:name w:val="_Style 33"/>
    <w:basedOn w:val="928"/>
    <w:uiPriority w:val="0"/>
    <w:qFormat/>
    <w:pPr>
      <w:jc w:val="left"/>
      <w:spacing w:line="360" w:lineRule="auto"/>
      <w:widowControl/>
    </w:pPr>
    <w:rPr>
      <w:rFonts w:eastAsia="Times New Roman"/>
      <w:sz w:val="24"/>
      <w:szCs w:val="24"/>
    </w:rPr>
  </w:style>
  <w:style w:type="paragraph" w:styleId="1314" w:customStyle="1">
    <w:name w:val="maintext"/>
    <w:basedOn w:val="680"/>
    <w:uiPriority w:val="0"/>
    <w:qFormat/>
    <w:pPr>
      <w:jc w:val="left"/>
      <w:spacing w:before="100" w:beforeAutospacing="1" w:after="100" w:afterAutospacing="1" w:line="360" w:lineRule="atLeast"/>
      <w:widowControl/>
    </w:pPr>
    <w:rPr>
      <w:color w:val="000000"/>
      <w:sz w:val="24"/>
      <w:szCs w:val="24"/>
    </w:rPr>
  </w:style>
  <w:style w:type="paragraph" w:styleId="1315" w:customStyle="1">
    <w:name w:val="È±Ê¡ÎÄ±¾:1"/>
    <w:basedOn w:val="680"/>
    <w:uiPriority w:val="0"/>
    <w:qFormat/>
    <w:pPr>
      <w:ind w:firstLine="510"/>
      <w:jc w:val="left"/>
      <w:spacing w:line="360" w:lineRule="auto"/>
      <w:widowControl/>
    </w:pPr>
    <w:rPr>
      <w:sz w:val="24"/>
    </w:rPr>
  </w:style>
  <w:style w:type="paragraph" w:styleId="1316" w:customStyle="1">
    <w:name w:val="条例"/>
    <w:basedOn w:val="680"/>
    <w:uiPriority w:val="0"/>
    <w:qFormat/>
    <w:pPr>
      <w:ind w:left="2" w:firstLine="2"/>
      <w:keepLines/>
      <w:spacing w:line="320" w:lineRule="exact"/>
      <w:widowControl/>
    </w:pPr>
    <w:rPr>
      <w:rFonts w:hAnsi="宋体"/>
      <w:sz w:val="24"/>
    </w:rPr>
  </w:style>
  <w:style w:type="paragraph" w:styleId="1317" w:customStyle="1">
    <w:name w:val="table list"/>
    <w:basedOn w:val="1122"/>
    <w:uiPriority w:val="0"/>
    <w:qFormat/>
    <w:pPr>
      <w:ind w:left="284" w:hanging="284"/>
      <w:tabs>
        <w:tab w:val="left" w:pos="840" w:leader="none"/>
      </w:tabs>
    </w:pPr>
  </w:style>
  <w:style w:type="paragraph" w:styleId="1318" w:customStyle="1">
    <w:name w:val="main4"/>
    <w:basedOn w:val="680"/>
    <w:uiPriority w:val="0"/>
    <w:qFormat/>
    <w:pPr>
      <w:jc w:val="left"/>
      <w:spacing w:before="100" w:beforeAutospacing="1" w:after="100" w:afterAutospacing="1"/>
      <w:widowControl/>
    </w:pPr>
    <w:rPr>
      <w:rFonts w:ascii="Arial Unicode MS" w:hAnsi="Arial Unicode MS"/>
      <w:color w:val="000000"/>
      <w:sz w:val="20"/>
    </w:rPr>
  </w:style>
  <w:style w:type="paragraph" w:styleId="1319" w:customStyle="1">
    <w:name w:val="xl92"/>
    <w:basedOn w:val="68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szCs w:val="24"/>
    </w:rPr>
  </w:style>
  <w:style w:type="paragraph" w:styleId="1320" w:customStyle="1">
    <w:name w:val="xl66"/>
    <w:basedOn w:val="680"/>
    <w:uiPriority w:val="0"/>
    <w:qFormat/>
    <w:pPr>
      <w:jc w:val="left"/>
      <w:spacing w:before="100" w:beforeAutospacing="1" w:after="100" w:afterAutospacing="1"/>
      <w:widowControl/>
    </w:pPr>
    <w:rPr>
      <w:rFonts w:ascii="Arial Unicode MS" w:hAnsi="Arial Unicode MS" w:eastAsia="Arial Unicode MS" w:cs="Arial Unicode MS"/>
      <w:sz w:val="20"/>
    </w:rPr>
  </w:style>
  <w:style w:type="paragraph" w:styleId="1321" w:customStyle="1">
    <w:name w:val="xl76"/>
    <w:basedOn w:val="680"/>
    <w:uiPriority w:val="0"/>
    <w:qFormat/>
    <w:pPr>
      <w:jc w:val="center"/>
      <w:spacing w:before="100" w:beforeAutospacing="1" w:after="100" w:afterAutospacing="1"/>
      <w:widowControl/>
      <w:pBdr>
        <w:left w:val="single" w:color="000000" w:sz="8" w:space="0"/>
        <w:right w:val="single" w:color="000000" w:sz="4" w:space="0"/>
      </w:pBdr>
    </w:pPr>
    <w:rPr>
      <w:rFonts w:ascii="Arial Unicode MS" w:hAnsi="Arial Unicode MS" w:eastAsia="Arial Unicode MS" w:cs="Arial Unicode MS"/>
      <w:sz w:val="24"/>
      <w:szCs w:val="24"/>
    </w:rPr>
  </w:style>
  <w:style w:type="paragraph" w:styleId="1322" w:customStyle="1">
    <w:name w:val="ft9"/>
    <w:basedOn w:val="680"/>
    <w:uiPriority w:val="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323" w:customStyle="1">
    <w:name w:val="xl140"/>
    <w:basedOn w:val="680"/>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324" w:customStyle="1">
    <w:name w:val="xl124"/>
    <w:basedOn w:val="6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325" w:customStyle="1">
    <w:name w:val="CM55"/>
    <w:basedOn w:val="680"/>
    <w:next w:val="680"/>
    <w:uiPriority w:val="0"/>
    <w:qFormat/>
    <w:pPr>
      <w:jc w:val="left"/>
      <w:spacing w:after="203"/>
    </w:pPr>
    <w:rPr>
      <w:rFonts w:ascii="Eras Bold ITC" w:eastAsia="Times New Roman" w:cs="Eras Bold ITC"/>
      <w:sz w:val="24"/>
      <w:szCs w:val="24"/>
    </w:rPr>
  </w:style>
  <w:style w:type="paragraph" w:styleId="1326" w:customStyle="1">
    <w:name w:val="样式 仿宋_GB2312 四号 黑色 行距: 1.5 倍行距"/>
    <w:basedOn w:val="680"/>
    <w:uiPriority w:val="0"/>
    <w:qFormat/>
    <w:pPr>
      <w:ind w:firstLine="560"/>
      <w:spacing w:line="360" w:lineRule="auto"/>
    </w:pPr>
    <w:rPr>
      <w:rFonts w:ascii="仿宋_GB2312" w:hAnsi="宋体" w:eastAsia="仿宋_GB2312"/>
      <w:color w:val="000000"/>
      <w:sz w:val="24"/>
    </w:rPr>
  </w:style>
  <w:style w:type="paragraph" w:styleId="1327">
    <w:name w:val="List Paragraph"/>
    <w:basedOn w:val="680"/>
    <w:uiPriority w:val="0"/>
    <w:qFormat/>
    <w:pPr>
      <w:ind w:firstLine="420"/>
    </w:pPr>
    <w:rPr>
      <w:szCs w:val="24"/>
    </w:rPr>
  </w:style>
  <w:style w:type="paragraph" w:styleId="1328" w:customStyle="1">
    <w:name w:val="列表内容"/>
    <w:basedOn w:val="680"/>
    <w:next w:val="680"/>
    <w:uiPriority w:val="0"/>
    <w:qFormat/>
    <w:pPr>
      <w:numPr>
        <w:ilvl w:val="0"/>
        <w:numId w:val="4"/>
      </w:numPr>
      <w:jc w:val="left"/>
      <w:widowControl/>
    </w:pPr>
    <w:rPr>
      <w:sz w:val="18"/>
      <w:szCs w:val="24"/>
    </w:rPr>
  </w:style>
  <w:style w:type="paragraph" w:styleId="1329" w:customStyle="1">
    <w:name w:val="项目编号A"/>
    <w:basedOn w:val="680"/>
    <w:uiPriority w:val="0"/>
    <w:qFormat/>
    <w:pPr>
      <w:ind w:left="634" w:hanging="454"/>
      <w:spacing w:line="360" w:lineRule="auto"/>
      <w:tabs>
        <w:tab w:val="left" w:pos="634" w:leader="none"/>
      </w:tabs>
    </w:pPr>
    <w:rPr>
      <w:rFonts w:ascii="Arial" w:hAnsi="Arial"/>
      <w:sz w:val="24"/>
    </w:rPr>
  </w:style>
  <w:style w:type="paragraph" w:styleId="1330" w:customStyle="1">
    <w:name w:val="xl46"/>
    <w:basedOn w:val="680"/>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Arial Unicode MS" w:hAnsi="Arial Unicode MS" w:eastAsia="Arial Unicode MS" w:cs="Arial Unicode MS"/>
      <w:b/>
      <w:bCs/>
      <w:sz w:val="20"/>
    </w:rPr>
  </w:style>
  <w:style w:type="paragraph" w:styleId="1331" w:customStyle="1">
    <w:name w:val="mainbold"/>
    <w:basedOn w:val="680"/>
    <w:uiPriority w:val="0"/>
    <w:qFormat/>
    <w:pPr>
      <w:jc w:val="left"/>
      <w:spacing w:before="100" w:beforeAutospacing="1" w:after="100" w:afterAutospacing="1" w:line="210" w:lineRule="atLeast"/>
      <w:widowControl/>
    </w:pPr>
    <w:rPr>
      <w:rFonts w:ascii="Verdana" w:hAnsi="Verdana"/>
      <w:b/>
      <w:bCs/>
      <w:color w:val="00224c"/>
      <w:sz w:val="17"/>
      <w:szCs w:val="17"/>
    </w:rPr>
  </w:style>
  <w:style w:type="paragraph" w:styleId="1332" w:customStyle="1">
    <w:name w:val="正文（缩进）"/>
    <w:basedOn w:val="680"/>
    <w:uiPriority w:val="0"/>
    <w:qFormat/>
    <w:pPr>
      <w:ind w:firstLine="480"/>
      <w:spacing w:before="156" w:after="156" w:line="360" w:lineRule="auto"/>
    </w:pPr>
    <w:rPr>
      <w:sz w:val="24"/>
      <w:szCs w:val="24"/>
    </w:rPr>
  </w:style>
  <w:style w:type="paragraph" w:styleId="1333" w:customStyle="1">
    <w:name w:val="ty"/>
    <w:basedOn w:val="680"/>
    <w:uiPriority w:val="0"/>
    <w:qFormat/>
    <w:pPr>
      <w:ind w:left="180" w:right="180" w:firstLine="440"/>
      <w:jc w:val="left"/>
      <w:spacing w:before="100" w:beforeAutospacing="1" w:after="100" w:afterAutospacing="1"/>
      <w:widowControl/>
    </w:pPr>
    <w:rPr>
      <w:rFonts w:hint="eastAsia" w:ascii="Arial Unicode MS" w:hAnsi="Arial Unicode MS" w:eastAsia="Arial Unicode MS" w:cs="Arial Unicode MS"/>
      <w:sz w:val="24"/>
      <w:szCs w:val="24"/>
    </w:rPr>
  </w:style>
  <w:style w:type="paragraph" w:styleId="1334" w:customStyle="1">
    <w:name w:val="Char Char Char Char"/>
    <w:basedOn w:val="680"/>
    <w:uiPriority w:val="0"/>
    <w:qFormat/>
    <w:rPr>
      <w:rFonts w:ascii="Tahoma" w:hAnsi="Tahoma"/>
      <w:sz w:val="24"/>
    </w:rPr>
  </w:style>
  <w:style w:type="paragraph" w:styleId="1335" w:customStyle="1">
    <w:name w:val="font13"/>
    <w:basedOn w:val="680"/>
    <w:uiPriority w:val="0"/>
    <w:qFormat/>
    <w:pPr>
      <w:jc w:val="left"/>
      <w:spacing w:before="100" w:beforeAutospacing="1" w:after="100" w:afterAutospacing="1"/>
      <w:widowControl/>
    </w:pPr>
    <w:rPr>
      <w:rFonts w:hint="eastAsia" w:hAnsi="宋体"/>
      <w:b/>
      <w:bCs/>
      <w:sz w:val="15"/>
      <w:szCs w:val="15"/>
    </w:rPr>
  </w:style>
  <w:style w:type="paragraph" w:styleId="1336" w:customStyle="1">
    <w:name w:val="_Style 18"/>
    <w:basedOn w:val="680"/>
    <w:uiPriority w:val="0"/>
    <w:qFormat/>
    <w:rPr>
      <w:szCs w:val="24"/>
    </w:rPr>
  </w:style>
  <w:style w:type="paragraph" w:styleId="1337" w:customStyle="1">
    <w:name w:val="dali4"/>
    <w:basedOn w:val="902"/>
    <w:uiPriority w:val="0"/>
    <w:qFormat/>
    <w:pPr>
      <w:ind w:left="0" w:firstLine="0"/>
      <w:jc w:val="both"/>
      <w:keepLines/>
      <w:spacing w:before="120" w:after="120"/>
      <w:tabs>
        <w:tab w:val="clear" w:pos="360" w:leader="none"/>
        <w:tab w:val="clear" w:pos="3085" w:leader="none"/>
      </w:tabs>
    </w:pPr>
    <w:rPr>
      <w:rFonts w:ascii="Times New Roman" w:hAnsi="Times New Roman"/>
      <w:sz w:val="24"/>
    </w:rPr>
  </w:style>
  <w:style w:type="paragraph" w:styleId="1338" w:customStyle="1">
    <w:name w:val="¶ÎÂä2"/>
    <w:basedOn w:val="680"/>
    <w:uiPriority w:val="0"/>
    <w:qFormat/>
    <w:pPr>
      <w:ind w:left="360"/>
      <w:spacing w:line="360" w:lineRule="auto"/>
      <w:widowControl/>
    </w:pPr>
  </w:style>
  <w:style w:type="paragraph" w:styleId="1339" w:customStyle="1">
    <w:name w:val="colorff9900"/>
    <w:basedOn w:val="680"/>
    <w:uiPriority w:val="0"/>
    <w:qFormat/>
    <w:pPr>
      <w:jc w:val="left"/>
      <w:spacing w:before="100" w:beforeAutospacing="1" w:after="100" w:afterAutospacing="1" w:line="360" w:lineRule="atLeast"/>
      <w:widowControl/>
    </w:pPr>
    <w:rPr>
      <w:rFonts w:ascii="Arial Unicode MS" w:hAnsi="Arial Unicode MS"/>
      <w:color w:val="ff9900"/>
      <w:sz w:val="24"/>
      <w:szCs w:val="24"/>
    </w:rPr>
  </w:style>
  <w:style w:type="paragraph" w:styleId="1340" w:customStyle="1">
    <w:name w:val="style9"/>
    <w:basedOn w:val="680"/>
    <w:uiPriority w:val="0"/>
    <w:qFormat/>
    <w:pPr>
      <w:jc w:val="left"/>
      <w:spacing w:before="100" w:beforeAutospacing="1" w:after="100" w:afterAutospacing="1"/>
      <w:widowControl/>
    </w:pPr>
    <w:rPr>
      <w:rFonts w:hAnsi="宋体" w:cs="宋体"/>
      <w:color w:val="006699"/>
      <w:sz w:val="24"/>
      <w:szCs w:val="24"/>
    </w:rPr>
  </w:style>
  <w:style w:type="paragraph" w:styleId="1341" w:customStyle="1">
    <w:name w:val="colorff990010px"/>
    <w:basedOn w:val="680"/>
    <w:uiPriority w:val="0"/>
    <w:qFormat/>
    <w:pPr>
      <w:jc w:val="left"/>
      <w:spacing w:before="100" w:beforeAutospacing="1" w:after="100" w:afterAutospacing="1" w:line="360" w:lineRule="atLeast"/>
      <w:widowControl/>
    </w:pPr>
    <w:rPr>
      <w:rFonts w:ascii="Arial" w:hAnsi="Arial" w:cs="Arial"/>
      <w:color w:val="ff9900"/>
      <w:sz w:val="20"/>
    </w:rPr>
  </w:style>
  <w:style w:type="paragraph" w:styleId="1342" w:customStyle="1">
    <w:name w:val="color000000"/>
    <w:basedOn w:val="680"/>
    <w:uiPriority w:val="0"/>
    <w:qFormat/>
    <w:pPr>
      <w:jc w:val="left"/>
      <w:spacing w:before="100" w:beforeAutospacing="1" w:after="100" w:afterAutospacing="1" w:line="360" w:lineRule="atLeast"/>
      <w:widowControl/>
    </w:pPr>
    <w:rPr>
      <w:rFonts w:ascii="Arial Unicode MS" w:hAnsi="Arial Unicode MS"/>
      <w:color w:val="000000"/>
      <w:sz w:val="24"/>
      <w:szCs w:val="24"/>
    </w:rPr>
  </w:style>
  <w:style w:type="paragraph" w:styleId="1343" w:customStyle="1">
    <w:name w:val="样式 标题 6 + 宋体"/>
    <w:basedOn w:val="904"/>
    <w:uiPriority w:val="0"/>
    <w:qFormat/>
    <w:pPr>
      <w:numPr>
        <w:ilvl w:val="5"/>
        <w:numId w:val="5"/>
      </w:numPr>
      <w:keepLines w:val="0"/>
      <w:keepNext w:val="0"/>
      <w:spacing w:before="60" w:after="60"/>
      <w:tabs>
        <w:tab w:val="left" w:pos="816" w:leader="none"/>
      </w:tabs>
    </w:pPr>
    <w:rPr>
      <w:rFonts w:ascii="宋体" w:hAnsi="宋体"/>
      <w:sz w:val="24"/>
      <w:szCs w:val="24"/>
    </w:rPr>
  </w:style>
  <w:style w:type="paragraph" w:styleId="1344" w:customStyle="1">
    <w:name w:val="xl57"/>
    <w:basedOn w:val="680"/>
    <w:uiPriority w:val="0"/>
    <w:qFormat/>
    <w:pPr>
      <w:jc w:val="center"/>
      <w:spacing w:before="100" w:beforeAutospacing="1" w:after="100" w:afterAutospacing="1"/>
      <w:shd w:val="clear" w:color="auto" w:fill="c0c0c0"/>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345" w:customStyle="1">
    <w:name w:val="p7"/>
    <w:basedOn w:val="680"/>
    <w:uiPriority w:val="0"/>
    <w:qFormat/>
    <w:pPr>
      <w:jc w:val="left"/>
      <w:spacing w:before="100" w:beforeAutospacing="1" w:after="100" w:afterAutospacing="1" w:line="480" w:lineRule="auto"/>
      <w:widowControl/>
    </w:pPr>
    <w:rPr>
      <w:rFonts w:ascii="Arial Unicode MS" w:hAnsi="Arial Unicode MS"/>
      <w:color w:val="000000"/>
      <w:szCs w:val="21"/>
    </w:rPr>
  </w:style>
  <w:style w:type="paragraph" w:styleId="1346" w:customStyle="1">
    <w:name w:val="默认段落字体 Para Char Char Char Char Char Char Char"/>
    <w:basedOn w:val="680"/>
    <w:uiPriority w:val="0"/>
    <w:qFormat/>
    <w:rPr>
      <w:rFonts w:ascii="Tahoma" w:hAnsi="Tahoma"/>
      <w:sz w:val="24"/>
    </w:rPr>
  </w:style>
  <w:style w:type="paragraph" w:styleId="1347" w:customStyle="1">
    <w:name w:val="xl128"/>
    <w:basedOn w:val="680"/>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eastAsia="Arial Unicode MS"/>
      <w:b/>
      <w:bCs/>
      <w:sz w:val="20"/>
    </w:rPr>
  </w:style>
  <w:style w:type="paragraph" w:styleId="1348" w:customStyle="1">
    <w:name w:val="Char Char4 Char Char"/>
    <w:basedOn w:val="680"/>
    <w:uiPriority w:val="0"/>
    <w:qFormat/>
    <w:rPr>
      <w:rFonts w:ascii="Tahoma" w:hAnsi="Tahoma"/>
      <w:sz w:val="24"/>
    </w:rPr>
  </w:style>
  <w:style w:type="paragraph" w:styleId="1349" w:customStyle="1">
    <w:name w:val="Default Text"/>
    <w:basedOn w:val="680"/>
    <w:uiPriority w:val="0"/>
    <w:qFormat/>
    <w:pPr>
      <w:jc w:val="left"/>
      <w:spacing w:before="120" w:after="120" w:line="400" w:lineRule="atLeast"/>
    </w:pPr>
    <w:rPr>
      <w:sz w:val="24"/>
    </w:rPr>
  </w:style>
  <w:style w:type="paragraph" w:styleId="1350" w:customStyle="1">
    <w:name w:val="xl146"/>
    <w:basedOn w:val="68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351" w:customStyle="1">
    <w:name w:val="表格文字"/>
    <w:basedOn w:val="680"/>
    <w:uiPriority w:val="0"/>
    <w:qFormat/>
    <w:pPr>
      <w:spacing w:before="40" w:after="40" w:line="240" w:lineRule="atLeast"/>
    </w:pPr>
  </w:style>
  <w:style w:type="paragraph" w:styleId="1352" w:customStyle="1">
    <w:name w:val="内容"/>
    <w:basedOn w:val="680"/>
    <w:uiPriority w:val="0"/>
    <w:qFormat/>
    <w:pPr>
      <w:ind w:left="840" w:firstLine="360"/>
    </w:pPr>
    <w:rPr>
      <w:sz w:val="18"/>
    </w:rPr>
  </w:style>
  <w:style w:type="paragraph" w:styleId="1353" w:customStyle="1">
    <w:name w:val="正文2"/>
    <w:basedOn w:val="680"/>
    <w:uiPriority w:val="0"/>
    <w:qFormat/>
    <w:pPr>
      <w:ind w:left="960" w:hanging="420"/>
      <w:spacing w:line="360" w:lineRule="auto"/>
      <w:widowControl/>
      <w:tabs>
        <w:tab w:val="left" w:pos="900" w:leader="none"/>
      </w:tabs>
    </w:pPr>
    <w:rPr>
      <w:sz w:val="24"/>
    </w:rPr>
  </w:style>
  <w:style w:type="paragraph" w:styleId="1354" w:customStyle="1">
    <w:name w:val="xl52"/>
    <w:basedOn w:val="680"/>
    <w:uiPriority w:val="0"/>
    <w:qFormat/>
    <w:pPr>
      <w:jc w:val="right"/>
      <w:spacing w:before="100" w:beforeAutospacing="1" w:after="100" w:afterAutospacing="1"/>
      <w:shd w:val="clear" w:color="auto" w:fill="c0c0c0"/>
      <w:widowControl/>
      <w:pBdr>
        <w:top w:val="single" w:color="000000" w:sz="4" w:space="0"/>
        <w:left w:val="single" w:color="000000" w:sz="4" w:space="0"/>
        <w:bottom w:val="single" w:color="000000" w:sz="8" w:space="0"/>
        <w:right w:val="single" w:color="000000" w:sz="8" w:space="0"/>
      </w:pBdr>
    </w:pPr>
    <w:rPr>
      <w:rFonts w:ascii="Arial Unicode MS" w:hAnsi="Arial Unicode MS" w:eastAsia="Arial Unicode MS" w:cs="Arial Unicode MS"/>
      <w:color w:val="000000"/>
      <w:sz w:val="20"/>
    </w:rPr>
  </w:style>
  <w:style w:type="paragraph" w:styleId="1355" w:customStyle="1">
    <w:name w:val="图中文字"/>
    <w:basedOn w:val="680"/>
    <w:uiPriority w:val="0"/>
    <w:qFormat/>
    <w:pPr>
      <w:jc w:val="left"/>
      <w:spacing w:line="240" w:lineRule="exact"/>
    </w:pPr>
    <w:rPr>
      <w:color w:val="0000ff"/>
      <w:szCs w:val="24"/>
    </w:rPr>
  </w:style>
  <w:style w:type="paragraph" w:styleId="1356" w:customStyle="1">
    <w:name w:val="样式2"/>
    <w:basedOn w:val="963"/>
    <w:uiPriority w:val="0"/>
    <w:qFormat/>
    <w:pPr>
      <w:jc w:val="left"/>
      <w:spacing w:before="120" w:after="120"/>
    </w:pPr>
    <w:rPr>
      <w:rFonts w:eastAsia="方正粗圆简体" w:cs="Arial"/>
      <w:bCs/>
      <w:color w:val="0000ff"/>
      <w:sz w:val="28"/>
      <w:szCs w:val="32"/>
    </w:rPr>
  </w:style>
  <w:style w:type="paragraph" w:styleId="1357" w:customStyle="1">
    <w:name w:val="首航所进"/>
    <w:basedOn w:val="680"/>
    <w:uiPriority w:val="0"/>
    <w:qFormat/>
    <w:pPr>
      <w:ind w:firstLine="480"/>
      <w:spacing w:line="360" w:lineRule="auto"/>
    </w:pPr>
    <w:rPr>
      <w:sz w:val="24"/>
    </w:rPr>
  </w:style>
  <w:style w:type="paragraph" w:styleId="1358" w:customStyle="1">
    <w:name w:val="xl138"/>
    <w:basedOn w:val="68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rPr>
  </w:style>
  <w:style w:type="paragraph" w:styleId="1359" w:customStyle="1">
    <w:name w:val="普通表格2"/>
    <w:basedOn w:val="680"/>
    <w:uiPriority w:val="0"/>
    <w:qFormat/>
    <w:pPr>
      <w:jc w:val="left"/>
      <w:spacing w:before="60" w:after="60"/>
      <w:widowControl/>
      <w:tabs>
        <w:tab w:val="left" w:pos="4320" w:leader="none"/>
        <w:tab w:val="left" w:pos="4680" w:leader="none"/>
        <w:tab w:val="left" w:pos="5040" w:leader="none"/>
        <w:tab w:val="left" w:pos="5400" w:leader="none"/>
        <w:tab w:val="right" w:pos="10080" w:leader="none"/>
      </w:tabs>
    </w:pPr>
    <w:rPr>
      <w:rFonts w:ascii="Palatino" w:hAnsi="Palatino"/>
      <w:sz w:val="20"/>
      <w:lang w:eastAsia="en-US"/>
    </w:rPr>
  </w:style>
  <w:style w:type="paragraph" w:styleId="1360" w:customStyle="1">
    <w:name w:val="colorf5f5f5"/>
    <w:basedOn w:val="680"/>
    <w:uiPriority w:val="0"/>
    <w:qFormat/>
    <w:pPr>
      <w:jc w:val="left"/>
      <w:spacing w:before="100" w:beforeAutospacing="1" w:after="100" w:afterAutospacing="1" w:line="360" w:lineRule="atLeast"/>
      <w:shd w:val="clear" w:color="auto" w:fill="f5f5f5"/>
      <w:widowControl/>
    </w:pPr>
    <w:rPr>
      <w:rFonts w:ascii="Arial Unicode MS" w:hAnsi="Arial Unicode MS"/>
      <w:color w:val="000000"/>
      <w:sz w:val="24"/>
      <w:szCs w:val="24"/>
    </w:rPr>
  </w:style>
  <w:style w:type="paragraph" w:styleId="1361" w:customStyle="1">
    <w:name w:val="font5"/>
    <w:basedOn w:val="680"/>
    <w:uiPriority w:val="0"/>
    <w:qFormat/>
    <w:pPr>
      <w:jc w:val="left"/>
      <w:spacing w:before="100" w:beforeAutospacing="1" w:after="100" w:afterAutospacing="1"/>
      <w:widowControl/>
    </w:pPr>
    <w:rPr>
      <w:rFonts w:hint="eastAsia" w:hAnsi="宋体"/>
      <w:sz w:val="18"/>
    </w:rPr>
  </w:style>
  <w:style w:type="paragraph" w:styleId="1362" w:customStyle="1">
    <w:name w:val="xl40"/>
    <w:basedOn w:val="680"/>
    <w:uiPriority w:val="0"/>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12" w:space="0"/>
      </w:pBdr>
    </w:pPr>
    <w:rPr>
      <w:rFonts w:hAnsi="宋体"/>
      <w:b/>
      <w:sz w:val="28"/>
    </w:rPr>
  </w:style>
  <w:style w:type="paragraph" w:styleId="1363" w:customStyle="1">
    <w:name w:val="Char Char Char11"/>
    <w:basedOn w:val="680"/>
    <w:uiPriority w:val="0"/>
    <w:qFormat/>
    <w:rPr>
      <w:rFonts w:ascii="Tahoma" w:hAnsi="Tahoma"/>
      <w:sz w:val="24"/>
    </w:rPr>
  </w:style>
  <w:style w:type="paragraph" w:styleId="1364" w:customStyle="1">
    <w:name w:val="color0070c7bg"/>
    <w:basedOn w:val="680"/>
    <w:uiPriority w:val="0"/>
    <w:qFormat/>
    <w:pPr>
      <w:jc w:val="left"/>
      <w:spacing w:before="100" w:beforeAutospacing="1" w:after="100" w:afterAutospacing="1" w:line="360" w:lineRule="atLeast"/>
      <w:shd w:val="clear" w:color="auto" w:fill="0070c7"/>
      <w:widowControl/>
    </w:pPr>
    <w:rPr>
      <w:rFonts w:ascii="Arial Unicode MS" w:hAnsi="Arial Unicode MS"/>
      <w:color w:val="000000"/>
      <w:sz w:val="24"/>
      <w:szCs w:val="24"/>
    </w:rPr>
  </w:style>
  <w:style w:type="paragraph" w:styleId="1365" w:customStyle="1">
    <w:name w:val="style77"/>
    <w:basedOn w:val="680"/>
    <w:uiPriority w:val="0"/>
    <w:qFormat/>
    <w:pPr>
      <w:jc w:val="left"/>
      <w:spacing w:before="100" w:beforeAutospacing="1" w:after="100" w:afterAutospacing="1"/>
      <w:widowControl/>
    </w:pPr>
    <w:rPr>
      <w:rFonts w:ascii="Arial Unicode MS" w:hAnsi="Arial Unicode MS"/>
      <w:sz w:val="25"/>
      <w:szCs w:val="25"/>
    </w:rPr>
  </w:style>
  <w:style w:type="paragraph" w:styleId="1366" w:customStyle="1">
    <w:name w:val="Table Text Char Char Char Char"/>
    <w:uiPriority w:val="0"/>
    <w:qFormat/>
    <w:pPr>
      <w:spacing w:before="80" w:after="80"/>
    </w:pPr>
    <w:rPr>
      <w:rFonts w:ascii="Arial" w:hAnsi="Arial" w:eastAsia="宋体" w:cs="Times New Roman"/>
      <w:sz w:val="18"/>
      <w:szCs w:val="24"/>
      <w:lang w:val="en-US" w:eastAsia="zh-CN" w:bidi="ar-SA"/>
    </w:rPr>
  </w:style>
  <w:style w:type="paragraph" w:styleId="1367" w:customStyle="1">
    <w:name w:val="样式1"/>
    <w:basedOn w:val="898"/>
    <w:uiPriority w:val="0"/>
    <w:qFormat/>
    <w:pPr>
      <w:spacing w:line="240" w:lineRule="auto"/>
    </w:pPr>
    <w:rPr>
      <w:rFonts w:ascii="Times" w:hAnsi="Times" w:eastAsia="宋体"/>
      <w:b w:val="0"/>
      <w:sz w:val="36"/>
    </w:rPr>
  </w:style>
  <w:style w:type="paragraph" w:styleId="1368" w:customStyle="1">
    <w:name w:val="南通方案正文"/>
    <w:basedOn w:val="680"/>
    <w:uiPriority w:val="0"/>
    <w:qFormat/>
    <w:pPr>
      <w:ind w:firstLine="480"/>
      <w:spacing w:line="360" w:lineRule="auto"/>
    </w:pPr>
    <w:rPr>
      <w:sz w:val="24"/>
    </w:rPr>
  </w:style>
  <w:style w:type="paragraph" w:styleId="1369" w:customStyle="1">
    <w:name w:val="xl37"/>
    <w:basedOn w:val="680"/>
    <w:uiPriority w:val="0"/>
    <w:qFormat/>
    <w:pPr>
      <w:jc w:val="center"/>
      <w:spacing w:before="100" w:beforeAutospacing="1" w:after="100" w:afterAutospacing="1"/>
      <w:shd w:val="clear" w:color="auto" w:fill="ffffff"/>
      <w:widowControl/>
      <w:pBdr>
        <w:top w:val="single" w:color="000000" w:sz="12" w:space="0"/>
        <w:left w:val="single" w:color="000000" w:sz="12" w:space="0"/>
        <w:bottom w:val="single" w:color="000000" w:sz="4" w:space="0"/>
      </w:pBdr>
    </w:pPr>
    <w:rPr>
      <w:rFonts w:hAnsi="宋体"/>
      <w:b/>
      <w:sz w:val="40"/>
    </w:rPr>
  </w:style>
  <w:style w:type="paragraph" w:styleId="1370" w:customStyle="1">
    <w:name w:val="test"/>
    <w:basedOn w:val="680"/>
    <w:uiPriority w:val="0"/>
    <w:qFormat/>
    <w:pPr>
      <w:jc w:val="left"/>
      <w:spacing w:before="100" w:beforeAutospacing="1" w:after="100" w:afterAutospacing="1"/>
      <w:widowControl/>
    </w:pPr>
    <w:rPr>
      <w:rFonts w:ascii="Arial Unicode MS" w:hAnsi="Arial Unicode MS"/>
      <w:color w:val="000000"/>
      <w:spacing w:val="120"/>
      <w:sz w:val="24"/>
      <w:szCs w:val="24"/>
    </w:rPr>
  </w:style>
  <w:style w:type="paragraph" w:styleId="1371" w:customStyle="1">
    <w:name w:val="Num 2"/>
    <w:basedOn w:val="680"/>
    <w:uiPriority w:val="0"/>
    <w:qFormat/>
    <w:pPr>
      <w:ind w:left="927" w:hanging="360"/>
      <w:spacing w:line="360" w:lineRule="auto"/>
      <w:tabs>
        <w:tab w:val="left" w:pos="927" w:leader="none"/>
      </w:tabs>
    </w:pPr>
    <w:rPr>
      <w:sz w:val="24"/>
    </w:rPr>
  </w:style>
  <w:style w:type="paragraph" w:styleId="1372" w:customStyle="1">
    <w:name w:val="xl86"/>
    <w:basedOn w:val="680"/>
    <w:uiPriority w:val="0"/>
    <w:qFormat/>
    <w:pPr>
      <w:jc w:val="center"/>
      <w:spacing w:before="100" w:beforeAutospacing="1" w:after="100" w:afterAutospacing="1"/>
      <w:widowControl/>
      <w:pBdr>
        <w:top w:val="single" w:color="000000" w:sz="8" w:space="0"/>
        <w:right w:val="single" w:color="000000" w:sz="4" w:space="0"/>
      </w:pBdr>
    </w:pPr>
    <w:rPr>
      <w:rFonts w:ascii="Arial Unicode MS" w:hAnsi="Arial Unicode MS" w:eastAsia="Arial Unicode MS" w:cs="Arial Unicode MS"/>
      <w:b/>
      <w:bCs/>
      <w:sz w:val="24"/>
      <w:szCs w:val="24"/>
    </w:rPr>
  </w:style>
  <w:style w:type="paragraph" w:styleId="1373" w:customStyle="1">
    <w:name w:val="Company Name"/>
    <w:basedOn w:val="680"/>
    <w:uiPriority w:val="0"/>
    <w:qFormat/>
    <w:pPr>
      <w:jc w:val="left"/>
      <w:keepLines/>
      <w:keepNext/>
      <w:spacing w:line="220" w:lineRule="atLeast"/>
      <w:widowControl/>
    </w:pPr>
    <w:rPr>
      <w:rFonts w:ascii="Arial Black" w:hAnsi="Arial Black" w:eastAsia="PMingLiU"/>
      <w:spacing w:val="-25"/>
      <w:sz w:val="32"/>
      <w:lang w:eastAsia="zh-TW"/>
    </w:rPr>
  </w:style>
  <w:style w:type="paragraph" w:styleId="1374" w:customStyle="1">
    <w:name w:val="biaoge"/>
    <w:basedOn w:val="680"/>
    <w:uiPriority w:val="0"/>
    <w:qFormat/>
    <w:pPr>
      <w:jc w:val="left"/>
    </w:pPr>
    <w:rPr>
      <w:sz w:val="24"/>
      <w:szCs w:val="24"/>
    </w:rPr>
  </w:style>
  <w:style w:type="paragraph" w:styleId="1375" w:customStyle="1">
    <w:name w:val="colorffffffbg"/>
    <w:basedOn w:val="680"/>
    <w:uiPriority w:val="0"/>
    <w:qFormat/>
    <w:pPr>
      <w:jc w:val="left"/>
      <w:spacing w:before="100" w:beforeAutospacing="1" w:after="100" w:afterAutospacing="1" w:line="360" w:lineRule="atLeast"/>
      <w:shd w:val="clear" w:color="auto" w:fill="ffffff"/>
      <w:widowControl/>
    </w:pPr>
    <w:rPr>
      <w:rFonts w:ascii="Arial Unicode MS" w:hAnsi="Arial Unicode MS"/>
      <w:color w:val="000000"/>
      <w:sz w:val="24"/>
      <w:szCs w:val="24"/>
    </w:rPr>
  </w:style>
  <w:style w:type="paragraph" w:styleId="1376" w:customStyle="1">
    <w:name w:val="简单回函地址"/>
    <w:basedOn w:val="680"/>
    <w:uiPriority w:val="0"/>
    <w:qFormat/>
  </w:style>
  <w:style w:type="paragraph" w:styleId="1377" w:customStyle="1">
    <w:name w:val="正文 + 首行缩进:  2 字符"/>
    <w:basedOn w:val="680"/>
    <w:uiPriority w:val="0"/>
    <w:qFormat/>
    <w:pPr>
      <w:ind w:firstLine="200"/>
      <w:spacing w:before="120" w:after="120" w:line="360" w:lineRule="auto"/>
    </w:pPr>
    <w:rPr>
      <w:sz w:val="24"/>
    </w:rPr>
  </w:style>
  <w:style w:type="paragraph" w:styleId="1378" w:customStyle="1">
    <w:name w:val="button01"/>
    <w:basedOn w:val="680"/>
    <w:uiPriority w:val="0"/>
    <w:qFormat/>
    <w:pPr>
      <w:ind w:firstLine="40"/>
      <w:jc w:val="center"/>
      <w:spacing w:before="100" w:beforeAutospacing="1" w:after="100" w:afterAutospacing="1"/>
      <w:shd w:val="clear" w:color="auto" w:fill="6698e5"/>
      <w:widowControl/>
      <w:pBdr>
        <w:top w:val="single" w:color="C5D8F5" w:sz="18" w:space="0"/>
        <w:left w:val="single" w:color="C5D8F5" w:sz="18" w:space="0"/>
        <w:bottom w:val="single" w:color="0051CE" w:sz="18" w:space="0"/>
        <w:right w:val="single" w:color="0051CE" w:sz="18" w:space="0"/>
      </w:pBdr>
    </w:pPr>
    <w:rPr>
      <w:rFonts w:ascii="Arial Unicode MS" w:hAnsi="Arial Unicode MS"/>
      <w:color w:val="000000"/>
      <w:sz w:val="24"/>
      <w:szCs w:val="24"/>
    </w:rPr>
  </w:style>
  <w:style w:type="paragraph" w:styleId="1379" w:customStyle="1">
    <w:name w:val="Char Char Char Char Char Char Char Char Char Char Char Char Char Char Char Char11"/>
    <w:basedOn w:val="680"/>
    <w:uiPriority w:val="0"/>
    <w:qFormat/>
    <w:rPr>
      <w:rFonts w:ascii="仿宋_GB2312" w:eastAsia="仿宋_GB2312"/>
      <w:b/>
      <w:sz w:val="28"/>
      <w:szCs w:val="28"/>
    </w:rPr>
  </w:style>
  <w:style w:type="paragraph" w:styleId="1380" w:customStyle="1">
    <w:name w:val="xl30"/>
    <w:basedOn w:val="68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hAnsi="宋体"/>
      <w:sz w:val="24"/>
    </w:rPr>
  </w:style>
  <w:style w:type="paragraph" w:styleId="1381" w:customStyle="1">
    <w:name w:val="xl58"/>
    <w:basedOn w:val="680"/>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382" w:customStyle="1">
    <w:name w:val="应答内容"/>
    <w:basedOn w:val="680"/>
    <w:uiPriority w:val="0"/>
    <w:qFormat/>
    <w:pPr>
      <w:ind w:firstLine="600"/>
      <w:spacing w:before="156" w:after="156" w:line="360" w:lineRule="auto"/>
    </w:pPr>
    <w:rPr>
      <w:rFonts w:eastAsia="楷体_GB2312"/>
      <w:sz w:val="24"/>
      <w:szCs w:val="24"/>
    </w:rPr>
  </w:style>
  <w:style w:type="paragraph" w:styleId="1383" w:customStyle="1">
    <w:name w:val="font0"/>
    <w:basedOn w:val="680"/>
    <w:uiPriority w:val="0"/>
    <w:qFormat/>
    <w:pPr>
      <w:jc w:val="left"/>
      <w:spacing w:before="100" w:beforeAutospacing="1" w:after="100" w:afterAutospacing="1"/>
      <w:widowControl/>
    </w:pPr>
    <w:rPr>
      <w:rFonts w:hint="eastAsia" w:hAnsi="宋体"/>
      <w:sz w:val="24"/>
      <w:szCs w:val="24"/>
    </w:rPr>
  </w:style>
  <w:style w:type="paragraph" w:styleId="1384" w:customStyle="1">
    <w:name w:val="xl141"/>
    <w:basedOn w:val="68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385" w:customStyle="1">
    <w:name w:val="xl26"/>
    <w:basedOn w:val="6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4"/>
    </w:rPr>
  </w:style>
  <w:style w:type="paragraph" w:styleId="1386" w:customStyle="1">
    <w:name w:val="xl45"/>
    <w:basedOn w:val="680"/>
    <w:uiPriority w:val="0"/>
    <w:qFormat/>
    <w:pPr>
      <w:jc w:val="center"/>
      <w:spacing w:before="100" w:beforeAutospacing="1" w:after="100" w:afterAutospacing="1"/>
      <w:shd w:val="clear" w:color="auto" w:fill="ffffff"/>
      <w:widowControl/>
      <w:pBdr>
        <w:top w:val="single" w:color="000000" w:sz="4" w:space="0"/>
        <w:left w:val="single" w:color="000000" w:sz="12" w:space="0"/>
        <w:bottom w:val="single" w:color="000000" w:sz="12" w:space="0"/>
        <w:right w:val="single" w:color="000000" w:sz="4" w:space="0"/>
      </w:pBdr>
    </w:pPr>
    <w:rPr>
      <w:rFonts w:hAnsi="宋体"/>
      <w:b/>
      <w:color w:val="ff0000"/>
      <w:sz w:val="28"/>
    </w:rPr>
  </w:style>
  <w:style w:type="paragraph" w:styleId="1387" w:customStyle="1">
    <w:name w:val="目录标题"/>
    <w:basedOn w:val="680"/>
    <w:uiPriority w:val="0"/>
    <w:qFormat/>
    <w:pPr>
      <w:jc w:val="center"/>
      <w:spacing w:before="120" w:after="120"/>
    </w:pPr>
    <w:rPr>
      <w:rFonts w:eastAsia="楷体_GB2312"/>
      <w:b/>
      <w:sz w:val="44"/>
    </w:rPr>
  </w:style>
  <w:style w:type="paragraph" w:styleId="1388" w:customStyle="1">
    <w:name w:val="xl63"/>
    <w:basedOn w:val="680"/>
    <w:uiPriority w:val="0"/>
    <w:qFormat/>
    <w:pPr>
      <w:jc w:val="center"/>
      <w:spacing w:before="100" w:beforeAutospacing="1" w:after="100" w:afterAutospacing="1"/>
      <w:widowControl/>
    </w:pPr>
    <w:rPr>
      <w:rFonts w:ascii="Arial Unicode MS" w:hAnsi="Arial Unicode MS" w:eastAsia="Arial Unicode MS" w:cs="Arial Unicode MS"/>
      <w:color w:val="000000"/>
      <w:sz w:val="20"/>
    </w:rPr>
  </w:style>
  <w:style w:type="paragraph" w:styleId="1389" w:customStyle="1">
    <w:name w:val="Appendix 2"/>
    <w:basedOn w:val="680"/>
    <w:uiPriority w:val="0"/>
    <w:qFormat/>
    <w:pPr>
      <w:ind w:left="720" w:hanging="720"/>
      <w:spacing w:before="240" w:after="240" w:line="408" w:lineRule="exact"/>
      <w:tabs>
        <w:tab w:val="left" w:pos="720" w:leader="none"/>
      </w:tabs>
    </w:pPr>
    <w:rPr>
      <w:b/>
      <w:sz w:val="32"/>
    </w:rPr>
  </w:style>
  <w:style w:type="paragraph" w:styleId="1390" w:customStyle="1">
    <w:name w:val="手册名"/>
    <w:uiPriority w:val="0"/>
    <w:qFormat/>
    <w:pPr>
      <w:jc w:val="center"/>
      <w:spacing w:before="120" w:after="120" w:line="360" w:lineRule="auto"/>
    </w:pPr>
    <w:rPr>
      <w:rFonts w:ascii="Arial" w:hAnsi="Arial" w:eastAsia="黑体" w:cs="Times New Roman"/>
      <w:sz w:val="44"/>
      <w:lang w:val="en-US" w:eastAsia="zh-CN" w:bidi="ar-SA"/>
    </w:rPr>
  </w:style>
  <w:style w:type="paragraph" w:styleId="1391" w:customStyle="1">
    <w:name w:val="contentnoteheader"/>
    <w:basedOn w:val="680"/>
    <w:uiPriority w:val="0"/>
    <w:qFormat/>
    <w:pPr>
      <w:jc w:val="left"/>
      <w:spacing w:before="100" w:beforeAutospacing="1" w:after="100" w:afterAutospacing="1"/>
      <w:widowControl/>
    </w:pPr>
    <w:rPr>
      <w:rFonts w:hAnsi="宋体"/>
      <w:color w:val="000000"/>
      <w:sz w:val="24"/>
    </w:rPr>
  </w:style>
  <w:style w:type="paragraph" w:styleId="1392" w:customStyle="1">
    <w:name w:val="xl79"/>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24"/>
      <w:szCs w:val="24"/>
    </w:rPr>
  </w:style>
  <w:style w:type="paragraph" w:styleId="1393" w:customStyle="1">
    <w:name w:val="正文1"/>
    <w:basedOn w:val="680"/>
    <w:uiPriority w:val="0"/>
    <w:qFormat/>
    <w:pPr>
      <w:ind w:left="499" w:firstLine="499"/>
      <w:spacing w:line="360" w:lineRule="auto"/>
      <w:widowControl/>
    </w:pPr>
    <w:rPr>
      <w:sz w:val="24"/>
    </w:rPr>
  </w:style>
  <w:style w:type="paragraph" w:styleId="1394" w:customStyle="1">
    <w:name w:val="小标题"/>
    <w:basedOn w:val="680"/>
    <w:uiPriority w:val="0"/>
    <w:qFormat/>
    <w:rPr>
      <w:rFonts w:hAnsi="宋体"/>
      <w:b/>
      <w:sz w:val="24"/>
    </w:rPr>
  </w:style>
  <w:style w:type="paragraph" w:styleId="1395" w:customStyle="1">
    <w:name w:val="样式 正文文本缩进小黑点符号 + 宋体"/>
    <w:basedOn w:val="752"/>
    <w:uiPriority w:val="0"/>
    <w:qFormat/>
    <w:pPr>
      <w:ind w:left="0" w:firstLine="200"/>
      <w:spacing w:line="360" w:lineRule="auto"/>
    </w:pPr>
    <w:rPr>
      <w:rFonts w:ascii="宋体" w:hAnsi="宋体" w:eastAsia="宋体"/>
    </w:rPr>
  </w:style>
  <w:style w:type="paragraph" w:styleId="1396" w:customStyle="1">
    <w:name w:val="xl90"/>
    <w:basedOn w:val="680"/>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Arial Unicode MS" w:hAnsi="Arial Unicode MS" w:eastAsia="Arial Unicode MS" w:cs="Arial Unicode MS"/>
      <w:b/>
      <w:bCs/>
      <w:sz w:val="24"/>
      <w:szCs w:val="24"/>
    </w:rPr>
  </w:style>
  <w:style w:type="paragraph" w:styleId="1397" w:customStyle="1">
    <w:name w:val="全段标号"/>
    <w:basedOn w:val="680"/>
    <w:uiPriority w:val="0"/>
    <w:qFormat/>
    <w:pPr>
      <w:ind w:left="420" w:right="301" w:hanging="420"/>
      <w:spacing w:line="360" w:lineRule="auto"/>
      <w:tabs>
        <w:tab w:val="left" w:pos="420" w:leader="none"/>
      </w:tabs>
    </w:pPr>
    <w:rPr>
      <w:rFonts w:eastAsia="楷体_GB2312"/>
      <w:sz w:val="24"/>
    </w:rPr>
  </w:style>
  <w:style w:type="paragraph" w:styleId="1398" w:customStyle="1">
    <w:name w:val="列出段落2"/>
    <w:basedOn w:val="680"/>
    <w:uiPriority w:val="0"/>
    <w:qFormat/>
    <w:pPr>
      <w:ind w:firstLine="420"/>
    </w:pPr>
    <w:rPr>
      <w:rFonts w:ascii="Calibri" w:hAnsi="Calibri"/>
      <w:szCs w:val="22"/>
    </w:rPr>
  </w:style>
  <w:style w:type="paragraph" w:styleId="1399" w:customStyle="1">
    <w:name w:val="xl102"/>
    <w:basedOn w:val="680"/>
    <w:uiPriority w:val="0"/>
    <w:qFormat/>
    <w:pPr>
      <w:jc w:val="center"/>
      <w:spacing w:before="100" w:beforeAutospacing="1" w:after="100" w:afterAutospacing="1"/>
      <w:widowControl/>
      <w:pBdr>
        <w:top w:val="single" w:color="000000" w:sz="8" w:space="0"/>
        <w:left w:val="single" w:color="000000" w:sz="4" w:space="0"/>
        <w:bottom w:val="single" w:color="000000" w:sz="8" w:space="0"/>
      </w:pBdr>
    </w:pPr>
    <w:rPr>
      <w:rFonts w:ascii="Arial Unicode MS" w:hAnsi="Arial Unicode MS" w:eastAsia="Arial Unicode MS" w:cs="Arial Unicode MS"/>
      <w:b/>
      <w:bCs/>
      <w:sz w:val="24"/>
      <w:szCs w:val="24"/>
    </w:rPr>
  </w:style>
  <w:style w:type="paragraph" w:styleId="1400" w:customStyle="1">
    <w:name w:val="tabletext"/>
    <w:basedOn w:val="680"/>
    <w:uiPriority w:val="0"/>
    <w:qFormat/>
    <w:pPr>
      <w:jc w:val="left"/>
      <w:spacing w:line="300" w:lineRule="atLeast"/>
      <w:widowControl/>
    </w:pPr>
    <w:rPr>
      <w:rFonts w:hAnsi="宋体"/>
      <w:sz w:val="18"/>
    </w:rPr>
  </w:style>
  <w:style w:type="paragraph" w:styleId="1401" w:customStyle="1">
    <w:name w:val="Style1"/>
    <w:basedOn w:val="680"/>
    <w:uiPriority w:val="0"/>
    <w:qFormat/>
    <w:pPr>
      <w:ind w:firstLine="567"/>
      <w:tabs>
        <w:tab w:val="left" w:pos="851" w:leader="none"/>
      </w:tabs>
    </w:pPr>
    <w:rPr>
      <w:rFonts w:hAnsi="宋体"/>
      <w:sz w:val="24"/>
    </w:rPr>
  </w:style>
  <w:style w:type="paragraph" w:styleId="1402" w:customStyle="1">
    <w:name w:val="普通文字1"/>
    <w:basedOn w:val="680"/>
    <w:uiPriority w:val="0"/>
    <w:qFormat/>
    <w:pPr>
      <w:jc w:val="center"/>
      <w:spacing w:line="480" w:lineRule="auto"/>
    </w:pPr>
  </w:style>
  <w:style w:type="paragraph" w:styleId="1403" w:customStyle="1">
    <w:name w:val="xl41"/>
    <w:basedOn w:val="680"/>
    <w:uiPriority w:val="0"/>
    <w:qFormat/>
    <w:pPr>
      <w:jc w:val="center"/>
      <w:spacing w:before="100" w:beforeAutospacing="1" w:after="100" w:afterAutospacing="1"/>
      <w:shd w:val="clear" w:color="auto" w:fill="ccffcc"/>
      <w:widowControl/>
      <w:pBdr>
        <w:top w:val="single" w:color="000000" w:sz="4" w:space="0"/>
        <w:left w:val="single" w:color="000000" w:sz="12" w:space="0"/>
        <w:bottom w:val="single" w:color="000000" w:sz="4" w:space="0"/>
        <w:right w:val="single" w:color="000000" w:sz="4" w:space="0"/>
      </w:pBdr>
    </w:pPr>
    <w:rPr>
      <w:rFonts w:hAnsi="宋体"/>
      <w:b/>
      <w:sz w:val="28"/>
    </w:rPr>
  </w:style>
  <w:style w:type="paragraph" w:styleId="1404" w:customStyle="1">
    <w:name w:val="xl38"/>
    <w:basedOn w:val="680"/>
    <w:uiPriority w:val="0"/>
    <w:qFormat/>
    <w:pPr>
      <w:jc w:val="center"/>
      <w:spacing w:before="100" w:beforeAutospacing="1" w:after="100" w:afterAutospacing="1"/>
      <w:shd w:val="clear" w:color="auto" w:fill="ffffff"/>
      <w:widowControl/>
      <w:pBdr>
        <w:top w:val="single" w:color="000000" w:sz="12" w:space="0"/>
        <w:bottom w:val="single" w:color="000000" w:sz="4" w:space="0"/>
      </w:pBdr>
    </w:pPr>
    <w:rPr>
      <w:rFonts w:hAnsi="宋体"/>
      <w:b/>
      <w:sz w:val="40"/>
    </w:rPr>
  </w:style>
  <w:style w:type="paragraph" w:styleId="1405" w:customStyle="1">
    <w:name w:val="列出段落1"/>
    <w:basedOn w:val="680"/>
    <w:uiPriority w:val="0"/>
    <w:qFormat/>
    <w:pPr>
      <w:ind w:firstLine="420"/>
    </w:pPr>
  </w:style>
  <w:style w:type="paragraph" w:styleId="1406" w:customStyle="1">
    <w:name w:val="xl70"/>
    <w:basedOn w:val="680"/>
    <w:uiPriority w:val="0"/>
    <w:qFormat/>
    <w:pPr>
      <w:jc w:val="center"/>
      <w:spacing w:before="100" w:beforeAutospacing="1" w:after="100" w:afterAutospacing="1"/>
      <w:shd w:val="clear" w:color="auto" w:fill="c0c0c0"/>
      <w:widowControl/>
      <w:pBdr>
        <w:top w:val="single" w:color="000000" w:sz="4" w:space="0"/>
        <w:left w:val="single" w:color="000000" w:sz="4" w:space="0"/>
        <w:bottom w:val="single" w:color="000000" w:sz="8" w:space="0"/>
        <w:right w:val="single" w:color="000000" w:sz="4" w:space="0"/>
      </w:pBdr>
    </w:pPr>
    <w:rPr>
      <w:rFonts w:ascii="Arial Unicode MS" w:hAnsi="Arial Unicode MS" w:eastAsia="Arial Unicode MS" w:cs="Arial Unicode MS"/>
      <w:color w:val="000000"/>
      <w:sz w:val="20"/>
    </w:rPr>
  </w:style>
  <w:style w:type="paragraph" w:styleId="1407" w:customStyle="1">
    <w:name w:val="Ê×ÐÐËõ½ø"/>
    <w:basedOn w:val="680"/>
    <w:uiPriority w:val="0"/>
    <w:qFormat/>
    <w:pPr>
      <w:ind w:firstLine="720"/>
      <w:jc w:val="left"/>
      <w:spacing w:line="360" w:lineRule="auto"/>
      <w:widowControl/>
    </w:pPr>
    <w:rPr>
      <w:sz w:val="24"/>
    </w:rPr>
  </w:style>
  <w:style w:type="paragraph" w:styleId="1408" w:customStyle="1">
    <w:name w:val="cannelt01"/>
    <w:basedOn w:val="680"/>
    <w:uiPriority w:val="0"/>
    <w:qFormat/>
    <w:pPr>
      <w:jc w:val="left"/>
      <w:spacing w:before="100" w:beforeAutospacing="1" w:after="100" w:afterAutospacing="1"/>
      <w:widowControl/>
    </w:pPr>
    <w:rPr>
      <w:rFonts w:ascii="Arial Unicode MS" w:hAnsi="Arial Unicode MS"/>
      <w:b/>
      <w:bCs/>
      <w:color w:val="000000"/>
      <w:sz w:val="30"/>
      <w:szCs w:val="30"/>
    </w:rPr>
  </w:style>
  <w:style w:type="paragraph" w:styleId="1409" w:customStyle="1">
    <w:name w:val="button8"/>
    <w:basedOn w:val="680"/>
    <w:uiPriority w:val="0"/>
    <w:qFormat/>
    <w:pPr>
      <w:jc w:val="left"/>
      <w:spacing w:before="100" w:beforeAutospacing="1" w:after="100" w:afterAutospacing="1"/>
      <w:widowControl/>
    </w:pPr>
    <w:rPr>
      <w:rFonts w:ascii="Arial Unicode MS" w:hAnsi="Arial Unicode MS"/>
      <w:color w:val="000000"/>
      <w:sz w:val="24"/>
      <w:szCs w:val="24"/>
    </w:rPr>
  </w:style>
  <w:style w:type="paragraph" w:styleId="1410" w:customStyle="1">
    <w:name w:val="xl44"/>
    <w:basedOn w:val="680"/>
    <w:uiPriority w:val="0"/>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hAnsi="宋体"/>
      <w:b/>
      <w:color w:val="000000"/>
      <w:sz w:val="24"/>
    </w:rPr>
  </w:style>
  <w:style w:type="paragraph" w:styleId="1411" w:customStyle="1">
    <w:name w:val="样式 标题 3h33rd levelHeading 3 - oldH3l3CT3章标题1sect1.2.3h..."/>
    <w:basedOn w:val="900"/>
    <w:uiPriority w:val="0"/>
    <w:qFormat/>
    <w:pPr>
      <w:ind w:left="425" w:hanging="425"/>
      <w:keepLines w:val="0"/>
      <w:keepNext w:val="0"/>
      <w:spacing w:beforeAutospacing="1" w:afterAutospacing="1"/>
      <w:widowControl/>
      <w:tabs>
        <w:tab w:val="left" w:pos="425" w:leader="none"/>
      </w:tabs>
    </w:pPr>
    <w:rPr>
      <w:rFonts w:hint="eastAsia" w:ascii="宋体" w:hAnsi="宋体"/>
      <w:b/>
      <w:bCs/>
      <w:color w:val="000000"/>
    </w:rPr>
  </w:style>
  <w:style w:type="paragraph" w:styleId="1412" w:customStyle="1">
    <w:name w:val="目录"/>
    <w:basedOn w:val="680"/>
    <w:uiPriority w:val="0"/>
    <w:qFormat/>
    <w:pPr>
      <w:jc w:val="center"/>
      <w:spacing w:line="360" w:lineRule="auto"/>
    </w:pPr>
    <w:rPr>
      <w:color w:val="ff0000"/>
      <w:sz w:val="28"/>
      <w:szCs w:val="24"/>
      <w:u w:val="single"/>
    </w:rPr>
  </w:style>
  <w:style w:type="paragraph" w:styleId="1413" w:customStyle="1">
    <w:name w:val="warning"/>
    <w:basedOn w:val="680"/>
    <w:next w:val="680"/>
    <w:uiPriority w:val="0"/>
    <w:qFormat/>
    <w:pPr>
      <w:ind w:left="2495" w:right="159" w:hanging="420"/>
      <w:jc w:val="left"/>
      <w:keepLines/>
      <w:keepNext/>
      <w:spacing w:before="120" w:after="120"/>
      <w:widowControl/>
      <w:tabs>
        <w:tab w:val="left" w:pos="840" w:leader="none"/>
      </w:tabs>
      <w:pBdr>
        <w:top w:val="single" w:color="000000" w:sz="6" w:space="6"/>
        <w:left w:val="single" w:color="000000" w:sz="6" w:space="6"/>
        <w:bottom w:val="single" w:color="000000" w:sz="6" w:space="6"/>
        <w:right w:val="single" w:color="000000" w:sz="6" w:space="6"/>
      </w:pBdr>
    </w:pPr>
    <w:rPr>
      <w:sz w:val="22"/>
      <w:lang w:eastAsia="en-US"/>
    </w:rPr>
  </w:style>
  <w:style w:type="paragraph" w:styleId="1414" w:customStyle="1">
    <w:name w:val="纯文本2"/>
    <w:basedOn w:val="680"/>
    <w:uiPriority w:val="0"/>
    <w:qFormat/>
    <w:rPr>
      <w:rFonts w:hint="eastAsia" w:hAnsi="Courier New" w:eastAsia="楷体_GB2312"/>
      <w:sz w:val="28"/>
      <w:szCs w:val="24"/>
    </w:rPr>
  </w:style>
  <w:style w:type="paragraph" w:styleId="1415" w:customStyle="1">
    <w:name w:val="Char Char1 Char Char"/>
    <w:basedOn w:val="680"/>
    <w:uiPriority w:val="0"/>
    <w:qFormat/>
    <w:rPr>
      <w:sz w:val="24"/>
      <w:szCs w:val="24"/>
    </w:rPr>
  </w:style>
  <w:style w:type="paragraph" w:styleId="1416" w:customStyle="1">
    <w:name w:val="_Style 6"/>
    <w:basedOn w:val="680"/>
    <w:uiPriority w:val="34"/>
    <w:qFormat/>
    <w:pPr>
      <w:ind w:firstLine="420"/>
    </w:pPr>
    <w:rPr>
      <w:rFonts w:ascii="Calibri" w:hAnsi="Calibri"/>
      <w:szCs w:val="22"/>
    </w:rPr>
  </w:style>
  <w:style w:type="paragraph" w:styleId="1417" w:customStyle="1">
    <w:name w:val="colorff9900bg"/>
    <w:basedOn w:val="680"/>
    <w:uiPriority w:val="0"/>
    <w:qFormat/>
    <w:pPr>
      <w:jc w:val="left"/>
      <w:spacing w:before="100" w:beforeAutospacing="1" w:after="100" w:afterAutospacing="1" w:line="360" w:lineRule="atLeast"/>
      <w:shd w:val="clear" w:color="auto" w:fill="ff9900"/>
      <w:widowControl/>
    </w:pPr>
    <w:rPr>
      <w:rFonts w:ascii="Arial Unicode MS" w:hAnsi="Arial Unicode MS"/>
      <w:color w:val="000000"/>
      <w:sz w:val="24"/>
      <w:szCs w:val="24"/>
    </w:rPr>
  </w:style>
  <w:style w:type="paragraph" w:styleId="1418" w:customStyle="1">
    <w:name w:val="样式 仿宋_GB2312 四号 黑色 左 行距: 1.5 倍行距"/>
    <w:basedOn w:val="680"/>
    <w:uiPriority w:val="0"/>
    <w:qFormat/>
    <w:pPr>
      <w:jc w:val="left"/>
      <w:spacing w:line="360" w:lineRule="auto"/>
    </w:pPr>
    <w:rPr>
      <w:rFonts w:ascii="仿宋_GB2312" w:hAnsi="宋体" w:eastAsia="仿宋_GB2312"/>
      <w:color w:val="000000"/>
      <w:sz w:val="24"/>
    </w:rPr>
  </w:style>
  <w:style w:type="paragraph" w:styleId="1419" w:customStyle="1">
    <w:name w:val="p0"/>
    <w:basedOn w:val="680"/>
    <w:uiPriority w:val="0"/>
    <w:qFormat/>
    <w:pPr>
      <w:jc w:val="left"/>
      <w:spacing w:before="100" w:beforeAutospacing="1" w:after="100" w:afterAutospacing="1"/>
      <w:widowControl/>
    </w:pPr>
    <w:rPr>
      <w:rFonts w:hAnsi="宋体" w:cs="宋体"/>
      <w:sz w:val="24"/>
      <w:szCs w:val="24"/>
    </w:rPr>
  </w:style>
  <w:style w:type="paragraph" w:styleId="1420" w:customStyle="1">
    <w:name w:val="样式 标题 4"/>
    <w:basedOn w:val="902"/>
    <w:uiPriority w:val="0"/>
    <w:qFormat/>
    <w:pPr>
      <w:ind w:left="0" w:firstLine="0"/>
      <w:jc w:val="both"/>
      <w:keepLines/>
      <w:spacing w:before="120" w:after="120" w:line="374" w:lineRule="auto"/>
    </w:pPr>
    <w:rPr>
      <w:sz w:val="30"/>
    </w:rPr>
  </w:style>
  <w:style w:type="paragraph" w:styleId="1421" w:customStyle="1">
    <w:name w:val="xl43"/>
    <w:basedOn w:val="680"/>
    <w:uiPriority w:val="0"/>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hAnsi="宋体"/>
      <w:sz w:val="24"/>
    </w:rPr>
  </w:style>
  <w:style w:type="paragraph" w:styleId="1422" w:customStyle="1">
    <w:name w:val="xl117"/>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423" w:customStyle="1">
    <w:name w:val="样式 仿宋_GB2312 四号 黑色 行距: 1.5 倍行距3"/>
    <w:basedOn w:val="680"/>
    <w:uiPriority w:val="0"/>
    <w:qFormat/>
    <w:pPr>
      <w:ind w:firstLine="560"/>
      <w:spacing w:line="360" w:lineRule="auto"/>
    </w:pPr>
    <w:rPr>
      <w:rFonts w:ascii="仿宋_GB2312" w:eastAsia="仿宋_GB2312"/>
      <w:color w:val="000000"/>
      <w:sz w:val="24"/>
    </w:rPr>
  </w:style>
  <w:style w:type="paragraph" w:styleId="1424" w:customStyle="1">
    <w:name w:val="xl95"/>
    <w:basedOn w:val="680"/>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Arial Unicode MS" w:hAnsi="Arial Unicode MS" w:eastAsia="Arial Unicode MS" w:cs="Arial Unicode MS"/>
      <w:b/>
      <w:bCs/>
      <w:color w:val="ff0000"/>
      <w:sz w:val="24"/>
      <w:szCs w:val="24"/>
    </w:rPr>
  </w:style>
  <w:style w:type="paragraph" w:styleId="1425" w:customStyle="1">
    <w:name w:val="xl148"/>
    <w:basedOn w:val="6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426" w:customStyle="1">
    <w:name w:val="xl135"/>
    <w:basedOn w:val="680"/>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b/>
      <w:bCs/>
      <w:sz w:val="20"/>
    </w:rPr>
  </w:style>
  <w:style w:type="paragraph" w:styleId="1427" w:customStyle="1">
    <w:name w:val="Style 仿宋_GB2312 Bold Centered Left:  0.85 cm Hanging:  3.61 ch"/>
    <w:basedOn w:val="680"/>
    <w:uiPriority w:val="0"/>
    <w:qFormat/>
    <w:pPr>
      <w:jc w:val="center"/>
      <w:spacing w:line="360" w:lineRule="auto"/>
    </w:pPr>
    <w:rPr>
      <w:rFonts w:ascii="仿宋_GB2312" w:eastAsia="仿宋_GB2312"/>
      <w:b/>
      <w:sz w:val="24"/>
    </w:rPr>
  </w:style>
  <w:style w:type="paragraph" w:styleId="1428" w:customStyle="1">
    <w:name w:val="字元 字元"/>
    <w:basedOn w:val="928"/>
    <w:uiPriority w:val="0"/>
    <w:qFormat/>
    <w:rPr>
      <w:rFonts w:ascii="Tahoma" w:hAnsi="Tahoma"/>
      <w:sz w:val="24"/>
      <w:szCs w:val="24"/>
    </w:rPr>
  </w:style>
  <w:style w:type="paragraph" w:styleId="1429" w:customStyle="1">
    <w:name w:val="样式 仿宋_GB2312 四号 黑色 行距: 1.5 倍行距1"/>
    <w:basedOn w:val="680"/>
    <w:uiPriority w:val="0"/>
    <w:qFormat/>
    <w:pPr>
      <w:spacing w:line="360" w:lineRule="auto"/>
    </w:pPr>
    <w:rPr>
      <w:rFonts w:ascii="仿宋_GB2312" w:hAnsi="宋体" w:eastAsia="仿宋_GB2312"/>
      <w:color w:val="000000"/>
      <w:sz w:val="24"/>
    </w:rPr>
  </w:style>
  <w:style w:type="paragraph" w:styleId="1430" w:customStyle="1">
    <w:name w:val="内容列表"/>
    <w:basedOn w:val="1352"/>
    <w:next w:val="1352"/>
    <w:uiPriority w:val="0"/>
    <w:qFormat/>
    <w:pPr>
      <w:ind w:left="360" w:firstLine="397"/>
      <w:tabs>
        <w:tab w:val="left" w:pos="360" w:leader="none"/>
      </w:tabs>
    </w:pPr>
  </w:style>
  <w:style w:type="paragraph" w:styleId="1431" w:customStyle="1">
    <w:name w:val="xl136"/>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432" w:customStyle="1">
    <w:name w:val="xl35"/>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b/>
      <w:sz w:val="24"/>
    </w:rPr>
  </w:style>
  <w:style w:type="paragraph" w:styleId="1433" w:customStyle="1">
    <w:name w:val="Char1"/>
    <w:basedOn w:val="680"/>
    <w:uiPriority w:val="0"/>
    <w:qFormat/>
    <w:rPr>
      <w:rFonts w:ascii="仿宋_GB2312" w:eastAsia="仿宋_GB2312"/>
      <w:b/>
      <w:sz w:val="32"/>
      <w:szCs w:val="32"/>
    </w:rPr>
  </w:style>
  <w:style w:type="paragraph" w:styleId="1434" w:customStyle="1">
    <w:name w:val="表"/>
    <w:basedOn w:val="680"/>
    <w:uiPriority w:val="0"/>
    <w:qFormat/>
    <w:pPr>
      <w:jc w:val="left"/>
      <w:tabs>
        <w:tab w:val="left" w:pos="6834" w:leader="none"/>
      </w:tabs>
    </w:pPr>
    <w:rPr>
      <w:sz w:val="24"/>
      <w:szCs w:val="24"/>
    </w:rPr>
  </w:style>
  <w:style w:type="paragraph" w:styleId="1435" w:customStyle="1">
    <w:name w:val="项目段落1"/>
    <w:basedOn w:val="680"/>
    <w:uiPriority w:val="0"/>
    <w:qFormat/>
    <w:pPr>
      <w:ind w:left="1327" w:hanging="420"/>
      <w:spacing w:before="60" w:line="360" w:lineRule="auto"/>
      <w:tabs>
        <w:tab w:val="left" w:pos="1327" w:leader="none"/>
      </w:tabs>
    </w:pPr>
    <w:rPr>
      <w:rFonts w:ascii="Arial" w:hAnsi="Arial" w:eastAsia="仿宋_GB2312"/>
      <w:sz w:val="24"/>
    </w:rPr>
  </w:style>
  <w:style w:type="paragraph" w:styleId="1436" w:customStyle="1">
    <w:name w:val="xl78"/>
    <w:basedOn w:val="680"/>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Arial Unicode MS" w:hAnsi="Arial Unicode MS" w:eastAsia="Arial Unicode MS" w:cs="Arial Unicode MS"/>
      <w:b/>
      <w:bCs/>
      <w:color w:val="000000"/>
      <w:sz w:val="24"/>
      <w:szCs w:val="24"/>
    </w:rPr>
  </w:style>
  <w:style w:type="paragraph" w:styleId="1437" w:customStyle="1">
    <w:name w:val="xl134"/>
    <w:basedOn w:val="680"/>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Arial Unicode MS" w:hAnsi="Arial Unicode MS" w:eastAsia="Arial Unicode MS" w:cs="Arial Unicode MS"/>
      <w:b/>
      <w:bCs/>
      <w:sz w:val="20"/>
    </w:rPr>
  </w:style>
  <w:style w:type="paragraph" w:styleId="1438" w:customStyle="1">
    <w:name w:val="样式 宋体 四号 行距: 1.5 倍行距"/>
    <w:basedOn w:val="680"/>
    <w:uiPriority w:val="0"/>
    <w:qFormat/>
    <w:pPr>
      <w:ind w:firstLine="200"/>
      <w:spacing w:line="360" w:lineRule="auto"/>
    </w:pPr>
    <w:rPr>
      <w:rFonts w:hAnsi="宋体"/>
      <w:sz w:val="24"/>
    </w:rPr>
  </w:style>
  <w:style w:type="paragraph" w:styleId="1439" w:customStyle="1">
    <w:name w:val="a6"/>
    <w:basedOn w:val="680"/>
    <w:uiPriority w:val="0"/>
    <w:qFormat/>
    <w:pPr>
      <w:jc w:val="left"/>
      <w:spacing w:before="100" w:beforeAutospacing="1" w:after="100" w:afterAutospacing="1"/>
      <w:widowControl/>
    </w:pPr>
    <w:rPr>
      <w:rFonts w:hAnsi="宋体" w:cs="宋体"/>
      <w:sz w:val="24"/>
      <w:szCs w:val="24"/>
    </w:rPr>
  </w:style>
  <w:style w:type="paragraph" w:styleId="1440" w:customStyle="1">
    <w:name w:val="xl114"/>
    <w:basedOn w:val="68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b/>
      <w:bCs/>
      <w:sz w:val="24"/>
      <w:szCs w:val="24"/>
    </w:rPr>
  </w:style>
  <w:style w:type="paragraph" w:styleId="1441" w:customStyle="1">
    <w:name w:val="border02"/>
    <w:basedOn w:val="680"/>
    <w:uiPriority w:val="0"/>
    <w:qFormat/>
    <w:pPr>
      <w:jc w:val="left"/>
      <w:spacing w:before="100" w:beforeAutospacing="1" w:after="100" w:afterAutospacing="1"/>
      <w:widowControl/>
    </w:pPr>
    <w:rPr>
      <w:rFonts w:ascii="Arial" w:hAnsi="Arial" w:cs="Arial"/>
      <w:color w:val="000000"/>
      <w:sz w:val="20"/>
    </w:rPr>
  </w:style>
  <w:style w:type="paragraph" w:styleId="1442" w:customStyle="1">
    <w:name w:val="标题2"/>
    <w:basedOn w:val="680"/>
    <w:uiPriority w:val="0"/>
    <w:qFormat/>
    <w:pPr>
      <w:ind w:left="425" w:hanging="425"/>
      <w:spacing w:before="156" w:after="156" w:line="360" w:lineRule="auto"/>
      <w:tabs>
        <w:tab w:val="left" w:pos="425" w:leader="none"/>
      </w:tabs>
    </w:pPr>
    <w:rPr>
      <w:rFonts w:eastAsia="黑体"/>
      <w:sz w:val="32"/>
    </w:rPr>
  </w:style>
  <w:style w:type="paragraph" w:styleId="1443" w:customStyle="1">
    <w:name w:val="Number"/>
    <w:basedOn w:val="680"/>
    <w:uiPriority w:val="0"/>
    <w:qFormat/>
    <w:pPr>
      <w:ind w:left="735" w:hanging="420"/>
      <w:spacing w:before="120"/>
      <w:tabs>
        <w:tab w:val="left" w:pos="1327" w:leader="none"/>
      </w:tabs>
    </w:pPr>
    <w:rPr>
      <w:rFonts w:hAnsi="宋体"/>
    </w:rPr>
  </w:style>
  <w:style w:type="paragraph" w:styleId="1444" w:customStyle="1">
    <w:name w:val="xl47"/>
    <w:basedOn w:val="680"/>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Arial Unicode MS" w:hAnsi="Arial Unicode MS" w:eastAsia="Arial Unicode MS" w:cs="Arial Unicode MS"/>
      <w:b/>
      <w:bCs/>
      <w:sz w:val="20"/>
    </w:rPr>
  </w:style>
  <w:style w:type="paragraph" w:styleId="1445" w:customStyle="1">
    <w:name w:val="color6798e5"/>
    <w:basedOn w:val="680"/>
    <w:uiPriority w:val="0"/>
    <w:qFormat/>
    <w:pPr>
      <w:jc w:val="left"/>
      <w:spacing w:before="100" w:beforeAutospacing="1" w:after="100" w:afterAutospacing="1" w:line="360" w:lineRule="atLeast"/>
      <w:shd w:val="clear" w:color="auto" w:fill="6798e5"/>
      <w:widowControl/>
    </w:pPr>
    <w:rPr>
      <w:rFonts w:ascii="Arial Unicode MS" w:hAnsi="Arial Unicode MS"/>
      <w:color w:val="000000"/>
      <w:sz w:val="24"/>
      <w:szCs w:val="24"/>
    </w:rPr>
  </w:style>
  <w:style w:type="paragraph" w:styleId="1446"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447" w:customStyle="1">
    <w:name w:val="Char Char Char Char Char Char Char"/>
    <w:basedOn w:val="680"/>
    <w:uiPriority w:val="0"/>
    <w:qFormat/>
    <w:pPr>
      <w:jc w:val="left"/>
      <w:spacing w:after="160" w:line="240" w:lineRule="exact"/>
      <w:widowControl/>
    </w:pPr>
    <w:rPr>
      <w:rFonts w:ascii="Verdana" w:hAnsi="Verdana"/>
      <w:sz w:val="20"/>
      <w:lang w:eastAsia="en-US"/>
    </w:rPr>
  </w:style>
  <w:style w:type="paragraph" w:styleId="1448" w:customStyle="1">
    <w:name w:val="仿宋正文"/>
    <w:basedOn w:val="680"/>
    <w:uiPriority w:val="0"/>
    <w:qFormat/>
    <w:pPr>
      <w:ind w:firstLine="200"/>
      <w:spacing w:line="360" w:lineRule="auto"/>
    </w:pPr>
    <w:rPr>
      <w:rFonts w:hint="eastAsia" w:ascii="仿宋_GB2312" w:eastAsia="仿宋_GB2312"/>
      <w:sz w:val="24"/>
    </w:rPr>
  </w:style>
  <w:style w:type="paragraph" w:styleId="1449" w:customStyle="1">
    <w:name w:val="样式 正文缩进表正文正文非缩进特点段1正文不缩进ALT+Z特点标题四号正文（段落文字）Justifiedp...1"/>
    <w:basedOn w:val="901"/>
    <w:uiPriority w:val="0"/>
    <w:qFormat/>
    <w:rPr>
      <w:rFonts w:ascii="仿宋_GB2312" w:hAnsi="仿宋_GB2312" w:eastAsia="仿宋_GB2312"/>
      <w:color w:val="000000"/>
    </w:rPr>
  </w:style>
  <w:style w:type="paragraph" w:styleId="1450" w:customStyle="1">
    <w:name w:val="xl87"/>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cs="Arial Unicode MS"/>
      <w:b/>
      <w:bCs/>
      <w:sz w:val="24"/>
      <w:szCs w:val="24"/>
    </w:rPr>
  </w:style>
  <w:style w:type="paragraph" w:styleId="1451" w:customStyle="1">
    <w:name w:val="Table Heading Char"/>
    <w:uiPriority w:val="0"/>
    <w:qFormat/>
    <w:pPr>
      <w:jc w:val="center"/>
    </w:pPr>
    <w:rPr>
      <w:rFonts w:ascii="Arial" w:hAnsi="Arial" w:eastAsia="黑体" w:cs="Times New Roman"/>
      <w:sz w:val="18"/>
      <w:lang w:val="en-US" w:eastAsia="zh-CN" w:bidi="ar-SA"/>
    </w:rPr>
  </w:style>
  <w:style w:type="paragraph" w:styleId="1452" w:customStyle="1">
    <w:name w:val="样式 仿宋_GB2312 四号 黑色 首行缩进:  0.63 厘米 行距: 1.5 倍行距"/>
    <w:basedOn w:val="680"/>
    <w:uiPriority w:val="0"/>
    <w:qFormat/>
    <w:pPr>
      <w:ind w:left="141" w:firstLine="360"/>
      <w:spacing w:line="360" w:lineRule="auto"/>
    </w:pPr>
    <w:rPr>
      <w:rFonts w:ascii="仿宋_GB2312" w:hAnsi="宋体" w:eastAsia="仿宋_GB2312"/>
      <w:color w:val="000000"/>
      <w:sz w:val="24"/>
    </w:rPr>
  </w:style>
  <w:style w:type="paragraph" w:styleId="1453" w:customStyle="1">
    <w:name w:val="无缩进正文"/>
    <w:basedOn w:val="680"/>
    <w:uiPriority w:val="0"/>
    <w:qFormat/>
  </w:style>
  <w:style w:type="paragraph" w:styleId="1454" w:customStyle="1">
    <w:name w:val="font1"/>
    <w:basedOn w:val="680"/>
    <w:uiPriority w:val="0"/>
    <w:qFormat/>
    <w:pPr>
      <w:jc w:val="left"/>
      <w:spacing w:before="100" w:beforeAutospacing="1" w:after="100" w:afterAutospacing="1"/>
      <w:widowControl/>
    </w:pPr>
    <w:rPr>
      <w:rFonts w:hint="eastAsia" w:hAnsi="宋体"/>
      <w:sz w:val="24"/>
      <w:szCs w:val="24"/>
    </w:rPr>
  </w:style>
  <w:style w:type="paragraph" w:styleId="1455" w:customStyle="1">
    <w:name w:val="color94aad6bg"/>
    <w:basedOn w:val="680"/>
    <w:uiPriority w:val="0"/>
    <w:qFormat/>
    <w:pPr>
      <w:jc w:val="left"/>
      <w:spacing w:before="100" w:beforeAutospacing="1" w:after="100" w:afterAutospacing="1" w:line="360" w:lineRule="atLeast"/>
      <w:shd w:val="clear" w:color="auto" w:fill="94aad6"/>
      <w:widowControl/>
    </w:pPr>
    <w:rPr>
      <w:rFonts w:ascii="Arial Unicode MS" w:hAnsi="Arial Unicode MS"/>
      <w:color w:val="000000"/>
      <w:sz w:val="24"/>
      <w:szCs w:val="24"/>
    </w:rPr>
  </w:style>
  <w:style w:type="paragraph" w:styleId="1456" w:customStyle="1">
    <w:name w:val="xl48"/>
    <w:basedOn w:val="680"/>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Arial Unicode MS" w:hAnsi="Arial Unicode MS" w:eastAsia="Arial Unicode MS" w:cs="Arial Unicode MS"/>
      <w:b/>
      <w:bCs/>
      <w:sz w:val="20"/>
    </w:rPr>
  </w:style>
  <w:style w:type="paragraph" w:styleId="1457" w:customStyle="1">
    <w:name w:val="标注2"/>
    <w:basedOn w:val="680"/>
    <w:next w:val="680"/>
    <w:uiPriority w:val="0"/>
    <w:qFormat/>
    <w:pPr>
      <w:ind w:left="840" w:hanging="420"/>
      <w:spacing w:after="60"/>
      <w:tabs>
        <w:tab w:val="left" w:pos="840" w:leader="none"/>
      </w:tabs>
    </w:pPr>
    <w:rPr>
      <w:rFonts w:eastAsia="黑体"/>
      <w:bCs/>
      <w:sz w:val="24"/>
    </w:rPr>
  </w:style>
  <w:style w:type="paragraph" w:styleId="1458" w:customStyle="1">
    <w:name w:val="Style2"/>
    <w:basedOn w:val="680"/>
    <w:uiPriority w:val="0"/>
    <w:qFormat/>
    <w:pPr>
      <w:numPr>
        <w:ilvl w:val="0"/>
        <w:numId w:val="6"/>
      </w:numPr>
      <w:jc w:val="left"/>
      <w:spacing w:line="360" w:lineRule="auto"/>
      <w:tabs>
        <w:tab w:val="left" w:pos="957" w:leader="none"/>
        <w:tab w:val="clear" w:pos="960" w:leader="none"/>
      </w:tabs>
    </w:pPr>
    <w:rPr>
      <w:sz w:val="24"/>
      <w:lang w:val="en-GB"/>
    </w:rPr>
  </w:style>
  <w:style w:type="paragraph" w:styleId="1459" w:customStyle="1">
    <w:name w:val="反馈表"/>
    <w:basedOn w:val="680"/>
    <w:uiPriority w:val="0"/>
    <w:qFormat/>
    <w:pPr>
      <w:ind w:firstLine="510"/>
      <w:spacing w:before="80" w:after="80" w:line="360" w:lineRule="auto"/>
    </w:pPr>
    <w:rPr>
      <w:rFonts w:ascii="Arial" w:hAnsi="Arial" w:eastAsia="黑体"/>
      <w:sz w:val="24"/>
    </w:rPr>
  </w:style>
  <w:style w:type="paragraph" w:styleId="1460" w:customStyle="1">
    <w:name w:val="正文要点"/>
    <w:basedOn w:val="680"/>
    <w:next w:val="680"/>
    <w:uiPriority w:val="0"/>
    <w:qFormat/>
    <w:pPr>
      <w:ind w:left="820" w:hanging="420"/>
      <w:spacing w:line="360" w:lineRule="auto"/>
      <w:tabs>
        <w:tab w:val="left" w:pos="420" w:leader="none"/>
        <w:tab w:val="left" w:pos="820" w:leader="none"/>
      </w:tabs>
    </w:pPr>
    <w:rPr>
      <w:szCs w:val="24"/>
    </w:rPr>
  </w:style>
  <w:style w:type="paragraph" w:styleId="1461" w:customStyle="1">
    <w:name w:val="xl28"/>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4"/>
    </w:rPr>
  </w:style>
  <w:style w:type="paragraph" w:styleId="1462" w:customStyle="1">
    <w:name w:val="xl32"/>
    <w:basedOn w:val="68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12" w:space="0"/>
      </w:pBdr>
    </w:pPr>
    <w:rPr>
      <w:rFonts w:hAnsi="宋体"/>
      <w:b/>
      <w:color w:val="ff0000"/>
      <w:sz w:val="28"/>
    </w:rPr>
  </w:style>
  <w:style w:type="paragraph" w:styleId="1463" w:customStyle="1">
    <w:name w:val="a1"/>
    <w:basedOn w:val="680"/>
    <w:uiPriority w:val="0"/>
    <w:qFormat/>
    <w:pPr>
      <w:jc w:val="left"/>
      <w:spacing w:line="300" w:lineRule="atLeast"/>
      <w:widowControl/>
    </w:pPr>
    <w:rPr>
      <w:rFonts w:hAnsi="宋体"/>
      <w:sz w:val="18"/>
    </w:rPr>
  </w:style>
  <w:style w:type="paragraph" w:styleId="1464" w:customStyle="1">
    <w:name w:val="xl84"/>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cs="Arial Unicode MS"/>
      <w:color w:val="ff0000"/>
      <w:sz w:val="24"/>
      <w:szCs w:val="24"/>
    </w:rPr>
  </w:style>
  <w:style w:type="paragraph" w:styleId="1465" w:customStyle="1">
    <w:name w:val="xl24"/>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4"/>
      <w:szCs w:val="24"/>
    </w:rPr>
  </w:style>
  <w:style w:type="paragraph" w:styleId="1466" w:customStyle="1">
    <w:name w:val="样式 宋体 首行缩进:  0.85 厘米"/>
    <w:basedOn w:val="680"/>
    <w:uiPriority w:val="0"/>
    <w:qFormat/>
    <w:pPr>
      <w:ind w:firstLine="480"/>
      <w:spacing w:line="300" w:lineRule="auto"/>
    </w:pPr>
    <w:rPr>
      <w:rFonts w:hAnsi="宋体" w:eastAsia="幼圆"/>
    </w:rPr>
  </w:style>
  <w:style w:type="paragraph" w:styleId="1467" w:customStyle="1">
    <w:name w:val="Plain Text1"/>
    <w:basedOn w:val="680"/>
    <w:uiPriority w:val="0"/>
    <w:qFormat/>
    <w:rPr>
      <w:rFonts w:hint="eastAsia" w:hAnsi="Courier New" w:eastAsia="楷体_GB2312"/>
      <w:sz w:val="28"/>
    </w:rPr>
  </w:style>
  <w:style w:type="paragraph" w:styleId="1468" w:customStyle="1">
    <w:name w:val="标题5"/>
    <w:basedOn w:val="980"/>
    <w:next w:val="980"/>
    <w:uiPriority w:val="0"/>
    <w:qFormat/>
    <w:pPr>
      <w:ind w:left="840" w:hanging="420"/>
      <w:jc w:val="left"/>
      <w:spacing w:line="360" w:lineRule="auto"/>
      <w:tabs>
        <w:tab w:val="left" w:pos="840" w:leader="none"/>
      </w:tabs>
    </w:pPr>
    <w:rPr>
      <w:rFonts w:eastAsia="黑体"/>
      <w:sz w:val="28"/>
    </w:rPr>
  </w:style>
  <w:style w:type="paragraph" w:styleId="1469" w:customStyle="1">
    <w:name w:val="font"/>
    <w:basedOn w:val="680"/>
    <w:uiPriority w:val="0"/>
    <w:qFormat/>
    <w:pPr>
      <w:jc w:val="left"/>
      <w:spacing w:before="100" w:beforeAutospacing="1" w:after="100" w:afterAutospacing="1" w:line="351" w:lineRule="atLeast"/>
      <w:widowControl/>
    </w:pPr>
    <w:rPr>
      <w:rFonts w:ascii="Arial" w:hAnsi="Arial" w:cs="Arial"/>
      <w:color w:val="000000"/>
      <w:sz w:val="18"/>
      <w:szCs w:val="18"/>
    </w:rPr>
  </w:style>
  <w:style w:type="paragraph" w:styleId="1470" w:customStyle="1">
    <w:name w:val="xl93"/>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4"/>
      <w:szCs w:val="24"/>
    </w:rPr>
  </w:style>
  <w:style w:type="paragraph" w:styleId="1471" w:customStyle="1">
    <w:name w:val="xl39"/>
    <w:basedOn w:val="680"/>
    <w:uiPriority w:val="0"/>
    <w:qFormat/>
    <w:pPr>
      <w:jc w:val="center"/>
      <w:spacing w:before="100" w:beforeAutospacing="1" w:after="100" w:afterAutospacing="1"/>
      <w:shd w:val="clear" w:color="auto" w:fill="ffffff"/>
      <w:widowControl/>
      <w:pBdr>
        <w:top w:val="single" w:color="000000" w:sz="12" w:space="0"/>
        <w:bottom w:val="single" w:color="000000" w:sz="4" w:space="0"/>
        <w:right w:val="single" w:color="000000" w:sz="12" w:space="0"/>
      </w:pBdr>
    </w:pPr>
    <w:rPr>
      <w:rFonts w:hAnsi="宋体"/>
      <w:b/>
      <w:sz w:val="40"/>
    </w:rPr>
  </w:style>
  <w:style w:type="paragraph" w:styleId="1472" w:customStyle="1">
    <w:name w:val="正文 + 宋体"/>
    <w:basedOn w:val="974"/>
    <w:uiPriority w:val="0"/>
    <w:qFormat/>
    <w:pPr>
      <w:spacing w:after="120" w:line="480" w:lineRule="auto"/>
    </w:pPr>
    <w:rPr>
      <w:spacing w:val="0"/>
    </w:rPr>
  </w:style>
  <w:style w:type="paragraph" w:styleId="1473" w:customStyle="1">
    <w:name w:val="文档正文"/>
    <w:basedOn w:val="680"/>
    <w:uiPriority w:val="0"/>
    <w:qFormat/>
    <w:pPr>
      <w:ind w:firstLine="567"/>
      <w:spacing w:line="312" w:lineRule="atLeast"/>
    </w:pPr>
    <w:rPr>
      <w:rFonts w:ascii="长城仿宋" w:eastAsia="长城仿宋"/>
      <w:sz w:val="28"/>
    </w:rPr>
  </w:style>
  <w:style w:type="paragraph" w:styleId="1474" w:customStyle="1">
    <w:name w:val="xl81"/>
    <w:basedOn w:val="680"/>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b/>
      <w:bCs/>
      <w:sz w:val="24"/>
      <w:szCs w:val="24"/>
    </w:rPr>
  </w:style>
  <w:style w:type="paragraph" w:styleId="1475" w:customStyle="1">
    <w:name w:val="表格吧"/>
    <w:basedOn w:val="680"/>
    <w:uiPriority w:val="0"/>
    <w:qFormat/>
    <w:pPr>
      <w:jc w:val="left"/>
      <w:widowControl/>
    </w:pPr>
    <w:rPr>
      <w:bCs/>
      <w:color w:val="000000"/>
      <w:sz w:val="24"/>
      <w:szCs w:val="18"/>
      <w:lang w:eastAsia="zh-TW"/>
    </w:rPr>
  </w:style>
  <w:style w:type="paragraph" w:styleId="1476" w:customStyle="1">
    <w:name w:val="total03"/>
    <w:basedOn w:val="680"/>
    <w:uiPriority w:val="0"/>
    <w:qFormat/>
    <w:pPr>
      <w:jc w:val="left"/>
      <w:spacing w:before="100" w:beforeAutospacing="1" w:after="100" w:afterAutospacing="1"/>
      <w:widowControl/>
    </w:pPr>
    <w:rPr>
      <w:rFonts w:ascii="Arial Unicode MS" w:hAnsi="Arial Unicode MS"/>
      <w:b/>
      <w:bCs/>
      <w:color w:val="666eb0"/>
      <w:sz w:val="28"/>
      <w:szCs w:val="28"/>
    </w:rPr>
  </w:style>
  <w:style w:type="paragraph" w:styleId="1477" w:customStyle="1">
    <w:name w:val="样式 宋体 居中"/>
    <w:basedOn w:val="680"/>
    <w:uiPriority w:val="0"/>
    <w:qFormat/>
    <w:pPr>
      <w:jc w:val="center"/>
      <w:spacing w:line="300" w:lineRule="auto"/>
    </w:pPr>
    <w:rPr>
      <w:rFonts w:hAnsi="宋体" w:eastAsia="幼圆"/>
    </w:rPr>
  </w:style>
  <w:style w:type="paragraph" w:styleId="1478" w:customStyle="1">
    <w:name w:val="Normal bullet1"/>
    <w:basedOn w:val="680"/>
    <w:uiPriority w:val="0"/>
    <w:qFormat/>
    <w:pPr>
      <w:ind w:left="425" w:hanging="425"/>
      <w:jc w:val="left"/>
      <w:spacing w:before="120" w:after="120"/>
      <w:widowControl/>
      <w:tabs>
        <w:tab w:val="left" w:pos="1440" w:leader="none"/>
      </w:tabs>
    </w:pPr>
    <w:rPr>
      <w:sz w:val="22"/>
      <w:lang w:eastAsia="en-US"/>
    </w:rPr>
  </w:style>
  <w:style w:type="paragraph" w:styleId="1479" w:customStyle="1">
    <w:name w:val="样式 样式 (西文) 宋体 小四 首行缩进:  2 字符 + 首行缩进:  2 字符"/>
    <w:basedOn w:val="680"/>
    <w:uiPriority w:val="0"/>
    <w:qFormat/>
    <w:pPr>
      <w:ind w:left="425" w:hanging="425"/>
      <w:tabs>
        <w:tab w:val="left" w:pos="425" w:leader="none"/>
      </w:tabs>
    </w:pPr>
    <w:rPr>
      <w:sz w:val="28"/>
      <w:szCs w:val="28"/>
    </w:rPr>
  </w:style>
  <w:style w:type="paragraph" w:styleId="1480" w:customStyle="1">
    <w:name w:val="color999999text"/>
    <w:basedOn w:val="680"/>
    <w:uiPriority w:val="0"/>
    <w:qFormat/>
    <w:pPr>
      <w:jc w:val="left"/>
      <w:spacing w:before="100" w:beforeAutospacing="1" w:after="100" w:afterAutospacing="1" w:line="360" w:lineRule="atLeast"/>
      <w:widowControl/>
    </w:pPr>
    <w:rPr>
      <w:rFonts w:ascii="Arial Unicode MS" w:hAnsi="Arial Unicode MS"/>
      <w:color w:val="999999"/>
      <w:sz w:val="24"/>
      <w:szCs w:val="24"/>
    </w:rPr>
  </w:style>
  <w:style w:type="paragraph" w:styleId="1481" w:customStyle="1">
    <w:name w:val="text"/>
    <w:basedOn w:val="680"/>
    <w:uiPriority w:val="0"/>
    <w:qFormat/>
    <w:pPr>
      <w:jc w:val="left"/>
      <w:spacing w:before="100" w:beforeAutospacing="1" w:after="100" w:afterAutospacing="1"/>
      <w:widowControl/>
    </w:pPr>
    <w:rPr>
      <w:rFonts w:ascii="Arial Unicode MS" w:hAnsi="Arial Unicode MS"/>
      <w:sz w:val="24"/>
      <w:szCs w:val="24"/>
    </w:rPr>
  </w:style>
  <w:style w:type="paragraph" w:styleId="1482" w:customStyle="1">
    <w:name w:val="xl113"/>
    <w:basedOn w:val="680"/>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b/>
      <w:bCs/>
      <w:sz w:val="24"/>
      <w:szCs w:val="24"/>
    </w:rPr>
  </w:style>
  <w:style w:type="paragraph" w:styleId="1483" w:customStyle="1">
    <w:name w:val="colored6b9ebg"/>
    <w:basedOn w:val="680"/>
    <w:uiPriority w:val="0"/>
    <w:qFormat/>
    <w:pPr>
      <w:jc w:val="left"/>
      <w:spacing w:before="100" w:beforeAutospacing="1" w:after="100" w:afterAutospacing="1" w:line="360" w:lineRule="atLeast"/>
      <w:shd w:val="clear" w:color="auto" w:fill="ed6b9e"/>
      <w:widowControl/>
    </w:pPr>
    <w:rPr>
      <w:rFonts w:ascii="Arial Unicode MS" w:hAnsi="Arial Unicode MS"/>
      <w:color w:val="000000"/>
      <w:sz w:val="24"/>
      <w:szCs w:val="24"/>
    </w:rPr>
  </w:style>
  <w:style w:type="paragraph" w:styleId="1484" w:customStyle="1">
    <w:name w:val="±íÉí"/>
    <w:basedOn w:val="680"/>
    <w:uiPriority w:val="0"/>
    <w:qFormat/>
    <w:pPr>
      <w:jc w:val="left"/>
      <w:spacing w:line="300" w:lineRule="auto"/>
      <w:widowControl/>
    </w:pPr>
    <w:rPr>
      <w:sz w:val="18"/>
    </w:rPr>
  </w:style>
  <w:style w:type="paragraph" w:styleId="1485" w:customStyle="1">
    <w:name w:val="样式 加粗 首行缩进:  0.85 厘米"/>
    <w:basedOn w:val="680"/>
    <w:uiPriority w:val="0"/>
    <w:qFormat/>
    <w:pPr>
      <w:ind w:firstLine="482"/>
      <w:spacing w:line="300" w:lineRule="auto"/>
    </w:pPr>
    <w:rPr>
      <w:rFonts w:eastAsia="幼圆"/>
      <w:b/>
      <w:bCs/>
    </w:rPr>
  </w:style>
  <w:style w:type="paragraph" w:styleId="1486" w:customStyle="1">
    <w:name w:val="标题3级"/>
    <w:basedOn w:val="900"/>
    <w:uiPriority w:val="0"/>
    <w:qFormat/>
    <w:pPr>
      <w:ind w:left="2041" w:hanging="794"/>
      <w:spacing w:before="120" w:after="120"/>
      <w:tabs>
        <w:tab w:val="left" w:pos="2041" w:leader="none"/>
      </w:tabs>
    </w:pPr>
    <w:rPr>
      <w:rFonts w:ascii="Times New Roman" w:hAnsi="Times New Roman" w:eastAsia="黑体"/>
      <w:b/>
      <w:bCs/>
      <w:szCs w:val="32"/>
    </w:rPr>
  </w:style>
  <w:style w:type="paragraph" w:styleId="1487" w:customStyle="1">
    <w:name w:val="缺省文本"/>
    <w:basedOn w:val="680"/>
    <w:uiPriority w:val="0"/>
    <w:qFormat/>
    <w:pPr>
      <w:jc w:val="left"/>
    </w:pPr>
    <w:rPr>
      <w:rFonts w:ascii="仿宋体" w:hAnsi="宋体" w:eastAsia="Times New Roman"/>
      <w:sz w:val="24"/>
    </w:rPr>
  </w:style>
  <w:style w:type="paragraph" w:styleId="1488" w:customStyle="1">
    <w:name w:val="bt"/>
    <w:basedOn w:val="680"/>
    <w:next w:val="680"/>
    <w:uiPriority w:val="0"/>
    <w:qFormat/>
    <w:pPr>
      <w:ind w:left="420"/>
      <w:spacing w:after="120"/>
    </w:pPr>
    <w:rPr>
      <w:sz w:val="16"/>
      <w:szCs w:val="16"/>
    </w:rPr>
  </w:style>
  <w:style w:type="paragraph" w:styleId="1489" w:customStyle="1">
    <w:name w:val="Subtitle Cover"/>
    <w:basedOn w:val="680"/>
    <w:next w:val="938"/>
    <w:uiPriority w:val="0"/>
    <w:qFormat/>
    <w:pPr>
      <w:jc w:val="left"/>
      <w:keepLines/>
      <w:keepNext/>
      <w:spacing w:line="480" w:lineRule="atLeast"/>
      <w:widowControl/>
      <w:pBdr>
        <w:top w:val="single" w:color="000000" w:sz="6" w:space="24"/>
      </w:pBdr>
    </w:pPr>
    <w:rPr>
      <w:rFonts w:ascii="Arial" w:hAnsi="Arial" w:eastAsia="PMingLiU"/>
      <w:spacing w:val="-30"/>
      <w:sz w:val="48"/>
      <w:lang w:eastAsia="zh-TW"/>
    </w:rPr>
  </w:style>
  <w:style w:type="paragraph" w:styleId="1490" w:customStyle="1">
    <w:name w:val="xl42"/>
    <w:basedOn w:val="680"/>
    <w:uiPriority w:val="0"/>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hAnsi="宋体"/>
      <w:b/>
      <w:sz w:val="24"/>
    </w:rPr>
  </w:style>
  <w:style w:type="paragraph" w:styleId="1491" w:customStyle="1">
    <w:name w:val="xl132"/>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492" w:customStyle="1">
    <w:name w:val="pied de page titre"/>
    <w:uiPriority w:val="0"/>
    <w:qFormat/>
    <w:pPr>
      <w:spacing w:before="20" w:after="20"/>
    </w:pPr>
    <w:rPr>
      <w:rFonts w:ascii="Times" w:hAnsi="Times" w:eastAsia="宋体" w:cs="Times New Roman"/>
      <w:b/>
      <w:sz w:val="28"/>
      <w:lang w:val="en-US" w:eastAsia="en-US" w:bidi="ar-SA"/>
    </w:rPr>
  </w:style>
  <w:style w:type="paragraph" w:styleId="1493" w:customStyle="1">
    <w:name w:val="texte1"/>
    <w:basedOn w:val="680"/>
    <w:uiPriority w:val="0"/>
    <w:qFormat/>
    <w:pPr>
      <w:ind w:left="284" w:firstLine="624"/>
      <w:spacing w:line="360" w:lineRule="auto"/>
      <w:widowControl/>
    </w:pPr>
    <w:rPr>
      <w:rFonts w:ascii="FuturaA Bk BT" w:hAnsi="FuturaA Bk BT"/>
      <w:sz w:val="20"/>
      <w:lang w:val="en-GB"/>
    </w:rPr>
  </w:style>
  <w:style w:type="paragraph" w:styleId="1494" w:customStyle="1">
    <w:name w:val="toc"/>
    <w:uiPriority w:val="0"/>
    <w:qFormat/>
    <w:pPr>
      <w:spacing w:before="60" w:after="60"/>
      <w:tabs>
        <w:tab w:val="left" w:pos="288" w:leader="none"/>
        <w:tab w:val="left" w:pos="576" w:leader="none"/>
        <w:tab w:val="left" w:pos="864" w:leader="none"/>
        <w:tab w:val="center" w:pos="3960" w:leader="none"/>
        <w:tab w:val="right" w:pos="7920" w:leader="none"/>
      </w:tabs>
    </w:pPr>
    <w:rPr>
      <w:rFonts w:ascii="Times New Roman" w:hAnsi="Times New Roman" w:eastAsia="宋体" w:cs="Times New Roman"/>
      <w:lang w:val="en-US" w:eastAsia="zh-CN" w:bidi="ar-SA"/>
    </w:rPr>
  </w:style>
  <w:style w:type="paragraph" w:styleId="1495" w:customStyle="1">
    <w:name w:val="tip"/>
    <w:basedOn w:val="680"/>
    <w:next w:val="1202"/>
    <w:uiPriority w:val="0"/>
    <w:qFormat/>
    <w:pPr>
      <w:ind w:left="2381" w:hanging="737"/>
      <w:jc w:val="left"/>
      <w:keepLines/>
      <w:spacing w:before="120" w:after="120"/>
      <w:widowControl/>
      <w:tabs>
        <w:tab w:val="left" w:pos="420" w:leader="none"/>
        <w:tab w:val="left" w:pos="2381" w:leader="none"/>
      </w:tabs>
    </w:pPr>
    <w:rPr>
      <w:i/>
      <w:sz w:val="22"/>
      <w:lang w:eastAsia="en-US"/>
    </w:rPr>
  </w:style>
  <w:style w:type="paragraph" w:styleId="1496" w:customStyle="1">
    <w:name w:val="BodyText1"/>
    <w:basedOn w:val="680"/>
    <w:uiPriority w:val="0"/>
    <w:qFormat/>
    <w:pPr>
      <w:spacing w:before="120" w:after="120" w:line="360" w:lineRule="auto"/>
      <w:widowControl/>
    </w:pPr>
    <w:rPr>
      <w:sz w:val="28"/>
      <w:lang w:eastAsia="en-US"/>
    </w:rPr>
  </w:style>
  <w:style w:type="paragraph" w:styleId="1497" w:customStyle="1">
    <w:name w:val="Char"/>
    <w:basedOn w:val="928"/>
    <w:uiPriority w:val="0"/>
    <w:qFormat/>
    <w:rPr>
      <w:rFonts w:ascii="Tahoma" w:hAnsi="Tahoma"/>
      <w:sz w:val="24"/>
      <w:szCs w:val="24"/>
    </w:rPr>
  </w:style>
  <w:style w:type="paragraph" w:styleId="1498" w:customStyle="1">
    <w:name w:val="xl98"/>
    <w:basedOn w:val="680"/>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Arial Unicode MS" w:hAnsi="Arial Unicode MS" w:eastAsia="Arial Unicode MS" w:cs="Arial Unicode MS"/>
      <w:b/>
      <w:bCs/>
      <w:color w:val="ff0000"/>
      <w:sz w:val="24"/>
      <w:szCs w:val="24"/>
    </w:rPr>
  </w:style>
  <w:style w:type="paragraph" w:styleId="1499" w:customStyle="1">
    <w:name w:val="xl36"/>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hAnsi="宋体"/>
      <w:b/>
      <w:sz w:val="24"/>
    </w:rPr>
  </w:style>
  <w:style w:type="paragraph" w:styleId="1500" w:customStyle="1">
    <w:name w:val="首行缩进:  0.74 厘米 行距: 多倍行距 1.3 字行"/>
    <w:basedOn w:val="680"/>
    <w:uiPriority w:val="0"/>
    <w:qFormat/>
    <w:pPr>
      <w:ind w:firstLine="420"/>
      <w:spacing w:line="312" w:lineRule="auto"/>
    </w:pPr>
    <w:rPr>
      <w:rFonts w:hAnsi="宋体" w:cs="宋体"/>
      <w:sz w:val="24"/>
    </w:rPr>
  </w:style>
  <w:style w:type="paragraph" w:styleId="1501" w:customStyle="1">
    <w:name w:val="xl126"/>
    <w:basedOn w:val="680"/>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sz w:val="20"/>
    </w:rPr>
  </w:style>
  <w:style w:type="paragraph" w:styleId="1502" w:customStyle="1">
    <w:name w:val="xl142"/>
    <w:basedOn w:val="680"/>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b/>
      <w:bCs/>
      <w:color w:val="000000"/>
      <w:sz w:val="20"/>
    </w:rPr>
  </w:style>
  <w:style w:type="paragraph" w:styleId="1503" w:customStyle="1">
    <w:name w:val="xl54"/>
    <w:basedOn w:val="680"/>
    <w:uiPriority w:val="0"/>
    <w:qFormat/>
    <w:pPr>
      <w:jc w:val="right"/>
      <w:spacing w:before="100" w:beforeAutospacing="1" w:after="100" w:afterAutospacing="1"/>
      <w:widowControl/>
    </w:pPr>
    <w:rPr>
      <w:rFonts w:ascii="Arial Unicode MS" w:hAnsi="Arial Unicode MS" w:eastAsia="Arial Unicode MS" w:cs="Arial Unicode MS"/>
      <w:color w:val="000000"/>
      <w:sz w:val="20"/>
    </w:rPr>
  </w:style>
  <w:style w:type="paragraph" w:styleId="1504" w:customStyle="1">
    <w:name w:val="图号"/>
    <w:basedOn w:val="680"/>
    <w:next w:val="680"/>
    <w:uiPriority w:val="0"/>
    <w:qFormat/>
    <w:pPr>
      <w:jc w:val="center"/>
      <w:keepLines/>
      <w:spacing w:after="240" w:line="360" w:lineRule="auto"/>
      <w:widowControl/>
    </w:pPr>
  </w:style>
  <w:style w:type="paragraph" w:styleId="1505" w:customStyle="1">
    <w:name w:val="main3"/>
    <w:basedOn w:val="680"/>
    <w:uiPriority w:val="0"/>
    <w:qFormat/>
    <w:pPr>
      <w:jc w:val="left"/>
      <w:spacing w:before="100" w:beforeAutospacing="1" w:after="100" w:afterAutospacing="1"/>
      <w:widowControl/>
    </w:pPr>
    <w:rPr>
      <w:rFonts w:ascii="Arial Unicode MS" w:hAnsi="Arial Unicode MS"/>
      <w:color w:val="000000"/>
      <w:sz w:val="14"/>
      <w:szCs w:val="14"/>
    </w:rPr>
  </w:style>
  <w:style w:type="paragraph" w:styleId="1506" w:customStyle="1">
    <w:name w:val="xl115"/>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507" w:customStyle="1">
    <w:name w:val="xl137"/>
    <w:basedOn w:val="680"/>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eastAsia="Arial Unicode MS"/>
      <w:b/>
      <w:bCs/>
      <w:sz w:val="20"/>
    </w:rPr>
  </w:style>
  <w:style w:type="paragraph" w:styleId="1508" w:customStyle="1">
    <w:name w:val="color999999"/>
    <w:basedOn w:val="680"/>
    <w:uiPriority w:val="0"/>
    <w:qFormat/>
    <w:pPr>
      <w:jc w:val="left"/>
      <w:spacing w:before="100" w:beforeAutospacing="1" w:after="100" w:afterAutospacing="1" w:line="360" w:lineRule="atLeast"/>
      <w:widowControl/>
    </w:pPr>
    <w:rPr>
      <w:rFonts w:ascii="Arial Unicode MS" w:hAnsi="Arial Unicode MS"/>
      <w:color w:val="000000"/>
      <w:sz w:val="24"/>
      <w:szCs w:val="24"/>
    </w:rPr>
  </w:style>
  <w:style w:type="paragraph" w:styleId="1509" w:customStyle="1">
    <w:name w:val="xl67"/>
    <w:basedOn w:val="680"/>
    <w:uiPriority w:val="0"/>
    <w:qFormat/>
    <w:pPr>
      <w:jc w:val="left"/>
      <w:spacing w:before="100" w:beforeAutospacing="1" w:after="100" w:afterAutospacing="1"/>
      <w:widowControl/>
    </w:pPr>
    <w:rPr>
      <w:rFonts w:ascii="Arial Unicode MS" w:hAnsi="Arial Unicode MS" w:eastAsia="Arial Unicode MS" w:cs="Arial Unicode MS"/>
      <w:color w:val="000000"/>
      <w:sz w:val="20"/>
    </w:rPr>
  </w:style>
  <w:style w:type="paragraph" w:styleId="1510" w:customStyle="1">
    <w:name w:val="È±Ê¡ÎÄ±¾"/>
    <w:basedOn w:val="680"/>
    <w:uiPriority w:val="0"/>
    <w:qFormat/>
    <w:pPr>
      <w:ind w:firstLine="510"/>
      <w:jc w:val="left"/>
      <w:spacing w:line="360" w:lineRule="auto"/>
      <w:widowControl/>
    </w:pPr>
    <w:rPr>
      <w:sz w:val="24"/>
    </w:rPr>
  </w:style>
  <w:style w:type="paragraph" w:styleId="1511" w:customStyle="1">
    <w:name w:val="xl33"/>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b/>
      <w:color w:val="000000"/>
      <w:sz w:val="24"/>
    </w:rPr>
  </w:style>
  <w:style w:type="paragraph" w:styleId="1512" w:customStyle="1">
    <w:name w:val="xl50"/>
    <w:basedOn w:val="680"/>
    <w:uiPriority w:val="0"/>
    <w:qFormat/>
    <w:pPr>
      <w:jc w:val="right"/>
      <w:spacing w:before="100" w:beforeAutospacing="1" w:after="100" w:afterAutospacing="1"/>
      <w:shd w:val="clear" w:color="auto" w:fill="c0c0c0"/>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cs="Arial Unicode MS"/>
      <w:color w:val="000000"/>
      <w:sz w:val="20"/>
    </w:rPr>
  </w:style>
  <w:style w:type="paragraph" w:styleId="1513" w:customStyle="1">
    <w:name w:val="Appendix 1"/>
    <w:basedOn w:val="680"/>
    <w:uiPriority w:val="0"/>
    <w:qFormat/>
    <w:pPr>
      <w:ind w:left="1678" w:hanging="1678"/>
      <w:spacing w:before="360" w:after="360" w:line="576" w:lineRule="exact"/>
      <w:tabs>
        <w:tab w:val="left" w:pos="1680" w:leader="none"/>
      </w:tabs>
    </w:pPr>
    <w:rPr>
      <w:b/>
      <w:sz w:val="44"/>
    </w:rPr>
  </w:style>
  <w:style w:type="paragraph" w:styleId="1514" w:customStyle="1">
    <w:name w:val="content"/>
    <w:basedOn w:val="680"/>
    <w:uiPriority w:val="0"/>
    <w:qFormat/>
    <w:pPr>
      <w:ind w:left="211" w:right="211"/>
      <w:jc w:val="left"/>
      <w:spacing w:before="211" w:after="211" w:line="263" w:lineRule="atLeast"/>
      <w:widowControl/>
    </w:pPr>
    <w:rPr>
      <w:rFonts w:ascii="Arial" w:hAnsi="Arial" w:cs="Arial"/>
      <w:color w:val="153b63"/>
      <w:szCs w:val="21"/>
    </w:rPr>
  </w:style>
  <w:style w:type="paragraph" w:styleId="1515" w:customStyle="1">
    <w:name w:val="内容正文 Char"/>
    <w:basedOn w:val="680"/>
    <w:uiPriority w:val="0"/>
    <w:qFormat/>
    <w:pPr>
      <w:ind w:firstLine="425"/>
      <w:spacing w:line="312" w:lineRule="auto"/>
    </w:pPr>
    <w:rPr>
      <w:sz w:val="24"/>
    </w:rPr>
  </w:style>
  <w:style w:type="paragraph" w:styleId="1516" w:customStyle="1">
    <w:name w:val="无间隔1"/>
    <w:uiPriority w:val="0"/>
    <w:qFormat/>
    <w:pPr>
      <w:jc w:val="both"/>
      <w:spacing w:before="260" w:after="260" w:line="360" w:lineRule="auto"/>
      <w:widowControl w:val="off"/>
    </w:pPr>
    <w:rPr>
      <w:rFonts w:ascii="Calibri" w:hAnsi="Calibri" w:eastAsia="宋体" w:cs="Times New Roman"/>
      <w:sz w:val="21"/>
      <w:szCs w:val="21"/>
      <w:lang w:val="en-US" w:eastAsia="zh-CN" w:bidi="ar-SA"/>
    </w:rPr>
  </w:style>
  <w:style w:type="paragraph" w:styleId="1517" w:customStyle="1">
    <w:name w:val="文章正文"/>
    <w:basedOn w:val="680"/>
    <w:uiPriority w:val="0"/>
    <w:qFormat/>
    <w:pPr>
      <w:ind w:firstLine="539"/>
      <w:spacing w:before="120" w:line="360" w:lineRule="auto"/>
      <w:tabs>
        <w:tab w:val="left" w:pos="7020" w:leader="none"/>
      </w:tabs>
    </w:pPr>
    <w:rPr>
      <w:rFonts w:hAnsi="Arial"/>
      <w:color w:val="000000"/>
      <w:sz w:val="24"/>
    </w:rPr>
  </w:style>
  <w:style w:type="paragraph" w:styleId="1518" w:customStyle="1">
    <w:name w:val="Title1"/>
    <w:basedOn w:val="680"/>
    <w:uiPriority w:val="0"/>
    <w:qFormat/>
    <w:pPr>
      <w:ind w:left="900" w:right="-1005" w:hanging="420"/>
      <w:jc w:val="left"/>
      <w:tabs>
        <w:tab w:val="left" w:pos="900" w:leader="none"/>
        <w:tab w:val="left" w:pos="960" w:leader="none"/>
        <w:tab w:val="left" w:pos="1920" w:leader="none"/>
        <w:tab w:val="left" w:pos="2880" w:leader="none"/>
        <w:tab w:val="left" w:pos="3840" w:leader="none"/>
        <w:tab w:val="left" w:pos="4800" w:leader="none"/>
        <w:tab w:val="left" w:pos="5760" w:leader="none"/>
        <w:tab w:val="left" w:pos="6720" w:leader="none"/>
        <w:tab w:val="left" w:pos="7680" w:leader="none"/>
      </w:tabs>
    </w:pPr>
    <w:rPr>
      <w:rFonts w:ascii="DFKai-SB" w:eastAsia="DFKai-SB"/>
      <w:b/>
      <w:sz w:val="36"/>
      <w:lang w:eastAsia="zh-TW"/>
    </w:rPr>
  </w:style>
  <w:style w:type="paragraph" w:styleId="1519" w:customStyle="1">
    <w:name w:val="正文1)"/>
    <w:basedOn w:val="680"/>
    <w:uiPriority w:val="0"/>
    <w:qFormat/>
    <w:pPr>
      <w:ind w:left="425" w:hanging="425"/>
      <w:jc w:val="left"/>
      <w:spacing w:line="360" w:lineRule="auto"/>
      <w:tabs>
        <w:tab w:val="left" w:pos="425" w:leader="none"/>
      </w:tabs>
    </w:pPr>
    <w:rPr>
      <w:rFonts w:eastAsia="楷体"/>
      <w:smallCaps/>
      <w:spacing w:val="-20"/>
      <w:sz w:val="24"/>
    </w:rPr>
  </w:style>
  <w:style w:type="paragraph" w:styleId="1520" w:customStyle="1">
    <w:name w:val="样式 首行缩进:  0.85 厘米1"/>
    <w:basedOn w:val="680"/>
    <w:next w:val="901"/>
    <w:uiPriority w:val="0"/>
    <w:qFormat/>
    <w:pPr>
      <w:ind w:firstLine="480"/>
      <w:spacing w:line="300" w:lineRule="auto"/>
    </w:pPr>
    <w:rPr>
      <w:rFonts w:eastAsia="幼圆"/>
    </w:rPr>
  </w:style>
  <w:style w:type="paragraph" w:styleId="1521" w:customStyle="1">
    <w:name w:val="项目1"/>
    <w:basedOn w:val="680"/>
    <w:uiPriority w:val="0"/>
    <w:qFormat/>
    <w:pPr>
      <w:ind w:left="960" w:hanging="420"/>
      <w:spacing w:before="50" w:after="120" w:line="360" w:lineRule="auto"/>
      <w:tabs>
        <w:tab w:val="left" w:pos="960" w:leader="none"/>
      </w:tabs>
    </w:pPr>
    <w:rPr>
      <w:b/>
      <w:sz w:val="24"/>
    </w:rPr>
  </w:style>
  <w:style w:type="paragraph" w:styleId="1522" w:customStyle="1">
    <w:name w:val="项目段落"/>
    <w:basedOn w:val="680"/>
    <w:uiPriority w:val="0"/>
    <w:qFormat/>
    <w:pPr>
      <w:ind w:left="284" w:hanging="284"/>
      <w:jc w:val="left"/>
      <w:spacing w:before="60" w:line="360" w:lineRule="auto"/>
      <w:tabs>
        <w:tab w:val="left" w:pos="0" w:leader="none"/>
      </w:tabs>
    </w:pPr>
    <w:rPr>
      <w:sz w:val="24"/>
    </w:rPr>
  </w:style>
  <w:style w:type="paragraph" w:styleId="1523" w:customStyle="1">
    <w:name w:val="xl65"/>
    <w:basedOn w:val="680"/>
    <w:uiPriority w:val="0"/>
    <w:qFormat/>
    <w:pPr>
      <w:jc w:val="right"/>
      <w:spacing w:before="100" w:beforeAutospacing="1" w:after="100" w:afterAutospacing="1"/>
      <w:widowControl/>
    </w:pPr>
    <w:rPr>
      <w:rFonts w:ascii="Arial Unicode MS" w:hAnsi="Arial Unicode MS" w:eastAsia="Arial Unicode MS" w:cs="Arial Unicode MS"/>
      <w:sz w:val="20"/>
    </w:rPr>
  </w:style>
  <w:style w:type="paragraph" w:styleId="1524" w:customStyle="1">
    <w:name w:val="Bullet 1"/>
    <w:basedOn w:val="680"/>
    <w:uiPriority w:val="0"/>
    <w:qFormat/>
    <w:pPr>
      <w:ind w:left="2034" w:hanging="283"/>
      <w:spacing w:line="360" w:lineRule="auto"/>
      <w:tabs>
        <w:tab w:val="left" w:pos="2034" w:leader="none"/>
      </w:tabs>
    </w:pPr>
    <w:rPr>
      <w:sz w:val="24"/>
    </w:rPr>
  </w:style>
  <w:style w:type="paragraph" w:styleId="1525" w:customStyle="1">
    <w:name w:val="style6"/>
    <w:basedOn w:val="680"/>
    <w:uiPriority w:val="0"/>
    <w:qFormat/>
    <w:pPr>
      <w:ind w:left="300" w:right="300"/>
      <w:jc w:val="left"/>
      <w:spacing w:before="75"/>
      <w:widowControl/>
    </w:pPr>
    <w:rPr>
      <w:rFonts w:ascii="Tahoma" w:hAnsi="Tahoma" w:cs="Tahoma"/>
      <w:color w:val="000000"/>
      <w:sz w:val="18"/>
      <w:szCs w:val="18"/>
    </w:rPr>
  </w:style>
  <w:style w:type="paragraph" w:styleId="1526" w:customStyle="1">
    <w:name w:val="文档编号"/>
    <w:basedOn w:val="680"/>
    <w:next w:val="680"/>
    <w:uiPriority w:val="0"/>
    <w:qFormat/>
    <w:pPr>
      <w:jc w:val="center"/>
      <w:spacing w:line="360" w:lineRule="auto"/>
    </w:pPr>
    <w:rPr>
      <w:sz w:val="20"/>
    </w:rPr>
  </w:style>
  <w:style w:type="paragraph" w:styleId="1527" w:customStyle="1">
    <w:name w:val="head2"/>
    <w:basedOn w:val="680"/>
    <w:uiPriority w:val="0"/>
    <w:qFormat/>
    <w:pPr>
      <w:jc w:val="left"/>
      <w:widowControl/>
    </w:pPr>
    <w:rPr>
      <w:rFonts w:ascii="仿宋体" w:hAnsi="Arial" w:eastAsia="仿宋体"/>
      <w:b/>
      <w:sz w:val="28"/>
    </w:rPr>
  </w:style>
  <w:style w:type="paragraph" w:styleId="1528" w:customStyle="1">
    <w:name w:val="colorffffff"/>
    <w:basedOn w:val="680"/>
    <w:uiPriority w:val="0"/>
    <w:qFormat/>
    <w:pPr>
      <w:jc w:val="left"/>
      <w:spacing w:before="100" w:beforeAutospacing="1" w:after="100" w:afterAutospacing="1" w:line="360" w:lineRule="atLeast"/>
      <w:widowControl/>
    </w:pPr>
    <w:rPr>
      <w:rFonts w:ascii="Arial Unicode MS" w:hAnsi="Arial Unicode MS"/>
      <w:color w:val="ffffff"/>
      <w:sz w:val="24"/>
      <w:szCs w:val="24"/>
    </w:rPr>
  </w:style>
  <w:style w:type="paragraph" w:styleId="1529" w:customStyle="1">
    <w:name w:val="colorff0000"/>
    <w:basedOn w:val="680"/>
    <w:uiPriority w:val="0"/>
    <w:qFormat/>
    <w:pPr>
      <w:jc w:val="left"/>
      <w:spacing w:before="100" w:beforeAutospacing="1" w:after="100" w:afterAutospacing="1"/>
      <w:widowControl/>
    </w:pPr>
    <w:rPr>
      <w:rFonts w:ascii="Arial Unicode MS" w:hAnsi="Arial Unicode MS"/>
      <w:color w:val="ff0000"/>
      <w:sz w:val="24"/>
      <w:szCs w:val="24"/>
    </w:rPr>
  </w:style>
  <w:style w:type="paragraph" w:styleId="1530" w:customStyle="1">
    <w:name w:val="color666eb0text"/>
    <w:basedOn w:val="680"/>
    <w:uiPriority w:val="0"/>
    <w:qFormat/>
    <w:pPr>
      <w:jc w:val="left"/>
      <w:spacing w:before="100" w:beforeAutospacing="1" w:after="100" w:afterAutospacing="1" w:line="360" w:lineRule="atLeast"/>
      <w:widowControl/>
    </w:pPr>
    <w:rPr>
      <w:rFonts w:ascii="Arial Unicode MS" w:hAnsi="Arial Unicode MS"/>
      <w:color w:val="666eb0"/>
      <w:sz w:val="24"/>
      <w:szCs w:val="24"/>
    </w:rPr>
  </w:style>
  <w:style w:type="paragraph" w:styleId="1531" w:customStyle="1">
    <w:name w:val="Content Title"/>
    <w:basedOn w:val="680"/>
    <w:uiPriority w:val="0"/>
    <w:qFormat/>
    <w:rPr>
      <w:b/>
      <w:sz w:val="28"/>
    </w:rPr>
  </w:style>
  <w:style w:type="paragraph" w:styleId="1532" w:customStyle="1">
    <w:name w:val="样式 纯文本 + 仿宋_GB2312 黑色 段后: 2.5 磅 行距: 1.5 倍行距"/>
    <w:basedOn w:val="945"/>
    <w:uiPriority w:val="0"/>
    <w:qFormat/>
    <w:pPr>
      <w:ind w:firstLine="560"/>
      <w:spacing w:after="50" w:line="360" w:lineRule="auto"/>
    </w:pPr>
    <w:rPr>
      <w:rFonts w:ascii="仿宋_GB2312" w:hAnsi="宋体" w:eastAsia="仿宋_GB2312"/>
      <w:color w:val="000000"/>
      <w:sz w:val="24"/>
    </w:rPr>
  </w:style>
  <w:style w:type="paragraph" w:styleId="1533" w:customStyle="1">
    <w:name w:val="xl60"/>
    <w:basedOn w:val="680"/>
    <w:uiPriority w:val="0"/>
    <w:qFormat/>
    <w:pPr>
      <w:jc w:val="left"/>
      <w:spacing w:before="100" w:beforeAutospacing="1" w:after="100" w:afterAutospacing="1"/>
      <w:shd w:val="clear" w:color="auto" w:fill="c0c0c0"/>
      <w:widowControl/>
      <w:pBdr>
        <w:top w:val="single" w:color="000000" w:sz="4" w:space="0"/>
        <w:left w:val="single" w:color="000000" w:sz="4" w:space="0"/>
        <w:bottom w:val="single" w:color="000000" w:sz="8" w:space="0"/>
        <w:right w:val="single" w:color="000000" w:sz="4" w:space="0"/>
      </w:pBdr>
    </w:pPr>
    <w:rPr>
      <w:rFonts w:ascii="Arial Unicode MS" w:hAnsi="Arial Unicode MS" w:eastAsia="Arial Unicode MS" w:cs="Arial Unicode MS"/>
      <w:color w:val="000000"/>
      <w:sz w:val="20"/>
    </w:rPr>
  </w:style>
  <w:style w:type="paragraph" w:styleId="1534" w:customStyle="1">
    <w:name w:val="xl49"/>
    <w:basedOn w:val="680"/>
    <w:uiPriority w:val="0"/>
    <w:qFormat/>
    <w:pPr>
      <w:jc w:val="left"/>
      <w:spacing w:before="100" w:beforeAutospacing="1" w:after="100" w:afterAutospacing="1"/>
      <w:shd w:val="clear" w:color="auto" w:fill="c0c0c0"/>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535" w:customStyle="1">
    <w:name w:val="Char Char"/>
    <w:basedOn w:val="680"/>
    <w:uiPriority w:val="0"/>
    <w:qFormat/>
    <w:pPr>
      <w:jc w:val="left"/>
      <w:spacing w:after="160" w:line="240" w:lineRule="exact"/>
      <w:widowControl/>
    </w:pPr>
    <w:rPr>
      <w:rFonts w:ascii="Verdana" w:hAnsi="Verdana" w:eastAsia="仿宋_GB2312"/>
      <w:sz w:val="24"/>
      <w:lang w:eastAsia="en-US"/>
    </w:rPr>
  </w:style>
  <w:style w:type="paragraph" w:styleId="1536" w:customStyle="1">
    <w:name w:val="style40"/>
    <w:basedOn w:val="680"/>
    <w:uiPriority w:val="0"/>
    <w:qFormat/>
    <w:pPr>
      <w:jc w:val="left"/>
      <w:spacing w:before="100" w:beforeAutospacing="1" w:after="100" w:afterAutospacing="1"/>
      <w:widowControl/>
    </w:pPr>
    <w:rPr>
      <w:rFonts w:hAnsi="宋体" w:cs="宋体"/>
      <w:sz w:val="18"/>
      <w:szCs w:val="18"/>
    </w:rPr>
  </w:style>
  <w:style w:type="paragraph" w:styleId="1537" w:customStyle="1">
    <w:name w:val="font14"/>
    <w:basedOn w:val="680"/>
    <w:uiPriority w:val="0"/>
    <w:qFormat/>
    <w:pPr>
      <w:jc w:val="left"/>
      <w:spacing w:before="100" w:beforeAutospacing="1" w:after="100" w:afterAutospacing="1"/>
      <w:widowControl/>
    </w:pPr>
    <w:rPr>
      <w:b/>
      <w:bCs/>
      <w:sz w:val="20"/>
    </w:rPr>
  </w:style>
  <w:style w:type="paragraph" w:styleId="1538" w:customStyle="1">
    <w:name w:val="_Style 30"/>
    <w:basedOn w:val="680"/>
    <w:next w:val="945"/>
    <w:uiPriority w:val="0"/>
    <w:qFormat/>
    <w:rPr>
      <w:rFonts w:hAnsi="Courier New"/>
    </w:rPr>
  </w:style>
  <w:style w:type="paragraph" w:styleId="1539" w:customStyle="1">
    <w:name w:val="Char21"/>
    <w:basedOn w:val="680"/>
    <w:uiPriority w:val="0"/>
    <w:qFormat/>
    <w:pPr>
      <w:jc w:val="center"/>
      <w:spacing w:line="400" w:lineRule="exact"/>
      <w:widowControl/>
    </w:pPr>
    <w:rPr>
      <w:rFonts w:ascii="Verdana" w:hAnsi="Verdana"/>
      <w:sz w:val="28"/>
      <w:lang w:eastAsia="en-US"/>
    </w:rPr>
  </w:style>
  <w:style w:type="paragraph" w:styleId="1540" w:customStyle="1">
    <w:name w:val="2"/>
    <w:basedOn w:val="680"/>
    <w:next w:val="1093"/>
    <w:uiPriority w:val="0"/>
    <w:qFormat/>
    <w:pPr>
      <w:ind w:firstLine="420"/>
    </w:pPr>
    <w:rPr>
      <w:rFonts w:ascii="Calibri" w:hAnsi="Calibri"/>
      <w:sz w:val="21"/>
      <w:szCs w:val="22"/>
    </w:rPr>
  </w:style>
  <w:style w:type="character" w:styleId="1541" w:customStyle="1">
    <w:name w:val="列出段落 字符"/>
    <w:uiPriority w:val="0"/>
    <w:qFormat/>
    <w:rPr>
      <w:rFonts w:ascii="Calibri" w:hAnsi="Calibri" w:eastAsia="宋体"/>
      <w:sz w:val="21"/>
      <w:szCs w:val="22"/>
      <w:lang w:val="en-US" w:eastAsia="zh-CN" w:bidi="ar-SA"/>
    </w:rPr>
  </w:style>
  <w:style w:type="paragraph" w:styleId="1542" w:customStyle="1">
    <w:name w:val="正文文本1"/>
    <w:basedOn w:val="680"/>
    <w:next w:val="901"/>
    <w:uiPriority w:val="0"/>
    <w:qFormat/>
    <w:pPr>
      <w:spacing w:after="120"/>
    </w:pPr>
    <w:rPr>
      <w:rFonts w:hint="eastAsia"/>
    </w:rPr>
  </w:style>
  <w:style w:type="paragraph" w:styleId="1543" w:customStyle="1">
    <w:name w:val="Char Char1 Char Char Char Char Char Char Char1"/>
    <w:basedOn w:val="680"/>
    <w:uiPriority w:val="0"/>
    <w:qFormat/>
  </w:style>
  <w:style w:type="paragraph" w:styleId="1544" w:customStyle="1">
    <w:name w:val="Char Char2 Char1"/>
    <w:basedOn w:val="680"/>
    <w:uiPriority w:val="0"/>
    <w:qFormat/>
    <w:pPr>
      <w:ind w:left="845" w:hanging="420"/>
      <w:keepLines/>
      <w:keepNext/>
      <w:pageBreakBefore/>
      <w:tabs>
        <w:tab w:val="left" w:pos="845" w:leader="none"/>
      </w:tabs>
    </w:pPr>
    <w:rPr>
      <w:rFonts w:ascii="Tahoma" w:hAnsi="Tahoma"/>
      <w:sz w:val="24"/>
    </w:rPr>
  </w:style>
  <w:style w:type="paragraph" w:styleId="1545" w:customStyle="1">
    <w:name w:val="Char Char Char Char Char Char1"/>
    <w:basedOn w:val="680"/>
    <w:uiPriority w:val="0"/>
    <w:qFormat/>
    <w:rPr>
      <w:rFonts w:ascii="Tahoma" w:hAnsi="Tahoma"/>
      <w:sz w:val="24"/>
    </w:rPr>
  </w:style>
  <w:style w:type="paragraph" w:styleId="1546" w:customStyle="1">
    <w:name w:val="Char Char Char Char1"/>
    <w:basedOn w:val="680"/>
    <w:uiPriority w:val="0"/>
    <w:qFormat/>
    <w:rPr>
      <w:rFonts w:ascii="Tahoma" w:hAnsi="Tahoma"/>
      <w:sz w:val="24"/>
    </w:rPr>
  </w:style>
  <w:style w:type="paragraph" w:styleId="1547" w:customStyle="1">
    <w:name w:val="Char Char4 Char Char1"/>
    <w:basedOn w:val="680"/>
    <w:uiPriority w:val="0"/>
    <w:qFormat/>
    <w:rPr>
      <w:rFonts w:ascii="Tahoma" w:hAnsi="Tahoma"/>
      <w:sz w:val="24"/>
    </w:rPr>
  </w:style>
  <w:style w:type="paragraph" w:styleId="1548" w:customStyle="1">
    <w:name w:val="普通表格1"/>
    <w:basedOn w:val="680"/>
    <w:uiPriority w:val="0"/>
    <w:qFormat/>
    <w:pPr>
      <w:jc w:val="left"/>
      <w:spacing w:before="60" w:after="60"/>
      <w:widowControl/>
      <w:tabs>
        <w:tab w:val="left" w:pos="4320" w:leader="none"/>
        <w:tab w:val="left" w:pos="4680" w:leader="none"/>
        <w:tab w:val="left" w:pos="5040" w:leader="none"/>
        <w:tab w:val="left" w:pos="5400" w:leader="none"/>
        <w:tab w:val="right" w:pos="10080" w:leader="none"/>
      </w:tabs>
    </w:pPr>
    <w:rPr>
      <w:rFonts w:ascii="Palatino" w:hAnsi="Palatino"/>
      <w:sz w:val="20"/>
      <w:lang w:eastAsia="en-US"/>
    </w:rPr>
  </w:style>
  <w:style w:type="paragraph" w:styleId="1549" w:customStyle="1">
    <w:name w:val="Char Char Char1"/>
    <w:basedOn w:val="680"/>
    <w:uiPriority w:val="0"/>
    <w:qFormat/>
    <w:rPr>
      <w:rFonts w:ascii="Tahoma" w:hAnsi="Tahoma"/>
      <w:sz w:val="24"/>
    </w:rPr>
  </w:style>
  <w:style w:type="paragraph" w:styleId="1550" w:customStyle="1">
    <w:name w:val="正文文本 21"/>
    <w:basedOn w:val="680"/>
    <w:uiPriority w:val="0"/>
    <w:qFormat/>
    <w:pPr>
      <w:ind w:firstLine="510"/>
      <w:jc w:val="left"/>
      <w:spacing w:line="440" w:lineRule="atLeast"/>
    </w:pPr>
    <w:rPr>
      <w:spacing w:val="10"/>
      <w:sz w:val="24"/>
    </w:rPr>
  </w:style>
  <w:style w:type="paragraph" w:styleId="1551" w:customStyle="1">
    <w:name w:val="Char Char Char Char Char Char Char Char Char Char Char Char Char Char Char Char1"/>
    <w:basedOn w:val="680"/>
    <w:uiPriority w:val="0"/>
    <w:qFormat/>
    <w:rPr>
      <w:rFonts w:ascii="仿宋_GB2312" w:eastAsia="仿宋_GB2312"/>
      <w:b/>
      <w:sz w:val="28"/>
      <w:szCs w:val="28"/>
    </w:rPr>
  </w:style>
  <w:style w:type="paragraph" w:styleId="1552" w:customStyle="1">
    <w:name w:val="正文11"/>
    <w:basedOn w:val="680"/>
    <w:uiPriority w:val="0"/>
    <w:qFormat/>
    <w:pPr>
      <w:ind w:left="499" w:firstLine="499"/>
      <w:spacing w:line="360" w:lineRule="auto"/>
      <w:widowControl/>
    </w:pPr>
    <w:rPr>
      <w:sz w:val="24"/>
    </w:rPr>
  </w:style>
  <w:style w:type="paragraph" w:styleId="1553" w:customStyle="1">
    <w:name w:val="列出段落11"/>
    <w:basedOn w:val="680"/>
    <w:uiPriority w:val="0"/>
    <w:qFormat/>
    <w:pPr>
      <w:ind w:firstLine="420"/>
    </w:pPr>
  </w:style>
  <w:style w:type="paragraph" w:styleId="1554" w:customStyle="1">
    <w:name w:val="纯文本21"/>
    <w:basedOn w:val="680"/>
    <w:uiPriority w:val="0"/>
    <w:qFormat/>
    <w:rPr>
      <w:rFonts w:hint="eastAsia" w:hAnsi="Courier New" w:eastAsia="楷体_GB2312"/>
      <w:sz w:val="28"/>
      <w:szCs w:val="24"/>
    </w:rPr>
  </w:style>
  <w:style w:type="paragraph" w:styleId="1555" w:customStyle="1">
    <w:name w:val="Char Char1 Char Char1"/>
    <w:basedOn w:val="680"/>
    <w:uiPriority w:val="0"/>
    <w:qFormat/>
    <w:rPr>
      <w:sz w:val="24"/>
      <w:szCs w:val="24"/>
    </w:rPr>
  </w:style>
  <w:style w:type="paragraph" w:styleId="1556" w:customStyle="1">
    <w:name w:val="字元 字元1"/>
    <w:basedOn w:val="928"/>
    <w:uiPriority w:val="0"/>
    <w:qFormat/>
    <w:rPr>
      <w:rFonts w:ascii="Tahoma" w:hAnsi="Tahoma"/>
      <w:sz w:val="24"/>
      <w:szCs w:val="24"/>
    </w:rPr>
  </w:style>
  <w:style w:type="paragraph" w:styleId="1557" w:customStyle="1">
    <w:name w:val="Char11"/>
    <w:basedOn w:val="680"/>
    <w:uiPriority w:val="0"/>
    <w:qFormat/>
    <w:rPr>
      <w:rFonts w:ascii="仿宋_GB2312" w:eastAsia="仿宋_GB2312"/>
      <w:b/>
      <w:sz w:val="32"/>
      <w:szCs w:val="32"/>
    </w:rPr>
  </w:style>
  <w:style w:type="paragraph" w:styleId="1558" w:customStyle="1">
    <w:name w:val="Char Char Char Char Char Char Char1"/>
    <w:basedOn w:val="680"/>
    <w:uiPriority w:val="0"/>
    <w:qFormat/>
    <w:pPr>
      <w:jc w:val="left"/>
      <w:spacing w:after="160" w:line="240" w:lineRule="exact"/>
      <w:widowControl/>
    </w:pPr>
    <w:rPr>
      <w:rFonts w:ascii="Verdana" w:hAnsi="Verdana"/>
      <w:sz w:val="20"/>
      <w:lang w:eastAsia="en-US"/>
    </w:rPr>
  </w:style>
  <w:style w:type="paragraph" w:styleId="1559" w:customStyle="1">
    <w:name w:val="标题3"/>
    <w:basedOn w:val="680"/>
    <w:uiPriority w:val="0"/>
    <w:qFormat/>
    <w:pPr>
      <w:ind w:left="900" w:right="-1005" w:hanging="420"/>
      <w:jc w:val="left"/>
      <w:tabs>
        <w:tab w:val="left" w:pos="900" w:leader="none"/>
        <w:tab w:val="left" w:pos="960" w:leader="none"/>
        <w:tab w:val="left" w:pos="1920" w:leader="none"/>
        <w:tab w:val="left" w:pos="2880" w:leader="none"/>
        <w:tab w:val="left" w:pos="3840" w:leader="none"/>
        <w:tab w:val="left" w:pos="4800" w:leader="none"/>
        <w:tab w:val="left" w:pos="5760" w:leader="none"/>
        <w:tab w:val="left" w:pos="6720" w:leader="none"/>
        <w:tab w:val="left" w:pos="7680" w:leader="none"/>
      </w:tabs>
    </w:pPr>
    <w:rPr>
      <w:rFonts w:ascii="DFKai-SB" w:eastAsia="DFKai-SB"/>
      <w:b/>
      <w:sz w:val="36"/>
      <w:lang w:eastAsia="zh-TW"/>
    </w:rPr>
  </w:style>
  <w:style w:type="paragraph" w:styleId="1560" w:customStyle="1">
    <w:name w:val="Char Char1"/>
    <w:basedOn w:val="680"/>
    <w:uiPriority w:val="0"/>
    <w:qFormat/>
    <w:pPr>
      <w:jc w:val="left"/>
      <w:spacing w:after="160" w:line="240" w:lineRule="exact"/>
      <w:widowControl/>
    </w:pPr>
    <w:rPr>
      <w:rFonts w:ascii="Verdana" w:hAnsi="Verdana" w:eastAsia="仿宋_GB2312"/>
      <w:sz w:val="24"/>
      <w:lang w:eastAsia="en-US"/>
    </w:rPr>
  </w:style>
  <w:style w:type="paragraph" w:styleId="1561" w:customStyle="1">
    <w:name w:val="Char2"/>
    <w:basedOn w:val="680"/>
    <w:uiPriority w:val="0"/>
    <w:qFormat/>
    <w:pPr>
      <w:jc w:val="center"/>
      <w:spacing w:line="400" w:lineRule="exact"/>
      <w:widowControl/>
    </w:pPr>
    <w:rPr>
      <w:rFonts w:ascii="Verdana" w:hAnsi="Verdana"/>
      <w:sz w:val="28"/>
      <w:lang w:eastAsia="en-US"/>
    </w:rPr>
  </w:style>
  <w:style w:type="paragraph" w:styleId="1562" w:customStyle="1">
    <w:name w:val="目录 51"/>
    <w:next w:val="680"/>
    <w:uiPriority w:val="0"/>
    <w:qFormat/>
    <w:pPr>
      <w:ind w:left="1275"/>
      <w:jc w:val="both"/>
    </w:pPr>
    <w:rPr>
      <w:rFonts w:ascii="Times New Roman" w:hAnsi="Times New Roman" w:eastAsia="宋体" w:cs="Times New Roman"/>
      <w:sz w:val="21"/>
      <w:lang w:val="en-US" w:eastAsia="zh-CN" w:bidi="ar-SA"/>
    </w:rPr>
  </w:style>
  <w:style w:type="character" w:styleId="1563" w:customStyle="1">
    <w:name w:val="font01"/>
    <w:basedOn w:val="908"/>
    <w:uiPriority w:val="0"/>
    <w:qFormat/>
    <w:rPr>
      <w:rFonts w:hint="eastAsia" w:ascii="宋体" w:hAnsi="宋体" w:eastAsia="宋体" w:cs="宋体"/>
      <w:color w:val="000000"/>
      <w:sz w:val="24"/>
      <w:szCs w:val="24"/>
      <w:u w:val="none"/>
    </w:rPr>
  </w:style>
  <w:style w:type="character" w:styleId="1564" w:customStyle="1">
    <w:name w:val="font31"/>
    <w:basedOn w:val="908"/>
    <w:uiPriority w:val="0"/>
    <w:qFormat/>
    <w:rPr>
      <w:rFonts w:hint="eastAsia" w:ascii="宋体" w:hAnsi="宋体" w:eastAsia="宋体" w:cs="宋体"/>
      <w:color w:val="000000"/>
      <w:sz w:val="24"/>
      <w:szCs w:val="24"/>
      <w:u w:val="none"/>
    </w:rPr>
  </w:style>
  <w:style w:type="character" w:styleId="1565" w:customStyle="1">
    <w:name w:val="font61"/>
    <w:basedOn w:val="908"/>
    <w:uiPriority w:val="0"/>
    <w:qFormat/>
    <w:rPr>
      <w:rFonts w:hint="eastAsia" w:ascii="宋体" w:hAnsi="宋体" w:eastAsia="宋体" w:cs="宋体"/>
      <w:color w:val="000000"/>
      <w:sz w:val="22"/>
      <w:szCs w:val="22"/>
      <w:u w:val="none"/>
    </w:rPr>
  </w:style>
  <w:style w:type="character" w:styleId="1566" w:customStyle="1">
    <w:name w:val="font51"/>
    <w:basedOn w:val="908"/>
    <w:uiPriority w:val="0"/>
    <w:qFormat/>
    <w:rPr>
      <w:rFonts w:hint="eastAsia" w:ascii="宋体" w:hAnsi="宋体" w:eastAsia="宋体" w:cs="宋体"/>
      <w:color w:val="000000"/>
      <w:sz w:val="22"/>
      <w:szCs w:val="22"/>
      <w:u w:val="none"/>
    </w:rPr>
  </w:style>
  <w:style w:type="character" w:styleId="1567" w:customStyle="1">
    <w:name w:val="font71"/>
    <w:basedOn w:val="908"/>
    <w:uiPriority w:val="0"/>
    <w:qFormat/>
    <w:rPr>
      <w:rFonts w:hint="eastAsia" w:ascii="宋体" w:hAnsi="宋体" w:eastAsia="宋体" w:cs="宋体"/>
      <w:color w:val="000000"/>
      <w:sz w:val="22"/>
      <w:szCs w:val="22"/>
      <w:u w:val="none"/>
    </w:rPr>
  </w:style>
  <w:style w:type="paragraph" w:styleId="1568" w:customStyle="1">
    <w:name w:val="普通(网站)1"/>
    <w:basedOn w:val="680"/>
    <w:uiPriority w:val="0"/>
    <w:qFormat/>
    <w:pPr>
      <w:jc w:val="left"/>
      <w:spacing w:before="100" w:beforeAutospacing="1" w:after="100" w:afterAutospacing="1"/>
      <w:widowControl/>
    </w:pPr>
    <w:rPr>
      <w:rFonts w:hAnsi="宋体"/>
      <w:color w:val="000000"/>
      <w:sz w:val="24"/>
    </w:rPr>
  </w:style>
  <w:style w:type="paragraph" w:styleId="1569" w:customStyle="1">
    <w:name w:val="寄信人地址1"/>
    <w:basedOn w:val="680"/>
    <w:uiPriority w:val="0"/>
    <w:qFormat/>
    <w:rPr>
      <w:rFonts w:ascii="Arial" w:hAnsi="Arial"/>
    </w:rPr>
  </w:style>
  <w:style w:type="character" w:styleId="1570" w:customStyle="1">
    <w:name w:val="批注框文本 字符1"/>
    <w:basedOn w:val="690"/>
    <w:link w:val="705"/>
    <w:uiPriority w:val="99"/>
    <w:semiHidden/>
    <w:qFormat/>
    <w:rPr>
      <w:rFonts w:ascii="宋体"/>
      <w:sz w:val="18"/>
      <w:szCs w:val="18"/>
    </w:rPr>
  </w:style>
  <w:style w:type="paragraph" w:styleId="1571" w:customStyle="1">
    <w:name w:val="纯文本7"/>
    <w:basedOn w:val="680"/>
    <w:uiPriority w:val="0"/>
    <w:qFormat/>
    <w:rPr>
      <w:rFonts w:ascii="宋体" w:hAnsi="Courier New" w:eastAsia="楷体_GB2312"/>
      <w:sz w:val="26"/>
      <w:szCs w:val="20"/>
    </w:rPr>
  </w:style>
  <w:style w:type="numbering" w:styleId="143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标书编号：SZYC20</dc:title>
  <dc:creator>高</dc:creator>
  <cp:lastModifiedBy>钱梅</cp:lastModifiedBy>
  <cp:revision>6</cp:revision>
  <dcterms:created xsi:type="dcterms:W3CDTF">2025-02-09T14:12:00Z</dcterms:created>
  <dcterms:modified xsi:type="dcterms:W3CDTF">2026-07-28T06:19:50Z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27B4EA51DCB048C4BDF8087DBF5B2AF8_13</vt:lpwstr>
  </property>
  <property fmtid="{D5CDD505-2E9C-101B-9397-08002B2CF9AE}" pid="4" name="KSOTemplateDocerSaveRecord">
    <vt:lpwstr>eyJoZGlkIjoiMGYzNGQxNTllN2I4YWU2MjVkYzM0NDliNzRhYmM2OGQiLCJ1c2VySWQiOiIxNjA0NDE5NDI2In0=</vt:lpwstr>
  </property>
</Properties>
</file>