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跃进路(义塘路-西关南路)改造工程（政府采购工程）（专门面向中小企业）</w:t>
      </w:r>
      <w:r/>
    </w:p>
    <w:p>
      <w:pPr>
        <w:ind w:firstLine="1413"/>
        <w:jc w:val="both"/>
        <w:spacing w:line="720" w:lineRule="exact"/>
        <w:rPr>
          <w:rFonts w:hint="default"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w:t>
      </w:r>
      <w:r>
        <w:rPr>
          <w:rFonts w:hint="eastAsia" w:cs="宋体"/>
          <w:b/>
          <w:bCs/>
          <w:spacing w:val="16"/>
          <w:sz w:val="32"/>
          <w:szCs w:val="32"/>
          <w:highlight w:val="none"/>
          <w:lang w:val="en-US" w:eastAsia="zh-CN"/>
        </w:rPr>
        <w:t xml:space="preserve">JSZC-320707-SQHX-C2026-0005</w:t>
      </w:r>
      <w:r/>
    </w:p>
    <w:p>
      <w:pPr>
        <w:pStyle w:val="102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1022"/>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1022"/>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2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2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2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22"/>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2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连云港市赣榆区公用事业发展中心</w:t>
      </w:r>
      <w:r/>
    </w:p>
    <w:p>
      <w:pPr>
        <w:pStyle w:val="1022"/>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22"/>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江苏华兴工程造价咨询有限公司</w:t>
      </w:r>
      <w:r/>
    </w:p>
    <w:p>
      <w:pPr>
        <w:pStyle w:val="1022"/>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22"/>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07</w:t>
      </w:r>
      <w:r>
        <w:rPr>
          <w:rFonts w:hint="eastAsia" w:ascii="宋体" w:hAnsi="宋体" w:eastAsia="宋体" w:cs="宋体"/>
          <w:b/>
          <w:bCs/>
          <w:sz w:val="32"/>
          <w:highlight w:val="none"/>
          <w:lang w:eastAsia="zh-CN"/>
        </w:rPr>
        <w:t xml:space="preserve">月</w:t>
      </w:r>
      <w:r/>
    </w:p>
    <w:p>
      <w:pPr>
        <w:pStyle w:val="1028"/>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101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sdt>
      <w:sdtPr>
        <w15:appearance w15:val="boundingBox"/>
        <w15:color w:val="dbdbdb"/>
        <w:id w:val="147457363"/>
        <w:docPartObj>
          <w:docPartGallery w:val="Table of Contents"/>
          <w:docPartUnique w:val="true"/>
        </w:docPartObj>
        <w:rPr>
          <w:rFonts w:hint="default" w:ascii="宋体" w:hAnsi="宋体" w:eastAsia="宋体" w:cs="宋体"/>
          <w:sz w:val="21"/>
          <w:szCs w:val="22"/>
          <w:lang w:val="en-US" w:eastAsia="en-US" w:bidi="ar-SA"/>
        </w:rPr>
      </w:sdtPr>
      <w:sdtContent>
        <w:p>
          <w:pPr>
            <w:ind w:left="0" w:right="0" w:firstLine="0"/>
            <w:jc w:val="center"/>
            <w:spacing w:before="0" w:after="0" w:line="240" w:lineRule="auto"/>
          </w:pPr>
          <w:r/>
          <w:r/>
        </w:p>
        <w:p>
          <w:pPr>
            <w:pStyle w:val="1024"/>
            <w:tabs>
              <w:tab w:val="right" w:pos="9747" w:leader="dot"/>
            </w:tabs>
            <w:rPr>
              <w:sz w:val="22"/>
              <w:szCs w:val="22"/>
            </w:rPr>
          </w:pPr>
          <w:r>
            <w:rPr>
              <w:sz w:val="22"/>
              <w:szCs w:val="22"/>
            </w:rPr>
            <w:fldChar w:fldCharType="begin"/>
          </w:r>
          <w:r>
            <w:rPr>
              <w:sz w:val="22"/>
              <w:szCs w:val="22"/>
            </w:rPr>
            <w:instrText xml:space="preserve">TOC \o "1-1" \h \u </w:instrText>
          </w:r>
          <w:r>
            <w:rPr>
              <w:sz w:val="22"/>
              <w:szCs w:val="22"/>
            </w:rPr>
            <w:fldChar w:fldCharType="separate"/>
          </w:r>
          <w:r>
            <w:rPr>
              <w:sz w:val="22"/>
              <w:szCs w:val="22"/>
            </w:rPr>
            <w:fldChar w:fldCharType="begin"/>
          </w:r>
          <w:r>
            <w:rPr>
              <w:sz w:val="22"/>
              <w:szCs w:val="22"/>
            </w:rPr>
            <w:instrText xml:space="preserve"> HYPERLINK \l _Toc32721 </w:instrText>
          </w:r>
          <w:r>
            <w:rPr>
              <w:sz w:val="22"/>
              <w:szCs w:val="22"/>
            </w:rPr>
            <w:fldChar w:fldCharType="separate"/>
          </w:r>
          <w:r>
            <w:rPr>
              <w:rFonts w:hint="eastAsia" w:ascii="宋体" w:hAnsi="宋体" w:eastAsia="宋体" w:cs="宋体"/>
              <w:sz w:val="22"/>
              <w:szCs w:val="22"/>
              <w:highlight w:val="none"/>
            </w:rPr>
            <w:t xml:space="preserve">第一</w:t>
          </w:r>
          <w:r>
            <w:rPr>
              <w:rFonts w:hint="eastAsia" w:ascii="宋体" w:hAnsi="宋体" w:eastAsia="宋体" w:cs="宋体"/>
              <w:sz w:val="22"/>
              <w:szCs w:val="22"/>
              <w:highlight w:val="none"/>
              <w:lang w:val="en-US" w:eastAsia="zh-CN"/>
            </w:rPr>
            <w:t xml:space="preserve">章</w:t>
          </w:r>
          <w:r>
            <w:rPr>
              <w:rFonts w:hint="eastAsia" w:ascii="宋体" w:hAnsi="宋体" w:eastAsia="宋体" w:cs="宋体"/>
              <w:sz w:val="22"/>
              <w:szCs w:val="22"/>
              <w:highlight w:val="none"/>
            </w:rPr>
            <w:t xml:space="preserve"> 竞争性磋商采购</w:t>
          </w:r>
          <w:r>
            <w:rPr>
              <w:rFonts w:hint="eastAsia" w:cs="宋体"/>
              <w:sz w:val="22"/>
              <w:szCs w:val="22"/>
              <w:highlight w:val="none"/>
              <w:lang w:val="en-US" w:eastAsia="zh-CN"/>
            </w:rPr>
            <w:t xml:space="preserve">公告</w:t>
          </w:r>
          <w:r>
            <w:rPr>
              <w:sz w:val="22"/>
              <w:szCs w:val="22"/>
            </w:rPr>
            <w:tab/>
          </w:r>
          <w:r>
            <w:rPr>
              <w:sz w:val="22"/>
              <w:szCs w:val="22"/>
            </w:rPr>
            <w:fldChar w:fldCharType="begin"/>
          </w:r>
          <w:r>
            <w:rPr>
              <w:sz w:val="22"/>
              <w:szCs w:val="22"/>
            </w:rPr>
            <w:instrText xml:space="preserve"> PAGEREF _Toc32721 \h </w:instrText>
          </w:r>
          <w:r>
            <w:rPr>
              <w:sz w:val="22"/>
              <w:szCs w:val="22"/>
            </w:rPr>
            <w:fldChar w:fldCharType="separate"/>
          </w:r>
          <w:r>
            <w:rPr>
              <w:sz w:val="22"/>
              <w:szCs w:val="22"/>
            </w:rPr>
            <w:t xml:space="preserve">3</w:t>
          </w:r>
          <w:r>
            <w:rPr>
              <w:sz w:val="22"/>
              <w:szCs w:val="22"/>
            </w:rPr>
            <w:fldChar w:fldCharType="end"/>
          </w:r>
          <w:r>
            <w:rPr>
              <w:sz w:val="22"/>
              <w:szCs w:val="22"/>
            </w:rPr>
            <w:fldChar w:fldCharType="end"/>
          </w:r>
          <w:r/>
        </w:p>
        <w:p>
          <w:pPr>
            <w:pStyle w:val="1024"/>
            <w:tabs>
              <w:tab w:val="right" w:pos="9747" w:leader="dot"/>
            </w:tabs>
            <w:rPr>
              <w:sz w:val="22"/>
              <w:szCs w:val="22"/>
            </w:rPr>
          </w:pPr>
          <w:r>
            <w:rPr>
              <w:sz w:val="22"/>
              <w:szCs w:val="22"/>
            </w:rPr>
            <w:fldChar w:fldCharType="begin"/>
          </w:r>
          <w:r>
            <w:rPr>
              <w:sz w:val="22"/>
              <w:szCs w:val="22"/>
            </w:rPr>
            <w:instrText xml:space="preserve"> HYPERLINK \l _Toc15296 </w:instrText>
          </w:r>
          <w:r>
            <w:rPr>
              <w:sz w:val="22"/>
              <w:szCs w:val="22"/>
            </w:rPr>
            <w:fldChar w:fldCharType="separate"/>
          </w:r>
          <w:r>
            <w:rPr>
              <w:rFonts w:hint="eastAsia" w:ascii="宋体" w:hAnsi="宋体" w:eastAsia="宋体" w:cs="宋体"/>
              <w:sz w:val="22"/>
              <w:szCs w:val="22"/>
              <w:highlight w:val="none"/>
            </w:rPr>
            <w:t xml:space="preserve">第二</w:t>
          </w:r>
          <w:r>
            <w:rPr>
              <w:rFonts w:hint="eastAsia" w:ascii="宋体" w:hAnsi="宋体" w:eastAsia="宋体" w:cs="宋体"/>
              <w:sz w:val="22"/>
              <w:szCs w:val="22"/>
              <w:highlight w:val="none"/>
              <w:lang w:val="en-US" w:eastAsia="zh-CN"/>
            </w:rPr>
            <w:t xml:space="preserve">章  </w:t>
          </w:r>
          <w:r>
            <w:rPr>
              <w:rFonts w:hint="eastAsia" w:ascii="宋体" w:hAnsi="宋体" w:eastAsia="宋体" w:cs="宋体"/>
              <w:sz w:val="22"/>
              <w:szCs w:val="22"/>
              <w:highlight w:val="none"/>
            </w:rPr>
            <w:t xml:space="preserve">磋商须知</w:t>
          </w:r>
          <w:r>
            <w:rPr>
              <w:sz w:val="22"/>
              <w:szCs w:val="22"/>
            </w:rPr>
            <w:tab/>
          </w:r>
          <w:r>
            <w:rPr>
              <w:sz w:val="22"/>
              <w:szCs w:val="22"/>
            </w:rPr>
            <w:fldChar w:fldCharType="begin"/>
          </w:r>
          <w:r>
            <w:rPr>
              <w:sz w:val="22"/>
              <w:szCs w:val="22"/>
            </w:rPr>
            <w:instrText xml:space="preserve"> PAGEREF _Toc15296 \h </w:instrText>
          </w:r>
          <w:r>
            <w:rPr>
              <w:sz w:val="22"/>
              <w:szCs w:val="22"/>
            </w:rPr>
            <w:fldChar w:fldCharType="separate"/>
          </w:r>
          <w:r>
            <w:rPr>
              <w:sz w:val="22"/>
              <w:szCs w:val="22"/>
            </w:rPr>
            <w:t xml:space="preserve">9</w:t>
          </w:r>
          <w:r>
            <w:rPr>
              <w:sz w:val="22"/>
              <w:szCs w:val="22"/>
            </w:rPr>
            <w:fldChar w:fldCharType="end"/>
          </w:r>
          <w:r>
            <w:rPr>
              <w:sz w:val="22"/>
              <w:szCs w:val="22"/>
            </w:rPr>
            <w:fldChar w:fldCharType="end"/>
          </w:r>
          <w:r/>
        </w:p>
        <w:p>
          <w:pPr>
            <w:pStyle w:val="1024"/>
            <w:tabs>
              <w:tab w:val="right" w:pos="9747" w:leader="dot"/>
            </w:tabs>
            <w:rPr>
              <w:sz w:val="22"/>
              <w:szCs w:val="22"/>
            </w:rPr>
          </w:pPr>
          <w:r>
            <w:rPr>
              <w:sz w:val="22"/>
              <w:szCs w:val="22"/>
            </w:rPr>
            <w:fldChar w:fldCharType="begin"/>
          </w:r>
          <w:r>
            <w:rPr>
              <w:sz w:val="22"/>
              <w:szCs w:val="22"/>
            </w:rPr>
            <w:instrText xml:space="preserve"> HYPERLINK \l _Toc1808 </w:instrText>
          </w:r>
          <w:r>
            <w:rPr>
              <w:sz w:val="22"/>
              <w:szCs w:val="22"/>
            </w:rPr>
            <w:fldChar w:fldCharType="separate"/>
          </w:r>
          <w:r>
            <w:rPr>
              <w:rFonts w:hint="eastAsia" w:ascii="宋体" w:hAnsi="宋体" w:eastAsia="宋体" w:cs="宋体"/>
              <w:bCs/>
              <w:sz w:val="22"/>
              <w:szCs w:val="22"/>
              <w:highlight w:val="none"/>
              <w:lang w:eastAsia="zh-CN"/>
            </w:rPr>
            <w:t xml:space="preserve">第三章  政府采购合同格式</w:t>
          </w:r>
          <w:r>
            <w:rPr>
              <w:sz w:val="22"/>
              <w:szCs w:val="22"/>
            </w:rPr>
            <w:tab/>
          </w:r>
          <w:r>
            <w:rPr>
              <w:sz w:val="22"/>
              <w:szCs w:val="22"/>
            </w:rPr>
            <w:fldChar w:fldCharType="begin"/>
          </w:r>
          <w:r>
            <w:rPr>
              <w:sz w:val="22"/>
              <w:szCs w:val="22"/>
            </w:rPr>
            <w:instrText xml:space="preserve"> PAGEREF _Toc1808 \h </w:instrText>
          </w:r>
          <w:r>
            <w:rPr>
              <w:sz w:val="22"/>
              <w:szCs w:val="22"/>
            </w:rPr>
            <w:fldChar w:fldCharType="separate"/>
          </w:r>
          <w:r>
            <w:rPr>
              <w:sz w:val="22"/>
              <w:szCs w:val="22"/>
            </w:rPr>
            <w:t xml:space="preserve">29</w:t>
          </w:r>
          <w:r>
            <w:rPr>
              <w:sz w:val="22"/>
              <w:szCs w:val="22"/>
            </w:rPr>
            <w:fldChar w:fldCharType="end"/>
          </w:r>
          <w:r>
            <w:rPr>
              <w:sz w:val="22"/>
              <w:szCs w:val="22"/>
            </w:rPr>
            <w:fldChar w:fldCharType="end"/>
          </w:r>
          <w:r/>
        </w:p>
        <w:p>
          <w:pPr>
            <w:pStyle w:val="1024"/>
            <w:tabs>
              <w:tab w:val="right" w:pos="9747" w:leader="dot"/>
            </w:tabs>
            <w:rPr>
              <w:sz w:val="22"/>
              <w:szCs w:val="22"/>
            </w:rPr>
          </w:pPr>
          <w:r>
            <w:rPr>
              <w:sz w:val="22"/>
              <w:szCs w:val="22"/>
            </w:rPr>
            <w:fldChar w:fldCharType="begin"/>
          </w:r>
          <w:r>
            <w:rPr>
              <w:sz w:val="22"/>
              <w:szCs w:val="22"/>
            </w:rPr>
            <w:instrText xml:space="preserve"> HYPERLINK \l _Toc10099 </w:instrText>
          </w:r>
          <w:r>
            <w:rPr>
              <w:sz w:val="22"/>
              <w:szCs w:val="22"/>
            </w:rPr>
            <w:fldChar w:fldCharType="separate"/>
          </w:r>
          <w:r>
            <w:rPr>
              <w:rFonts w:hint="eastAsia" w:ascii="宋体" w:hAnsi="宋体" w:eastAsia="宋体" w:cs="宋体"/>
              <w:bCs/>
              <w:sz w:val="22"/>
              <w:szCs w:val="22"/>
              <w:highlight w:val="none"/>
              <w:lang w:eastAsia="zh-CN"/>
            </w:rPr>
            <w:t xml:space="preserve">第四章 </w:t>
          </w:r>
          <w:r>
            <w:rPr>
              <w:rFonts w:hint="eastAsia" w:ascii="宋体" w:hAnsi="宋体" w:eastAsia="宋体" w:cs="宋体"/>
              <w:bCs/>
              <w:sz w:val="22"/>
              <w:szCs w:val="22"/>
              <w:highlight w:val="none"/>
              <w:lang w:val="en-US" w:eastAsia="zh-CN"/>
            </w:rPr>
            <w:t xml:space="preserve"> </w:t>
          </w:r>
          <w:r>
            <w:rPr>
              <w:rFonts w:hint="eastAsia" w:ascii="宋体" w:hAnsi="宋体" w:eastAsia="宋体" w:cs="宋体"/>
              <w:bCs/>
              <w:sz w:val="22"/>
              <w:szCs w:val="22"/>
              <w:highlight w:val="none"/>
              <w:lang w:eastAsia="zh-CN"/>
            </w:rPr>
            <w:t xml:space="preserve">技术标准和要求</w:t>
          </w:r>
          <w:r>
            <w:rPr>
              <w:sz w:val="22"/>
              <w:szCs w:val="22"/>
            </w:rPr>
            <w:tab/>
          </w:r>
          <w:r>
            <w:rPr>
              <w:sz w:val="22"/>
              <w:szCs w:val="22"/>
            </w:rPr>
            <w:fldChar w:fldCharType="begin"/>
          </w:r>
          <w:r>
            <w:rPr>
              <w:sz w:val="22"/>
              <w:szCs w:val="22"/>
            </w:rPr>
            <w:instrText xml:space="preserve"> PAGEREF _Toc10099 \h </w:instrText>
          </w:r>
          <w:r>
            <w:rPr>
              <w:sz w:val="22"/>
              <w:szCs w:val="22"/>
            </w:rPr>
            <w:fldChar w:fldCharType="separate"/>
          </w:r>
          <w:r>
            <w:rPr>
              <w:sz w:val="22"/>
              <w:szCs w:val="22"/>
            </w:rPr>
            <w:t xml:space="preserve">63</w:t>
          </w:r>
          <w:r>
            <w:rPr>
              <w:sz w:val="22"/>
              <w:szCs w:val="22"/>
            </w:rPr>
            <w:fldChar w:fldCharType="end"/>
          </w:r>
          <w:r>
            <w:rPr>
              <w:sz w:val="22"/>
              <w:szCs w:val="22"/>
            </w:rPr>
            <w:fldChar w:fldCharType="end"/>
          </w:r>
          <w:r/>
        </w:p>
        <w:p>
          <w:pPr>
            <w:pStyle w:val="1024"/>
            <w:tabs>
              <w:tab w:val="right" w:pos="9747" w:leader="dot"/>
            </w:tabs>
            <w:rPr>
              <w:sz w:val="22"/>
              <w:szCs w:val="22"/>
            </w:rPr>
          </w:pPr>
          <w:r>
            <w:rPr>
              <w:sz w:val="22"/>
              <w:szCs w:val="22"/>
            </w:rPr>
            <w:fldChar w:fldCharType="begin"/>
          </w:r>
          <w:r>
            <w:rPr>
              <w:sz w:val="22"/>
              <w:szCs w:val="22"/>
            </w:rPr>
            <w:instrText xml:space="preserve"> HYPERLINK \l _Toc12252 </w:instrText>
          </w:r>
          <w:r>
            <w:rPr>
              <w:sz w:val="22"/>
              <w:szCs w:val="22"/>
            </w:rPr>
            <w:fldChar w:fldCharType="separate"/>
          </w:r>
          <w:r>
            <w:rPr>
              <w:rFonts w:hint="eastAsia" w:ascii="宋体" w:hAnsi="宋体" w:eastAsia="宋体" w:cs="宋体"/>
              <w:sz w:val="22"/>
              <w:szCs w:val="22"/>
              <w:highlight w:val="none"/>
            </w:rPr>
            <w:t xml:space="preserve">第五</w:t>
          </w:r>
          <w:r>
            <w:rPr>
              <w:rFonts w:hint="eastAsia" w:ascii="宋体" w:hAnsi="宋体" w:eastAsia="宋体" w:cs="宋体"/>
              <w:sz w:val="22"/>
              <w:szCs w:val="22"/>
              <w:highlight w:val="none"/>
              <w:lang w:val="en-US" w:eastAsia="zh-CN"/>
            </w:rPr>
            <w:t xml:space="preserve">章</w:t>
          </w:r>
          <w:r>
            <w:rPr>
              <w:rFonts w:hint="eastAsia" w:ascii="宋体" w:hAnsi="宋体" w:eastAsia="宋体" w:cs="宋体"/>
              <w:sz w:val="22"/>
              <w:szCs w:val="22"/>
              <w:highlight w:val="none"/>
            </w:rPr>
            <w:t xml:space="preserve"> 工程量清单（另附）</w:t>
          </w:r>
          <w:r>
            <w:rPr>
              <w:sz w:val="22"/>
              <w:szCs w:val="22"/>
            </w:rPr>
            <w:tab/>
          </w:r>
          <w:r>
            <w:rPr>
              <w:sz w:val="22"/>
              <w:szCs w:val="22"/>
            </w:rPr>
            <w:fldChar w:fldCharType="begin"/>
          </w:r>
          <w:r>
            <w:rPr>
              <w:sz w:val="22"/>
              <w:szCs w:val="22"/>
            </w:rPr>
            <w:instrText xml:space="preserve"> PAGEREF _Toc12252 \h </w:instrText>
          </w:r>
          <w:r>
            <w:rPr>
              <w:sz w:val="22"/>
              <w:szCs w:val="22"/>
            </w:rPr>
            <w:fldChar w:fldCharType="separate"/>
          </w:r>
          <w:r>
            <w:rPr>
              <w:sz w:val="22"/>
              <w:szCs w:val="22"/>
            </w:rPr>
            <w:t xml:space="preserve">65</w:t>
          </w:r>
          <w:r>
            <w:rPr>
              <w:sz w:val="22"/>
              <w:szCs w:val="22"/>
            </w:rPr>
            <w:fldChar w:fldCharType="end"/>
          </w:r>
          <w:r>
            <w:rPr>
              <w:sz w:val="22"/>
              <w:szCs w:val="22"/>
            </w:rPr>
            <w:fldChar w:fldCharType="end"/>
          </w:r>
          <w:r/>
        </w:p>
        <w:p>
          <w:pPr>
            <w:pStyle w:val="1024"/>
            <w:tabs>
              <w:tab w:val="right" w:pos="9747" w:leader="dot"/>
            </w:tabs>
            <w:rPr>
              <w:sz w:val="22"/>
              <w:szCs w:val="22"/>
            </w:rPr>
          </w:pPr>
          <w:r>
            <w:rPr>
              <w:sz w:val="22"/>
              <w:szCs w:val="22"/>
            </w:rPr>
            <w:fldChar w:fldCharType="begin"/>
          </w:r>
          <w:r>
            <w:rPr>
              <w:sz w:val="22"/>
              <w:szCs w:val="22"/>
            </w:rPr>
            <w:instrText xml:space="preserve"> HYPERLINK \l _Toc29098 </w:instrText>
          </w:r>
          <w:r>
            <w:rPr>
              <w:sz w:val="22"/>
              <w:szCs w:val="22"/>
            </w:rPr>
            <w:fldChar w:fldCharType="separate"/>
          </w:r>
          <w:r>
            <w:rPr>
              <w:rFonts w:hint="eastAsia" w:ascii="宋体" w:hAnsi="宋体" w:eastAsia="宋体" w:cs="宋体"/>
              <w:bCs/>
              <w:sz w:val="22"/>
              <w:szCs w:val="22"/>
              <w:highlight w:val="none"/>
              <w:lang w:eastAsia="zh-CN"/>
            </w:rPr>
            <w:t xml:space="preserve">第六章 </w:t>
          </w:r>
          <w:r>
            <w:rPr>
              <w:rFonts w:hint="eastAsia" w:ascii="宋体" w:hAnsi="宋体" w:eastAsia="宋体" w:cs="宋体"/>
              <w:bCs/>
              <w:sz w:val="22"/>
              <w:szCs w:val="22"/>
              <w:highlight w:val="none"/>
              <w:lang w:val="en-US" w:eastAsia="zh-CN"/>
            </w:rPr>
            <w:t xml:space="preserve"> </w:t>
          </w:r>
          <w:r>
            <w:rPr>
              <w:rFonts w:hint="eastAsia" w:ascii="宋体" w:hAnsi="宋体" w:eastAsia="宋体" w:cs="宋体"/>
              <w:bCs/>
              <w:sz w:val="22"/>
              <w:szCs w:val="22"/>
              <w:highlight w:val="none"/>
              <w:lang w:eastAsia="zh-CN"/>
            </w:rPr>
            <w:t xml:space="preserve">图纸和技术资料</w:t>
          </w:r>
          <w:r>
            <w:rPr>
              <w:sz w:val="22"/>
              <w:szCs w:val="22"/>
            </w:rPr>
            <w:tab/>
          </w:r>
          <w:r>
            <w:rPr>
              <w:sz w:val="22"/>
              <w:szCs w:val="22"/>
            </w:rPr>
            <w:fldChar w:fldCharType="begin"/>
          </w:r>
          <w:r>
            <w:rPr>
              <w:sz w:val="22"/>
              <w:szCs w:val="22"/>
            </w:rPr>
            <w:instrText xml:space="preserve"> PAGEREF _Toc29098 \h </w:instrText>
          </w:r>
          <w:r>
            <w:rPr>
              <w:sz w:val="22"/>
              <w:szCs w:val="22"/>
            </w:rPr>
            <w:fldChar w:fldCharType="separate"/>
          </w:r>
          <w:r>
            <w:rPr>
              <w:sz w:val="22"/>
              <w:szCs w:val="22"/>
            </w:rPr>
            <w:t xml:space="preserve">66</w:t>
          </w:r>
          <w:r>
            <w:rPr>
              <w:sz w:val="22"/>
              <w:szCs w:val="22"/>
            </w:rPr>
            <w:fldChar w:fldCharType="end"/>
          </w:r>
          <w:r>
            <w:rPr>
              <w:sz w:val="22"/>
              <w:szCs w:val="22"/>
            </w:rPr>
            <w:fldChar w:fldCharType="end"/>
          </w:r>
          <w:r/>
        </w:p>
        <w:p>
          <w:pPr>
            <w:pStyle w:val="1024"/>
            <w:tabs>
              <w:tab w:val="right" w:pos="9747" w:leader="dot"/>
            </w:tabs>
            <w:rPr>
              <w:sz w:val="22"/>
              <w:szCs w:val="22"/>
            </w:rPr>
          </w:pPr>
          <w:r>
            <w:rPr>
              <w:sz w:val="22"/>
              <w:szCs w:val="22"/>
            </w:rPr>
            <w:fldChar w:fldCharType="begin"/>
          </w:r>
          <w:r>
            <w:rPr>
              <w:sz w:val="22"/>
              <w:szCs w:val="22"/>
            </w:rPr>
            <w:instrText xml:space="preserve"> HYPERLINK \l _Toc29204 </w:instrText>
          </w:r>
          <w:r>
            <w:rPr>
              <w:sz w:val="22"/>
              <w:szCs w:val="22"/>
            </w:rPr>
            <w:fldChar w:fldCharType="separate"/>
          </w:r>
          <w:r>
            <w:rPr>
              <w:rFonts w:hint="eastAsia" w:ascii="宋体" w:hAnsi="宋体" w:eastAsia="宋体" w:cs="宋体"/>
              <w:sz w:val="22"/>
              <w:szCs w:val="22"/>
              <w:highlight w:val="none"/>
            </w:rPr>
            <w:t xml:space="preserve">第</w:t>
          </w:r>
          <w:r>
            <w:rPr>
              <w:rFonts w:hint="eastAsia" w:cs="宋体"/>
              <w:sz w:val="22"/>
              <w:szCs w:val="22"/>
              <w:highlight w:val="none"/>
              <w:lang w:val="en-US" w:eastAsia="zh-CN"/>
            </w:rPr>
            <w:t xml:space="preserve">七</w:t>
          </w:r>
          <w:r>
            <w:rPr>
              <w:rFonts w:hint="eastAsia" w:ascii="宋体" w:hAnsi="宋体" w:eastAsia="宋体" w:cs="宋体"/>
              <w:sz w:val="22"/>
              <w:szCs w:val="22"/>
              <w:highlight w:val="none"/>
            </w:rPr>
            <w:t xml:space="preserve">章</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 磋商响应文件格式</w:t>
          </w:r>
          <w:r>
            <w:rPr>
              <w:sz w:val="22"/>
              <w:szCs w:val="22"/>
            </w:rPr>
            <w:tab/>
          </w:r>
          <w:r>
            <w:rPr>
              <w:sz w:val="22"/>
              <w:szCs w:val="22"/>
            </w:rPr>
            <w:fldChar w:fldCharType="begin"/>
          </w:r>
          <w:r>
            <w:rPr>
              <w:sz w:val="22"/>
              <w:szCs w:val="22"/>
            </w:rPr>
            <w:instrText xml:space="preserve"> PAGEREF _Toc29204 \h </w:instrText>
          </w:r>
          <w:r>
            <w:rPr>
              <w:sz w:val="22"/>
              <w:szCs w:val="22"/>
            </w:rPr>
            <w:fldChar w:fldCharType="separate"/>
          </w:r>
          <w:r>
            <w:rPr>
              <w:sz w:val="22"/>
              <w:szCs w:val="22"/>
            </w:rPr>
            <w:t xml:space="preserve">67</w:t>
          </w:r>
          <w:r>
            <w:rPr>
              <w:sz w:val="22"/>
              <w:szCs w:val="22"/>
            </w:rPr>
            <w:fldChar w:fldCharType="end"/>
          </w:r>
          <w:r>
            <w:rPr>
              <w:sz w:val="22"/>
              <w:szCs w:val="22"/>
            </w:rPr>
            <w:fldChar w:fldCharType="end"/>
          </w:r>
          <w:r/>
        </w:p>
        <w:p>
          <w:pPr>
            <w:rPr>
              <w:sz w:val="22"/>
              <w:szCs w:val="22"/>
            </w:rPr>
          </w:pPr>
          <w:r>
            <w:rPr>
              <w:sz w:val="22"/>
              <w:szCs w:val="22"/>
            </w:rPr>
            <w:fldChar w:fldCharType="end"/>
          </w:r>
          <w:r/>
        </w:p>
      </w:sdtContent>
    </w:sdt>
    <w:p>
      <w:pPr>
        <w:rPr>
          <w:sz w:val="22"/>
          <w:szCs w:val="22"/>
        </w:rPr>
      </w:pPr>
      <w:r>
        <w:rPr>
          <w:sz w:val="22"/>
          <w:szCs w:val="22"/>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101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0" w:name="_Toc32721"/>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bookmarkEnd w:id="0"/>
      <w:r/>
      <w:r/>
    </w:p>
    <w:tbl>
      <w:tblPr>
        <w:tblStyle w:val="10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跃进路(义塘路-西关南路)改造工程（政府采购工程）（专门面向中小企业）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08</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13</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bookmarkStart w:id="540" w:name="_GoBack"/>
      <w:r/>
      <w:bookmarkEnd w:id="540"/>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编号：</w:t>
      </w:r>
      <w:r>
        <w:rPr>
          <w:rFonts w:hint="eastAsia" w:cs="宋体"/>
          <w:color w:val="000000"/>
          <w:sz w:val="22"/>
          <w:highlight w:val="none"/>
          <w:lang w:eastAsia="zh-CN"/>
        </w:rPr>
        <w:t xml:space="preserve">JSZC-320707-SQHX-C2026-0005</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跃进路(义塘路-西关南路)改造工程（政府采购工程）（专门面向中小企业）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210.183614</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210.183614万</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000000"/>
          <w:sz w:val="22"/>
          <w:szCs w:val="22"/>
          <w:highlight w:val="none"/>
        </w:rPr>
        <w:t xml:space="preserve">采购需求：</w:t>
      </w:r>
      <w:r>
        <w:rPr>
          <w:rFonts w:hint="eastAsia" w:ascii="宋体" w:hAnsi="宋体" w:eastAsia="宋体" w:cs="宋体"/>
          <w:color w:val="auto"/>
          <w:sz w:val="22"/>
          <w:szCs w:val="22"/>
          <w:highlight w:val="none"/>
          <w:lang w:eastAsia="zh-CN"/>
        </w:rPr>
        <w:t xml:space="preserve">道路长约393米、红线宽20米，包含对道路板块修缮加铺沥青，新建人行道、雨污水管疏通及检查井提升、交通设施、消防、绿化等工程，具体详见磋商文件第五章“工程量清单”；</w:t>
      </w:r>
      <w:r>
        <w:rPr>
          <w:rFonts w:hint="eastAsia" w:ascii="宋体" w:hAnsi="宋体" w:eastAsia="宋体" w:cs="宋体"/>
          <w:b/>
          <w:bCs/>
          <w:color w:val="auto"/>
          <w:sz w:val="22"/>
          <w:szCs w:val="22"/>
          <w:highlight w:val="none"/>
          <w:lang w:eastAsia="zh-CN"/>
        </w:rPr>
        <w:t xml:space="preserve">对项目采购需求部分的询问、质疑请与采购人联系，由采购人负责答复。</w:t>
      </w:r>
      <w:r>
        <w:rPr>
          <w:rFonts w:hint="eastAsia" w:ascii="宋体" w:hAnsi="宋体" w:eastAsia="宋体" w:cs="宋体"/>
          <w:color w:val="auto"/>
          <w:sz w:val="22"/>
          <w:szCs w:val="22"/>
          <w:highlight w:val="none"/>
          <w:lang w:eastAsia="zh-CN"/>
        </w:rPr>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40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000000"/>
          <w:sz w:val="22"/>
          <w:highlight w:val="none"/>
          <w:lang w:val="en-US" w:eastAsia="zh-CN"/>
        </w:rPr>
        <w:t xml:space="preserve">提供</w:t>
      </w:r>
      <w:r>
        <w:rPr>
          <w:rFonts w:hint="eastAsia" w:cs="宋体"/>
          <w:b/>
          <w:bCs/>
          <w:color w:val="auto"/>
          <w:sz w:val="22"/>
          <w:highlight w:val="none"/>
          <w:lang w:val="en-US" w:eastAsia="zh-CN"/>
        </w:rPr>
        <w:t xml:space="preserve">近三个月中</w:t>
      </w:r>
      <w:r>
        <w:rPr>
          <w:rFonts w:hint="eastAsia" w:ascii="宋体" w:hAnsi="宋体" w:eastAsia="宋体" w:cs="宋体"/>
          <w:b/>
          <w:bCs/>
          <w:color w:val="auto"/>
          <w:sz w:val="22"/>
          <w:highlight w:val="none"/>
          <w:lang w:val="en-US" w:eastAsia="zh-CN"/>
        </w:rPr>
        <w:t xml:space="preserve">任意一个月</w:t>
      </w:r>
      <w:r>
        <w:rPr>
          <w:rFonts w:hint="eastAsia" w:ascii="宋体" w:hAnsi="宋体" w:eastAsia="宋体" w:cs="宋体"/>
          <w:b/>
          <w:bCs/>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sz w:val="22"/>
          <w:highlight w:val="none"/>
          <w:lang w:val="en-US" w:eastAsia="zh-CN"/>
        </w:rPr>
        <w:t xml:space="preserve">（已退休仍在执业有效期内的必须提供退休证明及聘用合同）。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08</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13</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u w:val="single"/>
          <w:lang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1.采购人信息</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名称：连云港市赣榆区公用事业发展中心</w:t>
      </w:r>
      <w:r/>
    </w:p>
    <w:p>
      <w:pPr>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地址：</w:t>
      </w:r>
      <w:r>
        <w:rPr>
          <w:rFonts w:hint="eastAsia" w:ascii="宋体" w:hAnsi="宋体" w:eastAsia="宋体" w:cs="宋体"/>
          <w:color w:val="auto"/>
          <w:sz w:val="22"/>
          <w:szCs w:val="22"/>
          <w:highlight w:val="none"/>
          <w:lang w:val="en-US" w:eastAsia="zh-CN"/>
        </w:rPr>
        <w:t xml:space="preserve">连云港市赣榆区建设大厦</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联系方式：</w:t>
      </w:r>
      <w:r>
        <w:rPr>
          <w:rFonts w:hint="eastAsia" w:ascii="宋体" w:hAnsi="宋体" w:eastAsia="宋体" w:cs="宋体"/>
          <w:color w:val="auto"/>
          <w:sz w:val="22"/>
          <w:szCs w:val="22"/>
          <w:highlight w:val="none"/>
          <w:lang w:val="en-US" w:eastAsia="zh-CN"/>
        </w:rPr>
        <w:t xml:space="preserve">万科</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电话：</w:t>
      </w:r>
      <w:r>
        <w:rPr>
          <w:rFonts w:hint="eastAsia" w:ascii="宋体" w:hAnsi="宋体" w:eastAsia="宋体" w:cs="宋体"/>
          <w:color w:val="auto"/>
          <w:sz w:val="22"/>
          <w:szCs w:val="22"/>
          <w:highlight w:val="none"/>
          <w:lang w:val="en-US" w:eastAsia="zh-CN"/>
        </w:rPr>
        <w:t xml:space="preserve">15161332818</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江苏华兴工程造价咨询有限公司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连云港市海州区朝阳东路32-6号东盛阳光大厦B座</w:t>
      </w:r>
      <w:r>
        <w:rPr>
          <w:rFonts w:hint="eastAsia"/>
          <w:sz w:val="21"/>
          <w:szCs w:val="21"/>
          <w:lang w:val="en-US" w:eastAsia="zh-CN"/>
        </w:rPr>
        <w:t xml:space="preserve">2906</w:t>
      </w:r>
      <w:r>
        <w:rPr>
          <w:rFonts w:hint="eastAsia"/>
          <w:sz w:val="21"/>
          <w:szCs w:val="21"/>
          <w:lang w:eastAsia="zh-CN"/>
        </w:rPr>
        <w:t xml:space="preserve">号</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闫</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18105138990</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闫</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18105138990</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1012"/>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bookmarkStart w:id="1" w:name="_Toc15296"/>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bookmarkEnd w:id="1"/>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江苏华兴工程造价咨询有限公司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30.6</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2" w:name="_Toc513029219"/>
      <w:r/>
      <w:bookmarkStart w:id="3" w:name="_Toc14577357"/>
      <w:r/>
      <w:bookmarkStart w:id="4" w:name="_Toc61149558"/>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2"/>
      <w:r/>
      <w:bookmarkEnd w:id="3"/>
      <w:r/>
      <w:bookmarkEnd w:id="4"/>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 w:name="_Hlt26668999"/>
      <w:r/>
      <w:bookmarkEnd w:id="5"/>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6" w:name="_Toc16938550"/>
      <w:r/>
      <w:bookmarkStart w:id="7" w:name="_Toc20823306"/>
      <w:r/>
      <w:bookmarkStart w:id="8" w:name="_Toc513029234"/>
      <w:r>
        <w:rPr>
          <w:rFonts w:hint="eastAsia" w:ascii="宋体" w:hAnsi="宋体" w:eastAsia="宋体" w:cs="宋体"/>
          <w:color w:val="000000"/>
          <w:sz w:val="22"/>
          <w:highlight w:val="none"/>
        </w:rPr>
        <w:t xml:space="preserve">6、</w:t>
      </w:r>
      <w:bookmarkEnd w:id="6"/>
      <w:r/>
      <w:bookmarkEnd w:id="7"/>
      <w:r/>
      <w:bookmarkEnd w:id="8"/>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9" w:name="_Toc513029238"/>
      <w:r/>
      <w:bookmarkStart w:id="10" w:name="_Toc16938554"/>
      <w:r/>
      <w:bookmarkStart w:id="11" w:name="_Toc20823310"/>
      <w:r>
        <w:rPr>
          <w:rFonts w:hint="eastAsia" w:ascii="宋体" w:hAnsi="宋体" w:eastAsia="宋体" w:cs="宋体"/>
          <w:color w:val="000000"/>
          <w:sz w:val="22"/>
          <w:highlight w:val="none"/>
        </w:rPr>
        <w:t xml:space="preserve">1、</w:t>
      </w:r>
      <w:bookmarkEnd w:id="9"/>
      <w:r>
        <w:rPr>
          <w:rFonts w:hint="eastAsia" w:ascii="宋体" w:hAnsi="宋体" w:eastAsia="宋体" w:cs="宋体"/>
          <w:color w:val="000000"/>
          <w:sz w:val="22"/>
          <w:highlight w:val="none"/>
        </w:rPr>
        <w:t xml:space="preserve">确定</w:t>
      </w:r>
      <w:bookmarkEnd w:id="10"/>
      <w:r/>
      <w:bookmarkEnd w:id="11"/>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12" w:name="_Toc29134"/>
      <w:r/>
      <w:bookmarkStart w:id="13" w:name="_Toc1808"/>
      <w:r/>
      <w:bookmarkStart w:id="14" w:name="_Toc11750"/>
      <w:r>
        <w:rPr>
          <w:rFonts w:hint="eastAsia" w:ascii="宋体" w:hAnsi="宋体" w:eastAsia="宋体" w:cs="宋体"/>
          <w:b/>
          <w:bCs/>
          <w:color w:val="auto"/>
          <w:sz w:val="44"/>
          <w:szCs w:val="44"/>
          <w:highlight w:val="none"/>
          <w:lang w:eastAsia="zh-CN"/>
        </w:rPr>
        <w:t xml:space="preserve">第三章  政府采购合同格式</w:t>
      </w:r>
      <w:bookmarkEnd w:id="12"/>
      <w:r/>
      <w:bookmarkEnd w:id="13"/>
      <w:r/>
      <w:bookmarkEnd w:id="1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val="en-US" w:eastAsia="zh-CN" w:bidi="ar-SA"/>
        </w:rPr>
        <w:outlineLvl w:val="9"/>
      </w:pPr>
      <w:r>
        <w:rPr>
          <w:rFonts w:hint="eastAsia" w:ascii="宋体" w:hAnsi="宋体" w:eastAsia="宋体" w:cs="宋体"/>
          <w:b/>
          <w:bCs/>
          <w:color w:val="auto"/>
          <w:sz w:val="44"/>
          <w:szCs w:val="44"/>
          <w:highlight w:val="none"/>
          <w:lang w:val="en-US" w:eastAsia="zh-CN" w:bidi="ar-SA"/>
        </w:rPr>
        <w:t xml:space="preserve">赣 榆 区 政 府 采 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bidi="ar-SA"/>
        </w:rPr>
        <w:outlineLvl w:val="9"/>
      </w:pPr>
      <w:r>
        <w:rPr>
          <w:rFonts w:hint="eastAsia" w:ascii="宋体" w:hAnsi="宋体" w:eastAsia="宋体" w:cs="宋体"/>
          <w:b/>
          <w:bCs/>
          <w:color w:val="auto"/>
          <w:sz w:val="32"/>
          <w:szCs w:val="32"/>
          <w:highlight w:val="none"/>
          <w:u w:val="singl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r>
      <w:r/>
    </w:p>
    <w:p>
      <w:pPr>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合同编号：</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采购人：</w:t>
      </w:r>
      <w:r/>
    </w:p>
    <w:p>
      <w:pPr>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成交供应商：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8"/>
          <w:szCs w:val="28"/>
          <w:highlight w:val="none"/>
          <w:lang w:val="en-US" w:eastAsia="zh-CN" w:bidi="ar-SA"/>
        </w:rPr>
        <w:t xml:space="preserve">第一部分  协议书格式</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简称甲方）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简称乙方）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依照《中华人民共和国民法典》、《中华人民共和国政府采购法》、《中华人民共和国招标投标法》及其他有关法律、行政法规，遵循平等、自愿、公平和诚实信用的原则，双方就本建设工程施工事项协商一致，订立本合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一、工程概况</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工程名称：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项目编号：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工程地点：</w:t>
      </w:r>
      <w:r>
        <w:rPr>
          <w:rFonts w:hint="eastAsia" w:ascii="宋体" w:hAnsi="宋体" w:eastAsia="宋体" w:cs="宋体"/>
          <w:bCs/>
          <w:color w:val="auto"/>
          <w:sz w:val="24"/>
          <w:szCs w:val="24"/>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工程内容：</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二、工程承包范围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承包范围：具体详见工程量清单</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三、合同工期</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开工日期：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日（具体开工日期以发包人开工通知书为准）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竣工日期：</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合同工期总日历天数</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天（合同确定工期以自报工期为准）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四、质量标准</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工程质量标准：要求工程质量达到</w:t>
      </w:r>
      <w:r>
        <w:rPr>
          <w:rFonts w:hint="eastAsia" w:ascii="宋体" w:hAnsi="宋体" w:eastAsia="宋体" w:cs="宋体"/>
          <w:bCs/>
          <w:color w:val="auto"/>
          <w:sz w:val="24"/>
          <w:szCs w:val="24"/>
          <w:highlight w:val="none"/>
          <w:u w:val="single"/>
          <w:lang w:val="en-US" w:eastAsia="zh-CN" w:bidi="ar-SA"/>
        </w:rPr>
        <w:t xml:space="preserve">合格</w:t>
      </w:r>
      <w:r>
        <w:rPr>
          <w:rFonts w:hint="eastAsia" w:ascii="宋体" w:hAnsi="宋体" w:eastAsia="宋体" w:cs="宋体"/>
          <w:bCs/>
          <w:color w:val="auto"/>
          <w:sz w:val="24"/>
          <w:szCs w:val="24"/>
          <w:highlight w:val="none"/>
          <w:u w:val="none"/>
          <w:lang w:val="en-US" w:eastAsia="zh-CN" w:bidi="ar-SA"/>
        </w:rPr>
        <w:t xml:space="preserve">质量标准。质量标准的评定以国家或行业的现行质量检验评定标准为依据。</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五、合同价款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金额（大写）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元（人民币）</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none"/>
          <w:lang w:val="en-US" w:eastAsia="zh-CN" w:bidi="ar-SA"/>
        </w:rPr>
        <w:t xml:space="preserve">元 </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六、组成合同的文件</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组成本合同的文件包括：</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1、本合同协议书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2、本合同专用条款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3、明确双方权利、义务的纪要、协议</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4、本合同通用条款</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5、响应文件、磋商文件和成交通知书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6、施工图纸</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7、标准、规范及有关技术文件、技术要求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8、工程预算书</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双方有关工程的洽商、变更等书面协议或文件视为本合同的组成部分。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七、本协议书中有关词语含义与本合同第二部分《通用条款》中分别赋予它们的定义相同。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八、承包人向发包人承诺按照合同约定进行施工、竣工并在质量保修期内承担工程质量保修责任。</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九、发包人向承包人承诺按照合同约定的期限和方式支付合同价款及其他应当支付的款项。</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十、本合同一式捌份，均具有同等法律效力，发包人执肆份，承包人执叁份，代理壹份。</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十一、合同生效</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合同订立时间：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合同订立地点：</w:t>
      </w:r>
      <w:r>
        <w:rPr>
          <w:rFonts w:hint="eastAsia" w:ascii="宋体" w:hAnsi="宋体" w:eastAsia="宋体" w:cs="宋体"/>
          <w:color w:val="auto"/>
          <w:sz w:val="24"/>
          <w:szCs w:val="24"/>
          <w:highlight w:val="none"/>
          <w:u w:val="singl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本合同双方约定</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后生效。</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发包人：（公章）                 承包人：（公章）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地址：                           地址：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法定代表人：                     法定代表人：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委托代表人：                     委托代理人：</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电   话：                        电   话：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传   真：                        传  真：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开户银行：                       开户银行：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账 号：                          账  号：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见证方：</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见证日期：     年   月   日</w:t>
      </w:r>
      <w:r/>
    </w:p>
    <w:p>
      <w:pPr>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2"/>
          <w:footerReference w:type="first" r:id="rId13"/>
          <w:footnotePr/>
          <w:endnotePr/>
          <w:type w:val="nextPage"/>
          <w:pgSz w:w="11907" w:h="16840" w:orient="portrait"/>
          <w:pgMar w:top="1440" w:right="1080" w:bottom="1440" w:left="1080" w:header="850" w:footer="737" w:gutter="0"/>
          <w:cols w:num="1" w:sep="0" w:space="1701" w:equalWidth="1"/>
          <w:docGrid w:linePitch="360"/>
          <w:titlePg/>
        </w:sectPr>
        <w:outlineLvl w:val="9"/>
      </w:pPr>
      <w:r/>
      <w:bookmarkStart w:id="15" w:name="_Toc498006745"/>
      <w:r/>
      <w:bookmarkStart w:id="16" w:name="_Toc515874989"/>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bCs/>
          <w:color w:val="auto"/>
          <w:sz w:val="28"/>
          <w:szCs w:val="48"/>
          <w:highlight w:val="none"/>
          <w:lang w:eastAsia="zh-CN"/>
        </w:rPr>
        <w:t xml:space="preserve">第二部分 通用合同条款</w:t>
      </w:r>
      <w:bookmarkEnd w:id="15"/>
      <w:r/>
      <w:bookmarkEnd w:id="16"/>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1"/>
          <w:highlight w:val="none"/>
          <w:lang w:eastAsia="zh-CN"/>
        </w:rPr>
        <w:outlineLvl w:val="9"/>
      </w:pPr>
      <w:r>
        <w:rPr>
          <w:rFonts w:hint="eastAsia" w:ascii="宋体" w:hAnsi="宋体" w:eastAsia="宋体" w:cs="宋体"/>
          <w:b/>
          <w:color w:val="auto"/>
          <w:sz w:val="24"/>
          <w:szCs w:val="21"/>
          <w:highlight w:val="none"/>
          <w:lang w:eastAsia="zh-CN"/>
        </w:rPr>
        <w:t xml:space="preserve">通用合同条款执行《建设工程施工合同（示范文本）》(GF—2017—0201)。</w:t>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604"/>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both"/>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第三部分 专用合同条款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7" w:name="_Toc351203633"/>
      <w:r>
        <w:rPr>
          <w:rFonts w:hint="eastAsia" w:ascii="宋体" w:hAnsi="宋体" w:eastAsia="宋体" w:cs="宋体"/>
          <w:color w:val="auto"/>
          <w:sz w:val="24"/>
          <w:szCs w:val="24"/>
          <w:highlight w:val="none"/>
          <w:lang w:eastAsia="zh-CN"/>
        </w:rPr>
        <w:t xml:space="preserve">1</w:t>
      </w:r>
      <w:bookmarkStart w:id="18" w:name="_Toc296347155"/>
      <w:r/>
      <w:bookmarkStart w:id="19" w:name="_Toc296503156"/>
      <w:r/>
      <w:bookmarkStart w:id="20" w:name="_Toc297120456"/>
      <w:r/>
      <w:bookmarkStart w:id="21" w:name="_Toc296890984"/>
      <w:r/>
      <w:bookmarkStart w:id="22" w:name="_Toc292559866"/>
      <w:r/>
      <w:bookmarkStart w:id="23" w:name="_Toc296346657"/>
      <w:r/>
      <w:bookmarkStart w:id="24" w:name="_Toc296944495"/>
      <w:r/>
      <w:bookmarkStart w:id="25" w:name="_Toc292559361"/>
      <w:r/>
      <w:bookmarkStart w:id="26" w:name="_Toc296891196"/>
      <w:r/>
      <w:bookmarkStart w:id="27" w:name="_Toc297048342"/>
      <w:r>
        <w:rPr>
          <w:rFonts w:hint="eastAsia" w:ascii="宋体" w:hAnsi="宋体" w:eastAsia="宋体" w:cs="宋体"/>
          <w:color w:val="auto"/>
          <w:sz w:val="24"/>
          <w:szCs w:val="24"/>
          <w:highlight w:val="none"/>
          <w:lang w:eastAsia="zh-CN"/>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 词语定义</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1.1.1合同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1.1.1.1其他合同文件包括：</w:t>
      </w:r>
      <w:r>
        <w:rPr>
          <w:rFonts w:hint="eastAsia" w:ascii="宋体" w:hAnsi="宋体" w:eastAsia="宋体" w:cs="宋体"/>
          <w:color w:val="auto"/>
          <w:sz w:val="24"/>
          <w:szCs w:val="24"/>
          <w:highlight w:val="none"/>
          <w:u w:val="single"/>
          <w:lang w:eastAsia="zh-CN"/>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1.1.2 合同当事人及其他相关方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1.1.2.4监理人：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    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资质类别和等级：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1.1.2.5 设计人：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    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资质类别和等级：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 工程和设备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1.1.3.1 作为施工现场组成部分的其他场所包括：</w:t>
      </w:r>
      <w:r>
        <w:rPr>
          <w:rFonts w:hint="eastAsia" w:ascii="宋体" w:hAnsi="宋体" w:eastAsia="宋体" w:cs="宋体"/>
          <w:color w:val="auto"/>
          <w:sz w:val="24"/>
          <w:szCs w:val="24"/>
          <w:highlight w:val="none"/>
          <w:u w:val="single"/>
          <w:lang w:eastAsia="zh-CN"/>
        </w:rPr>
        <w:t xml:space="preserve">临时设施及永久占地</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1.1.3.2 永久占地包括：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1.1.3.3 临时占地包括：</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1.3法律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适用于合同的其他规范性文件：</w:t>
      </w:r>
      <w:r>
        <w:rPr>
          <w:rFonts w:hint="eastAsia" w:ascii="宋体" w:hAnsi="宋体" w:eastAsia="宋体" w:cs="宋体"/>
          <w:color w:val="auto"/>
          <w:sz w:val="24"/>
          <w:szCs w:val="24"/>
          <w:highlight w:val="none"/>
          <w:u w:val="single"/>
          <w:lang w:eastAsia="zh-CN"/>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sz w:val="24"/>
          <w:szCs w:val="24"/>
          <w:highlight w:val="none"/>
          <w:u w:val="single"/>
          <w:lang w:val="en-US" w:eastAsia="zh-CN"/>
        </w:rPr>
        <w:t xml:space="preserve">评审</w:t>
      </w:r>
      <w:r>
        <w:rPr>
          <w:rFonts w:hint="eastAsia" w:ascii="宋体" w:hAnsi="宋体" w:eastAsia="宋体" w:cs="宋体"/>
          <w:color w:val="auto"/>
          <w:sz w:val="24"/>
          <w:szCs w:val="24"/>
          <w:highlight w:val="none"/>
          <w:u w:val="single"/>
          <w:lang w:eastAsia="zh-CN"/>
        </w:rPr>
        <w:t xml:space="preserve">小组和评标方法暂行规定》、《建筑工程质量管理条例》、《建设工程安全生产管理条例》、《江苏省建筑市场管理条例》、《实施工程建设强制性标准监督规定》及其他有关法律、法规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 标准和规范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1.4.1适用于工程的标准规范包括：</w:t>
      </w:r>
      <w:r>
        <w:rPr>
          <w:rFonts w:hint="eastAsia" w:ascii="宋体" w:hAnsi="宋体" w:eastAsia="宋体" w:cs="宋体"/>
          <w:color w:val="auto"/>
          <w:sz w:val="24"/>
          <w:szCs w:val="24"/>
          <w:highlight w:val="none"/>
          <w:u w:val="single"/>
          <w:lang w:eastAsia="zh-CN"/>
        </w:rPr>
        <w:t xml:space="preserve">详见竞争性磋商文件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1.4.2 发包人提供国外标准、规范的名称：</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发包人提供国外标准、规范的份数：</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发包人提供国外标准、规范的名称：</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1.4.3发包人对工程的技术标准和功能要求的特殊要求：</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 合同文件组成及优先顺序为：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(1) 合同协议书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(2) 中标（</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）通知书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(3) 响应文件及其附件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(4) 专用合同条款及其附件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(5) 通用合同条款</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(6) </w:t>
      </w:r>
      <w:r>
        <w:rPr>
          <w:rFonts w:hint="eastAsia" w:ascii="宋体" w:hAnsi="宋体" w:eastAsia="宋体" w:cs="宋体"/>
          <w:color w:val="auto"/>
          <w:sz w:val="24"/>
          <w:szCs w:val="24"/>
          <w:highlight w:val="none"/>
          <w:u w:val="single"/>
          <w:lang w:val="en-US" w:eastAsia="zh-CN"/>
        </w:rPr>
        <w:t xml:space="preserve">磋商</w:t>
      </w:r>
      <w:r>
        <w:rPr>
          <w:rFonts w:hint="eastAsia" w:ascii="宋体" w:hAnsi="宋体" w:eastAsia="宋体" w:cs="宋体"/>
          <w:color w:val="auto"/>
          <w:sz w:val="24"/>
          <w:szCs w:val="24"/>
          <w:highlight w:val="none"/>
          <w:u w:val="single"/>
          <w:lang w:eastAsia="zh-CN"/>
        </w:rPr>
        <w:t xml:space="preserve">文件及澄清</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(7) 标准、规范及有关技术文件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(8) 图纸</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(9) 工程量清单及编制说明</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(10) 工程量报价表（预算书）</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(11) 其他合同文件</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 图纸和承包人文件</w:t>
      </w:r>
      <w:r>
        <w:rPr>
          <w:rFonts w:hint="eastAsia" w:ascii="宋体" w:hAnsi="宋体" w:eastAsia="宋体" w:cs="宋体"/>
          <w:color w:val="auto"/>
          <w:sz w:val="24"/>
          <w:szCs w:val="24"/>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 图纸的提供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发包人向承包人提供图纸的期限：</w:t>
      </w:r>
      <w:r>
        <w:rPr>
          <w:rFonts w:hint="eastAsia" w:ascii="宋体" w:hAnsi="宋体" w:eastAsia="宋体" w:cs="宋体"/>
          <w:color w:val="auto"/>
          <w:sz w:val="24"/>
          <w:szCs w:val="24"/>
          <w:highlight w:val="none"/>
          <w:u w:val="single"/>
          <w:lang w:eastAsia="zh-CN"/>
        </w:rPr>
        <w:t xml:space="preserve">由承包人按实际施工情况提供工程照片及竣工图</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经发包人及总监确认后，作为竣工结算依据。</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发包人对图纸的保密要求：</w:t>
      </w:r>
      <w:r>
        <w:rPr>
          <w:rFonts w:hint="eastAsia" w:ascii="宋体" w:hAnsi="宋体" w:eastAsia="宋体" w:cs="宋体"/>
          <w:color w:val="auto"/>
          <w:sz w:val="24"/>
          <w:szCs w:val="24"/>
          <w:highlight w:val="none"/>
          <w:u w:val="single"/>
          <w:lang w:eastAsia="zh-CN"/>
        </w:rPr>
        <w:t xml:space="preserve">未经发包人同意不得复制，不得向承包人以外的人员泄露图纸的有关内容</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发包人向承包人提供图纸的数量：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肆套</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发包人向承包人提供图纸的内容：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施工图纸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 承包人文件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需要由承包人提供的文件，包括：</w:t>
      </w:r>
      <w:r>
        <w:rPr>
          <w:rFonts w:hint="eastAsia" w:ascii="宋体" w:hAnsi="宋体" w:eastAsia="宋体" w:cs="宋体"/>
          <w:color w:val="auto"/>
          <w:sz w:val="24"/>
          <w:szCs w:val="24"/>
          <w:highlight w:val="none"/>
          <w:u w:val="single"/>
          <w:lang w:eastAsia="zh-CN"/>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承包人提供的文件的期限为：</w:t>
      </w:r>
      <w:r>
        <w:rPr>
          <w:rFonts w:hint="eastAsia" w:ascii="宋体" w:hAnsi="宋体" w:eastAsia="宋体" w:cs="宋体"/>
          <w:color w:val="auto"/>
          <w:sz w:val="24"/>
          <w:szCs w:val="24"/>
          <w:highlight w:val="none"/>
          <w:u w:val="single"/>
          <w:lang w:eastAsia="zh-CN"/>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承包人提供的文件的数量为：</w:t>
      </w:r>
      <w:r>
        <w:rPr>
          <w:rFonts w:hint="eastAsia" w:ascii="宋体" w:hAnsi="宋体" w:eastAsia="宋体" w:cs="宋体"/>
          <w:color w:val="auto"/>
          <w:sz w:val="24"/>
          <w:szCs w:val="24"/>
          <w:highlight w:val="none"/>
          <w:u w:val="single"/>
          <w:lang w:eastAsia="zh-CN"/>
        </w:rPr>
        <w:t xml:space="preserve"> 叁套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承包人提供的文件的形式为：</w:t>
      </w:r>
      <w:r>
        <w:rPr>
          <w:rFonts w:hint="eastAsia" w:ascii="宋体" w:hAnsi="宋体" w:eastAsia="宋体" w:cs="宋体"/>
          <w:color w:val="auto"/>
          <w:sz w:val="24"/>
          <w:szCs w:val="24"/>
          <w:highlight w:val="none"/>
          <w:u w:val="single"/>
          <w:lang w:eastAsia="zh-CN"/>
        </w:rPr>
        <w:t xml:space="preserve"> 书面文件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发包人审批承包人文件的期限：</w:t>
      </w:r>
      <w:r>
        <w:rPr>
          <w:rFonts w:hint="eastAsia" w:ascii="宋体" w:hAnsi="宋体" w:eastAsia="宋体" w:cs="宋体"/>
          <w:color w:val="auto"/>
          <w:sz w:val="24"/>
          <w:szCs w:val="24"/>
          <w:highlight w:val="none"/>
          <w:u w:val="single"/>
          <w:lang w:eastAsia="zh-CN"/>
        </w:rPr>
        <w:t xml:space="preserve">收到书面文件后7日内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1.6.3 现场图纸准备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关于现场图纸准备的约定：</w:t>
      </w:r>
      <w:r>
        <w:rPr>
          <w:rFonts w:hint="eastAsia" w:ascii="宋体" w:hAnsi="宋体" w:eastAsia="宋体" w:cs="宋体"/>
          <w:color w:val="auto"/>
          <w:sz w:val="24"/>
          <w:szCs w:val="24"/>
          <w:highlight w:val="none"/>
          <w:u w:val="single"/>
          <w:lang w:eastAsia="zh-CN"/>
        </w:rPr>
        <w:t xml:space="preserve">承包人应在施工现场保留一套完整图纸，供工程师及有关人员进行工程检查时使用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 联络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1.7.1发包人和承包人应当在</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1.7.2 发包人接收文件的地点：</w:t>
      </w:r>
      <w:r>
        <w:rPr>
          <w:rFonts w:hint="eastAsia" w:ascii="宋体" w:hAnsi="宋体" w:eastAsia="宋体" w:cs="宋体"/>
          <w:color w:val="auto"/>
          <w:sz w:val="24"/>
          <w:szCs w:val="24"/>
          <w:highlight w:val="none"/>
          <w:u w:val="single"/>
          <w:lang w:eastAsia="zh-CN"/>
        </w:rPr>
        <w:t xml:space="preserve">工地业主办公室</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发包人指定的接收人为：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承包人接收文件的地点：</w:t>
      </w:r>
      <w:r>
        <w:rPr>
          <w:rFonts w:hint="eastAsia" w:ascii="宋体" w:hAnsi="宋体" w:eastAsia="宋体" w:cs="宋体"/>
          <w:color w:val="auto"/>
          <w:sz w:val="24"/>
          <w:szCs w:val="24"/>
          <w:highlight w:val="none"/>
          <w:u w:val="single"/>
          <w:lang w:eastAsia="zh-CN"/>
        </w:rPr>
        <w:t xml:space="preserve">工地承包人项目部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承包人指定的接收人为：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监理人接收文件的地点：</w:t>
      </w:r>
      <w:r>
        <w:rPr>
          <w:rFonts w:hint="eastAsia" w:ascii="宋体" w:hAnsi="宋体" w:eastAsia="宋体" w:cs="宋体"/>
          <w:color w:val="auto"/>
          <w:sz w:val="24"/>
          <w:szCs w:val="24"/>
          <w:highlight w:val="none"/>
          <w:u w:val="single"/>
          <w:lang w:eastAsia="zh-CN"/>
        </w:rPr>
        <w:t xml:space="preserve">工地监理部办公室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监理人指定的接收人为：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 交通运输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28" w:name="_Toc312677986"/>
      <w:r/>
      <w:bookmarkStart w:id="29" w:name="_Toc304295521"/>
      <w:r/>
      <w:bookmarkStart w:id="30" w:name="_Toc303539100"/>
      <w:r/>
      <w:bookmarkStart w:id="31" w:name="_Toc300934943"/>
      <w:r/>
      <w:bookmarkStart w:id="32" w:name="_Toc318581155"/>
      <w:r>
        <w:rPr>
          <w:rFonts w:hint="eastAsia" w:ascii="宋体" w:hAnsi="宋体" w:eastAsia="宋体" w:cs="宋体"/>
          <w:color w:val="auto"/>
          <w:sz w:val="24"/>
          <w:szCs w:val="24"/>
          <w:highlight w:val="none"/>
          <w:lang w:eastAsia="zh-CN"/>
        </w:rPr>
        <w:t xml:space="preserve">.8.1 出入现场的权利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关于出入现场的权利的约定：</w:t>
      </w:r>
      <w:r>
        <w:rPr>
          <w:rFonts w:hint="eastAsia" w:ascii="宋体" w:hAnsi="宋体" w:eastAsia="宋体" w:cs="宋体"/>
          <w:color w:val="auto"/>
          <w:sz w:val="24"/>
          <w:szCs w:val="24"/>
          <w:highlight w:val="none"/>
          <w:u w:val="single"/>
          <w:lang w:eastAsia="zh-CN"/>
        </w:rPr>
        <w:t xml:space="preserve">由承包人统一管理</w:t>
      </w:r>
      <w:r>
        <w:rPr>
          <w:rFonts w:hint="eastAsia" w:ascii="宋体" w:hAnsi="宋体" w:eastAsia="宋体" w:cs="宋体"/>
          <w:color w:val="auto"/>
          <w:sz w:val="24"/>
          <w:szCs w:val="24"/>
          <w:highlight w:val="none"/>
          <w:lang w:eastAsia="zh-CN"/>
        </w:rPr>
        <w:t xml:space="preserve">。</w:t>
      </w:r>
      <w:bookmarkEnd w:id="28"/>
      <w:r/>
      <w:bookmarkEnd w:id="29"/>
      <w:r/>
      <w:bookmarkEnd w:id="30"/>
      <w:r/>
      <w:bookmarkEnd w:id="31"/>
      <w:r/>
      <w:bookmarkEnd w:id="3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33" w:name="_Toc300934944"/>
      <w:r/>
      <w:bookmarkStart w:id="34" w:name="_Toc312677987"/>
      <w:r/>
      <w:bookmarkStart w:id="35" w:name="_Toc318581156"/>
      <w:r/>
      <w:bookmarkStart w:id="36" w:name="_Toc304295522"/>
      <w:r/>
      <w:bookmarkStart w:id="37" w:name="_Toc303539101"/>
      <w:r>
        <w:rPr>
          <w:rFonts w:hint="eastAsia" w:ascii="宋体" w:hAnsi="宋体" w:eastAsia="宋体" w:cs="宋体"/>
          <w:color w:val="auto"/>
          <w:sz w:val="24"/>
          <w:szCs w:val="24"/>
          <w:highlight w:val="none"/>
          <w:lang w:eastAsia="zh-CN"/>
        </w:rPr>
        <w:t xml:space="preserve">.8.2 场内交通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关于场外交通和场内交通的边界的约定：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lang w:eastAsia="zh-CN"/>
        </w:rPr>
        <w:t xml:space="preserve">现状</w:t>
      </w:r>
      <w:r>
        <w:rPr>
          <w:rFonts w:hint="eastAsia" w:ascii="宋体" w:hAnsi="宋体" w:eastAsia="宋体" w:cs="宋体"/>
          <w:color w:val="auto"/>
          <w:sz w:val="24"/>
          <w:szCs w:val="24"/>
          <w:highlight w:val="none"/>
          <w:lang w:eastAsia="zh-CN"/>
        </w:rPr>
        <w:t xml:space="preserve">。</w:t>
      </w:r>
      <w:bookmarkEnd w:id="33"/>
      <w:r/>
      <w:bookmarkEnd w:id="34"/>
      <w:r/>
      <w:bookmarkEnd w:id="35"/>
      <w:r/>
      <w:bookmarkEnd w:id="36"/>
      <w:r/>
      <w:bookmarkEnd w:id="37"/>
      <w:r>
        <w:rPr>
          <w:rFonts w:hint="eastAsia" w:ascii="宋体" w:hAnsi="宋体" w:eastAsia="宋体" w:cs="宋体"/>
          <w:color w:val="auto"/>
          <w:sz w:val="24"/>
          <w:szCs w:val="24"/>
          <w:highlight w:val="none"/>
          <w:lang w:eastAsia="zh-CN"/>
        </w:rPr>
        <w:t xml:space="preserve">  </w:t>
      </w:r>
      <w:bookmarkStart w:id="38" w:name="_Toc31858115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1.8.3超大件和超重件的运输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eastAsia="zh-CN"/>
        </w:rPr>
        <w:t xml:space="preserve"> 承包人 </w:t>
      </w:r>
      <w:r>
        <w:rPr>
          <w:rFonts w:hint="eastAsia" w:ascii="宋体" w:hAnsi="宋体" w:eastAsia="宋体" w:cs="宋体"/>
          <w:color w:val="auto"/>
          <w:sz w:val="24"/>
          <w:szCs w:val="24"/>
          <w:highlight w:val="none"/>
          <w:lang w:eastAsia="zh-CN"/>
        </w:rPr>
        <w:t xml:space="preserve">承担。</w:t>
      </w:r>
      <w:bookmarkEnd w:id="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 知识产权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lang w:eastAsia="zh-CN"/>
        </w:rPr>
        <w:t xml:space="preserve">。关于发包人提供的上述文件的使用限制的要求：</w:t>
      </w:r>
      <w:r>
        <w:rPr>
          <w:rFonts w:hint="eastAsia" w:ascii="宋体" w:hAnsi="宋体" w:eastAsia="宋体" w:cs="宋体"/>
          <w:color w:val="auto"/>
          <w:sz w:val="24"/>
          <w:szCs w:val="24"/>
          <w:highlight w:val="none"/>
          <w:u w:val="single"/>
          <w:lang w:eastAsia="zh-CN"/>
        </w:rPr>
        <w:t xml:space="preserve">适用本工程、严禁外流</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1.9.2 关于承包人为实施工程所编制文件的著作权的归属：</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关于承包人提供的上述文件的使用限制的要求：</w:t>
      </w:r>
      <w:r>
        <w:rPr>
          <w:rFonts w:hint="eastAsia" w:ascii="宋体" w:hAnsi="宋体" w:eastAsia="宋体" w:cs="宋体"/>
          <w:color w:val="auto"/>
          <w:sz w:val="24"/>
          <w:szCs w:val="24"/>
          <w:highlight w:val="none"/>
          <w:u w:val="single"/>
          <w:lang w:eastAsia="zh-CN"/>
        </w:rPr>
        <w:t xml:space="preserve">适用本工程、严禁外流</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lang w:eastAsia="zh-CN"/>
        </w:rPr>
        <w:t xml:space="preserve">由承包人承担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9" w:name="_Toc351203634"/>
      <w:r>
        <w:rPr>
          <w:rFonts w:hint="eastAsia" w:ascii="宋体" w:hAnsi="宋体" w:eastAsia="宋体" w:cs="宋体"/>
          <w:color w:val="auto"/>
          <w:sz w:val="24"/>
          <w:szCs w:val="24"/>
          <w:highlight w:val="none"/>
          <w:lang w:eastAsia="zh-CN"/>
        </w:rPr>
        <w:t xml:space="preserve">2</w:t>
      </w:r>
      <w:bookmarkStart w:id="40" w:name="_Toc296347156"/>
      <w:r/>
      <w:bookmarkStart w:id="41" w:name="_Toc292559362"/>
      <w:r/>
      <w:bookmarkStart w:id="42" w:name="_Toc296346658"/>
      <w:r/>
      <w:bookmarkStart w:id="43" w:name="_Toc297048343"/>
      <w:r/>
      <w:bookmarkStart w:id="44" w:name="_Toc296891197"/>
      <w:r/>
      <w:bookmarkStart w:id="45" w:name="_Toc296890985"/>
      <w:r/>
      <w:bookmarkStart w:id="46" w:name="_Toc296503157"/>
      <w:r/>
      <w:bookmarkStart w:id="47" w:name="_Toc296944496"/>
      <w:r/>
      <w:bookmarkStart w:id="48" w:name="_Toc297120457"/>
      <w:r/>
      <w:bookmarkStart w:id="49" w:name="_Toc292559867"/>
      <w:r>
        <w:rPr>
          <w:rFonts w:hint="eastAsia" w:ascii="宋体" w:hAnsi="宋体" w:eastAsia="宋体" w:cs="宋体"/>
          <w:color w:val="auto"/>
          <w:sz w:val="24"/>
          <w:szCs w:val="24"/>
          <w:highlight w:val="none"/>
          <w:lang w:eastAsia="zh-CN"/>
        </w:rPr>
        <w:t xml:space="preserve">. 发包人</w:t>
      </w:r>
      <w:bookmarkEnd w:id="39"/>
      <w:r/>
      <w:bookmarkEnd w:id="40"/>
      <w:r/>
      <w:bookmarkEnd w:id="41"/>
      <w:r/>
      <w:bookmarkEnd w:id="42"/>
      <w:r/>
      <w:bookmarkEnd w:id="43"/>
      <w:r/>
      <w:bookmarkEnd w:id="44"/>
      <w:r/>
      <w:bookmarkEnd w:id="45"/>
      <w:r/>
      <w:bookmarkEnd w:id="46"/>
      <w:r/>
      <w:bookmarkEnd w:id="47"/>
      <w:r/>
      <w:bookmarkEnd w:id="48"/>
      <w:r/>
      <w:bookmarkEnd w:id="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2.1 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发包人代表：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身份证号：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职    务：</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发包人对发包人代表的授权范围如下：</w:t>
      </w:r>
      <w:r>
        <w:rPr>
          <w:rFonts w:hint="eastAsia" w:ascii="宋体" w:hAnsi="宋体" w:eastAsia="宋体" w:cs="宋体"/>
          <w:color w:val="auto"/>
          <w:sz w:val="24"/>
          <w:szCs w:val="24"/>
          <w:highlight w:val="none"/>
          <w:u w:val="single"/>
          <w:lang w:eastAsia="zh-CN"/>
        </w:rPr>
        <w:t xml:space="preserve">负责本工程项目的管理、协调、控制</w:t>
      </w:r>
      <w:r>
        <w:rPr>
          <w:rFonts w:hint="eastAsia" w:ascii="宋体" w:hAnsi="宋体" w:eastAsia="宋体" w:cs="宋体"/>
          <w:color w:val="auto"/>
          <w:sz w:val="24"/>
          <w:szCs w:val="24"/>
          <w:highlight w:val="none"/>
          <w:u w:val="none"/>
          <w:lang w:eastAsia="zh-CN"/>
        </w:rPr>
        <w:t xml:space="preserve">，保证</w:t>
      </w:r>
      <w:r>
        <w:rPr>
          <w:rFonts w:hint="eastAsia" w:ascii="宋体" w:hAnsi="宋体" w:eastAsia="宋体" w:cs="宋体"/>
          <w:color w:val="auto"/>
          <w:sz w:val="24"/>
          <w:szCs w:val="24"/>
          <w:highlight w:val="none"/>
          <w:lang w:eastAsia="zh-CN"/>
        </w:rPr>
        <w:t xml:space="preserve">合同的全面落实，施工中有关情况的上报，业主指令的下达，相关问题的处理。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2.2 施工现场、施工条件和基础资料的提供：（发包人应按约定的时间和要求完成以下工作）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2.2.1 提供施工现场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关于发包人移交施工现场的期限要求：</w:t>
      </w:r>
      <w:r>
        <w:rPr>
          <w:rFonts w:hint="eastAsia" w:ascii="宋体" w:hAnsi="宋体" w:eastAsia="宋体" w:cs="宋体"/>
          <w:color w:val="auto"/>
          <w:sz w:val="24"/>
          <w:szCs w:val="24"/>
          <w:highlight w:val="none"/>
          <w:u w:val="single"/>
          <w:lang w:val="en-US" w:eastAsia="zh-CN"/>
        </w:rPr>
        <w:t xml:space="preserve">开工日期7天前</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2.2.2 提供施工条件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关于发包人应负责提供施工所需要的条件，包括：</w:t>
      </w:r>
      <w:r>
        <w:rPr>
          <w:rFonts w:hint="eastAsia" w:ascii="宋体" w:hAnsi="宋体" w:eastAsia="宋体" w:cs="宋体"/>
          <w:color w:val="auto"/>
          <w:sz w:val="24"/>
          <w:szCs w:val="24"/>
          <w:highlight w:val="none"/>
          <w:u w:val="single"/>
          <w:lang w:eastAsia="zh-CN"/>
        </w:rPr>
        <w:t xml:space="preserve">由承包人考察现场自行解决，</w:t>
      </w:r>
      <w:r>
        <w:rPr>
          <w:rFonts w:hint="eastAsia" w:ascii="宋体" w:hAnsi="宋体" w:eastAsia="宋体" w:cs="宋体"/>
          <w:color w:val="auto"/>
          <w:sz w:val="24"/>
          <w:szCs w:val="24"/>
          <w:highlight w:val="none"/>
          <w:u w:val="single"/>
          <w:lang w:val="en-US" w:eastAsia="zh-CN"/>
        </w:rPr>
        <w:t xml:space="preserve">承包人负责施工现场的清障工作，</w:t>
      </w:r>
      <w:r>
        <w:rPr>
          <w:rFonts w:hint="eastAsia" w:ascii="宋体" w:hAnsi="宋体" w:eastAsia="宋体" w:cs="宋体"/>
          <w:color w:val="auto"/>
          <w:sz w:val="24"/>
          <w:szCs w:val="24"/>
          <w:highlight w:val="none"/>
          <w:u w:val="single"/>
          <w:lang w:eastAsia="zh-CN"/>
        </w:rPr>
        <w:t xml:space="preserve">负责安装水电的计量表具，水电费用自理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）施工场地具备施工条件的要求及完成的时间：</w:t>
      </w:r>
      <w:r>
        <w:rPr>
          <w:rFonts w:hint="eastAsia" w:ascii="宋体" w:hAnsi="宋体" w:eastAsia="宋体" w:cs="宋体"/>
          <w:color w:val="auto"/>
          <w:sz w:val="24"/>
          <w:szCs w:val="24"/>
          <w:highlight w:val="none"/>
          <w:u w:val="single"/>
          <w:lang w:eastAsia="zh-CN"/>
        </w:rPr>
        <w:t xml:space="preserve">已具备</w:t>
      </w:r>
      <w:r>
        <w:rPr>
          <w:rFonts w:hint="eastAsia" w:ascii="宋体" w:hAnsi="宋体" w:eastAsia="宋体" w:cs="宋体"/>
          <w:color w:val="auto"/>
          <w:sz w:val="24"/>
          <w:szCs w:val="24"/>
          <w:highlight w:val="none"/>
          <w:lang w:eastAsia="zh-CN"/>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）将施工所需的水、电、电讯线路接至施工场地的时间地点和供应要求：</w:t>
      </w:r>
      <w:r>
        <w:rPr>
          <w:rFonts w:hint="eastAsia" w:ascii="宋体" w:hAnsi="宋体" w:eastAsia="宋体" w:cs="宋体"/>
          <w:color w:val="auto"/>
          <w:sz w:val="24"/>
          <w:szCs w:val="24"/>
          <w:highlight w:val="none"/>
          <w:u w:val="single"/>
          <w:lang w:eastAsia="zh-CN"/>
        </w:rPr>
        <w:t xml:space="preserve">由承包人考察现场自行解决，负责安装水电的计量表具，水电费用自理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）施工场地与公共道路的通道开通时间和要求：</w:t>
      </w:r>
      <w:r>
        <w:rPr>
          <w:rFonts w:hint="eastAsia" w:ascii="宋体" w:hAnsi="宋体" w:eastAsia="宋体" w:cs="宋体"/>
          <w:color w:val="auto"/>
          <w:sz w:val="24"/>
          <w:szCs w:val="24"/>
          <w:highlight w:val="none"/>
          <w:u w:val="single"/>
          <w:lang w:eastAsia="zh-CN"/>
        </w:rPr>
        <w:t xml:space="preserve">已开通</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）工程地质和地下管线资料的提供时间：</w:t>
      </w:r>
      <w:r>
        <w:rPr>
          <w:rFonts w:hint="eastAsia" w:ascii="宋体" w:hAnsi="宋体" w:eastAsia="宋体" w:cs="宋体"/>
          <w:color w:val="auto"/>
          <w:sz w:val="24"/>
          <w:szCs w:val="24"/>
          <w:highlight w:val="none"/>
          <w:u w:val="single"/>
          <w:lang w:eastAsia="zh-CN"/>
        </w:rPr>
        <w:t xml:space="preserve">承包人进场施工前</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）由发包人办理的施工所需证件、批件的名称和完成时间：</w:t>
      </w:r>
      <w:r>
        <w:rPr>
          <w:rFonts w:hint="eastAsia" w:ascii="宋体" w:hAnsi="宋体" w:eastAsia="宋体" w:cs="宋体"/>
          <w:color w:val="auto"/>
          <w:sz w:val="24"/>
          <w:szCs w:val="24"/>
          <w:highlight w:val="none"/>
          <w:u w:val="single"/>
          <w:lang w:eastAsia="zh-CN"/>
        </w:rPr>
        <w:t xml:space="preserve">开工前办妥相关开工手续</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）水准点、坐标控制点交验要求：</w:t>
      </w:r>
      <w:r>
        <w:rPr>
          <w:rFonts w:hint="eastAsia" w:ascii="宋体" w:hAnsi="宋体" w:eastAsia="宋体" w:cs="宋体"/>
          <w:color w:val="auto"/>
          <w:sz w:val="24"/>
          <w:szCs w:val="24"/>
          <w:highlight w:val="none"/>
          <w:u w:val="single"/>
          <w:lang w:eastAsia="zh-CN"/>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）图纸会审和设计交底时间：</w:t>
      </w:r>
      <w:r>
        <w:rPr>
          <w:rFonts w:hint="eastAsia" w:ascii="宋体" w:hAnsi="宋体" w:eastAsia="宋体" w:cs="宋体"/>
          <w:color w:val="auto"/>
          <w:sz w:val="24"/>
          <w:szCs w:val="24"/>
          <w:highlight w:val="none"/>
          <w:u w:val="single"/>
          <w:lang w:eastAsia="zh-CN"/>
        </w:rPr>
        <w:t xml:space="preserve">开工前一日</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6"/>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）协调处理施工现场周围地下管线和邻近建筑物、构筑物的保护工作：</w:t>
      </w:r>
      <w:r>
        <w:rPr>
          <w:rFonts w:hint="eastAsia" w:ascii="宋体" w:hAnsi="宋体" w:eastAsia="宋体" w:cs="宋体"/>
          <w:color w:val="auto"/>
          <w:sz w:val="24"/>
          <w:szCs w:val="24"/>
          <w:highlight w:val="none"/>
          <w:u w:val="single"/>
          <w:lang w:eastAsia="zh-CN"/>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）双方约定发包人应做的其他工作：</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）发包人委托承包人办理的工作：</w:t>
      </w:r>
      <w:r>
        <w:rPr>
          <w:rFonts w:hint="eastAsia" w:ascii="宋体" w:hAnsi="宋体" w:eastAsia="宋体" w:cs="宋体"/>
          <w:color w:val="auto"/>
          <w:sz w:val="24"/>
          <w:szCs w:val="24"/>
          <w:highlight w:val="none"/>
          <w:u w:val="single"/>
          <w:lang w:eastAsia="zh-CN"/>
        </w:rPr>
        <w:t xml:space="preserve">双方视现场情况协商办理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2.3 资金来源证明及支付担保：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发包人提供资金来源证明的期限要求：</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发包人是否提供支付担保：</w:t>
      </w:r>
      <w:r>
        <w:rPr>
          <w:rFonts w:hint="eastAsia" w:ascii="宋体" w:hAnsi="宋体" w:eastAsia="宋体" w:cs="宋体"/>
          <w:color w:val="auto"/>
          <w:sz w:val="24"/>
          <w:szCs w:val="24"/>
          <w:highlight w:val="none"/>
          <w:u w:val="single"/>
          <w:lang w:eastAsia="zh-CN"/>
        </w:rPr>
        <w:t xml:space="preserve"> 不提供 </w:t>
      </w:r>
      <w:r>
        <w:rPr>
          <w:rFonts w:hint="eastAsia" w:ascii="宋体" w:hAnsi="宋体" w:eastAsia="宋体" w:cs="宋体"/>
          <w:color w:val="auto"/>
          <w:sz w:val="24"/>
          <w:szCs w:val="24"/>
          <w:highlight w:val="none"/>
          <w:lang w:eastAsia="zh-CN"/>
        </w:rPr>
        <w:t xml:space="preserve">。</w:t>
      </w:r>
      <w:bookmarkStart w:id="50" w:name="_Toc297216155"/>
      <w:r/>
      <w:bookmarkStart w:id="51" w:name="_Toc304295527"/>
      <w:r/>
      <w:bookmarkStart w:id="52" w:name="_Toc318581164"/>
      <w:r/>
      <w:bookmarkStart w:id="53" w:name="_Toc297123496"/>
      <w:r/>
      <w:bookmarkStart w:id="54" w:name="_Toc312677997"/>
      <w:r/>
      <w:bookmarkStart w:id="55" w:name="_Toc300934949"/>
      <w:r/>
      <w:bookmarkStart w:id="56" w:name="_Toc303539106"/>
      <w:r/>
      <w:bookmarkStart w:id="57" w:name="_Toc292559872"/>
      <w:r/>
      <w:bookmarkStart w:id="58" w:name="_Toc296346664"/>
      <w:r/>
      <w:bookmarkStart w:id="59" w:name="_Toc297120463"/>
      <w:r/>
      <w:bookmarkStart w:id="60" w:name="_Toc296503163"/>
      <w:r/>
      <w:bookmarkStart w:id="61" w:name="_Toc297048349"/>
      <w:r/>
      <w:bookmarkStart w:id="62" w:name="_Toc296891203"/>
      <w:r/>
      <w:bookmarkStart w:id="63" w:name="_Toc292559367"/>
      <w:r/>
      <w:bookmarkStart w:id="64" w:name="_Toc296347162"/>
      <w:r/>
      <w:bookmarkStart w:id="65" w:name="_Toc296944502"/>
      <w:r/>
      <w:bookmarkStart w:id="66" w:name="_Toc29689099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67" w:name="_Toc351203635"/>
      <w:r/>
      <w:bookmarkStart w:id="68" w:name="_Toc351203638"/>
      <w:r>
        <w:rPr>
          <w:rFonts w:hint="eastAsia" w:ascii="宋体" w:hAnsi="宋体" w:eastAsia="宋体" w:cs="宋体"/>
          <w:color w:val="auto"/>
          <w:sz w:val="24"/>
          <w:szCs w:val="24"/>
          <w:highlight w:val="none"/>
          <w:lang w:eastAsia="zh-CN"/>
        </w:rPr>
        <w:t xml:space="preserve">3</w:t>
      </w:r>
      <w:bookmarkStart w:id="69" w:name="_Toc296347157"/>
      <w:r/>
      <w:bookmarkStart w:id="70" w:name="_Toc297048344"/>
      <w:r/>
      <w:bookmarkStart w:id="71" w:name="_Toc297120458"/>
      <w:r/>
      <w:bookmarkStart w:id="72" w:name="_Toc296890986"/>
      <w:r/>
      <w:bookmarkStart w:id="73" w:name="_Toc296944497"/>
      <w:r/>
      <w:bookmarkStart w:id="74" w:name="_Toc296503158"/>
      <w:r/>
      <w:bookmarkStart w:id="75" w:name="_Toc296891198"/>
      <w:r/>
      <w:bookmarkStart w:id="76" w:name="_Toc292559363"/>
      <w:r/>
      <w:bookmarkStart w:id="77" w:name="_Toc292559868"/>
      <w:r/>
      <w:bookmarkStart w:id="78" w:name="_Toc296346659"/>
      <w:r>
        <w:rPr>
          <w:rFonts w:hint="eastAsia" w:ascii="宋体" w:hAnsi="宋体" w:eastAsia="宋体" w:cs="宋体"/>
          <w:color w:val="auto"/>
          <w:sz w:val="24"/>
          <w:szCs w:val="24"/>
          <w:highlight w:val="none"/>
          <w:lang w:eastAsia="zh-CN"/>
        </w:rPr>
        <w:t xml:space="preserve">. 承包人</w:t>
      </w:r>
      <w:bookmarkEnd w:id="67"/>
      <w:r/>
      <w:bookmarkEnd w:id="69"/>
      <w:r/>
      <w:bookmarkEnd w:id="70"/>
      <w:r/>
      <w:bookmarkEnd w:id="71"/>
      <w:r/>
      <w:bookmarkEnd w:id="72"/>
      <w:r/>
      <w:bookmarkEnd w:id="73"/>
      <w:r/>
      <w:bookmarkEnd w:id="74"/>
      <w:r/>
      <w:bookmarkEnd w:id="75"/>
      <w:r/>
      <w:bookmarkEnd w:id="76"/>
      <w:r/>
      <w:bookmarkEnd w:id="77"/>
      <w:r/>
      <w:bookmarkEnd w:id="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3.1 承包人的一般义务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承包人应按约定的时间和要求完成以下工作：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⑵应提供计划、报表的名称和完成时间：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⑶承担施工安全保卫工作及非夜间施工照明的责任和要求：</w:t>
      </w:r>
      <w:r>
        <w:rPr>
          <w:rFonts w:hint="eastAsia" w:ascii="宋体" w:hAnsi="宋体" w:eastAsia="宋体" w:cs="宋体"/>
          <w:color w:val="auto"/>
          <w:sz w:val="24"/>
          <w:szCs w:val="24"/>
          <w:highlight w:val="none"/>
          <w:u w:val="single"/>
          <w:lang w:eastAsia="zh-CN"/>
        </w:rPr>
        <w:t xml:space="preserve">安全保卫工作由承包人负责实施，费用自理；非夜间照明由承包人负责，费用自理</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4"/>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⑷向发包人提供的办公和生活房屋及设施的要求：</w:t>
      </w:r>
      <w:r>
        <w:rPr>
          <w:rFonts w:hint="eastAsia" w:ascii="宋体" w:hAnsi="宋体" w:eastAsia="宋体" w:cs="宋体"/>
          <w:color w:val="auto"/>
          <w:sz w:val="24"/>
          <w:szCs w:val="24"/>
          <w:highlight w:val="none"/>
          <w:u w:val="single"/>
          <w:lang w:eastAsia="zh-CN"/>
        </w:rPr>
        <w:t xml:space="preserve">执行通用条款（根据现场情况定）</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⑸需承包人办理的有关施工场地交通、环卫和施工噪音管理等手续：</w:t>
      </w:r>
      <w:r>
        <w:rPr>
          <w:rFonts w:hint="eastAsia" w:ascii="宋体" w:hAnsi="宋体" w:eastAsia="宋体" w:cs="宋体"/>
          <w:color w:val="auto"/>
          <w:sz w:val="24"/>
          <w:szCs w:val="24"/>
          <w:highlight w:val="none"/>
          <w:u w:val="single"/>
          <w:lang w:eastAsia="zh-CN"/>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⑹已完工程成品保护的特殊要求及费用承担：</w:t>
      </w:r>
      <w:r>
        <w:rPr>
          <w:rFonts w:hint="eastAsia" w:ascii="宋体" w:hAnsi="宋体" w:eastAsia="宋体" w:cs="宋体"/>
          <w:color w:val="auto"/>
          <w:sz w:val="24"/>
          <w:szCs w:val="24"/>
          <w:highlight w:val="none"/>
          <w:u w:val="single"/>
          <w:lang w:eastAsia="zh-CN"/>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⑺施工场地周围地下管线和邻近建筑物、构筑物（含文物保护建筑）、古树名木的保护要求及费用承担：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lang w:eastAsia="zh-CN"/>
        </w:rPr>
        <w:t xml:space="preserve">如发现地下管线、文物等，因承包方原因造成破坏的，承包方必须无条件及时修复，并承担由此发生的全部费用和责任</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⑻施工场地清洁卫生的要求：</w:t>
      </w:r>
      <w:r>
        <w:rPr>
          <w:rFonts w:hint="eastAsia" w:ascii="宋体" w:hAnsi="宋体" w:eastAsia="宋体" w:cs="宋体"/>
          <w:color w:val="auto"/>
          <w:sz w:val="24"/>
          <w:szCs w:val="24"/>
          <w:highlight w:val="none"/>
          <w:u w:val="single"/>
          <w:lang w:eastAsia="zh-CN"/>
        </w:rPr>
        <w:t xml:space="preserve">按标准化施工现场要求办理，交工前清理现场，垃圾外运，费用由施工单位自理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⑼双方约定承包人应做的其他工作：</w:t>
      </w:r>
      <w:r>
        <w:rPr>
          <w:rFonts w:hint="eastAsia" w:ascii="宋体" w:hAnsi="宋体" w:eastAsia="宋体" w:cs="宋体"/>
          <w:color w:val="auto"/>
          <w:sz w:val="24"/>
          <w:szCs w:val="24"/>
          <w:highlight w:val="none"/>
          <w:u w:val="single"/>
          <w:lang w:eastAsia="zh-CN"/>
        </w:rPr>
        <w:t xml:space="preserve">承包人有义务对本工程图纸详细审阅，并提出合理化建议，确保施工期间尽量少发生拆除变更等浪费现象</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施工过程中与周围发生的纠纷由承包人自行协商解决，费用由施工单位自理。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承包方项目经理、项目工程师、质量员、安全员、资料员必须准时参加每周工程例会及其他业主召开的会议，对不参加会议、不住工地者采取处罚措施。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参加各类施工协调、配合会，对于工地交叉施工引起的问题，有义务进行配合协商解决，服从发包方及监理方现场总协调作出的决定。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u w:val="single"/>
          <w:lang w:eastAsia="zh-CN"/>
        </w:rPr>
        <w:t xml:space="preserve">1、竣工资料符合连云港市</w:t>
      </w:r>
      <w:r>
        <w:rPr>
          <w:rFonts w:hint="eastAsia" w:ascii="宋体" w:hAnsi="宋体" w:eastAsia="宋体" w:cs="宋体"/>
          <w:color w:val="auto"/>
          <w:sz w:val="24"/>
          <w:szCs w:val="24"/>
          <w:highlight w:val="none"/>
          <w:u w:val="single"/>
          <w:lang w:val="en-US" w:eastAsia="zh-CN"/>
        </w:rPr>
        <w:t xml:space="preserve">赣榆区</w:t>
      </w:r>
      <w:r>
        <w:rPr>
          <w:rFonts w:hint="eastAsia" w:ascii="宋体" w:hAnsi="宋体" w:eastAsia="宋体" w:cs="宋体"/>
          <w:color w:val="auto"/>
          <w:sz w:val="24"/>
          <w:szCs w:val="24"/>
          <w:highlight w:val="none"/>
          <w:u w:val="single"/>
          <w:lang w:eastAsia="zh-CN"/>
        </w:rPr>
        <w:t xml:space="preserve">城建档案局关于档案资料的要求；2、准时参加监理组织的每周工程例会和专题会议；3、其它事宜由双方协商另定</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3.2.1 项目经理：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身份证号：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建造师执业资格等级：</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建造师注册证书号：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建造师执业印章号：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安全生产考核合格证书号：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承包人对项目经理的授权范围如下：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关于项目经理每月在施工现场的时间要求：</w:t>
      </w:r>
      <w:r>
        <w:rPr>
          <w:rFonts w:hint="eastAsia" w:ascii="宋体" w:hAnsi="宋体" w:eastAsia="宋体" w:cs="宋体"/>
          <w:color w:val="auto"/>
          <w:sz w:val="24"/>
          <w:szCs w:val="24"/>
          <w:highlight w:val="none"/>
          <w:u w:val="single"/>
          <w:lang w:eastAsia="zh-CN"/>
        </w:rPr>
        <w:t xml:space="preserve">项目经理在现场每日8小时以上，每周不少于5日，如有特殊情况，须提供书面请假经发包人批准</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eastAsia="zh-CN"/>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项目经理未经批准，擅自离开施工现场的违约责任：</w:t>
      </w:r>
      <w:r>
        <w:rPr>
          <w:rFonts w:hint="eastAsia" w:ascii="宋体" w:hAnsi="宋体" w:eastAsia="宋体" w:cs="宋体"/>
          <w:color w:val="auto"/>
          <w:sz w:val="24"/>
          <w:szCs w:val="24"/>
          <w:highlight w:val="none"/>
          <w:u w:val="single"/>
          <w:lang w:eastAsia="zh-CN"/>
        </w:rPr>
        <w:t xml:space="preserve">发包人每发现一次项目经理擅自离开施工现场的，承包人</w:t>
      </w:r>
      <w:r>
        <w:rPr>
          <w:rFonts w:hint="eastAsia" w:ascii="宋体" w:hAnsi="宋体" w:eastAsia="宋体" w:cs="宋体"/>
          <w:b/>
          <w:color w:val="auto"/>
          <w:sz w:val="24"/>
          <w:szCs w:val="24"/>
          <w:highlight w:val="none"/>
          <w:u w:val="single"/>
          <w:lang w:eastAsia="zh-CN"/>
        </w:rPr>
        <w:t xml:space="preserve">向发包人支付违约金</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lang w:eastAsia="zh-CN"/>
        </w:rPr>
        <w:t xml:space="preserve">000元，</w:t>
      </w:r>
      <w:r>
        <w:rPr>
          <w:rFonts w:hint="eastAsia" w:ascii="宋体" w:hAnsi="宋体" w:eastAsia="宋体" w:cs="宋体"/>
          <w:color w:val="auto"/>
          <w:sz w:val="24"/>
          <w:szCs w:val="24"/>
          <w:highlight w:val="none"/>
          <w:u w:val="single"/>
          <w:lang w:eastAsia="zh-CN"/>
        </w:rPr>
        <w:t xml:space="preserve">累计发现五次项目经理擅自离开施工现场，视为承包人擅自更换项目经理</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3.2.2 承包人擅自更换项目经理的违约责任：</w:t>
      </w:r>
      <w:r>
        <w:rPr>
          <w:rFonts w:hint="eastAsia" w:ascii="宋体" w:hAnsi="宋体" w:eastAsia="宋体" w:cs="宋体"/>
          <w:color w:val="auto"/>
          <w:sz w:val="24"/>
          <w:szCs w:val="24"/>
          <w:highlight w:val="none"/>
          <w:u w:val="single"/>
          <w:lang w:eastAsia="zh-CN"/>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3.2.3承包人无正当理由拒绝更换项目经理的违约责任：</w:t>
      </w:r>
      <w:r>
        <w:rPr>
          <w:rFonts w:hint="eastAsia" w:ascii="宋体" w:hAnsi="宋体" w:eastAsia="宋体" w:cs="宋体"/>
          <w:color w:val="auto"/>
          <w:sz w:val="24"/>
          <w:szCs w:val="24"/>
          <w:highlight w:val="none"/>
          <w:u w:val="single"/>
          <w:lang w:eastAsia="zh-CN"/>
        </w:rPr>
        <w:t xml:space="preserve">扣除承包人的全部质保金并解除施工合同</w:t>
      </w:r>
      <w:r>
        <w:rPr>
          <w:rFonts w:hint="eastAsia" w:ascii="宋体" w:hAnsi="宋体" w:eastAsia="宋体" w:cs="宋体"/>
          <w:color w:val="auto"/>
          <w:sz w:val="24"/>
          <w:szCs w:val="24"/>
          <w:highlight w:val="none"/>
          <w:lang w:eastAsia="zh-CN"/>
        </w:rPr>
        <w:t xml:space="preserve">。</w:t>
      </w:r>
      <w:r/>
    </w:p>
    <w:p>
      <w:pPr>
        <w:ind w:left="0" w:firstLine="420"/>
        <w:jc w:val="both"/>
        <w:pageBreakBefore w:val="0"/>
        <w:spacing w:line="360" w:lineRule="auto"/>
        <w:rPr>
          <w:rFonts w:hint="default" w:ascii="Times New Roman" w:hAnsi="Times New Roman" w:eastAsia="宋体" w:cs="Times New Roman"/>
          <w:color w:val="auto"/>
          <w:sz w:val="21"/>
          <w:szCs w:val="24"/>
          <w:highlight w:val="none"/>
          <w:lang w:eastAsia="zh-CN"/>
        </w:rPr>
        <w:outlineLvl w:val="0"/>
      </w:pPr>
      <w:r/>
      <w:bookmarkStart w:id="79" w:name="_Toc24183"/>
      <w:r/>
      <w:bookmarkStart w:id="80" w:name="_Toc995"/>
      <w:r>
        <w:rPr>
          <w:rFonts w:hint="default" w:ascii="Times New Roman" w:hAnsi="Times New Roman" w:eastAsia="黑体" w:cs="Times New Roman"/>
          <w:color w:val="auto"/>
          <w:sz w:val="21"/>
          <w:szCs w:val="32"/>
          <w:highlight w:val="none"/>
          <w:lang w:eastAsia="zh-CN"/>
        </w:rPr>
        <w:t xml:space="preserve">3.3</w:t>
      </w:r>
      <w:r>
        <w:rPr>
          <w:rFonts w:hint="eastAsia" w:ascii="Times New Roman" w:hAnsi="Times New Roman" w:eastAsia="宋体" w:cs="Times New Roman"/>
          <w:color w:val="auto"/>
          <w:sz w:val="21"/>
          <w:szCs w:val="24"/>
          <w:highlight w:val="none"/>
          <w:lang w:eastAsia="zh-CN"/>
        </w:rPr>
        <w:t xml:space="preserve">项目管理团队。</w:t>
      </w:r>
      <w:bookmarkEnd w:id="79"/>
      <w:r/>
      <w:bookmarkEnd w:id="80"/>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技术负责人：</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姓    名：</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身份证号：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注册（执业）证书名称及号码：</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联系电话：</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施工员：</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姓    名：</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身份证号：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施工员证书号：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联系电话：</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安全员：</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姓    名：</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身份证号：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u w:val="single"/>
          <w:lang w:val="en-US" w:eastAsia="zh-CN"/>
        </w:rPr>
        <w:t xml:space="preserve">   </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安全员证书号：</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firstLine="420"/>
        <w:jc w:val="both"/>
        <w:spacing w:line="360" w:lineRule="auto"/>
        <w:rPr>
          <w:rFonts w:hint="eastAsia" w:ascii="宋体" w:hAnsi="宋体" w:eastAsia="宋体" w:cs="宋体"/>
          <w:color w:val="auto"/>
          <w:sz w:val="21"/>
          <w:szCs w:val="32"/>
          <w:highlight w:val="none"/>
          <w:lang w:eastAsia="zh-CN"/>
        </w:rPr>
      </w:pPr>
      <w:r>
        <w:rPr>
          <w:rFonts w:hint="eastAsia" w:ascii="宋体" w:hAnsi="宋体" w:eastAsia="宋体" w:cs="宋体"/>
          <w:color w:val="auto"/>
          <w:sz w:val="21"/>
          <w:szCs w:val="32"/>
          <w:highlight w:val="none"/>
          <w:lang w:eastAsia="zh-CN"/>
        </w:rPr>
        <w:t xml:space="preserve">联系电话：</w:t>
      </w:r>
      <w:r>
        <w:rPr>
          <w:rFonts w:hint="eastAsia" w:ascii="宋体" w:hAnsi="宋体" w:eastAsia="宋体" w:cs="宋体"/>
          <w:color w:val="auto"/>
          <w:sz w:val="21"/>
          <w:szCs w:val="32"/>
          <w:highlight w:val="none"/>
          <w:u w:val="single"/>
          <w:lang w:eastAsia="zh-CN"/>
        </w:rPr>
        <w:t xml:space="preserve">            </w:t>
      </w:r>
      <w:r>
        <w:rPr>
          <w:rFonts w:hint="eastAsia" w:ascii="宋体" w:hAnsi="宋体" w:eastAsia="宋体" w:cs="宋体"/>
          <w:color w:val="auto"/>
          <w:sz w:val="21"/>
          <w:szCs w:val="32"/>
          <w:highlight w:val="none"/>
          <w:lang w:eastAsia="zh-CN"/>
        </w:rPr>
        <w:t xml:space="preserve">；</w:t>
      </w:r>
      <w:r/>
    </w:p>
    <w:p>
      <w:pPr>
        <w:ind w:left="0" w:firstLine="420"/>
        <w:jc w:val="both"/>
        <w:pageBreakBefore w:val="0"/>
        <w:spacing w:line="360" w:lineRule="auto"/>
        <w:rPr>
          <w:rFonts w:hint="eastAsia" w:ascii="宋体" w:hAnsi="宋体" w:eastAsia="宋体" w:cs="宋体"/>
          <w:color w:val="auto"/>
          <w:sz w:val="21"/>
          <w:szCs w:val="21"/>
          <w:highlight w:val="none"/>
          <w:u w:val="single"/>
          <w:lang w:eastAsia="zh-CN" w:bidi="ar"/>
        </w:rPr>
      </w:pPr>
      <w:r>
        <w:rPr>
          <w:rFonts w:hint="eastAsia" w:ascii="宋体" w:hAnsi="宋体" w:eastAsia="宋体" w:cs="宋体"/>
          <w:color w:val="auto"/>
          <w:sz w:val="21"/>
          <w:szCs w:val="21"/>
          <w:highlight w:val="none"/>
          <w:u w:val="single"/>
          <w:lang w:eastAsia="zh-CN" w:bidi="ar"/>
        </w:rPr>
        <w:t xml:space="preserve">关于</w:t>
      </w:r>
      <w:r>
        <w:rPr>
          <w:rFonts w:hint="eastAsia" w:ascii="宋体" w:hAnsi="宋体" w:eastAsia="宋体" w:cs="宋体"/>
          <w:color w:val="auto"/>
          <w:sz w:val="21"/>
          <w:szCs w:val="21"/>
          <w:highlight w:val="none"/>
          <w:u w:val="single"/>
          <w:lang w:val="en-US" w:eastAsia="zh-CN" w:bidi="ar"/>
        </w:rPr>
        <w:t xml:space="preserve">技术负责人，安全负责人</w:t>
      </w:r>
      <w:r>
        <w:rPr>
          <w:rFonts w:hint="eastAsia" w:ascii="宋体" w:hAnsi="宋体" w:eastAsia="宋体" w:cs="宋体"/>
          <w:color w:val="auto"/>
          <w:sz w:val="21"/>
          <w:szCs w:val="21"/>
          <w:highlight w:val="none"/>
          <w:u w:val="single"/>
          <w:lang w:eastAsia="zh-CN" w:bidi="ar"/>
        </w:rPr>
        <w:t xml:space="preserve">每月在施工现场的时间要求：技术负责人及安全负责人在现场每日8小时以上，每周不少于5日，如有特殊情况，须提供书面请假经发包人批准。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bookmarkStart w:id="81" w:name="_Toc297216151"/>
      <w:r/>
      <w:bookmarkStart w:id="82" w:name="_Toc296346660"/>
      <w:r/>
      <w:bookmarkStart w:id="83" w:name="_Toc292559364"/>
      <w:r/>
      <w:bookmarkStart w:id="84" w:name="_Toc296890987"/>
      <w:r/>
      <w:bookmarkStart w:id="85" w:name="_Toc297120459"/>
      <w:r/>
      <w:bookmarkStart w:id="86" w:name="_Toc296503159"/>
      <w:r/>
      <w:bookmarkStart w:id="87" w:name="_Toc292559869"/>
      <w:r/>
      <w:bookmarkStart w:id="88" w:name="_Toc297048345"/>
      <w:r/>
      <w:bookmarkStart w:id="89" w:name="_Toc296891199"/>
      <w:r/>
      <w:bookmarkStart w:id="90" w:name="_Toc300934945"/>
      <w:r/>
      <w:bookmarkStart w:id="91" w:name="_Toc296347158"/>
      <w:r/>
      <w:bookmarkStart w:id="92" w:name="_Toc312677988"/>
      <w:r/>
      <w:bookmarkStart w:id="93" w:name="_Toc297123492"/>
      <w:r/>
      <w:bookmarkStart w:id="94" w:name="_Toc304295523"/>
      <w:r/>
      <w:bookmarkStart w:id="95" w:name="_Toc303539102"/>
      <w:r/>
      <w:bookmarkStart w:id="96" w:name="_Toc296944498"/>
      <w:r>
        <w:rPr>
          <w:rFonts w:hint="eastAsia" w:ascii="宋体" w:hAnsi="宋体" w:eastAsia="宋体" w:cs="宋体"/>
          <w:color w:val="auto"/>
          <w:sz w:val="24"/>
          <w:szCs w:val="24"/>
          <w:highlight w:val="none"/>
          <w:lang w:eastAsia="zh-CN"/>
        </w:rPr>
        <w:t xml:space="preserve">.4 分包</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bookmarkStart w:id="97" w:name="_Toc296503160"/>
      <w:r/>
      <w:bookmarkStart w:id="98" w:name="_Toc297120460"/>
      <w:r/>
      <w:bookmarkStart w:id="99" w:name="_Toc296346661"/>
      <w:r/>
      <w:bookmarkStart w:id="100" w:name="_Toc296944499"/>
      <w:r/>
      <w:bookmarkStart w:id="101" w:name="_Toc292559365"/>
      <w:r/>
      <w:bookmarkStart w:id="102" w:name="_Toc303539103"/>
      <w:r/>
      <w:bookmarkStart w:id="103" w:name="_Toc296347159"/>
      <w:r/>
      <w:bookmarkStart w:id="104" w:name="_Toc297123493"/>
      <w:r/>
      <w:bookmarkStart w:id="105" w:name="_Toc304295524"/>
      <w:r/>
      <w:bookmarkStart w:id="106" w:name="_Toc300934946"/>
      <w:r/>
      <w:bookmarkStart w:id="107" w:name="_Toc297216152"/>
      <w:r/>
      <w:bookmarkStart w:id="108" w:name="_Toc296891200"/>
      <w:r/>
      <w:bookmarkStart w:id="109" w:name="_Toc292559870"/>
      <w:r/>
      <w:bookmarkStart w:id="110" w:name="_Toc297048346"/>
      <w:r/>
      <w:bookmarkStart w:id="111" w:name="_Toc312677989"/>
      <w:r/>
      <w:bookmarkStart w:id="112" w:name="_Toc296890988"/>
      <w:r/>
      <w:bookmarkStart w:id="113" w:name="_Toc318581158"/>
      <w:r>
        <w:rPr>
          <w:rFonts w:hint="eastAsia" w:ascii="宋体" w:hAnsi="宋体" w:eastAsia="宋体" w:cs="宋体"/>
          <w:color w:val="auto"/>
          <w:sz w:val="24"/>
          <w:szCs w:val="24"/>
          <w:highlight w:val="none"/>
          <w:lang w:eastAsia="zh-CN"/>
        </w:rPr>
        <w:t xml:space="preserve">.4.1 分包的一般约定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禁止分包的工程包括：</w:t>
      </w:r>
      <w:r>
        <w:rPr>
          <w:rFonts w:hint="eastAsia" w:ascii="宋体" w:hAnsi="宋体" w:eastAsia="宋体" w:cs="宋体"/>
          <w:color w:val="auto"/>
          <w:sz w:val="24"/>
          <w:szCs w:val="24"/>
          <w:highlight w:val="none"/>
          <w:u w:val="single"/>
          <w:lang w:eastAsia="zh-CN"/>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终止合同，承包方并负违约责任</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主体结构、关键性工作的范围：</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Start w:id="114" w:name="_Toc297048347"/>
      <w:r/>
      <w:bookmarkEnd w:id="114"/>
      <w:r/>
      <w:bookmarkStart w:id="115" w:name="_Toc297216153"/>
      <w:r/>
      <w:bookmarkEnd w:id="115"/>
      <w:r/>
      <w:bookmarkStart w:id="116" w:name="_Toc303539104"/>
      <w:r/>
      <w:bookmarkEnd w:id="116"/>
      <w:r/>
      <w:bookmarkStart w:id="117" w:name="_Toc296347160"/>
      <w:r/>
      <w:bookmarkEnd w:id="117"/>
      <w:r/>
      <w:bookmarkStart w:id="118" w:name="_Toc296890989"/>
      <w:r/>
      <w:bookmarkEnd w:id="118"/>
      <w:r/>
      <w:bookmarkStart w:id="119" w:name="_Toc304295525"/>
      <w:r/>
      <w:bookmarkEnd w:id="119"/>
      <w:r/>
      <w:bookmarkStart w:id="120" w:name="_Toc300934947"/>
      <w:r/>
      <w:bookmarkEnd w:id="120"/>
      <w:r/>
      <w:bookmarkStart w:id="121" w:name="_Toc297120461"/>
      <w:r/>
      <w:bookmarkEnd w:id="121"/>
      <w:r/>
      <w:bookmarkStart w:id="122" w:name="_Toc296346662"/>
      <w:r/>
      <w:bookmarkEnd w:id="122"/>
      <w:r/>
      <w:bookmarkStart w:id="123" w:name="_Toc296891201"/>
      <w:r/>
      <w:bookmarkEnd w:id="123"/>
      <w:r/>
      <w:bookmarkStart w:id="124" w:name="_Toc296503161"/>
      <w:r/>
      <w:bookmarkEnd w:id="124"/>
      <w:r/>
      <w:bookmarkStart w:id="125" w:name="_Toc296944500"/>
      <w:r/>
      <w:bookmarkEnd w:id="125"/>
      <w:r/>
      <w:bookmarkStart w:id="126" w:name="_Toc297123494"/>
      <w:r/>
      <w:bookmarkEnd w:id="12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bookmarkStart w:id="127" w:name="_Toc318581159"/>
      <w:r/>
      <w:bookmarkStart w:id="128" w:name="_Toc312677990"/>
      <w:r>
        <w:rPr>
          <w:rFonts w:hint="eastAsia" w:ascii="宋体" w:hAnsi="宋体" w:eastAsia="宋体" w:cs="宋体"/>
          <w:color w:val="auto"/>
          <w:sz w:val="24"/>
          <w:szCs w:val="24"/>
          <w:highlight w:val="none"/>
          <w:lang w:eastAsia="zh-CN"/>
        </w:rPr>
        <w:t xml:space="preserve">.4.2分包的确定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允许分包的专业工程包括：</w:t>
      </w:r>
      <w:r>
        <w:rPr>
          <w:rFonts w:hint="eastAsia" w:ascii="宋体" w:hAnsi="宋体" w:eastAsia="宋体" w:cs="宋体"/>
          <w:color w:val="auto"/>
          <w:sz w:val="24"/>
          <w:szCs w:val="24"/>
          <w:highlight w:val="none"/>
          <w:u w:val="single"/>
          <w:lang w:eastAsia="zh-CN"/>
        </w:rPr>
        <w:t xml:space="preserve">  发包人有权决定分包内容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其他关于分包的约定：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3.4.3 分包合同价款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关于分包合同价款支付的约定：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bookmarkEnd w:id="127"/>
      <w:r/>
      <w:bookmarkEnd w:id="1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3.5 工程照管与成品、半成品保护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承包人负责照管工程及工程相关的材料、工程设备的起始时间：</w:t>
      </w:r>
      <w:r>
        <w:rPr>
          <w:rFonts w:hint="eastAsia" w:ascii="宋体" w:hAnsi="宋体" w:eastAsia="宋体" w:cs="宋体"/>
          <w:color w:val="auto"/>
          <w:sz w:val="24"/>
          <w:szCs w:val="24"/>
          <w:highlight w:val="none"/>
          <w:u w:val="single"/>
          <w:lang w:eastAsia="zh-CN"/>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3.6 履约担保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承包人是否提供履约担保：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lang w:eastAsia="zh-CN"/>
        </w:rPr>
        <w:t xml:space="preserve">提供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 监理人员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总监理工程师：</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职    务：</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监理工程师执业资格证书号：</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电子信箱：</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通信地址：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关于监理人的其他约定：</w:t>
      </w:r>
      <w:r>
        <w:rPr>
          <w:rFonts w:hint="eastAsia" w:ascii="宋体" w:hAnsi="宋体" w:eastAsia="宋体" w:cs="宋体"/>
          <w:color w:val="auto"/>
          <w:sz w:val="24"/>
          <w:szCs w:val="24"/>
          <w:highlight w:val="none"/>
          <w:u w:val="single"/>
          <w:lang w:eastAsia="zh-CN"/>
        </w:rPr>
        <w:t xml:space="preserve">总监工程师签发的工程变更和付款凭证需发包人签字认可</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商定或确定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29" w:name="_Toc267251418"/>
      <w:r/>
      <w:bookmarkStart w:id="130" w:name="_Toc351203637"/>
      <w:r>
        <w:rPr>
          <w:rFonts w:hint="eastAsia" w:ascii="宋体" w:hAnsi="宋体" w:eastAsia="宋体" w:cs="宋体"/>
          <w:color w:val="auto"/>
          <w:sz w:val="24"/>
          <w:szCs w:val="24"/>
          <w:highlight w:val="none"/>
          <w:lang w:eastAsia="zh-CN"/>
        </w:rPr>
        <w:t xml:space="preserve">5</w:t>
      </w:r>
      <w:bookmarkEnd w:id="129"/>
      <w:r>
        <w:rPr>
          <w:rFonts w:hint="eastAsia" w:ascii="宋体" w:hAnsi="宋体" w:eastAsia="宋体" w:cs="宋体"/>
          <w:color w:val="auto"/>
          <w:sz w:val="24"/>
          <w:szCs w:val="24"/>
          <w:highlight w:val="none"/>
          <w:lang w:eastAsia="zh-CN"/>
        </w:rPr>
        <w:t xml:space="preserve">. 工程质量</w:t>
      </w:r>
      <w:bookmarkEnd w:id="13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5.1 质量要求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5.1.1 特殊质量标准和要求：</w:t>
      </w:r>
      <w:r>
        <w:rPr>
          <w:rFonts w:hint="eastAsia" w:ascii="宋体" w:hAnsi="宋体" w:eastAsia="宋体" w:cs="宋体"/>
          <w:color w:val="auto"/>
          <w:sz w:val="24"/>
          <w:szCs w:val="24"/>
          <w:highlight w:val="none"/>
          <w:u w:val="single"/>
          <w:lang w:eastAsia="zh-CN"/>
        </w:rPr>
        <w:t xml:space="preserve">工程质量必须达到《施工质量验收统一标准》的合格标准规定</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关于工程奖项的约定：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5.2 隐蔽工程检查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5.2.2承包人提前通知监理人隐蔽工程检查的期限的约定：</w:t>
      </w:r>
      <w:r>
        <w:rPr>
          <w:rFonts w:hint="eastAsia" w:ascii="宋体" w:hAnsi="宋体" w:eastAsia="宋体" w:cs="宋体"/>
          <w:color w:val="auto"/>
          <w:sz w:val="24"/>
          <w:szCs w:val="24"/>
          <w:highlight w:val="none"/>
          <w:u w:val="single"/>
          <w:lang w:eastAsia="zh-CN"/>
        </w:rPr>
        <w:t xml:space="preserve"> 承包人在检查前12小时以书面形式通知监理人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监理人不能按时进行检查时，应提前</w:t>
      </w:r>
      <w:r>
        <w:rPr>
          <w:rFonts w:hint="eastAsia" w:ascii="宋体" w:hAnsi="宋体" w:eastAsia="宋体" w:cs="宋体"/>
          <w:color w:val="auto"/>
          <w:sz w:val="24"/>
          <w:szCs w:val="24"/>
          <w:highlight w:val="none"/>
          <w:u w:val="single"/>
          <w:lang w:eastAsia="zh-CN"/>
        </w:rPr>
        <w:t xml:space="preserve"> 12 </w:t>
      </w:r>
      <w:r>
        <w:rPr>
          <w:rFonts w:hint="eastAsia" w:ascii="宋体" w:hAnsi="宋体" w:eastAsia="宋体" w:cs="宋体"/>
          <w:color w:val="auto"/>
          <w:sz w:val="24"/>
          <w:szCs w:val="24"/>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关于延期最长不得超过：</w:t>
      </w:r>
      <w:r>
        <w:rPr>
          <w:rFonts w:hint="eastAsia" w:ascii="宋体" w:hAnsi="宋体" w:eastAsia="宋体" w:cs="宋体"/>
          <w:color w:val="auto"/>
          <w:sz w:val="24"/>
          <w:szCs w:val="24"/>
          <w:highlight w:val="none"/>
          <w:u w:val="single"/>
          <w:lang w:eastAsia="zh-CN"/>
        </w:rPr>
        <w:t xml:space="preserve"> 24 </w:t>
      </w:r>
      <w:r>
        <w:rPr>
          <w:rFonts w:hint="eastAsia" w:ascii="宋体" w:hAnsi="宋体" w:eastAsia="宋体" w:cs="宋体"/>
          <w:color w:val="auto"/>
          <w:sz w:val="24"/>
          <w:szCs w:val="24"/>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 安全文明施工与环境保护</w:t>
      </w:r>
      <w:bookmarkEnd w:id="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6.1.1 项目安全生产的达标目标及相应事项的约定：</w:t>
      </w:r>
      <w:r>
        <w:rPr>
          <w:rFonts w:hint="eastAsia" w:ascii="宋体" w:hAnsi="宋体" w:eastAsia="宋体" w:cs="宋体"/>
          <w:color w:val="auto"/>
          <w:sz w:val="24"/>
          <w:szCs w:val="24"/>
          <w:highlight w:val="none"/>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sz w:val="24"/>
          <w:szCs w:val="24"/>
          <w:highlight w:val="none"/>
          <w:u w:val="none"/>
          <w:lang w:eastAsia="zh-CN"/>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6.1.2 关于治安保卫的特别约定：</w:t>
      </w:r>
      <w:r>
        <w:rPr>
          <w:rFonts w:hint="eastAsia" w:ascii="宋体" w:hAnsi="宋体" w:eastAsia="宋体" w:cs="宋体"/>
          <w:color w:val="auto"/>
          <w:sz w:val="24"/>
          <w:szCs w:val="24"/>
          <w:highlight w:val="none"/>
          <w:u w:val="single"/>
          <w:lang w:eastAsia="zh-CN"/>
        </w:rPr>
        <w:t xml:space="preserve">建立治安管理机构或联防组织，统一管理施工场地的治安保卫事项，履行合同工程的治安保卫职责</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关于编制施工场地治安管理计划的约定：</w:t>
      </w:r>
      <w:r>
        <w:rPr>
          <w:rFonts w:hint="eastAsia" w:ascii="宋体" w:hAnsi="宋体" w:eastAsia="宋体" w:cs="宋体"/>
          <w:color w:val="auto"/>
          <w:sz w:val="24"/>
          <w:szCs w:val="24"/>
          <w:highlight w:val="none"/>
          <w:u w:val="single"/>
          <w:lang w:eastAsia="zh-CN"/>
        </w:rPr>
        <w:t xml:space="preserve"> 由发包人和承包人共同编制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6.1.3 文明施工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合同当事人对文明施工的要求：</w:t>
      </w:r>
      <w:r>
        <w:rPr>
          <w:rFonts w:hint="eastAsia" w:ascii="宋体" w:hAnsi="宋体" w:eastAsia="宋体" w:cs="宋体"/>
          <w:color w:val="auto"/>
          <w:sz w:val="24"/>
          <w:szCs w:val="24"/>
          <w:highlight w:val="none"/>
          <w:u w:val="single"/>
          <w:lang w:eastAsia="zh-CN"/>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sz w:val="24"/>
          <w:szCs w:val="24"/>
          <w:highlight w:val="none"/>
          <w:u w:val="none"/>
          <w:lang w:eastAsia="zh-CN"/>
        </w:rPr>
        <w:t xml:space="preserve">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承包人要制定生活和环境卫生管理制度，要搞好职工宿舍卫生和食堂的饮食卫生，并做好厕所保洁工作。临时搭建须经发包人批准，且应整齐美观。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6.1.4 关于安全文明施工费支付比例和支付期限的约定：</w:t>
      </w:r>
      <w:r>
        <w:rPr>
          <w:rFonts w:hint="eastAsia" w:ascii="宋体" w:hAnsi="宋体" w:eastAsia="宋体" w:cs="宋体"/>
          <w:color w:val="auto"/>
          <w:sz w:val="24"/>
          <w:szCs w:val="24"/>
          <w:highlight w:val="none"/>
          <w:u w:val="single"/>
          <w:lang w:eastAsia="zh-CN"/>
        </w:rPr>
        <w:t xml:space="preserve">安全文明施工措施费按《省住房和城乡建设厅关于实施安全文明施工措施费动态计价管理的公告》【2020】11号文执行</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承包方必须按发包方要求做好安全文明施工工作，设置必须的围挡及安全警示标志，如达不到发包方要求，发包方有权扣除安全文明措施费。</w:t>
      </w:r>
      <w:bookmarkEnd w:id="50"/>
      <w:r/>
      <w:bookmarkEnd w:id="51"/>
      <w:r/>
      <w:bookmarkEnd w:id="52"/>
      <w:r/>
      <w:bookmarkEnd w:id="53"/>
      <w:r/>
      <w:bookmarkEnd w:id="54"/>
      <w:r/>
      <w:bookmarkEnd w:id="55"/>
      <w:r/>
      <w:bookmarkEnd w:id="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31" w:name="_Toc351203639"/>
      <w:r>
        <w:rPr>
          <w:rFonts w:hint="eastAsia" w:ascii="宋体" w:hAnsi="宋体" w:eastAsia="宋体" w:cs="宋体"/>
          <w:color w:val="auto"/>
          <w:sz w:val="24"/>
          <w:szCs w:val="24"/>
          <w:highlight w:val="none"/>
          <w:lang w:eastAsia="zh-CN"/>
        </w:rPr>
        <w:t xml:space="preserve">7. 工期和进度</w:t>
      </w:r>
      <w:bookmarkEnd w:id="13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7.1 施工组织设计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7.1.1 合同当事人约定的施工组织设计应包括的其他内容：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(1）总体概述：施工组织总体设想、方案针对性及施工标段划分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(2）施工现场平面布置和临时设施、临时道路布置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(3）施工进度计划和各阶段进度的保证措施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(4）劳动力、机械设备和材料投入计划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(5）关键施工技术、工艺及工程项目实施的重点、难点和解决方案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(6）新技术、新产品、新工艺、新材料应用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供应商应保证一旦中标，在施工组织设计中列明的人员应确保参加工程的实施，列明的机具应保证工程随时调用，否则承担违约责任。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7.1.2 施工组织设计的提交和修改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承包人提交详细施工组织设计的期限的约定：</w:t>
      </w:r>
      <w:r>
        <w:rPr>
          <w:rFonts w:hint="eastAsia" w:ascii="宋体" w:hAnsi="宋体" w:eastAsia="宋体" w:cs="宋体"/>
          <w:color w:val="auto"/>
          <w:sz w:val="24"/>
          <w:szCs w:val="24"/>
          <w:highlight w:val="none"/>
          <w:u w:val="single"/>
          <w:lang w:eastAsia="zh-CN"/>
        </w:rPr>
        <w:t xml:space="preserve">合同签订后14日内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eastAsia="zh-CN"/>
        </w:rPr>
        <w:t xml:space="preserve">收到施工组织设计后7天内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32" w:name="_Toc303539123"/>
      <w:r/>
      <w:bookmarkStart w:id="133" w:name="_Toc304295541"/>
      <w:r/>
      <w:bookmarkStart w:id="134" w:name="_Toc297216173"/>
      <w:r/>
      <w:bookmarkStart w:id="135" w:name="_Toc312678005"/>
      <w:r/>
      <w:bookmarkStart w:id="136" w:name="_Toc312677479"/>
      <w:r/>
      <w:bookmarkStart w:id="137" w:name="_Toc297123514"/>
      <w:r/>
      <w:bookmarkStart w:id="138" w:name="_Toc300934966"/>
      <w:r>
        <w:rPr>
          <w:rFonts w:hint="eastAsia" w:ascii="宋体" w:hAnsi="宋体" w:eastAsia="宋体" w:cs="宋体"/>
          <w:color w:val="auto"/>
          <w:sz w:val="24"/>
          <w:szCs w:val="24"/>
          <w:highlight w:val="none"/>
          <w:lang w:eastAsia="zh-CN"/>
        </w:rPr>
        <w:t xml:space="preserve">.2 施工进度计划</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7.2.1 施工进度计划的修订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eastAsia="zh-CN"/>
        </w:rPr>
        <w:t xml:space="preserve">收到修订的施工进度计划后7天内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7.3 开工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7.3.1 开工准备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关于承包人提交工程开工报审表的期限：</w:t>
      </w:r>
      <w:r>
        <w:rPr>
          <w:rFonts w:hint="eastAsia" w:ascii="宋体" w:hAnsi="宋体" w:eastAsia="宋体" w:cs="宋体"/>
          <w:color w:val="auto"/>
          <w:sz w:val="24"/>
          <w:szCs w:val="24"/>
          <w:highlight w:val="none"/>
          <w:u w:val="single"/>
          <w:lang w:eastAsia="zh-CN"/>
        </w:rPr>
        <w:t xml:space="preserve">合同签订后7日内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关于发包人应完成的其他开工准备工作及期限：</w:t>
      </w:r>
      <w:r>
        <w:rPr>
          <w:rFonts w:hint="eastAsia" w:ascii="宋体" w:hAnsi="宋体" w:eastAsia="宋体" w:cs="宋体"/>
          <w:color w:val="auto"/>
          <w:sz w:val="24"/>
          <w:szCs w:val="24"/>
          <w:highlight w:val="none"/>
          <w:u w:val="single"/>
          <w:lang w:eastAsia="zh-CN"/>
        </w:rPr>
        <w:t xml:space="preserve">开工日期7天前向承包人移交场地、提供测量基准点、基准线、水准点，工程地质和地下管线书面资料</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关于承包人应完成的其他开工准备工作及期限：</w:t>
      </w:r>
      <w:r>
        <w:rPr>
          <w:rFonts w:hint="eastAsia" w:ascii="宋体" w:hAnsi="宋体" w:eastAsia="宋体" w:cs="宋体"/>
          <w:color w:val="auto"/>
          <w:sz w:val="24"/>
          <w:szCs w:val="24"/>
          <w:highlight w:val="none"/>
          <w:u w:val="single"/>
          <w:lang w:eastAsia="zh-CN"/>
        </w:rPr>
        <w:t xml:space="preserve">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7.3.2开工通知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因发包人原因造成监理人未能在计划开工日期之日起</w:t>
      </w:r>
      <w:r>
        <w:rPr>
          <w:rFonts w:hint="eastAsia" w:ascii="宋体" w:hAnsi="宋体" w:eastAsia="宋体" w:cs="宋体"/>
          <w:color w:val="auto"/>
          <w:sz w:val="24"/>
          <w:szCs w:val="24"/>
          <w:highlight w:val="none"/>
          <w:u w:val="single"/>
          <w:lang w:eastAsia="zh-CN"/>
        </w:rPr>
        <w:t xml:space="preserve">180</w:t>
      </w:r>
      <w:r>
        <w:rPr>
          <w:rFonts w:hint="eastAsia" w:ascii="宋体" w:hAnsi="宋体" w:eastAsia="宋体" w:cs="宋体"/>
          <w:color w:val="auto"/>
          <w:sz w:val="24"/>
          <w:szCs w:val="24"/>
          <w:highlight w:val="none"/>
          <w:lang w:eastAsia="zh-CN"/>
        </w:rPr>
        <w:t xml:space="preserve">天内发出开工通知的，承包人有权提出价格调整要求，或者解除合同。</w:t>
      </w:r>
      <w:bookmarkEnd w:id="132"/>
      <w:r/>
      <w:bookmarkEnd w:id="133"/>
      <w:r/>
      <w:bookmarkEnd w:id="134"/>
      <w:r/>
      <w:bookmarkEnd w:id="135"/>
      <w:r/>
      <w:bookmarkEnd w:id="136"/>
      <w:r/>
      <w:bookmarkEnd w:id="137"/>
      <w:r/>
      <w:bookmarkEnd w:id="13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7.4 测量放线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eastAsia="zh-CN"/>
        </w:rPr>
        <w:t xml:space="preserve">开工日期7天前</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39" w:name="_Toc312678010"/>
      <w:r/>
      <w:bookmarkStart w:id="140" w:name="_Toc297216175"/>
      <w:r/>
      <w:bookmarkStart w:id="141" w:name="_Toc312677484"/>
      <w:r/>
      <w:bookmarkStart w:id="142" w:name="_Toc304295546"/>
      <w:r/>
      <w:bookmarkStart w:id="143" w:name="_Toc300934968"/>
      <w:r/>
      <w:bookmarkStart w:id="144" w:name="_Toc297123516"/>
      <w:r/>
      <w:bookmarkStart w:id="145" w:name="_Toc303539125"/>
      <w:r>
        <w:rPr>
          <w:rFonts w:hint="eastAsia" w:ascii="宋体" w:hAnsi="宋体" w:eastAsia="宋体" w:cs="宋体"/>
          <w:color w:val="auto"/>
          <w:sz w:val="24"/>
          <w:szCs w:val="24"/>
          <w:highlight w:val="none"/>
          <w:lang w:eastAsia="zh-CN"/>
        </w:rPr>
        <w:t xml:space="preserve">.5 工期延误</w:t>
      </w:r>
      <w:bookmarkEnd w:id="139"/>
      <w:r/>
      <w:bookmarkEnd w:id="140"/>
      <w:r/>
      <w:bookmarkEnd w:id="141"/>
      <w:r/>
      <w:bookmarkEnd w:id="142"/>
      <w:r/>
      <w:bookmarkEnd w:id="143"/>
      <w:r/>
      <w:bookmarkEnd w:id="144"/>
      <w:r/>
      <w:bookmarkEnd w:id="1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7.5.1 因发包人原因导致工期延误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因发包人原因导致工期延误的其他情形：</w:t>
      </w:r>
      <w:r>
        <w:rPr>
          <w:rFonts w:hint="eastAsia" w:ascii="宋体" w:hAnsi="宋体" w:eastAsia="宋体" w:cs="宋体"/>
          <w:color w:val="auto"/>
          <w:sz w:val="24"/>
          <w:szCs w:val="24"/>
          <w:highlight w:val="none"/>
          <w:u w:val="single"/>
          <w:lang w:eastAsia="zh-CN"/>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46" w:name="_Toc312677486"/>
      <w:r/>
      <w:bookmarkStart w:id="147" w:name="_Toc318581169"/>
      <w:r/>
      <w:bookmarkStart w:id="148" w:name="_Toc312678012"/>
      <w:r/>
      <w:bookmarkStart w:id="149" w:name="_Toc297123518"/>
      <w:r/>
      <w:bookmarkStart w:id="150" w:name="_Toc304295548"/>
      <w:r/>
      <w:bookmarkStart w:id="151" w:name="_Toc297216177"/>
      <w:r/>
      <w:bookmarkStart w:id="152" w:name="_Toc303539127"/>
      <w:r/>
      <w:bookmarkStart w:id="153" w:name="_Toc300934970"/>
      <w:r>
        <w:rPr>
          <w:rFonts w:hint="eastAsia" w:ascii="宋体" w:hAnsi="宋体" w:eastAsia="宋体" w:cs="宋体"/>
          <w:color w:val="auto"/>
          <w:sz w:val="24"/>
          <w:szCs w:val="24"/>
          <w:highlight w:val="none"/>
          <w:lang w:eastAsia="zh-CN"/>
        </w:rPr>
        <w:t xml:space="preserve">.5.2 因承包人原因导致工期延误</w:t>
      </w:r>
      <w:bookmarkEnd w:id="146"/>
      <w:r/>
      <w:bookmarkEnd w:id="147"/>
      <w:r/>
      <w:bookmarkEnd w:id="1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因</w:t>
      </w:r>
      <w:bookmarkStart w:id="154" w:name="_Toc318581170"/>
      <w:r/>
      <w:bookmarkStart w:id="155" w:name="_Toc312677487"/>
      <w:r/>
      <w:bookmarkStart w:id="156" w:name="_Toc312678013"/>
      <w:r>
        <w:rPr>
          <w:rFonts w:hint="eastAsia" w:ascii="宋体" w:hAnsi="宋体" w:eastAsia="宋体" w:cs="宋体"/>
          <w:color w:val="auto"/>
          <w:sz w:val="24"/>
          <w:szCs w:val="24"/>
          <w:highlight w:val="none"/>
          <w:lang w:eastAsia="zh-CN"/>
        </w:rPr>
        <w:t xml:space="preserve">承包人原因造成工期延误，逾期竣工违约金的计算方法为：</w:t>
      </w:r>
      <w:r>
        <w:rPr>
          <w:rFonts w:hint="eastAsia" w:ascii="宋体" w:hAnsi="宋体" w:eastAsia="宋体" w:cs="宋体"/>
          <w:b/>
          <w:color w:val="auto"/>
          <w:sz w:val="24"/>
          <w:szCs w:val="24"/>
          <w:highlight w:val="none"/>
          <w:u w:val="single"/>
          <w:lang w:eastAsia="zh-CN"/>
        </w:rPr>
        <w:t xml:space="preserve">每延误一天，承包人赔偿给发包人合同价的万分之一违约金</w:t>
      </w:r>
      <w:r>
        <w:rPr>
          <w:rFonts w:hint="eastAsia" w:ascii="宋体" w:hAnsi="宋体" w:eastAsia="宋体" w:cs="宋体"/>
          <w:b/>
          <w:color w:val="auto"/>
          <w:sz w:val="24"/>
          <w:szCs w:val="24"/>
          <w:highlight w:val="none"/>
          <w:lang w:eastAsia="zh-CN"/>
        </w:rPr>
        <w:t xml:space="preserve">。</w:t>
      </w:r>
      <w:bookmarkEnd w:id="149"/>
      <w:r/>
      <w:bookmarkEnd w:id="150"/>
      <w:r/>
      <w:bookmarkEnd w:id="151"/>
      <w:r/>
      <w:bookmarkEnd w:id="152"/>
      <w:r/>
      <w:bookmarkEnd w:id="153"/>
      <w:r/>
      <w:bookmarkEnd w:id="154"/>
      <w:r/>
      <w:bookmarkEnd w:id="155"/>
      <w:r/>
      <w:bookmarkEnd w:id="15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57" w:name="_Toc303539128"/>
      <w:r/>
      <w:bookmarkStart w:id="158" w:name="_Toc297123519"/>
      <w:r/>
      <w:bookmarkStart w:id="159" w:name="_Toc312678015"/>
      <w:r/>
      <w:bookmarkStart w:id="160" w:name="_Toc300934971"/>
      <w:r/>
      <w:bookmarkStart w:id="161" w:name="_Toc304295549"/>
      <w:r/>
      <w:bookmarkStart w:id="162" w:name="_Toc297216178"/>
      <w:r>
        <w:rPr>
          <w:rFonts w:hint="eastAsia" w:ascii="宋体" w:hAnsi="宋体" w:eastAsia="宋体" w:cs="宋体"/>
          <w:color w:val="auto"/>
          <w:sz w:val="24"/>
          <w:szCs w:val="24"/>
          <w:highlight w:val="none"/>
          <w:lang w:eastAsia="zh-CN"/>
        </w:rPr>
        <w:t xml:space="preserve">.6 不</w:t>
      </w:r>
      <w:bookmarkEnd w:id="157"/>
      <w:r/>
      <w:bookmarkEnd w:id="158"/>
      <w:r/>
      <w:bookmarkEnd w:id="159"/>
      <w:r/>
      <w:bookmarkEnd w:id="160"/>
      <w:r/>
      <w:bookmarkEnd w:id="161"/>
      <w:r/>
      <w:bookmarkEnd w:id="162"/>
      <w:r>
        <w:rPr>
          <w:rFonts w:hint="eastAsia" w:ascii="宋体" w:hAnsi="宋体" w:eastAsia="宋体" w:cs="宋体"/>
          <w:color w:val="auto"/>
          <w:sz w:val="24"/>
          <w:szCs w:val="24"/>
          <w:highlight w:val="none"/>
          <w:lang w:eastAsia="zh-CN"/>
        </w:rPr>
        <w:t xml:space="preserve">利物质条件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63" w:name="_Toc312678016"/>
      <w:r/>
      <w:bookmarkStart w:id="164" w:name="_Toc300934972"/>
      <w:r/>
      <w:bookmarkStart w:id="165" w:name="_Toc304295550"/>
      <w:r/>
      <w:bookmarkStart w:id="166" w:name="_Toc303539129"/>
      <w:r/>
      <w:bookmarkStart w:id="167" w:name="_Toc297216179"/>
      <w:r/>
      <w:bookmarkStart w:id="168" w:name="_Toc318581172"/>
      <w:r/>
      <w:bookmarkStart w:id="169" w:name="_Toc297123520"/>
      <w:r>
        <w:rPr>
          <w:rFonts w:hint="eastAsia" w:ascii="宋体" w:hAnsi="宋体" w:eastAsia="宋体" w:cs="宋体"/>
          <w:color w:val="auto"/>
          <w:sz w:val="24"/>
          <w:szCs w:val="24"/>
          <w:highlight w:val="none"/>
          <w:lang w:eastAsia="zh-CN"/>
        </w:rPr>
        <w:t xml:space="preserve">不利物质条件的其他情形和有关约定：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163"/>
      <w:r/>
      <w:bookmarkEnd w:id="164"/>
      <w:r/>
      <w:bookmarkEnd w:id="165"/>
      <w:r/>
      <w:bookmarkEnd w:id="166"/>
      <w:r/>
      <w:bookmarkEnd w:id="167"/>
      <w:r/>
      <w:bookmarkEnd w:id="168"/>
      <w:r/>
      <w:bookmarkEnd w:id="16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w:t>
      </w:r>
      <w:bookmarkStart w:id="170" w:name="_Toc304295551"/>
      <w:r/>
      <w:bookmarkStart w:id="171" w:name="_Toc297123521"/>
      <w:r/>
      <w:bookmarkStart w:id="172" w:name="_Toc300934973"/>
      <w:r/>
      <w:bookmarkStart w:id="173" w:name="_Toc297216180"/>
      <w:r/>
      <w:bookmarkStart w:id="174" w:name="_Toc312678017"/>
      <w:r/>
      <w:bookmarkStart w:id="175" w:name="_Toc303539130"/>
      <w:r>
        <w:rPr>
          <w:rFonts w:hint="eastAsia" w:ascii="宋体" w:hAnsi="宋体" w:eastAsia="宋体" w:cs="宋体"/>
          <w:color w:val="auto"/>
          <w:sz w:val="24"/>
          <w:szCs w:val="24"/>
          <w:highlight w:val="none"/>
          <w:lang w:eastAsia="zh-CN"/>
        </w:rPr>
        <w:t xml:space="preserve">.7异常恶劣的气候条件</w:t>
      </w:r>
      <w:bookmarkEnd w:id="170"/>
      <w:r/>
      <w:bookmarkEnd w:id="171"/>
      <w:r/>
      <w:bookmarkEnd w:id="172"/>
      <w:r/>
      <w:bookmarkEnd w:id="173"/>
      <w:r/>
      <w:bookmarkEnd w:id="174"/>
      <w:r/>
      <w:bookmarkEnd w:id="1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发包人和承包人同意以下情形视为异常恶劣的气候条件：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日降雨量大于50mm的雨日超过1天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6级以上台风灾害</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lang w:eastAsia="zh-CN"/>
        </w:rPr>
        <w:t xml:space="preserve">日气温超过38℃ 的高温大于3天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日气温低于－20℃的严寒大于3天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造成工程损坏的冰雹和大雪灾害：日降雪量10mm及以上</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7.8 提前竣工的奖励</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7.8.1提前竣工的奖励：</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76" w:name="_Toc351203640"/>
      <w:r>
        <w:rPr>
          <w:rFonts w:hint="eastAsia" w:ascii="宋体" w:hAnsi="宋体" w:eastAsia="宋体" w:cs="宋体"/>
          <w:color w:val="auto"/>
          <w:sz w:val="24"/>
          <w:szCs w:val="24"/>
          <w:highlight w:val="none"/>
          <w:lang w:eastAsia="zh-CN"/>
        </w:rPr>
        <w:t xml:space="preserve">8. 材料与设备</w:t>
      </w:r>
      <w:bookmarkEnd w:id="1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77" w:name="_Toc318581173"/>
      <w:r/>
      <w:bookmarkStart w:id="178" w:name="_Toc304295557"/>
      <w:r/>
      <w:bookmarkStart w:id="179" w:name="_Toc296890996"/>
      <w:r/>
      <w:bookmarkStart w:id="180" w:name="_Toc297123528"/>
      <w:r/>
      <w:bookmarkStart w:id="181" w:name="_Toc296944507"/>
      <w:r/>
      <w:bookmarkStart w:id="182" w:name="_Toc300934980"/>
      <w:r/>
      <w:bookmarkStart w:id="183" w:name="_Toc312677494"/>
      <w:r/>
      <w:bookmarkStart w:id="184" w:name="_Toc303539137"/>
      <w:r/>
      <w:bookmarkStart w:id="185" w:name="_Toc297120468"/>
      <w:r/>
      <w:bookmarkStart w:id="186" w:name="_Toc297048354"/>
      <w:r/>
      <w:bookmarkStart w:id="187" w:name="_Toc296503168"/>
      <w:r/>
      <w:bookmarkStart w:id="188" w:name="_Toc296347167"/>
      <w:r/>
      <w:bookmarkStart w:id="189" w:name="_Toc296891208"/>
      <w:r/>
      <w:bookmarkStart w:id="190" w:name="_Toc297216187"/>
      <w:r/>
      <w:bookmarkStart w:id="191" w:name="_Toc312678020"/>
      <w:r/>
      <w:bookmarkStart w:id="192" w:name="_Toc296346669"/>
      <w:r>
        <w:rPr>
          <w:rFonts w:hint="eastAsia" w:ascii="宋体" w:hAnsi="宋体" w:eastAsia="宋体" w:cs="宋体"/>
          <w:color w:val="auto"/>
          <w:sz w:val="24"/>
          <w:szCs w:val="24"/>
          <w:highlight w:val="none"/>
          <w:lang w:eastAsia="zh-CN"/>
        </w:rPr>
        <w:t xml:space="preserve">8.1 施工设备和临时设施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lang w:eastAsia="zh-CN"/>
        </w:rPr>
        <w:t xml:space="preserve">由承包人承担</w:t>
      </w:r>
      <w:r>
        <w:rPr>
          <w:rFonts w:hint="eastAsia" w:ascii="宋体" w:hAnsi="宋体" w:eastAsia="宋体" w:cs="宋体"/>
          <w:color w:val="auto"/>
          <w:sz w:val="24"/>
          <w:szCs w:val="24"/>
          <w:highlight w:val="none"/>
          <w:lang w:eastAsia="zh-CN"/>
        </w:rPr>
        <w:t xml:space="preserve">。</w:t>
      </w:r>
      <w:bookmarkEnd w:id="57"/>
      <w:r/>
      <w:bookmarkEnd w:id="58"/>
      <w:r/>
      <w:bookmarkEnd w:id="59"/>
      <w:r/>
      <w:bookmarkEnd w:id="60"/>
      <w:r/>
      <w:bookmarkEnd w:id="61"/>
      <w:r/>
      <w:bookmarkEnd w:id="62"/>
      <w:r/>
      <w:bookmarkEnd w:id="63"/>
      <w:r/>
      <w:bookmarkEnd w:id="64"/>
      <w:r/>
      <w:bookmarkEnd w:id="65"/>
      <w:r/>
      <w:bookmarkEnd w:id="6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193" w:name="_Toc267251424"/>
      <w:r/>
      <w:bookmarkStart w:id="194" w:name="_Toc280868655"/>
      <w:r/>
      <w:bookmarkStart w:id="195" w:name="_Toc280868656"/>
      <w:r/>
      <w:bookmarkStart w:id="196" w:name="_Toc351203641"/>
      <w:r>
        <w:rPr>
          <w:rFonts w:hint="eastAsia" w:ascii="宋体" w:hAnsi="宋体" w:eastAsia="宋体" w:cs="宋体"/>
          <w:color w:val="auto"/>
          <w:sz w:val="24"/>
          <w:szCs w:val="24"/>
          <w:highlight w:val="none"/>
          <w:lang w:eastAsia="zh-CN"/>
        </w:rPr>
        <w:t xml:space="preserve">9</w:t>
      </w:r>
      <w:bookmarkEnd w:id="193"/>
      <w:r/>
      <w:bookmarkEnd w:id="194"/>
      <w:r/>
      <w:bookmarkEnd w:id="195"/>
      <w:r/>
      <w:bookmarkStart w:id="197" w:name="_Toc303539139"/>
      <w:r/>
      <w:bookmarkStart w:id="198" w:name="_Toc312678021"/>
      <w:r/>
      <w:bookmarkStart w:id="199" w:name="_Toc297216192"/>
      <w:r/>
      <w:bookmarkStart w:id="200" w:name="_Toc312677495"/>
      <w:r/>
      <w:bookmarkStart w:id="201" w:name="_Toc297123533"/>
      <w:r/>
      <w:bookmarkStart w:id="202" w:name="_Toc300934982"/>
      <w:r/>
      <w:bookmarkStart w:id="203" w:name="_Toc304295559"/>
      <w:r/>
      <w:bookmarkStart w:id="204" w:name="_Toc297120473"/>
      <w:r/>
      <w:bookmarkStart w:id="205" w:name="_Toc296503173"/>
      <w:r/>
      <w:bookmarkStart w:id="206" w:name="_Toc292559883"/>
      <w:r/>
      <w:bookmarkStart w:id="207" w:name="_Toc296346674"/>
      <w:r/>
      <w:bookmarkStart w:id="208" w:name="_Toc296891213"/>
      <w:r/>
      <w:bookmarkStart w:id="209" w:name="_Toc267251428"/>
      <w:r/>
      <w:bookmarkStart w:id="210" w:name="_Toc296944512"/>
      <w:r/>
      <w:bookmarkStart w:id="211" w:name="_Toc292559378"/>
      <w:r/>
      <w:bookmarkStart w:id="212" w:name="_Toc297048359"/>
      <w:r/>
      <w:bookmarkStart w:id="213" w:name="_Toc296891001"/>
      <w:r/>
      <w:bookmarkStart w:id="214" w:name="_Toc296347172"/>
      <w:r/>
      <w:bookmarkStart w:id="215" w:name="_Toc267251427"/>
      <w:r>
        <w:rPr>
          <w:rFonts w:hint="eastAsia" w:ascii="宋体" w:hAnsi="宋体" w:eastAsia="宋体" w:cs="宋体"/>
          <w:color w:val="auto"/>
          <w:sz w:val="24"/>
          <w:szCs w:val="24"/>
          <w:highlight w:val="none"/>
          <w:lang w:eastAsia="zh-CN"/>
        </w:rPr>
        <w:t xml:space="preserve">. 试验与检验</w:t>
      </w:r>
      <w:bookmarkEnd w:id="196"/>
      <w:r/>
      <w:bookmarkEnd w:id="197"/>
      <w:r/>
      <w:bookmarkEnd w:id="198"/>
      <w:r/>
      <w:bookmarkEnd w:id="199"/>
      <w:r/>
      <w:bookmarkEnd w:id="200"/>
      <w:r/>
      <w:bookmarkEnd w:id="201"/>
      <w:r/>
      <w:bookmarkEnd w:id="202"/>
      <w:r/>
      <w:bookmarkEnd w:id="20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9</w:t>
      </w:r>
      <w:bookmarkStart w:id="216" w:name="_Toc297216193"/>
      <w:r/>
      <w:bookmarkStart w:id="217" w:name="_Toc312677496"/>
      <w:r/>
      <w:bookmarkStart w:id="218" w:name="_Toc312678022"/>
      <w:r/>
      <w:bookmarkStart w:id="219" w:name="_Toc297123534"/>
      <w:r/>
      <w:bookmarkStart w:id="220" w:name="_Toc300934983"/>
      <w:r/>
      <w:bookmarkStart w:id="221" w:name="_Toc303539140"/>
      <w:r/>
      <w:bookmarkStart w:id="222" w:name="_Toc304295560"/>
      <w:r>
        <w:rPr>
          <w:rFonts w:hint="eastAsia" w:ascii="宋体" w:hAnsi="宋体" w:eastAsia="宋体" w:cs="宋体"/>
          <w:color w:val="auto"/>
          <w:sz w:val="24"/>
          <w:szCs w:val="24"/>
          <w:highlight w:val="none"/>
          <w:lang w:eastAsia="zh-CN"/>
        </w:rPr>
        <w:t xml:space="preserve">.1试验设备与试验人员</w:t>
      </w:r>
      <w:bookmarkEnd w:id="216"/>
      <w:r/>
      <w:bookmarkEnd w:id="217"/>
      <w:r/>
      <w:bookmarkEnd w:id="218"/>
      <w:r/>
      <w:bookmarkEnd w:id="219"/>
      <w:r/>
      <w:bookmarkEnd w:id="220"/>
      <w:r/>
      <w:bookmarkEnd w:id="221"/>
      <w:r/>
      <w:bookmarkEnd w:id="22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9</w:t>
      </w:r>
      <w:bookmarkStart w:id="223" w:name="_Toc303539141"/>
      <w:r/>
      <w:bookmarkStart w:id="224" w:name="_Toc297216194"/>
      <w:r/>
      <w:bookmarkStart w:id="225" w:name="_Toc312677497"/>
      <w:r/>
      <w:bookmarkStart w:id="226" w:name="_Toc297123535"/>
      <w:r/>
      <w:bookmarkStart w:id="227" w:name="_Toc300934984"/>
      <w:r/>
      <w:bookmarkStart w:id="228" w:name="_Toc304295561"/>
      <w:r/>
      <w:bookmarkStart w:id="229" w:name="_Toc312678023"/>
      <w:r/>
      <w:bookmarkStart w:id="230" w:name="_Toc318581174"/>
      <w:r>
        <w:rPr>
          <w:rFonts w:hint="eastAsia" w:ascii="宋体" w:hAnsi="宋体" w:eastAsia="宋体" w:cs="宋体"/>
          <w:color w:val="auto"/>
          <w:sz w:val="24"/>
          <w:szCs w:val="24"/>
          <w:highlight w:val="none"/>
          <w:lang w:eastAsia="zh-CN"/>
        </w:rPr>
        <w:t xml:space="preserve">.1.1 试验设备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施工现场需要配置的试验场所：</w:t>
      </w:r>
      <w:bookmarkEnd w:id="223"/>
      <w:r/>
      <w:bookmarkEnd w:id="224"/>
      <w:r/>
      <w:bookmarkEnd w:id="225"/>
      <w:r/>
      <w:bookmarkEnd w:id="226"/>
      <w:r/>
      <w:bookmarkEnd w:id="227"/>
      <w:r/>
      <w:bookmarkEnd w:id="228"/>
      <w:r/>
      <w:bookmarkEnd w:id="229"/>
      <w:r/>
      <w:bookmarkStart w:id="231" w:name="_Toc304295562"/>
      <w:r/>
      <w:bookmarkStart w:id="232" w:name="_Toc297123536"/>
      <w:r/>
      <w:bookmarkStart w:id="233" w:name="_Toc303539142"/>
      <w:r/>
      <w:bookmarkStart w:id="234" w:name="_Toc312678024"/>
      <w:r/>
      <w:bookmarkStart w:id="235" w:name="_Toc297216195"/>
      <w:r/>
      <w:bookmarkStart w:id="236" w:name="_Toc312677498"/>
      <w:r/>
      <w:bookmarkStart w:id="237" w:name="_Toc300934985"/>
      <w:r>
        <w:rPr>
          <w:rFonts w:hint="eastAsia" w:ascii="宋体" w:hAnsi="宋体" w:eastAsia="宋体" w:cs="宋体"/>
          <w:color w:val="auto"/>
          <w:sz w:val="24"/>
          <w:szCs w:val="24"/>
          <w:highlight w:val="none"/>
          <w:u w:val="single"/>
          <w:lang w:eastAsia="zh-CN"/>
        </w:rPr>
        <w:t xml:space="preserve">由承包人提供</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施工现场需要配备的试验设备：</w:t>
      </w:r>
      <w:r>
        <w:rPr>
          <w:rFonts w:hint="eastAsia" w:ascii="宋体" w:hAnsi="宋体" w:eastAsia="宋体" w:cs="宋体"/>
          <w:color w:val="auto"/>
          <w:sz w:val="24"/>
          <w:szCs w:val="24"/>
          <w:highlight w:val="none"/>
          <w:u w:val="single"/>
          <w:lang w:eastAsia="zh-CN"/>
        </w:rPr>
        <w:t xml:space="preserve">由承包人提供</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施工现场需要具备的其他试验条件：</w:t>
      </w:r>
      <w:r>
        <w:rPr>
          <w:rFonts w:hint="eastAsia" w:ascii="宋体" w:hAnsi="宋体" w:eastAsia="宋体" w:cs="宋体"/>
          <w:color w:val="auto"/>
          <w:sz w:val="24"/>
          <w:szCs w:val="24"/>
          <w:highlight w:val="none"/>
          <w:u w:val="single"/>
          <w:lang w:eastAsia="zh-CN"/>
        </w:rPr>
        <w:t xml:space="preserve">由承包人提供</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9.2 现场工艺试验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现场工艺试验的有关约定：</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230"/>
      <w:r/>
      <w:bookmarkEnd w:id="231"/>
      <w:r/>
      <w:bookmarkEnd w:id="232"/>
      <w:r/>
      <w:bookmarkEnd w:id="233"/>
      <w:r/>
      <w:bookmarkEnd w:id="234"/>
      <w:r/>
      <w:bookmarkEnd w:id="235"/>
      <w:r/>
      <w:bookmarkEnd w:id="236"/>
      <w:r/>
      <w:bookmarkEnd w:id="23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238" w:name="_Toc351203642"/>
      <w:r>
        <w:rPr>
          <w:rFonts w:hint="eastAsia" w:ascii="宋体" w:hAnsi="宋体" w:eastAsia="宋体" w:cs="宋体"/>
          <w:color w:val="auto"/>
          <w:sz w:val="24"/>
          <w:szCs w:val="24"/>
          <w:highlight w:val="none"/>
          <w:lang w:eastAsia="zh-CN"/>
        </w:rPr>
        <w:t xml:space="preserve">1</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Start w:id="239" w:name="_Toc296891233"/>
      <w:r/>
      <w:bookmarkStart w:id="240" w:name="_Toc300934989"/>
      <w:r/>
      <w:bookmarkStart w:id="241" w:name="_Toc292559903"/>
      <w:r/>
      <w:bookmarkStart w:id="242" w:name="_Toc297216199"/>
      <w:r/>
      <w:bookmarkStart w:id="243" w:name="_Toc312678025"/>
      <w:r/>
      <w:bookmarkStart w:id="244" w:name="_Toc296891021"/>
      <w:r/>
      <w:bookmarkStart w:id="245" w:name="_Toc297120493"/>
      <w:r/>
      <w:bookmarkStart w:id="246" w:name="_Toc303539146"/>
      <w:r/>
      <w:bookmarkStart w:id="247" w:name="_Toc297123540"/>
      <w:r/>
      <w:bookmarkStart w:id="248" w:name="_Toc296347192"/>
      <w:r/>
      <w:bookmarkStart w:id="249" w:name="_Toc296503193"/>
      <w:r/>
      <w:bookmarkStart w:id="250" w:name="_Toc292559398"/>
      <w:r/>
      <w:bookmarkStart w:id="251" w:name="_Toc312677499"/>
      <w:r/>
      <w:bookmarkStart w:id="252" w:name="_Toc296346694"/>
      <w:r/>
      <w:bookmarkStart w:id="253" w:name="_Toc296944532"/>
      <w:r/>
      <w:bookmarkStart w:id="254" w:name="_Toc304295566"/>
      <w:r/>
      <w:bookmarkStart w:id="255" w:name="_Toc297048379"/>
      <w:r/>
      <w:bookmarkStart w:id="256" w:name="_Toc267251433"/>
      <w:r/>
      <w:bookmarkStart w:id="257" w:name="_Toc267251440"/>
      <w:r/>
      <w:bookmarkStart w:id="258" w:name="_Toc267251435"/>
      <w:r/>
      <w:bookmarkStart w:id="259" w:name="_Toc267251441"/>
      <w:r/>
      <w:bookmarkStart w:id="260" w:name="_Toc267251439"/>
      <w:r/>
      <w:bookmarkStart w:id="261" w:name="_Toc267251437"/>
      <w:r/>
      <w:bookmarkStart w:id="262" w:name="_Toc267251442"/>
      <w:r>
        <w:rPr>
          <w:rFonts w:hint="eastAsia" w:ascii="宋体" w:hAnsi="宋体" w:eastAsia="宋体" w:cs="宋体"/>
          <w:color w:val="auto"/>
          <w:sz w:val="24"/>
          <w:szCs w:val="24"/>
          <w:highlight w:val="none"/>
          <w:lang w:eastAsia="zh-CN"/>
        </w:rPr>
        <w:t xml:space="preserve">0. 变更</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263" w:name="_Toc297120494"/>
      <w:r/>
      <w:bookmarkStart w:id="264" w:name="_Toc296891022"/>
      <w:r/>
      <w:bookmarkStart w:id="265" w:name="_Toc303539147"/>
      <w:r/>
      <w:bookmarkStart w:id="266" w:name="_Toc304295567"/>
      <w:r/>
      <w:bookmarkStart w:id="267" w:name="_Toc296346695"/>
      <w:r/>
      <w:bookmarkStart w:id="268" w:name="_Toc296503194"/>
      <w:r/>
      <w:bookmarkStart w:id="269" w:name="_Toc292559904"/>
      <w:r/>
      <w:bookmarkStart w:id="270" w:name="_Toc296347193"/>
      <w:r/>
      <w:bookmarkStart w:id="271" w:name="_Toc297048380"/>
      <w:r/>
      <w:bookmarkStart w:id="272" w:name="_Toc296944533"/>
      <w:r/>
      <w:bookmarkStart w:id="273" w:name="_Toc300934990"/>
      <w:r/>
      <w:bookmarkStart w:id="274" w:name="_Toc312678026"/>
      <w:r/>
      <w:bookmarkStart w:id="275" w:name="_Toc297123541"/>
      <w:r/>
      <w:bookmarkStart w:id="276" w:name="_Toc292559399"/>
      <w:r/>
      <w:bookmarkStart w:id="277" w:name="_Toc312677500"/>
      <w:r/>
      <w:bookmarkStart w:id="278" w:name="_Toc296891234"/>
      <w:r/>
      <w:bookmarkStart w:id="279" w:name="_Toc297216200"/>
      <w:r>
        <w:rPr>
          <w:rFonts w:hint="eastAsia" w:ascii="宋体" w:hAnsi="宋体" w:eastAsia="宋体" w:cs="宋体"/>
          <w:color w:val="auto"/>
          <w:sz w:val="24"/>
          <w:szCs w:val="24"/>
          <w:highlight w:val="none"/>
          <w:lang w:eastAsia="zh-CN"/>
        </w:rPr>
        <w:t xml:space="preserve">0.1变更的范围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关于变更的范围的约定：</w:t>
      </w:r>
      <w:r>
        <w:rPr>
          <w:rFonts w:hint="eastAsia" w:ascii="宋体" w:hAnsi="宋体" w:eastAsia="宋体" w:cs="宋体"/>
          <w:color w:val="auto"/>
          <w:sz w:val="24"/>
          <w:szCs w:val="24"/>
          <w:highlight w:val="none"/>
          <w:u w:val="single"/>
          <w:lang w:eastAsia="zh-CN"/>
        </w:rPr>
        <w:t xml:space="preserve">按通用条款执行</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10.2 变更估价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10.2.1 变更估价原则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关于变更估价的约定：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（1）已标价工程量清单中有相同项目的，按照相同项目单价认定；综合单价不因工程量清单项目工程量的变化而调整。</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（2）已标价工程量清单中无相同项目，但有类似项目的，可在合理范围内参照类似项目的单价确定。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lang w:eastAsia="zh-CN"/>
        </w:rPr>
        <w:t xml:space="preserve">价/最高限价）100%）下浮后做为调整后的综合单价。（共同定价的市场价不下浮）</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（4）措施项目按照现行文件执行。</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）承包人施工及生活用水用电费，根据其耗电用量及供水供电部门所收取的标准，加上公共分摊的部分，由发包人向承包人收取。</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）因不可抗力事件导致的费用，发、承包双方应按以下原则分别承担并调整工程价款：</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\o\ac(○,1)</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本工程因发包人原因造成的损害、因工程损害导致第三方人员伤亡和财产损失以及运至施工现场用于施工的材料和待安装的设备的损害，由发包人承担；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\o\ac(○,2)</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承包人人员伤亡由其所在单位负责，并承担相应费用，与发包人无关；</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\o\ac(○,3)</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承包人的施工机械设备的损坏及停工损失，由承包人承担；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eq \o\ac(○,4)</w:instrText>
      </w:r>
      <w:r>
        <w:rPr>
          <w:rFonts w:hint="eastAsia" w:ascii="宋体" w:hAnsi="宋体" w:eastAsia="宋体" w:cs="宋体"/>
          <w:b/>
          <w:bCs/>
          <w:color w:val="auto"/>
          <w:sz w:val="24"/>
          <w:szCs w:val="24"/>
          <w:highlight w:val="none"/>
          <w:lang w:eastAsia="zh-CN"/>
        </w:rPr>
        <w:fldChar w:fldCharType="end"/>
      </w:r>
      <w:r>
        <w:rPr>
          <w:rFonts w:hint="eastAsia" w:ascii="宋体" w:hAnsi="宋体" w:eastAsia="宋体" w:cs="宋体"/>
          <w:b/>
          <w:bCs/>
          <w:color w:val="auto"/>
          <w:sz w:val="24"/>
          <w:szCs w:val="24"/>
          <w:highlight w:val="none"/>
          <w:lang w:eastAsia="zh-CN"/>
        </w:rPr>
        <w:t xml:space="preserve">停工期间，承包人应发包人要求留在施工现场的必要的管理人员及保卫人员的工费用，由发包人承担。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Start w:id="280" w:name="_Toc296503197"/>
      <w:r/>
      <w:bookmarkStart w:id="281" w:name="_Toc297216203"/>
      <w:r/>
      <w:bookmarkStart w:id="282" w:name="_Toc303539150"/>
      <w:r/>
      <w:bookmarkStart w:id="283" w:name="_Toc296891237"/>
      <w:r/>
      <w:bookmarkStart w:id="284" w:name="_Toc297120497"/>
      <w:r/>
      <w:bookmarkStart w:id="285" w:name="_Toc292559907"/>
      <w:r/>
      <w:bookmarkStart w:id="286" w:name="_Toc296346698"/>
      <w:r/>
      <w:bookmarkStart w:id="287" w:name="_Toc296944536"/>
      <w:r/>
      <w:bookmarkStart w:id="288" w:name="_Toc297123544"/>
      <w:r/>
      <w:bookmarkStart w:id="289" w:name="_Toc296347196"/>
      <w:r/>
      <w:bookmarkStart w:id="290" w:name="_Toc296891025"/>
      <w:r/>
      <w:bookmarkStart w:id="291" w:name="_Toc297048383"/>
      <w:r/>
      <w:bookmarkStart w:id="292" w:name="_Toc300934993"/>
      <w:r/>
      <w:bookmarkStart w:id="293" w:name="_Toc292559402"/>
      <w:r/>
      <w:bookmarkStart w:id="294" w:name="_Toc312678029"/>
      <w:r/>
      <w:bookmarkStart w:id="295" w:name="_Toc312677503"/>
      <w:r/>
      <w:bookmarkStart w:id="296" w:name="_Toc304295570"/>
      <w:r>
        <w:rPr>
          <w:rFonts w:hint="eastAsia" w:ascii="宋体" w:hAnsi="宋体" w:eastAsia="宋体" w:cs="宋体"/>
          <w:color w:val="auto"/>
          <w:sz w:val="24"/>
          <w:szCs w:val="24"/>
          <w:highlight w:val="none"/>
          <w:lang w:eastAsia="zh-CN"/>
        </w:rPr>
        <w:t xml:space="preserve">0.3承</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297" w:name="_Toc296503203"/>
      <w:r/>
      <w:bookmarkStart w:id="298" w:name="_Toc300934994"/>
      <w:r/>
      <w:bookmarkStart w:id="299" w:name="_Toc292559913"/>
      <w:r/>
      <w:bookmarkStart w:id="300" w:name="_Toc297048389"/>
      <w:r/>
      <w:bookmarkStart w:id="301" w:name="_Toc296944542"/>
      <w:r/>
      <w:bookmarkStart w:id="302" w:name="_Toc296346704"/>
      <w:r/>
      <w:bookmarkStart w:id="303" w:name="_Toc297123545"/>
      <w:r/>
      <w:bookmarkStart w:id="304" w:name="_Toc297216204"/>
      <w:r/>
      <w:bookmarkStart w:id="305" w:name="_Toc292559408"/>
      <w:r/>
      <w:bookmarkStart w:id="306" w:name="_Toc303539151"/>
      <w:r/>
      <w:bookmarkStart w:id="307" w:name="_Toc296891243"/>
      <w:r/>
      <w:bookmarkStart w:id="308" w:name="_Toc296347202"/>
      <w:r/>
      <w:bookmarkStart w:id="309" w:name="_Toc297120503"/>
      <w:r/>
      <w:bookmarkStart w:id="310" w:name="_Toc296891031"/>
      <w:r>
        <w:rPr>
          <w:rFonts w:hint="eastAsia" w:ascii="宋体" w:hAnsi="宋体" w:eastAsia="宋体" w:cs="宋体"/>
          <w:color w:val="auto"/>
          <w:sz w:val="24"/>
          <w:szCs w:val="24"/>
          <w:highlight w:val="none"/>
          <w:lang w:eastAsia="zh-CN"/>
        </w:rPr>
        <w:t xml:space="preserve">包人的合理化建议</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监理人审查承包人合理化建议的期限：收到承包人提交的合理化建议后7日内。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发包人审批承包人合理化建议的期限：收到监理人报送的合理化建议后7日内。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w:t>
      </w:r>
      <w:bookmarkStart w:id="311" w:name="_Toc296503204"/>
      <w:r/>
      <w:bookmarkStart w:id="312" w:name="_Toc296891032"/>
      <w:r/>
      <w:bookmarkStart w:id="313" w:name="_Toc292559914"/>
      <w:r/>
      <w:bookmarkStart w:id="314" w:name="_Toc296944543"/>
      <w:r/>
      <w:bookmarkStart w:id="315" w:name="_Toc296891244"/>
      <w:r/>
      <w:bookmarkStart w:id="316" w:name="_Toc300934995"/>
      <w:r/>
      <w:bookmarkStart w:id="317" w:name="_Toc296347203"/>
      <w:r/>
      <w:bookmarkStart w:id="318" w:name="_Toc304295571"/>
      <w:r/>
      <w:bookmarkStart w:id="319" w:name="_Toc312678030"/>
      <w:r/>
      <w:bookmarkStart w:id="320" w:name="_Toc292559409"/>
      <w:r/>
      <w:bookmarkStart w:id="321" w:name="_Toc318581175"/>
      <w:r/>
      <w:bookmarkStart w:id="322" w:name="_Toc296346705"/>
      <w:r/>
      <w:bookmarkStart w:id="323" w:name="_Toc303539152"/>
      <w:r/>
      <w:bookmarkStart w:id="324" w:name="_Toc297123546"/>
      <w:r/>
      <w:bookmarkStart w:id="325" w:name="_Toc297048390"/>
      <w:r/>
      <w:bookmarkStart w:id="326" w:name="_Toc297120504"/>
      <w:r/>
      <w:bookmarkStart w:id="327" w:name="_Toc312677504"/>
      <w:r/>
      <w:bookmarkStart w:id="328" w:name="_Toc297216205"/>
      <w:r>
        <w:rPr>
          <w:rFonts w:hint="eastAsia" w:ascii="宋体" w:hAnsi="宋体" w:eastAsia="宋体" w:cs="宋体"/>
          <w:color w:val="auto"/>
          <w:sz w:val="24"/>
          <w:szCs w:val="24"/>
          <w:highlight w:val="none"/>
          <w:lang w:eastAsia="zh-CN"/>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Start w:id="329" w:name="_Toc297120499"/>
      <w:r/>
      <w:bookmarkStart w:id="330" w:name="_Toc304295574"/>
      <w:r/>
      <w:bookmarkStart w:id="331" w:name="_Toc312678033"/>
      <w:r/>
      <w:bookmarkStart w:id="332" w:name="_Toc312677507"/>
      <w:r/>
      <w:bookmarkStart w:id="333" w:name="_Toc292559909"/>
      <w:r/>
      <w:bookmarkStart w:id="334" w:name="_Toc296891239"/>
      <w:r/>
      <w:bookmarkStart w:id="335" w:name="_Toc296891027"/>
      <w:r/>
      <w:bookmarkStart w:id="336" w:name="_Toc297123548"/>
      <w:r/>
      <w:bookmarkStart w:id="337" w:name="_Toc292559404"/>
      <w:r/>
      <w:bookmarkStart w:id="338" w:name="_Toc296944538"/>
      <w:r/>
      <w:bookmarkStart w:id="339" w:name="_Toc303539154"/>
      <w:r/>
      <w:bookmarkStart w:id="340" w:name="_Toc296346700"/>
      <w:r/>
      <w:bookmarkStart w:id="341" w:name="_Toc300934997"/>
      <w:r/>
      <w:bookmarkStart w:id="342" w:name="_Toc296347198"/>
      <w:r/>
      <w:bookmarkStart w:id="343" w:name="_Toc297216207"/>
      <w:r/>
      <w:bookmarkStart w:id="344" w:name="_Toc297048385"/>
      <w:r/>
      <w:bookmarkStart w:id="345" w:name="_Toc296503199"/>
      <w:r>
        <w:rPr>
          <w:rFonts w:hint="eastAsia" w:ascii="宋体" w:hAnsi="宋体" w:eastAsia="宋体" w:cs="宋体"/>
          <w:color w:val="auto"/>
          <w:sz w:val="24"/>
          <w:szCs w:val="24"/>
          <w:highlight w:val="none"/>
          <w:lang w:eastAsia="zh-CN"/>
        </w:rPr>
        <w:t xml:space="preserve">0.4暂估价</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暂</w:t>
      </w:r>
      <w:bookmarkStart w:id="346" w:name="_Toc312677508"/>
      <w:r/>
      <w:bookmarkStart w:id="347" w:name="_Toc312678034"/>
      <w:r/>
      <w:bookmarkStart w:id="348" w:name="_Toc318581176"/>
      <w:r>
        <w:rPr>
          <w:rFonts w:hint="eastAsia" w:ascii="宋体" w:hAnsi="宋体" w:eastAsia="宋体" w:cs="宋体"/>
          <w:color w:val="auto"/>
          <w:sz w:val="24"/>
          <w:szCs w:val="24"/>
          <w:highlight w:val="none"/>
          <w:lang w:eastAsia="zh-CN"/>
        </w:rPr>
        <w:t xml:space="preserve">估价材料和工程设备的明细详见：</w:t>
      </w:r>
      <w:r>
        <w:rPr>
          <w:rFonts w:hint="eastAsia" w:ascii="宋体" w:hAnsi="宋体" w:eastAsia="宋体" w:cs="宋体"/>
          <w:color w:val="auto"/>
          <w:sz w:val="24"/>
          <w:szCs w:val="24"/>
          <w:highlight w:val="none"/>
          <w:u w:val="single"/>
          <w:lang w:eastAsia="zh-CN"/>
        </w:rPr>
        <w:t xml:space="preserve">《暂估价一览表》</w:t>
      </w:r>
      <w:r>
        <w:rPr>
          <w:rFonts w:hint="eastAsia" w:ascii="宋体" w:hAnsi="宋体" w:eastAsia="宋体" w:cs="宋体"/>
          <w:color w:val="auto"/>
          <w:sz w:val="24"/>
          <w:szCs w:val="24"/>
          <w:highlight w:val="none"/>
          <w:u w:val="none"/>
          <w:lang w:eastAsia="zh-CN"/>
        </w:rPr>
        <w:t xml:space="preserve">。</w:t>
      </w:r>
      <w:bookmarkEnd w:id="346"/>
      <w:r/>
      <w:bookmarkEnd w:id="347"/>
      <w:r/>
      <w:bookmarkEnd w:id="34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w:t>
      </w:r>
      <w:bookmarkStart w:id="349" w:name="_Toc312677509"/>
      <w:r/>
      <w:bookmarkStart w:id="350" w:name="_Toc312678035"/>
      <w:r/>
      <w:bookmarkStart w:id="351" w:name="_Toc318581177"/>
      <w:r>
        <w:rPr>
          <w:rFonts w:hint="eastAsia" w:ascii="宋体" w:hAnsi="宋体" w:eastAsia="宋体" w:cs="宋体"/>
          <w:color w:val="auto"/>
          <w:sz w:val="24"/>
          <w:szCs w:val="24"/>
          <w:highlight w:val="none"/>
          <w:lang w:eastAsia="zh-CN"/>
        </w:rPr>
        <w:t xml:space="preserve">0.4.1 依法必须招标的暂估价项目：</w:t>
      </w:r>
      <w:r>
        <w:rPr>
          <w:rFonts w:hint="eastAsia" w:ascii="宋体" w:hAnsi="宋体" w:eastAsia="宋体" w:cs="宋体"/>
          <w:color w:val="auto"/>
          <w:sz w:val="24"/>
          <w:szCs w:val="24"/>
          <w:highlight w:val="none"/>
          <w:u w:val="single"/>
          <w:lang w:eastAsia="zh-CN"/>
        </w:rPr>
        <w:t xml:space="preserve">采用第2种方式</w:t>
      </w:r>
      <w:r>
        <w:rPr>
          <w:rFonts w:hint="eastAsia" w:ascii="宋体" w:hAnsi="宋体" w:eastAsia="宋体" w:cs="宋体"/>
          <w:color w:val="auto"/>
          <w:sz w:val="24"/>
          <w:szCs w:val="24"/>
          <w:highlight w:val="none"/>
          <w:u w:val="none"/>
          <w:lang w:eastAsia="zh-CN"/>
        </w:rPr>
        <w:t xml:space="preserve">。</w:t>
      </w:r>
      <w:bookmarkEnd w:id="349"/>
      <w:r/>
      <w:bookmarkEnd w:id="350"/>
      <w:r/>
      <w:bookmarkEnd w:id="35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10.5 暂列金额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合同当事人关于暂列金额使用的约定：</w:t>
      </w:r>
      <w:r>
        <w:rPr>
          <w:rFonts w:hint="eastAsia" w:ascii="宋体" w:hAnsi="宋体" w:eastAsia="宋体" w:cs="宋体"/>
          <w:color w:val="auto"/>
          <w:sz w:val="24"/>
          <w:szCs w:val="24"/>
          <w:highlight w:val="none"/>
          <w:u w:val="single"/>
          <w:lang w:eastAsia="zh-CN"/>
        </w:rPr>
        <w:t xml:space="preserve">由发包人结合工程具体情况使用</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52" w:name="_Toc351203643"/>
      <w:r>
        <w:rPr>
          <w:rFonts w:hint="eastAsia" w:ascii="宋体" w:hAnsi="宋体" w:eastAsia="宋体" w:cs="宋体"/>
          <w:color w:val="auto"/>
          <w:sz w:val="24"/>
          <w:szCs w:val="24"/>
          <w:highlight w:val="none"/>
          <w:lang w:eastAsia="zh-CN"/>
        </w:rPr>
        <w:t xml:space="preserve">11. 价格调整</w:t>
      </w:r>
      <w:bookmarkEnd w:id="35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53" w:name="_Toc297216209"/>
      <w:r/>
      <w:bookmarkStart w:id="354" w:name="_Toc296891029"/>
      <w:r/>
      <w:bookmarkStart w:id="355" w:name="_Toc292559911"/>
      <w:r/>
      <w:bookmarkStart w:id="356" w:name="_Toc297123550"/>
      <w:r/>
      <w:bookmarkStart w:id="357" w:name="_Toc304295577"/>
      <w:r/>
      <w:bookmarkStart w:id="358" w:name="_Toc292559406"/>
      <w:r/>
      <w:bookmarkStart w:id="359" w:name="_Toc296346702"/>
      <w:r/>
      <w:bookmarkStart w:id="360" w:name="_Toc296891241"/>
      <w:r/>
      <w:bookmarkStart w:id="361" w:name="_Toc296503201"/>
      <w:r/>
      <w:bookmarkStart w:id="362" w:name="_Toc296347200"/>
      <w:r/>
      <w:bookmarkStart w:id="363" w:name="_Toc300935000"/>
      <w:r/>
      <w:bookmarkStart w:id="364" w:name="_Toc297048387"/>
      <w:r/>
      <w:bookmarkStart w:id="365" w:name="_Toc296944540"/>
      <w:r/>
      <w:bookmarkStart w:id="366" w:name="_Toc312678039"/>
      <w:r/>
      <w:bookmarkStart w:id="367" w:name="_Toc303539157"/>
      <w:r/>
      <w:bookmarkStart w:id="368" w:name="_Toc297120501"/>
      <w:r>
        <w:rPr>
          <w:rFonts w:hint="eastAsia" w:ascii="宋体" w:hAnsi="宋体" w:eastAsia="宋体" w:cs="宋体"/>
          <w:color w:val="auto"/>
          <w:sz w:val="24"/>
          <w:szCs w:val="24"/>
          <w:highlight w:val="none"/>
          <w:lang w:eastAsia="zh-CN"/>
        </w:rPr>
        <w:t xml:space="preserve">11.1 市场价格波动引起的调整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市场价格波动是否调整合同价格的约定：</w:t>
      </w:r>
      <w:r>
        <w:rPr>
          <w:rFonts w:hint="eastAsia" w:ascii="宋体" w:hAnsi="宋体" w:eastAsia="宋体" w:cs="宋体"/>
          <w:color w:val="auto"/>
          <w:sz w:val="24"/>
          <w:szCs w:val="24"/>
          <w:highlight w:val="none"/>
          <w:u w:val="single"/>
          <w:lang w:eastAsia="zh-CN"/>
        </w:rPr>
        <w:t xml:space="preserve">  不调整  </w:t>
      </w:r>
      <w:r>
        <w:rPr>
          <w:rFonts w:hint="eastAsia" w:ascii="宋体" w:hAnsi="宋体" w:eastAsia="宋体" w:cs="宋体"/>
          <w:color w:val="auto"/>
          <w:sz w:val="24"/>
          <w:szCs w:val="24"/>
          <w:highlight w:val="none"/>
          <w:lang w:eastAsia="zh-CN"/>
        </w:rPr>
        <w:t xml:space="preserve">。</w:t>
      </w:r>
      <w:bookmarkEnd w:id="256"/>
      <w:r/>
      <w:bookmarkEnd w:id="257"/>
      <w:r/>
      <w:bookmarkEnd w:id="258"/>
      <w:r/>
      <w:bookmarkEnd w:id="259"/>
      <w:r/>
      <w:bookmarkEnd w:id="260"/>
      <w:r/>
      <w:bookmarkEnd w:id="26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69" w:name="_Toc296891245"/>
      <w:r/>
      <w:bookmarkStart w:id="370" w:name="_Toc296347204"/>
      <w:r/>
      <w:bookmarkStart w:id="371" w:name="_Toc296346706"/>
      <w:r/>
      <w:bookmarkStart w:id="372" w:name="_Toc297120505"/>
      <w:r/>
      <w:bookmarkStart w:id="373" w:name="_Toc296944544"/>
      <w:r/>
      <w:bookmarkStart w:id="374" w:name="_Toc292559915"/>
      <w:r/>
      <w:bookmarkStart w:id="375" w:name="_Toc296891033"/>
      <w:r/>
      <w:bookmarkStart w:id="376" w:name="_Toc297048391"/>
      <w:r/>
      <w:bookmarkStart w:id="377" w:name="_Toc296503205"/>
      <w:r/>
      <w:bookmarkStart w:id="378" w:name="_Toc292559410"/>
      <w:r/>
      <w:bookmarkStart w:id="379" w:name="_Toc297123552"/>
      <w:r/>
      <w:bookmarkStart w:id="380" w:name="_Toc351203644"/>
      <w:r/>
      <w:bookmarkStart w:id="381" w:name="_Toc304295579"/>
      <w:r/>
      <w:bookmarkStart w:id="382" w:name="_Toc303539159"/>
      <w:r/>
      <w:bookmarkStart w:id="383" w:name="_Toc312678040"/>
      <w:r/>
      <w:bookmarkStart w:id="384" w:name="_Toc297216211"/>
      <w:r/>
      <w:bookmarkStart w:id="385" w:name="_Toc300935002"/>
      <w:r>
        <w:rPr>
          <w:rFonts w:hint="eastAsia" w:ascii="宋体" w:hAnsi="宋体" w:eastAsia="宋体" w:cs="宋体"/>
          <w:color w:val="auto"/>
          <w:sz w:val="24"/>
          <w:szCs w:val="24"/>
          <w:highlight w:val="none"/>
          <w:lang w:eastAsia="zh-CN"/>
        </w:rPr>
        <w:t xml:space="preserve">12. </w:t>
      </w:r>
      <w:bookmarkEnd w:id="369"/>
      <w:r/>
      <w:bookmarkEnd w:id="370"/>
      <w:r/>
      <w:bookmarkEnd w:id="371"/>
      <w:r/>
      <w:bookmarkEnd w:id="372"/>
      <w:r/>
      <w:bookmarkEnd w:id="373"/>
      <w:r/>
      <w:bookmarkEnd w:id="374"/>
      <w:r/>
      <w:bookmarkEnd w:id="375"/>
      <w:r/>
      <w:bookmarkEnd w:id="376"/>
      <w:r/>
      <w:bookmarkEnd w:id="377"/>
      <w:r/>
      <w:bookmarkEnd w:id="378"/>
      <w:r>
        <w:rPr>
          <w:rFonts w:hint="eastAsia" w:ascii="宋体" w:hAnsi="宋体" w:eastAsia="宋体" w:cs="宋体"/>
          <w:color w:val="auto"/>
          <w:sz w:val="24"/>
          <w:szCs w:val="24"/>
          <w:highlight w:val="none"/>
          <w:lang w:eastAsia="zh-CN"/>
        </w:rPr>
        <w:t xml:space="preserve">合同价格、计量与支付</w:t>
      </w:r>
      <w:bookmarkEnd w:id="379"/>
      <w:r/>
      <w:bookmarkEnd w:id="380"/>
      <w:r/>
      <w:bookmarkEnd w:id="381"/>
      <w:r/>
      <w:bookmarkEnd w:id="382"/>
      <w:r/>
      <w:bookmarkEnd w:id="383"/>
      <w:r/>
      <w:bookmarkEnd w:id="384"/>
      <w:r/>
      <w:bookmarkEnd w:id="38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386" w:name="_Toc292559916"/>
      <w:r/>
      <w:bookmarkStart w:id="387" w:name="_Toc292559411"/>
      <w:r/>
      <w:bookmarkStart w:id="388" w:name="_Toc267251461"/>
      <w:r/>
      <w:bookmarkStart w:id="389" w:name="_Toc296503206"/>
      <w:r/>
      <w:bookmarkStart w:id="390" w:name="_Toc297048392"/>
      <w:r/>
      <w:bookmarkStart w:id="391" w:name="_Toc296944545"/>
      <w:r/>
      <w:bookmarkStart w:id="392" w:name="_Toc296891246"/>
      <w:r/>
      <w:bookmarkStart w:id="393" w:name="_Toc296891034"/>
      <w:r/>
      <w:bookmarkStart w:id="394" w:name="_Toc296346707"/>
      <w:r/>
      <w:bookmarkStart w:id="395" w:name="_Toc297120506"/>
      <w:r/>
      <w:bookmarkStart w:id="396" w:name="_Toc296347205"/>
      <w:r/>
      <w:bookmarkStart w:id="397" w:name="_Toc312678041"/>
      <w:r/>
      <w:bookmarkStart w:id="398" w:name="_Toc304295580"/>
      <w:r/>
      <w:bookmarkStart w:id="399" w:name="_Toc300935003"/>
      <w:r/>
      <w:bookmarkStart w:id="400" w:name="_Toc303539160"/>
      <w:r/>
      <w:bookmarkStart w:id="401" w:name="_Toc297123553"/>
      <w:r/>
      <w:bookmarkStart w:id="402" w:name="_Toc297216212"/>
      <w:r>
        <w:rPr>
          <w:rFonts w:hint="eastAsia" w:ascii="宋体" w:hAnsi="宋体" w:eastAsia="宋体" w:cs="宋体"/>
          <w:color w:val="auto"/>
          <w:sz w:val="24"/>
          <w:szCs w:val="24"/>
          <w:highlight w:val="none"/>
          <w:lang w:eastAsia="zh-CN"/>
        </w:rPr>
        <w:t xml:space="preserve">12.1 合</w:t>
      </w:r>
      <w:bookmarkEnd w:id="386"/>
      <w:r/>
      <w:bookmarkEnd w:id="387"/>
      <w:r/>
      <w:bookmarkEnd w:id="388"/>
      <w:r>
        <w:rPr>
          <w:rFonts w:hint="eastAsia" w:ascii="宋体" w:hAnsi="宋体" w:eastAsia="宋体" w:cs="宋体"/>
          <w:color w:val="auto"/>
          <w:sz w:val="24"/>
          <w:szCs w:val="24"/>
          <w:highlight w:val="none"/>
          <w:lang w:eastAsia="zh-CN"/>
        </w:rPr>
        <w:t xml:space="preserve">同价</w:t>
      </w:r>
      <w:bookmarkEnd w:id="389"/>
      <w:r/>
      <w:bookmarkEnd w:id="390"/>
      <w:r/>
      <w:bookmarkEnd w:id="391"/>
      <w:r/>
      <w:bookmarkEnd w:id="392"/>
      <w:r/>
      <w:bookmarkEnd w:id="393"/>
      <w:r/>
      <w:bookmarkEnd w:id="394"/>
      <w:r/>
      <w:bookmarkEnd w:id="395"/>
      <w:r/>
      <w:bookmarkEnd w:id="396"/>
      <w:r>
        <w:rPr>
          <w:rFonts w:hint="eastAsia" w:ascii="宋体" w:hAnsi="宋体" w:eastAsia="宋体" w:cs="宋体"/>
          <w:color w:val="auto"/>
          <w:sz w:val="24"/>
          <w:szCs w:val="24"/>
          <w:highlight w:val="none"/>
          <w:lang w:eastAsia="zh-CN"/>
        </w:rPr>
        <w:t xml:space="preserve">格形式</w:t>
      </w:r>
      <w:bookmarkEnd w:id="397"/>
      <w:r/>
      <w:bookmarkEnd w:id="398"/>
      <w:r/>
      <w:bookmarkEnd w:id="399"/>
      <w:r/>
      <w:bookmarkEnd w:id="400"/>
      <w:r/>
      <w:bookmarkEnd w:id="401"/>
      <w:r/>
      <w:bookmarkEnd w:id="40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(1)本工程采用</w:t>
      </w:r>
      <w:r>
        <w:rPr>
          <w:rFonts w:hint="eastAsia" w:ascii="宋体" w:hAnsi="宋体" w:eastAsia="宋体" w:cs="宋体"/>
          <w:b/>
          <w:color w:val="auto"/>
          <w:sz w:val="24"/>
          <w:szCs w:val="24"/>
          <w:highlight w:val="none"/>
          <w:lang w:eastAsia="zh-CN"/>
        </w:rPr>
        <w:t xml:space="preserve">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综合单价包含的风险范围：</w:t>
      </w:r>
      <w:r>
        <w:rPr>
          <w:rFonts w:hint="eastAsia" w:ascii="宋体" w:hAnsi="宋体" w:eastAsia="宋体" w:cs="宋体"/>
          <w:color w:val="auto"/>
          <w:sz w:val="24"/>
          <w:szCs w:val="24"/>
          <w:highlight w:val="none"/>
          <w:u w:val="single"/>
          <w:lang w:eastAsia="zh-CN"/>
        </w:rPr>
        <w:t xml:space="preserve">施工期间市场风险、政策风险</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风险费用的计算方法：</w:t>
      </w:r>
      <w:r>
        <w:rPr>
          <w:rFonts w:hint="eastAsia" w:ascii="宋体" w:hAnsi="宋体" w:eastAsia="宋体" w:cs="宋体"/>
          <w:color w:val="auto"/>
          <w:sz w:val="24"/>
          <w:szCs w:val="24"/>
          <w:highlight w:val="none"/>
          <w:u w:val="single"/>
          <w:lang w:eastAsia="zh-CN"/>
        </w:rPr>
        <w:t xml:space="preserve">施工期间人工费、材料费、机械费及规费、税金的调整风险由供应商自行考虑</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风险范围以外合同价格的调整方法：</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03" w:name="_Toc303539161"/>
      <w:r/>
      <w:bookmarkStart w:id="404" w:name="_Toc300935004"/>
      <w:r/>
      <w:bookmarkStart w:id="405" w:name="_Toc297216213"/>
      <w:r/>
      <w:bookmarkStart w:id="406" w:name="_Toc304295581"/>
      <w:r/>
      <w:bookmarkStart w:id="407" w:name="_Toc312678042"/>
      <w:r/>
      <w:bookmarkStart w:id="408" w:name="_Toc297123554"/>
      <w:r/>
      <w:bookmarkStart w:id="409" w:name="_Toc297048393"/>
      <w:r/>
      <w:bookmarkStart w:id="410" w:name="_Toc297120507"/>
      <w:r/>
      <w:bookmarkStart w:id="411" w:name="_Toc296503207"/>
      <w:r/>
      <w:bookmarkStart w:id="412" w:name="_Toc292559917"/>
      <w:r/>
      <w:bookmarkStart w:id="413" w:name="_Toc296891247"/>
      <w:r/>
      <w:bookmarkStart w:id="414" w:name="_Toc296346708"/>
      <w:r/>
      <w:bookmarkStart w:id="415" w:name="_Toc292559412"/>
      <w:r/>
      <w:bookmarkStart w:id="416" w:name="_Toc296891035"/>
      <w:r/>
      <w:bookmarkStart w:id="417" w:name="_Toc296944546"/>
      <w:r/>
      <w:bookmarkStart w:id="418" w:name="_Toc296347206"/>
      <w:r>
        <w:rPr>
          <w:rFonts w:hint="eastAsia" w:ascii="宋体" w:hAnsi="宋体" w:eastAsia="宋体" w:cs="宋体"/>
          <w:color w:val="auto"/>
          <w:sz w:val="24"/>
          <w:szCs w:val="24"/>
          <w:highlight w:val="none"/>
          <w:lang w:eastAsia="zh-CN"/>
        </w:rPr>
        <w:t xml:space="preserve">本工程采用“固定单价合同”。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12.2 预付款</w:t>
      </w:r>
      <w:bookmarkEnd w:id="403"/>
      <w:r/>
      <w:bookmarkEnd w:id="404"/>
      <w:r/>
      <w:bookmarkEnd w:id="405"/>
      <w:r/>
      <w:bookmarkEnd w:id="406"/>
      <w:r/>
      <w:bookmarkEnd w:id="407"/>
      <w:r/>
      <w:bookmarkEnd w:id="40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12.2.1 预付款的支付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发包人向承包人预付工程款的时间和金额或占合同价款总额的比例：</w:t>
      </w:r>
      <w:r>
        <w:rPr>
          <w:rFonts w:hint="eastAsia" w:ascii="宋体" w:hAnsi="宋体" w:eastAsia="宋体" w:cs="宋体"/>
          <w:b/>
          <w:bCs/>
          <w:color w:val="auto"/>
          <w:sz w:val="24"/>
          <w:szCs w:val="24"/>
          <w:highlight w:val="none"/>
          <w:u w:val="single"/>
          <w:lang w:eastAsia="zh-CN"/>
        </w:rPr>
        <w:t xml:space="preserve">合同价的10%</w:t>
      </w:r>
      <w:r>
        <w:rPr>
          <w:rFonts w:hint="eastAsia" w:ascii="宋体" w:hAnsi="宋体" w:eastAsia="宋体" w:cs="宋体"/>
          <w:color w:val="auto"/>
          <w:sz w:val="24"/>
          <w:szCs w:val="24"/>
          <w:highlight w:val="none"/>
          <w:u w:val="single"/>
          <w:lang w:eastAsia="zh-CN"/>
        </w:rPr>
        <w:t xml:space="preserve">（扣除暂估价、暂列金额），承包人需提供同等金额的预付款保函并经发包人审核后付款。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预付款支付期限：</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val="0"/>
          <w:bCs/>
          <w:color w:val="auto"/>
          <w:sz w:val="24"/>
          <w:szCs w:val="24"/>
          <w:highlight w:val="none"/>
          <w:u w:val="single"/>
          <w:lang w:eastAsia="zh-CN"/>
        </w:rPr>
        <w:t xml:space="preserve">签订合同且乙方提供预付款担保后</w:t>
      </w:r>
      <w:r>
        <w:rPr>
          <w:rFonts w:hint="eastAsia" w:cs="宋体"/>
          <w:b w:val="0"/>
          <w:bCs/>
          <w:color w:val="auto"/>
          <w:sz w:val="24"/>
          <w:szCs w:val="24"/>
          <w:highlight w:val="none"/>
          <w:u w:val="single"/>
          <w:lang w:val="en-US" w:eastAsia="zh-CN"/>
        </w:rPr>
        <w:t xml:space="preserve">7个工作日内</w:t>
      </w:r>
      <w:r>
        <w:rPr>
          <w:rFonts w:hint="eastAsia" w:ascii="宋体" w:hAnsi="宋体" w:eastAsia="宋体" w:cs="宋体"/>
          <w:b w:val="0"/>
          <w:bCs/>
          <w:color w:val="auto"/>
          <w:sz w:val="24"/>
          <w:szCs w:val="24"/>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u w:val="none"/>
          <w:lang w:eastAsia="zh-CN"/>
        </w:rPr>
        <w:t xml:space="preserve">预付款扣回的方式：</w:t>
      </w:r>
      <w:r>
        <w:rPr>
          <w:rFonts w:hint="eastAsia" w:ascii="宋体" w:hAnsi="宋体" w:eastAsia="宋体" w:cs="宋体"/>
          <w:color w:val="auto"/>
          <w:sz w:val="24"/>
          <w:szCs w:val="24"/>
          <w:highlight w:val="none"/>
          <w:u w:val="single"/>
          <w:lang w:eastAsia="zh-CN"/>
        </w:rPr>
        <w:t xml:space="preserve"> 第一次付款时扣除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u w:val="none"/>
          <w:lang w:eastAsia="zh-CN"/>
        </w:rPr>
        <w:t xml:space="preserve">12.2.2预付款担保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承包人提交预付款担保的期限：</w:t>
      </w:r>
      <w:r>
        <w:rPr>
          <w:rFonts w:hint="eastAsia" w:ascii="宋体" w:hAnsi="宋体" w:eastAsia="宋体" w:cs="宋体"/>
          <w:color w:val="auto"/>
          <w:sz w:val="24"/>
          <w:szCs w:val="24"/>
          <w:highlight w:val="none"/>
          <w:u w:val="single"/>
          <w:lang w:eastAsia="zh-CN"/>
        </w:rPr>
        <w:t xml:space="preserve">发包人支付预付款7天前。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none"/>
          <w:lang w:eastAsia="zh-CN"/>
        </w:rPr>
        <w:t xml:space="preserve">预付款担保的形式为：</w:t>
      </w:r>
      <w:r>
        <w:rPr>
          <w:rFonts w:hint="eastAsia" w:ascii="宋体" w:hAnsi="宋体" w:eastAsia="宋体" w:cs="宋体"/>
          <w:color w:val="auto"/>
          <w:sz w:val="24"/>
          <w:szCs w:val="24"/>
          <w:highlight w:val="none"/>
          <w:u w:val="single"/>
          <w:lang w:eastAsia="zh-CN"/>
        </w:rPr>
        <w:t xml:space="preserve">承包人基本户银行出具的银行保函。</w:t>
      </w:r>
      <w:bookmarkEnd w:id="409"/>
      <w:r/>
      <w:bookmarkEnd w:id="410"/>
      <w:r/>
      <w:bookmarkEnd w:id="411"/>
      <w:r/>
      <w:bookmarkEnd w:id="412"/>
      <w:r/>
      <w:bookmarkEnd w:id="413"/>
      <w:r/>
      <w:bookmarkEnd w:id="414"/>
      <w:r/>
      <w:bookmarkEnd w:id="415"/>
      <w:r/>
      <w:bookmarkEnd w:id="416"/>
      <w:r/>
      <w:bookmarkEnd w:id="417"/>
      <w:r/>
      <w:bookmarkEnd w:id="41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 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12.3.1 计量原则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工程量计算规则：</w:t>
      </w:r>
      <w:r>
        <w:rPr>
          <w:rFonts w:hint="eastAsia" w:ascii="宋体" w:hAnsi="宋体" w:eastAsia="宋体" w:cs="宋体"/>
          <w:color w:val="auto"/>
          <w:sz w:val="24"/>
          <w:szCs w:val="21"/>
          <w:highlight w:val="none"/>
          <w:u w:val="single"/>
          <w:lang w:eastAsia="zh-CN"/>
        </w:rPr>
        <w:t xml:space="preserve">工程量计算规则执行国家标准《建设工程工程量清单计价标准》（GB/T50500-2024）、现行建设工程消耗量及相关图集；承包人实际完成的工程量按约定的工程量计算规则和有合同约束力的图纸进行计量</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12.3.2 计量周期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关于计量周期的约定：</w:t>
      </w:r>
      <w:r>
        <w:rPr>
          <w:rFonts w:hint="eastAsia" w:ascii="宋体" w:hAnsi="宋体" w:eastAsia="宋体" w:cs="宋体"/>
          <w:color w:val="auto"/>
          <w:sz w:val="24"/>
          <w:szCs w:val="21"/>
          <w:highlight w:val="none"/>
          <w:u w:val="single"/>
          <w:lang w:eastAsia="zh-CN"/>
        </w:rPr>
        <w:t xml:space="preserve">承包人应按月及时编报分部分项工程量，工程完工验收后承包人应组织相关工程技术管理人员编制工程结算书</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12.3.3 单价合同的计量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关于单价合同计量的约定：</w:t>
      </w:r>
      <w:r>
        <w:rPr>
          <w:rFonts w:hint="eastAsia" w:ascii="宋体" w:hAnsi="宋体" w:eastAsia="宋体" w:cs="宋体"/>
          <w:color w:val="auto"/>
          <w:sz w:val="24"/>
          <w:szCs w:val="24"/>
          <w:highlight w:val="none"/>
          <w:u w:val="single"/>
          <w:lang w:eastAsia="zh-CN"/>
        </w:rPr>
        <w:t xml:space="preserve">工程量按实计量</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12.3.4 总价合同的计量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关于总价合同计量的约定：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12.3.6 其他价格形式合同的计量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其他价格形式的计量方式和程序：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 工程进度款支付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19" w:name="_Toc296347210"/>
      <w:r/>
      <w:bookmarkStart w:id="420" w:name="_Toc296944550"/>
      <w:r/>
      <w:bookmarkStart w:id="421" w:name="_Toc303539163"/>
      <w:r/>
      <w:bookmarkStart w:id="422" w:name="_Toc296891251"/>
      <w:r/>
      <w:bookmarkStart w:id="423" w:name="_Toc292559921"/>
      <w:r/>
      <w:bookmarkStart w:id="424" w:name="_Toc300935006"/>
      <w:r/>
      <w:bookmarkStart w:id="425" w:name="_Toc297120511"/>
      <w:r/>
      <w:bookmarkStart w:id="426" w:name="_Toc296891039"/>
      <w:r/>
      <w:bookmarkStart w:id="427" w:name="_Toc296346712"/>
      <w:r/>
      <w:bookmarkStart w:id="428" w:name="_Toc297048397"/>
      <w:r/>
      <w:bookmarkStart w:id="429" w:name="_Toc297216215"/>
      <w:r/>
      <w:bookmarkStart w:id="430" w:name="_Toc292559416"/>
      <w:r/>
      <w:bookmarkStart w:id="431" w:name="_Toc296503211"/>
      <w:r/>
      <w:bookmarkStart w:id="432" w:name="_Toc297123556"/>
      <w:r>
        <w:rPr>
          <w:rFonts w:hint="eastAsia" w:ascii="宋体" w:hAnsi="宋体" w:eastAsia="宋体" w:cs="宋体"/>
          <w:color w:val="auto"/>
          <w:sz w:val="24"/>
          <w:szCs w:val="24"/>
          <w:highlight w:val="none"/>
          <w:lang w:eastAsia="zh-CN"/>
        </w:rPr>
        <w:t xml:space="preserve">12.4.1 付款周期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双方约定的工程款（进度款）支付的方式和时间：</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cs="宋体"/>
          <w:b/>
          <w:color w:val="auto"/>
          <w:sz w:val="24"/>
          <w:szCs w:val="24"/>
          <w:highlight w:val="none"/>
          <w:lang w:eastAsia="zh-CN"/>
        </w:rPr>
        <w:t xml:space="preserve">（</w:t>
      </w:r>
      <w:r>
        <w:rPr>
          <w:rFonts w:hint="eastAsia"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双方已签订合同且乙方提供预付款担保后</w:t>
      </w:r>
      <w:r>
        <w:rPr>
          <w:rFonts w:hint="eastAsia" w:cs="宋体"/>
          <w:b/>
          <w:color w:val="auto"/>
          <w:sz w:val="24"/>
          <w:szCs w:val="24"/>
          <w:highlight w:val="none"/>
          <w:lang w:val="en-US" w:eastAsia="zh-CN"/>
        </w:rPr>
        <w:t xml:space="preserve">7个工作日内</w:t>
      </w:r>
      <w:r>
        <w:rPr>
          <w:rFonts w:hint="eastAsia" w:ascii="宋体" w:hAnsi="宋体" w:eastAsia="宋体" w:cs="宋体"/>
          <w:b/>
          <w:color w:val="auto"/>
          <w:sz w:val="24"/>
          <w:szCs w:val="24"/>
          <w:highlight w:val="none"/>
          <w:lang w:eastAsia="zh-CN"/>
        </w:rPr>
        <w:t xml:space="preserve">，甲方支付合同金额的10%作为预付款，工程完工并验收合格后付至已完工造价的80%，审计结束支付至审定价款的97%；留3%质保金，待缺陷责任期（2年）满，且绿化养护期满并经甲方验收验收合格后，支付到审计价款的100%（无息）。</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付款前乙方应向甲方开具正式增值税发票，甲方自收到发票后10个工作日内将资金支付至合同约定的乙方账户（</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lang w:eastAsia="zh-CN"/>
        </w:rPr>
        <w:t xml:space="preserve">发票开具日期计算）。</w:t>
      </w:r>
      <w:r/>
    </w:p>
    <w:p>
      <w:pPr>
        <w:ind w:left="0" w:firstLine="482"/>
        <w:jc w:val="left"/>
        <w:spacing w:line="360" w:lineRule="auto"/>
        <w:rPr>
          <w:rFonts w:hint="eastAsia" w:ascii="宋体" w:hAnsi="宋体" w:eastAsia="宋体" w:cs="宋体"/>
          <w:color w:val="auto"/>
          <w:sz w:val="24"/>
          <w:szCs w:val="24"/>
          <w:highlight w:val="yellow"/>
          <w:lang w:eastAsia="zh-CN"/>
        </w:rPr>
      </w:pPr>
      <w:r>
        <w:rPr>
          <w:rFonts w:hint="eastAsia" w:ascii="宋体" w:hAnsi="宋体" w:eastAsia="宋体" w:cs="宋体"/>
          <w:b/>
          <w:bCs w:val="0"/>
          <w:color w:val="auto"/>
          <w:sz w:val="24"/>
          <w:szCs w:val="24"/>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12.4.2 进度付款申请单的编制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关于进度付款申请单编制的约定：</w:t>
      </w:r>
      <w:r>
        <w:rPr>
          <w:rFonts w:hint="eastAsia" w:ascii="宋体" w:hAnsi="宋体" w:eastAsia="宋体" w:cs="宋体"/>
          <w:color w:val="auto"/>
          <w:sz w:val="24"/>
          <w:szCs w:val="24"/>
          <w:highlight w:val="none"/>
          <w:u w:val="single"/>
          <w:lang w:eastAsia="zh-CN"/>
        </w:rPr>
        <w:t xml:space="preserve">不含工程变更、签证、索赔费用</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宋体" w:hAnsi="宋体" w:eastAsia="宋体" w:cs="宋体"/>
          <w:color w:val="auto"/>
          <w:sz w:val="24"/>
          <w:szCs w:val="24"/>
          <w:highlight w:val="none"/>
          <w:lang w:eastAsia="zh-CN"/>
        </w:rPr>
        <w:t xml:space="preserve">2.4.3 进度付款申请单的提交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(1）单价合同进度付款申请单提交的约定：</w:t>
      </w:r>
      <w:r>
        <w:rPr>
          <w:rFonts w:hint="eastAsia" w:ascii="宋体" w:hAnsi="宋体" w:eastAsia="宋体" w:cs="宋体"/>
          <w:color w:val="auto"/>
          <w:sz w:val="24"/>
          <w:szCs w:val="24"/>
          <w:highlight w:val="none"/>
          <w:u w:val="single"/>
          <w:lang w:eastAsia="zh-CN"/>
        </w:rPr>
        <w:t xml:space="preserve">按月提交</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(2）总价合同进度付款申请单提交的约定：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(3）其他价格形式合同进度付款申请单提交的约定：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12.4.4 进度款审核和支付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(1）监理人审查并报送发包人的期限：</w:t>
      </w:r>
      <w:r>
        <w:rPr>
          <w:rFonts w:hint="eastAsia" w:ascii="宋体" w:hAnsi="宋体" w:eastAsia="宋体" w:cs="宋体"/>
          <w:color w:val="auto"/>
          <w:sz w:val="24"/>
          <w:szCs w:val="24"/>
          <w:highlight w:val="none"/>
          <w:u w:val="single"/>
          <w:lang w:eastAsia="zh-CN"/>
        </w:rPr>
        <w:t xml:space="preserve">在收到承包人进度付款申请单以及相关资料后7日内完成</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发包人完成审批并签发进度款支付证书的期限：</w:t>
      </w:r>
      <w:r>
        <w:rPr>
          <w:rFonts w:hint="eastAsia" w:ascii="宋体" w:hAnsi="宋体" w:eastAsia="宋体" w:cs="宋体"/>
          <w:color w:val="auto"/>
          <w:sz w:val="24"/>
          <w:szCs w:val="24"/>
          <w:highlight w:val="none"/>
          <w:u w:val="single"/>
          <w:lang w:eastAsia="zh-CN"/>
        </w:rPr>
        <w:t xml:space="preserve">在收到监理人报送的进度付款申请单及相关资料后7日内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(2）发包人支付进度款的期限：</w:t>
      </w:r>
      <w:r>
        <w:rPr>
          <w:rFonts w:hint="eastAsia" w:ascii="宋体" w:hAnsi="宋体" w:eastAsia="宋体" w:cs="宋体"/>
          <w:color w:val="auto"/>
          <w:sz w:val="24"/>
          <w:szCs w:val="24"/>
          <w:highlight w:val="none"/>
          <w:u w:val="single"/>
          <w:lang w:eastAsia="zh-CN"/>
        </w:rPr>
        <w:t xml:space="preserve">在进度款支付证书签发后14天内完成支付</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发包人逾期支付进度款的违约金的计算方式：</w:t>
      </w:r>
      <w:r>
        <w:rPr>
          <w:rFonts w:hint="eastAsia" w:ascii="宋体" w:hAnsi="宋体" w:eastAsia="宋体" w:cs="宋体"/>
          <w:color w:val="auto"/>
          <w:sz w:val="24"/>
          <w:szCs w:val="24"/>
          <w:highlight w:val="none"/>
          <w:u w:val="single"/>
          <w:lang w:eastAsia="zh-CN"/>
        </w:rPr>
        <w:t xml:space="preserve">无</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12.4.5 支付分解表的编制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1、总价合同支付分解表的编制与审批：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12.4.5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2、单价合同的总价项目支付分解表的编制与审批：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bookmarkEnd w:id="26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33" w:name="_Toc296347218"/>
      <w:r/>
      <w:bookmarkStart w:id="434" w:name="_Toc300935015"/>
      <w:r/>
      <w:bookmarkStart w:id="435" w:name="_Toc297120519"/>
      <w:r/>
      <w:bookmarkStart w:id="436" w:name="_Toc292559929"/>
      <w:r/>
      <w:bookmarkStart w:id="437" w:name="_Toc296346720"/>
      <w:r/>
      <w:bookmarkStart w:id="438" w:name="_Toc297123564"/>
      <w:r/>
      <w:bookmarkStart w:id="439" w:name="_Toc296891047"/>
      <w:r/>
      <w:bookmarkStart w:id="440" w:name="_Toc351203645"/>
      <w:r/>
      <w:bookmarkStart w:id="441" w:name="_Toc312678053"/>
      <w:r/>
      <w:bookmarkStart w:id="442" w:name="_Toc303539172"/>
      <w:r/>
      <w:bookmarkStart w:id="443" w:name="_Toc297048405"/>
      <w:r/>
      <w:bookmarkStart w:id="444" w:name="_Toc292559424"/>
      <w:r/>
      <w:bookmarkStart w:id="445" w:name="_Toc296503219"/>
      <w:r/>
      <w:bookmarkStart w:id="446" w:name="_Toc296891259"/>
      <w:r/>
      <w:bookmarkStart w:id="447" w:name="_Toc304295593"/>
      <w:r/>
      <w:bookmarkStart w:id="448" w:name="_Toc296944558"/>
      <w:r/>
      <w:bookmarkStart w:id="449" w:name="_Toc297216223"/>
      <w:r>
        <w:rPr>
          <w:rFonts w:hint="eastAsia" w:ascii="宋体" w:hAnsi="宋体" w:eastAsia="宋体" w:cs="宋体"/>
          <w:color w:val="auto"/>
          <w:sz w:val="24"/>
          <w:szCs w:val="24"/>
          <w:highlight w:val="none"/>
          <w:lang w:eastAsia="zh-CN"/>
        </w:rPr>
        <w:t xml:space="preserve">13. 验收和工程试车</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13.1 分部分项工程验收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13.1.1监理人不能按时进行验收时，应提前</w:t>
      </w:r>
      <w:r>
        <w:rPr>
          <w:rFonts w:hint="eastAsia" w:ascii="宋体" w:hAnsi="宋体" w:eastAsia="宋体" w:cs="宋体"/>
          <w:color w:val="auto"/>
          <w:sz w:val="24"/>
          <w:szCs w:val="24"/>
          <w:highlight w:val="none"/>
          <w:u w:val="single"/>
          <w:lang w:eastAsia="zh-CN"/>
        </w:rPr>
        <w:t xml:space="preserve"> 24 </w:t>
      </w:r>
      <w:r>
        <w:rPr>
          <w:rFonts w:hint="eastAsia" w:ascii="宋体" w:hAnsi="宋体" w:eastAsia="宋体" w:cs="宋体"/>
          <w:color w:val="auto"/>
          <w:sz w:val="24"/>
          <w:szCs w:val="24"/>
          <w:highlight w:val="none"/>
          <w:lang w:eastAsia="zh-CN"/>
        </w:rPr>
        <w:t xml:space="preserve">小时提交书面延期要求。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关于延期最长不得超过：</w:t>
      </w:r>
      <w:r>
        <w:rPr>
          <w:rFonts w:hint="eastAsia" w:ascii="宋体" w:hAnsi="宋体" w:eastAsia="宋体" w:cs="宋体"/>
          <w:color w:val="auto"/>
          <w:sz w:val="24"/>
          <w:szCs w:val="24"/>
          <w:highlight w:val="none"/>
          <w:u w:val="single"/>
          <w:lang w:eastAsia="zh-CN"/>
        </w:rPr>
        <w:t xml:space="preserve"> 48 </w:t>
      </w:r>
      <w:r>
        <w:rPr>
          <w:rFonts w:hint="eastAsia" w:ascii="宋体" w:hAnsi="宋体" w:eastAsia="宋体" w:cs="宋体"/>
          <w:color w:val="auto"/>
          <w:sz w:val="24"/>
          <w:szCs w:val="24"/>
          <w:highlight w:val="none"/>
          <w:lang w:eastAsia="zh-CN"/>
        </w:rPr>
        <w:t xml:space="preserve">小时。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50" w:name="_Toc296347222"/>
      <w:r/>
      <w:bookmarkStart w:id="451" w:name="_Toc296944562"/>
      <w:r/>
      <w:bookmarkStart w:id="452" w:name="_Toc312678056"/>
      <w:r/>
      <w:bookmarkStart w:id="453" w:name="_Toc296891263"/>
      <w:r/>
      <w:bookmarkStart w:id="454" w:name="_Toc297123565"/>
      <w:r/>
      <w:bookmarkStart w:id="455" w:name="_Toc296891051"/>
      <w:r/>
      <w:bookmarkStart w:id="456" w:name="_Toc292559428"/>
      <w:r/>
      <w:bookmarkStart w:id="457" w:name="_Toc297120523"/>
      <w:r/>
      <w:bookmarkStart w:id="458" w:name="_Toc296503223"/>
      <w:r/>
      <w:bookmarkStart w:id="459" w:name="_Toc292559933"/>
      <w:r/>
      <w:bookmarkStart w:id="460" w:name="_Toc304295596"/>
      <w:r/>
      <w:bookmarkStart w:id="461" w:name="_Toc297216224"/>
      <w:r/>
      <w:bookmarkStart w:id="462" w:name="_Toc303539173"/>
      <w:r/>
      <w:bookmarkStart w:id="463" w:name="_Toc296346724"/>
      <w:r/>
      <w:bookmarkStart w:id="464" w:name="_Toc300935016"/>
      <w:r/>
      <w:bookmarkStart w:id="465" w:name="_Toc297048409"/>
      <w:r/>
      <w:bookmarkStart w:id="466" w:name="_Toc267251476"/>
      <w:r/>
      <w:bookmarkStart w:id="467" w:name="_Toc267251471"/>
      <w:r/>
      <w:bookmarkStart w:id="468" w:name="_Toc267251473"/>
      <w:r/>
      <w:bookmarkStart w:id="469" w:name="_Toc267251472"/>
      <w:r/>
      <w:bookmarkStart w:id="470" w:name="_Toc267251470"/>
      <w:r/>
      <w:bookmarkStart w:id="471" w:name="_Toc267251474"/>
      <w:r/>
      <w:bookmarkStart w:id="472" w:name="_Toc267251475"/>
      <w:r>
        <w:rPr>
          <w:rFonts w:hint="eastAsia" w:ascii="宋体" w:hAnsi="宋体" w:eastAsia="宋体" w:cs="宋体"/>
          <w:color w:val="auto"/>
          <w:sz w:val="24"/>
          <w:szCs w:val="24"/>
          <w:highlight w:val="none"/>
          <w:lang w:eastAsia="zh-CN"/>
        </w:rPr>
        <w:t xml:space="preserve">13.2 竣工验收</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73" w:name="_Toc280868704"/>
      <w:r/>
      <w:bookmarkStart w:id="474" w:name="_Toc280868705"/>
      <w:r/>
      <w:bookmarkStart w:id="475" w:name="_Toc280868706"/>
      <w:r/>
      <w:bookmarkStart w:id="476" w:name="_Toc280868707"/>
      <w:r/>
      <w:bookmarkStart w:id="477" w:name="_Toc280868708"/>
      <w:r/>
      <w:bookmarkStart w:id="478" w:name="_Toc280868709"/>
      <w:r>
        <w:rPr>
          <w:rFonts w:hint="eastAsia" w:ascii="宋体" w:hAnsi="宋体" w:eastAsia="宋体" w:cs="宋体"/>
          <w:color w:val="auto"/>
          <w:sz w:val="24"/>
          <w:szCs w:val="24"/>
          <w:highlight w:val="none"/>
          <w:lang w:eastAsia="zh-CN"/>
        </w:rPr>
        <w:t xml:space="preserve">13.2.1竣工验收程序</w:t>
      </w:r>
      <w:bookmarkEnd w:id="47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关于竣工验收程序的约定：</w:t>
      </w:r>
      <w:r>
        <w:rPr>
          <w:rFonts w:hint="eastAsia" w:ascii="宋体" w:hAnsi="宋体" w:eastAsia="宋体" w:cs="宋体"/>
          <w:color w:val="auto"/>
          <w:sz w:val="24"/>
          <w:szCs w:val="24"/>
          <w:highlight w:val="none"/>
          <w:u w:val="single"/>
          <w:lang w:eastAsia="zh-CN"/>
        </w:rPr>
        <w:t xml:space="preserve">按通用条款执行</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47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13.2.2移交、接收全部与部分工程</w:t>
      </w:r>
      <w:bookmarkEnd w:id="47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承包人向发包人移交工程的期限：</w:t>
      </w:r>
      <w:r>
        <w:rPr>
          <w:rFonts w:hint="eastAsia" w:ascii="宋体" w:hAnsi="宋体" w:eastAsia="宋体" w:cs="宋体"/>
          <w:color w:val="auto"/>
          <w:sz w:val="24"/>
          <w:szCs w:val="24"/>
          <w:highlight w:val="none"/>
          <w:u w:val="single"/>
          <w:lang w:eastAsia="zh-CN"/>
        </w:rPr>
        <w:t xml:space="preserve">在颁发工程接收证书后7日内完成工程的移交</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bookmarkEnd w:id="47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承包人未按时移交工程的，违约金的计算方法为：</w:t>
      </w:r>
      <w:r>
        <w:rPr>
          <w:rFonts w:hint="eastAsia" w:ascii="宋体" w:hAnsi="宋体" w:eastAsia="宋体" w:cs="宋体"/>
          <w:b/>
          <w:bCs/>
          <w:color w:val="auto"/>
          <w:sz w:val="24"/>
          <w:szCs w:val="24"/>
          <w:highlight w:val="none"/>
          <w:u w:val="single"/>
          <w:lang w:eastAsia="zh-CN"/>
        </w:rPr>
        <w:t xml:space="preserve">每推迟一天，承包人赔偿给发包人合同价万分之一违约金</w:t>
      </w:r>
      <w:r>
        <w:rPr>
          <w:rFonts w:hint="eastAsia" w:ascii="宋体" w:hAnsi="宋体" w:eastAsia="宋体" w:cs="宋体"/>
          <w:b/>
          <w:bCs/>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13.3 工程试车</w:t>
      </w:r>
      <w:bookmarkEnd w:id="477"/>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13.3.1 试车程序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工程试车内容：</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numPr>
          <w:ilvl w:val="0"/>
          <w:numId w:val="1"/>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单机无负荷试车费用由</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 无负荷联动试车费用由</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13.3.2 投料试车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关于投料试车相关事项的约定：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13.4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13.4.1 竣工退场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承包人完成竣工退场的期限：</w:t>
      </w:r>
      <w:r>
        <w:rPr>
          <w:rFonts w:hint="eastAsia" w:ascii="宋体" w:hAnsi="宋体" w:eastAsia="宋体" w:cs="宋体"/>
          <w:color w:val="auto"/>
          <w:sz w:val="24"/>
          <w:szCs w:val="24"/>
          <w:highlight w:val="none"/>
          <w:u w:val="single"/>
          <w:lang w:eastAsia="zh-CN"/>
        </w:rPr>
        <w:t xml:space="preserve">在移交结束后7日内完成竣工退场</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79" w:name="_Toc351203646"/>
      <w:r>
        <w:rPr>
          <w:rFonts w:hint="eastAsia" w:ascii="宋体" w:hAnsi="宋体" w:eastAsia="宋体" w:cs="宋体"/>
          <w:color w:val="auto"/>
          <w:sz w:val="24"/>
          <w:szCs w:val="24"/>
          <w:highlight w:val="none"/>
          <w:lang w:eastAsia="zh-CN"/>
        </w:rPr>
        <w:t xml:space="preserve">14. 竣工结算</w:t>
      </w:r>
      <w:bookmarkEnd w:id="479"/>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14.1 竣工付款申请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承包人提交竣工付款申请单的期限：</w:t>
      </w:r>
      <w:r>
        <w:rPr>
          <w:rFonts w:hint="eastAsia" w:ascii="宋体" w:hAnsi="宋体" w:eastAsia="宋体" w:cs="宋体"/>
          <w:color w:val="auto"/>
          <w:sz w:val="24"/>
          <w:szCs w:val="24"/>
          <w:highlight w:val="none"/>
          <w:u w:val="single"/>
          <w:lang w:eastAsia="zh-CN"/>
        </w:rPr>
        <w:t xml:space="preserve">在工程竣工验收合格后28天内向发包人和监理人提交竣工结算申请单</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竣工付款申请单应包括的内容：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(1）竣工结算合同价格；</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(2）发包人已支付承包人的款项；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(3）应扣留的质量保证金；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(4）发包人应支付承包人的合同价款。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14.2 竣工结算审核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发包人审批竣工付款申请单的期限：</w:t>
      </w:r>
      <w:r>
        <w:rPr>
          <w:rFonts w:hint="eastAsia" w:ascii="宋体" w:hAnsi="宋体" w:eastAsia="宋体" w:cs="宋体"/>
          <w:color w:val="auto"/>
          <w:sz w:val="24"/>
          <w:szCs w:val="24"/>
          <w:highlight w:val="none"/>
          <w:u w:val="single"/>
          <w:lang w:eastAsia="zh-CN"/>
        </w:rPr>
        <w:t xml:space="preserve">发包人在收到承包人提交竣工结算申请书后2个月内完成审批</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发包人完成竣工付款的期限：</w:t>
      </w:r>
      <w:r>
        <w:rPr>
          <w:rFonts w:hint="eastAsia" w:ascii="宋体" w:hAnsi="宋体" w:eastAsia="宋体" w:cs="宋体"/>
          <w:color w:val="auto"/>
          <w:sz w:val="24"/>
          <w:szCs w:val="24"/>
          <w:highlight w:val="none"/>
          <w:u w:val="single"/>
          <w:lang w:eastAsia="zh-CN"/>
        </w:rPr>
        <w:t xml:space="preserve">发包人应在签发竣工付款证书后的3个月内，完成对承包人的竣工付款</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关于竣工付款证书异议部分复核的方式和程序：</w:t>
      </w:r>
      <w:r>
        <w:rPr>
          <w:rFonts w:hint="eastAsia" w:ascii="宋体" w:hAnsi="宋体" w:eastAsia="宋体" w:cs="宋体"/>
          <w:color w:val="auto"/>
          <w:sz w:val="24"/>
          <w:szCs w:val="24"/>
          <w:highlight w:val="none"/>
          <w:u w:val="single"/>
          <w:lang w:eastAsia="zh-CN"/>
        </w:rPr>
        <w:t xml:space="preserve">按照第19条〔争议解决〕约定处理</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14.3 最终结清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14.3.1 最终结清申请单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承包人提交最终结清申请单的份数：</w:t>
      </w:r>
      <w:r>
        <w:rPr>
          <w:rFonts w:hint="eastAsia" w:ascii="宋体" w:hAnsi="宋体" w:eastAsia="宋体" w:cs="宋体"/>
          <w:color w:val="auto"/>
          <w:sz w:val="24"/>
          <w:szCs w:val="24"/>
          <w:highlight w:val="none"/>
          <w:u w:val="single"/>
          <w:lang w:eastAsia="zh-CN"/>
        </w:rPr>
        <w:t xml:space="preserve"> 叁份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承包人提交最终结算申请单的期限：</w:t>
      </w:r>
      <w:r>
        <w:rPr>
          <w:rFonts w:hint="eastAsia" w:ascii="宋体" w:hAnsi="宋体" w:eastAsia="宋体" w:cs="宋体"/>
          <w:color w:val="auto"/>
          <w:sz w:val="24"/>
          <w:szCs w:val="24"/>
          <w:highlight w:val="none"/>
          <w:u w:val="single"/>
          <w:lang w:eastAsia="zh-CN"/>
        </w:rPr>
        <w:t xml:space="preserve">在缺陷责任期终止证书颁发后7日内</w:t>
      </w:r>
      <w:r>
        <w:rPr>
          <w:rFonts w:hint="eastAsia" w:ascii="宋体" w:hAnsi="宋体" w:eastAsia="宋体" w:cs="宋体"/>
          <w:color w:val="auto"/>
          <w:sz w:val="24"/>
          <w:szCs w:val="24"/>
          <w:highlight w:val="none"/>
          <w:u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14.3.2 最终结清证书和支付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(1）发包人完成最终结清申请单的审批并颁发最终结清证书的期限：</w:t>
      </w:r>
      <w:r>
        <w:rPr>
          <w:rFonts w:hint="eastAsia" w:ascii="宋体" w:hAnsi="宋体" w:eastAsia="宋体" w:cs="宋体"/>
          <w:color w:val="auto"/>
          <w:sz w:val="24"/>
          <w:szCs w:val="24"/>
          <w:highlight w:val="none"/>
          <w:u w:val="single"/>
          <w:lang w:eastAsia="zh-CN"/>
        </w:rPr>
        <w:t xml:space="preserve">在收到承包人提交的最终结清申请单后14天内</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(2）发包人完成支付的期限：</w:t>
      </w:r>
      <w:r>
        <w:rPr>
          <w:rFonts w:hint="eastAsia" w:ascii="宋体" w:hAnsi="宋体" w:eastAsia="宋体" w:cs="宋体"/>
          <w:color w:val="auto"/>
          <w:sz w:val="24"/>
          <w:szCs w:val="24"/>
          <w:highlight w:val="none"/>
          <w:u w:val="single"/>
          <w:lang w:eastAsia="zh-CN"/>
        </w:rPr>
        <w:t xml:space="preserve">在颁发最终结清证书后30日内完成支付</w:t>
      </w:r>
      <w:r>
        <w:rPr>
          <w:rFonts w:hint="eastAsia" w:ascii="宋体" w:hAnsi="宋体" w:eastAsia="宋体" w:cs="宋体"/>
          <w:color w:val="auto"/>
          <w:sz w:val="24"/>
          <w:szCs w:val="24"/>
          <w:highlight w:val="none"/>
          <w:u w:val="none"/>
          <w:lang w:eastAsia="zh-CN"/>
        </w:rPr>
        <w:t xml:space="preserve">。</w:t>
      </w:r>
      <w:bookmarkEnd w:id="466"/>
      <w:r/>
      <w:bookmarkEnd w:id="467"/>
      <w:r/>
      <w:bookmarkEnd w:id="468"/>
      <w:r/>
      <w:bookmarkEnd w:id="469"/>
      <w:r/>
      <w:bookmarkEnd w:id="470"/>
      <w:r/>
      <w:bookmarkEnd w:id="471"/>
      <w:r/>
      <w:bookmarkEnd w:id="472"/>
      <w:r/>
      <w:bookmarkEnd w:id="47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480" w:name="_Toc351203647"/>
      <w:r/>
      <w:bookmarkStart w:id="481" w:name="_Toc267251483"/>
      <w:r/>
      <w:bookmarkStart w:id="482" w:name="_Toc267251482"/>
      <w:r/>
      <w:bookmarkStart w:id="483" w:name="_Toc267251484"/>
      <w:r/>
      <w:bookmarkStart w:id="484" w:name="_Toc267251485"/>
      <w:r/>
      <w:bookmarkStart w:id="485" w:name="_Toc267251488"/>
      <w:r/>
      <w:bookmarkStart w:id="486" w:name="_Toc267251486"/>
      <w:r/>
      <w:bookmarkStart w:id="487" w:name="_Toc267251490"/>
      <w:r/>
      <w:bookmarkStart w:id="488" w:name="_Toc267251489"/>
      <w:r/>
      <w:bookmarkStart w:id="489" w:name="_Toc267251492"/>
      <w:r/>
      <w:bookmarkStart w:id="490" w:name="_Toc267251494"/>
      <w:r/>
      <w:bookmarkStart w:id="491" w:name="_Toc267251499"/>
      <w:r/>
      <w:bookmarkStart w:id="492" w:name="_Toc267251498"/>
      <w:r/>
      <w:bookmarkStart w:id="493" w:name="_Toc267251497"/>
      <w:r/>
      <w:bookmarkStart w:id="494" w:name="_Toc267251491"/>
      <w:r/>
      <w:bookmarkStart w:id="495" w:name="_Toc267251503"/>
      <w:r/>
      <w:bookmarkStart w:id="496" w:name="_Toc267251493"/>
      <w:r/>
      <w:bookmarkStart w:id="497" w:name="_Toc267251495"/>
      <w:r/>
      <w:bookmarkStart w:id="498" w:name="_Toc267251496"/>
      <w:r/>
      <w:bookmarkStart w:id="499" w:name="_Toc267251501"/>
      <w:r/>
      <w:bookmarkStart w:id="500" w:name="_Toc267251502"/>
      <w:r/>
      <w:bookmarkStart w:id="501" w:name="_Toc267251506"/>
      <w:r/>
      <w:bookmarkStart w:id="502" w:name="_Toc267251504"/>
      <w:r/>
      <w:bookmarkStart w:id="503" w:name="_Toc267251507"/>
      <w:r/>
      <w:bookmarkStart w:id="504" w:name="_Toc267251508"/>
      <w:r/>
      <w:bookmarkStart w:id="505" w:name="_Toc267251510"/>
      <w:r/>
      <w:bookmarkStart w:id="506" w:name="_Toc267251509"/>
      <w:r/>
      <w:bookmarkStart w:id="507" w:name="_Toc267251513"/>
      <w:r/>
      <w:bookmarkStart w:id="508" w:name="_Toc267251514"/>
      <w:r/>
      <w:bookmarkStart w:id="509" w:name="_Toc267251511"/>
      <w:r/>
      <w:bookmarkStart w:id="510" w:name="_Toc267251515"/>
      <w:r>
        <w:rPr>
          <w:rFonts w:hint="eastAsia" w:ascii="宋体" w:hAnsi="宋体" w:eastAsia="宋体" w:cs="宋体"/>
          <w:color w:val="auto"/>
          <w:sz w:val="24"/>
          <w:szCs w:val="24"/>
          <w:highlight w:val="none"/>
          <w:lang w:eastAsia="zh-CN"/>
        </w:rPr>
        <w:t xml:space="preserve">15. 缺陷责任期与保修</w:t>
      </w:r>
      <w:bookmarkEnd w:id="48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15.1缺陷责任期</w:t>
      </w:r>
      <w:bookmarkEnd w:id="48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缺陷责任期的具体期限：</w:t>
      </w:r>
      <w:r>
        <w:rPr>
          <w:rFonts w:hint="eastAsia" w:ascii="宋体" w:hAnsi="宋体" w:eastAsia="宋体" w:cs="宋体"/>
          <w:color w:val="auto"/>
          <w:sz w:val="24"/>
          <w:szCs w:val="24"/>
          <w:highlight w:val="none"/>
          <w:u w:val="single"/>
          <w:lang w:eastAsia="zh-CN"/>
        </w:rPr>
        <w:t xml:space="preserve">自实际竣工日期起</w:t>
      </w:r>
      <w:r>
        <w:rPr>
          <w:rFonts w:hint="eastAsia" w:ascii="宋体" w:hAnsi="宋体" w:eastAsia="宋体" w:cs="宋体"/>
          <w:b/>
          <w:color w:val="auto"/>
          <w:sz w:val="24"/>
          <w:szCs w:val="24"/>
          <w:highlight w:val="none"/>
          <w:u w:val="single"/>
          <w:lang w:val="en-US" w:eastAsia="zh-CN"/>
        </w:rPr>
        <w:t xml:space="preserve">24</w:t>
      </w:r>
      <w:r>
        <w:rPr>
          <w:rFonts w:hint="eastAsia" w:ascii="宋体" w:hAnsi="宋体" w:eastAsia="宋体" w:cs="宋体"/>
          <w:b/>
          <w:color w:val="auto"/>
          <w:sz w:val="24"/>
          <w:szCs w:val="24"/>
          <w:highlight w:val="none"/>
          <w:u w:val="single"/>
          <w:lang w:eastAsia="zh-CN"/>
        </w:rPr>
        <w:t xml:space="preserve">个月</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15.2 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关于是否扣留质量保证金的约定：</w:t>
      </w:r>
      <w:r>
        <w:rPr>
          <w:rFonts w:hint="eastAsia" w:ascii="宋体" w:hAnsi="宋体" w:eastAsia="宋体" w:cs="宋体"/>
          <w:color w:val="auto"/>
          <w:sz w:val="24"/>
          <w:szCs w:val="24"/>
          <w:highlight w:val="none"/>
          <w:u w:val="single"/>
          <w:lang w:eastAsia="zh-CN"/>
        </w:rPr>
        <w:t xml:space="preserve">扣留质量保证金</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15.2.1 承包人提供质量保证金的方式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质量保证金采用以下第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）质量保证金保函，保证金额为：</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的工程款；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）其他方式：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15.2.2 质量保证金的扣留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质量保证金的扣留采取以下第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）在支付工程进度款时逐次扣留，在此情形下，质量保证金的计算基数不包括预付款的支付、扣回以及价格调整的金额；</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）工程竣工结算审计结束时一次性扣留质量保证金；</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）其他扣留方式：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关于质量保证金的补充约定：</w:t>
      </w:r>
      <w:r>
        <w:rPr>
          <w:rFonts w:hint="eastAsia" w:ascii="宋体" w:hAnsi="宋体" w:eastAsia="宋体" w:cs="宋体"/>
          <w:color w:val="auto"/>
          <w:sz w:val="24"/>
          <w:szCs w:val="24"/>
          <w:highlight w:val="none"/>
          <w:u w:val="single"/>
          <w:lang w:eastAsia="zh-CN"/>
        </w:rPr>
        <w:t xml:space="preserve">在颁发最终结清证书后30日内无息退还</w:t>
      </w:r>
      <w:r>
        <w:rPr>
          <w:rFonts w:hint="eastAsia" w:ascii="宋体" w:hAnsi="宋体" w:eastAsia="宋体" w:cs="宋体"/>
          <w:color w:val="auto"/>
          <w:sz w:val="24"/>
          <w:szCs w:val="24"/>
          <w:highlight w:val="none"/>
          <w:u w:val="none"/>
          <w:lang w:eastAsia="zh-CN"/>
        </w:rPr>
        <w:t xml:space="preserve">。</w:t>
      </w:r>
      <w:bookmarkEnd w:id="482"/>
      <w:r/>
      <w:bookmarkEnd w:id="483"/>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15.3保修</w:t>
      </w:r>
      <w:bookmarkEnd w:id="48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15.3.1 保修责任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工程保修期为：</w:t>
      </w:r>
      <w:r>
        <w:rPr>
          <w:rFonts w:hint="eastAsia" w:ascii="宋体" w:hAnsi="宋体" w:eastAsia="宋体" w:cs="宋体"/>
          <w:color w:val="auto"/>
          <w:sz w:val="24"/>
          <w:szCs w:val="24"/>
          <w:highlight w:val="none"/>
          <w:u w:val="single"/>
          <w:lang w:eastAsia="zh-CN"/>
        </w:rPr>
        <w:t xml:space="preserve">按国家有关规定</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15.3.2 修复通知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承包人收到保修通知并到达工程现场的合理时间：</w:t>
      </w:r>
      <w:r>
        <w:rPr>
          <w:rFonts w:hint="eastAsia" w:ascii="宋体" w:hAnsi="宋体" w:eastAsia="宋体" w:cs="宋体"/>
          <w:color w:val="auto"/>
          <w:sz w:val="24"/>
          <w:szCs w:val="24"/>
          <w:highlight w:val="none"/>
          <w:u w:val="single"/>
          <w:lang w:eastAsia="zh-CN"/>
        </w:rPr>
        <w:t xml:space="preserve">收到保修通知或口头通知后48小时内</w:t>
      </w:r>
      <w:r>
        <w:rPr>
          <w:rFonts w:hint="eastAsia" w:ascii="宋体" w:hAnsi="宋体" w:eastAsia="宋体" w:cs="宋体"/>
          <w:color w:val="auto"/>
          <w:sz w:val="24"/>
          <w:szCs w:val="24"/>
          <w:highlight w:val="none"/>
          <w:lang w:eastAsia="zh-CN"/>
        </w:rPr>
        <w:t xml:space="preserve">。</w:t>
      </w:r>
      <w:bookmarkEnd w:id="485"/>
      <w:r/>
      <w:bookmarkEnd w:id="486"/>
      <w:r/>
      <w:bookmarkEnd w:id="487"/>
      <w:r/>
      <w:bookmarkEnd w:id="488"/>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1" w:name="_Toc351203648"/>
      <w:r/>
      <w:bookmarkStart w:id="512" w:name="_Toc280868717"/>
      <w:r/>
      <w:bookmarkStart w:id="513" w:name="_Toc280868718"/>
      <w:r>
        <w:rPr>
          <w:rFonts w:hint="eastAsia" w:ascii="宋体" w:hAnsi="宋体" w:eastAsia="宋体" w:cs="宋体"/>
          <w:color w:val="auto"/>
          <w:sz w:val="24"/>
          <w:szCs w:val="24"/>
          <w:highlight w:val="none"/>
          <w:lang w:eastAsia="zh-CN"/>
        </w:rPr>
        <w:t xml:space="preserve">16. 违约</w:t>
      </w:r>
      <w:bookmarkEnd w:id="511"/>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 发包人违约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16.1.1发包人违约的情形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发包人违约的其他情形：</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16.1.2 发包人违约的责任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发包人违约责任的承担方式和计算方法：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(3）因发包人违反合同约定造成暂停施工的违约责任：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(4）发包人无正当理由没有在约定期限内发出复工指示，导致承包人无法复工的违约责任：</w:t>
      </w:r>
      <w:r>
        <w:rPr>
          <w:rFonts w:hint="eastAsia" w:ascii="宋体" w:hAnsi="宋体" w:eastAsia="宋体" w:cs="宋体"/>
          <w:color w:val="auto"/>
          <w:sz w:val="24"/>
          <w:szCs w:val="24"/>
          <w:highlight w:val="none"/>
          <w:u w:val="single"/>
          <w:lang w:eastAsia="zh-CN"/>
        </w:rPr>
        <w:t xml:space="preserve">发包人顺延工期</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(5）其他：</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16.1.3 因发包人违约解除合同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承包人按16.1.1项〔发包人违约的情形〕约定暂停施工满</w:t>
      </w:r>
      <w:r>
        <w:rPr>
          <w:rFonts w:hint="eastAsia" w:ascii="宋体" w:hAnsi="宋体" w:eastAsia="宋体" w:cs="宋体"/>
          <w:color w:val="auto"/>
          <w:sz w:val="24"/>
          <w:szCs w:val="24"/>
          <w:highlight w:val="none"/>
          <w:u w:val="single"/>
          <w:lang w:eastAsia="zh-CN"/>
        </w:rPr>
        <w:t xml:space="preserve"> 90 </w:t>
      </w:r>
      <w:r>
        <w:rPr>
          <w:rFonts w:hint="eastAsia" w:ascii="宋体" w:hAnsi="宋体" w:eastAsia="宋体" w:cs="宋体"/>
          <w:color w:val="auto"/>
          <w:sz w:val="24"/>
          <w:szCs w:val="24"/>
          <w:highlight w:val="none"/>
          <w:lang w:eastAsia="zh-CN"/>
        </w:rPr>
        <w:t xml:space="preserve">天后发包人仍不纠正其违约行为并致使合同目的不能实现的，承包人有权解除合同。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 承包人违约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16.2.1 承包人违约的情形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承包人违约的其他情形：</w:t>
      </w:r>
      <w:r>
        <w:rPr>
          <w:rFonts w:hint="eastAsia" w:ascii="宋体" w:hAnsi="宋体" w:eastAsia="宋体" w:cs="宋体"/>
          <w:color w:val="auto"/>
          <w:sz w:val="24"/>
          <w:szCs w:val="24"/>
          <w:highlight w:val="none"/>
          <w:u w:val="single"/>
          <w:lang w:eastAsia="zh-CN"/>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lang w:eastAsia="zh-CN"/>
        </w:rPr>
        <w:t xml:space="preserve">按每拖延一天罚合同总价的万分之一</w:t>
      </w:r>
      <w:r>
        <w:rPr>
          <w:rFonts w:hint="eastAsia" w:ascii="宋体" w:hAnsi="宋体" w:eastAsia="宋体" w:cs="宋体"/>
          <w:color w:val="auto"/>
          <w:sz w:val="24"/>
          <w:szCs w:val="24"/>
          <w:highlight w:val="none"/>
          <w:u w:val="single"/>
          <w:lang w:eastAsia="zh-CN"/>
        </w:rPr>
        <w:t xml:space="preserve">，在结算时扣除</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16.2.2承包人违约的责任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承包人违约责任的承担方式和计算方法：</w:t>
      </w:r>
      <w:r>
        <w:rPr>
          <w:rFonts w:hint="eastAsia" w:ascii="宋体" w:hAnsi="宋体" w:eastAsia="宋体" w:cs="宋体"/>
          <w:color w:val="auto"/>
          <w:sz w:val="24"/>
          <w:szCs w:val="24"/>
          <w:highlight w:val="none"/>
          <w:u w:val="single"/>
          <w:lang w:eastAsia="zh-CN"/>
        </w:rPr>
        <w:t xml:space="preserve">承包人承担全部费用，费用工期不顺延 。工期延误每延误一天，</w:t>
      </w:r>
      <w:r>
        <w:rPr>
          <w:rFonts w:hint="eastAsia" w:ascii="宋体" w:hAnsi="宋体" w:eastAsia="宋体" w:cs="宋体"/>
          <w:b/>
          <w:color w:val="auto"/>
          <w:sz w:val="24"/>
          <w:szCs w:val="24"/>
          <w:highlight w:val="none"/>
          <w:u w:val="single"/>
          <w:lang w:eastAsia="zh-CN"/>
        </w:rPr>
        <w:t xml:space="preserve">承包人赔偿给发包人合同总价的万分之一违约金</w:t>
      </w:r>
      <w:r>
        <w:rPr>
          <w:rFonts w:hint="eastAsia" w:ascii="宋体" w:hAnsi="宋体" w:eastAsia="宋体" w:cs="宋体"/>
          <w:b/>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16.2.3 因承包人违约解除合同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关于承包人违约解除合同的特别约定：</w:t>
      </w:r>
      <w:r>
        <w:rPr>
          <w:rFonts w:hint="eastAsia" w:ascii="宋体" w:hAnsi="宋体" w:eastAsia="宋体" w:cs="宋体"/>
          <w:color w:val="auto"/>
          <w:sz w:val="24"/>
          <w:szCs w:val="24"/>
          <w:highlight w:val="none"/>
          <w:u w:val="single"/>
          <w:lang w:eastAsia="zh-CN"/>
        </w:rPr>
        <w:t xml:space="preserve">发包人没收全部质保金并暂停对承包人的付款</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eastAsia="zh-CN"/>
        </w:rPr>
        <w:t xml:space="preserve">施工现场的材料、设备由发包人承担费用，其它费用由承包人承担</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4" w:name="_Toc351203649"/>
      <w:r>
        <w:rPr>
          <w:rFonts w:hint="eastAsia" w:ascii="宋体" w:hAnsi="宋体" w:eastAsia="宋体" w:cs="宋体"/>
          <w:color w:val="auto"/>
          <w:sz w:val="24"/>
          <w:szCs w:val="24"/>
          <w:highlight w:val="none"/>
          <w:lang w:eastAsia="zh-CN"/>
        </w:rPr>
        <w:t xml:space="preserve">17. 不可抗力</w:t>
      </w:r>
      <w:bookmarkEnd w:id="514"/>
      <w:r>
        <w:rPr>
          <w:rFonts w:hint="eastAsia" w:ascii="宋体" w:hAnsi="宋体" w:eastAsia="宋体" w:cs="宋体"/>
          <w:color w:val="auto"/>
          <w:sz w:val="24"/>
          <w:szCs w:val="24"/>
          <w:highlight w:val="none"/>
          <w:lang w:eastAsia="zh-CN"/>
        </w:rPr>
        <w:t xml:space="preserve"> </w:t>
      </w:r>
      <w:bookmarkEnd w:id="5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17.1 不可抗力的确认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除通用合同条款约定的不可抗力事件之外，视为不可抗力的其他情形： </w:t>
      </w:r>
      <w:r>
        <w:rPr>
          <w:rFonts w:hint="eastAsia" w:ascii="宋体" w:hAnsi="宋体" w:eastAsia="宋体" w:cs="宋体"/>
          <w:color w:val="auto"/>
          <w:sz w:val="24"/>
          <w:szCs w:val="24"/>
          <w:highlight w:val="none"/>
          <w:u w:val="single"/>
          <w:lang w:eastAsia="zh-CN"/>
        </w:rPr>
        <w:t xml:space="preserve"> 无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17.2因不可抗力解除合同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合同解除后，发包人应在商定或确定发包人应支付款项后</w:t>
      </w:r>
      <w:r>
        <w:rPr>
          <w:rFonts w:hint="eastAsia" w:ascii="宋体" w:hAnsi="宋体" w:eastAsia="宋体" w:cs="宋体"/>
          <w:color w:val="auto"/>
          <w:sz w:val="24"/>
          <w:szCs w:val="24"/>
          <w:highlight w:val="none"/>
          <w:u w:val="single"/>
          <w:lang w:eastAsia="zh-CN"/>
        </w:rPr>
        <w:t xml:space="preserve">  28  </w:t>
      </w:r>
      <w:r>
        <w:rPr>
          <w:rFonts w:hint="eastAsia" w:ascii="宋体" w:hAnsi="宋体" w:eastAsia="宋体" w:cs="宋体"/>
          <w:color w:val="auto"/>
          <w:sz w:val="24"/>
          <w:szCs w:val="24"/>
          <w:highlight w:val="none"/>
          <w:lang w:eastAsia="zh-CN"/>
        </w:rPr>
        <w:t xml:space="preserve">天内完成款项的支付。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5" w:name="_Toc351203650"/>
      <w:r>
        <w:rPr>
          <w:rFonts w:hint="eastAsia" w:ascii="宋体" w:hAnsi="宋体" w:eastAsia="宋体" w:cs="宋体"/>
          <w:color w:val="auto"/>
          <w:sz w:val="24"/>
          <w:szCs w:val="24"/>
          <w:highlight w:val="none"/>
          <w:lang w:eastAsia="zh-CN"/>
        </w:rPr>
        <w:t xml:space="preserve">18. 保险</w:t>
      </w:r>
      <w:bookmarkEnd w:id="513"/>
      <w:r/>
      <w:bookmarkEnd w:id="51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18.1 工程保险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关于工程保险的特别约定：</w:t>
      </w:r>
      <w:r>
        <w:rPr>
          <w:rFonts w:hint="eastAsia" w:ascii="宋体" w:hAnsi="宋体" w:eastAsia="宋体" w:cs="宋体"/>
          <w:color w:val="auto"/>
          <w:sz w:val="24"/>
          <w:szCs w:val="24"/>
          <w:highlight w:val="none"/>
          <w:u w:val="single"/>
          <w:lang w:eastAsia="zh-CN"/>
        </w:rPr>
        <w:t xml:space="preserve">为工程购买建筑工程一切险，保险费用由承包人支付</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18.2 其他保险</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关于其他保险的约定：</w:t>
      </w:r>
      <w:r>
        <w:rPr>
          <w:rFonts w:hint="eastAsia" w:ascii="宋体" w:hAnsi="宋体" w:eastAsia="宋体" w:cs="宋体"/>
          <w:color w:val="auto"/>
          <w:sz w:val="24"/>
          <w:szCs w:val="24"/>
          <w:highlight w:val="none"/>
          <w:u w:val="single"/>
          <w:lang w:eastAsia="zh-CN"/>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承包人是否应为其施工设备等办理财产保险：</w:t>
      </w:r>
      <w:r>
        <w:rPr>
          <w:rFonts w:hint="eastAsia" w:ascii="宋体" w:hAnsi="宋体" w:eastAsia="宋体" w:cs="宋体"/>
          <w:color w:val="auto"/>
          <w:sz w:val="24"/>
          <w:szCs w:val="24"/>
          <w:highlight w:val="none"/>
          <w:u w:val="single"/>
          <w:lang w:eastAsia="zh-CN"/>
        </w:rPr>
        <w:t xml:space="preserve">承包人为其施工设备等办理财产保险</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18.3 通知义务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关于变更保险合同时的通知义务的约定：</w:t>
      </w:r>
      <w:r>
        <w:rPr>
          <w:rFonts w:hint="eastAsia" w:ascii="宋体" w:hAnsi="宋体" w:eastAsia="宋体" w:cs="宋体"/>
          <w:color w:val="auto"/>
          <w:sz w:val="24"/>
          <w:szCs w:val="24"/>
          <w:highlight w:val="none"/>
          <w:u w:val="single"/>
          <w:lang w:eastAsia="zh-CN"/>
        </w:rPr>
        <w:t xml:space="preserve">变更前应事先征得对方同意并通知监理人</w:t>
      </w:r>
      <w:r>
        <w:rPr>
          <w:rFonts w:hint="eastAsia" w:ascii="宋体" w:hAnsi="宋体" w:eastAsia="宋体" w:cs="宋体"/>
          <w:color w:val="auto"/>
          <w:sz w:val="24"/>
          <w:szCs w:val="24"/>
          <w:highlight w:val="none"/>
          <w:lang w:eastAsia="zh-CN"/>
        </w:rPr>
        <w:t xml:space="preserve">。</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bookmarkStart w:id="516" w:name="_Toc351203651"/>
      <w:r>
        <w:rPr>
          <w:rFonts w:hint="eastAsia" w:ascii="宋体" w:hAnsi="宋体" w:eastAsia="宋体" w:cs="宋体"/>
          <w:color w:val="auto"/>
          <w:sz w:val="24"/>
          <w:szCs w:val="24"/>
          <w:highlight w:val="none"/>
          <w:lang w:eastAsia="zh-CN"/>
        </w:rPr>
        <w:t xml:space="preserve">19. 争议解决</w:t>
      </w:r>
      <w:bookmarkEnd w:id="501"/>
      <w:r/>
      <w:bookmarkEnd w:id="502"/>
      <w:r/>
      <w:bookmarkEnd w:id="516"/>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 争</w:t>
      </w:r>
      <w:bookmarkEnd w:id="503"/>
      <w:r>
        <w:rPr>
          <w:rFonts w:hint="eastAsia" w:ascii="宋体" w:hAnsi="宋体" w:eastAsia="宋体" w:cs="宋体"/>
          <w:color w:val="auto"/>
          <w:sz w:val="24"/>
          <w:szCs w:val="24"/>
          <w:highlight w:val="none"/>
          <w:lang w:eastAsia="zh-CN"/>
        </w:rPr>
        <w:t xml:space="preserve">议评审</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合同当事人是否同意将工程争议提交争议评审小组决定：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u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19.1.1 争议评审小组的确定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争议评审小组成员的确定：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选定争议评审员的期限：</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争议评审小组成员的报酬承担方式：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其他事项的约定：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19.1.2 争议评审小组的决定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合同当事人关于本项的约定：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19.2仲裁或诉讼</w:t>
      </w:r>
      <w:bookmarkEnd w:id="504"/>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因合同及合同有关事项发生的争议，按下列第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种方式解决：</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仲裁委员会申请仲裁；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）向</w:t>
      </w:r>
      <w:r>
        <w:rPr>
          <w:rFonts w:hint="eastAsia" w:ascii="宋体" w:hAnsi="宋体" w:eastAsia="宋体" w:cs="宋体"/>
          <w:color w:val="auto"/>
          <w:sz w:val="24"/>
          <w:szCs w:val="24"/>
          <w:highlight w:val="none"/>
          <w:u w:val="single"/>
          <w:lang w:eastAsia="zh-CN"/>
        </w:rPr>
        <w:t xml:space="preserve"> 工程所在地由管辖权 </w:t>
      </w:r>
      <w:r>
        <w:rPr>
          <w:rFonts w:hint="eastAsia" w:ascii="宋体" w:hAnsi="宋体" w:eastAsia="宋体" w:cs="宋体"/>
          <w:color w:val="auto"/>
          <w:sz w:val="24"/>
          <w:szCs w:val="24"/>
          <w:highlight w:val="none"/>
          <w:lang w:eastAsia="zh-CN"/>
        </w:rPr>
        <w:t xml:space="preserve">人民法院起诉。</w:t>
      </w:r>
      <w:bookmarkEnd w:id="505"/>
      <w:r/>
      <w:bookmarkEnd w:id="506"/>
      <w:r/>
      <w:bookmarkEnd w:id="507"/>
      <w:r/>
      <w:bookmarkEnd w:id="508"/>
      <w:r/>
      <w:bookmarkEnd w:id="509"/>
      <w:r/>
      <w:bookmarkEnd w:id="510"/>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20、补充条款：</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）结算时，以</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价及本合同中明确的调整因素、办法为依据进行调整。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）凡是非设计变更以及发包人造成的施工条件变更原因，施工方案和施工措施的修改而造成增加的费用由承包人承担。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）为了确保工程顺利完成，施工期间若承包人有违背磋商文件（含合同条件）有关规定之行为，承包人无条件接受发包人的一切处罚并赔偿所造成的一切损失，在发包人规定的时间内无条件撤出施工现场。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）施工期间承包人必须按文明施工规定的具体内容进行实施，若未全部实施，结算时将扣除相应费用。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）施工过程中，如发生扰民及正常施工过程民扰的现象，所产生的费用均由承包单位承担。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）因承包人自身原因造成的人员伤害及伤亡，由承包人承担相应责任及经济赔偿。</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）因承包人自身原因造成的工期延长，除按照合同要求进行经济处罚以外，还应赔偿监理单位延期产生的监理费。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）承包范围内的建筑材料及构配件，按规范必须进行检测，送检及检测费用均由承包单位承担，保证检测结果符合环保要求。相关检测证明由专业检测机构提供，费用包含在报价中。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）为防止承包人高估冒算，承包人送审结算总核减率应小于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%（含</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%），审计费用由发包人支付，若承包人送审结算总核减率大于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b w:val="0"/>
          <w:bCs w:val="0"/>
          <w:color w:val="auto"/>
          <w:sz w:val="24"/>
          <w:szCs w:val="24"/>
          <w:highlight w:val="none"/>
          <w:u w:val="none"/>
          <w:lang w:val="en-US" w:eastAsia="zh-CN"/>
        </w:rPr>
        <w:t xml:space="preserve">超出5%的部分结算审计费用由承包人</w:t>
      </w:r>
      <w:r>
        <w:rPr>
          <w:rFonts w:hint="eastAsia" w:ascii="宋体" w:hAnsi="宋体" w:eastAsia="宋体" w:cs="宋体"/>
          <w:b w:val="0"/>
          <w:bCs w:val="0"/>
          <w:color w:val="auto"/>
          <w:sz w:val="24"/>
          <w:szCs w:val="24"/>
          <w:highlight w:val="none"/>
          <w:u w:val="none"/>
          <w:lang w:val="en-US" w:eastAsia="zh-CN"/>
        </w:rPr>
        <w:t xml:space="preserve">支</w:t>
      </w:r>
      <w:r>
        <w:rPr>
          <w:rFonts w:hint="eastAsia" w:ascii="宋体" w:hAnsi="宋体" w:eastAsia="宋体" w:cs="宋体"/>
          <w:b w:val="0"/>
          <w:bCs w:val="0"/>
          <w:color w:val="auto"/>
          <w:sz w:val="24"/>
          <w:szCs w:val="24"/>
          <w:highlight w:val="none"/>
          <w:u w:val="none"/>
          <w:lang w:eastAsia="zh-CN"/>
        </w:rPr>
        <w:t xml:space="preserve">付。</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w:t>
      </w:r>
      <w:r/>
    </w:p>
    <w:p>
      <w:pPr>
        <w:ind w:firstLine="480"/>
        <w:jc w:val="both"/>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firstLine="480"/>
        <w:jc w:val="both"/>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因承包方拖欠农民工工资引发信访、各类平台投诉、或各类媒体平台曝光的（包括但不限于至发包方场所或各级信访机关部门聚众讨要工资、封门堵路、拉横幅、拍视频、制造负面舆情等行为），每发生一次以上相关事件，发包人有权扣除承包人10万元违约金，在结算中直接扣除。</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pacing w:val="-20"/>
          <w:sz w:val="24"/>
          <w:szCs w:val="24"/>
          <w:highlight w:val="yellow"/>
          <w:lang w:val="en-US" w:eastAsia="zh-CN" w:bidi="ar-SA"/>
        </w:rPr>
        <w:outlineLvl w:val="9"/>
      </w:pPr>
      <w:r>
        <w:rPr>
          <w:rFonts w:hint="eastAsia" w:ascii="宋体" w:hAnsi="宋体" w:eastAsia="宋体" w:cs="宋体"/>
          <w:bCs/>
          <w:color w:val="auto"/>
          <w:spacing w:val="-20"/>
          <w:sz w:val="24"/>
          <w:szCs w:val="24"/>
          <w:highlight w:val="yellow"/>
          <w:lang w:val="en-US" w:eastAsia="zh-CN" w:bidi="ar-SA"/>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br w:type="page" w:clear="all"/>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附件1：</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工 程 质 量 保 修 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发包人（全称）：___________________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承包人（全称）：__________________</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为保证________________（工程名称）在合理使用期限内正常使用，发包人承包人协商一致签订工程质量保修书。承包人在质量保修期内按照有关管理规定及双方约定承担工程质量保修责任。</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一、工程质量保修范围和内容</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质量保修范围包括</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工程和双方约定的其他相关工程等项目。具体质量保修内容双方约定如下：</w:t>
      </w:r>
      <w:r>
        <w:rPr>
          <w:rFonts w:hint="eastAsia" w:ascii="宋体" w:hAnsi="宋体" w:eastAsia="宋体" w:cs="宋体"/>
          <w:bCs/>
          <w:color w:val="auto"/>
          <w:sz w:val="24"/>
          <w:szCs w:val="24"/>
          <w:highlight w:val="none"/>
          <w:u w:val="single"/>
          <w:lang w:val="en-US" w:eastAsia="zh-CN" w:bidi="ar-SA"/>
        </w:rPr>
        <w:t xml:space="preserve">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二、质量保修期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质量保修期从工程实际竣工之日算起。分单项竣工验收的工程，按单项工程分别计算质量保修期。双方根据国家有关规定，结合具体工程约定质量保修期如下：</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1.土建工程为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年，屋面防水工程为</w:t>
      </w:r>
      <w:r>
        <w:rPr>
          <w:rFonts w:hint="eastAsia" w:ascii="宋体" w:hAnsi="宋体" w:eastAsia="宋体" w:cs="宋体"/>
          <w:bCs/>
          <w:color w:val="auto"/>
          <w:sz w:val="24"/>
          <w:szCs w:val="24"/>
          <w:highlight w:val="none"/>
          <w:u w:val="single"/>
          <w:lang w:val="en-US" w:eastAsia="zh-CN" w:bidi="ar-SA"/>
        </w:rPr>
        <w:t xml:space="preserve">  5  </w:t>
      </w:r>
      <w:r>
        <w:rPr>
          <w:rFonts w:hint="eastAsia" w:ascii="宋体" w:hAnsi="宋体" w:eastAsia="宋体" w:cs="宋体"/>
          <w:bCs/>
          <w:color w:val="auto"/>
          <w:sz w:val="24"/>
          <w:szCs w:val="24"/>
          <w:highlight w:val="none"/>
          <w:lang w:val="en-US" w:eastAsia="zh-CN" w:bidi="ar-SA"/>
        </w:rPr>
        <w:t xml:space="preserve">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2.电气管线、上下水管线安装工程为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 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3.供热及供冷为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个采暖期及供冷期；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4.室外的上下水和小区道路等建筑工程为</w:t>
      </w:r>
      <w:r>
        <w:rPr>
          <w:rFonts w:hint="eastAsia" w:ascii="宋体" w:hAnsi="宋体" w:eastAsia="宋体" w:cs="宋体"/>
          <w:bCs/>
          <w:color w:val="auto"/>
          <w:sz w:val="24"/>
          <w:szCs w:val="24"/>
          <w:highlight w:val="none"/>
          <w:u w:val="single"/>
          <w:lang w:val="en-US" w:eastAsia="zh-CN" w:bidi="ar-SA"/>
        </w:rPr>
        <w:t xml:space="preserve">  2  </w:t>
      </w:r>
      <w:r>
        <w:rPr>
          <w:rFonts w:hint="eastAsia" w:ascii="宋体" w:hAnsi="宋体" w:eastAsia="宋体" w:cs="宋体"/>
          <w:bCs/>
          <w:color w:val="auto"/>
          <w:sz w:val="24"/>
          <w:szCs w:val="24"/>
          <w:highlight w:val="none"/>
          <w:lang w:val="en-US" w:eastAsia="zh-CN" w:bidi="ar-SA"/>
        </w:rPr>
        <w:t xml:space="preserve">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5.其他约定。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三、质量保修责任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1.属于保修范围和内容的项目，承包人应在接到修理通知之日后7天内派人修理。承包人不在约定期限内派人修理，发包人可委托其他人员修理，保修费用从质量保修金内扣除。</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2.发生须紧急抢修事故（如上水跑水、暖气漏水漏气、燃气漏气等），承包人接到事故通知后，应立即到达事故现场抢修。非承包人施工质量引起的事故，抢修费用由发包人承担。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四、质量保修金的支付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本工程约定的工程质量保修金为施工合同价款的</w:t>
      </w:r>
      <w:r>
        <w:rPr>
          <w:rFonts w:hint="eastAsia" w:ascii="宋体" w:hAnsi="宋体" w:eastAsia="宋体" w:cs="宋体"/>
          <w:bCs/>
          <w:color w:val="auto"/>
          <w:sz w:val="24"/>
          <w:szCs w:val="24"/>
          <w:highlight w:val="none"/>
          <w:u w:val="single"/>
          <w:lang w:val="en-US" w:eastAsia="zh-CN" w:bidi="ar-SA"/>
        </w:rPr>
        <w:t xml:space="preserve"> 3 </w:t>
      </w:r>
      <w:r>
        <w:rPr>
          <w:rFonts w:hint="eastAsia" w:ascii="宋体" w:hAnsi="宋体" w:eastAsia="宋体" w:cs="宋体"/>
          <w:bCs/>
          <w:color w:val="auto"/>
          <w:sz w:val="24"/>
          <w:szCs w:val="24"/>
          <w:highlight w:val="none"/>
          <w:lang w:val="en-US" w:eastAsia="zh-CN" w:bidi="ar-SA"/>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质量保修金银行利率为</w:t>
      </w:r>
      <w:r>
        <w:rPr>
          <w:rFonts w:hint="eastAsia" w:ascii="宋体" w:hAnsi="宋体" w:eastAsia="宋体" w:cs="宋体"/>
          <w:bCs/>
          <w:color w:val="auto"/>
          <w:sz w:val="24"/>
          <w:szCs w:val="24"/>
          <w:highlight w:val="none"/>
          <w:u w:val="single"/>
          <w:lang w:val="en-US" w:eastAsia="zh-CN" w:bidi="ar-SA"/>
        </w:rPr>
        <w:t xml:space="preserve"> 无利率 </w:t>
      </w:r>
      <w:r>
        <w:rPr>
          <w:rFonts w:hint="eastAsia" w:ascii="宋体" w:hAnsi="宋体" w:eastAsia="宋体" w:cs="宋体"/>
          <w:bCs/>
          <w:color w:val="auto"/>
          <w:sz w:val="24"/>
          <w:szCs w:val="24"/>
          <w:highlight w:val="none"/>
          <w:lang w:val="en-US" w:eastAsia="zh-CN" w:bidi="ar-SA"/>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五、质量保修金的返还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bidi="ar-SA"/>
        </w:rPr>
        <w:outlineLvl w:val="9"/>
      </w:pPr>
      <w:r>
        <w:rPr>
          <w:rFonts w:hint="eastAsia" w:ascii="宋体" w:hAnsi="宋体" w:eastAsia="宋体" w:cs="宋体"/>
          <w:bCs/>
          <w:color w:val="auto"/>
          <w:sz w:val="24"/>
          <w:szCs w:val="24"/>
          <w:highlight w:val="none"/>
          <w:u w:val="single"/>
          <w:lang w:val="en-US" w:eastAsia="zh-CN" w:bidi="ar-SA"/>
        </w:rPr>
        <w:t xml:space="preserve">在颁发最终结清证书后30日内无息退还</w:t>
      </w:r>
      <w:r>
        <w:rPr>
          <w:rFonts w:hint="eastAsia" w:ascii="宋体" w:hAnsi="宋体" w:eastAsia="宋体" w:cs="宋体"/>
          <w:bCs/>
          <w:color w:val="auto"/>
          <w:sz w:val="24"/>
          <w:szCs w:val="24"/>
          <w:highlight w:val="none"/>
          <w:u w:val="none"/>
          <w:lang w:val="en-US" w:eastAsia="zh-CN" w:bidi="ar-SA"/>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六、其他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双方约定的其他工程质量保修事项：_______________________</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本工程质量保修书作为施工合同附件，由施工合同发包人承包人双方共同签署。</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发  包  人（公章）：                      承  包  人（公章）：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法定代表人（签字</w:t>
      </w:r>
      <w:r>
        <w:rPr>
          <w:rFonts w:hint="eastAsia" w:ascii="宋体" w:hAnsi="宋体" w:eastAsia="宋体" w:cs="宋体"/>
          <w:bCs/>
          <w:color w:val="auto"/>
          <w:spacing w:val="5"/>
          <w:sz w:val="24"/>
          <w:szCs w:val="24"/>
          <w:highlight w:val="none"/>
          <w:lang w:val="en-US" w:eastAsia="zh-CN" w:bidi="ar-SA"/>
        </w:rPr>
        <w:t xml:space="preserve">或盖章</w:t>
      </w:r>
      <w:r>
        <w:rPr>
          <w:rFonts w:hint="eastAsia" w:ascii="宋体" w:hAnsi="宋体" w:eastAsia="宋体" w:cs="宋体"/>
          <w:bCs/>
          <w:color w:val="auto"/>
          <w:sz w:val="24"/>
          <w:szCs w:val="24"/>
          <w:highlight w:val="none"/>
          <w:lang w:val="en-US" w:eastAsia="zh-CN" w:bidi="ar-SA"/>
        </w:rPr>
        <w:t xml:space="preserve">）：                法定代表人（签字</w:t>
      </w:r>
      <w:r>
        <w:rPr>
          <w:rFonts w:hint="eastAsia" w:ascii="宋体" w:hAnsi="宋体" w:eastAsia="宋体" w:cs="宋体"/>
          <w:bCs/>
          <w:color w:val="auto"/>
          <w:spacing w:val="5"/>
          <w:sz w:val="24"/>
          <w:szCs w:val="24"/>
          <w:highlight w:val="none"/>
          <w:lang w:val="en-US" w:eastAsia="zh-CN" w:bidi="ar-SA"/>
        </w:rPr>
        <w:t xml:space="preserve">或盖章</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                      </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月</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9"/>
      </w:pPr>
      <w:r>
        <w:rPr>
          <w:rFonts w:hint="eastAsia" w:ascii="宋体" w:hAnsi="宋体" w:eastAsia="宋体" w:cs="宋体"/>
          <w:color w:val="auto"/>
          <w:sz w:val="24"/>
          <w:szCs w:val="24"/>
          <w:highlight w:val="none"/>
          <w:lang w:eastAsia="zh-CN"/>
        </w:rPr>
        <w:t xml:space="preserve">附件2：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0"/>
          <w:szCs w:val="30"/>
          <w:highlight w:val="none"/>
          <w:lang w:eastAsia="zh-CN"/>
        </w:rPr>
        <w:outlineLvl w:val="0"/>
      </w:pPr>
      <w:r/>
      <w:bookmarkStart w:id="517" w:name="_Toc4073"/>
      <w:r/>
      <w:bookmarkStart w:id="518" w:name="_Toc18478"/>
      <w:r/>
      <w:bookmarkStart w:id="519" w:name="_Toc11226"/>
      <w:r>
        <w:rPr>
          <w:rFonts w:hint="eastAsia" w:ascii="宋体" w:hAnsi="宋体" w:eastAsia="宋体" w:cs="宋体"/>
          <w:b/>
          <w:bCs/>
          <w:color w:val="auto"/>
          <w:sz w:val="30"/>
          <w:szCs w:val="30"/>
          <w:highlight w:val="none"/>
          <w:lang w:eastAsia="zh-CN"/>
        </w:rPr>
        <w:t xml:space="preserve">安全生产责任承诺书</w:t>
      </w:r>
      <w:bookmarkEnd w:id="517"/>
      <w:r/>
      <w:bookmarkEnd w:id="518"/>
      <w:r/>
      <w:bookmarkEnd w:id="519"/>
      <w:r/>
      <w:r/>
    </w:p>
    <w:p>
      <w:pPr>
        <w:ind w:left="0" w:right="0" w:firstLine="560"/>
        <w:jc w:val="both"/>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连云港市赣榆区公用事业发展中心：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我单位在</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（项目名称）磋商中有幸成交，承诺现场安全生产费必须全部用于本工程中，保证不发生人员伤亡事故，在此工程施工过程中所发生的一切工伤事故或安全事故，均由我单位承担一切责任。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u w:val="single"/>
          <w:lang w:eastAsia="zh-CN"/>
        </w:rPr>
        <w:outlineLvl w:val="9"/>
      </w:pPr>
      <w:r>
        <w:rPr>
          <w:rFonts w:hint="eastAsia" w:ascii="宋体" w:hAnsi="宋体" w:eastAsia="宋体" w:cs="宋体"/>
          <w:bCs/>
          <w:color w:val="auto"/>
          <w:spacing w:val="5"/>
          <w:sz w:val="24"/>
          <w:szCs w:val="24"/>
          <w:highlight w:val="none"/>
          <w:lang w:eastAsia="zh-CN"/>
        </w:rPr>
        <w:t xml:space="preserve">                      承诺单位（盖章）：</w:t>
      </w:r>
      <w:r>
        <w:rPr>
          <w:rFonts w:hint="eastAsia" w:ascii="宋体" w:hAnsi="宋体" w:eastAsia="宋体" w:cs="宋体"/>
          <w:bCs/>
          <w:color w:val="auto"/>
          <w:spacing w:val="5"/>
          <w:sz w:val="24"/>
          <w:szCs w:val="24"/>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u w:val="single"/>
          <w:lang w:eastAsia="zh-CN"/>
        </w:rPr>
        <w:outlineLvl w:val="9"/>
      </w:pPr>
      <w:r>
        <w:rPr>
          <w:rFonts w:hint="eastAsia" w:ascii="宋体" w:hAnsi="宋体" w:eastAsia="宋体" w:cs="宋体"/>
          <w:bCs/>
          <w:color w:val="auto"/>
          <w:spacing w:val="5"/>
          <w:sz w:val="24"/>
          <w:szCs w:val="24"/>
          <w:highlight w:val="none"/>
          <w:lang w:eastAsia="zh-CN"/>
        </w:rPr>
        <w:t xml:space="preserve">                      法定代表人（签字</w:t>
      </w:r>
      <w:r>
        <w:rPr>
          <w:rFonts w:hint="eastAsia" w:ascii="宋体" w:hAnsi="宋体" w:eastAsia="宋体" w:cs="宋体"/>
          <w:bCs/>
          <w:color w:val="auto"/>
          <w:spacing w:val="5"/>
          <w:sz w:val="24"/>
          <w:szCs w:val="24"/>
          <w:highlight w:val="none"/>
          <w:lang w:val="en-US" w:eastAsia="zh-CN"/>
        </w:rPr>
        <w:t xml:space="preserve">或盖章</w:t>
      </w:r>
      <w:r>
        <w:rPr>
          <w:rFonts w:hint="eastAsia" w:ascii="宋体" w:hAnsi="宋体" w:eastAsia="宋体" w:cs="宋体"/>
          <w:bCs/>
          <w:color w:val="auto"/>
          <w:spacing w:val="5"/>
          <w:sz w:val="24"/>
          <w:szCs w:val="24"/>
          <w:highlight w:val="none"/>
          <w:lang w:eastAsia="zh-CN"/>
        </w:rPr>
        <w:t xml:space="preserve">）：</w:t>
      </w:r>
      <w:r>
        <w:rPr>
          <w:rFonts w:hint="eastAsia" w:ascii="宋体" w:hAnsi="宋体" w:eastAsia="宋体" w:cs="宋体"/>
          <w:bCs/>
          <w:color w:val="auto"/>
          <w:spacing w:val="5"/>
          <w:sz w:val="24"/>
          <w:szCs w:val="24"/>
          <w:highlight w:val="none"/>
          <w:u w:val="single"/>
          <w:lang w:eastAsia="zh-CN"/>
        </w:rPr>
        <w:t xml:space="preserve">                 </w:t>
      </w:r>
      <w:r/>
    </w:p>
    <w:p>
      <w:pPr>
        <w:ind w:left="0" w:right="0" w:firstLine="500"/>
        <w:jc w:val="both"/>
        <w:keepLines w:val="0"/>
        <w:keepNext w:val="0"/>
        <w:pageBreakBefore w:val="0"/>
        <w:spacing w:beforeAutospacing="0" w:afterAutospacing="0" w:line="360" w:lineRule="auto"/>
        <w:widowControl w:val="off"/>
        <w:rPr>
          <w:rFonts w:hint="eastAsia" w:ascii="宋体" w:hAnsi="宋体" w:eastAsia="宋体" w:cs="宋体"/>
          <w:bCs/>
          <w:color w:val="auto"/>
          <w:spacing w:val="5"/>
          <w:sz w:val="24"/>
          <w:szCs w:val="24"/>
          <w:highlight w:val="none"/>
          <w:lang w:eastAsia="zh-CN"/>
        </w:rPr>
        <w:outlineLvl w:val="9"/>
      </w:pPr>
      <w:r>
        <w:rPr>
          <w:rFonts w:hint="eastAsia" w:ascii="宋体" w:hAnsi="宋体" w:eastAsia="宋体" w:cs="宋体"/>
          <w:bCs/>
          <w:color w:val="auto"/>
          <w:spacing w:val="5"/>
          <w:sz w:val="24"/>
          <w:szCs w:val="24"/>
          <w:highlight w:val="none"/>
          <w:lang w:eastAsia="zh-CN"/>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firstLine="0"/>
        <w:jc w:val="both"/>
        <w:spacing w:line="440" w:lineRule="exact"/>
        <w:rPr>
          <w:rFonts w:hint="eastAsia" w:ascii="宋体" w:hAnsi="宋体" w:eastAsia="宋体" w:cs="宋体"/>
          <w:color w:val="auto"/>
          <w:sz w:val="21"/>
          <w:szCs w:val="21"/>
          <w:highlight w:val="none"/>
          <w:lang w:eastAsia="zh-CN" w:bidi="ar"/>
        </w:rPr>
        <w:outlineLvl w:val="2"/>
      </w:pPr>
      <w:r>
        <w:rPr>
          <w:rFonts w:hint="eastAsia" w:ascii="宋体" w:hAnsi="宋体" w:eastAsia="宋体" w:cs="宋体"/>
          <w:color w:val="auto"/>
          <w:sz w:val="21"/>
          <w:szCs w:val="21"/>
          <w:highlight w:val="none"/>
          <w:lang w:eastAsia="zh-CN" w:bidi="ar"/>
        </w:rPr>
      </w:r>
      <w:r>
        <w:rPr>
          <w:rFonts w:hint="eastAsia" w:ascii="宋体" w:hAnsi="宋体" w:eastAsia="宋体" w:cs="宋体"/>
          <w:color w:val="auto"/>
          <w:sz w:val="24"/>
          <w:szCs w:val="24"/>
          <w:highlight w:val="none"/>
          <w:lang w:eastAsia="zh-CN"/>
        </w:rPr>
      </w:r>
      <w:r/>
    </w:p>
    <w:p>
      <w:pPr>
        <w:ind w:firstLine="0"/>
        <w:jc w:val="both"/>
        <w:spacing w:line="440" w:lineRule="exact"/>
        <w:rPr>
          <w:rFonts w:hint="eastAsia" w:ascii="宋体" w:hAnsi="宋体" w:eastAsia="宋体" w:cs="宋体"/>
          <w:color w:val="auto"/>
          <w:sz w:val="21"/>
          <w:szCs w:val="21"/>
          <w:highlight w:val="none"/>
          <w:lang w:eastAsia="zh-CN" w:bidi="ar"/>
        </w:rPr>
        <w:outlineLvl w:val="2"/>
      </w:pPr>
      <w:r>
        <w:rPr>
          <w:rFonts w:hint="eastAsia" w:ascii="宋体" w:hAnsi="宋体" w:eastAsia="宋体" w:cs="宋体"/>
          <w:color w:val="auto"/>
          <w:sz w:val="21"/>
          <w:szCs w:val="21"/>
          <w:highlight w:val="none"/>
          <w:lang w:eastAsia="zh-CN" w:bidi="ar"/>
        </w:rPr>
      </w:r>
      <w:r>
        <w:rPr>
          <w:rFonts w:hint="eastAsia" w:ascii="宋体" w:hAnsi="宋体" w:eastAsia="宋体" w:cs="宋体"/>
          <w:color w:val="auto"/>
          <w:sz w:val="21"/>
          <w:szCs w:val="21"/>
          <w:highlight w:val="none"/>
          <w:lang w:eastAsia="zh-CN" w:bidi="ar"/>
        </w:rPr>
      </w:r>
      <w:r/>
    </w:p>
    <w:p>
      <w:pPr>
        <w:ind w:firstLine="420"/>
        <w:jc w:val="both"/>
        <w:spacing w:line="440" w:lineRule="exact"/>
        <w:rPr>
          <w:rFonts w:hint="eastAsia" w:ascii="宋体" w:hAnsi="宋体" w:eastAsia="宋体" w:cs="宋体"/>
          <w:color w:val="auto"/>
          <w:sz w:val="21"/>
          <w:szCs w:val="21"/>
          <w:highlight w:val="none"/>
          <w:lang w:eastAsia="zh-CN" w:bidi="ar"/>
        </w:rPr>
        <w:outlineLvl w:val="2"/>
      </w:pPr>
      <w:r>
        <w:rPr>
          <w:rFonts w:hint="eastAsia" w:ascii="宋体" w:hAnsi="宋体" w:eastAsia="宋体" w:cs="宋体"/>
          <w:color w:val="auto"/>
          <w:sz w:val="21"/>
          <w:szCs w:val="21"/>
          <w:highlight w:val="none"/>
          <w:lang w:eastAsia="zh-CN" w:bidi="ar"/>
        </w:rPr>
        <w:t xml:space="preserve">附</w:t>
      </w:r>
      <w:r>
        <w:rPr>
          <w:rFonts w:hint="eastAsia" w:ascii="宋体" w:hAnsi="宋体" w:eastAsia="宋体" w:cs="宋体"/>
          <w:color w:val="auto"/>
          <w:sz w:val="21"/>
          <w:szCs w:val="21"/>
          <w:highlight w:val="none"/>
          <w:lang w:eastAsia="zh-CN" w:bidi="ar"/>
        </w:rPr>
        <w:t xml:space="preserve">件 3：</w:t>
      </w:r>
      <w:r/>
    </w:p>
    <w:p>
      <w:pPr>
        <w:ind w:firstLine="0"/>
        <w:jc w:val="center"/>
        <w:spacing w:before="156" w:after="156" w:line="360" w:lineRule="auto"/>
        <w:rPr>
          <w:rFonts w:hint="eastAsia" w:ascii="宋体" w:hAnsi="宋体" w:eastAsia="宋体" w:cs="宋体"/>
          <w:b/>
          <w:bCs/>
          <w:color w:val="000000"/>
          <w:sz w:val="24"/>
          <w:szCs w:val="24"/>
          <w:lang w:eastAsia="zh-CN"/>
        </w:rPr>
        <w:outlineLvl w:val="2"/>
      </w:pPr>
      <w:r>
        <w:rPr>
          <w:rFonts w:hint="eastAsia" w:ascii="宋体" w:hAnsi="宋体" w:eastAsia="宋体" w:cs="宋体"/>
          <w:b/>
          <w:bCs/>
          <w:color w:val="000000"/>
          <w:sz w:val="24"/>
          <w:szCs w:val="24"/>
          <w:lang w:eastAsia="zh-CN"/>
        </w:rPr>
        <w:t xml:space="preserve">施工安全管理协议书</w:t>
      </w:r>
      <w:r/>
    </w:p>
    <w:p>
      <w:pPr>
        <w:ind w:firstLine="0"/>
        <w:jc w:val="center"/>
        <w:spacing w:line="360" w:lineRule="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r>
      <w:r/>
    </w:p>
    <w:p>
      <w:pPr>
        <w:ind w:firstLine="0"/>
        <w:jc w:val="both"/>
        <w:spacing w:line="336" w:lineRule="auto"/>
        <w:rPr>
          <w:rFonts w:hint="eastAsia" w:ascii="宋体" w:hAnsi="宋体" w:eastAsia="宋体" w:cs="Times New Roman"/>
          <w:color w:val="000000"/>
          <w:sz w:val="24"/>
          <w:szCs w:val="24"/>
          <w:u w:val="single"/>
          <w:lang w:eastAsia="zh-CN"/>
        </w:rPr>
      </w:pPr>
      <w:r>
        <w:rPr>
          <w:rFonts w:hint="default" w:ascii="宋体" w:hAnsi="宋体" w:eastAsia="宋体" w:cs="Times New Roman"/>
          <w:color w:val="000000"/>
          <w:sz w:val="24"/>
          <w:szCs w:val="24"/>
          <w:lang w:eastAsia="zh-CN"/>
        </w:rPr>
        <w:t xml:space="preserve">发包人：</w:t>
      </w:r>
      <w:r>
        <w:rPr>
          <w:rFonts w:hint="eastAsia" w:ascii="宋体" w:hAnsi="宋体" w:eastAsia="宋体" w:cs="宋体"/>
          <w:bCs/>
          <w:color w:val="000000"/>
          <w:sz w:val="24"/>
          <w:szCs w:val="24"/>
          <w:u w:val="single"/>
          <w:lang w:eastAsia="zh-CN"/>
        </w:rPr>
        <w:t xml:space="preserve">                                        </w:t>
      </w:r>
      <w:r/>
    </w:p>
    <w:p>
      <w:pPr>
        <w:ind w:firstLine="0"/>
        <w:jc w:val="both"/>
        <w:spacing w:line="336" w:lineRule="auto"/>
        <w:rPr>
          <w:rFonts w:hint="default" w:ascii="宋体" w:hAnsi="宋体" w:eastAsia="宋体" w:cs="Times New Roman"/>
          <w:color w:val="000000"/>
          <w:sz w:val="24"/>
          <w:szCs w:val="24"/>
          <w:u w:val="single"/>
          <w:lang w:val="en-US" w:eastAsia="zh-CN"/>
        </w:rPr>
      </w:pPr>
      <w:r>
        <w:rPr>
          <w:rFonts w:hint="eastAsia" w:ascii="宋体" w:hAnsi="宋体" w:eastAsia="宋体" w:cs="Times New Roman"/>
          <w:color w:val="000000"/>
          <w:sz w:val="24"/>
          <w:szCs w:val="24"/>
          <w:lang w:eastAsia="zh-CN"/>
        </w:rPr>
        <w:t xml:space="preserve">承包</w:t>
      </w:r>
      <w:r>
        <w:rPr>
          <w:rFonts w:hint="default" w:ascii="宋体" w:hAnsi="宋体" w:eastAsia="宋体" w:cs="Times New Roman"/>
          <w:color w:val="000000"/>
          <w:sz w:val="24"/>
          <w:szCs w:val="24"/>
          <w:lang w:eastAsia="zh-CN"/>
        </w:rPr>
        <w:t xml:space="preserve">人：</w:t>
      </w:r>
      <w:r>
        <w:rPr>
          <w:rFonts w:hint="eastAsia" w:ascii="宋体" w:hAnsi="宋体" w:eastAsia="宋体" w:cs="宋体"/>
          <w:color w:val="000000"/>
          <w:sz w:val="24"/>
          <w:szCs w:val="24"/>
          <w:u w:val="single"/>
          <w:lang w:eastAsia="zh-CN"/>
        </w:rPr>
        <w:t xml:space="preserve"> </w:t>
      </w:r>
      <w:r>
        <w:rPr>
          <w:rFonts w:hint="default"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u w:val="single"/>
          <w:lang w:val="en-US" w:eastAsia="zh-CN"/>
        </w:rPr>
        <w:t xml:space="preserve">         </w:t>
      </w:r>
      <w:r/>
    </w:p>
    <w:p>
      <w:pPr>
        <w:ind w:left="0" w:firstLine="48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协议书签订依据: </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 《建筑施工安全检查标准》JGJ59-2011</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 《建筑机械使用安全技术规程》JGJ33-2012</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《施工现场临时用电安全技术规范》JGJ46-2005</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《建设工程施工现场消防安全技术规范》GB50720-2011</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《建筑施工高处作业安全技术规范》JGJ80-1991</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6、 发包单位与承包单位签订的《施工合同》</w:t>
      </w:r>
      <w:r/>
    </w:p>
    <w:p>
      <w:pPr>
        <w:ind w:left="0" w:firstLine="48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协  议  内  容：</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color w:val="000000"/>
          <w:sz w:val="24"/>
          <w:szCs w:val="24"/>
          <w:lang w:eastAsia="zh-CN"/>
        </w:rPr>
        <w:t xml:space="preserve">为加强</w:t>
      </w:r>
      <w:r>
        <w:rPr>
          <w:rFonts w:hint="eastAsia" w:ascii="宋体" w:hAnsi="宋体" w:eastAsia="宋体" w:cs="Times New Roman"/>
          <w:b/>
          <w:sz w:val="24"/>
          <w:szCs w:val="24"/>
          <w:u w:val="single"/>
          <w:lang w:eastAsia="zh-CN"/>
        </w:rPr>
        <w:t xml:space="preserve">                        </w:t>
      </w:r>
      <w:r>
        <w:rPr>
          <w:rFonts w:hint="eastAsia" w:ascii="宋体" w:hAnsi="宋体" w:eastAsia="宋体" w:cs="仿宋"/>
          <w:color w:val="000000"/>
          <w:sz w:val="24"/>
          <w:szCs w:val="24"/>
          <w:lang w:eastAsia="zh-CN"/>
        </w:rPr>
        <w:t xml:space="preserve">施工现场安全管理，保障建设工程顺利进行，依据相关法律、法规及有关管理文件规定，特制定本安全协议书。本协议书强制执行，</w:t>
      </w:r>
      <w:r>
        <w:rPr>
          <w:rFonts w:hint="eastAsia" w:ascii="宋体" w:hAnsi="宋体" w:eastAsia="宋体" w:cs="仿宋"/>
          <w:sz w:val="24"/>
          <w:szCs w:val="24"/>
          <w:lang w:eastAsia="zh-CN"/>
        </w:rPr>
        <w:t xml:space="preserve">甲、乙双方应共同遵守并履行相应责任与义务。</w:t>
      </w:r>
      <w:r/>
    </w:p>
    <w:p>
      <w:pPr>
        <w:ind w:left="0" w:firstLine="482"/>
        <w:jc w:val="both"/>
        <w:spacing w:line="360" w:lineRule="auto"/>
        <w:rPr>
          <w:rFonts w:hint="default" w:ascii="宋体" w:hAnsi="宋体" w:eastAsia="宋体" w:cs="仿宋"/>
          <w:sz w:val="24"/>
          <w:szCs w:val="24"/>
          <w:lang w:eastAsia="zh-CN"/>
        </w:rPr>
      </w:pPr>
      <w:r>
        <w:rPr>
          <w:rFonts w:hint="eastAsia" w:ascii="宋体" w:hAnsi="宋体" w:eastAsia="宋体" w:cs="仿宋"/>
          <w:b/>
          <w:sz w:val="24"/>
          <w:szCs w:val="24"/>
          <w:lang w:eastAsia="zh-CN"/>
        </w:rPr>
        <w:t xml:space="preserve">一、总则</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 由发包单位负责施工现场的统一管理，监督检查承包单位的施工现场活动。承包单位应当在发包单位的统一管理下，在其承包范围内建立施工现场安全管理体系，并组织实施。积极参加各种有关促进安全生产的各项活动。</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2、 承包单位在发包单位的总体部署下，负责编制承包工程的施工组织设计，必须包含安全技术保障措施及应急救援预案，大型机械设备安拆以及施工复杂的项目必须编制专项施工方案。</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3、 承包单位必须建立安全生产责任制，加强规范化管理，进行安全交底、安全教育和安全宣传，严格执行安全技术方案。施工现场的各种安全设施和劳动保护器具，必须定期进行检查和维护，及时消除隐患，保证其安全有效。切实保障施工工作人员的安全与健康。</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4、 施工现场和工人操作面，必须严格按国家、政府规定的安全生产、文明施工标准搞好防护工作，保证工人有安全可靠、卫生的工作环境，严禁违章作业、违章指挥。</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5、 施工现场的用电线路、用电设施的安装和使用必须符合安装规范和安全操作规程，并按照施工组织设计进行架设，严禁任意拉线接电。施工现场必须设有保证施工安全要求的夜间照明；危险潮湿场所的照明以及手持照明灯具，必须采用符合安全要求的电压。</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6、 施工机械应当按照施工总平面布置图规定的位置和线路设置，不得任意侵占场内道路。施工机械进场须经过安全检查，经检查合格的方能使用。施工机械操作人员必须建立机组责任制，并依照有关规定持证上岗，禁止无证人员操作。</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7、 承包单位应该保证施工现场道路畅通，排水系统处于良好的使用状态；应保持场容场貌的整洁，随时清理建筑垃圾。</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8、 承包单位应当做好施工现场安全保卫工作，采取必要的防盗措施，在现场周边设立围护设施。施工现场周围应当设置遮栏围栏，临街的脚手架也应当设置相应的围扩设施。非施工人员不得擅自进入施工现场。</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9、 承包单位应当严格依照《中华人民共和国消防条例》的规定，在施工现场建立和执行防火管理制度，设置符合消防要求的消防设施，并</w:t>
      </w:r>
      <w:r>
        <w:rPr>
          <w:rFonts w:hint="eastAsia" w:ascii="宋体" w:hAnsi="宋体" w:eastAsia="宋体" w:cs="仿宋"/>
          <w:sz w:val="24"/>
          <w:szCs w:val="24"/>
          <w:lang w:eastAsia="zh-CN"/>
        </w:rPr>
        <w:t xml:space="preserve">保证</w:t>
      </w:r>
      <w:r>
        <w:rPr>
          <w:rFonts w:hint="eastAsia" w:ascii="宋体" w:hAnsi="宋体" w:eastAsia="宋体" w:cs="仿宋"/>
          <w:color w:val="000000"/>
          <w:sz w:val="24"/>
          <w:szCs w:val="24"/>
          <w:lang w:eastAsia="zh-CN"/>
        </w:rPr>
        <w:t xml:space="preserve">完好的备用状态。在容易发生火灾的地区施工或者储存、使用易燃易爆器材区域，应当采取特殊的消防安全措施。</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10、 施工现场发生的工程建设重大事故的处理，依照《工程建设重大事故报告和调查程序规定》执行。</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11、 承包单位在施工期间必须严格执行和遵守发包单位的安全生产、防火管理的各项规定，接受发包单位的督促、检查和指导。发包单位做好督促、检查承包单位的安全生产、防火管理等工作，对于查出的隐患，承包单位必须限期整改。</w:t>
      </w:r>
      <w:r/>
    </w:p>
    <w:p>
      <w:pPr>
        <w:ind w:left="0" w:firstLine="482"/>
        <w:jc w:val="both"/>
        <w:spacing w:line="360" w:lineRule="auto"/>
        <w:rPr>
          <w:rFonts w:hint="default" w:ascii="宋体" w:hAnsi="宋体" w:eastAsia="宋体" w:cs="仿宋"/>
          <w:color w:val="000000"/>
          <w:sz w:val="24"/>
          <w:szCs w:val="24"/>
          <w:lang w:eastAsia="zh-CN"/>
        </w:rPr>
      </w:pPr>
      <w:r>
        <w:rPr>
          <w:rFonts w:hint="eastAsia" w:ascii="宋体" w:hAnsi="宋体" w:eastAsia="宋体" w:cs="仿宋"/>
          <w:b/>
          <w:color w:val="000000"/>
          <w:sz w:val="24"/>
          <w:szCs w:val="24"/>
          <w:lang w:eastAsia="zh-CN"/>
        </w:rPr>
        <w:t xml:space="preserve">二、甲方责任与义务</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sz w:val="24"/>
          <w:szCs w:val="24"/>
          <w:lang w:eastAsia="zh-CN"/>
        </w:rPr>
        <w:t xml:space="preserve">1、 协助乙方了解甲方施工现场有关安全生产的制度及规定，</w:t>
      </w:r>
      <w:r>
        <w:rPr>
          <w:rFonts w:hint="eastAsia" w:ascii="宋体" w:hAnsi="宋体" w:eastAsia="宋体" w:cs="仿宋"/>
          <w:color w:val="000000"/>
          <w:sz w:val="24"/>
          <w:szCs w:val="24"/>
          <w:lang w:eastAsia="zh-CN"/>
        </w:rPr>
        <w:t xml:space="preserve">从思想上和组织上将乙方安全生产管理纳入甲方统一的安全管理体系之中。</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sz w:val="24"/>
          <w:szCs w:val="24"/>
          <w:lang w:eastAsia="zh-CN"/>
        </w:rPr>
        <w:t xml:space="preserve">2、 甲方督促乙方对</w:t>
      </w:r>
      <w:r>
        <w:rPr>
          <w:rFonts w:hint="eastAsia" w:ascii="宋体" w:hAnsi="宋体" w:eastAsia="宋体" w:cs="仿宋"/>
          <w:color w:val="000000"/>
          <w:sz w:val="24"/>
          <w:szCs w:val="24"/>
          <w:lang w:eastAsia="zh-CN"/>
        </w:rPr>
        <w:t xml:space="preserve">进场的管理人员与员工进行三级安全教育，以确保施工现场安全生产。</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对乙方的行为或措施不符合安全规定的，甲方安全管理人员有权要求整改或停工，使之达到安全标准。</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对乙方违反安全生产、治安、消防、文明施工规定的行为，甲方可以依据本公司安全生产管理规定向乙方主张相应的违约责任。甲方有权对乙方实施违规行为的人员进行警告，罚款，清退出场等措施。</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w:t>
      </w:r>
      <w:r>
        <w:rPr>
          <w:rFonts w:hint="eastAsia" w:ascii="宋体" w:hAnsi="宋体" w:eastAsia="宋体" w:cs="仿宋"/>
          <w:sz w:val="24"/>
          <w:szCs w:val="24"/>
          <w:lang w:eastAsia="zh-CN"/>
        </w:rPr>
        <w:t xml:space="preserve">要求乙方作业人员必须持证上岗，不得随意乱搭乱接，如私自乱搭乱接经查证属实，除按每次承担违约金外，若因此引起安全事故的应承担全部经济责任及法律责任。</w:t>
      </w:r>
      <w:r/>
    </w:p>
    <w:p>
      <w:pPr>
        <w:ind w:left="0" w:firstLine="482"/>
        <w:jc w:val="both"/>
        <w:spacing w:line="360" w:lineRule="auto"/>
        <w:rPr>
          <w:rFonts w:hint="default" w:ascii="宋体" w:hAnsi="宋体" w:eastAsia="宋体" w:cs="仿宋"/>
          <w:b/>
          <w:color w:val="000000"/>
          <w:sz w:val="24"/>
          <w:szCs w:val="24"/>
          <w:lang w:eastAsia="zh-CN"/>
        </w:rPr>
      </w:pPr>
      <w:r>
        <w:rPr>
          <w:rFonts w:hint="eastAsia" w:ascii="宋体" w:hAnsi="宋体" w:eastAsia="宋体" w:cs="仿宋"/>
          <w:b/>
          <w:color w:val="000000"/>
          <w:sz w:val="24"/>
          <w:szCs w:val="24"/>
          <w:lang w:eastAsia="zh-CN"/>
        </w:rPr>
        <w:t xml:space="preserve">三、乙方责任与义务</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 乙方必须遵守甲方施工现场的各项规章制度，服从甲方的现场管理，接受甲方的监督，并按合同有关条款加强自身管理，履行乙方责任。</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 乙方应在合同签约后15天内，呈送安全管理体系资料，包括企业资质、管理人员名录及证件复印件，将采取的安全措施和对紧急事件处理的方案，以及自身的安全管理规定，报发包单位备案。但并不减轻承包单位的安全责任。</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承包单位必须执行安全技术方案报批制度、安全技术交底制度、安全例会制度与班前安全讲话制度，并做好跟踪检查管理工作。</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承包单位必须落实各级安全教育培训以及持证上岗制度，按自身要求建立定期和不定期的安全生产检查制度，并且严格贯彻实施。</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承包单位必须按规定设立专职安全人员，实施日常安全生产检查制度，确保安全措施、方案得到实施。建立检查制度和自检制度，必须严格执行检查整改消项制度。</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6、 承包单位必须严格执行安全防范制度，采取一切严密的、符合安全标准的预防措施，确保所有工作场所的安全，不得存在危及工人安全和健康的危险情况，并保证建设工地所有人员或附近人员免遭工地可能发生的一切危险。</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7、 承包单位应保证各类施工机械设备性能良好，各种安全防护装置齐全、灵敏、可靠。中小型机械设备和一般防护设施执行自检并做好记录，合格后方可使用。大型机械设备和大型防护设施，应在自检的基础上报相关部门进行检测，检测合格后方可使用。</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8、 承包单位必须教育施工人员严格遵守施工现场安全管理规定。</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9、 承包单位必须对所施工的项目在任何情况下发生的质量安全事故负责，并承担一切损失及费用。</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10、 承包单位负责施工现场的垃圾清理并定期将垃圾清运出场。</w:t>
      </w:r>
      <w:r/>
    </w:p>
    <w:p>
      <w:pPr>
        <w:ind w:left="0" w:firstLine="48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四、安全生产事故处理办法</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1、 承包单位必须严格执行职工因工伤亡报告制度，承包单位职工在施工现场从事施工过程中所发生的伤害事故为工伤事故的，责任和损失均由承包单位负责。</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 如果发生因工伤亡事故，承包单位应在1小时内，以最快捷的方式通知发包单位的项目主管领导，向其报告事故的详情，由发包单位及时逐级上报有关部门。同时承包单位积极组织抢救工作，采取相应的措施保护好现场。如因抢救伤员必须移动现场设备、设施的要做好记录或拍照。 </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 承包单位要积极配合发包单位、上级主管部门对事故进行调查和现场勘查。凡因承包单位隐瞒不报、做伪证或擅自毁坏事故现场的，所造成的一切后果均由承包单位承担。</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 承包单位必须承担因己方原因造成的安全事故所引发的经济责任和法律责任。</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 如果承包单位人员发生因工伤亡事故，承包单位应直接负责伤亡者家属的接待善后工作。</w:t>
      </w:r>
      <w:r/>
    </w:p>
    <w:p>
      <w:pPr>
        <w:ind w:left="0" w:firstLine="482"/>
        <w:jc w:val="both"/>
        <w:spacing w:line="360" w:lineRule="auto"/>
        <w:rPr>
          <w:rFonts w:hint="default" w:ascii="宋体" w:hAnsi="宋体" w:eastAsia="宋体" w:cs="仿宋"/>
          <w:b/>
          <w:color w:val="000000"/>
          <w:sz w:val="24"/>
          <w:szCs w:val="24"/>
          <w:lang w:eastAsia="zh-CN"/>
        </w:rPr>
      </w:pPr>
      <w:r>
        <w:rPr>
          <w:rFonts w:hint="eastAsia" w:ascii="宋体" w:hAnsi="宋体" w:eastAsia="宋体" w:cs="仿宋"/>
          <w:b/>
          <w:color w:val="000000"/>
          <w:sz w:val="24"/>
          <w:szCs w:val="24"/>
          <w:lang w:eastAsia="zh-CN"/>
        </w:rPr>
        <w:t xml:space="preserve">五、违约责任</w:t>
      </w:r>
      <w:r/>
    </w:p>
    <w:p>
      <w:pPr>
        <w:ind w:left="0" w:firstLine="48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w:t>
      </w:r>
      <w:r>
        <w:rPr>
          <w:rFonts w:hint="eastAsia" w:ascii="宋体" w:hAnsi="宋体" w:eastAsia="宋体" w:cs="仿宋"/>
          <w:sz w:val="24"/>
          <w:szCs w:val="24"/>
          <w:lang w:eastAsia="zh-CN"/>
        </w:rPr>
        <w:t xml:space="preserve">承包单位必须认真遵守国家的有关法律、法规及建设部和当地政府、建委颁发的有关治安、消防、交通安全管理等规定及条例，以及发包单位对施工现场消防保卫的特殊要求组织施工，并接受各方的安全检查。对发包单位及其他相关部门所签发的隐患整改通知，承包单位应在指定的期限内整改完毕。逾期不改或整改不符合要求的、受到相关行业主管部门经济处罚的，承包单位向发包单位支付双倍经济处罚作为违约金。施工现场因承包单位原因造成安全生产不达标引起的罚款等损失均由承包单位承担。</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2、承包单位应按有关规定，采取严格的安全防护措施。否则由于安全措施不力而造成事故的责任，以及因此而发生的费用均由承包单位承担。 </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3、承包单位应遵守和执行发包单位出台的相关安全管理规章、制度及处罚办法。</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4、承包单位的管理以及防范措施不利，或者承包单位工人责任造成的火灾、交通事故（含施工现场内）等灾害事故引起的经济责任、法律责任以及相应的善后处理工作均由承包单位独自承担，因此给发包单位造成的经济损失由承包单位负责赔偿。</w:t>
      </w:r>
      <w:r/>
    </w:p>
    <w:p>
      <w:pPr>
        <w:ind w:left="0" w:firstLine="480"/>
        <w:jc w:val="both"/>
        <w:spacing w:line="360" w:lineRule="auto"/>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5、承包单位违反本协议第三条关于乙方责任与义务的，除按照协议向发包单位</w:t>
      </w:r>
      <w:r/>
    </w:p>
    <w:p>
      <w:pPr>
        <w:ind w:left="474" w:hanging="542"/>
        <w:jc w:val="both"/>
        <w:spacing w:line="360" w:lineRule="auto"/>
        <w:rPr>
          <w:rFonts w:hint="default" w:ascii="宋体" w:hAnsi="宋体" w:eastAsia="宋体" w:cs="仿宋"/>
          <w:b/>
          <w:sz w:val="24"/>
          <w:szCs w:val="24"/>
          <w:lang w:eastAsia="zh-CN"/>
        </w:rPr>
      </w:pPr>
      <w:r>
        <w:rPr>
          <w:rFonts w:hint="eastAsia" w:ascii="宋体" w:hAnsi="宋体" w:eastAsia="宋体" w:cs="仿宋"/>
          <w:b/>
          <w:sz w:val="24"/>
          <w:szCs w:val="24"/>
          <w:lang w:eastAsia="zh-CN"/>
        </w:rPr>
        <w:t xml:space="preserve">六、 附则</w:t>
      </w:r>
      <w:r/>
    </w:p>
    <w:p>
      <w:pPr>
        <w:ind w:left="473" w:hanging="540"/>
        <w:jc w:val="both"/>
        <w:spacing w:line="360" w:lineRule="auto"/>
        <w:rPr>
          <w:rFonts w:hint="default"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1、本协议一式肆份：发包单位、承包单位各执贰份。</w:t>
      </w:r>
      <w:r/>
    </w:p>
    <w:p>
      <w:pPr>
        <w:ind w:right="-97" w:firstLine="0"/>
        <w:jc w:val="left"/>
        <w:spacing w:line="360" w:lineRule="auto"/>
        <w:widowControl/>
        <w:rPr>
          <w:rFonts w:hint="default" w:ascii="宋体" w:hAnsi="宋体" w:eastAsia="宋体" w:cs="仿宋"/>
          <w:color w:val="000000"/>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仿宋"/>
          <w:color w:val="000000"/>
          <w:sz w:val="24"/>
          <w:szCs w:val="24"/>
          <w:lang w:val="zh-CN" w:eastAsia="zh-CN"/>
        </w:rPr>
        <w:t xml:space="preserve">双方约定，凡因执行本协议所发生的与本协议有关的一切争议，当和解或调解不成时，可向发包单位所在地人民法院提起诉讼。</w:t>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3、本协议经发包单位、承包单位签字盖章后生效。     </w:t>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ind w:firstLine="0"/>
        <w:jc w:val="both"/>
        <w:spacing w:line="24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ind w:firstLine="0"/>
        <w:jc w:val="both"/>
        <w:spacing w:line="240" w:lineRule="auto"/>
        <w:rPr>
          <w:rFonts w:hint="default" w:ascii="Times New Roman" w:hAnsi="Times New Roman" w:eastAsia="宋体" w:cs="Times New Roman"/>
          <w:sz w:val="24"/>
          <w:szCs w:val="24"/>
          <w:lang w:eastAsia="zh-CN"/>
        </w:rPr>
      </w:pPr>
      <w:r>
        <w:rPr>
          <w:rFonts w:hint="eastAsia" w:ascii="宋体" w:hAnsi="宋体" w:eastAsia="宋体" w:cs="仿宋"/>
          <w:color w:val="000000"/>
          <w:sz w:val="24"/>
          <w:szCs w:val="24"/>
          <w:lang w:eastAsia="zh-CN"/>
        </w:rPr>
        <w:t xml:space="preserve">               </w:t>
      </w:r>
      <w:r/>
    </w:p>
    <w:p>
      <w:pPr>
        <w:ind w:firstLine="960"/>
        <w:jc w:val="left"/>
        <w:spacing w:line="360" w:lineRule="auto"/>
        <w:tabs>
          <w:tab w:val="left" w:pos="463" w:leader="none"/>
        </w:tabs>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发包单位(盖章):                    承包单位(盖章):           </w:t>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eastAsia" w:ascii="宋体" w:hAnsi="宋体" w:eastAsia="宋体" w:cs="仿宋"/>
          <w:sz w:val="24"/>
          <w:szCs w:val="24"/>
          <w:lang w:eastAsia="zh-CN"/>
        </w:rPr>
        <w:t xml:space="preserve">         负责人：                              负责人：              </w:t>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rPr>
          <w:rFonts w:hint="default" w:ascii="宋体" w:hAnsi="宋体" w:eastAsia="宋体" w:cs="仿宋"/>
          <w:sz w:val="24"/>
          <w:szCs w:val="24"/>
          <w:lang w:eastAsia="zh-CN"/>
        </w:rPr>
      </w:r>
      <w:r/>
    </w:p>
    <w:p>
      <w:pPr>
        <w:ind w:firstLine="0"/>
        <w:jc w:val="left"/>
        <w:spacing w:line="360" w:lineRule="auto"/>
        <w:tabs>
          <w:tab w:val="left" w:pos="463" w:leader="none"/>
        </w:tabs>
        <w:rPr>
          <w:rFonts w:hint="default" w:ascii="宋体" w:hAnsi="宋体" w:eastAsia="宋体" w:cs="仿宋"/>
          <w:sz w:val="24"/>
          <w:szCs w:val="24"/>
          <w:lang w:eastAsia="zh-CN"/>
        </w:rPr>
      </w:pPr>
      <w:r>
        <w:rPr>
          <w:rFonts w:hint="default" w:ascii="宋体" w:hAnsi="宋体" w:eastAsia="宋体" w:cs="仿宋"/>
          <w:sz w:val="24"/>
          <w:szCs w:val="24"/>
          <w:lang w:eastAsia="zh-CN"/>
        </w:rPr>
      </w:r>
      <w:r/>
    </w:p>
    <w:p>
      <w:pPr>
        <w:ind w:firstLine="0"/>
        <w:jc w:val="center"/>
        <w:spacing w:line="360" w:lineRule="auto"/>
        <w:rPr>
          <w:rFonts w:hint="eastAsia" w:ascii="宋体" w:hAnsi="宋体" w:eastAsia="宋体" w:cs="宋体"/>
          <w:b/>
          <w:color w:val="auto"/>
          <w:sz w:val="24"/>
          <w:szCs w:val="24"/>
          <w:highlight w:val="none"/>
          <w:u w:val="none"/>
          <w:lang w:eastAsia="zh-CN"/>
        </w:rPr>
      </w:pPr>
      <w:r>
        <w:rPr>
          <w:rFonts w:hint="eastAsia" w:ascii="宋体" w:hAnsi="宋体" w:eastAsia="宋体" w:cs="宋体"/>
          <w:b/>
          <w:color w:val="auto"/>
          <w:sz w:val="24"/>
          <w:szCs w:val="24"/>
          <w:highlight w:val="none"/>
          <w:u w:val="none"/>
          <w:lang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lang w:eastAsia="zh-CN"/>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lang w:eastAsia="zh-CN"/>
        </w:rPr>
        <w:t xml:space="preserve">诚信承诺书</w:t>
      </w:r>
      <w:r/>
    </w:p>
    <w:p>
      <w:pPr>
        <w:ind w:left="0" w:right="0" w:firstLine="265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lang w:eastAsia="zh-CN"/>
        </w:rPr>
        <w:outlineLvl w:val="9"/>
      </w:pPr>
      <w:r>
        <w:rPr>
          <w:rFonts w:hint="eastAsia" w:ascii="宋体" w:hAnsi="宋体" w:eastAsia="宋体" w:cs="宋体"/>
          <w:b/>
          <w:color w:val="auto"/>
          <w:sz w:val="44"/>
          <w:szCs w:val="44"/>
          <w:highlight w:val="none"/>
          <w:lang w:eastAsia="zh-CN"/>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我单位系</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u w:val="single"/>
          <w:lang w:eastAsia="zh-CN"/>
        </w:rPr>
        <w:t xml:space="preserve">连云港市赣榆区公用事业发展中心</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eastAsia="zh-CN"/>
        </w:rPr>
        <w:t xml:space="preserve">采购人）的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（项目名称）</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，我单位郑重承诺，我单位在该项目标段的磋商工作中所出具的所有文件（如单位资质证书、项目负责人证书、单位及项目负责人业绩证明等）均是真实有效的，我单位对该</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派遣项目负责人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w:t>
      </w:r>
      <w:r/>
    </w:p>
    <w:p>
      <w:pPr>
        <w:ind w:left="240" w:right="0" w:hanging="24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项目负责人（签字）：</w:t>
      </w:r>
      <w:r>
        <w:rPr>
          <w:rFonts w:hint="eastAsia" w:ascii="宋体" w:hAnsi="宋体" w:eastAsia="宋体" w:cs="宋体"/>
          <w:color w:val="auto"/>
          <w:sz w:val="24"/>
          <w:szCs w:val="24"/>
          <w:highlight w:val="none"/>
          <w:u w:val="single"/>
          <w:lang w:eastAsia="zh-CN"/>
        </w:rPr>
        <w:t xml:space="preserve">             </w:t>
      </w:r>
      <w:r/>
    </w:p>
    <w:p>
      <w:pPr>
        <w:ind w:left="0" w:right="0" w:firstLine="300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法定代表人（签字</w:t>
      </w:r>
      <w:r>
        <w:rPr>
          <w:rFonts w:hint="eastAsia" w:ascii="宋体" w:hAnsi="宋体" w:eastAsia="宋体" w:cs="宋体"/>
          <w:bCs/>
          <w:color w:val="auto"/>
          <w:spacing w:val="5"/>
          <w:sz w:val="24"/>
          <w:szCs w:val="24"/>
          <w:highlight w:val="none"/>
          <w:lang w:val="en-US" w:eastAsia="zh-CN"/>
        </w:rPr>
        <w:t xml:space="preserve">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公   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                                   年   月    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p>
      <w:pPr>
        <w:ind w:firstLine="0"/>
        <w:jc w:val="both"/>
        <w:spacing w:line="360" w:lineRule="auto"/>
        <w:rPr>
          <w:rFonts w:hint="default" w:ascii="宋体" w:hAnsi="宋体" w:eastAsia="宋体" w:cs="Times New Roman"/>
          <w:b/>
          <w:color w:val="auto"/>
          <w:sz w:val="24"/>
          <w:szCs w:val="24"/>
          <w:lang w:eastAsia="zh-CN"/>
        </w:rPr>
        <w:outlineLvl w:val="2"/>
      </w:pPr>
      <w:r>
        <w:rPr>
          <w:rFonts w:hint="default" w:ascii="宋体" w:hAnsi="宋体" w:eastAsia="宋体" w:cs="Times New Roman"/>
          <w:color w:val="auto"/>
          <w:sz w:val="24"/>
          <w:szCs w:val="24"/>
          <w:lang w:eastAsia="zh-CN"/>
        </w:rPr>
        <w:t xml:space="preserve">附件</w:t>
      </w:r>
      <w:r>
        <w:rPr>
          <w:rFonts w:hint="eastAsia" w:ascii="宋体" w:hAnsi="宋体" w:eastAsia="宋体" w:cs="Times New Roman"/>
          <w:color w:val="auto"/>
          <w:sz w:val="24"/>
          <w:szCs w:val="24"/>
          <w:lang w:val="en-US" w:eastAsia="zh-CN"/>
        </w:rPr>
        <w:t xml:space="preserve">5：</w:t>
      </w:r>
      <w:r/>
    </w:p>
    <w:p>
      <w:pPr>
        <w:ind w:firstLine="0"/>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不拖欠农民工工资承诺书</w:t>
      </w:r>
      <w:r/>
    </w:p>
    <w:p>
      <w:pPr>
        <w:ind w:firstLine="0"/>
        <w:jc w:val="both"/>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致：</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为保护农民工的合法权益，不拖欠农民工工资，本人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法定代表人的资格，郑重承诺：</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本单位如果中标承建工程，需要使用农民工时，将保证做到：</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1、按照《劳动法》规定雇佣和使用农民工，工资将直接发放给农民工本人，严禁发放给“包工头”。</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3、严格遵守国家和地方关于农民工工资的其他有关规定。</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4、如果发生违反规定拖欠或克扣农民工工资行为，造成农民工上访，本单位愿意无条件接受业主采取的经济等处罚，同时愿意接受行政主管部门依照有关规定作出的其他处罚决定。</w:t>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630"/>
        <w:jc w:val="both"/>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spacing w:line="36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t xml:space="preserve">发包人(公章)：                        承包人(公章)：    </w:t>
      </w:r>
      <w:r/>
    </w:p>
    <w:p>
      <w:pPr>
        <w:ind w:firstLine="480"/>
        <w:jc w:val="both"/>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bidi="ar"/>
        </w:rPr>
        <w:t xml:space="preserve">         </w:t>
      </w:r>
      <w:r/>
    </w:p>
    <w:p>
      <w:pPr>
        <w:ind w:firstLine="480"/>
        <w:jc w:val="both"/>
        <w:spacing w:line="36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t xml:space="preserve">法定代表人(</w:t>
      </w:r>
      <w:r>
        <w:rPr>
          <w:rFonts w:hint="eastAsia" w:ascii="宋体" w:hAnsi="宋体" w:eastAsia="宋体" w:cs="宋体"/>
          <w:color w:val="auto"/>
          <w:sz w:val="24"/>
          <w:szCs w:val="24"/>
          <w:highlight w:val="none"/>
          <w:u w:val="none"/>
          <w:lang w:val="en-US" w:eastAsia="zh-CN" w:bidi="ar"/>
        </w:rPr>
        <w:t xml:space="preserve">盖章</w:t>
      </w:r>
      <w:r>
        <w:rPr>
          <w:rFonts w:hint="eastAsia" w:ascii="宋体" w:hAnsi="宋体" w:eastAsia="宋体" w:cs="宋体"/>
          <w:color w:val="auto"/>
          <w:sz w:val="24"/>
          <w:szCs w:val="24"/>
          <w:highlight w:val="none"/>
          <w:u w:val="none"/>
          <w:lang w:eastAsia="zh-CN" w:bidi="ar"/>
        </w:rPr>
        <w:t xml:space="preserve">)：                    法定代表人(</w:t>
      </w:r>
      <w:r>
        <w:rPr>
          <w:rFonts w:hint="eastAsia" w:ascii="宋体" w:hAnsi="宋体" w:eastAsia="宋体" w:cs="宋体"/>
          <w:color w:val="auto"/>
          <w:sz w:val="24"/>
          <w:szCs w:val="24"/>
          <w:highlight w:val="none"/>
          <w:u w:val="none"/>
          <w:lang w:val="en-US" w:eastAsia="zh-CN" w:bidi="ar"/>
        </w:rPr>
        <w:t xml:space="preserve">盖章</w:t>
      </w:r>
      <w:r>
        <w:rPr>
          <w:rFonts w:hint="eastAsia" w:ascii="宋体" w:hAnsi="宋体" w:eastAsia="宋体" w:cs="宋体"/>
          <w:color w:val="auto"/>
          <w:sz w:val="24"/>
          <w:szCs w:val="24"/>
          <w:highlight w:val="none"/>
          <w:u w:val="none"/>
          <w:lang w:eastAsia="zh-CN" w:bidi="ar"/>
        </w:rPr>
        <w:t xml:space="preserve">)：     </w:t>
      </w:r>
      <w:r/>
    </w:p>
    <w:p>
      <w:pPr>
        <w:ind w:firstLine="480"/>
        <w:jc w:val="both"/>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bidi="ar"/>
        </w:rPr>
        <w:t xml:space="preserve">    </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t xml:space="preserve">委托代理人(签字)：                    委托代理人(签字)：</w:t>
      </w:r>
      <w:r/>
    </w:p>
    <w:p>
      <w:pPr>
        <w:ind w:firstLine="0"/>
        <w:jc w:val="both"/>
        <w:keepLines/>
        <w:keepNext/>
        <w:spacing w:line="360" w:lineRule="auto"/>
        <w:widowControl w:val="off"/>
        <w:rPr>
          <w:rFonts w:hint="eastAsia" w:ascii="宋体" w:hAnsi="宋体" w:eastAsia="宋体" w:cs="宋体"/>
          <w:b/>
          <w:bCs/>
          <w:color w:val="auto"/>
          <w:sz w:val="24"/>
          <w:szCs w:val="24"/>
          <w:highlight w:val="none"/>
          <w:u w:val="none"/>
          <w:lang w:val="en-US" w:eastAsia="zh-CN" w:bidi="ar"/>
        </w:rPr>
        <w:outlineLvl w:val="3"/>
      </w:pPr>
      <w:r>
        <w:rPr>
          <w:rFonts w:hint="eastAsia" w:ascii="宋体" w:hAnsi="宋体" w:eastAsia="宋体" w:cs="宋体"/>
          <w:b/>
          <w:bCs/>
          <w:color w:val="auto"/>
          <w:sz w:val="24"/>
          <w:szCs w:val="24"/>
          <w:highlight w:val="none"/>
          <w:u w:val="none"/>
          <w:lang w:val="en-US" w:eastAsia="zh-CN" w:bidi="ar"/>
        </w:rPr>
      </w:r>
      <w:r/>
    </w:p>
    <w:p>
      <w:pPr>
        <w:ind w:firstLine="0"/>
        <w:jc w:val="both"/>
        <w:spacing w:line="240" w:lineRule="auto"/>
        <w:rPr>
          <w:rFonts w:hint="eastAsia" w:ascii="宋体" w:hAnsi="宋体" w:eastAsia="宋体" w:cs="宋体"/>
          <w:color w:val="auto"/>
          <w:sz w:val="24"/>
          <w:szCs w:val="24"/>
          <w:highlight w:val="none"/>
          <w:u w:val="none"/>
          <w:lang w:eastAsia="zh-CN" w:bidi="ar"/>
        </w:rPr>
      </w:pPr>
      <w:r>
        <w:rPr>
          <w:rFonts w:hint="eastAsia" w:ascii="宋体" w:hAnsi="宋体" w:eastAsia="宋体" w:cs="宋体"/>
          <w:color w:val="auto"/>
          <w:sz w:val="24"/>
          <w:szCs w:val="24"/>
          <w:highlight w:val="none"/>
          <w:u w:val="none"/>
          <w:lang w:eastAsia="zh-CN" w:bidi="ar"/>
        </w:rPr>
      </w:r>
      <w:r/>
    </w:p>
    <w:p>
      <w:pPr>
        <w:jc w:val="left"/>
        <w:keepLines w:val="0"/>
        <w:keepNext w:val="0"/>
        <w:pageBreakBefore w:val="0"/>
        <w:spacing w:before="120" w:after="120" w:line="420" w:lineRule="exact"/>
        <w:widowControl w:val="off"/>
        <w:rPr>
          <w:rFonts w:hint="eastAsia" w:ascii="宋体" w:hAnsi="宋体" w:eastAsia="宋体" w:cs="宋体"/>
          <w:bCs/>
          <w:color w:val="auto"/>
          <w:spacing w:val="-20"/>
          <w:sz w:val="24"/>
          <w:szCs w:val="24"/>
          <w:highlight w:val="none"/>
          <w:lang w:val="en-US" w:eastAsia="zh-CN" w:bidi="ar-SA"/>
        </w:rPr>
      </w:pPr>
      <w:r>
        <w:rPr>
          <w:rFonts w:hint="eastAsia" w:ascii="宋体" w:hAnsi="宋体" w:eastAsia="宋体" w:cs="宋体"/>
          <w:bCs/>
          <w:color w:val="auto"/>
          <w:spacing w:val="-20"/>
          <w:sz w:val="24"/>
          <w:szCs w:val="24"/>
          <w:highlight w:val="none"/>
          <w:lang w:val="en-US" w:eastAsia="zh-CN" w:bidi="ar-SA"/>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rPr>
          <w:rFonts w:hint="eastAsia" w:ascii="宋体" w:hAnsi="宋体" w:eastAsia="宋体" w:cs="宋体"/>
          <w:b/>
          <w:color w:val="000000"/>
          <w:sz w:val="32"/>
          <w:highlight w:val="none"/>
          <w:lang w:val="en-US" w:eastAsia="zh-CN"/>
        </w:rPr>
      </w:pPr>
      <w:r>
        <w:rPr>
          <w:rFonts w:hint="eastAsia" w:ascii="宋体" w:hAnsi="宋体" w:eastAsia="宋体" w:cs="宋体"/>
          <w:b/>
          <w:color w:val="000000"/>
          <w:sz w:val="32"/>
          <w:highlight w:val="none"/>
          <w:lang w:val="en-US" w:eastAsia="zh-CN"/>
        </w:rPr>
      </w:r>
      <w:r/>
    </w:p>
    <w:p>
      <w:pPr>
        <w:pStyle w:val="1014"/>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101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0" w:name="OLE_LINK6"/>
      <w:r/>
      <w:bookmarkStart w:id="521" w:name="_Toc153678433"/>
      <w:r/>
      <w:bookmarkStart w:id="522" w:name="_Toc142708870"/>
      <w:r/>
      <w:bookmarkStart w:id="523" w:name="_Toc515874991"/>
      <w:r/>
      <w:bookmarkStart w:id="524" w:name="_Toc224532088"/>
      <w:r/>
      <w:bookmarkStart w:id="525" w:name="_Toc31605"/>
      <w:r/>
      <w:bookmarkStart w:id="526" w:name="_Toc18837"/>
      <w:r/>
      <w:bookmarkStart w:id="527" w:name="_Toc11633"/>
      <w:r/>
      <w:bookmarkStart w:id="528" w:name="_Toc10099"/>
      <w:r>
        <w:rPr>
          <w:rFonts w:hint="eastAsia" w:ascii="宋体" w:hAnsi="宋体" w:eastAsia="宋体" w:cs="宋体"/>
          <w:b/>
          <w:color w:val="000000"/>
          <w:sz w:val="32"/>
          <w:highlight w:val="none"/>
          <w:lang w:eastAsia="zh-CN"/>
        </w:rPr>
        <w:t xml:space="preserve">第四章 </w:t>
      </w:r>
      <w:bookmarkEnd w:id="520"/>
      <w:r/>
      <w:bookmarkEnd w:id="521"/>
      <w:r/>
      <w:bookmarkEnd w:id="522"/>
      <w:r/>
      <w:bookmarkEnd w:id="523"/>
      <w:r/>
      <w:bookmarkEnd w:id="524"/>
      <w:r>
        <w:rPr>
          <w:rFonts w:hint="eastAsia" w:ascii="宋体" w:hAnsi="宋体" w:eastAsia="宋体" w:cs="宋体"/>
          <w:b/>
          <w:color w:val="000000"/>
          <w:sz w:val="32"/>
          <w:highlight w:val="none"/>
          <w:lang w:eastAsia="zh-CN"/>
        </w:rPr>
        <w:t xml:space="preserve">技术标准和要求</w:t>
      </w:r>
      <w:bookmarkEnd w:id="525"/>
      <w:r/>
      <w:bookmarkEnd w:id="526"/>
      <w:r/>
      <w:bookmarkEnd w:id="527"/>
      <w:r/>
      <w:bookmarkEnd w:id="528"/>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本项目需求中标注★号的部分为实质性要求和条件（由采购人根据实际情况设置），供应商必须作出满足或者优于原要求和条件的响应，否则作无效响应处理。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建筑业</w:t>
      </w:r>
      <w:r>
        <w:rPr>
          <w:rFonts w:hint="eastAsia" w:ascii="宋体" w:hAnsi="宋体" w:eastAsia="宋体" w:cs="宋体"/>
          <w:b/>
          <w:bCs/>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一、工程建设标准及技术规范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（一）本工程采用的计价规范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（1）《建设工程工程量清单计价标准》（GB/T50500-2024）；</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（2）国家或省级、行业建设主管部门颁发的计价办法；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（3）企业定额，国家或省级、行业建设主管部门颁发的建设工程消耗量和计价办法；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连云港市及江苏省相关文件精神。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（二）本工程采用的技术规范</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详见施</w:t>
      </w:r>
      <w:r>
        <w:rPr>
          <w:rFonts w:hint="eastAsia" w:ascii="宋体" w:hAnsi="宋体" w:eastAsia="宋体" w:cs="宋体"/>
          <w:color w:val="auto"/>
          <w:sz w:val="24"/>
          <w:szCs w:val="24"/>
          <w:highlight w:val="none"/>
          <w:lang w:eastAsia="zh-CN"/>
        </w:rPr>
        <w:t xml:space="preserve">工图说明以及国家有关的工程建设标准强制性条文。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备注：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1、同类标准中若国家有新颁布实施的，按新标准执行。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Cs/>
          <w:color w:val="auto"/>
          <w:sz w:val="24"/>
          <w:szCs w:val="20"/>
          <w:highlight w:val="none"/>
          <w:lang w:eastAsia="zh-CN"/>
        </w:rPr>
        <w:outlineLvl w:val="9"/>
      </w:pPr>
      <w:r>
        <w:rPr>
          <w:rFonts w:hint="eastAsia" w:ascii="宋体" w:hAnsi="宋体" w:eastAsia="宋体" w:cs="宋体"/>
          <w:color w:val="auto"/>
          <w:sz w:val="24"/>
          <w:szCs w:val="24"/>
          <w:highlight w:val="none"/>
          <w:lang w:eastAsia="zh-CN"/>
        </w:rPr>
        <w:t xml:space="preserve">2、若没有国颁</w:t>
      </w:r>
      <w:r>
        <w:rPr>
          <w:rFonts w:hint="eastAsia" w:ascii="宋体" w:hAnsi="宋体" w:eastAsia="宋体" w:cs="宋体"/>
          <w:bCs/>
          <w:color w:val="auto"/>
          <w:sz w:val="24"/>
          <w:szCs w:val="24"/>
          <w:highlight w:val="none"/>
          <w:lang w:eastAsia="zh-CN"/>
        </w:rPr>
        <w:t xml:space="preserve">标准的，按相应的行业标准执行。</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二、商务条款</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1、预算金额（最高限价）：人民币</w:t>
      </w:r>
      <w:r>
        <w:rPr>
          <w:rFonts w:hint="eastAsia" w:cs="宋体"/>
          <w:b/>
          <w:color w:val="000000"/>
          <w:sz w:val="22"/>
          <w:highlight w:val="none"/>
          <w:u w:val="single"/>
          <w:lang w:val="en-US" w:eastAsia="zh-CN"/>
        </w:rPr>
        <w:t xml:space="preserve">210.183614万</w:t>
      </w:r>
      <w:r>
        <w:rPr>
          <w:rFonts w:hint="eastAsia" w:ascii="宋体" w:hAnsi="宋体" w:eastAsia="宋体" w:cs="宋体"/>
          <w:b/>
          <w:color w:val="auto"/>
          <w:sz w:val="22"/>
          <w:highlight w:val="none"/>
        </w:rPr>
        <w:t xml:space="preserve">元</w:t>
      </w:r>
      <w:r>
        <w:rPr>
          <w:rFonts w:hint="eastAsia" w:ascii="宋体" w:hAnsi="宋体" w:eastAsia="宋体" w:cs="宋体"/>
          <w:b/>
          <w:bCs/>
          <w:color w:val="auto"/>
          <w:sz w:val="24"/>
          <w:szCs w:val="24"/>
          <w:highlight w:val="none"/>
          <w:lang w:val="en-US" w:eastAsia="zh-CN" w:bidi="ar-SA"/>
        </w:rPr>
        <w:t xml:space="preserve">，报价超过最高限价的按无效响应处理；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2、质量标准：合格；</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3、合同履行期限（工期）：40日历天（以实际开工令为准）；</w:t>
      </w:r>
      <w:r/>
    </w:p>
    <w:p>
      <w:pPr>
        <w:ind w:left="0" w:right="0" w:firstLine="42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4、履约</w:t>
      </w:r>
      <w:r>
        <w:rPr>
          <w:rFonts w:hint="eastAsia" w:cs="宋体"/>
          <w:color w:val="auto"/>
          <w:sz w:val="24"/>
          <w:szCs w:val="24"/>
          <w:highlight w:val="none"/>
          <w:lang w:val="en-US" w:eastAsia="zh-CN" w:bidi="ar-SA"/>
        </w:rPr>
        <w:t xml:space="preserve">保证金</w:t>
      </w:r>
      <w:r>
        <w:rPr>
          <w:rFonts w:hint="eastAsia" w:ascii="宋体" w:hAnsi="宋体" w:eastAsia="宋体" w:cs="宋体"/>
          <w:color w:val="auto"/>
          <w:sz w:val="24"/>
          <w:szCs w:val="24"/>
          <w:highlight w:val="none"/>
          <w:lang w:val="en-US" w:eastAsia="zh-CN" w:bidi="ar-SA"/>
        </w:rPr>
        <w:t xml:space="preserve">：本项目不收取履约保证金；</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lang w:val="en-US" w:eastAsia="zh-CN"/>
        </w:rPr>
        <w:t xml:space="preserve">5、付款方式：</w:t>
      </w:r>
      <w:r>
        <w:rPr>
          <w:rFonts w:hint="eastAsia" w:ascii="宋体" w:hAnsi="宋体" w:eastAsia="宋体" w:cs="宋体"/>
          <w:color w:val="auto"/>
          <w:sz w:val="24"/>
          <w:szCs w:val="24"/>
          <w:highlight w:val="none"/>
          <w:lang w:eastAsia="zh-CN"/>
        </w:rPr>
        <w:t xml:space="preserve">双方约定的工程款（进度款）支付的方式和时间：</w:t>
      </w:r>
      <w:r/>
    </w:p>
    <w:p>
      <w:pPr>
        <w:numPr>
          <w:ilvl w:val="0"/>
          <w:numId w:val="0"/>
        </w:numPr>
        <w:ind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双方已签订合同且乙方提供预付款担保后</w:t>
      </w:r>
      <w:r>
        <w:rPr>
          <w:rFonts w:hint="eastAsia" w:ascii="宋体" w:hAnsi="宋体"/>
          <w:b/>
          <w:color w:val="auto"/>
          <w:sz w:val="24"/>
          <w:szCs w:val="24"/>
          <w:highlight w:val="none"/>
          <w:u w:val="none"/>
          <w:lang w:val="en-US" w:eastAsia="zh-CN"/>
        </w:rPr>
        <w:t xml:space="preserve">7个工作日内</w:t>
      </w:r>
      <w:r>
        <w:rPr>
          <w:rFonts w:hint="eastAsia" w:ascii="宋体" w:hAnsi="宋体" w:eastAsia="宋体" w:cs="宋体"/>
          <w:b/>
          <w:color w:val="auto"/>
          <w:sz w:val="24"/>
          <w:szCs w:val="24"/>
          <w:highlight w:val="none"/>
          <w:lang w:eastAsia="zh-CN"/>
        </w:rPr>
        <w:t xml:space="preserve">，甲方支付合同金额的10%作为预付款，工程完工并验收合格后付至已完工造价的80%，审计结束支付至审定价款的97%；留3%质保金，待缺陷责任期（2年）满，且绿化养护期满并经甲方验收验收合格后，支付到审计价款的100%（无息）；</w:t>
      </w:r>
      <w:r/>
    </w:p>
    <w:p>
      <w:pPr>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（2）付款前成交供应商应向采购人开具正式增值税发票，采购人自收到发票后10个工作日内将资金支付至合同约定的成交供应商账户（自发票开具日期计算）。</w:t>
      </w:r>
      <w:r/>
    </w:p>
    <w:p>
      <w:pPr>
        <w:ind w:firstLine="482"/>
        <w:jc w:val="left"/>
        <w:spacing w:line="360" w:lineRule="auto"/>
        <w:rPr>
          <w:rFonts w:hint="eastAsia" w:ascii="宋体" w:hAnsi="宋体" w:eastAsia="宋体" w:cs="宋体"/>
          <w:color w:val="auto"/>
          <w:sz w:val="24"/>
          <w:szCs w:val="24"/>
          <w:highlight w:val="yellow"/>
          <w:lang w:eastAsia="zh-CN"/>
        </w:rPr>
      </w:pPr>
      <w:r>
        <w:rPr>
          <w:rFonts w:hint="eastAsia" w:ascii="宋体" w:hAnsi="宋体" w:eastAsia="宋体" w:cs="宋体"/>
          <w:b/>
          <w:bCs w:val="0"/>
          <w:color w:val="auto"/>
          <w:sz w:val="24"/>
          <w:szCs w:val="24"/>
          <w:highlight w:val="none"/>
          <w:lang w:eastAsia="zh-CN" w:bidi="ar"/>
        </w:rPr>
        <w:t xml:space="preserve">（3）农民工工资由发包人按月支付至承包人的农民工工资专用账户，承包人必须保证施工期间的民工工资发放，每次支付工程进度款时必须在上报已完工程量的报告中单列人工费，并办理已支付民工工资相关确认手续。若出现拖欠民工工资，发包人有权从工程进度款中扣除拖欠的民工工资。</w:t>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pStyle w:val="101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9" w:name="_Toc12252"/>
      <w:r>
        <w:rPr>
          <w:rFonts w:hint="eastAsia" w:ascii="宋体" w:hAnsi="宋体" w:eastAsia="宋体" w:cs="宋体"/>
          <w:b/>
          <w:color w:val="000000"/>
          <w:sz w:val="32"/>
          <w:highlight w:val="none"/>
          <w:lang w:eastAsia="zh-CN"/>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lang w:eastAsia="zh-CN"/>
        </w:rPr>
        <w:t xml:space="preserve"> 工程量清单（另附）</w:t>
      </w:r>
      <w:bookmarkEnd w:id="529"/>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101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018"/>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101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101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0" w:name="_Toc14011"/>
      <w:r/>
      <w:bookmarkStart w:id="531" w:name="_Toc29098"/>
      <w:r/>
      <w:bookmarkStart w:id="532" w:name="_Toc10628"/>
      <w:r/>
      <w:bookmarkStart w:id="533" w:name="_Toc9612"/>
      <w:r>
        <w:rPr>
          <w:rFonts w:hint="eastAsia" w:ascii="宋体" w:hAnsi="宋体" w:eastAsia="宋体" w:cs="宋体"/>
          <w:b/>
          <w:color w:val="000000"/>
          <w:sz w:val="32"/>
          <w:highlight w:val="none"/>
          <w:lang w:eastAsia="zh-CN"/>
        </w:rPr>
        <w:t xml:space="preserve">第六章 图纸和技术资料</w:t>
      </w:r>
      <w:bookmarkEnd w:id="530"/>
      <w:r/>
      <w:bookmarkEnd w:id="531"/>
      <w:r/>
      <w:bookmarkEnd w:id="532"/>
      <w:r/>
      <w:bookmarkEnd w:id="533"/>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详见附件</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1012"/>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34" w:name="_Toc29204"/>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lang w:eastAsia="zh-CN"/>
        </w:rPr>
        <w:t xml:space="preserve">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 磋商响应文件格式</w:t>
      </w:r>
      <w:bookmarkEnd w:id="534"/>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1018"/>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pStyle w:val="102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pStyle w:val="102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二、开标一览表（首次磋商响应报价表）</w:t>
      </w:r>
      <w:r/>
    </w:p>
    <w:tbl>
      <w:tblPr>
        <w:tblStyle w:val="10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1028"/>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102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102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1022"/>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1022"/>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pStyle w:val="1022"/>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四、政府采购政策</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1021"/>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1028"/>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1018"/>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1030"/>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1.</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u w:val="single"/>
          <w:vertAlign w:val="superscript"/>
          <w:lang w:val="en-US" w:eastAsia="zh-CN"/>
        </w:rPr>
        <w:t xml:space="preserve">1</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 生产厂</w:t>
      </w:r>
      <w:r>
        <w:rPr>
          <w:rFonts w:hint="default" w:asciiTheme="minorEastAsia" w:hAnsiTheme="minorEastAsia" w:eastAsiaTheme="minorEastAsia" w:cstheme="minorEastAsia"/>
          <w:i w:val="0"/>
          <w:iCs w:val="0"/>
          <w:sz w:val="22"/>
          <w:szCs w:val="22"/>
          <w:highlight w:val="none"/>
          <w:lang w:val="en-US" w:eastAsia="zh-CN"/>
        </w:rPr>
        <w:t xml:space="preserve">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厂名</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2</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lang w:val="en-US" w:eastAsia="zh-CN"/>
        </w:rPr>
        <w:t xml:space="preserve">厂址为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生产厂址</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规定比例</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3</w:t>
      </w:r>
      <w:r>
        <w:rPr>
          <w:rFonts w:hint="default"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w:t>
      </w:r>
      <w:r>
        <w:rPr>
          <w:rFonts w:hint="default" w:asciiTheme="minorEastAsia" w:hAnsiTheme="minorEastAsia" w:eastAsiaTheme="minorEastAsia" w:cstheme="minorEastAsia"/>
          <w:i w:val="0"/>
          <w:iCs w:val="0"/>
          <w:sz w:val="22"/>
          <w:szCs w:val="22"/>
          <w:highlight w:val="none"/>
          <w:u w:val="single"/>
          <w:lang w:val="en-US" w:eastAsia="zh-CN"/>
        </w:rPr>
        <w:t xml:space="preserve"> (关键组件)</w:t>
      </w:r>
      <w:r>
        <w:rPr>
          <w:rFonts w:hint="default" w:asciiTheme="minorEastAsia" w:hAnsiTheme="minorEastAsia" w:eastAsiaTheme="minorEastAsia" w:cstheme="minorEastAsia"/>
          <w:i w:val="0"/>
          <w:iCs w:val="0"/>
          <w:sz w:val="22"/>
          <w:szCs w:val="22"/>
          <w:highlight w:val="none"/>
          <w:u w:val="single"/>
          <w:vertAlign w:val="superscript"/>
          <w:lang w:val="en-US" w:eastAsia="zh-CN"/>
        </w:rPr>
        <w:t xml:space="preserve">4</w:t>
      </w:r>
      <w:r>
        <w:rPr>
          <w:rFonts w:hint="default" w:asciiTheme="minorEastAsia" w:hAnsiTheme="minorEastAsia" w:eastAsiaTheme="minorEastAsia" w:cstheme="minorEastAsia"/>
          <w:i w:val="0"/>
          <w:iCs w:val="0"/>
          <w:sz w:val="22"/>
          <w:szCs w:val="22"/>
          <w:highlight w:val="none"/>
          <w:lang w:val="en-US" w:eastAsia="zh-CN"/>
        </w:rPr>
        <w:t xml:space="preserve"> </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default" w:asciiTheme="minorEastAsia" w:hAnsiTheme="minorEastAsia" w:eastAsiaTheme="minorEastAsia" w:cstheme="minorEastAsia"/>
          <w:i w:val="0"/>
          <w:iCs w:val="0"/>
          <w:sz w:val="22"/>
          <w:szCs w:val="22"/>
          <w:lang w:val="en-US" w:eastAsia="zh-CN"/>
        </w:rPr>
        <w:t xml:space="preserve">的 </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default" w:asciiTheme="minorEastAsia" w:hAnsiTheme="minorEastAsia" w:eastAsiaTheme="minorEastAsia" w:cstheme="minorEastAsia"/>
          <w:i w:val="0"/>
          <w:iCs w:val="0"/>
          <w:sz w:val="22"/>
          <w:szCs w:val="22"/>
          <w:u w:val="single"/>
          <w:vertAlign w:val="superscript"/>
          <w:lang w:val="en-US" w:eastAsia="zh-CN"/>
        </w:rPr>
        <w:t xml:space="preserve">5</w:t>
      </w:r>
      <w:r>
        <w:rPr>
          <w:rFonts w:hint="default" w:asciiTheme="minorEastAsia" w:hAnsiTheme="minorEastAsia" w:eastAsiaTheme="minorEastAsia" w:cstheme="minorEastAsia"/>
          <w:i w:val="0"/>
          <w:iCs w:val="0"/>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生产厂为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厂名</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厂址为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生产厂址</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的中国境内生产的组件成本占比≥</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规定比例</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none"/>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w:t>
      </w:r>
      <w:r>
        <w:rPr>
          <w:rFonts w:hint="default"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关键组件</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均需提供原件</w:t>
      </w:r>
      <w:r>
        <w:rPr>
          <w:rFonts w:hint="eastAsia" w:cs="宋体"/>
          <w:b/>
          <w:color w:val="auto"/>
          <w:highlight w:val="none"/>
          <w:lang w:val="en-US" w:eastAsia="zh-CN"/>
        </w:rPr>
        <w:t xml:space="preserve">彩色</w:t>
      </w:r>
      <w:r>
        <w:rPr>
          <w:rFonts w:hint="eastAsia" w:ascii="宋体" w:hAnsi="宋体" w:eastAsia="宋体" w:cs="宋体"/>
          <w:b/>
          <w:color w:val="auto"/>
          <w:highlight w:val="none"/>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1028"/>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3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1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102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1027"/>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1025"/>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1025"/>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1033"/>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mc:AlternateContent>
          <mc:Choice Requires="wpg">
            <w:drawing>
              <wp:inline xmlns:wp="http://schemas.openxmlformats.org/drawingml/2006/wordprocessingDrawing" distT="0" distB="0" distL="0" distR="0">
                <wp:extent cx="190500" cy="2095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11073" name=""/>
                        <pic:cNvPicPr>
                          <a:picLocks noChangeAspect="1"/>
                        </pic:cNvPicPr>
                        <pic:nvPr/>
                      </pic:nvPicPr>
                      <pic:blipFill>
                        <a:blip/>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0pt;height:16.5pt;mso-wrap-distance-left:0.0pt;mso-wrap-distance-top:0.0pt;mso-wrap-distance-right:0.0pt;mso-wrap-distance-bottom:0.0pt;" stroked="false">
                <v:path textboxrect="0,0,0,0"/>
              </v:shape>
            </w:pict>
          </mc:Fallback>
        </mc:AlternateContent>
      </w: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六、法定代表人身份证明书(格式)</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1028"/>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101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101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1018"/>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10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1028"/>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八、技术标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1022"/>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pStyle w:val="1022"/>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施工总体实施方案</w:t>
      </w:r>
      <w:r/>
    </w:p>
    <w:p>
      <w:pPr>
        <w:pStyle w:val="1022"/>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1022"/>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关键施工技术、工艺及工程项目实施的重点、难点和合理化建议</w:t>
      </w:r>
      <w:r/>
    </w:p>
    <w:p>
      <w:pPr>
        <w:pStyle w:val="1022"/>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施工质量保证措施</w:t>
      </w:r>
      <w:r/>
    </w:p>
    <w:p>
      <w:pPr>
        <w:pStyle w:val="1022"/>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现场管理</w:t>
      </w:r>
      <w:r/>
    </w:p>
    <w:p>
      <w:pPr>
        <w:pStyle w:val="1022"/>
        <w:jc w:val="left"/>
        <w:spacing w:line="360" w:lineRule="auto"/>
        <w:rPr>
          <w:rFonts w:hint="eastAsia" w:ascii="宋体" w:hAnsi="宋体" w:cs="宋体"/>
          <w:szCs w:val="21"/>
          <w:highlight w:val="none"/>
        </w:rPr>
      </w:pPr>
      <w:r>
        <w:rPr>
          <w:rFonts w:hint="eastAsia" w:hAnsi="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施工机具设备及劳动力配置方案</w:t>
      </w:r>
      <w:r/>
    </w:p>
    <w:p>
      <w:pPr>
        <w:pStyle w:val="1022"/>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33"/>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1017"/>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102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1022"/>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1022"/>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1022"/>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1028"/>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1028"/>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28"/>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1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10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102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3"/>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28"/>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1018"/>
        <w:rPr>
          <w:rFonts w:hint="eastAsia" w:ascii="宋体" w:hAnsi="宋体" w:eastAsia="宋体" w:cs="宋体"/>
          <w:highlight w:val="none"/>
        </w:rPr>
      </w:pPr>
      <w:r>
        <w:rPr>
          <w:rFonts w:hint="eastAsia" w:ascii="宋体" w:hAnsi="宋体" w:eastAsia="宋体" w:cs="宋体"/>
          <w:highlight w:val="none"/>
        </w:rPr>
      </w:r>
      <w:r/>
    </w:p>
    <w:p>
      <w:pPr>
        <w:pStyle w:val="1014"/>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1013"/>
        <w:ind w:left="0" w:firstLine="0"/>
        <w:jc w:val="center"/>
        <w:spacing w:before="0" w:line="288" w:lineRule="auto"/>
        <w:rPr>
          <w:rFonts w:hint="eastAsia" w:ascii="宋体" w:hAnsi="宋体" w:eastAsia="宋体" w:cs="宋体"/>
          <w:b/>
          <w:bCs/>
          <w:color w:val="000000"/>
          <w:sz w:val="32"/>
          <w:szCs w:val="32"/>
          <w:highlight w:val="none"/>
          <w:lang w:val="en-US" w:eastAsia="en-US" w:bidi="ar-SA"/>
        </w:rPr>
      </w:pPr>
      <w:r/>
      <w:bookmarkStart w:id="535" w:name="_Toc7552"/>
      <w:r/>
      <w:bookmarkStart w:id="536" w:name="_Toc11060"/>
      <w:r>
        <w:rPr>
          <w:rFonts w:hint="eastAsia" w:ascii="宋体" w:hAnsi="宋体" w:eastAsia="宋体" w:cs="宋体"/>
          <w:b/>
          <w:bCs/>
          <w:color w:val="000000"/>
          <w:sz w:val="32"/>
          <w:szCs w:val="32"/>
          <w:highlight w:val="none"/>
          <w:lang w:val="en-US" w:eastAsia="en-US" w:bidi="ar-SA"/>
        </w:rPr>
        <w:t xml:space="preserve">评标办法前附表</w:t>
      </w:r>
      <w:bookmarkEnd w:id="535"/>
      <w:r/>
      <w:bookmarkEnd w:id="536"/>
      <w:r/>
      <w:r/>
    </w:p>
    <w:tbl>
      <w:tblPr>
        <w:tblStyle w:val="1017"/>
        <w:tblW w:w="10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42"/>
        <w:gridCol w:w="7751"/>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537" w:name="_Toc24022"/>
            <w:r/>
            <w:bookmarkStart w:id="538" w:name="_Toc184635093"/>
            <w:r/>
            <w:bookmarkStart w:id="539" w:name="_Toc12629"/>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跃进路(义塘路-西关南路)改造工程（政府采购工程）（专门面向中小企业）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40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979" w:type="dxa"/>
            <w:textDirection w:val="lrTb"/>
            <w:noWrap w:val="false"/>
          </w:tcPr>
          <w:p>
            <w:pPr>
              <w:pStyle w:val="1013"/>
              <w:ind w:left="0" w:firstLine="0"/>
              <w:jc w:val="center"/>
              <w:spacing w:before="0" w:line="288" w:lineRule="auto"/>
              <w:rPr>
                <w:rFonts w:hint="eastAsia" w:ascii="宋体" w:hAnsi="宋体" w:eastAsia="宋体" w:cs="宋体"/>
                <w:color w:val="000000"/>
                <w:sz w:val="21"/>
                <w:szCs w:val="21"/>
              </w:rPr>
            </w:pPr>
            <w:r>
              <w:rPr>
                <w:rFonts w:hint="eastAsia" w:ascii="宋体" w:hAnsi="宋体" w:eastAsia="宋体" w:cs="宋体"/>
                <w:b/>
                <w:bCs/>
                <w:color w:val="000000"/>
                <w:sz w:val="32"/>
                <w:szCs w:val="32"/>
                <w:highlight w:val="none"/>
                <w:lang w:val="en-US" w:eastAsia="en-US" w:bidi="ar-SA"/>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评审</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投标报价</w:t>
            </w:r>
            <w:r/>
          </w:p>
          <w:p>
            <w:pPr>
              <w:jc w:val="center"/>
              <w:rPr>
                <w:rFonts w:hint="eastAsia" w:ascii="宋体" w:hAnsi="宋体" w:eastAsia="宋体" w:cs="宋体"/>
                <w:color w:val="000000"/>
                <w:sz w:val="22"/>
                <w:szCs w:val="22"/>
              </w:rPr>
            </w:pPr>
            <w:r>
              <w:rPr>
                <w:rFonts w:hint="eastAsia" w:cs="宋体"/>
                <w:color w:val="000000"/>
                <w:sz w:val="22"/>
                <w:szCs w:val="22"/>
                <w:lang w:eastAsia="zh-CN"/>
              </w:rPr>
              <w:t xml:space="preserve">（</w:t>
            </w:r>
            <w:r>
              <w:rPr>
                <w:rFonts w:hint="eastAsia" w:cs="宋体"/>
                <w:color w:val="000000"/>
                <w:sz w:val="22"/>
                <w:szCs w:val="22"/>
                <w:lang w:val="en-US" w:eastAsia="zh-CN"/>
              </w:rPr>
              <w:t xml:space="preserve">3</w:t>
            </w:r>
            <w:r>
              <w:rPr>
                <w:rFonts w:hint="eastAsia" w:ascii="宋体" w:hAnsi="宋体" w:eastAsia="宋体" w:cs="宋体"/>
                <w:color w:val="000000"/>
                <w:sz w:val="22"/>
                <w:szCs w:val="22"/>
                <w:lang w:val="en-US" w:eastAsia="zh-CN"/>
              </w:rPr>
              <w:t xml:space="preserve">0</w:t>
            </w:r>
            <w:r>
              <w:rPr>
                <w:rFonts w:hint="eastAsia" w:ascii="宋体" w:hAnsi="宋体" w:eastAsia="宋体" w:cs="宋体"/>
                <w:color w:val="000000"/>
                <w:sz w:val="22"/>
                <w:szCs w:val="22"/>
              </w:rPr>
              <w:t xml:space="preserve">分</w:t>
            </w:r>
            <w:r>
              <w:rPr>
                <w:rFonts w:hint="eastAsia" w:cs="宋体"/>
                <w:color w:val="000000"/>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1022"/>
              <w:jc w:val="left"/>
              <w:keepLines w:val="0"/>
              <w:keepNext w:val="0"/>
              <w:pageBreakBefore w:val="0"/>
              <w:spacing w:line="312"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评标基准分：</w:t>
            </w:r>
            <w:r>
              <w:rPr>
                <w:rFonts w:hint="eastAsia" w:hAnsi="宋体" w:cs="宋体"/>
                <w:color w:val="000000"/>
                <w:sz w:val="22"/>
                <w:szCs w:val="22"/>
                <w:lang w:val="en-US" w:eastAsia="zh-CN"/>
              </w:rPr>
              <w:t xml:space="preserve">3</w:t>
            </w:r>
            <w:r>
              <w:rPr>
                <w:rFonts w:hint="eastAsia" w:ascii="宋体" w:hAnsi="宋体" w:eastAsia="宋体" w:cs="宋体"/>
                <w:color w:val="000000"/>
                <w:sz w:val="22"/>
                <w:szCs w:val="22"/>
              </w:rPr>
              <w:t xml:space="preserve">0分</w:t>
            </w:r>
            <w:r>
              <w:rPr>
                <w:rFonts w:hint="eastAsia" w:hAnsi="宋体" w:cs="宋体"/>
                <w:color w:val="000000"/>
                <w:sz w:val="22"/>
                <w:szCs w:val="22"/>
                <w:lang w:eastAsia="zh-CN"/>
              </w:rPr>
              <w:t xml:space="preserve">。</w:t>
            </w:r>
            <w:r/>
          </w:p>
          <w:p>
            <w:pPr>
              <w:pStyle w:val="1022"/>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1022"/>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磋商报价得分=（磋商基准价/最后磋商报价）×</w:t>
            </w:r>
            <w:r>
              <w:rPr>
                <w:rFonts w:hint="eastAsia" w:hAnsi="宋体" w:cs="宋体"/>
                <w:color w:val="000000"/>
                <w:sz w:val="22"/>
                <w:szCs w:val="22"/>
                <w:lang w:val="en-US" w:eastAsia="zh-CN"/>
              </w:rPr>
              <w:t xml:space="preserve">3</w:t>
            </w:r>
            <w:r>
              <w:rPr>
                <w:rFonts w:hint="eastAsia" w:ascii="宋体" w:hAnsi="宋体" w:eastAsia="宋体" w:cs="宋体"/>
                <w:color w:val="000000"/>
                <w:sz w:val="22"/>
                <w:szCs w:val="22"/>
              </w:rPr>
              <w:t xml:space="preserve">0分（四舍五入后保留小数点后两位）</w:t>
            </w:r>
            <w:r/>
          </w:p>
          <w:p>
            <w:pPr>
              <w:pStyle w:val="1022"/>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项目评审过程中，不得去掉最后报价中的最高报价和最低报价。  </w:t>
            </w:r>
            <w:r/>
          </w:p>
        </w:tc>
      </w:tr>
      <w:tr>
        <w:trPr>
          <w:jc w:val="center"/>
          <w:trHeight w:val="3123"/>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技术</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评审</w:t>
            </w:r>
            <w:r/>
          </w:p>
        </w:tc>
        <w:tc>
          <w:tcPr>
            <w:tcBorders>
              <w:top w:val="single" w:color="auto" w:sz="4" w:space="0"/>
              <w:left w:val="single" w:color="auto" w:sz="4" w:space="0"/>
              <w:right w:val="single" w:color="auto" w:sz="4" w:space="0"/>
            </w:tcBorders>
            <w:tcW w:w="1542" w:type="dxa"/>
            <w:vAlign w:val="center"/>
            <w:vMerge w:val="restart"/>
            <w:textDirection w:val="lrTb"/>
            <w:noWrap w:val="false"/>
          </w:tcPr>
          <w:p>
            <w:pPr>
              <w:pStyle w:val="1028"/>
              <w:ind w:firstLine="0"/>
              <w:jc w:val="center"/>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施工组织设计（</w:t>
            </w:r>
            <w:r>
              <w:rPr>
                <w:rFonts w:hint="eastAsia" w:hAnsi="宋体" w:cs="宋体"/>
                <w:color w:val="000000"/>
                <w:sz w:val="22"/>
                <w:szCs w:val="22"/>
                <w:lang w:val="en-US" w:eastAsia="zh-CN" w:bidi="ar"/>
              </w:rPr>
              <w:t xml:space="preserve">45</w:t>
            </w:r>
            <w:r>
              <w:rPr>
                <w:rFonts w:hint="eastAsia" w:ascii="宋体" w:hAnsi="宋体" w:eastAsia="宋体" w:cs="宋体"/>
                <w:color w:val="000000"/>
                <w:sz w:val="22"/>
                <w:szCs w:val="22"/>
                <w:lang w:bidi="ar"/>
              </w:rPr>
              <w:t xml:space="preserve">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left="0" w:right="0" w:firstLine="442"/>
              <w:spacing w:before="0" w:after="0" w:line="240" w:lineRule="auto"/>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施工总体实施方案（</w:t>
            </w:r>
            <w:r>
              <w:rPr>
                <w:rFonts w:hint="eastAsia" w:ascii="宋体" w:hAnsi="宋体" w:eastAsia="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供应商提供项目实施总体方案，需体现本工程特点的理解，含项目概况分析、施工部署、施工原则、资源配置思路、重难点分析、总体目标，方案需包含：</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1.项目概况及现状分析实施方案，1分；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2.总体施工部署方案，1分；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3.总体资源配置实施方案，1分；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4.工程重难点分析及应对实施方案，1分；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5.项目总体实施目标方案，1分。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yellow"/>
              </w:rPr>
            </w:pPr>
            <w:r>
              <w:rPr>
                <w:rFonts w:hint="eastAsia" w:ascii="宋体" w:hAnsi="宋体" w:eastAsia="宋体" w:cs="宋体"/>
                <w:sz w:val="21"/>
                <w:szCs w:val="21"/>
                <w:highlight w:val="none"/>
                <w:lang w:val="en-US" w:eastAsia="zh-CN" w:bidi="ar-SA"/>
              </w:rPr>
              <w:t xml:space="preserve">以上5 项内容，对应分项完整阐述得对应分值；未提供不得分。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28"/>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施工进度计划和各阶段进度的保证措施（6分）</w:t>
            </w:r>
            <w:r/>
          </w:p>
          <w:p>
            <w:pPr>
              <w:ind w:firstLine="44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针对本项目前期筹备、雨季施工、交通占道、管线交叉施工、材料进场滞后等各类影响工期的因素，制定分阶段、可行的进度保障措施，</w:t>
            </w:r>
            <w:r>
              <w:rPr>
                <w:rFonts w:hint="eastAsia" w:ascii="宋体" w:hAnsi="宋体" w:eastAsia="宋体" w:cs="宋体"/>
                <w:b/>
                <w:bCs/>
                <w:color w:val="auto"/>
                <w:sz w:val="22"/>
                <w:szCs w:val="22"/>
                <w:highlight w:val="none"/>
                <w:lang w:val="en-US" w:eastAsia="zh-CN" w:bidi="ar"/>
              </w:rPr>
              <w:t xml:space="preserve">方案需包含：</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1.总体施工进度计划体系 ，2分；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2.分阶段节点进度计划 ，2分；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3.进度资源、进度管控保障措施 ，2分；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sz w:val="21"/>
                <w:szCs w:val="21"/>
                <w:highlight w:val="none"/>
                <w:lang w:val="en-US" w:eastAsia="zh-CN" w:bidi="ar-SA"/>
              </w:rPr>
              <w:t xml:space="preserve">以上3项内容，对应分项完整阐述得对应分值；未提供不得分。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28"/>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lang w:val="en-US" w:eastAsia="zh-CN" w:bidi="ar"/>
              </w:rPr>
              <w:t xml:space="preserve">关键施工技术、工艺及工程项目实施的重点、难点和合理化建议（8分）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阐述本工程核心施工工艺，工艺流程符合现行市政规范。阐述项目实施重点、施工难点，结合现场实际提出针对性的合理化建议，方案需包含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1.关键施工技术与细化工艺方案，2分；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2.项目实施重点管控方案，2分；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3.项目实施难点及专项应对方案，2分；</w:t>
            </w:r>
            <w:r/>
          </w:p>
          <w:p>
            <w:pPr>
              <w:numPr>
                <w:ilvl w:val="0"/>
                <w:numId w:val="0"/>
              </w:num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4.工程合理化建议，2分。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sz w:val="21"/>
                <w:szCs w:val="21"/>
                <w:highlight w:val="none"/>
                <w:lang w:val="en-US" w:eastAsia="zh-CN" w:bidi="ar-SA"/>
              </w:rPr>
              <w:t xml:space="preserve">以上4项内容，对应分项完整阐述得对应分值；未提供不得分。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28"/>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施工质量保证措施（</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针对本工程核心质量控制点（沥青摊铺质量、原有混凝土路面裂缝处理、破碎板清除及修复、传力杆拉杆设置、抗裂贴铺设、管道疏通及检测、管材安装对接、接口防渗、井室砌筑浇筑）制定科学合理、全面可行的质量保证措施。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1.质量管理组织与制度保障方案，2分；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2.原材料、构配件质量管控方案，2分；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3.施工过程工序质量控制方案，2分；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4.质量验收与资料保障方案，2分。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sz w:val="21"/>
                <w:szCs w:val="21"/>
                <w:highlight w:val="none"/>
                <w:lang w:val="en-US" w:eastAsia="zh-CN" w:bidi="ar-SA"/>
              </w:rPr>
              <w:t xml:space="preserve">以上4项内容，对应分项完整阐述得对应分值；未提供不得分。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28"/>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 w:val="22"/>
                <w:szCs w:val="22"/>
                <w:highlight w:val="none"/>
              </w:rPr>
              <w:suppressLineNumbers w:val="0"/>
            </w:pPr>
            <w:r>
              <w:rPr>
                <w:rFonts w:hint="eastAsia" w:ascii="宋体" w:hAnsi="宋体" w:cs="宋体"/>
                <w:b/>
                <w:bCs/>
                <w:color w:val="auto"/>
                <w:sz w:val="22"/>
                <w:szCs w:val="22"/>
                <w:highlight w:val="none"/>
              </w:rPr>
              <w:t xml:space="preserve">现场管理（</w:t>
            </w:r>
            <w:r>
              <w:rPr>
                <w:rFonts w:hint="eastAsia" w:cs="宋体"/>
                <w:b/>
                <w:bCs/>
                <w:color w:val="auto"/>
                <w:sz w:val="22"/>
                <w:szCs w:val="22"/>
                <w:highlight w:val="none"/>
                <w:lang w:val="en-US" w:eastAsia="zh-CN"/>
              </w:rPr>
              <w:t xml:space="preserve">8</w:t>
            </w:r>
            <w:r>
              <w:rPr>
                <w:rFonts w:hint="eastAsia" w:ascii="宋体" w:hAnsi="宋体" w:cs="宋体"/>
                <w:b/>
                <w:bCs/>
                <w:color w:val="auto"/>
                <w:sz w:val="22"/>
                <w:szCs w:val="22"/>
                <w:highlight w:val="none"/>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2"/>
                <w:szCs w:val="22"/>
                <w:highlight w:val="none"/>
                <w:lang w:val="en-US" w:eastAsia="zh-CN" w:bidi="ar"/>
              </w:rPr>
            </w:pPr>
            <w:r>
              <w:rPr>
                <w:rFonts w:hint="eastAsia" w:asciiTheme="minorEastAsia" w:hAnsiTheme="minorEastAsia" w:eastAsiaTheme="minorEastAsia" w:cstheme="minorEastAsia"/>
                <w:color w:val="auto"/>
                <w:sz w:val="22"/>
                <w:szCs w:val="22"/>
                <w:highlight w:val="none"/>
                <w:lang w:val="en-US" w:eastAsia="zh-CN" w:bidi="ar"/>
              </w:rPr>
              <w:t xml:space="preserve">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2"/>
                <w:szCs w:val="22"/>
                <w:highlight w:val="none"/>
                <w:lang w:val="en-US" w:eastAsia="zh-CN" w:bidi="ar"/>
              </w:rPr>
              <w:t xml:space="preserve">班组管理</w:t>
            </w:r>
            <w:r>
              <w:rPr>
                <w:rFonts w:hint="eastAsia" w:asciiTheme="minorEastAsia" w:hAnsiTheme="minorEastAsia" w:eastAsiaTheme="minorEastAsia" w:cstheme="minorEastAsia"/>
                <w:color w:val="auto"/>
                <w:sz w:val="22"/>
                <w:szCs w:val="22"/>
                <w:highlight w:val="none"/>
                <w:lang w:val="en-US" w:eastAsia="zh-CN" w:bidi="ar"/>
              </w:rPr>
              <w:t xml:space="preserve">等措施。</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施工现场平面与标准化布置管理</w:t>
            </w:r>
            <w:r>
              <w:rPr>
                <w:rFonts w:hint="eastAsia" w:cs="宋体"/>
                <w:color w:val="auto"/>
                <w:sz w:val="22"/>
                <w:szCs w:val="22"/>
                <w:highlight w:val="none"/>
                <w:lang w:eastAsia="zh-CN"/>
              </w:rPr>
              <w:t xml:space="preserve">，</w:t>
            </w:r>
            <w:r>
              <w:rPr>
                <w:rFonts w:hint="eastAsia" w:cs="宋体"/>
                <w:color w:val="auto"/>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现场人机料动态管控管理</w:t>
            </w:r>
            <w:r>
              <w:rPr>
                <w:rFonts w:hint="eastAsia"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3.</w:t>
            </w:r>
            <w:r>
              <w:rPr>
                <w:rFonts w:ascii="宋体" w:hAnsi="宋体" w:eastAsia="宋体" w:cs="宋体"/>
                <w:color w:val="auto"/>
                <w:sz w:val="22"/>
                <w:szCs w:val="22"/>
                <w:highlight w:val="none"/>
              </w:rPr>
              <w:t xml:space="preserve">现场文明施工与便民管控</w:t>
            </w:r>
            <w:r>
              <w:rPr>
                <w:rFonts w:hint="eastAsia"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cs="宋体"/>
                <w:color w:val="auto"/>
                <w:sz w:val="22"/>
                <w:szCs w:val="22"/>
                <w:highlight w:val="none"/>
                <w:lang w:val="en-US" w:eastAsia="zh-CN"/>
              </w:rPr>
              <w:t xml:space="preserve">4.</w:t>
            </w:r>
            <w:r>
              <w:rPr>
                <w:rFonts w:ascii="宋体" w:hAnsi="宋体" w:eastAsia="宋体" w:cs="宋体"/>
                <w:color w:val="auto"/>
                <w:sz w:val="22"/>
                <w:szCs w:val="22"/>
                <w:highlight w:val="none"/>
              </w:rPr>
              <w:t xml:space="preserve">现场巡查、制度与闭环管理</w:t>
            </w:r>
            <w:r>
              <w:rPr>
                <w:rFonts w:hint="eastAsia" w:cs="宋体"/>
                <w:color w:val="auto"/>
                <w:sz w:val="22"/>
                <w:szCs w:val="22"/>
                <w:highlight w:val="none"/>
                <w:lang w:eastAsia="zh-CN"/>
              </w:rPr>
              <w:t xml:space="preserve">方案，</w:t>
            </w:r>
            <w:r>
              <w:rPr>
                <w:rFonts w:hint="eastAsia" w:cs="宋体"/>
                <w:color w:val="auto"/>
                <w:sz w:val="22"/>
                <w:szCs w:val="22"/>
                <w:highlight w:val="none"/>
                <w:lang w:val="en-US" w:eastAsia="zh-CN"/>
              </w:rPr>
              <w:t xml:space="preserve">2分。</w:t>
            </w:r>
            <w:r/>
          </w:p>
          <w:p>
            <w:pPr>
              <w:numPr>
                <w:ilvl w:val="0"/>
                <w:numId w:val="0"/>
              </w:numPr>
              <w:ind w:firstLine="420"/>
              <w:jc w:val="both"/>
              <w:keepLines w:val="0"/>
              <w:keepNext w:val="0"/>
              <w:pageBreakBefore w:val="0"/>
              <w:spacing w:line="288" w:lineRule="auto"/>
              <w:widowControl/>
              <w:rPr>
                <w:rFonts w:hint="default" w:ascii="宋体" w:hAnsi="宋体" w:eastAsia="宋体" w:cs="宋体"/>
                <w:color w:val="auto"/>
                <w:sz w:val="22"/>
                <w:szCs w:val="22"/>
                <w:highlight w:val="none"/>
                <w:lang w:val="en-US" w:eastAsia="zh-CN"/>
              </w:rPr>
            </w:pPr>
            <w:r>
              <w:rPr>
                <w:rFonts w:hint="eastAsia" w:ascii="宋体" w:hAnsi="宋体" w:eastAsia="宋体" w:cs="宋体"/>
                <w:sz w:val="21"/>
                <w:szCs w:val="21"/>
                <w:highlight w:val="none"/>
                <w:lang w:val="en-US" w:eastAsia="zh-CN" w:bidi="ar-SA"/>
              </w:rPr>
              <w:t xml:space="preserve">以上4项内容，对应分项完整阐述得对应分值；未提供不得分。</w:t>
            </w:r>
            <w:r/>
          </w:p>
        </w:tc>
      </w:tr>
      <w:tr>
        <w:trPr>
          <w:jc w:val="center"/>
          <w:trHeight w:val="327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28"/>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 w:val="22"/>
                <w:szCs w:val="22"/>
                <w:highlight w:val="none"/>
              </w:rPr>
              <w:suppressLineNumbers w:val="0"/>
            </w:pPr>
            <w:r>
              <w:rPr>
                <w:rFonts w:hint="eastAsia" w:ascii="宋体" w:hAnsi="宋体" w:cs="宋体"/>
                <w:b/>
                <w:bCs/>
                <w:sz w:val="22"/>
                <w:szCs w:val="22"/>
                <w:highlight w:val="none"/>
              </w:rPr>
              <w:t xml:space="preserve">施工机具设备及劳动力配置方案（</w:t>
            </w:r>
            <w:r>
              <w:rPr>
                <w:rFonts w:hint="eastAsia" w:cs="宋体"/>
                <w:b/>
                <w:bCs/>
                <w:sz w:val="22"/>
                <w:szCs w:val="22"/>
                <w:highlight w:val="none"/>
                <w:lang w:val="en-US" w:eastAsia="zh-CN"/>
              </w:rPr>
              <w:t xml:space="preserve">4</w:t>
            </w:r>
            <w:r>
              <w:rPr>
                <w:rFonts w:hint="eastAsia" w:ascii="宋体" w:hAnsi="宋体" w:cs="宋体"/>
                <w:b/>
                <w:bCs/>
                <w:sz w:val="22"/>
                <w:szCs w:val="22"/>
                <w:highlight w:val="none"/>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2"/>
                <w:szCs w:val="22"/>
                <w:highlight w:val="none"/>
                <w:lang w:val="en-US" w:eastAsia="zh-CN" w:bidi="ar"/>
              </w:rPr>
            </w:pPr>
            <w:r>
              <w:rPr>
                <w:rFonts w:hint="eastAsia" w:asciiTheme="minorEastAsia" w:hAnsiTheme="minorEastAsia" w:eastAsiaTheme="minorEastAsia" w:cstheme="minorEastAsia"/>
                <w:color w:val="000000"/>
                <w:sz w:val="22"/>
                <w:szCs w:val="22"/>
                <w:highlight w:val="none"/>
                <w:lang w:val="en-US" w:eastAsia="zh-CN" w:bidi="ar"/>
              </w:rPr>
              <w:t xml:space="preserve">针对本项目规模，机具覆盖全工序，规格数量达标，有进场、维保、备用调配方案，劳动力配置合理、岗位职责明确，能完全满足项目施工实施需求。</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1.</w:t>
            </w:r>
            <w:r>
              <w:rPr>
                <w:rFonts w:ascii="宋体" w:hAnsi="宋体" w:eastAsia="宋体" w:cs="宋体"/>
                <w:sz w:val="22"/>
                <w:szCs w:val="22"/>
                <w:highlight w:val="none"/>
              </w:rPr>
              <w:t xml:space="preserve">施工机具设备配置方案</w:t>
            </w:r>
            <w:r>
              <w:rPr>
                <w:rFonts w:hint="eastAsia" w:cs="宋体"/>
                <w:sz w:val="22"/>
                <w:szCs w:val="22"/>
                <w:highlight w:val="none"/>
                <w:lang w:eastAsia="zh-CN"/>
              </w:rPr>
              <w:t xml:space="preserve">，</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2.</w:t>
            </w:r>
            <w:r>
              <w:rPr>
                <w:rFonts w:ascii="宋体" w:hAnsi="宋体" w:eastAsia="宋体" w:cs="宋体"/>
                <w:sz w:val="22"/>
                <w:szCs w:val="22"/>
                <w:highlight w:val="none"/>
              </w:rPr>
              <w:t xml:space="preserve">设备进场、维保与保障管理</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3.</w:t>
            </w:r>
            <w:r>
              <w:rPr>
                <w:rFonts w:ascii="宋体" w:hAnsi="宋体" w:eastAsia="宋体" w:cs="宋体"/>
                <w:sz w:val="22"/>
                <w:szCs w:val="22"/>
                <w:highlight w:val="none"/>
              </w:rPr>
              <w:t xml:space="preserve">劳动力班组配置方案</w:t>
            </w:r>
            <w:r>
              <w:rPr>
                <w:rFonts w:hint="eastAsia" w:cs="宋体"/>
                <w:sz w:val="22"/>
                <w:szCs w:val="22"/>
                <w:highlight w:val="none"/>
                <w:lang w:eastAsia="zh-CN"/>
              </w:rPr>
              <w:t xml:space="preserve">，</w:t>
            </w:r>
            <w:r>
              <w:rPr>
                <w:rFonts w:hint="eastAsia" w:cs="宋体"/>
                <w:sz w:val="22"/>
                <w:szCs w:val="22"/>
                <w:highlight w:val="none"/>
                <w:lang w:val="en-US" w:eastAsia="zh-CN"/>
              </w:rPr>
              <w:t xml:space="preserve">1分；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4.</w:t>
            </w:r>
            <w:r>
              <w:rPr>
                <w:rFonts w:ascii="宋体" w:hAnsi="宋体" w:eastAsia="宋体" w:cs="宋体"/>
                <w:sz w:val="22"/>
                <w:szCs w:val="22"/>
                <w:highlight w:val="none"/>
              </w:rPr>
              <w:t xml:space="preserve">人员管理与进退场保障</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1分。</w:t>
            </w:r>
            <w:r/>
          </w:p>
          <w:p>
            <w:pPr>
              <w:numPr>
                <w:ilvl w:val="0"/>
                <w:numId w:val="0"/>
              </w:numPr>
              <w:ind w:firstLine="42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ascii="宋体" w:hAnsi="宋体" w:eastAsia="宋体" w:cs="宋体"/>
                <w:sz w:val="21"/>
                <w:szCs w:val="21"/>
                <w:highlight w:val="none"/>
                <w:lang w:val="en-US" w:eastAsia="zh-CN" w:bidi="ar-SA"/>
              </w:rPr>
              <w:t xml:space="preserve">以上4项内容，对应分项完整阐述得对应分值；未提供不得分。</w:t>
            </w:r>
            <w:r/>
          </w:p>
        </w:tc>
      </w:tr>
      <w:tr>
        <w:trPr>
          <w:jc w:val="center"/>
          <w:trHeight w:val="257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left w:val="single" w:color="auto" w:sz="4" w:space="0"/>
              <w:right w:val="single" w:color="auto" w:sz="4" w:space="0"/>
            </w:tcBorders>
            <w:tcW w:w="1542" w:type="dxa"/>
            <w:vMerge w:val="continue"/>
            <w:textDirection w:val="lrTb"/>
            <w:noWrap w:val="false"/>
          </w:tcPr>
          <w:p>
            <w:pPr>
              <w:pStyle w:val="1028"/>
              <w:ind w:firstLine="0"/>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 w:val="22"/>
                <w:szCs w:val="22"/>
                <w:highlight w:val="none"/>
              </w:rPr>
              <w:suppressLineNumbers w:val="0"/>
            </w:pPr>
            <w:r>
              <w:rPr>
                <w:rFonts w:hint="eastAsia" w:ascii="宋体" w:hAnsi="宋体" w:cs="宋体"/>
                <w:b/>
                <w:bCs/>
                <w:sz w:val="22"/>
                <w:szCs w:val="22"/>
                <w:highlight w:val="none"/>
              </w:rPr>
              <w:t xml:space="preserve">安全文明施工及环境保护措施（</w:t>
            </w:r>
            <w:r>
              <w:rPr>
                <w:rFonts w:hint="eastAsia" w:cs="宋体"/>
                <w:b/>
                <w:bCs/>
                <w:sz w:val="22"/>
                <w:szCs w:val="22"/>
                <w:highlight w:val="none"/>
                <w:lang w:val="en-US" w:eastAsia="zh-CN"/>
              </w:rPr>
              <w:t xml:space="preserve">6</w:t>
            </w:r>
            <w:r>
              <w:rPr>
                <w:rFonts w:hint="eastAsia" w:ascii="宋体" w:hAnsi="宋体" w:cs="宋体"/>
                <w:b/>
                <w:bCs/>
                <w:sz w:val="22"/>
                <w:szCs w:val="22"/>
                <w:highlight w:val="none"/>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2"/>
                <w:szCs w:val="22"/>
                <w:highlight w:val="none"/>
                <w:lang w:val="en-US" w:eastAsia="zh-CN" w:bidi="ar"/>
              </w:rPr>
            </w:pPr>
            <w:r>
              <w:rPr>
                <w:rFonts w:hint="eastAsia" w:asciiTheme="minorEastAsia" w:hAnsiTheme="minorEastAsia" w:eastAsiaTheme="minorEastAsia" w:cstheme="minorEastAsia"/>
                <w:color w:val="000000"/>
                <w:sz w:val="22"/>
                <w:szCs w:val="22"/>
                <w:highlight w:val="none"/>
                <w:lang w:val="en-US" w:eastAsia="zh-CN" w:bidi="ar"/>
              </w:rPr>
              <w:t xml:space="preserve">提供针对本项目的具体特点制定安全文明施工、环境保护措施，包含施工风险及环保要点，沟槽安全、扬尘治理、渣土处置、降噪治水等。</w:t>
            </w:r>
            <w:r>
              <w:rPr>
                <w:rFonts w:hint="eastAsia" w:ascii="宋体" w:hAnsi="宋体" w:eastAsia="宋体" w:cs="宋体"/>
                <w:color w:val="auto"/>
                <w:sz w:val="22"/>
                <w:szCs w:val="22"/>
                <w:highlight w:val="none"/>
                <w:lang w:val="en-US" w:eastAsia="zh-CN" w:bidi="ar"/>
              </w:rPr>
              <w:t xml:space="preserve">方案需包含</w:t>
            </w:r>
            <w:r>
              <w:rPr>
                <w:rFonts w:hint="eastAsia" w:ascii="宋体" w:hAnsi="宋体" w:eastAsia="宋体" w:cs="宋体"/>
                <w:color w:val="auto"/>
                <w:sz w:val="22"/>
                <w:szCs w:val="22"/>
                <w:highlight w:val="none"/>
                <w:lang w:val="en-US" w:eastAsia="zh-CN"/>
              </w:rPr>
              <w:t xml:space="preserve">：</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1.</w:t>
            </w:r>
            <w:r>
              <w:rPr>
                <w:rFonts w:ascii="宋体" w:hAnsi="宋体" w:eastAsia="宋体" w:cs="宋体"/>
                <w:sz w:val="22"/>
                <w:szCs w:val="22"/>
                <w:highlight w:val="none"/>
              </w:rPr>
              <w:t xml:space="preserve">安全生产保障措施</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2.</w:t>
            </w:r>
            <w:r>
              <w:rPr>
                <w:rFonts w:ascii="宋体" w:hAnsi="宋体" w:eastAsia="宋体" w:cs="宋体"/>
                <w:sz w:val="22"/>
                <w:szCs w:val="22"/>
                <w:highlight w:val="none"/>
              </w:rPr>
              <w:t xml:space="preserve">文明施工管理措施</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2分；</w:t>
            </w:r>
            <w:r/>
          </w:p>
          <w:p>
            <w:pPr>
              <w:numPr>
                <w:ilvl w:val="0"/>
                <w:numId w:val="0"/>
              </w:numPr>
              <w:ind w:firstLine="440"/>
              <w:jc w:val="both"/>
              <w:keepLines w:val="0"/>
              <w:keepNext w:val="0"/>
              <w:pageBreakBefore w:val="0"/>
              <w:spacing w:line="288" w:lineRule="auto"/>
              <w:widowControl/>
              <w:rPr>
                <w:rFonts w:hint="default" w:ascii="宋体" w:hAnsi="宋体" w:eastAsia="宋体" w:cs="宋体"/>
                <w:sz w:val="22"/>
                <w:szCs w:val="22"/>
                <w:highlight w:val="none"/>
                <w:lang w:val="en-US" w:eastAsia="zh-CN"/>
              </w:rPr>
            </w:pPr>
            <w:r>
              <w:rPr>
                <w:rFonts w:hint="eastAsia" w:cs="宋体"/>
                <w:sz w:val="22"/>
                <w:szCs w:val="22"/>
                <w:highlight w:val="none"/>
                <w:lang w:val="en-US" w:eastAsia="zh-CN"/>
              </w:rPr>
              <w:t xml:space="preserve">3.</w:t>
            </w:r>
            <w:r>
              <w:rPr>
                <w:rFonts w:ascii="宋体" w:hAnsi="宋体" w:eastAsia="宋体" w:cs="宋体"/>
                <w:sz w:val="22"/>
                <w:szCs w:val="22"/>
                <w:highlight w:val="none"/>
              </w:rPr>
              <w:t xml:space="preserve">环境保护措施</w:t>
            </w:r>
            <w:r>
              <w:rPr>
                <w:rFonts w:hint="eastAsia" w:cs="宋体"/>
                <w:sz w:val="22"/>
                <w:szCs w:val="22"/>
                <w:highlight w:val="none"/>
                <w:lang w:eastAsia="zh-CN"/>
              </w:rPr>
              <w:t xml:space="preserve">方案，</w:t>
            </w:r>
            <w:r>
              <w:rPr>
                <w:rFonts w:hint="eastAsia" w:cs="宋体"/>
                <w:sz w:val="22"/>
                <w:szCs w:val="22"/>
                <w:highlight w:val="none"/>
                <w:lang w:val="en-US" w:eastAsia="zh-CN"/>
              </w:rPr>
              <w:t xml:space="preserve">2分。</w:t>
            </w:r>
            <w:r/>
          </w:p>
          <w:p>
            <w:pPr>
              <w:numPr>
                <w:ilvl w:val="0"/>
                <w:numId w:val="0"/>
              </w:numPr>
              <w:ind w:firstLine="420"/>
              <w:jc w:val="both"/>
              <w:keepLines w:val="0"/>
              <w:keepNext w:val="0"/>
              <w:pageBreakBefore w:val="0"/>
              <w:spacing w:line="288" w:lineRule="auto"/>
              <w:widowControl/>
              <w:rPr>
                <w:rFonts w:hint="eastAsia" w:ascii="宋体" w:hAnsi="宋体" w:eastAsia="宋体" w:cs="宋体"/>
                <w:sz w:val="22"/>
                <w:szCs w:val="22"/>
                <w:highlight w:val="none"/>
              </w:rPr>
            </w:pPr>
            <w:r>
              <w:rPr>
                <w:rFonts w:hint="eastAsia" w:ascii="宋体" w:hAnsi="宋体" w:eastAsia="宋体" w:cs="宋体"/>
                <w:sz w:val="21"/>
                <w:szCs w:val="21"/>
                <w:highlight w:val="none"/>
                <w:lang w:val="en-US" w:eastAsia="zh-CN" w:bidi="ar-SA"/>
              </w:rPr>
              <w:t xml:space="preserve">以上</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项内容，对应分项完整阐述得对应分值；未提供不得分。</w:t>
            </w:r>
            <w:r/>
          </w:p>
        </w:tc>
      </w:tr>
      <w:tr>
        <w:trPr>
          <w:jc w:val="center"/>
          <w:trHeight w:val="352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1028"/>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商务</w:t>
            </w:r>
            <w:r/>
          </w:p>
          <w:p>
            <w:pPr>
              <w:pStyle w:val="1028"/>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评审</w:t>
            </w:r>
            <w:r/>
          </w:p>
          <w:p>
            <w:pPr>
              <w:pStyle w:val="1028"/>
              <w:ind w:firstLine="0"/>
              <w:jc w:val="center"/>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cs="宋体"/>
                <w:sz w:val="22"/>
                <w:szCs w:val="22"/>
                <w:lang w:val="en-US" w:eastAsia="zh-CN" w:bidi="ar"/>
              </w:rPr>
              <w:t xml:space="preserve">项目组人员</w:t>
            </w:r>
            <w:r>
              <w:rPr>
                <w:rFonts w:hint="eastAsia" w:ascii="宋体" w:hAnsi="宋体" w:eastAsia="宋体" w:cs="宋体"/>
                <w:sz w:val="22"/>
                <w:szCs w:val="22"/>
                <w:lang w:eastAsia="zh-CN" w:bidi="ar"/>
              </w:rPr>
              <w:t xml:space="preserve">（</w:t>
            </w:r>
            <w:r>
              <w:rPr>
                <w:rFonts w:hint="eastAsia" w:cs="宋体"/>
                <w:sz w:val="22"/>
                <w:szCs w:val="22"/>
                <w:lang w:val="en-US" w:eastAsia="zh-CN" w:bidi="ar"/>
              </w:rPr>
              <w:t xml:space="preserve">10</w:t>
            </w:r>
            <w:r>
              <w:rPr>
                <w:rFonts w:hint="eastAsia" w:ascii="宋体" w:hAnsi="宋体" w:eastAsia="宋体" w:cs="宋体"/>
                <w:sz w:val="22"/>
                <w:szCs w:val="22"/>
                <w:lang w:val="en-US" w:eastAsia="zh-CN" w:bidi="ar"/>
              </w:rPr>
              <w:t xml:space="preserve">分</w:t>
            </w:r>
            <w:r>
              <w:rPr>
                <w:rFonts w:hint="eastAsia" w:ascii="宋体" w:hAnsi="宋体" w:eastAsia="宋体" w:cs="宋体"/>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1034"/>
              <w:numPr>
                <w:ilvl w:val="0"/>
                <w:numId w:val="0"/>
              </w:numPr>
              <w:jc w:val="left"/>
              <w:keepLines w:val="0"/>
              <w:keepNext w:val="0"/>
              <w:pageBreakBefore w:val="0"/>
              <w:spacing w:line="288" w:lineRule="auto"/>
              <w:widowControl/>
              <w:rPr>
                <w:rFonts w:hint="default" w:ascii="宋体" w:hAnsi="宋体" w:eastAsia="宋体" w:cs="宋体"/>
                <w:b/>
                <w:bCs/>
                <w:color w:val="auto"/>
                <w:sz w:val="22"/>
                <w:szCs w:val="22"/>
                <w:lang w:val="en-US" w:eastAsia="zh-CN" w:bidi="ar"/>
              </w:rPr>
            </w:pPr>
            <w:r>
              <w:rPr>
                <w:rFonts w:hint="eastAsia" w:ascii="宋体" w:hAnsi="宋体" w:eastAsia="宋体" w:cs="宋体"/>
                <w:color w:val="auto"/>
                <w:sz w:val="22"/>
                <w:szCs w:val="22"/>
                <w:lang w:eastAsia="zh-CN" w:bidi="ar"/>
              </w:rPr>
              <w:t xml:space="preserve">（</w:t>
            </w:r>
            <w:r>
              <w:rPr>
                <w:rFonts w:hint="eastAsia" w:cs="宋体"/>
                <w:color w:val="auto"/>
                <w:sz w:val="22"/>
                <w:szCs w:val="22"/>
                <w:lang w:val="en-US" w:eastAsia="zh-CN" w:bidi="ar"/>
              </w:rPr>
              <w:t xml:space="preserve">1</w:t>
            </w:r>
            <w:r>
              <w:rPr>
                <w:rFonts w:hint="eastAsia" w:ascii="宋体" w:hAnsi="宋体" w:eastAsia="宋体" w:cs="宋体"/>
                <w:color w:val="auto"/>
                <w:sz w:val="22"/>
                <w:szCs w:val="22"/>
                <w:lang w:eastAsia="zh-CN" w:bidi="ar"/>
              </w:rPr>
              <w:t xml:space="preserve">）</w:t>
            </w:r>
            <w:r>
              <w:rPr>
                <w:rFonts w:hint="eastAsia" w:ascii="宋体" w:hAnsi="宋体" w:eastAsia="宋体" w:cs="宋体"/>
                <w:color w:val="auto"/>
                <w:sz w:val="22"/>
                <w:szCs w:val="22"/>
                <w:lang w:bidi="ar"/>
              </w:rPr>
              <w:t xml:space="preserve">技术负责人具有</w:t>
            </w:r>
            <w:r>
              <w:rPr>
                <w:rFonts w:hint="eastAsia" w:ascii="宋体" w:hAnsi="宋体" w:cs="宋体"/>
                <w:bCs/>
                <w:color w:val="auto"/>
                <w:sz w:val="22"/>
                <w:szCs w:val="22"/>
                <w:highlight w:val="none"/>
                <w:lang w:val="en-US" w:eastAsia="zh-CN"/>
              </w:rPr>
              <w:t xml:space="preserve">工程建设类</w:t>
            </w:r>
            <w:r>
              <w:rPr>
                <w:rFonts w:hint="eastAsia" w:ascii="宋体" w:hAnsi="宋体" w:eastAsia="宋体" w:cs="宋体"/>
                <w:color w:val="auto"/>
                <w:sz w:val="22"/>
                <w:szCs w:val="22"/>
                <w:lang w:bidi="ar"/>
              </w:rPr>
              <w:t xml:space="preserve">中级工程师职称的得</w:t>
            </w:r>
            <w:r>
              <w:rPr>
                <w:rFonts w:hint="eastAsia" w:cs="宋体"/>
                <w:color w:val="auto"/>
                <w:sz w:val="22"/>
                <w:szCs w:val="22"/>
                <w:lang w:val="en-US" w:eastAsia="zh-CN" w:bidi="ar"/>
              </w:rPr>
              <w:t xml:space="preserve">3</w:t>
            </w:r>
            <w:r>
              <w:rPr>
                <w:rFonts w:hint="eastAsia" w:ascii="宋体" w:hAnsi="宋体" w:eastAsia="宋体" w:cs="宋体"/>
                <w:color w:val="auto"/>
                <w:sz w:val="22"/>
                <w:szCs w:val="22"/>
                <w:lang w:bidi="ar"/>
              </w:rPr>
              <w:t xml:space="preserve">分</w:t>
            </w:r>
            <w:r>
              <w:rPr>
                <w:rFonts w:hint="eastAsia" w:cs="宋体"/>
                <w:color w:val="auto"/>
                <w:sz w:val="22"/>
                <w:szCs w:val="22"/>
                <w:lang w:eastAsia="zh-CN" w:bidi="ar"/>
              </w:rPr>
              <w:t xml:space="preserve">，具有</w:t>
            </w:r>
            <w:r>
              <w:rPr>
                <w:rFonts w:hint="eastAsia" w:ascii="宋体" w:hAnsi="宋体" w:cs="宋体"/>
                <w:bCs/>
                <w:color w:val="auto"/>
                <w:sz w:val="22"/>
                <w:szCs w:val="22"/>
                <w:highlight w:val="none"/>
                <w:lang w:val="en-US" w:eastAsia="zh-CN"/>
              </w:rPr>
              <w:t xml:space="preserve">工程建设类</w:t>
            </w:r>
            <w:r>
              <w:rPr>
                <w:rFonts w:hint="eastAsia" w:cs="宋体"/>
                <w:color w:val="auto"/>
                <w:sz w:val="22"/>
                <w:szCs w:val="22"/>
                <w:lang w:eastAsia="zh-CN" w:bidi="ar"/>
              </w:rPr>
              <w:t xml:space="preserve">高级工程师职称的得</w:t>
            </w:r>
            <w:r>
              <w:rPr>
                <w:rFonts w:hint="eastAsia" w:cs="宋体"/>
                <w:color w:val="auto"/>
                <w:sz w:val="22"/>
                <w:szCs w:val="22"/>
                <w:lang w:val="en-US" w:eastAsia="zh-CN" w:bidi="ar"/>
              </w:rPr>
              <w:t xml:space="preserve">4分。</w:t>
            </w:r>
            <w:r>
              <w:rPr>
                <w:rFonts w:hint="eastAsia" w:cs="宋体"/>
                <w:b/>
                <w:bCs/>
                <w:color w:val="auto"/>
                <w:sz w:val="22"/>
                <w:szCs w:val="22"/>
                <w:lang w:val="en-US" w:eastAsia="zh-CN" w:bidi="ar"/>
              </w:rPr>
              <w:t xml:space="preserve">最高得4分。</w:t>
            </w:r>
            <w:r/>
          </w:p>
          <w:p>
            <w:pPr>
              <w:pStyle w:val="1034"/>
              <w:numPr>
                <w:ilvl w:val="0"/>
                <w:numId w:val="0"/>
              </w:numPr>
              <w:jc w:val="left"/>
              <w:keepLines w:val="0"/>
              <w:keepNext w:val="0"/>
              <w:pageBreakBefore w:val="0"/>
              <w:spacing w:line="288" w:lineRule="auto"/>
              <w:widowControl/>
              <w:rPr>
                <w:rFonts w:hint="eastAsia" w:ascii="宋体" w:hAnsi="宋体" w:eastAsia="宋体" w:cs="宋体"/>
                <w:b/>
                <w:bCs/>
                <w:color w:val="auto"/>
                <w:sz w:val="22"/>
                <w:szCs w:val="22"/>
                <w:lang w:bidi="ar"/>
              </w:rPr>
            </w:pPr>
            <w:r>
              <w:rPr>
                <w:rFonts w:hint="eastAsia" w:ascii="宋体" w:hAnsi="宋体" w:eastAsia="宋体" w:cs="宋体"/>
                <w:color w:val="auto"/>
                <w:sz w:val="22"/>
                <w:szCs w:val="22"/>
                <w:lang w:val="en-US" w:eastAsia="zh-CN" w:bidi="ar"/>
              </w:rPr>
              <w:t xml:space="preserve">（</w:t>
            </w:r>
            <w:r>
              <w:rPr>
                <w:rFonts w:hint="eastAsia" w:cs="宋体"/>
                <w:color w:val="auto"/>
                <w:sz w:val="22"/>
                <w:szCs w:val="22"/>
                <w:lang w:val="en-US" w:eastAsia="zh-CN" w:bidi="ar"/>
              </w:rPr>
              <w:t xml:space="preserve">2</w:t>
            </w:r>
            <w:r>
              <w:rPr>
                <w:rFonts w:hint="eastAsia" w:ascii="宋体" w:hAnsi="宋体" w:eastAsia="宋体" w:cs="宋体"/>
                <w:color w:val="auto"/>
                <w:sz w:val="22"/>
                <w:szCs w:val="22"/>
                <w:lang w:val="en-US" w:eastAsia="zh-CN" w:bidi="ar"/>
              </w:rPr>
              <w:t xml:space="preserve">）</w:t>
            </w:r>
            <w:r>
              <w:rPr>
                <w:rFonts w:hint="eastAsia" w:ascii="宋体" w:hAnsi="宋体" w:eastAsia="宋体" w:cs="宋体"/>
                <w:color w:val="auto"/>
                <w:sz w:val="22"/>
                <w:szCs w:val="22"/>
                <w:lang w:bidi="ar"/>
              </w:rPr>
              <w:t xml:space="preserve">项目组成员（除项目负责人及技术负责人外）中具有安全员、质量员、材料员、施工员的，每提供一人得</w:t>
            </w:r>
            <w:r>
              <w:rPr>
                <w:rFonts w:hint="eastAsia" w:cs="宋体"/>
                <w:color w:val="auto"/>
                <w:sz w:val="22"/>
                <w:szCs w:val="22"/>
                <w:lang w:val="en-US" w:eastAsia="zh-CN" w:bidi="ar"/>
              </w:rPr>
              <w:t xml:space="preserve">1</w:t>
            </w:r>
            <w:r>
              <w:rPr>
                <w:rFonts w:hint="eastAsia" w:ascii="宋体" w:hAnsi="宋体" w:eastAsia="宋体" w:cs="宋体"/>
                <w:color w:val="auto"/>
                <w:sz w:val="22"/>
                <w:szCs w:val="22"/>
                <w:lang w:bidi="ar"/>
              </w:rPr>
              <w:t xml:space="preserve">分，</w:t>
            </w:r>
            <w:r>
              <w:rPr>
                <w:rFonts w:hint="eastAsia" w:ascii="宋体" w:hAnsi="宋体" w:eastAsia="宋体" w:cs="宋体"/>
                <w:b/>
                <w:bCs/>
                <w:color w:val="auto"/>
                <w:sz w:val="22"/>
                <w:szCs w:val="22"/>
                <w:lang w:bidi="ar"/>
              </w:rPr>
              <w:t xml:space="preserve">最高得</w:t>
            </w:r>
            <w:r>
              <w:rPr>
                <w:rFonts w:hint="eastAsia" w:cs="宋体"/>
                <w:b/>
                <w:bCs/>
                <w:color w:val="auto"/>
                <w:sz w:val="22"/>
                <w:szCs w:val="22"/>
                <w:lang w:val="en-US" w:eastAsia="zh-CN" w:bidi="ar"/>
              </w:rPr>
              <w:t xml:space="preserve">4</w:t>
            </w:r>
            <w:r>
              <w:rPr>
                <w:rFonts w:hint="eastAsia" w:ascii="宋体" w:hAnsi="宋体" w:eastAsia="宋体" w:cs="宋体"/>
                <w:b/>
                <w:bCs/>
                <w:color w:val="auto"/>
                <w:sz w:val="22"/>
                <w:szCs w:val="22"/>
                <w:lang w:bidi="ar"/>
              </w:rPr>
              <w:t xml:space="preserve">分。</w:t>
            </w:r>
            <w:r/>
          </w:p>
          <w:p>
            <w:pPr>
              <w:pStyle w:val="1034"/>
              <w:numPr>
                <w:ilvl w:val="0"/>
                <w:numId w:val="0"/>
              </w:numPr>
              <w:jc w:val="left"/>
              <w:keepLines w:val="0"/>
              <w:keepNext w:val="0"/>
              <w:pageBreakBefore w:val="0"/>
              <w:spacing w:line="288" w:lineRule="auto"/>
              <w:widowControl/>
              <w:rPr>
                <w:rFonts w:hint="eastAsia" w:ascii="宋体" w:hAnsi="宋体" w:eastAsia="宋体" w:cs="宋体"/>
                <w:color w:val="auto"/>
                <w:sz w:val="22"/>
                <w:szCs w:val="22"/>
                <w:lang w:val="en-US" w:eastAsia="zh-CN" w:bidi="ar"/>
              </w:rPr>
            </w:pPr>
            <w:r>
              <w:rPr>
                <w:rFonts w:hint="eastAsia" w:ascii="宋体" w:hAnsi="宋体" w:eastAsia="宋体" w:cs="宋体"/>
                <w:color w:val="auto"/>
                <w:sz w:val="22"/>
                <w:szCs w:val="22"/>
                <w:lang w:val="en-US" w:eastAsia="zh-CN" w:bidi="ar"/>
              </w:rPr>
              <w:t xml:space="preserve">（</w:t>
            </w:r>
            <w:r>
              <w:rPr>
                <w:rFonts w:hint="eastAsia" w:cs="宋体"/>
                <w:color w:val="auto"/>
                <w:sz w:val="22"/>
                <w:szCs w:val="22"/>
                <w:lang w:val="en-US" w:eastAsia="zh-CN" w:bidi="ar"/>
              </w:rPr>
              <w:t xml:space="preserve">3</w:t>
            </w:r>
            <w:r>
              <w:rPr>
                <w:rFonts w:hint="eastAsia" w:ascii="宋体" w:hAnsi="宋体" w:eastAsia="宋体" w:cs="宋体"/>
                <w:color w:val="auto"/>
                <w:sz w:val="22"/>
                <w:szCs w:val="22"/>
                <w:lang w:val="en-US" w:eastAsia="zh-CN" w:bidi="ar"/>
              </w:rPr>
              <w:t xml:space="preserve">）</w:t>
            </w:r>
            <w:r>
              <w:rPr>
                <w:rFonts w:hint="eastAsia" w:ascii="宋体" w:hAnsi="宋体" w:eastAsia="宋体" w:cs="宋体"/>
                <w:color w:val="auto"/>
                <w:sz w:val="22"/>
                <w:szCs w:val="22"/>
                <w:lang w:bidi="ar"/>
              </w:rPr>
              <w:t xml:space="preserve">项目组成员（除项目负责人及技术负责人外）具有中级及以上职称的每有一个加</w:t>
            </w:r>
            <w:r>
              <w:rPr>
                <w:rFonts w:hint="eastAsia" w:ascii="宋体" w:hAnsi="宋体" w:eastAsia="宋体"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分，</w:t>
            </w:r>
            <w:r>
              <w:rPr>
                <w:rFonts w:hint="eastAsia" w:ascii="宋体" w:hAnsi="宋体" w:eastAsia="宋体" w:cs="宋体"/>
                <w:b/>
                <w:bCs/>
                <w:color w:val="auto"/>
                <w:sz w:val="22"/>
                <w:szCs w:val="22"/>
                <w:lang w:bidi="ar"/>
              </w:rPr>
              <w:t xml:space="preserve">最高得</w:t>
            </w:r>
            <w:r>
              <w:rPr>
                <w:rFonts w:hint="eastAsia" w:ascii="宋体" w:hAnsi="宋体" w:eastAsia="宋体" w:cs="宋体"/>
                <w:b/>
                <w:bCs/>
                <w:color w:val="auto"/>
                <w:sz w:val="22"/>
                <w:szCs w:val="22"/>
                <w:lang w:val="en-US" w:eastAsia="zh-CN" w:bidi="ar"/>
              </w:rPr>
              <w:t xml:space="preserve">2</w:t>
            </w:r>
            <w:r>
              <w:rPr>
                <w:rFonts w:hint="eastAsia" w:ascii="宋体" w:hAnsi="宋体" w:eastAsia="宋体" w:cs="宋体"/>
                <w:b/>
                <w:bCs/>
                <w:color w:val="auto"/>
                <w:sz w:val="22"/>
                <w:szCs w:val="22"/>
                <w:lang w:bidi="ar"/>
              </w:rPr>
              <w:t xml:space="preserve">分。</w:t>
            </w:r>
            <w:r/>
          </w:p>
          <w:p>
            <w:pPr>
              <w:pStyle w:val="1028"/>
              <w:ind w:left="0" w:firstLine="442"/>
              <w:jc w:val="both"/>
              <w:keepLines w:val="0"/>
              <w:keepNext w:val="0"/>
              <w:pageBreakBefore w:val="0"/>
              <w:spacing w:line="288" w:lineRule="auto"/>
              <w:widowControl/>
              <w:rPr>
                <w:rFonts w:hint="eastAsia" w:ascii="宋体" w:hAnsi="宋体" w:eastAsia="宋体" w:cs="宋体"/>
                <w:color w:val="auto"/>
                <w:sz w:val="22"/>
                <w:szCs w:val="22"/>
                <w:lang w:bidi="ar"/>
              </w:rPr>
            </w:pPr>
            <w:r>
              <w:rPr>
                <w:rFonts w:hint="eastAsia" w:cs="宋体"/>
                <w:b/>
                <w:bCs/>
                <w:color w:val="auto"/>
                <w:sz w:val="22"/>
                <w:szCs w:val="22"/>
                <w:lang w:val="en-US" w:eastAsia="zh-CN"/>
              </w:rPr>
              <w:t xml:space="preserve">注：</w:t>
            </w:r>
            <w:r>
              <w:rPr>
                <w:rFonts w:hint="eastAsia" w:ascii="宋体" w:hAnsi="宋体" w:eastAsia="宋体" w:cs="宋体"/>
                <w:color w:val="auto"/>
                <w:sz w:val="22"/>
                <w:szCs w:val="22"/>
              </w:rPr>
              <w:t xml:space="preserve">需提供</w:t>
            </w:r>
            <w:r>
              <w:rPr>
                <w:rFonts w:hint="eastAsia" w:hAnsi="宋体" w:cs="宋体"/>
                <w:color w:val="auto"/>
                <w:sz w:val="22"/>
                <w:szCs w:val="22"/>
                <w:lang w:val="en-US" w:eastAsia="zh-CN"/>
              </w:rPr>
              <w:t xml:space="preserve">相关</w:t>
            </w:r>
            <w:r>
              <w:rPr>
                <w:rFonts w:hint="eastAsia" w:ascii="宋体" w:hAnsi="宋体" w:eastAsia="宋体" w:cs="宋体"/>
                <w:color w:val="auto"/>
                <w:sz w:val="22"/>
                <w:szCs w:val="22"/>
              </w:rPr>
              <w:t xml:space="preserve">证书、社会保险缴纳证明（</w:t>
            </w:r>
            <w:r>
              <w:rPr>
                <w:rFonts w:hint="eastAsia" w:cs="宋体"/>
                <w:color w:val="auto"/>
                <w:sz w:val="22"/>
                <w:szCs w:val="22"/>
                <w:lang w:val="en-US" w:eastAsia="zh-CN"/>
              </w:rPr>
              <w:t xml:space="preserve">提供投标单位为其缴纳的</w:t>
            </w:r>
            <w:r>
              <w:rPr>
                <w:rFonts w:hint="eastAsia" w:cs="宋体"/>
                <w:b/>
                <w:bCs/>
                <w:color w:val="auto"/>
                <w:sz w:val="22"/>
                <w:szCs w:val="22"/>
                <w:lang w:val="en-US" w:eastAsia="zh-CN"/>
              </w:rPr>
              <w:t xml:space="preserve">近三个月中任意一个月的社保</w:t>
            </w:r>
            <w:r>
              <w:rPr>
                <w:rFonts w:hint="eastAsia" w:cs="宋体"/>
                <w:color w:val="auto"/>
                <w:sz w:val="22"/>
                <w:szCs w:val="22"/>
                <w:lang w:val="en-US" w:eastAsia="zh-CN"/>
              </w:rPr>
              <w:t xml:space="preserve">，</w:t>
            </w:r>
            <w:r>
              <w:rPr>
                <w:rFonts w:hint="eastAsia" w:ascii="宋体" w:hAnsi="宋体" w:eastAsia="宋体" w:cs="宋体"/>
                <w:color w:val="auto"/>
                <w:sz w:val="22"/>
                <w:szCs w:val="22"/>
              </w:rPr>
              <w:t xml:space="preserve">社会保险缴纳证明必须由社保部门出具并加盖社保机构章或社保机构参保缴费证明电子专用章）</w:t>
            </w:r>
            <w:r>
              <w:rPr>
                <w:rFonts w:hint="eastAsia" w:ascii="宋体" w:hAnsi="宋体" w:eastAsia="宋体" w:cs="宋体"/>
                <w:color w:val="auto"/>
                <w:sz w:val="22"/>
                <w:szCs w:val="22"/>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1028"/>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2"/>
                <w:szCs w:val="22"/>
                <w:lang w:bidi="ar"/>
              </w:rPr>
            </w:pPr>
            <w:r>
              <w:rPr>
                <w:rFonts w:hint="eastAsia" w:ascii="宋体" w:hAnsi="宋体" w:eastAsia="宋体" w:cs="宋体"/>
                <w:sz w:val="22"/>
                <w:szCs w:val="22"/>
                <w:lang w:eastAsia="zh-CN" w:bidi="ar"/>
              </w:rPr>
              <w:t xml:space="preserve">类似</w:t>
            </w:r>
            <w:r>
              <w:rPr>
                <w:rFonts w:hint="eastAsia" w:ascii="宋体" w:hAnsi="宋体" w:eastAsia="宋体" w:cs="宋体"/>
                <w:sz w:val="22"/>
                <w:szCs w:val="22"/>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2"/>
                <w:lang w:val="en-US" w:eastAsia="en-US" w:bidi="ar"/>
              </w:rPr>
            </w:pPr>
            <w:r>
              <w:rPr>
                <w:rFonts w:hint="eastAsia" w:ascii="宋体" w:hAnsi="宋体" w:eastAsia="宋体" w:cs="宋体"/>
                <w:sz w:val="22"/>
                <w:szCs w:val="22"/>
                <w:lang w:eastAsia="zh-CN" w:bidi="ar"/>
              </w:rPr>
              <w:t xml:space="preserve">（</w:t>
            </w:r>
            <w:r>
              <w:rPr>
                <w:rFonts w:hint="eastAsia" w:cs="宋体"/>
                <w:sz w:val="22"/>
                <w:szCs w:val="22"/>
                <w:lang w:val="en-US" w:eastAsia="zh-CN" w:bidi="ar"/>
              </w:rPr>
              <w:t xml:space="preserve">9</w:t>
            </w:r>
            <w:r>
              <w:rPr>
                <w:rFonts w:hint="eastAsia" w:ascii="宋体" w:hAnsi="宋体" w:eastAsia="宋体" w:cs="宋体"/>
                <w:sz w:val="22"/>
                <w:szCs w:val="22"/>
                <w:lang w:val="en-US" w:eastAsia="zh-CN" w:bidi="ar"/>
              </w:rPr>
              <w:t xml:space="preserve">分</w:t>
            </w:r>
            <w:r>
              <w:rPr>
                <w:rFonts w:hint="eastAsia" w:ascii="宋体" w:hAnsi="宋体" w:eastAsia="宋体" w:cs="宋体"/>
                <w:sz w:val="22"/>
                <w:szCs w:val="22"/>
                <w:lang w:eastAsia="zh-CN" w:bidi="ar"/>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left="0" w:right="0" w:firstLine="440"/>
              <w:jc w:val="both"/>
              <w:keepLines w:val="0"/>
              <w:keepNext w:val="0"/>
              <w:pageBreakBefore w:val="0"/>
              <w:spacing w:beforeAutospacing="0" w:afterAutospacing="0" w:line="24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供应商自2023年1月1日起承担过类似市政道路工程施工业绩的，每提供一个得3分，最高得9分。 </w:t>
            </w:r>
            <w:r/>
          </w:p>
          <w:p>
            <w:pPr>
              <w:pStyle w:val="1028"/>
              <w:ind w:left="0" w:firstLine="442"/>
              <w:jc w:val="both"/>
              <w:keepLines w:val="0"/>
              <w:keepNext w:val="0"/>
              <w:pageBreakBefore w:val="0"/>
              <w:spacing w:line="288" w:lineRule="auto"/>
              <w:widowControl/>
              <w:rPr>
                <w:rFonts w:hint="eastAsia"/>
                <w:color w:val="auto"/>
                <w:sz w:val="22"/>
                <w:szCs w:val="22"/>
                <w:highlight w:val="none"/>
              </w:rPr>
            </w:pPr>
            <w:r>
              <w:rPr>
                <w:rFonts w:hint="eastAsia" w:ascii="宋体" w:hAnsi="宋体" w:eastAsia="宋体" w:cs="宋体"/>
                <w:b/>
                <w:bCs/>
                <w:color w:val="auto"/>
                <w:sz w:val="22"/>
                <w:szCs w:val="22"/>
                <w:highlight w:val="none"/>
                <w:lang w:eastAsia="zh-CN"/>
              </w:rPr>
              <w:t xml:space="preserve">注：</w:t>
            </w:r>
            <w:r>
              <w:rPr>
                <w:rFonts w:hint="eastAsia" w:ascii="宋体" w:hAnsi="宋体" w:eastAsia="宋体" w:cs="宋体"/>
                <w:b/>
                <w:bCs/>
                <w:color w:val="auto"/>
                <w:sz w:val="22"/>
                <w:szCs w:val="22"/>
                <w:highlight w:val="none"/>
                <w:lang w:val="en-US" w:eastAsia="zh-CN"/>
              </w:rPr>
              <w:t xml:space="preserve">提供合同和竣工验收证明（</w:t>
            </w:r>
            <w:r>
              <w:rPr>
                <w:rFonts w:hint="eastAsia" w:ascii="宋体" w:hAnsi="宋体" w:eastAsia="宋体" w:cs="宋体"/>
                <w:color w:val="auto"/>
                <w:sz w:val="22"/>
                <w:szCs w:val="22"/>
                <w:highlight w:val="none"/>
                <w:lang w:val="en-US" w:eastAsia="zh-CN"/>
              </w:rPr>
              <w:t xml:space="preserve">竣工验收证明须由建设单位、设计单位、监理单位、施工单位共同盖公章，否则不予认可。时间以竣工验收证明为准，内容以施工合同为准</w:t>
            </w:r>
            <w:r>
              <w:rPr>
                <w:rFonts w:hint="eastAsia" w:ascii="宋体" w:hAnsi="宋体" w:eastAsia="宋体" w:cs="宋体"/>
                <w:b/>
                <w:bCs/>
                <w:color w:val="auto"/>
                <w:sz w:val="22"/>
                <w:szCs w:val="22"/>
                <w:highlight w:val="none"/>
                <w:lang w:val="en-US" w:eastAsia="zh-CN"/>
              </w:rPr>
              <w:t xml:space="preserve">）的原件彩色扫描件上传至响应文件中，未提供不得分。</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default" w:ascii="宋体" w:hAnsi="宋体" w:eastAsia="宋体" w:cs="宋体"/>
                <w:color w:val="000000"/>
                <w:szCs w:val="21"/>
                <w:lang w:val="en-US" w:eastAsia="zh-CN"/>
              </w:rPr>
            </w:pPr>
            <w:r>
              <w:rPr>
                <w:rFonts w:hint="default" w:ascii="宋体" w:hAnsi="宋体" w:eastAsia="宋体" w:cs="宋体"/>
                <w:color w:val="000000"/>
                <w:szCs w:val="21"/>
                <w:lang w:val="en-US" w:eastAsia="zh-CN"/>
              </w:rPr>
            </w:r>
            <w:r/>
          </w:p>
        </w:tc>
        <w:tc>
          <w:tcPr>
            <w:tcBorders>
              <w:left w:val="single" w:color="auto" w:sz="4" w:space="0"/>
              <w:right w:val="single" w:color="auto" w:sz="4" w:space="0"/>
            </w:tcBorders>
            <w:tcW w:w="1005" w:type="dxa"/>
            <w:vAlign w:val="center"/>
            <w:vMerge w:val="continue"/>
            <w:textDirection w:val="lrTb"/>
            <w:noWrap w:val="false"/>
          </w:tcPr>
          <w:p>
            <w:pPr>
              <w:pStyle w:val="1028"/>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综合实力</w:t>
            </w:r>
            <w:r/>
          </w:p>
          <w:p>
            <w:pPr>
              <w:jc w:val="center"/>
              <w:keepLines w:val="0"/>
              <w:keepNext w:val="0"/>
              <w:pageBreakBefore w:val="0"/>
              <w:spacing w:line="240" w:lineRule="auto"/>
              <w:widowControl/>
              <w:rPr>
                <w:rFonts w:hint="default" w:ascii="宋体" w:hAnsi="宋体" w:eastAsia="宋体" w:cs="宋体"/>
                <w:sz w:val="22"/>
                <w:szCs w:val="22"/>
                <w:lang w:val="en-US" w:eastAsia="zh-CN" w:bidi="ar"/>
              </w:rPr>
            </w:pPr>
            <w:r>
              <w:rPr>
                <w:rFonts w:hint="eastAsia"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ind w:left="0" w:firstLine="0"/>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bidi="ar"/>
              </w:rPr>
              <w:t xml:space="preserve">具有有效期内的质量管理体系认证证书得</w:t>
            </w:r>
            <w:r>
              <w:rPr>
                <w:rFonts w:hint="eastAsia"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分，环境管理体系认证证书得</w:t>
            </w:r>
            <w:r>
              <w:rPr>
                <w:rFonts w:hint="eastAsia"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分，职业健康安全管理体系认证证书得</w:t>
            </w:r>
            <w:r>
              <w:rPr>
                <w:rFonts w:hint="eastAsia"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分，最高得</w:t>
            </w:r>
            <w:r>
              <w:rPr>
                <w:rFonts w:hint="eastAsia"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分。</w:t>
            </w:r>
            <w:r/>
          </w:p>
          <w:p>
            <w:pPr>
              <w:pStyle w:val="1028"/>
              <w:ind w:left="0" w:firstLine="0"/>
              <w:jc w:val="both"/>
              <w:keepLines w:val="0"/>
              <w:keepNext w:val="0"/>
              <w:pageBreakBefore w:val="0"/>
              <w:spacing w:line="288" w:lineRule="auto"/>
              <w:widowControl/>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4"/>
                <w:szCs w:val="24"/>
                <w:highlight w:val="none"/>
                <w:lang w:eastAsia="zh-CN" w:bidi="ar"/>
              </w:rPr>
              <w:t xml:space="preserve">注：响应文件里须提供有效的证书材料原件彩色扫描件及证书网站查询截图（国家市场监督总局，网址：http://cx.cnca.cn/CertECloud/index/index/page），否则不得分。</w:t>
            </w:r>
            <w:r/>
          </w:p>
        </w:tc>
      </w:tr>
    </w:tbl>
    <w:p>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537"/>
      <w:r/>
      <w:bookmarkEnd w:id="538"/>
      <w:r/>
      <w:bookmarkEnd w:id="539"/>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9"/>
      <w:footerReference w:type="default" r:id="rId14"/>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widowControl w:val="off"/>
      <w:tabs>
        <w:tab w:val="center" w:pos="4153" w:leader="none"/>
        <w:tab w:val="right" w:pos="8306" w:leader="none"/>
      </w:tabs>
      <w:rPr>
        <w:rFonts w:hint="eastAsia"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22</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rPr>
        <w:rFonts w:hint="default" w:ascii="Times New Roman" w:hAnsi="Times New Roman" w:eastAsia="宋体" w:cs="Times New Roman"/>
        <w:sz w:val="21"/>
        <w:szCs w:val="21"/>
        <w:lang w:val="en-US" w:eastAsia="zh-CN" w:bidi="ar-S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802"/>
      <w:jc w:val="left"/>
      <w:spacing w:line="360" w:lineRule="auto"/>
      <w:widowControl w:val="off"/>
      <w:tabs>
        <w:tab w:val="center" w:pos="4153" w:leader="none"/>
        <w:tab w:val="right" w:pos="8306" w:leader="none"/>
      </w:tabs>
      <w:rPr>
        <w:rFonts w:hint="default" w:ascii="Times New Roman" w:hAnsi="Times New Roman" w:eastAsia="宋体" w:cs="Times New Roman"/>
        <w:sz w:val="21"/>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802"/>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21</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Heading 1 Char"/>
    <w:basedOn w:val="1016"/>
    <w:link w:val="1012"/>
    <w:uiPriority w:val="9"/>
    <w:rPr>
      <w:rFonts w:ascii="Arial" w:hAnsi="Arial" w:eastAsia="Arial" w:cs="Arial"/>
      <w:sz w:val="40"/>
      <w:szCs w:val="40"/>
    </w:rPr>
  </w:style>
  <w:style w:type="character" w:styleId="842">
    <w:name w:val="Heading 2 Char"/>
    <w:basedOn w:val="1016"/>
    <w:link w:val="1013"/>
    <w:uiPriority w:val="9"/>
    <w:rPr>
      <w:rFonts w:ascii="Arial" w:hAnsi="Arial" w:eastAsia="Arial" w:cs="Arial"/>
      <w:sz w:val="34"/>
    </w:rPr>
  </w:style>
  <w:style w:type="character" w:styleId="843">
    <w:name w:val="Heading 3 Char"/>
    <w:basedOn w:val="1016"/>
    <w:link w:val="1014"/>
    <w:uiPriority w:val="9"/>
    <w:rPr>
      <w:rFonts w:ascii="Arial" w:hAnsi="Arial" w:eastAsia="Arial" w:cs="Arial"/>
      <w:sz w:val="30"/>
      <w:szCs w:val="30"/>
    </w:rPr>
  </w:style>
  <w:style w:type="character" w:styleId="844">
    <w:name w:val="Heading 4 Char"/>
    <w:basedOn w:val="1016"/>
    <w:link w:val="1015"/>
    <w:uiPriority w:val="9"/>
    <w:rPr>
      <w:rFonts w:ascii="Arial" w:hAnsi="Arial" w:eastAsia="Arial" w:cs="Arial"/>
      <w:b/>
      <w:bCs/>
      <w:sz w:val="26"/>
      <w:szCs w:val="26"/>
    </w:rPr>
  </w:style>
  <w:style w:type="paragraph" w:styleId="845">
    <w:name w:val="Heading 5"/>
    <w:basedOn w:val="1011"/>
    <w:next w:val="1011"/>
    <w:link w:val="846"/>
    <w:uiPriority w:val="9"/>
    <w:unhideWhenUsed/>
    <w:qFormat/>
    <w:pPr>
      <w:keepLines/>
      <w:keepNext/>
      <w:spacing w:before="320" w:after="200"/>
      <w:outlineLvl w:val="4"/>
    </w:pPr>
    <w:rPr>
      <w:rFonts w:ascii="Arial" w:hAnsi="Arial" w:eastAsia="Arial" w:cs="Arial"/>
      <w:b/>
      <w:bCs/>
      <w:sz w:val="24"/>
      <w:szCs w:val="24"/>
    </w:rPr>
  </w:style>
  <w:style w:type="character" w:styleId="846">
    <w:name w:val="Heading 5 Char"/>
    <w:basedOn w:val="1016"/>
    <w:link w:val="845"/>
    <w:uiPriority w:val="9"/>
    <w:rPr>
      <w:rFonts w:ascii="Arial" w:hAnsi="Arial" w:eastAsia="Arial" w:cs="Arial"/>
      <w:b/>
      <w:bCs/>
      <w:sz w:val="24"/>
      <w:szCs w:val="24"/>
    </w:rPr>
  </w:style>
  <w:style w:type="paragraph" w:styleId="847">
    <w:name w:val="Heading 6"/>
    <w:basedOn w:val="1011"/>
    <w:next w:val="1011"/>
    <w:link w:val="848"/>
    <w:uiPriority w:val="9"/>
    <w:unhideWhenUsed/>
    <w:qFormat/>
    <w:pPr>
      <w:keepLines/>
      <w:keepNext/>
      <w:spacing w:before="320" w:after="200"/>
      <w:outlineLvl w:val="5"/>
    </w:pPr>
    <w:rPr>
      <w:rFonts w:ascii="Arial" w:hAnsi="Arial" w:eastAsia="Arial" w:cs="Arial"/>
      <w:b/>
      <w:bCs/>
      <w:sz w:val="22"/>
      <w:szCs w:val="22"/>
    </w:rPr>
  </w:style>
  <w:style w:type="character" w:styleId="848">
    <w:name w:val="Heading 6 Char"/>
    <w:basedOn w:val="1016"/>
    <w:link w:val="847"/>
    <w:uiPriority w:val="9"/>
    <w:rPr>
      <w:rFonts w:ascii="Arial" w:hAnsi="Arial" w:eastAsia="Arial" w:cs="Arial"/>
      <w:b/>
      <w:bCs/>
      <w:sz w:val="22"/>
      <w:szCs w:val="22"/>
    </w:rPr>
  </w:style>
  <w:style w:type="paragraph" w:styleId="849">
    <w:name w:val="Heading 7"/>
    <w:basedOn w:val="1011"/>
    <w:next w:val="1011"/>
    <w:link w:val="850"/>
    <w:uiPriority w:val="9"/>
    <w:unhideWhenUsed/>
    <w:qFormat/>
    <w:pPr>
      <w:keepLines/>
      <w:keepNext/>
      <w:spacing w:before="320" w:after="200"/>
      <w:outlineLvl w:val="6"/>
    </w:pPr>
    <w:rPr>
      <w:rFonts w:ascii="Arial" w:hAnsi="Arial" w:eastAsia="Arial" w:cs="Arial"/>
      <w:b/>
      <w:bCs/>
      <w:i/>
      <w:iCs/>
      <w:sz w:val="22"/>
      <w:szCs w:val="22"/>
    </w:rPr>
  </w:style>
  <w:style w:type="character" w:styleId="850">
    <w:name w:val="Heading 7 Char"/>
    <w:basedOn w:val="1016"/>
    <w:link w:val="849"/>
    <w:uiPriority w:val="9"/>
    <w:rPr>
      <w:rFonts w:ascii="Arial" w:hAnsi="Arial" w:eastAsia="Arial" w:cs="Arial"/>
      <w:b/>
      <w:bCs/>
      <w:i/>
      <w:iCs/>
      <w:sz w:val="22"/>
      <w:szCs w:val="22"/>
    </w:rPr>
  </w:style>
  <w:style w:type="paragraph" w:styleId="851">
    <w:name w:val="Heading 8"/>
    <w:basedOn w:val="1011"/>
    <w:next w:val="1011"/>
    <w:link w:val="852"/>
    <w:uiPriority w:val="9"/>
    <w:unhideWhenUsed/>
    <w:qFormat/>
    <w:pPr>
      <w:keepLines/>
      <w:keepNext/>
      <w:spacing w:before="320" w:after="200"/>
      <w:outlineLvl w:val="7"/>
    </w:pPr>
    <w:rPr>
      <w:rFonts w:ascii="Arial" w:hAnsi="Arial" w:eastAsia="Arial" w:cs="Arial"/>
      <w:i/>
      <w:iCs/>
      <w:sz w:val="22"/>
      <w:szCs w:val="22"/>
    </w:rPr>
  </w:style>
  <w:style w:type="character" w:styleId="852">
    <w:name w:val="Heading 8 Char"/>
    <w:basedOn w:val="1016"/>
    <w:link w:val="851"/>
    <w:uiPriority w:val="9"/>
    <w:rPr>
      <w:rFonts w:ascii="Arial" w:hAnsi="Arial" w:eastAsia="Arial" w:cs="Arial"/>
      <w:i/>
      <w:iCs/>
      <w:sz w:val="22"/>
      <w:szCs w:val="22"/>
    </w:rPr>
  </w:style>
  <w:style w:type="paragraph" w:styleId="853">
    <w:name w:val="Heading 9"/>
    <w:basedOn w:val="1011"/>
    <w:next w:val="1011"/>
    <w:link w:val="854"/>
    <w:uiPriority w:val="9"/>
    <w:unhideWhenUsed/>
    <w:qFormat/>
    <w:pPr>
      <w:keepLines/>
      <w:keepNext/>
      <w:spacing w:before="320" w:after="200"/>
      <w:outlineLvl w:val="8"/>
    </w:pPr>
    <w:rPr>
      <w:rFonts w:ascii="Arial" w:hAnsi="Arial" w:eastAsia="Arial" w:cs="Arial"/>
      <w:i/>
      <w:iCs/>
      <w:sz w:val="21"/>
      <w:szCs w:val="21"/>
    </w:rPr>
  </w:style>
  <w:style w:type="character" w:styleId="854">
    <w:name w:val="Heading 9 Char"/>
    <w:basedOn w:val="1016"/>
    <w:link w:val="853"/>
    <w:uiPriority w:val="9"/>
    <w:rPr>
      <w:rFonts w:ascii="Arial" w:hAnsi="Arial" w:eastAsia="Arial" w:cs="Arial"/>
      <w:i/>
      <w:iCs/>
      <w:sz w:val="21"/>
      <w:szCs w:val="21"/>
    </w:rPr>
  </w:style>
  <w:style w:type="paragraph" w:styleId="855">
    <w:name w:val="No Spacing"/>
    <w:uiPriority w:val="1"/>
    <w:qFormat/>
    <w:pPr>
      <w:spacing w:before="0" w:after="0" w:line="240" w:lineRule="auto"/>
    </w:pPr>
  </w:style>
  <w:style w:type="paragraph" w:styleId="856">
    <w:name w:val="Title"/>
    <w:basedOn w:val="1011"/>
    <w:next w:val="1011"/>
    <w:link w:val="857"/>
    <w:uiPriority w:val="10"/>
    <w:qFormat/>
    <w:pPr>
      <w:contextualSpacing/>
      <w:spacing w:before="300" w:after="200"/>
    </w:pPr>
    <w:rPr>
      <w:sz w:val="48"/>
      <w:szCs w:val="48"/>
    </w:rPr>
  </w:style>
  <w:style w:type="character" w:styleId="857">
    <w:name w:val="Title Char"/>
    <w:basedOn w:val="1016"/>
    <w:link w:val="856"/>
    <w:uiPriority w:val="10"/>
    <w:rPr>
      <w:sz w:val="48"/>
      <w:szCs w:val="48"/>
    </w:rPr>
  </w:style>
  <w:style w:type="paragraph" w:styleId="858">
    <w:name w:val="Subtitle"/>
    <w:basedOn w:val="1011"/>
    <w:next w:val="1011"/>
    <w:link w:val="859"/>
    <w:uiPriority w:val="11"/>
    <w:qFormat/>
    <w:pPr>
      <w:spacing w:before="200" w:after="200"/>
    </w:pPr>
    <w:rPr>
      <w:sz w:val="24"/>
      <w:szCs w:val="24"/>
    </w:rPr>
  </w:style>
  <w:style w:type="character" w:styleId="859">
    <w:name w:val="Subtitle Char"/>
    <w:basedOn w:val="1016"/>
    <w:link w:val="858"/>
    <w:uiPriority w:val="11"/>
    <w:rPr>
      <w:sz w:val="24"/>
      <w:szCs w:val="24"/>
    </w:rPr>
  </w:style>
  <w:style w:type="paragraph" w:styleId="860">
    <w:name w:val="Quote"/>
    <w:basedOn w:val="1011"/>
    <w:next w:val="1011"/>
    <w:link w:val="861"/>
    <w:uiPriority w:val="29"/>
    <w:qFormat/>
    <w:pPr>
      <w:ind w:left="720" w:right="720"/>
    </w:pPr>
    <w:rPr>
      <w:i/>
    </w:rPr>
  </w:style>
  <w:style w:type="character" w:styleId="861">
    <w:name w:val="Quote Char"/>
    <w:link w:val="860"/>
    <w:uiPriority w:val="29"/>
    <w:rPr>
      <w:i/>
    </w:rPr>
  </w:style>
  <w:style w:type="paragraph" w:styleId="862">
    <w:name w:val="Intense Quote"/>
    <w:basedOn w:val="1011"/>
    <w:next w:val="1011"/>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1"/>
    <w:link w:val="865"/>
    <w:uiPriority w:val="99"/>
    <w:unhideWhenUsed/>
    <w:pPr>
      <w:spacing w:after="0" w:line="240" w:lineRule="auto"/>
      <w:tabs>
        <w:tab w:val="center" w:pos="7143" w:leader="none"/>
        <w:tab w:val="right" w:pos="14287" w:leader="none"/>
      </w:tabs>
    </w:pPr>
  </w:style>
  <w:style w:type="character" w:styleId="865">
    <w:name w:val="Header Char"/>
    <w:basedOn w:val="1016"/>
    <w:link w:val="864"/>
    <w:uiPriority w:val="99"/>
  </w:style>
  <w:style w:type="character" w:styleId="866">
    <w:name w:val="Footer Char"/>
    <w:basedOn w:val="1016"/>
    <w:link w:val="1023"/>
    <w:uiPriority w:val="99"/>
  </w:style>
  <w:style w:type="paragraph" w:styleId="867">
    <w:name w:val="Caption"/>
    <w:basedOn w:val="1011"/>
    <w:next w:val="1011"/>
    <w:uiPriority w:val="35"/>
    <w:semiHidden/>
    <w:unhideWhenUsed/>
    <w:qFormat/>
    <w:pPr>
      <w:spacing w:line="276" w:lineRule="auto"/>
    </w:pPr>
    <w:rPr>
      <w:b/>
      <w:bCs/>
      <w:color w:val="4f81bd" w:themeColor="accent1"/>
      <w:sz w:val="18"/>
      <w:szCs w:val="18"/>
    </w:rPr>
  </w:style>
  <w:style w:type="character" w:styleId="868">
    <w:name w:val="Caption Char"/>
    <w:basedOn w:val="867"/>
    <w:link w:val="1023"/>
    <w:uiPriority w:val="99"/>
  </w:style>
  <w:style w:type="table" w:styleId="869">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05">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06">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07">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08">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09">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0">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0">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1">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2">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3">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4">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45">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7">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48">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49">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0">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1">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2">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1">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2">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3">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4">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65">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66">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68">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69">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0">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1">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2">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3">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75">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76">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77">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78">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79">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0">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2">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3">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4">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5">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6">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7">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Hyperlink"/>
    <w:uiPriority w:val="99"/>
    <w:unhideWhenUsed/>
    <w:rPr>
      <w:color w:val="0000ff" w:themeColor="hyperlink"/>
      <w:u w:val="single"/>
    </w:rPr>
  </w:style>
  <w:style w:type="paragraph" w:styleId="995">
    <w:name w:val="footnote text"/>
    <w:basedOn w:val="1011"/>
    <w:link w:val="996"/>
    <w:uiPriority w:val="99"/>
    <w:semiHidden/>
    <w:unhideWhenUsed/>
    <w:pPr>
      <w:spacing w:after="40" w:line="240" w:lineRule="auto"/>
    </w:pPr>
    <w:rPr>
      <w:sz w:val="18"/>
    </w:rPr>
  </w:style>
  <w:style w:type="character" w:styleId="996">
    <w:name w:val="Footnote Text Char"/>
    <w:link w:val="995"/>
    <w:uiPriority w:val="99"/>
    <w:rPr>
      <w:sz w:val="18"/>
    </w:rPr>
  </w:style>
  <w:style w:type="character" w:styleId="997">
    <w:name w:val="footnote reference"/>
    <w:basedOn w:val="1016"/>
    <w:uiPriority w:val="99"/>
    <w:unhideWhenUsed/>
    <w:rPr>
      <w:vertAlign w:val="superscript"/>
    </w:rPr>
  </w:style>
  <w:style w:type="paragraph" w:styleId="998">
    <w:name w:val="endnote text"/>
    <w:basedOn w:val="1011"/>
    <w:link w:val="999"/>
    <w:uiPriority w:val="99"/>
    <w:semiHidden/>
    <w:unhideWhenUsed/>
    <w:pPr>
      <w:spacing w:after="0" w:line="240" w:lineRule="auto"/>
    </w:pPr>
    <w:rPr>
      <w:sz w:val="20"/>
    </w:rPr>
  </w:style>
  <w:style w:type="character" w:styleId="999">
    <w:name w:val="Endnote Text Char"/>
    <w:link w:val="998"/>
    <w:uiPriority w:val="99"/>
    <w:rPr>
      <w:sz w:val="20"/>
    </w:rPr>
  </w:style>
  <w:style w:type="character" w:styleId="1000">
    <w:name w:val="endnote reference"/>
    <w:basedOn w:val="1016"/>
    <w:uiPriority w:val="99"/>
    <w:semiHidden/>
    <w:unhideWhenUsed/>
    <w:rPr>
      <w:vertAlign w:val="superscript"/>
    </w:r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uiPriority w:val="1"/>
    <w:qFormat/>
    <w:pPr>
      <w:widowControl w:val="off"/>
    </w:pPr>
    <w:rPr>
      <w:rFonts w:hint="default" w:ascii="宋体" w:hAnsi="宋体" w:eastAsia="宋体" w:cs="宋体"/>
      <w:sz w:val="22"/>
      <w:szCs w:val="22"/>
      <w:lang w:val="en-US" w:eastAsia="en-US" w:bidi="ar-SA"/>
    </w:rPr>
  </w:style>
  <w:style w:type="paragraph" w:styleId="1012">
    <w:name w:val="Heading 1"/>
    <w:basedOn w:val="1011"/>
    <w:next w:val="1011"/>
    <w:uiPriority w:val="0"/>
    <w:qFormat/>
    <w:pPr>
      <w:keepLines/>
      <w:keepNext/>
      <w:spacing w:before="340" w:beforeAutospacing="0" w:after="330" w:afterAutospacing="0" w:line="576" w:lineRule="auto"/>
      <w:outlineLvl w:val="0"/>
    </w:pPr>
    <w:rPr>
      <w:b/>
      <w:sz w:val="44"/>
    </w:rPr>
  </w:style>
  <w:style w:type="paragraph" w:styleId="1013">
    <w:name w:val="Heading 2"/>
    <w:basedOn w:val="1011"/>
    <w:next w:val="1011"/>
    <w:uiPriority w:val="1"/>
    <w:qFormat/>
    <w:pPr>
      <w:ind w:left="2517"/>
      <w:spacing w:before="38"/>
      <w:outlineLvl w:val="1"/>
    </w:pPr>
    <w:rPr>
      <w:b/>
      <w:bCs/>
      <w:sz w:val="44"/>
      <w:szCs w:val="44"/>
    </w:rPr>
  </w:style>
  <w:style w:type="paragraph" w:styleId="1014">
    <w:name w:val="Heading 3"/>
    <w:basedOn w:val="1011"/>
    <w:next w:val="1011"/>
    <w:uiPriority w:val="1"/>
    <w:qFormat/>
    <w:pPr>
      <w:jc w:val="center"/>
      <w:spacing w:before="24"/>
      <w:outlineLvl w:val="2"/>
    </w:pPr>
    <w:rPr>
      <w:b/>
      <w:bCs/>
      <w:sz w:val="32"/>
      <w:szCs w:val="32"/>
    </w:rPr>
  </w:style>
  <w:style w:type="paragraph" w:styleId="1015">
    <w:name w:val="Heading 4"/>
    <w:basedOn w:val="1011"/>
    <w:next w:val="1011"/>
    <w:uiPriority w:val="1"/>
    <w:qFormat/>
    <w:pPr>
      <w:ind w:left="2" w:right="438"/>
      <w:jc w:val="center"/>
      <w:spacing w:before="23"/>
      <w:outlineLvl w:val="3"/>
    </w:pPr>
    <w:rPr>
      <w:b/>
      <w:bCs/>
      <w:sz w:val="30"/>
      <w:szCs w:val="30"/>
    </w:rPr>
  </w:style>
  <w:style w:type="character" w:styleId="1016" w:default="1">
    <w:name w:val="Default Paragraph Font"/>
    <w:uiPriority w:val="0"/>
    <w:semiHidden/>
    <w:qFormat/>
  </w:style>
  <w:style w:type="table" w:styleId="1017" w:default="1">
    <w:name w:val="Normal Table"/>
    <w:uiPriority w:val="0"/>
    <w:semiHidden/>
    <w:qFormat/>
    <w:tblPr>
      <w:tblCellMar>
        <w:left w:w="108" w:type="dxa"/>
        <w:top w:w="0" w:type="dxa"/>
        <w:right w:w="108" w:type="dxa"/>
        <w:bottom w:w="0" w:type="dxa"/>
      </w:tblCellMar>
    </w:tblPr>
  </w:style>
  <w:style w:type="paragraph" w:styleId="1018">
    <w:name w:val="Body Text"/>
    <w:basedOn w:val="1011"/>
    <w:next w:val="1011"/>
    <w:uiPriority w:val="1"/>
    <w:qFormat/>
    <w:rPr>
      <w:sz w:val="24"/>
      <w:szCs w:val="24"/>
    </w:rPr>
  </w:style>
  <w:style w:type="paragraph" w:styleId="1019">
    <w:name w:val="Body Text Indent"/>
    <w:basedOn w:val="1011"/>
    <w:next w:val="1020"/>
    <w:uiPriority w:val="0"/>
    <w:qFormat/>
    <w:pPr>
      <w:ind w:firstLine="645"/>
    </w:pPr>
    <w:rPr>
      <w:rFonts w:ascii="楷体_GB2312" w:eastAsia="楷体_GB2312"/>
      <w:sz w:val="32"/>
      <w:szCs w:val="20"/>
    </w:rPr>
  </w:style>
  <w:style w:type="paragraph" w:styleId="1020">
    <w:name w:val="Body Text First Indent 2"/>
    <w:basedOn w:val="1019"/>
    <w:uiPriority w:val="99"/>
    <w:unhideWhenUsed/>
    <w:qFormat/>
    <w:pPr>
      <w:ind w:left="420" w:firstLine="420"/>
    </w:pPr>
  </w:style>
  <w:style w:type="paragraph" w:styleId="1021">
    <w:name w:val="Block Text"/>
    <w:basedOn w:val="1011"/>
    <w:uiPriority w:val="0"/>
    <w:qFormat/>
    <w:pPr>
      <w:ind w:left="256" w:right="6" w:firstLine="624"/>
    </w:pPr>
    <w:rPr>
      <w:rFonts w:eastAsia="仿宋_GB2312"/>
      <w:sz w:val="28"/>
      <w:szCs w:val="20"/>
    </w:rPr>
  </w:style>
  <w:style w:type="paragraph" w:styleId="1022">
    <w:name w:val="Plain Text"/>
    <w:basedOn w:val="1011"/>
    <w:uiPriority w:val="0"/>
    <w:qFormat/>
    <w:rPr>
      <w:rFonts w:hAnsi="Courier New"/>
      <w:szCs w:val="20"/>
    </w:rPr>
  </w:style>
  <w:style w:type="paragraph" w:styleId="1023">
    <w:name w:val="Footer"/>
    <w:basedOn w:val="1011"/>
    <w:uiPriority w:val="0"/>
    <w:qFormat/>
    <w:pPr>
      <w:tabs>
        <w:tab w:val="center" w:pos="4153" w:leader="none"/>
        <w:tab w:val="right" w:pos="8306" w:leader="none"/>
      </w:tabs>
    </w:pPr>
    <w:rPr>
      <w:sz w:val="18"/>
    </w:rPr>
  </w:style>
  <w:style w:type="paragraph" w:styleId="1024">
    <w:name w:val="toc 1"/>
    <w:basedOn w:val="1011"/>
    <w:next w:val="1011"/>
    <w:uiPriority w:val="0"/>
    <w:qFormat/>
  </w:style>
  <w:style w:type="paragraph" w:styleId="1025">
    <w:name w:val="Body Text First Indent"/>
    <w:basedOn w:val="1018"/>
    <w:uiPriority w:val="0"/>
    <w:qFormat/>
    <w:pPr>
      <w:ind w:firstLine="100"/>
    </w:pPr>
  </w:style>
  <w:style w:type="table" w:styleId="1026">
    <w:name w:val="Table Grid"/>
    <w:basedOn w:val="10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7">
    <w:name w:val="Strong"/>
    <w:basedOn w:val="1016"/>
    <w:uiPriority w:val="0"/>
    <w:qFormat/>
    <w:rPr>
      <w:b/>
      <w:bCs/>
    </w:rPr>
  </w:style>
  <w:style w:type="paragraph" w:styleId="1028" w:customStyle="1">
    <w:name w:val="段"/>
    <w:next w:val="1011"/>
    <w:uiPriority w:val="0"/>
    <w:qFormat/>
    <w:pPr>
      <w:ind w:firstLine="200"/>
      <w:jc w:val="both"/>
    </w:pPr>
    <w:rPr>
      <w:rFonts w:hint="default" w:ascii="宋体" w:hAnsi="Times New Roman" w:eastAsia="宋体" w:cs="Times New Roman"/>
      <w:sz w:val="21"/>
      <w:lang w:val="en-US" w:eastAsia="zh-CN" w:bidi="ar-SA"/>
    </w:rPr>
  </w:style>
  <w:style w:type="character" w:styleId="1029" w:customStyle="1">
    <w:name w:val="NormalCharacter"/>
    <w:uiPriority w:val="0"/>
    <w:qFormat/>
  </w:style>
  <w:style w:type="paragraph" w:styleId="1030" w:customStyle="1">
    <w:name w:val="正文1"/>
    <w:next w:val="1011"/>
    <w:uiPriority w:val="99"/>
    <w:qFormat/>
    <w:pPr>
      <w:jc w:val="both"/>
      <w:widowControl w:val="off"/>
    </w:pPr>
    <w:rPr>
      <w:rFonts w:hint="default" w:ascii="Calibri" w:hAnsi="Calibri" w:eastAsia="宋体" w:cs="Calibri"/>
      <w:lang w:val="en-US" w:eastAsia="zh-CN" w:bidi="ar-SA"/>
    </w:rPr>
  </w:style>
  <w:style w:type="paragraph" w:styleId="1031" w:customStyle="1">
    <w:name w:val="Address"/>
    <w:basedOn w:val="1011"/>
    <w:next w:val="1011"/>
    <w:uiPriority w:val="0"/>
    <w:qFormat/>
    <w:pPr>
      <w:jc w:val="left"/>
    </w:pPr>
    <w:rPr>
      <w:i/>
      <w:sz w:val="24"/>
      <w:szCs w:val="20"/>
    </w:rPr>
  </w:style>
  <w:style w:type="paragraph" w:styleId="1032"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1033" w:customStyle="1">
    <w:name w:val="首行缩进"/>
    <w:basedOn w:val="1011"/>
    <w:uiPriority w:val="0"/>
    <w:qFormat/>
    <w:pPr>
      <w:ind w:firstLine="480"/>
    </w:pPr>
    <w:rPr>
      <w:lang w:val="zh-CN"/>
    </w:rPr>
  </w:style>
  <w:style w:type="paragraph" w:styleId="1034">
    <w:name w:val="List Paragraph"/>
    <w:basedOn w:val="1011"/>
    <w:uiPriority w:val="1"/>
    <w:qFormat/>
    <w:pPr>
      <w:ind w:left="760" w:firstLine="479"/>
    </w:p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闫工</cp:lastModifiedBy>
  <cp:revision>7</cp:revision>
  <dcterms:created xsi:type="dcterms:W3CDTF">2026-05-06T03:29:00Z</dcterms:created>
  <dcterms:modified xsi:type="dcterms:W3CDTF">2026-07-30T08:25:06Z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0F7173F1C0FE4BD4997D45726032C15A_13</vt:lpwstr>
  </property>
  <property fmtid="{D5CDD505-2E9C-101B-9397-08002B2CF9AE}" pid="4" name="KSOTemplateDocerSaveRecord">
    <vt:lpwstr>eyJoZGlkIjoiMTk2YmI4ZjYxYWM0OTgyY2ViMDhkNDljNDdhNWI2ZDMiLCJ1c2VySWQiOiI2MTkzMTM5ODIifQ==</vt:lpwstr>
  </property>
</Properties>
</file>