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72"/>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江苏省2026年度生产建设项目和水土保持重点工程信息化监管项目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项目编号：JSZC-320000-HWZX-G2026-0373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（0675-266JOC004486）</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采购人：江苏省水文水资源勘测局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招标代理：江苏海外集团国际工程咨询有限公司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2026年07月10日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投标邀请书（招标公告）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江苏省2026年度生产建设项目和水土保持重点工程信息化监管项目的潜在投标人应在苏采云系统注册登记成功后系统内免费下载获取采购文件，并于2026年08月03日09点30分（北京时间）前提交响应文件。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b/>
          <w:color w:val="000000"/>
          <w:sz w:val="21"/>
        </w:rPr>
        <w:t xml:space="preserve">JSZC-320000-HWZX-G2026-0373（0675-266JOC004486）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b/>
          <w:color w:val="000000"/>
          <w:sz w:val="21"/>
        </w:rPr>
        <w:t xml:space="preserve">江苏省2026年度生产建设项目和水土保持重点工程信息化监管项目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rPr>
          <w:rFonts w:ascii="SimSun" w:hAnsi="SimSun" w:eastAsia="SimSun" w:cs="SimSun"/>
          <w:b/>
          <w:color w:val="000000"/>
          <w:sz w:val="21"/>
        </w:rPr>
        <w:t xml:space="preserve">119万元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SimSun" w:hAnsi="SimSun" w:eastAsia="SimSun" w:cs="SimSun"/>
          <w:b/>
          <w:color w:val="000000"/>
          <w:sz w:val="21"/>
        </w:rPr>
        <w:t xml:space="preserve">117万元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本次招标项目为江苏省2026年度生产建设项目和水土保持重点工程信息化监管，是省财政专项资金项目，主要是</w:t>
      </w:r>
      <w:r>
        <w:rPr>
          <w:rFonts w:ascii="SimSun" w:hAnsi="SimSun" w:eastAsia="SimSun" w:cs="SimSun"/>
          <w:color w:val="000000"/>
          <w:sz w:val="21"/>
          <w:u w:val="none"/>
        </w:rPr>
        <w:t xml:space="preserve">利用无人机技术，对202</w:t>
      </w:r>
      <w:r>
        <w:rPr>
          <w:rFonts w:ascii="SimSun" w:hAnsi="SimSun" w:eastAsia="SimSun" w:cs="SimSun"/>
          <w:color w:val="000000"/>
          <w:sz w:val="21"/>
        </w:rPr>
        <w:t xml:space="preserve">2-2026年6月省级批复的生产建设项目进行高精度详查，掌握项目扰动情况、水土保持措施实施情况、取（弃）土情况，分析其合规性；对2025年完工的和2026年新建的水土保持重点工程建设情况开展图斑精细化核查，掌握项目建设和验收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合同履行期限：合同签订之日起至2027年2月。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（2）具有良好的商业信誉和健全的财务会计制度；（提供上一年度的经审计的财务报告或会计报表，含资产负债表、利润表等，成立不满一年不需提供）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（4）有依法缴纳税收和社会保障资金的良好记录；（提供参加本次政府采购活动近六个月内最近一个月的依法缴纳税收和社会保障资金的相关材料）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2、落实政府采购政策满足的资格要求：本项目为非预留份额的采购项目或采购包，执行价格扣除优惠政策。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文件接收截止时间、开标时间：</w:t>
      </w:r>
      <w:r>
        <w:rPr>
          <w:rFonts w:ascii="Calibri" w:hAnsi="Calibri" w:eastAsia="Calibri" w:cs="Calibri"/>
          <w:color w:val="000000"/>
          <w:sz w:val="21"/>
        </w:rPr>
        <w:t xml:space="preserve">2026</w:t>
      </w:r>
      <w:r>
        <w:rPr>
          <w:rFonts w:ascii="SimSun" w:hAnsi="SimSun" w:eastAsia="SimSun" w:cs="SimSun"/>
          <w:color w:val="000000"/>
          <w:sz w:val="21"/>
        </w:rPr>
        <w:t xml:space="preserve">年</w:t>
      </w:r>
      <w:r>
        <w:rPr>
          <w:rFonts w:ascii="Calibri" w:hAnsi="Calibri" w:eastAsia="Calibri" w:cs="Calibri"/>
          <w:color w:val="000000"/>
          <w:sz w:val="21"/>
        </w:rPr>
        <w:t xml:space="preserve">08</w:t>
      </w:r>
      <w:r>
        <w:rPr>
          <w:rFonts w:ascii="SimSun" w:hAnsi="SimSun" w:eastAsia="SimSun" w:cs="SimSun"/>
          <w:color w:val="000000"/>
          <w:sz w:val="21"/>
        </w:rPr>
        <w:t xml:space="preserve">月</w:t>
      </w:r>
      <w:r>
        <w:rPr>
          <w:rFonts w:ascii="Calibri" w:hAnsi="Calibri" w:eastAsia="Calibri" w:cs="Calibri"/>
          <w:color w:val="000000"/>
          <w:sz w:val="21"/>
        </w:rPr>
        <w:t xml:space="preserve">03</w:t>
      </w:r>
      <w:r>
        <w:rPr>
          <w:rFonts w:ascii="SimSun" w:hAnsi="SimSun" w:eastAsia="SimSun" w:cs="SimSun"/>
          <w:color w:val="000000"/>
          <w:sz w:val="21"/>
        </w:rPr>
        <w:t xml:space="preserve">日</w:t>
      </w:r>
      <w:r>
        <w:rPr>
          <w:rFonts w:ascii="Calibri" w:hAnsi="Calibri" w:eastAsia="Calibri" w:cs="Calibri"/>
          <w:color w:val="000000"/>
          <w:sz w:val="21"/>
        </w:rPr>
        <w:t xml:space="preserve">09</w:t>
      </w:r>
      <w:r>
        <w:rPr>
          <w:rFonts w:ascii="SimSun" w:hAnsi="SimSun" w:eastAsia="SimSun" w:cs="SimSun"/>
          <w:color w:val="000000"/>
          <w:sz w:val="21"/>
        </w:rPr>
        <w:t xml:space="preserve">点</w:t>
      </w:r>
      <w:r>
        <w:rPr>
          <w:rFonts w:ascii="Calibri" w:hAnsi="Calibri" w:eastAsia="Calibri" w:cs="Calibri"/>
          <w:color w:val="000000"/>
          <w:sz w:val="21"/>
        </w:rPr>
        <w:t xml:space="preserve">30</w:t>
      </w:r>
      <w:r>
        <w:rPr>
          <w:rFonts w:ascii="SimSun" w:hAnsi="SimSun" w:eastAsia="SimSun" w:cs="SimSun"/>
          <w:color w:val="000000"/>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地点：江苏省政府采购管理交易系统（苏采云）（以下简称“苏采云”）（网址：http://jszfcg.jsczt.cn/）网上开标大厅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2、是否接受进口产品：本项目不接受。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3、项目所属行业：其他未列明行业。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4.3“CA数字证书”的获取：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 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4.5采购人或采购代理机构将数据电文形式的采购文件加载至“苏采云”系统，供潜在供应商下载或者查阅。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w:t>
      </w:r>
      <w:r>
        <w:rPr>
          <w:rFonts w:ascii="SimSun" w:hAnsi="SimSun" w:eastAsia="SimSun" w:cs="SimSun"/>
          <w:color w:val="000000"/>
          <w:sz w:val="21"/>
        </w:rPr>
        <w:t xml:space="preserve">投标平台发生故障，导致无法按时完成投标文件解密或开、评标工作无法进行的，可根据实际情况相应延迟解密时间或调整开、评标时间。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名称：江苏省水文水资源勘测局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地址：南京市上海路5号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联系方式：025-86338531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名称：江苏海外集团国际工程咨询有限公司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地址：南京市建邺区云龙山路56号大唐科技大厦A座高区15楼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项目联系人：孙夏卉、韩心雨、陶冉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电话：025-84795991、025-84795941</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投标人须知</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投标人须知前附表：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7109"/>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2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SimSun" w:hAnsi="SimSun" w:eastAsia="SimSun" w:cs="SimSun"/>
                <w:color w:val="000000"/>
                <w:sz w:val="21"/>
                <w:u w:val="single"/>
              </w:rPr>
              <w:t xml:space="preserve">江苏省水文水资源勘测局</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江苏省2026年度生产建设项目和水土保持重点工程信息化监管项目</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项目概况：具体详见采购清单及招标文件第四章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rPr>
                <w:rFonts w:ascii="SimSun" w:hAnsi="SimSun" w:eastAsia="SimSun" w:cs="SimSun"/>
                <w:color w:val="000000"/>
                <w:sz w:val="21"/>
                <w:u w:val="single"/>
              </w:rPr>
              <w:t xml:space="preserve">合同签订之日起至2027年2月。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（1）第一章：投标邀请书（招标公告）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（2）第二章：投标人须知</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（3）第三章：评标标准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（4）第四章：招标项目的采购清单及技术要求</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（5）第五章：合同主要条款及格式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（6）第六章：投标文件格式及附件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（一）《中华人民共和国政府采购法》第二十二条规定的条件，并提供相关证明文件: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（2）具有良好的商业信誉和健全的财务会计制度；（提供上一年度的经审计的财务报告或会计报表，含资产负债表、利润表等，成立不满一年不需提供）</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（4）有依法缴纳税收和社会保障资金的良好记录；（提供参加本次政府采购活动近六个月内最近一个月的依法缴纳税收和社会保障资金的相关材料）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（二）采购人根据采购项目的特殊要求规定的特定条件，并提供相关证明文件：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（三）拒绝下述供应商参加本次采购活动：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（2）供应商单位负责人为同一人或者存在直接控股、管理关系的不同供应商，不得参加同一合同项下的政府采购活动。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（3）拒绝列入失信被执行人、重大税收违法案件当事人名单、政府采购严重违法失信行为记录名单的供应商参与政府采购活动。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4、招标文件澄清和修改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（1）采购人可以在投标截止时间前，以书面形式对招标文件进行必要的澄清或修改。投标人可以在投标截止时间前15日，以书面形式要求采购人对招标文件作出澄清。</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(2)投标人收到采购人的澄清或修改文件后2日内，应以书面形式向采购人确认。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应提交联合体协议书、联合体各方资格条件证明文件、其他____________</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6、踏勘现场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□采购人组织踏勘现场</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采购人不组织踏勘现场。投标人可自行踏勘，一切费用及后果由投标人自行承担。</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7、最高投标限价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□无最高投标限价</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有最高投标限价，为</w:t>
            </w:r>
            <w:r>
              <w:rPr>
                <w:rFonts w:ascii="SimSun" w:hAnsi="SimSun" w:eastAsia="SimSun" w:cs="SimSun"/>
                <w:color w:val="000000"/>
                <w:sz w:val="21"/>
                <w:u w:val="single"/>
              </w:rPr>
              <w:t xml:space="preserve">__117万__</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投标截止时间后90日</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10、投标文件接收截止时间及地点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截止时间（同开标时间）：详见招标公告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接收地点：“苏采云”政府采购交易系统网上开标大厅</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数字证书制作、上传电子投标文件完成电子投标，请供应商在参加投标活动前办理好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、评标时间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Calibri" w:hAnsi="Calibri" w:eastAsia="Calibri" w:cs="Calibri"/>
                <w:color w:val="000000"/>
                <w:sz w:val="21"/>
              </w:rPr>
              <w:t xml:space="preserve">2026</w:t>
            </w:r>
            <w:r>
              <w:rPr>
                <w:rFonts w:ascii="SimSun" w:hAnsi="SimSun" w:eastAsia="SimSun" w:cs="SimSun"/>
                <w:color w:val="000000"/>
                <w:sz w:val="21"/>
              </w:rPr>
              <w:t xml:space="preserve">年</w:t>
            </w:r>
            <w:r>
              <w:rPr>
                <w:rFonts w:ascii="Calibri" w:hAnsi="Calibri" w:eastAsia="Calibri" w:cs="Calibri"/>
                <w:color w:val="000000"/>
                <w:sz w:val="21"/>
              </w:rPr>
              <w:t xml:space="preserve">08</w:t>
            </w:r>
            <w:r>
              <w:rPr>
                <w:rFonts w:ascii="SimSun" w:hAnsi="SimSun" w:eastAsia="SimSun" w:cs="SimSun"/>
                <w:color w:val="000000"/>
                <w:sz w:val="21"/>
              </w:rPr>
              <w:t xml:space="preserve">月</w:t>
            </w:r>
            <w:r>
              <w:rPr>
                <w:rFonts w:ascii="Calibri" w:hAnsi="Calibri" w:eastAsia="Calibri" w:cs="Calibri"/>
                <w:color w:val="000000"/>
                <w:sz w:val="21"/>
              </w:rPr>
              <w:t xml:space="preserve">03</w:t>
            </w:r>
            <w:r>
              <w:rPr>
                <w:rFonts w:ascii="SimSun" w:hAnsi="SimSun" w:eastAsia="SimSun" w:cs="SimSun"/>
                <w:color w:val="000000"/>
                <w:sz w:val="21"/>
              </w:rPr>
              <w:t xml:space="preserve">日</w:t>
            </w:r>
            <w:r>
              <w:rPr>
                <w:rFonts w:ascii="Calibri" w:hAnsi="Calibri" w:eastAsia="Calibri" w:cs="Calibri"/>
                <w:color w:val="000000"/>
                <w:sz w:val="21"/>
              </w:rPr>
              <w:t xml:space="preserve">09</w:t>
            </w:r>
            <w:r>
              <w:rPr>
                <w:rFonts w:ascii="SimSun" w:hAnsi="SimSun" w:eastAsia="SimSun" w:cs="SimSun"/>
                <w:color w:val="000000"/>
                <w:sz w:val="21"/>
              </w:rPr>
              <w:t xml:space="preserve">点</w:t>
            </w:r>
            <w:r>
              <w:rPr>
                <w:rFonts w:ascii="Calibri" w:hAnsi="Calibri" w:eastAsia="Calibri" w:cs="Calibri"/>
                <w:color w:val="000000"/>
                <w:sz w:val="21"/>
              </w:rPr>
              <w:t xml:space="preserve">30</w:t>
            </w:r>
            <w:r>
              <w:rPr>
                <w:rFonts w:ascii="SimSun" w:hAnsi="SimSun" w:eastAsia="SimSun" w:cs="SimSun"/>
                <w:color w:val="000000"/>
                <w:sz w:val="21"/>
              </w:rPr>
              <w:t xml:space="preserve">分（北京时间）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地点：南京市建邺区云龙山路</w:t>
            </w:r>
            <w:r>
              <w:rPr>
                <w:rFonts w:ascii="Times New Roman" w:hAnsi="Times New Roman" w:eastAsia="Times New Roman" w:cs="Times New Roman"/>
                <w:color w:val="000000"/>
                <w:sz w:val="21"/>
              </w:rPr>
              <w:t xml:space="preserve">56</w:t>
            </w:r>
            <w:r>
              <w:rPr>
                <w:rFonts w:ascii="SimSun" w:hAnsi="SimSun" w:eastAsia="SimSun" w:cs="SimSun"/>
                <w:color w:val="000000"/>
                <w:sz w:val="21"/>
              </w:rPr>
              <w:t xml:space="preserve">号大唐科技大厦</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座高区</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楼评标会议室</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评标委员会由5人或5人以上单数组成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14、评标方法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综合评分法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□经评审的最低投标价法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□其他_____________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中标人为: 1人。</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3、货物和服务、用户或使用单位定义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3.2“用户或使用单位”是指使用货物及接受服务的单位。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4.5提供的产品属于信息安全产品的，供应商应当选择经国家认证的信息安全产品投标，并提供由中国信息安全认证中心按国家标准认证颁发的有效认证证书复印件。</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4.6提供的产品属于政府强制采购节能产品的，供应商应当选择依据国家标准中二级能效（水效）指标认证的节能产品投标，并提供有效的节能产品认证证书复印件。</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4.7提供的产品属于环境标志产品的,供应商应当选择依据相关标准的最新版本认证的环境标志产品投标,并提供有效的环境标志产品认证证书复印件。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6.1代理机构对已发出的招标文件进行必要澄清、补充或者修改的，将在招标文件要求提交投标文件截止时间</w:t>
      </w:r>
      <w:r>
        <w:rPr>
          <w:rFonts w:ascii="SimSun" w:hAnsi="SimSun" w:eastAsia="SimSun" w:cs="SimSun"/>
          <w:b/>
          <w:color w:val="000000"/>
          <w:sz w:val="21"/>
          <w:u w:val="single"/>
        </w:rPr>
        <w:t xml:space="preserve">十五日</w:t>
      </w:r>
      <w:r>
        <w:rPr>
          <w:rFonts w:ascii="SimSun" w:hAnsi="SimSun" w:eastAsia="SimSun" w:cs="SimSun"/>
          <w:color w:val="000000"/>
          <w:sz w:val="21"/>
        </w:rPr>
        <w:t xml:space="preserve">前，在原招标公告媒体发布更正公告，该澄清、补充或者修改的内容为招标文件的组成部分。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6.2代理机构在招标文件要求提交投标文件截止时间前，有权决定延长投标截止时间和开标时间，并在原采购信息发布媒体上发布变更公告。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6.3投标人应在投标截止时间前，关注原公告媒体有关本项目的更正公告，根据更正公告内容自行决定是否需要重新制作和提交投标文件，并承担由此产生的相应责任。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7.3投标人应用人民币报价。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7.4投标文件应字迹清楚、内容齐全、不得涂改。如有修改，修改处须有投标人公章或投标专用章和法定代表人或其授权的投标人代表签字。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7.5投标文件应按照招标文件规定的顺序编制目录，由于编排混乱导致投标文件被误读或查找不到，责任由投标人承担。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8.1投标人应当根据招标文件要求编制投标文件，投标文件应对招标文件提出的要求和条件作出实质性响应，并在《商务条款偏离表》和《技术规格偏离表》等处逐条标明满足与否。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8.2投标文件由商务部分、技术部分、价格部分以及其他部分组成。</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single"/>
        </w:rPr>
        <w:t xml:space="preserve">8.3</w:t>
      </w:r>
      <w:r>
        <w:rPr>
          <w:rFonts w:ascii="SimSun" w:hAnsi="SimSun" w:eastAsia="SimSun" w:cs="SimSun"/>
          <w:b/>
          <w:color w:val="000000"/>
          <w:sz w:val="21"/>
          <w:u w:val="single"/>
        </w:rPr>
        <w:t xml:space="preserve">投标人如同时参与多个分包（标段）招标，则应按分包（标段）分别制作投标文件。</w:t>
      </w:r>
      <w:r>
        <w:rPr>
          <w:rFonts w:ascii="Times New Roman" w:hAnsi="Times New Roman" w:eastAsia="Times New Roman" w:cs="Times New Roman"/>
          <w:b/>
          <w:color w:val="000000"/>
          <w:sz w:val="21"/>
        </w:rPr>
        <w:t xml:space="preserve">8.4</w:t>
      </w:r>
      <w:r>
        <w:rPr>
          <w:rFonts w:ascii="SimSun" w:hAnsi="SimSun" w:eastAsia="SimSun" w:cs="SimSun"/>
          <w:b/>
          <w:color w:val="000000"/>
          <w:sz w:val="21"/>
        </w:rPr>
        <w:t xml:space="preserve">如标书制作工具中格式和内容与“江苏政府采购网”发布的招标文件不一致，以“江苏政府采购网”发布的招标文件为准。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9.1商务部分是证明投标人有资格参加投标和中标后有能力履行合同的文件，这些文件应满足招标的要求，包括但不限于下列文件：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（3）第一章投标邀请书中 3.1《中华人民共和国政府采购法》规定的资格条件证明文件；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（4）第一章投标邀请书中 3.2 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11.1价格部分是对货物和服务价格构成的说明，招标文件如没有特别说明的话，对每一项货物和服务仅接受一个价格。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11.2报价应包含本次招标项目有关的所有费用，以及技术资料、支付给员工的工资和国家强制缴纳的各种社会保障资金，以及投标人认为需要的其他费用等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11.3投标人的任何错漏、优惠、竞争性报价不得作为减轻责任、减少货物和服务、增加收费、降低质量的理由。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投标人应在《开标一览表》《投标分项报价》等标明投标货物或服务的单价、总价以及分项报价。投标人系</w:t>
      </w:r>
      <w:r>
        <w:rPr>
          <w:rFonts w:ascii="SimSun" w:hAnsi="SimSun" w:eastAsia="SimSun" w:cs="SimSun"/>
          <w:b/>
          <w:color w:val="000000"/>
          <w:sz w:val="21"/>
        </w:rPr>
        <w:t xml:space="preserve">中小企业（含小型、微型企业），并提供本企业制造的货物、承担的工程或者服务，</w:t>
      </w:r>
      <w:r>
        <w:rPr>
          <w:rFonts w:ascii="SimSun" w:hAnsi="SimSun" w:eastAsia="SimSun" w:cs="SimSun"/>
          <w:color w:val="000000"/>
          <w:sz w:val="21"/>
        </w:rPr>
        <w:t xml:space="preserve">或者提供其他中小企业制造的货物，须在《开标一览表》《投标分项报价》中注明。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12.1其他部分由投标人根据编制投标文件需要提供的其他相关文件。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13、投标保证金（不作要求）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15.1除投标人对错处做必要修改外，投标文件不得行间插字、涂改或增删。如有修改错漏处，必须由法定代表人或其授权代表签字或盖章。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16.1投标人应承担所有与准备和参加投标有关的费用，无论采购结果如何，代理机构和采购人在任何情况下均无义务和责任承担这些费用。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w:t>
      </w:r>
      <w:r>
        <w:rPr>
          <w:rFonts w:ascii="SimSun" w:hAnsi="SimSun" w:eastAsia="SimSun" w:cs="SimSun"/>
          <w:color w:val="000000"/>
          <w:sz w:val="21"/>
        </w:rPr>
        <w:t xml:space="preserve">如有招标代理费、专家评审费或公证费等相关服务费用，均由采购人支付。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代理服务费参照国家计委计价格（2002）1980号文标准执行，按照《招标代理服务收费管理暂行办法》文件标准的50%报价，低于3000元的按照3000元收取。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专家评审费按照《关于规范江苏省政府采购专家评审费标准的通知》（苏财购【2016】48号）标准执行。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17.1投标人应当按照《操作手册》规定，在招标公告规定的投标截止时间前制作并上传电子投标文件。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17.2投标人应充分考虑网络环境、网络带宽等因素可能对投标产生的影响，如因投标人自身原因造成的电子投标文件上传不成功的，按照无效投标处理。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17.3代理机构可以按照规定，通过修改招标文件酌情延长投标截止时间，在此情况下，投标人的所有权利和义务均以延长后新的截止时间为准。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18.1代理机构拒绝接收投标截止时间后上传的任何投标文件。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19.1</w:t>
      </w:r>
      <w:r>
        <w:rPr>
          <w:rFonts w:ascii="SimSun" w:hAnsi="SimSun" w:eastAsia="SimSun" w:cs="SimSun"/>
          <w:color w:val="000000"/>
          <w:sz w:val="21"/>
        </w:rPr>
        <w:t xml:space="preserve">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19.2</w:t>
      </w:r>
      <w:r>
        <w:rPr>
          <w:rFonts w:ascii="SimSun" w:hAnsi="SimSun" w:eastAsia="SimSun" w:cs="SimSun"/>
          <w:color w:val="000000"/>
          <w:sz w:val="21"/>
        </w:rPr>
        <w:t xml:space="preserve">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19.3</w:t>
      </w:r>
      <w:r>
        <w:rPr>
          <w:rFonts w:ascii="SimSun" w:hAnsi="SimSun" w:eastAsia="SimSun" w:cs="SimSun"/>
          <w:color w:val="000000"/>
          <w:sz w:val="21"/>
        </w:rPr>
        <w:t xml:space="preserve">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19.4</w:t>
      </w:r>
      <w:r>
        <w:rPr>
          <w:rFonts w:ascii="SimSun" w:hAnsi="SimSun" w:eastAsia="SimSun" w:cs="SimSun"/>
          <w:color w:val="000000"/>
          <w:sz w:val="21"/>
        </w:rPr>
        <w:t xml:space="preserve">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19.5</w:t>
      </w:r>
      <w:r>
        <w:rPr>
          <w:rFonts w:ascii="SimSun" w:hAnsi="SimSun" w:eastAsia="SimSun" w:cs="SimSun"/>
          <w:color w:val="000000"/>
          <w:sz w:val="21"/>
        </w:rPr>
        <w:t xml:space="preserve">在投标截止时间至招标文件中规定的投标有效期满之间的这段时间内，投标人不得撤回其投标。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20.1投标人之间不得相互串通投标报价，不得妨碍其他投标人的公平竞争，不得损害采购人和其他投标人的合法权益。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20.2投标人不得以向代理机构工作人员、评标委员会成员行贿或者采取其他不正当手段谋取中标。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21.1</w:t>
      </w:r>
      <w:r>
        <w:rPr>
          <w:rFonts w:ascii="SimSun" w:hAnsi="SimSun" w:eastAsia="SimSun" w:cs="SimSun"/>
          <w:color w:val="000000"/>
          <w:sz w:val="21"/>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21.2</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21.3</w:t>
      </w:r>
      <w:r>
        <w:rPr>
          <w:rFonts w:ascii="SimSun" w:hAnsi="SimSun" w:eastAsia="SimSun" w:cs="SimSun"/>
          <w:color w:val="000000"/>
          <w:sz w:val="21"/>
        </w:rPr>
        <w:t xml:space="preserve">投标人如果对开标过程和开标结果有疑义，</w:t>
      </w:r>
      <w:r>
        <w:rPr>
          <w:rFonts w:ascii="SimSun" w:hAnsi="SimSun" w:eastAsia="SimSun" w:cs="SimSun"/>
          <w:b/>
          <w:color w:val="000000"/>
          <w:sz w:val="21"/>
        </w:rPr>
        <w:t xml:space="preserve">应当根据《操作手册》规定提出，苏采云系统中《开标记录表》公布后</w:t>
      </w:r>
      <w:r>
        <w:rPr>
          <w:rFonts w:ascii="Calibri" w:hAnsi="Calibri" w:eastAsia="Calibri" w:cs="Calibri"/>
          <w:b/>
          <w:color w:val="000000"/>
          <w:sz w:val="21"/>
        </w:rPr>
        <w:t xml:space="preserve">5</w:t>
      </w:r>
      <w:r>
        <w:rPr>
          <w:rFonts w:ascii="SimSun" w:hAnsi="SimSun" w:eastAsia="SimSun" w:cs="SimSun"/>
          <w:b/>
          <w:color w:val="000000"/>
          <w:sz w:val="21"/>
        </w:rPr>
        <w:t xml:space="preserve">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21.4</w:t>
      </w:r>
      <w:r>
        <w:rPr>
          <w:rFonts w:ascii="SimSun" w:hAnsi="SimSun" w:eastAsia="SimSun" w:cs="SimSun"/>
          <w:color w:val="000000"/>
          <w:sz w:val="21"/>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21.5</w:t>
      </w:r>
      <w:r>
        <w:rPr>
          <w:rFonts w:ascii="SimSun" w:hAnsi="SimSun" w:eastAsia="SimSun" w:cs="SimSun"/>
          <w:color w:val="000000"/>
          <w:sz w:val="21"/>
        </w:rPr>
        <w:t xml:space="preserve">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评标工作由代理机构负责组织，具体评标事务由依法组建的评标委员会负责，并独立履行下列职责：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依据法律法规和招标文件的规定，由采购人、代理机构对投标文件中的资格证明文件进行审查，并将资格审查的结论向评委会进行反馈。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22.2.2投标文件的符合性检查</w:t>
      </w:r>
      <w:r>
        <w:rPr>
          <w:rFonts w:ascii="SimSun" w:hAnsi="SimSun" w:eastAsia="SimSun" w:cs="SimSun"/>
          <w:color w:val="000000"/>
          <w:sz w:val="21"/>
        </w:rPr>
        <w:t xml:space="preserve">。依据招标文件规定，从投标文件的有效性、完整性和对招标文件的响应程度进行审查，以确定是否对招标文件的实质性要求作出响应。</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22.2.3</w:t>
      </w:r>
      <w:r>
        <w:rPr>
          <w:rFonts w:ascii="SimSun" w:hAnsi="SimSun" w:eastAsia="SimSun" w:cs="SimSun"/>
          <w:color w:val="000000"/>
          <w:sz w:val="21"/>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22.2.4</w:t>
      </w:r>
      <w:r>
        <w:rPr>
          <w:rFonts w:ascii="SimSun" w:hAnsi="SimSun" w:eastAsia="SimSun" w:cs="SimSun"/>
          <w:color w:val="000000"/>
          <w:sz w:val="21"/>
        </w:rPr>
        <w:t xml:space="preserve">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★同时出现两种以上不一致的，按照前款规定的顺序修正。修正后的报价经投标人确认后产生约束力，投标人不确认的，其投标无效。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22.2.5</w:t>
      </w:r>
      <w:r>
        <w:rPr>
          <w:rFonts w:ascii="SimSun" w:hAnsi="SimSun" w:eastAsia="SimSun" w:cs="SimSun"/>
          <w:b/>
          <w:color w:val="000000"/>
          <w:sz w:val="21"/>
        </w:rPr>
        <w:t xml:space="preserve">投标人在开、评标全过程中应保持通讯畅通，及时登录苏采云系统查阅、答复相关信息，并安排专人与代理机构及评委会联系。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22.2.6</w:t>
      </w:r>
      <w:r>
        <w:rPr>
          <w:rFonts w:ascii="SimSun" w:hAnsi="SimSun" w:eastAsia="SimSun" w:cs="SimSun"/>
          <w:b/>
          <w:color w:val="000000"/>
          <w:sz w:val="21"/>
        </w:rPr>
        <w:t xml:space="preserve">有下列情况之一的，按照无效投标处理：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4</w:t>
      </w:r>
      <w:r>
        <w:rPr>
          <w:rFonts w:ascii="SimSun" w:hAnsi="SimSun" w:eastAsia="SimSun" w:cs="SimSun"/>
          <w:color w:val="000000"/>
          <w:sz w:val="21"/>
        </w:rPr>
        <w:t xml:space="preserve">）投标人不具备招标文件中规定资格要求；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5</w:t>
      </w:r>
      <w:r>
        <w:rPr>
          <w:rFonts w:ascii="SimSun" w:hAnsi="SimSun" w:eastAsia="SimSun" w:cs="SimSun"/>
          <w:color w:val="000000"/>
          <w:sz w:val="21"/>
        </w:rPr>
        <w:t xml:space="preserve">）投标人的报价超过了采购预算或最高限价；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6</w:t>
      </w:r>
      <w:r>
        <w:rPr>
          <w:rFonts w:ascii="SimSun" w:hAnsi="SimSun" w:eastAsia="SimSun" w:cs="SimSun"/>
          <w:color w:val="000000"/>
          <w:sz w:val="21"/>
        </w:rPr>
        <w:t xml:space="preserve">）未通过符合性审查；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7</w:t>
      </w:r>
      <w:r>
        <w:rPr>
          <w:rFonts w:ascii="SimSun" w:hAnsi="SimSun" w:eastAsia="SimSun" w:cs="SimSun"/>
          <w:color w:val="000000"/>
          <w:sz w:val="21"/>
        </w:rPr>
        <w:t xml:space="preserve">）不符合招标文件中实质性要求和条件；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8</w:t>
      </w:r>
      <w:r>
        <w:rPr>
          <w:rFonts w:ascii="SimSun" w:hAnsi="SimSun" w:eastAsia="SimSun" w:cs="SimSun"/>
          <w:color w:val="000000"/>
          <w:sz w:val="21"/>
        </w:rPr>
        <w:t xml:space="preserve">）服务承诺、服务期限和付款条件未响应招标要求的；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9</w:t>
      </w:r>
      <w:r>
        <w:rPr>
          <w:rFonts w:ascii="SimSun" w:hAnsi="SimSun" w:eastAsia="SimSun" w:cs="SimSun"/>
          <w:color w:val="000000"/>
          <w:sz w:val="21"/>
        </w:rPr>
        <w:t xml:space="preserve">）如有授权，未提供合法、有效的授权委托书原件；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10</w:t>
      </w:r>
      <w:r>
        <w:rPr>
          <w:rFonts w:ascii="SimSun" w:hAnsi="SimSun" w:eastAsia="SimSun" w:cs="SimSun"/>
          <w:color w:val="000000"/>
          <w:sz w:val="21"/>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11</w:t>
      </w:r>
      <w:r>
        <w:rPr>
          <w:rFonts w:ascii="SimSun" w:hAnsi="SimSun" w:eastAsia="SimSun" w:cs="SimSun"/>
          <w:color w:val="000000"/>
          <w:sz w:val="21"/>
        </w:rPr>
        <w:t xml:space="preserve">）不符合法律、法规和招标文件规定的其他要求。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无效投标的判定，必须经评标委员会半数以上成员通过。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22.2.7</w:t>
      </w:r>
      <w:r>
        <w:rPr>
          <w:rFonts w:ascii="SimSun" w:hAnsi="SimSun" w:eastAsia="SimSun" w:cs="SimSun"/>
          <w:b/>
          <w:color w:val="000000"/>
          <w:sz w:val="21"/>
        </w:rPr>
        <w:t xml:space="preserve">实质性要求是指本招标文件中用“必须”或“应（应当）”等其他文字说明以及加注“</w:t>
      </w:r>
      <w:r>
        <w:rPr>
          <w:rFonts w:ascii="Calibri" w:hAnsi="Calibri" w:eastAsia="Calibri" w:cs="Calibri"/>
          <w:b/>
          <w:color w:val="000000"/>
          <w:sz w:val="21"/>
        </w:rPr>
        <w:t xml:space="preserve">*</w:t>
      </w:r>
      <w:r>
        <w:rPr>
          <w:rFonts w:ascii="SimSun" w:hAnsi="SimSun" w:eastAsia="SimSun" w:cs="SimSun"/>
          <w:b/>
          <w:color w:val="000000"/>
          <w:sz w:val="21"/>
        </w:rPr>
        <w:t xml:space="preserve">”或“★”号部分的要求。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22.2.8</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4</w:t>
      </w:r>
      <w:r>
        <w:rPr>
          <w:rFonts w:ascii="SimSun" w:hAnsi="SimSun" w:eastAsia="SimSun" w:cs="SimSun"/>
          <w:color w:val="000000"/>
          <w:sz w:val="21"/>
        </w:rPr>
        <w:t xml:space="preserve">）因重大变故，采购任务取消的；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5</w:t>
      </w:r>
      <w:r>
        <w:rPr>
          <w:rFonts w:ascii="SimSun" w:hAnsi="SimSun" w:eastAsia="SimSun" w:cs="SimSun"/>
          <w:color w:val="000000"/>
          <w:sz w:val="21"/>
        </w:rPr>
        <w:t xml:space="preserve">）因苏采云系统故障造成开标不成功。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22.2.9</w:t>
      </w:r>
      <w:r>
        <w:rPr>
          <w:rFonts w:ascii="SimSun" w:hAnsi="SimSun" w:eastAsia="SimSun" w:cs="SimSun"/>
          <w:color w:val="000000"/>
          <w:sz w:val="21"/>
        </w:rPr>
        <w:t xml:space="preserve">在评标期间，出现符合专业条件的供应商或者对招标文件作出实质性响应的供应商不足三家情形的，比照</w:t>
      </w:r>
      <w:r>
        <w:rPr>
          <w:rFonts w:ascii="Calibri" w:hAnsi="Calibri" w:eastAsia="Calibri" w:cs="Calibri"/>
          <w:b/>
          <w:color w:val="000000"/>
          <w:sz w:val="21"/>
        </w:rPr>
        <w:t xml:space="preserve">21.5</w:t>
      </w:r>
      <w:r>
        <w:rPr>
          <w:rFonts w:ascii="SimSun" w:hAnsi="SimSun" w:eastAsia="SimSun" w:cs="SimSun"/>
          <w:color w:val="000000"/>
          <w:sz w:val="21"/>
        </w:rPr>
        <w:t xml:space="preserve">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22.2.10</w:t>
      </w:r>
      <w:r>
        <w:rPr>
          <w:rFonts w:ascii="SimSun" w:hAnsi="SimSun" w:eastAsia="SimSun" w:cs="SimSun"/>
          <w:b/>
          <w:color w:val="000000"/>
          <w:sz w:val="21"/>
        </w:rPr>
        <w:t xml:space="preserve">澄清有关问题</w:t>
      </w:r>
      <w:r>
        <w:rPr>
          <w:rFonts w:ascii="SimSun" w:hAnsi="SimSun" w:eastAsia="SimSun" w:cs="SimSun"/>
          <w:color w:val="000000"/>
          <w:sz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w:t>
      </w:r>
      <w:r>
        <w:rPr>
          <w:rFonts w:ascii="SimSun" w:hAnsi="SimSun" w:eastAsia="SimSun" w:cs="SimSun"/>
          <w:b/>
          <w:color w:val="000000"/>
          <w:sz w:val="21"/>
        </w:rPr>
        <w:t xml:space="preserve">比较与评价。</w:t>
      </w: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22.3.1</w:t>
      </w:r>
      <w:r>
        <w:rPr>
          <w:rFonts w:ascii="SimSun" w:hAnsi="SimSun" w:eastAsia="SimSun" w:cs="SimSun"/>
          <w:color w:val="000000"/>
          <w:sz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22.3.2</w:t>
      </w:r>
      <w:r>
        <w:rPr>
          <w:rFonts w:ascii="SimSun" w:hAnsi="SimSun" w:eastAsia="SimSun" w:cs="SimSun"/>
          <w:color w:val="000000"/>
          <w:sz w:val="21"/>
        </w:rPr>
        <w:t xml:space="preserve">综合评分的主要因素是：价格、技术、服务、业绩、履约能力等；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22.3.3评分标准详见第三章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综合比较与评价后按照得分高低顺序对供应商进行排列。得分相同的，按投标报价由低到高顺序排列。得分且投标报价相同的，按技术指标优劣顺序排列。评标委员会将推荐评审得分最高的供应商为排名第一的中标候选人，供采购人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23.2中标供应商确定后，将中标结果在原招标公告发布媒体进行公告，公告期为1个工作日，公告的同时向中标供应商发出中标通知书。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23.4中标通知书发出后，采购人或中标供应商拒绝签订合同的，拒绝签订合同的一方应至少向另一方支付为招标、投标所发生的有关费用和双方商定的其他补偿。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23.5中标通知书发出后，中标供应商无正当理由不与采购人签订合同的</w:t>
      </w:r>
      <w:r>
        <w:rPr>
          <w:rFonts w:ascii="SimSun" w:hAnsi="SimSun" w:eastAsia="SimSun" w:cs="SimSun"/>
          <w:color w:val="000000"/>
          <w:sz w:val="21"/>
        </w:rPr>
        <w:t xml:space="preserve">，</w:t>
      </w:r>
      <w:r>
        <w:rPr>
          <w:rFonts w:ascii="SimSun" w:hAnsi="SimSun" w:eastAsia="SimSun" w:cs="SimSun"/>
          <w:b/>
          <w:color w:val="000000"/>
          <w:sz w:val="21"/>
        </w:rPr>
        <w:t xml:space="preserve">由财政部门将其列入不良行为记录名单，在一至三年内禁止参加政府采购活动，并予以通报。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23.7代理机构对未中标的投标人不作未中标原因的解释。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23.8所有投标文件不论中标与否，代理机构均不退回。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25.3凡是与审查、澄清、评价和比较投标的有关资料等，均不向投标人及与评标无关的其他人员透露。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26.3中标供应商因不可抗力或者自身原因不能履行政府采购合同的，采购人可以视情与排位在中标供应商之后第一位的中标候选供应商签订政府采购合同，以此类推。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27.1供应商对采购活动事项有疑问的，可以向代理机构提出询问，代理机构将依法作出答复，但答复的内容不涉及商业秘密</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27.2供应商认为采购文件、采购过程和成交结果使自己的合法权益受到损害的，可以在知道或者应当知道其权益受到损害之日起七个工作日内，将质疑文件原件送达代理机构。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27.3质疑文件应包括以下主要内容，并按照“谁主张、谁举证”的原则，附上相关证明材料。否则，代理机构不予受理：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（1）质疑项目名称、项目编号、包号、招标公告发布时间、开标时间；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相关证明文件或证明材料，如果涉及产品功能或技术指标的，应出具相关制造商的证明文件（友情提示：供应商全部产品线中没有满足技术需求要求的产品才可以对采购产品提出质疑，并提出修改理由和修改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27.4质疑供应商是指直接参加本项目采购活动的供应商；</w:t>
      </w:r>
      <w:r>
        <w:rPr>
          <w:rFonts w:ascii="SimSun" w:hAnsi="SimSun" w:eastAsia="SimSun" w:cs="SimSun"/>
          <w:b/>
          <w:color w:val="000000"/>
          <w:sz w:val="21"/>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28.1质疑投标人对代理机构的答复不满意，或代理机构未在规定的时间内作出答复的，可以在答复期满后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向采购人同级财政部门投诉。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w:t>
      </w:r>
      <w:r>
        <w:rPr>
          <w:rFonts w:ascii="SimSun" w:hAnsi="SimSun" w:eastAsia="SimSun" w:cs="SimSun"/>
          <w:b/>
          <w:color w:val="000000"/>
          <w:sz w:val="44"/>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以下内容是对本招标文件“第二章投标人须知”第</w:t>
      </w:r>
      <w:r>
        <w:rPr>
          <w:rFonts w:ascii="SimSun" w:hAnsi="SimSun" w:eastAsia="SimSun" w:cs="SimSun"/>
          <w:b/>
          <w:color w:val="000000"/>
          <w:sz w:val="21"/>
        </w:rPr>
        <w:t xml:space="preserve">22.3.3条</w:t>
      </w:r>
      <w:r>
        <w:rPr>
          <w:rFonts w:ascii="SimSun" w:hAnsi="SimSun" w:eastAsia="SimSun" w:cs="SimSun"/>
          <w:color w:val="000000"/>
          <w:sz w:val="21"/>
        </w:rPr>
        <w:t xml:space="preserve">有关内容的具体化和补充。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即在最大限度地满足招标文件实质性要求前提下，按照招标文件中规定的各项因素进行综合评审，按评审后得分由高到低顺序排列，得分相同的，按报价由低到高顺序排列，得分且报价相同的，按技术方案优劣顺序排列，评标总得分最高的投标人作为第一中标候选供应商或者中标供应商的评标方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016"/>
        <w:gridCol w:w="992"/>
        <w:gridCol w:w="5035"/>
        <w:gridCol w:w="827"/>
      </w:tblGrid>
      <w:tr>
        <w:trPr>
          <w:trHeight w:val="5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7"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价格分采用低价优先法计算，即满足招标文件要求且投标报价最低的为评标基准价，其价格分为满分。其他投标人的价格分统一按照下列公式计算：投标报价得分=（评标基准价/投标报价）×25（小数点保留2位）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启动异常低价审查的情形和具体要求：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1.响应报价低于全部通过符合性审查供应商响应报价平均值50%的，即响应报价&lt;全部通过符合性审查供应商响应报价平均值×50%；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2.响应报价低于通过符合性审查的次低报价供应商响应报价50%的，即响应报价&lt;通过符合性审查的次低报价供应商响应报价×50%；</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3.响应报价低于采购项目最高限价45%的，即响应报价&lt;采购项目最高限价×45%；</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tc>
      </w:tr>
      <w:tr>
        <w:trPr>
          <w:trHeight w:val="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大纲</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总体方案完整、详细、科学、合理、可操作性强，得6分，方案较完整、科学合理性较好得4分，方案完整性一般、具备可操作性得2分。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75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工作内容合理全面得4分，内容较合理全面得3分，内容不全面得1分。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6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技术路线科学合理得4分，技术路线较合理得3分，技术路线合理性一般得1分。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安排</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进度满足招标文件要求，分项、分专业安排合理，各部分任务及其完成时间明确，进度保证措施切实可行得8分，进度安排较合理，保证措施可行得5分，进度安排合理性一般得2分。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工作成果与保障措施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工作成果完整全面，质量满足要求得4分，成果较完整，基本满足质量要求得2分，成果完整性一般得1分。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质量控制方案明确合理，质量保证措施完备科学，切实可行得4分，质量控制方案较合理，保证措施可行得2分，质量控制方案合理性一般得1分。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对项目的重点难点分析及对策措施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根据投标人对本项目重点难点的分析的准确性和针对性进行评分，重点难点分析准确全面、针对性强得5分，重点难点分析较准确、针对性较强得3分，重点难点分析基本准确得1分。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根据投标人针对本项目重点难点提出的具体对策措施的可行性、可靠性进行评分，全面科学、切实可行、针对性强、措施有力得5分，针对性较强，措施可行得3分，措施基本可行1分。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投标人的履约能力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近三年内（2023年1月1日以来，以合同签订时间为准），运用遥感、地理信息技术等手段，完成过生产建设项目水土保持信息化监管、监督性监测、水土保持工程（或类似水利工程）信息化监管等类型的项目，每完成1个项目得4分，最多得8分。</w:t>
            </w:r>
            <w:r/>
          </w:p>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（投标人应提供项目合同或项目成果报告或项目验收意见等相关业绩证明材料复印件。）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9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投标人投入的技术人员实力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项目负责人，近三年内（2023年1月1日以来，以合同签订时间为准）担任过生产建设项目水土保持信息化监管、监督性监测、水土保持工程（或类似水利工程）信息化监管等类型项目的项目负责人，每担任1个类型项目负责人得3分，最多得6分。</w:t>
            </w:r>
            <w:r/>
          </w:p>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项目合同或项目成果报告或项目验收意见等相关业绩证明材料复印件，提供的业绩证明材料未见其姓名和任职情况的，须附有原发包人出具的相关证明。业绩项目负责人不能证明是拟担任本项目的项目负责人的，则该业绩无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投标人投入本项目人员具有本科及以上学历，所学专业种类应包含水土保持专业，水土保持专业不足4人的，得3分，达到4人及以上的，得6分。（提供学历学位证书复印件）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投标人投入本项目的人员组织机构框图清晰完整，内部职责分工明确，合同履行过程中保证主要参与人员稳定有措施，切实可行得6分，投入人员稳定，措施可行得4分，人员分工不明确2分。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4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ind w:left="0" w:right="0" w:firstLine="0"/>
              <w:jc w:val="both"/>
              <w:spacing w:before="0" w:after="0"/>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项目投入人员不足8人得3分，超过8人但少于15人得6分，投入15人及以上的得9分。（提供承诺书以及投标人为上述人员缴纳近3个月社保的人员清单等有效证明文件，复印件加盖投标人公章，未按要求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2.1、对小微企业生产的产品给予投标价的10.00%价格扣除，用扣除后的价格参与评审。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3.1.本项目对监狱和戒毒企业（简称监狱企业），给予10%的价格扣除，用扣除后的价格参与评审。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6、所有认证、证明和业绩除上表要求外均须提供有效的证明材料复印件加盖公章，原件备查。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本次招标项目为江苏省2026年度生产建设项目和水土保持重点工程信息化监管，是省财政专项资金项目，主要是利用无人机技术，对2022-2026年6月省级批复的生产建设项目进行高精度详查，掌握项目扰动情况、水土保持措施实施情况、取（弃）土情况，分析其合规性；对2025年完工的和2026年新建的水土保持重点工程建设情况开展图斑精细化核查，掌握项目建设和验收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合同履行期限：合同签订之日起至2027年2月。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一、工作任务及内容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（1）生产建设项目水土保持详查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生产建设项目水土保持信息化监管技术规定（试行）》和有关部门发布的最新技术规定，收集整理省级水行政主管部门批复的水土保持方案和防治责任范围上图信息等资料，对2022年至2026年6月省级批复的项目开展一次遥感普查，完成扰动图斑解译，分析项目的建设状态和扰动合规性。采用无人机航摄方式，对其中的重点项目开展现场调查，提取重点部位扰动范围、水土保持措施工程量、取（弃）土情况、水土流失危害面积等信息，完成图斑解译，按照《水利部生产建设项目水土保持方案管理办法》《江苏省生产建设项目水土保持管理办法》等文件要求，对</w:t>
      </w:r>
      <w:r>
        <w:rPr>
          <w:rFonts w:ascii="SimSun" w:hAnsi="SimSun" w:eastAsia="SimSun" w:cs="SimSun"/>
          <w:color w:val="000000"/>
          <w:sz w:val="24"/>
        </w:rPr>
        <w:t xml:space="preserve">项目扰动图斑和水土保持措施图斑开展合规性判断。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配合招标人完成项目实施过程中的其他工作。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（2）水土保持重点工程图斑精细化核查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国家重点工程水土保持信息化监管技术规定（试行）》和有关部门发布的最新技术规定，收集、整理江苏省水土保持重点工程建设有关资料，采用无人机航摄方式，提取工程措施量，对2026年度计划建设的21个工程在建项目核查，对工程进度、是否按照实施方案和投资计划实施进行核查等；对2025年度建设的27个工程开展竣工抽查，核实图斑措施类型与布局、竣工验收图是否一致，措施数量是否属实，措施质量是否合格等。外业调查工作结束后，对逐个项目出具现场核查反馈表，及时向招标人报告调查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配合招标人完成项目实施过程中的其他工作。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技术要求：生产建设项目监管重点项目由招标人根据普查结论分析后选择，数目不少于2022年至2026年6月省级批复的在建项目的10%。对不少于10%的在建水土保持重点工程和不少于30%的竣工水土保持重点工程开展实施措施逐个图斑的现场复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②时间要求：10月底前提交不少于开展现场调查项目数60%的工作成果。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③加强与上一年度成果的对比分析，得出结论，按有关要求完成国家系统和省系统成果上报。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④项目执行过程中产生的全部费用均包含在采购预算内，招标人不再承担其他任何费用。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⑤水土保持重点工程如下：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0"/>
        <w:gridCol w:w="1080"/>
        <w:gridCol w:w="1080"/>
        <w:gridCol w:w="3260"/>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设区市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建设年度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项目所在小流域名称</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南京市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乌龙港</w:t>
            </w:r>
            <w:r>
              <w:rPr>
                <w:rFonts w:ascii="Times New Roman" w:hAnsi="Times New Roman" w:eastAsia="Times New Roman" w:cs="Times New Roman"/>
                <w:color w:val="000000"/>
                <w:sz w:val="20"/>
              </w:rPr>
              <w:t xml:space="preserve">-</w:t>
            </w:r>
            <w:r>
              <w:rPr>
                <w:rFonts w:ascii="FangSong" w:hAnsi="FangSong" w:eastAsia="FangSong" w:cs="FangSong"/>
                <w:color w:val="000000"/>
                <w:sz w:val="20"/>
              </w:rPr>
              <w:t xml:space="preserve">红山小流域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傅家边</w:t>
            </w:r>
            <w:r>
              <w:rPr>
                <w:rFonts w:ascii="Times New Roman" w:hAnsi="Times New Roman" w:eastAsia="Times New Roman" w:cs="Times New Roman"/>
                <w:color w:val="000000"/>
                <w:sz w:val="20"/>
              </w:rPr>
              <w:t xml:space="preserve">-</w:t>
            </w:r>
            <w:r>
              <w:rPr>
                <w:rFonts w:ascii="FangSong" w:hAnsi="FangSong" w:eastAsia="FangSong" w:cs="FangSong"/>
                <w:color w:val="000000"/>
                <w:sz w:val="20"/>
              </w:rPr>
              <w:t xml:space="preserve">顶公山小流域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仙坛邰村小流域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漕塘大花山小流域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东方红小流域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无锡市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秦望山及凤凰山小流域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新合小流域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陶城及砂山小流域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徐州市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艾山小流域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耿集小流域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杜圩小流域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常州市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陶村小流域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玉华山和小石桥小流域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苏州市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东盾小流域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独溇小海（天镜湖）小流域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莘塔北小流域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浏家港小流域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南通市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刘桥南小流域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城北小流域（一期）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平南小流域一期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连云港市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山东小流域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昌平河小流域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合浦小流域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淮安市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毛湖小流域</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马桥小流域</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浔河王庄小流域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王庄小流域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盐城市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双新小流域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庆丰小流域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羊寨小流域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扬州市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双丰小流域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七里沟小流域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古潮河小流域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车北小流域</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张吉小流域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镇江市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北沟河小流域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大卓小流域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窦庄小流域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泰州市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京苏北小流域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新市小流域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仲院小流域</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刁铺小流域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梁徐小流域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宣堡小流域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宿迁市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黄码河东小流域（二期）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先锋小流域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南崇河小流域</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豆冲小流域（二期）</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二、提交成果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提交的成果内容、格式必须满足《生产建设项目水土保持信息化监管技术规定（试行）》、《国家重点工程水土保持信息化监管技术规定（试行）》和有关部门发布的最新技术规定，并按照招标人的要求提交中间及最终成果（含电子版和印刷版），包括但不限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1.项目水土保持详查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（1）无人机影像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（2）扰动范围矢量图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（3）水土保持措施分布矢量图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（4）生产建设项目类型、水土保持措施解译标志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（5）现场复核信息表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（6）现场照片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（8）年度工作总结报告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（9）年度技术总结报告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2.重点工程图斑精细化核查：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（1）无人机影像（含核查、抽查图斑无人机影像和拼接后项目区无人机影像）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（2）抽查、核查图斑现状图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（3）现场抽查、核查信息表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（4）现场抽查、核查照片、视频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（5）现场核查反馈表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（7）年度工作总结报告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（8）年度技术总结报告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三、工作依据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（1）《水土保持监测技术规范》（SL/T 277-2024）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（2）《第三次全国国土调查技术规程》（TD/T1055-2019）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（3）《水土保持遥感监测技术规范》（SL592-2012）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（4）《土地利用现状分类》（GB/T 21010-2017）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（5）《第三次全国国土调查县级数据库建设技术规范》（TD/T 1058-2020）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（6）《基础地理信息数字产品1:10000、1:50000数字高程模型》（CH/T 1008-2001）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（7）《测绘成果质量检查与验收》（GB/T 24356-2023）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（8）《遥感影像平面图制作规范》（GB/T 15968-2008）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（9）《水土保持遥感监管工作指南（2024年版）》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（10）《国家重点工程水土保持信息化监管技术规定（试行）》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（11）《生产建设项目水土保持信息化监管技术规定（试行）》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四、招标人提供的其他资料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（1）相关年份省级审批的生产建设项目水土保持方案资料；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（2）相关年份水土保持重点工程项目资料。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（3）全省2026年遥感影像。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五、工作要求与质量控制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各项成果应通过招标人组织的专家审查、验收和水利部组织的成果复审（如不组织则省略此环节），成果的格式、归档、技术标准、质量要求等，应满足《生产建设项目水土保持信息化监管技术规定（试行）》和《国家重点工程水土保持信息化监管技术规定（试行）》及有关部门发布的最新技术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  银行汇付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（2）支付时间和额度：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第一期 乙方编制项目实施方案，按审查意见修改后提交，甲方支付合同价的40%；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第二期 乙方按时提交不少于开展现场调查项目数60%的工作成果，甲方支付合同价的40%；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第三期 乙方提交全部成果，通过合同验收，甲方支付剩余全部尾款。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乙方应无条件接受甲方及其上级部门就本项目资金使用管理情况的审计。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以下为中标后签定本项目合同的通用条款，中标人不得提出实质性的修改，关于专用条款将由采购人与中标人结合本项目具体情况协商后签订。</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     </w:t>
      </w:r>
      <w:r>
        <w:rPr>
          <w:rFonts w:ascii="SimSun" w:hAnsi="SimSun" w:eastAsia="SimSun" w:cs="SimSun"/>
          <w:b/>
          <w:color w:val="000000"/>
          <w:sz w:val="28"/>
        </w:rPr>
        <w:t xml:space="preserve">采购合同（项目编号）</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江苏省水文水资源勘测局</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乙方：（卖方）_________</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项目公开招标（竞争性谈判，竞争性磋商、单一来源谈判）的结果，签署本合同。</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一、采购标的</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产品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服务内容：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1"/>
        </w:rPr>
        <w:t xml:space="preserve">服务期限：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补充条款：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357"/>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本合同金额为（大写）：</w:t>
      </w:r>
      <w:r>
        <w:rPr>
          <w:rFonts w:ascii="Times New Roman" w:hAnsi="Times New Roman" w:eastAsia="Times New Roman" w:cs="Times New Roman"/>
          <w:color w:val="000000"/>
          <w:sz w:val="21"/>
        </w:rPr>
        <w:t xml:space="preserve">_________________</w:t>
      </w:r>
      <w:r>
        <w:rPr>
          <w:rFonts w:ascii="SimSun" w:hAnsi="SimSun" w:eastAsia="SimSun" w:cs="SimSun"/>
          <w:color w:val="000000"/>
          <w:sz w:val="21"/>
        </w:rPr>
        <w:t xml:space="preserve">圆整（￥</w:t>
      </w:r>
      <w:r>
        <w:rPr>
          <w:rFonts w:ascii="Times New Roman" w:hAnsi="Times New Roman" w:eastAsia="Times New Roman" w:cs="Times New Roman"/>
          <w:color w:val="000000"/>
          <w:sz w:val="21"/>
        </w:rPr>
        <w:t xml:space="preserve">__________</w:t>
      </w:r>
      <w:r>
        <w:rPr>
          <w:rFonts w:ascii="SimSun" w:hAnsi="SimSun" w:eastAsia="SimSun" w:cs="SimSun"/>
          <w:color w:val="000000"/>
          <w:sz w:val="21"/>
        </w:rPr>
        <w:t xml:space="preserve">元）人民币。本合同价款包含所有乙方提供合同约定产品和服务的报酬及乙方提供合同中产品和服务所支出的必要费用，甲方在上述合同价款之外不再向乙方支付其他任何费用。</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308"/>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乙方应按采购文件规定的时间向甲方提供有关技术资料。</w:t>
      </w:r>
      <w:r/>
    </w:p>
    <w:p>
      <w:pPr>
        <w:ind w:left="0" w:right="0" w:firstLine="308"/>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3" w:right="0" w:hanging="4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401" w:right="0" w:hanging="4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乙方保证所交付标的的所有权完全属于乙方且无任何抵押、查封等产权瑕疵。</w:t>
      </w:r>
      <w:r/>
    </w:p>
    <w:p>
      <w:pPr>
        <w:ind w:left="401" w:right="0" w:hanging="4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42"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在合同签订前或签订合同后</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天内，乙方需采取电汇、网银或银行保函形式缴纳履约保证金，金额为合同总价的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p>
    <w:p>
      <w:pPr>
        <w:ind w:left="-42"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乙方提交全部最终成果并通过甲方验收后，退还履约保证金。</w:t>
      </w:r>
      <w:r/>
    </w:p>
    <w:p>
      <w:pPr>
        <w:ind w:left="0" w:right="0" w:firstLine="17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七、转包或分包</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本合同范围内产品或服务，应由乙方直接供应，不得转让他人供应；</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 </w:t>
      </w:r>
      <w:r>
        <w:rPr>
          <w:rFonts w:ascii="SimSun" w:hAnsi="SimSun" w:eastAsia="SimSun" w:cs="SimSun"/>
          <w:color w:val="000000"/>
          <w:sz w:val="21"/>
        </w:rPr>
        <w:t xml:space="preserve">除非得到甲方的书面同意，乙方不得部分分包给他人供应。</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如有转让和未经甲方同意的分包行为，甲方有权给予终止合同。 </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八、质保期</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质保期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年。在质保期内，乙方继续为甲方免费提供与本合同内容相关的后续服务。（自项目验收合格之日起计）</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九、交付期、交付方式及交付地点</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交付期：</w:t>
      </w:r>
      <w:r>
        <w:rPr>
          <w:rFonts w:ascii="Times New Roman" w:hAnsi="Times New Roman" w:eastAsia="Times New Roman" w:cs="Times New Roman"/>
          <w:color w:val="000000"/>
          <w:sz w:val="21"/>
        </w:rPr>
        <w:t xml:space="preserve">_________</w:t>
      </w:r>
      <w:r>
        <w:rPr>
          <w:rFonts w:ascii="SimSun" w:hAnsi="SimSun" w:eastAsia="SimSun" w:cs="SimSun"/>
          <w:color w:val="000000"/>
          <w:sz w:val="21"/>
        </w:rPr>
        <w:t xml:space="preserve">。</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rPr>
          <w:rFonts w:ascii="SimSun" w:hAnsi="SimSun" w:eastAsia="SimSun" w:cs="SimSun"/>
          <w:color w:val="000000"/>
          <w:sz w:val="21"/>
        </w:rPr>
        <w:t xml:space="preserve">交付方式：</w:t>
      </w:r>
      <w:r>
        <w:rPr>
          <w:rFonts w:ascii="Times New Roman" w:hAnsi="Times New Roman" w:eastAsia="Times New Roman" w:cs="Times New Roman"/>
          <w:color w:val="000000"/>
          <w:sz w:val="21"/>
        </w:rPr>
        <w:t xml:space="preserve">_________</w:t>
      </w:r>
      <w:r>
        <w:rPr>
          <w:rFonts w:ascii="SimSun" w:hAnsi="SimSun" w:eastAsia="SimSun" w:cs="SimSun"/>
          <w:color w:val="000000"/>
          <w:sz w:val="21"/>
        </w:rPr>
        <w:t xml:space="preserve">。</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rPr>
          <w:rFonts w:ascii="SimSun" w:hAnsi="SimSun" w:eastAsia="SimSun" w:cs="SimSun"/>
          <w:color w:val="000000"/>
          <w:sz w:val="21"/>
        </w:rPr>
        <w:t xml:space="preserve">交付地点：</w:t>
      </w:r>
      <w:r>
        <w:rPr>
          <w:rFonts w:ascii="Times New Roman" w:hAnsi="Times New Roman" w:eastAsia="Times New Roman" w:cs="Times New Roman"/>
          <w:color w:val="000000"/>
          <w:sz w:val="21"/>
        </w:rPr>
        <w:t xml:space="preserve">_________</w:t>
      </w:r>
      <w:r>
        <w:rPr>
          <w:rFonts w:ascii="SimSun" w:hAnsi="SimSun" w:eastAsia="SimSun" w:cs="SimSun"/>
          <w:color w:val="000000"/>
          <w:sz w:val="21"/>
        </w:rPr>
        <w:t xml:space="preserve">。</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十、合同款支付</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10.1</w:t>
      </w:r>
      <w:r>
        <w:rPr>
          <w:rFonts w:ascii="SimSun" w:hAnsi="SimSun" w:eastAsia="SimSun" w:cs="SimSun"/>
          <w:color w:val="000000"/>
          <w:sz w:val="21"/>
        </w:rPr>
        <w:t xml:space="preserve">付款方式：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银行汇付</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 </w:t>
      </w:r>
      <w:r>
        <w:rPr>
          <w:rFonts w:ascii="SimSun" w:hAnsi="SimSun" w:eastAsia="SimSun" w:cs="SimSun"/>
          <w:color w:val="000000"/>
          <w:sz w:val="21"/>
        </w:rPr>
        <w:t xml:space="preserve">支付时间和额度：</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第一期 乙方编制项目实施方案，按审查意见修改后提交，甲方支付合同价的</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第二期 乙方按时提交不少于开展现场调查项目数</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的工作成果，甲方支付合同价的</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第三期 乙方提交全部成果，通过合同验收，甲方支付剩余全部尾款。</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乙方应无条件接受甲方及其上级部门就本项目资金使用管理情况的审计。</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十一、税费</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本合同执行中相关的一切税费均由乙方负担。</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乙方应按采购文件规定和响应文件承诺的性能、技术要求、质量标准向甲方提供产品或服务。</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乙方提供的产品或服务在质保期内因其本身出现质量问题，根据实际情况，经双方协商，可按以下办法处理：</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）更换：由乙方承担所发生的全部费用。</w:t>
      </w:r>
      <w:r/>
    </w:p>
    <w:p>
      <w:pPr>
        <w:ind w:left="0" w:right="0" w:firstLine="2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）合同终止处理：合同终止，并退还甲方支付的合同款，同时应承担由此产生的所有费用，甲方不承担发生任何费用。</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rPr>
          <w:rFonts w:ascii="SimSun" w:hAnsi="SimSun" w:eastAsia="SimSun" w:cs="SimSun"/>
          <w:color w:val="000000"/>
          <w:sz w:val="21"/>
        </w:rPr>
        <w:t xml:space="preserve">如在使用过程中发生质量问题，乙方在接到甲方通知后在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小时内到达甲方现场。</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在质保期内，乙方应对产品或服务出现的质量及安全问题负责处理解决并承担一切费用。</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w:t>
      </w:r>
      <w:r>
        <w:rPr>
          <w:rFonts w:ascii="SimSun" w:hAnsi="SimSun" w:eastAsia="SimSun" w:cs="SimSun"/>
          <w:color w:val="000000"/>
          <w:sz w:val="21"/>
        </w:rPr>
        <w:t xml:space="preserve">合同标的对质量保证和售后服务另有要求的，按采购文件中的相关要求处理。</w:t>
      </w:r>
      <w:r/>
    </w:p>
    <w:p>
      <w:pPr>
        <w:ind w:left="464" w:right="0"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十三、验收</w:t>
      </w:r>
      <w:r/>
    </w:p>
    <w:p>
      <w:pPr>
        <w:ind w:left="0" w:right="0" w:firstLine="357"/>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甲方对乙方提交的产品或服务依据采购文件上的项目需求要求、乙方响应文件及国家有关质量标准进行验收。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rPr>
          <w:rFonts w:ascii="SimSun" w:hAnsi="SimSun" w:eastAsia="SimSun" w:cs="SimSun"/>
          <w:color w:val="000000"/>
          <w:sz w:val="21"/>
        </w:rPr>
        <w:t xml:space="preserve">乙方交货前应对产品或服务作出全面检查和对验收文件进行整理，并列出清单，作为甲方验收和使用的技术条件依据，检验的结果应随服务一起提交甲方。</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rPr>
          <w:rFonts w:ascii="SimSun" w:hAnsi="SimSun" w:eastAsia="SimSun" w:cs="SimSun"/>
          <w:color w:val="000000"/>
          <w:sz w:val="21"/>
        </w:rPr>
        <w:t xml:space="preserve">甲方对乙方提供的产品或服务在使用前，乙方需负责培训甲方的使用操作人员，并协助甲方一起试用，直到符合技术要求，甲方才做最终验收。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w:t>
      </w:r>
      <w:r>
        <w:rPr>
          <w:rFonts w:ascii="SimSun" w:hAnsi="SimSun" w:eastAsia="SimSun" w:cs="SimSun"/>
          <w:color w:val="000000"/>
          <w:sz w:val="21"/>
        </w:rPr>
        <w:t xml:space="preserve">对技术复杂的产品或服务，甲方可请国家认可的专业检测机构参与初步验收及最终验收，并由其出具质量检测报告。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w:t>
      </w:r>
      <w:r>
        <w:rPr>
          <w:rFonts w:ascii="SimSun" w:hAnsi="SimSun" w:eastAsia="SimSun" w:cs="SimSun"/>
          <w:color w:val="000000"/>
          <w:sz w:val="21"/>
        </w:rPr>
        <w:t xml:space="preserve">验收时乙方必须在现场，验收完毕后作出验收结果报告；采购文件规定以外的验收费用由甲乙双方协商解决。</w:t>
      </w:r>
      <w:r/>
    </w:p>
    <w:p>
      <w:pPr>
        <w:ind w:left="464" w:right="26"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w:t>
      </w:r>
      <w:r>
        <w:rPr>
          <w:rFonts w:ascii="SimSun" w:hAnsi="SimSun" w:eastAsia="SimSun" w:cs="SimSun"/>
          <w:color w:val="000000"/>
          <w:sz w:val="21"/>
        </w:rPr>
        <w:t xml:space="preserve">合同标的对验收另有要求的，按采购文件中的相关要求执行。</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十四、合同内容的交付</w:t>
      </w:r>
      <w:r/>
    </w:p>
    <w:p>
      <w:pPr>
        <w:ind w:left="464" w:right="0"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乙方应保证合同标的安全运达甲方指定地点。</w:t>
      </w:r>
      <w:r/>
    </w:p>
    <w:p>
      <w:pPr>
        <w:ind w:left="464" w:right="0"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使用说明书、质量检验证明书一并提交甲方。</w:t>
      </w:r>
      <w:r/>
    </w:p>
    <w:p>
      <w:pPr>
        <w:ind w:left="464" w:right="0"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 </w:t>
      </w:r>
      <w:r>
        <w:rPr>
          <w:rFonts w:ascii="SimSun" w:hAnsi="SimSun" w:eastAsia="SimSun" w:cs="SimSun"/>
          <w:color w:val="000000"/>
          <w:sz w:val="21"/>
        </w:rPr>
        <w:t xml:space="preserve">乙方在合同标的交付甲方</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小时前通知甲方准备接收。</w:t>
      </w:r>
      <w:r/>
    </w:p>
    <w:p>
      <w:pPr>
        <w:ind w:left="464" w:right="0"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 </w:t>
      </w:r>
      <w:r>
        <w:rPr>
          <w:rFonts w:ascii="SimSun" w:hAnsi="SimSun" w:eastAsia="SimSun" w:cs="SimSun"/>
          <w:color w:val="000000"/>
          <w:sz w:val="21"/>
        </w:rPr>
        <w:t xml:space="preserve">合同标的在交付甲方前发生的风险均由乙方负责。</w:t>
      </w:r>
      <w:r/>
    </w:p>
    <w:p>
      <w:pPr>
        <w:ind w:left="464" w:right="26"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14.5 </w:t>
      </w:r>
      <w:r>
        <w:rPr>
          <w:rFonts w:ascii="SimSun" w:hAnsi="SimSun" w:eastAsia="SimSun" w:cs="SimSun"/>
          <w:color w:val="000000"/>
          <w:sz w:val="21"/>
        </w:rPr>
        <w:t xml:space="preserve">合同标的在规定的交付期限内由乙方送达甲方指定的地点视为交付，乙方同时需通知甲方已送达；</w:t>
      </w:r>
      <w:r/>
    </w:p>
    <w:p>
      <w:pPr>
        <w:ind w:left="464" w:right="26"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14.6</w:t>
      </w:r>
      <w:r>
        <w:rPr>
          <w:rFonts w:ascii="SimSun" w:hAnsi="SimSun" w:eastAsia="SimSun" w:cs="SimSun"/>
          <w:color w:val="000000"/>
          <w:sz w:val="21"/>
        </w:rPr>
        <w:t xml:space="preserve">合同标的对交付另有要求的，按采购文件中的相关要求执行。</w:t>
      </w:r>
      <w:r/>
    </w:p>
    <w:p>
      <w:pPr>
        <w:ind w:left="0" w:right="0" w:firstLine="31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十五、违约责任</w:t>
      </w:r>
      <w:r/>
    </w:p>
    <w:p>
      <w:pPr>
        <w:ind w:left="401" w:right="0" w:hanging="4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甲方无正当理由拒收的，甲方向乙方偿付拒收货款总值的百分之五违约金。</w:t>
      </w:r>
      <w:r/>
    </w:p>
    <w:p>
      <w:pPr>
        <w:ind w:left="-42"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 </w:t>
      </w:r>
      <w:r>
        <w:rPr>
          <w:rFonts w:ascii="SimSun" w:hAnsi="SimSun" w:eastAsia="SimSun" w:cs="SimSun"/>
          <w:color w:val="000000"/>
          <w:sz w:val="21"/>
        </w:rPr>
        <w:t xml:space="preserve">甲方无故逾期验收和办理合同款支付手续的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甲方应按逾期付款总额每日万分之五向乙方支付违约金。</w:t>
      </w:r>
      <w:r/>
    </w:p>
    <w:p>
      <w:pPr>
        <w:ind w:left="-42"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 </w:t>
      </w:r>
      <w:r>
        <w:rPr>
          <w:rFonts w:ascii="SimSun" w:hAnsi="SimSun" w:eastAsia="SimSun" w:cs="SimSun"/>
          <w:color w:val="000000"/>
          <w:sz w:val="21"/>
        </w:rPr>
        <w:t xml:space="preserve">乙方逾期交付合同标的的，乙方应按逾期交货总额每日千分之六向甲方支付违约金，由甲方从待付合同款中扣除。逾期超过约定日期</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个工作日不能交付的，甲方可解除本合同。乙方因逾期交付或因其他违约行为导致甲方解除合同的，乙方应向甲方支付合同总值</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的违约金，如造成甲方损失超过违约金的，超出部分由乙方继续承担赔偿责任。 </w:t>
      </w:r>
      <w:r/>
    </w:p>
    <w:p>
      <w:pPr>
        <w:ind w:left="-42"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 </w:t>
      </w:r>
      <w:r>
        <w:rPr>
          <w:rFonts w:ascii="SimSun" w:hAnsi="SimSun" w:eastAsia="SimSun" w:cs="SimSun"/>
          <w:color w:val="000000"/>
          <w:sz w:val="21"/>
        </w:rPr>
        <w:t xml:space="preserve">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left="0" w:right="0" w:firstLine="30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十六、不可抗力事件处理</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在合同有效期内，任何一方因不可抗力事件导致不能履行合同，则合同履行期延长，其延长期与不可抗力影响期相同。</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 </w:t>
      </w:r>
      <w:r>
        <w:rPr>
          <w:rFonts w:ascii="SimSun" w:hAnsi="SimSun" w:eastAsia="SimSun" w:cs="SimSun"/>
          <w:color w:val="000000"/>
          <w:sz w:val="21"/>
        </w:rPr>
        <w:t xml:space="preserve">不可抗力事件发生后，应立即通知对方，并寄送有关权威机构出具的证明。</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 </w:t>
      </w:r>
      <w:r>
        <w:rPr>
          <w:rFonts w:ascii="SimSun" w:hAnsi="SimSun" w:eastAsia="SimSun" w:cs="SimSun"/>
          <w:color w:val="000000"/>
          <w:sz w:val="21"/>
        </w:rPr>
        <w:t xml:space="preserve">不可抗力事件延续</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天以上，双方应通过友好协商，确定是否继续履行合同。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十七、诉讼</w:t>
      </w:r>
      <w:r/>
    </w:p>
    <w:p>
      <w:pPr>
        <w:ind w:left="464" w:right="0" w:hanging="10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双方在执行合同中所发生的一切争议，应通过协商解决。如协商不成，可向合同签订地法院起诉，合同签订地在此约定为南京市。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十八、合同生效及其它</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合同经双方法定代表人或授权委托代表人签字并加盖单位公章后生效。</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w:t>
      </w:r>
      <w:r>
        <w:rPr>
          <w:rFonts w:ascii="SimSun" w:hAnsi="SimSun" w:eastAsia="SimSun" w:cs="SimSun"/>
          <w:color w:val="000000"/>
          <w:sz w:val="21"/>
        </w:rPr>
        <w:t xml:space="preserve">本合同未尽事宜，遵照《中华人民共和国民法典》有关条文执行。</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 </w:t>
      </w:r>
      <w:r>
        <w:rPr>
          <w:rFonts w:ascii="SimSun" w:hAnsi="SimSun" w:eastAsia="SimSun" w:cs="SimSun"/>
          <w:color w:val="000000"/>
          <w:sz w:val="21"/>
        </w:rPr>
        <w:t xml:space="preserve">本合同正本一式三份，具有同等法律效力，甲方、乙方、及财政监管部门各执一份。</w:t>
      </w:r>
      <w:r/>
    </w:p>
    <w:p>
      <w:pPr>
        <w:ind w:left="0" w:right="0" w:firstLine="315"/>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hanging="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甲方：乙方：</w:t>
      </w:r>
      <w:r>
        <w:rPr>
          <w:rFonts w:ascii="Times New Roman" w:hAnsi="Times New Roman" w:eastAsia="Times New Roman" w:cs="Times New Roman"/>
          <w:color w:val="000000"/>
          <w:sz w:val="21"/>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rPr>
          <w:rFonts w:ascii="Times New Roman" w:hAnsi="Times New Roman" w:eastAsia="Times New Roman" w:cs="Times New Roman"/>
          <w:color w:val="000000"/>
          <w:sz w:val="21"/>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法定代表人或授权代表：法定代表人或授权代表：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80"/>
        <w:jc w:val="center"/>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签订日期：年月日</w:t>
      </w:r>
      <w:r/>
    </w:p>
    <w:p>
      <w:pPr>
        <w:ind w:left="0" w:right="0" w:firstLine="420"/>
        <w:jc w:val="center"/>
        <w:spacing w:before="0" w:after="0" w:line="71"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廉政合同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甲方（发包人）：</w:t>
      </w:r>
      <w:r>
        <w:rPr>
          <w:rFonts w:ascii="SimSun" w:hAnsi="SimSun" w:eastAsia="SimSun" w:cs="SimSun"/>
          <w:color w:val="000000"/>
          <w:sz w:val="21"/>
          <w:u w:val="single"/>
        </w:rPr>
        <w:t xml:space="preserve">江苏省水文水资源勘测局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乙方（承包人）：</w:t>
      </w:r>
      <w:r>
        <w:rPr>
          <w:rFonts w:ascii="SimSun" w:hAnsi="SimSun" w:eastAsia="SimSun" w:cs="SimSun"/>
          <w:color w:val="000000"/>
          <w:sz w:val="21"/>
          <w:u w:val="single"/>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为贯彻落实党中央、国务院《关于实行党风廉政建设责任制的规定》，进一步加强项目实施过程的党风廉政建设，经甲、乙双方协商一致，自愿签订以下廉政合同。</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SimSun" w:hAnsi="SimSun" w:eastAsia="SimSun" w:cs="SimSun"/>
          <w:color w:val="000000"/>
          <w:sz w:val="21"/>
        </w:rPr>
        <w:t xml:space="preserve"> 甲、乙双方的权利和义务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（一）严格遵守党和国家有关法规及党风廉政建设各项规定，严格执行中央八项规定和省委十项规定精神。</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w:t>
      </w:r>
      <w:r>
        <w:rPr>
          <w:rFonts w:ascii="SimSun" w:hAnsi="SimSun" w:eastAsia="SimSun" w:cs="SimSun"/>
          <w:b/>
          <w:color w:val="000000"/>
          <w:sz w:val="21"/>
          <w:u w:val="single"/>
        </w:rPr>
        <w:t xml:space="preserve"> （项目合同（项目编号：     ）</w:t>
      </w:r>
      <w:r>
        <w:rPr>
          <w:rFonts w:ascii="SimSun" w:hAnsi="SimSun" w:eastAsia="SimSun" w:cs="SimSun"/>
          <w:color w:val="000000"/>
          <w:sz w:val="21"/>
        </w:rPr>
        <w:t xml:space="preserve">各项规定，自觉按合同办事。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（三）双方的业务活动坚持公开、公正、公平、诚信的原则（法律认定的商业秘密和合同文件另有规定除外），严禁损害国家和集体利益、违反工程建设管理规章制度。</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（四）建立健全并严格执行党风廉政建设各项制度，开展反腐倡廉宣传教育，加强对本方工作人员的监督检查。</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（五）发现对方在业务活动中有违反廉政规定的行为，有及时提醒和督促对方纠正的权利和义务，并加强对本方工作人员的</w:t>
      </w:r>
      <w:r>
        <w:rPr>
          <w:rFonts w:ascii="NSimSun" w:hAnsi="NSimSun" w:eastAsia="NSimSun" w:cs="NSimSun"/>
          <w:color w:val="000000"/>
          <w:sz w:val="21"/>
        </w:rPr>
        <w:t xml:space="preserve">批评教育，</w:t>
      </w:r>
      <w:r>
        <w:rPr>
          <w:rFonts w:ascii="SimSun" w:hAnsi="SimSun" w:eastAsia="SimSun" w:cs="SimSun"/>
          <w:color w:val="000000"/>
          <w:sz w:val="21"/>
        </w:rPr>
        <w:t xml:space="preserve">严肃查处违纪违</w:t>
      </w:r>
      <w:r>
        <w:rPr>
          <w:rFonts w:ascii="NSimSun" w:hAnsi="NSimSun" w:eastAsia="NSimSun" w:cs="NSimSun"/>
          <w:color w:val="000000"/>
          <w:sz w:val="21"/>
        </w:rPr>
        <w:t xml:space="preserve">规行为；发现重大违纪违法行为，应向执纪执法机关举报。</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1"/>
        </w:rPr>
        <w:t xml:space="preserve">第二条</w:t>
      </w:r>
      <w:r>
        <w:rPr>
          <w:rFonts w:ascii="NSimSun" w:hAnsi="NSimSun" w:eastAsia="NSimSun" w:cs="NSimSun"/>
          <w:color w:val="000000"/>
          <w:sz w:val="21"/>
        </w:rPr>
        <w:t xml:space="preserve">甲方在廉政建设方面的义务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一）甲方及其工作人员不准在乙方处安插亲友及介绍销售设备、材料，不得指定需购物资设备的销售单位或部门；不得违反规定干预乙方的项目分包；不得挤占、截留、挪用合同款或超进度拨付合同款；严禁私设小金库。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（二）甲方及其工作人员不准利用职务之便索要或接受乙方的现金、有价证券、支付凭证及收受干股，或以赌博等交易形式非法收受乙方财物。</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（三）甲方及其工作人员不准让乙方报销应由乙方或个人支付的费用；不准利用职务便利为乙方谋取不当利益。</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（四）甲方工作人员不准要求或者接受乙方可能影响公正执行公务的宴请。</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（五）甲方及其工作人员不准要求或者接受乙方为其住房装修、婚丧嫁娶、</w:t>
      </w:r>
      <w:r>
        <w:rPr>
          <w:rFonts w:ascii="SimSun" w:hAnsi="SimSun" w:eastAsia="SimSun" w:cs="SimSun"/>
          <w:color w:val="000000"/>
          <w:sz w:val="21"/>
        </w:rPr>
        <w:t xml:space="preserve">特定关系人（近亲属及其它共同利益关系的人）国内和</w:t>
      </w:r>
      <w:r>
        <w:rPr>
          <w:rFonts w:ascii="NSimSun" w:hAnsi="NSimSun" w:eastAsia="NSimSun" w:cs="NSimSun"/>
          <w:color w:val="000000"/>
          <w:sz w:val="21"/>
        </w:rPr>
        <w:t xml:space="preserve">出国（境）旅游提供方便。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（六）甲方及其工作人员不准利用职务之便为乙方谋取利益之前或之后，约定在其离职后收受乙方财物，并在离职后收受。</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（七）甲方及其工作人员不准要求或者收受乙方住房、汽车等物品，不准收受乙方为其以明显低于市场价购置住房或以劣换优、以借为名占用乙方住房。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（八）甲方及其工作人员不准要求或者接受乙方以给特定关系人安排工作为名，使特定关系人不实际工作却获取薪酬；不准违反规定从事与乙方实施项目有关的材料设备供应、分包等经济活动。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（九）甲方及其工作人员不准在与乙方有直接利害关系的企事业单位兼职、兼职取酬、投资入股、经商办企业以及从事有偿中介活动。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（十）甲方或工作人员不得利用职务便利为乙方谋取利益，由乙方出资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SimSun" w:hAnsi="SimSun" w:eastAsia="SimSun" w:cs="SimSun"/>
          <w:color w:val="000000"/>
          <w:sz w:val="21"/>
        </w:rPr>
        <w:t xml:space="preserve">乙方在廉政建设方面义务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w:t>
      </w:r>
      <w:r>
        <w:rPr>
          <w:rFonts w:ascii="NSimSun" w:hAnsi="NSimSun" w:eastAsia="NSimSun" w:cs="NSimSun"/>
          <w:color w:val="000000"/>
          <w:sz w:val="21"/>
        </w:rPr>
        <w:t xml:space="preserve">现金、有价证券、支付凭证及赠送干股，或以赌博等交易形式非法赠送甲方财物。</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（三）乙方不准以任何理由邀请甲方工作人员参加对承接的项目有影响的宴请及娱乐活动。</w:t>
      </w:r>
      <w:r/>
    </w:p>
    <w:p>
      <w:pPr>
        <w:ind w:left="105"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（四）乙方不准为甲方工作人员住房装修、婚丧嫁娶、特定关系人国内和出国（境）旅游提供方便；不准为乙方工作人员的特定关系人以安排工作为名，使其不实际工作却获取薪酬。</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（五）乙方不准赠送甲方工作人员住房、汽车等物品，不准为其以明显低于市场价购置住房或以劣换优、以借为名赠送住房。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（六）乙方不准违反规定将承建的施工项目分包或非法转包。</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SimSun" w:hAnsi="SimSun" w:eastAsia="SimSun" w:cs="SimSun"/>
          <w:color w:val="000000"/>
          <w:sz w:val="21"/>
        </w:rPr>
        <w:t xml:space="preserve">  违约责任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（一）甲方若违反本《廉政合同》有关规定的，对违纪违规人员，由甲方主管部门依据有关规定查处，构成犯罪的移交司法机关处理，给乙方造成的损失，按有关规定予以赔偿。</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反本《廉政合同》有关规定的，将按省水利厅信用考核管理有关规定进行查处，并将有关不良行为记录到企业信用档案。对违纪违规人员，由乙方主管部门或行业管理部门依据有关规定查处，构成犯罪的移交司法机关处理，给甲方造成的损失，按有关规定予以赔偿。</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SimSun" w:hAnsi="SimSun" w:eastAsia="SimSun" w:cs="SimSun"/>
          <w:color w:val="000000"/>
          <w:sz w:val="21"/>
        </w:rPr>
        <w:t xml:space="preserve">  督查单位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江苏省水文水资源勘测局纪律监督室</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对合同执行情况的监督检查，甲、乙双方应积极配合督查单位的检查，包括提供有关资料和财务账册凭证，接受本合同规定范围内的裁定意见。</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SimSun" w:hAnsi="SimSun" w:eastAsia="SimSun" w:cs="SimSun"/>
          <w:color w:val="000000"/>
          <w:sz w:val="21"/>
        </w:rPr>
        <w:t xml:space="preserve">  检查方式</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SimSun" w:hAnsi="SimSun" w:eastAsia="SimSun" w:cs="SimSun"/>
          <w:color w:val="000000"/>
          <w:sz w:val="21"/>
        </w:rPr>
        <w:t xml:space="preserve">本合同有效期为自合同签订之日起至该项目验收后止</w:t>
      </w:r>
      <w:r>
        <w:rPr>
          <w:rFonts w:ascii="SimSun" w:hAnsi="SimSun" w:eastAsia="SimSun" w:cs="SimSun"/>
          <w:b/>
          <w:color w:val="000000"/>
          <w:sz w:val="21"/>
        </w:rPr>
        <w:t xml:space="preserve">。</w:t>
      </w:r>
      <w:r/>
    </w:p>
    <w:p>
      <w:pPr>
        <w:ind w:left="0" w:right="0" w:firstLine="42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SimSun" w:hAnsi="SimSun" w:eastAsia="SimSun" w:cs="SimSun"/>
          <w:color w:val="000000"/>
          <w:sz w:val="21"/>
        </w:rPr>
        <w:t xml:space="preserve">  本合同一式</w:t>
      </w:r>
      <w:r>
        <w:rPr>
          <w:rFonts w:ascii="SimSun" w:hAnsi="SimSun" w:eastAsia="SimSun" w:cs="SimSun"/>
          <w:b/>
          <w:color w:val="000000"/>
          <w:sz w:val="21"/>
          <w:u w:val="single"/>
        </w:rPr>
        <w:t xml:space="preserve">叁</w:t>
      </w:r>
      <w:r>
        <w:rPr>
          <w:rFonts w:ascii="SimSun" w:hAnsi="SimSun" w:eastAsia="SimSun" w:cs="SimSun"/>
          <w:color w:val="000000"/>
          <w:sz w:val="21"/>
        </w:rPr>
        <w:t xml:space="preserve">份，承、发包双方各执</w:t>
      </w:r>
      <w:r>
        <w:rPr>
          <w:rFonts w:ascii="SimSun" w:hAnsi="SimSun" w:eastAsia="SimSun" w:cs="SimSun"/>
          <w:b/>
          <w:color w:val="000000"/>
          <w:sz w:val="21"/>
          <w:u w:val="single"/>
        </w:rPr>
        <w:t xml:space="preserve">壹</w:t>
      </w:r>
      <w:r>
        <w:rPr>
          <w:rFonts w:ascii="SimSun" w:hAnsi="SimSun" w:eastAsia="SimSun" w:cs="SimSun"/>
          <w:color w:val="000000"/>
          <w:sz w:val="21"/>
        </w:rPr>
        <w:t xml:space="preserve">份，送交督查单位</w:t>
      </w:r>
      <w:r>
        <w:rPr>
          <w:rFonts w:ascii="SimSun" w:hAnsi="SimSun" w:eastAsia="SimSun" w:cs="SimSun"/>
          <w:b/>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盖章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承  包  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盖章</w:t>
      </w:r>
      <w:r>
        <w:rPr>
          <w:rFonts w:ascii="Times New Roman" w:hAnsi="Times New Roman" w:eastAsia="Times New Roman" w:cs="Times New Roman"/>
          <w:color w:val="000000"/>
          <w:sz w:val="21"/>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签名</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签名</w:t>
      </w:r>
      <w:r>
        <w:rPr>
          <w:rFonts w:ascii="Times New Roman" w:hAnsi="Times New Roman" w:eastAsia="Times New Roman" w:cs="Times New Roman"/>
          <w:color w:val="000000"/>
          <w:sz w:val="21"/>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或授权代理人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签名</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或授权代理人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签名</w:t>
      </w:r>
      <w:r>
        <w:rPr>
          <w:rFonts w:ascii="Times New Roman" w:hAnsi="Times New Roman" w:eastAsia="Times New Roman" w:cs="Times New Roman"/>
          <w:color w:val="000000"/>
          <w:sz w:val="21"/>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单位地址：单位地址：</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420"/>
        <w:jc w:val="right"/>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遥感影像数据保密责任书（格式）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强遥感影像数据（含无人机拍摄影像）及其数字化成果（以下简称数据）管理，确保数据安全和依法应用，促进数据合法、有效利用，防止发生失、泄密事件，防范非法使用行为，请使用单位认真阅读本责任书并签章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为数据的使用和保管单位。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使用单位已被告知并承诺按照《中华人民共和国保守国家秘密法》、《中华人民共和国测绘成果管理条例》以及相关数据管理规则和知识产权保护等法规规章，对数据依法进行管理和使用，做好安全保密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数据仅限于江苏省2026年度生产建设项目和水土保持重点工程信息化监管工作中使用，使用单位作为数据使用者，未经江苏省水文水资源勘测局书面许可，不得擅自复制、转让或转借所获取数据，不得以任何形式向第三方提供数据，不得将所获取数据用于批准用途以外的其他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四、使用单位的数据存放设施与条件应符合国家保密、消防及档案管理的有关规定和要求，并建立完善的数据使用管理与跟踪追查制度，明确责任管理人。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五、使用单位有义务向江苏省水文水资源勘测局反馈对数据的应用情况及应用成果。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六、本责任书一式两份，自签订之日起生效。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826"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数据使用单位：            （盖章）</w:t>
      </w:r>
      <w:r/>
    </w:p>
    <w:p>
      <w:pPr>
        <w:ind w:left="3826"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负责人：（签名）</w:t>
      </w:r>
      <w:r/>
    </w:p>
    <w:p>
      <w:pPr>
        <w:ind w:left="3826"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经办人：（签名）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rPr>
          <w:rFonts w:ascii="Times New Roman" w:hAnsi="Times New Roman" w:eastAsia="Times New Roman" w:cs="Times New Roman"/>
          <w:b/>
          <w:color w:val="000000"/>
          <w:sz w:val="30"/>
        </w:rPr>
        <w:t xml:space="preserve">  </w:t>
      </w:r>
      <w:r>
        <w:rPr>
          <w:rFonts w:ascii="SimSun" w:hAnsi="SimSun" w:eastAsia="SimSun" w:cs="SimSun"/>
          <w:color w:val="000000"/>
          <w:sz w:val="21"/>
        </w:rPr>
        <w:t xml:space="preserve">         年月日</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第六章投标文件格式及附件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1"/>
        <w:gridCol w:w="439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致：江苏省水文水资源勘测局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147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2、按招标要求，我们的投标总报价为（大写）</w:t>
      </w:r>
      <w:r>
        <w:rPr>
          <w:rFonts w:ascii="SimSun" w:hAnsi="SimSun" w:eastAsia="SimSun" w:cs="SimSun"/>
          <w:b/>
          <w:color w:val="000000"/>
          <w:sz w:val="21"/>
          <w:u w:val="single"/>
        </w:rPr>
        <w:t xml:space="preserve">             </w:t>
      </w:r>
      <w:r>
        <w:rPr>
          <w:rFonts w:ascii="SimSun" w:hAnsi="SimSun" w:eastAsia="SimSun" w:cs="SimSun"/>
          <w:color w:val="000000"/>
          <w:sz w:val="21"/>
        </w:rPr>
        <w:t xml:space="preserve">元人民币。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（满足招标文件要求或填写优于招标要求的时间）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致：江苏省水文水资源勘测局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项目名称、包号</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    年  月  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附法定代表及授权委托人的身份证的复印件: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开标一览表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6719"/>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                     大写：</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是否属于监狱和戒毒企业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是否属于残疾人福利性单位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rPr>
          <w:rFonts w:ascii="SimSun" w:hAnsi="SimSun" w:eastAsia="SimSun" w:cs="SimSun"/>
          <w:color w:val="000000"/>
          <w:sz w:val="21"/>
          <w:u w:val="single"/>
        </w:rPr>
        <w:t xml:space="preserve">                                                  </w:t>
      </w:r>
      <w:r/>
    </w:p>
    <w:p>
      <w:pPr>
        <w:ind w:left="945" w:right="0" w:hanging="9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说明：1.在“供应商是否属于小和微型企业”栏后“是”或“否”上打“√”。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2.在“供应商是否属于残疾人福利性单位”栏后“是”或“否”上打“√”。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3.在“供应商是否属于监狱企业”栏后“是”或“否”上打“√”。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采购人对每一项货物和服务仅接受一个价格，不得填报有选择性报价方案。若有优惠条款须注明，但不得影响报价，影响产品整体功能。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分项报价表（格式自拟）</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3118"/>
        <w:gridCol w:w="1276"/>
        <w:gridCol w:w="1254"/>
        <w:gridCol w:w="1660"/>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生产建设项目水土保持详查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水土保持重点工程图斑精细化核查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（2）具有良好的商业信誉和健全的财务会计制度；（提供上一年度的经审计的财务报告或会计报表，含资产负债表、利润表等，成立不满一年不需提供）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（4）有依法缴纳税收和社会保障资金的良好记录；（提供参加本次政府采购活动近六个月内最近一个月的依法缴纳税收和社会保障资金的相关材料）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2.落实政府采购政策需满足的资格要求：本项目为非预留份额的采购项目或采购包，执行价格扣除优惠政策。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（1）未被“信用中国”网站（www.creditchina.gov.cn）列入失信被执行人、重大税收违法案件当事人名单、政府采购严重失信行为记录名单（提供信用中国、中国政府采购网等网站查询截图）。</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    月    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致：江苏省水文水资源勘测局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在下划线上如实填写：有或没有</w:t>
      </w:r>
      <w:r>
        <w:rPr>
          <w:rFonts w:ascii="SimSun" w:hAnsi="SimSun" w:eastAsia="SimSun" w:cs="SimSun"/>
          <w:color w:val="000000"/>
          <w:sz w:val="21"/>
        </w:rPr>
        <w:t xml:space="preserve">）重大违法记录。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附件七：采购实施方案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（包括规划分析、技术路线与方法、规划总体方案、人员组织、进度安排、质量控制、服务方案等，格式自拟）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0" w:firstLine="0"/>
        <w:jc w:val="right"/>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附件八、质量保证及服务承诺</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质量保证及服务承诺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我公司就江苏省2026年度生产建设项目和水土保持重点工程信息化监管项目质量保证及服务承诺如下：</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（供应商自拟）</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商务条款偏离表格式</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906"/>
        <w:gridCol w:w="1149"/>
        <w:gridCol w:w="119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8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技术条款偏离表格式</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606"/>
        <w:gridCol w:w="2677"/>
        <w:gridCol w:w="1470"/>
        <w:gridCol w:w="1742"/>
        <w:gridCol w:w="1101"/>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1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招标项目要求提供的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技术或服务要求</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附件十一、企业声明函格式（如不属于则不需提供）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本公司</w:t>
      </w:r>
      <w:r>
        <w:rPr>
          <w:rFonts w:ascii="SimSun" w:hAnsi="SimSun" w:eastAsia="SimSun" w:cs="SimSun"/>
          <w:color w:val="000000"/>
          <w:sz w:val="21"/>
        </w:rPr>
        <w:t xml:space="preserve">（联合体</w:t>
      </w:r>
      <w:r>
        <w:rPr>
          <w:rFonts w:ascii="SimSun" w:hAnsi="SimSun" w:eastAsia="SimSun" w:cs="SimSun"/>
          <w:color w:val="000000"/>
          <w:spacing w:val="-5"/>
          <w:sz w:val="21"/>
        </w:rPr>
        <w:t xml:space="preserve">）</w:t>
      </w:r>
      <w:r>
        <w:rPr>
          <w:rFonts w:ascii="SimSun" w:hAnsi="SimSun" w:eastAsia="SimSun" w:cs="SimSun"/>
          <w:color w:val="000000"/>
          <w:spacing w:val="-2"/>
          <w:sz w:val="21"/>
        </w:rPr>
        <w:t xml:space="preserve">郑重声明，根据《政府采购促进中小</w:t>
      </w:r>
      <w:r>
        <w:rPr>
          <w:rFonts w:ascii="SimSun" w:hAnsi="SimSun" w:eastAsia="SimSun" w:cs="SimSun"/>
          <w:color w:val="000000"/>
          <w:spacing w:val="-18"/>
          <w:sz w:val="21"/>
        </w:rPr>
        <w:t xml:space="preserve">企业发展管理办法》</w:t>
      </w:r>
      <w:r>
        <w:rPr>
          <w:rFonts w:ascii="SimSun" w:hAnsi="SimSun" w:eastAsia="SimSun" w:cs="SimSun"/>
          <w:color w:val="000000"/>
          <w:sz w:val="21"/>
        </w:rPr>
        <w:t xml:space="preserve">（</w:t>
      </w:r>
      <w:r>
        <w:rPr>
          <w:rFonts w:ascii="SimSun" w:hAnsi="SimSun" w:eastAsia="SimSun" w:cs="SimSun"/>
          <w:color w:val="000000"/>
          <w:spacing w:val="5"/>
          <w:sz w:val="21"/>
        </w:rPr>
        <w:t xml:space="preserve">财库</w:t>
      </w:r>
      <w:r>
        <w:rPr>
          <w:rFonts w:ascii="SimSun" w:hAnsi="SimSun" w:eastAsia="SimSun" w:cs="SimSun"/>
          <w:color w:val="000000"/>
          <w:sz w:val="21"/>
        </w:rPr>
        <w:t xml:space="preserve">﹝2020﹞46</w:t>
      </w:r>
      <w:r>
        <w:rPr>
          <w:rFonts w:ascii="SimSun" w:hAnsi="SimSun" w:eastAsia="SimSun" w:cs="SimSun"/>
          <w:color w:val="000000"/>
          <w:spacing w:val="-38"/>
          <w:sz w:val="21"/>
        </w:rPr>
        <w:t xml:space="preserve"> 号</w:t>
      </w:r>
      <w:r>
        <w:rPr>
          <w:rFonts w:ascii="SimSun" w:hAnsi="SimSun" w:eastAsia="SimSun" w:cs="SimSun"/>
          <w:color w:val="000000"/>
          <w:spacing w:val="5"/>
          <w:sz w:val="21"/>
        </w:rPr>
        <w:t xml:space="preserve">）</w:t>
      </w:r>
      <w:r>
        <w:rPr>
          <w:rFonts w:ascii="SimSun" w:hAnsi="SimSun" w:eastAsia="SimSun" w:cs="SimSun"/>
          <w:color w:val="000000"/>
          <w:sz w:val="21"/>
        </w:rPr>
        <w:t xml:space="preserve">的规定，本公</w:t>
      </w:r>
      <w:r>
        <w:rPr>
          <w:rFonts w:ascii="SimSun" w:hAnsi="SimSun" w:eastAsia="SimSun" w:cs="SimSun"/>
          <w:color w:val="000000"/>
          <w:spacing w:val="-3"/>
          <w:sz w:val="21"/>
        </w:rPr>
        <w:t xml:space="preserve">司（联合体）参加（单位名称）的（项目名称）采购活动，服务全部由符合政策要求的中小企业承接。相关企业（含联合体中的中小企业、签订分包意向协议的中小企业）的具体情况如下：</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（其他未列明行业）</w:t>
      </w:r>
      <w:r>
        <w:rPr>
          <w:rFonts w:ascii="SimSun" w:hAnsi="SimSun" w:eastAsia="SimSun" w:cs="SimSun"/>
          <w:color w:val="000000"/>
          <w:spacing w:val="-3"/>
          <w:sz w:val="21"/>
        </w:rPr>
        <w:t xml:space="preserve">；承接企业为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 </w:t>
      </w:r>
      <w:r>
        <w:rPr>
          <w:rFonts w:ascii="SimSun" w:hAnsi="SimSun" w:eastAsia="SimSun" w:cs="SimSun"/>
          <w:color w:val="000000"/>
          <w:spacing w:val="-3"/>
          <w:sz w:val="21"/>
          <w:u w:val="single"/>
        </w:rPr>
        <w:tab/>
      </w:r>
      <w:r>
        <w:rPr>
          <w:rFonts w:ascii="SimSun" w:hAnsi="SimSun" w:eastAsia="SimSun" w:cs="SimSun"/>
          <w:color w:val="000000"/>
          <w:spacing w:val="-3"/>
          <w:sz w:val="21"/>
        </w:rPr>
        <w:t xml:space="preserve">人，营业收入为 </w:t>
      </w:r>
      <w:r>
        <w:rPr>
          <w:rFonts w:ascii="SimSun" w:hAnsi="SimSun" w:eastAsia="SimSun" w:cs="SimSun"/>
          <w:color w:val="000000"/>
          <w:spacing w:val="-3"/>
          <w:sz w:val="21"/>
          <w:u w:val="single"/>
        </w:rPr>
        <w:tab/>
        <w:t xml:space="preserve">   </w:t>
      </w:r>
      <w:r>
        <w:rPr>
          <w:rFonts w:ascii="SimSun" w:hAnsi="SimSun" w:eastAsia="SimSun" w:cs="SimSun"/>
          <w:color w:val="000000"/>
          <w:spacing w:val="-3"/>
          <w:sz w:val="21"/>
        </w:rPr>
        <w:t xml:space="preserve">万元，资产总额为</w:t>
      </w:r>
      <w:r>
        <w:rPr>
          <w:rFonts w:ascii="SimSun" w:hAnsi="SimSun" w:eastAsia="SimSun" w:cs="SimSun"/>
          <w:color w:val="000000"/>
          <w:spacing w:val="-3"/>
          <w:sz w:val="21"/>
          <w:u w:val="single"/>
        </w:rPr>
        <w:t xml:space="preserve"> </w:t>
        <w:tab/>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2.</w:t>
      </w:r>
      <w:r>
        <w:rPr>
          <w:rFonts w:ascii="SimSun" w:hAnsi="SimSun" w:eastAsia="SimSun" w:cs="SimSun"/>
          <w:color w:val="000000"/>
          <w:spacing w:val="-3"/>
          <w:sz w:val="21"/>
          <w:u w:val="single"/>
        </w:rPr>
        <w:t xml:space="preserve">（标的名称）</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（其他未列明行业）</w:t>
      </w:r>
      <w:r>
        <w:rPr>
          <w:rFonts w:ascii="SimSun" w:hAnsi="SimSun" w:eastAsia="SimSun" w:cs="SimSun"/>
          <w:color w:val="000000"/>
          <w:spacing w:val="-3"/>
          <w:sz w:val="21"/>
        </w:rPr>
        <w:t xml:space="preserve">；承接企业为</w:t>
      </w:r>
      <w:r>
        <w:rPr>
          <w:rFonts w:ascii="SimSun" w:hAnsi="SimSun" w:eastAsia="SimSun" w:cs="SimSun"/>
          <w:color w:val="000000"/>
          <w:spacing w:val="-3"/>
          <w:sz w:val="21"/>
          <w:u w:val="single"/>
        </w:rPr>
        <w:t xml:space="preserve">（企业名称）</w:t>
      </w:r>
      <w:r>
        <w:rPr>
          <w:rFonts w:ascii="SimSun" w:hAnsi="SimSun" w:eastAsia="SimSun" w:cs="SimSun"/>
          <w:color w:val="000000"/>
          <w:spacing w:val="-3"/>
          <w:sz w:val="21"/>
        </w:rPr>
        <w:t xml:space="preserve">，从业人员 </w:t>
      </w:r>
      <w:r>
        <w:rPr>
          <w:rFonts w:ascii="SimSun" w:hAnsi="SimSun" w:eastAsia="SimSun" w:cs="SimSun"/>
          <w:color w:val="000000"/>
          <w:spacing w:val="-3"/>
          <w:sz w:val="21"/>
          <w:u w:val="single"/>
        </w:rPr>
        <w:tab/>
        <w:t xml:space="preserve">  </w:t>
      </w:r>
      <w:r>
        <w:rPr>
          <w:rFonts w:ascii="SimSun" w:hAnsi="SimSun" w:eastAsia="SimSun" w:cs="SimSun"/>
          <w:color w:val="000000"/>
          <w:spacing w:val="-3"/>
          <w:sz w:val="21"/>
        </w:rPr>
        <w:t xml:space="preserve">人，营业收入为 </w:t>
      </w:r>
      <w:r>
        <w:rPr>
          <w:rFonts w:ascii="SimSun" w:hAnsi="SimSun" w:eastAsia="SimSun" w:cs="SimSun"/>
          <w:color w:val="000000"/>
          <w:spacing w:val="-3"/>
          <w:sz w:val="21"/>
          <w:u w:val="single"/>
        </w:rPr>
        <w:tab/>
      </w:r>
      <w:r>
        <w:rPr>
          <w:rFonts w:ascii="SimSun" w:hAnsi="SimSun" w:eastAsia="SimSun" w:cs="SimSun"/>
          <w:color w:val="000000"/>
          <w:spacing w:val="-3"/>
          <w:sz w:val="21"/>
        </w:rPr>
        <w:t xml:space="preserve">万元，资产总额为</w:t>
      </w:r>
      <w:r>
        <w:rPr>
          <w:rFonts w:ascii="SimSun" w:hAnsi="SimSun" w:eastAsia="SimSun" w:cs="SimSun"/>
          <w:color w:val="000000"/>
          <w:spacing w:val="-3"/>
          <w:sz w:val="21"/>
          <w:u w:val="single"/>
        </w:rPr>
        <w:t xml:space="preserve"> </w:t>
        <w:tab/>
        <w:t xml:space="preserve">   </w:t>
      </w:r>
      <w:r>
        <w:rPr>
          <w:rFonts w:ascii="SimSun" w:hAnsi="SimSun" w:eastAsia="SimSun" w:cs="SimSun"/>
          <w:color w:val="000000"/>
          <w:spacing w:val="-3"/>
          <w:sz w:val="21"/>
        </w:rPr>
        <w:t xml:space="preserve">万元，属于</w:t>
      </w:r>
      <w:r>
        <w:rPr>
          <w:rFonts w:ascii="SimSun" w:hAnsi="SimSun" w:eastAsia="SimSun" w:cs="SimSun"/>
          <w:color w:val="000000"/>
          <w:spacing w:val="-3"/>
          <w:sz w:val="21"/>
          <w:u w:val="single"/>
        </w:rPr>
        <w:t xml:space="preserve">（中型企业、小型企业、微型企业）</w:t>
      </w:r>
      <w:r>
        <w:rPr>
          <w:rFonts w:ascii="SimSun" w:hAnsi="SimSun" w:eastAsia="SimSun" w:cs="SimSun"/>
          <w:color w:val="000000"/>
          <w:spacing w:val="-3"/>
          <w:sz w:val="21"/>
        </w:rPr>
        <w:t xml:space="preserve">；</w:t>
      </w:r>
      <w:r/>
    </w:p>
    <w:p>
      <w:pPr>
        <w:ind w:left="0" w:right="0" w:firstLine="376"/>
        <w:spacing w:before="3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本企业对上述声明内容的真实性负责。如有虚假，将依法承担相应责任。</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政府采购节能产品政策</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1、根据财政部、国家发展改革委《节能产品政府采购实施意见》，投标产品属于政府采购的节能产品（最小计算单位为品目），对相应产品的价格给予 5%的扣除，用扣除后的价格参与评审。</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2、评标委员会根据供应商填制的《节能产品报价表》，计算其所投节能产品（最小计算单位为品目）享受价格折扣部分的多少。</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4、投标产品（最小计算单位为品目）如为节能产品的，供应商需提供产品及型号在“中国政府采购网 </w:t>
      </w:r>
      <w:hyperlink r:id="rId8" w:tooltip="http://www.ccgp.gov.cn/" w:history="1">
        <w:r>
          <w:rPr>
            <w:rStyle w:val="794"/>
            <w:rFonts w:ascii="SimSun" w:hAnsi="SimSun" w:eastAsia="SimSun" w:cs="SimSun"/>
            <w:color w:val="0000ee"/>
            <w:sz w:val="21"/>
            <w:u w:val="none"/>
          </w:rPr>
          <w:t xml:space="preserve">http://www.ccgp.gov.cn”</w:t>
        </w:r>
      </w:hyperlink>
      <w:r>
        <w:rPr>
          <w:rFonts w:ascii="SimSun" w:hAnsi="SimSun" w:eastAsia="SimSun" w:cs="SimSun"/>
          <w:color w:val="000000"/>
          <w:sz w:val="21"/>
        </w:rPr>
        <w:t xml:space="preserve">等官方网站“节能、环保产品查</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询系统”网页截图，且以提供的证书复印件为准，如未提供，将不做价格扣除。</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5、投标供应商必须保证使用节能产品参加投标的真实性，如出现虚假响应，一经查实，将按照采购文件具体规定进行处理。</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6、节能产品报价表</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供应商名称（盖单位章）：</w:t>
        <w:tab/>
        <w:t xml:space="preserve">项目编号：</w:t>
      </w:r>
      <w:r/>
    </w:p>
    <w:p>
      <w:pPr>
        <w:ind w:left="3470" w:right="0" w:firstLine="0"/>
        <w:jc w:val="both"/>
        <w:spacing w:before="0" w:after="0" w:line="20" w:lineRule="atLeast"/>
        <w:tabs>
          <w:tab w:val="left" w:pos="69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5"/>
          <w:sz w:val="2"/>
        </w:rPr>
        <w:t xml:space="preserve"> </w:t>
        <mc:AlternateContent>
          <mc:Choice Requires="wpg">
            <w:drawing>
              <wp:inline xmlns:wp="http://schemas.openxmlformats.org/drawingml/2006/wordprocessingDrawing" distT="0" distB="0" distL="0" distR="0">
                <wp:extent cx="1390650"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54293"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9.5pt;height:1.5pt;mso-wrap-distance-left:0.0pt;mso-wrap-distance-top:0.0pt;mso-wrap-distance-right:0.0pt;mso-wrap-distance-bottom:0.0pt;" stroked="false">
                <v:path textboxrect="0,0,0,0"/>
              </v:shape>
            </w:pict>
          </mc:Fallback>
        </mc:AlternateContent>
        <w:tab/>
        <mc:AlternateContent>
          <mc:Choice Requires="wpg">
            <w:drawing>
              <wp:inline xmlns:wp="http://schemas.openxmlformats.org/drawingml/2006/wordprocessingDrawing" distT="0" distB="0" distL="0" distR="0">
                <wp:extent cx="1390650" cy="190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32834"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5pt;height:1.5pt;mso-wrap-distance-left:0.0pt;mso-wrap-distance-top:0.0pt;mso-wrap-distance-right:0.0pt;mso-wrap-distance-bottom:0.0pt;" stroked="false">
                <v:path textboxrect="0,0,0,0"/>
              </v:shape>
            </w:pict>
          </mc:Fallback>
        </mc:AlternateContent>
      </w:r>
      <w:r/>
    </w:p>
    <w:p>
      <w:pPr>
        <w:ind w:left="0" w:right="0" w:firstLine="0"/>
        <w:jc w:val="center"/>
        <w:spacing w:before="6"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16"/>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6"/>
        <w:gridCol w:w="589"/>
        <w:gridCol w:w="1105"/>
        <w:gridCol w:w="821"/>
        <w:gridCol w:w="1445"/>
        <w:gridCol w:w="2568"/>
        <w:gridCol w:w="947"/>
        <w:gridCol w:w="1044"/>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原产地和制造商名称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节能标志认证证书号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9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686" w:right="0" w:firstLine="0"/>
        <w:jc w:val="center"/>
        <w:spacing w:before="1" w:after="21"/>
        <w:tabs>
          <w:tab w:val="left" w:pos="5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法定代表人或其委托代理人（签字）：</w:t>
      </w:r>
      <w:r/>
    </w:p>
    <w:p>
      <w:pPr>
        <w:ind w:left="8213" w:right="-559" w:firstLine="0"/>
        <w:jc w:val="center"/>
        <w:spacing w:before="0" w:after="0" w:line="2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2"/>
          <w:sz w:val="2"/>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rPr>
          <w:rFonts w:ascii="SimSun" w:hAnsi="SimSun" w:eastAsia="SimSun" w:cs="SimSun"/>
          <w:color w:val="000000"/>
          <w:sz w:val="18"/>
        </w:rPr>
        <w:t xml:space="preserve">）</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附件十二、投标需要的其他证明文件及材料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投标需要的其他证明文件及材料（如有）</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2">
    <w:panose1 w:val="05020102010507070707"/>
  </w:font>
  <w:font w:name="Calibri">
    <w:panose1 w:val="020F0502020204030204"/>
  </w:font>
  <w:font w:name="SimSun">
    <w:panose1 w:val="02010600030101010101"/>
  </w:font>
  <w:font w:name="FangSong">
    <w:panose1 w:val="02010609060101010101"/>
  </w:font>
  <w:font w:name="SimHei">
    <w:panose1 w:val="02010609060101010101"/>
  </w:font>
  <w:font w:name="NSimSun">
    <w:panose1 w:val="02010609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陶冉</cp:lastModifiedBy>
  <cp:revision>3</cp:revision>
  <dcterms:created xsi:type="dcterms:W3CDTF">2026-07-09T10:11:29Z</dcterms:created>
  <dcterms:modified xsi:type="dcterms:W3CDTF">2026-07-10T07:49:00Z</dcterms:modified>
</cp:coreProperties>
</file>