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5"/>
        <w:spacing w:line="360" w:lineRule="auto"/>
        <w:rPr>
          <w:b/>
          <w:bCs/>
          <w:sz w:val="72"/>
          <w:szCs w:val="72"/>
        </w:rPr>
      </w:pPr>
      <w:r>
        <w:rPr>
          <w:b/>
          <w:bCs/>
          <w:sz w:val="72"/>
          <w:szCs w:val="72"/>
        </w:rPr>
      </w:r>
      <w:r/>
    </w:p>
    <w:p>
      <w:pPr>
        <w:pStyle w:val="1355"/>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355"/>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355"/>
        <w:jc w:val="center"/>
        <w:spacing w:line="360" w:lineRule="auto"/>
        <w:rPr>
          <w:rFonts w:hint="eastAsia" w:eastAsia="华文中宋"/>
          <w:b/>
          <w:sz w:val="44"/>
          <w:szCs w:val="44"/>
        </w:rPr>
      </w:pPr>
      <w:r>
        <w:rPr>
          <w:rFonts w:hint="eastAsia" w:eastAsia="华文中宋"/>
          <w:b/>
          <w:sz w:val="44"/>
          <w:szCs w:val="44"/>
        </w:rPr>
      </w:r>
      <w:r/>
    </w:p>
    <w:p>
      <w:pPr>
        <w:pStyle w:val="1355"/>
        <w:jc w:val="center"/>
        <w:spacing w:line="360" w:lineRule="auto"/>
        <w:rPr>
          <w:rFonts w:hint="eastAsia" w:eastAsia="华文中宋"/>
          <w:bCs/>
          <w:sz w:val="56"/>
          <w:szCs w:val="16"/>
          <w:lang w:eastAsia="zh-CN"/>
        </w:rPr>
      </w:pPr>
      <w:r>
        <w:rPr>
          <w:rFonts w:hint="eastAsia" w:eastAsia="华文中宋"/>
          <w:b/>
          <w:sz w:val="44"/>
          <w:szCs w:val="44"/>
          <w:lang w:eastAsia="zh-CN"/>
        </w:rPr>
        <w:t xml:space="preserve">雨花院区开办物资项目—布草类采购项目</w:t>
      </w:r>
      <w:r>
        <w:rPr>
          <w:rFonts w:hint="eastAsia" w:eastAsia="华文中宋"/>
          <w:bCs/>
          <w:sz w:val="56"/>
          <w:szCs w:val="16"/>
          <w:lang w:eastAsia="zh-CN"/>
        </w:rPr>
      </w:r>
      <w:r/>
    </w:p>
    <w:p>
      <w:pPr>
        <w:pStyle w:val="1355"/>
        <w:jc w:val="center"/>
        <w:spacing w:line="360" w:lineRule="auto"/>
        <w:rPr>
          <w:b/>
          <w:sz w:val="72"/>
          <w:szCs w:val="72"/>
        </w:rPr>
      </w:pPr>
      <w:r>
        <w:rPr>
          <w:b/>
          <w:sz w:val="72"/>
          <w:szCs w:val="72"/>
        </w:rPr>
      </w:r>
      <w:r/>
    </w:p>
    <w:p>
      <w:pPr>
        <w:pStyle w:val="1355"/>
        <w:jc w:val="center"/>
        <w:spacing w:line="360" w:lineRule="auto"/>
        <w:rPr>
          <w:b/>
          <w:sz w:val="72"/>
          <w:szCs w:val="72"/>
        </w:rPr>
      </w:pPr>
      <w:r>
        <w:rPr>
          <w:b/>
          <w:sz w:val="72"/>
          <w:szCs w:val="72"/>
        </w:rPr>
        <w:t xml:space="preserve">招标文件</w:t>
      </w:r>
      <w:r>
        <w:rPr>
          <w:b/>
          <w:sz w:val="72"/>
          <w:szCs w:val="72"/>
        </w:rPr>
      </w:r>
      <w:r/>
    </w:p>
    <w:p>
      <w:pPr>
        <w:pStyle w:val="1355"/>
        <w:jc w:val="center"/>
        <w:spacing w:line="360" w:lineRule="auto"/>
        <w:rPr>
          <w:bCs/>
          <w:sz w:val="36"/>
        </w:rPr>
      </w:pPr>
      <w:r>
        <w:rPr>
          <w:bCs/>
          <w:sz w:val="36"/>
        </w:rPr>
      </w:r>
      <w:r/>
    </w:p>
    <w:p>
      <w:pPr>
        <w:pStyle w:val="1355"/>
        <w:jc w:val="center"/>
        <w:spacing w:line="440" w:lineRule="exact"/>
        <w:rPr>
          <w:bCs/>
          <w:sz w:val="36"/>
        </w:rPr>
      </w:pPr>
      <w:r>
        <w:rPr>
          <w:bCs/>
          <w:sz w:val="36"/>
        </w:rPr>
      </w:r>
      <w:r/>
    </w:p>
    <w:p>
      <w:pPr>
        <w:pStyle w:val="1355"/>
        <w:jc w:val="center"/>
        <w:spacing w:line="440" w:lineRule="exact"/>
        <w:rPr>
          <w:bCs/>
          <w:sz w:val="52"/>
        </w:rPr>
      </w:pPr>
      <w:r>
        <w:rPr>
          <w:bCs/>
          <w:sz w:val="52"/>
        </w:rPr>
      </w:r>
      <w:r/>
    </w:p>
    <w:p>
      <w:pPr>
        <w:pStyle w:val="1424"/>
        <w:ind w:firstLine="0"/>
      </w:pPr>
      <w:r/>
      <w:r/>
    </w:p>
    <w:p>
      <w:pPr>
        <w:pStyle w:val="1424"/>
        <w:ind w:firstLine="0"/>
      </w:pPr>
      <w:r/>
      <w:r/>
    </w:p>
    <w:p>
      <w:pPr>
        <w:pStyle w:val="1355"/>
        <w:jc w:val="left"/>
        <w:rPr>
          <w:b/>
          <w:sz w:val="32"/>
          <w:szCs w:val="32"/>
        </w:rPr>
      </w:pPr>
      <w:r>
        <w:rPr>
          <w:b/>
          <w:sz w:val="32"/>
          <w:szCs w:val="32"/>
        </w:rPr>
        <w:t xml:space="preserve">项目编号：</w:t>
      </w:r>
      <w:r>
        <w:rPr>
          <w:rFonts w:hint="eastAsia"/>
          <w:b/>
          <w:sz w:val="32"/>
          <w:szCs w:val="32"/>
          <w:lang w:eastAsia="zh-CN"/>
        </w:rPr>
        <w:t xml:space="preserve">JSZC-320000-SMDY-G2026-0063</w:t>
      </w:r>
      <w:r>
        <w:rPr>
          <w:b/>
          <w:sz w:val="32"/>
          <w:szCs w:val="32"/>
        </w:rPr>
        <w:t xml:space="preserve">（</w:t>
      </w:r>
      <w:r>
        <w:rPr>
          <w:rFonts w:hint="eastAsia"/>
          <w:b/>
          <w:sz w:val="32"/>
          <w:szCs w:val="32"/>
        </w:rPr>
        <w:t xml:space="preserve">2640SUMEC/XMGG4052</w:t>
      </w:r>
      <w:r>
        <w:rPr>
          <w:b/>
          <w:sz w:val="32"/>
          <w:szCs w:val="32"/>
        </w:rPr>
        <w:t xml:space="preserve">）</w:t>
      </w:r>
      <w:r>
        <w:rPr>
          <w:b/>
          <w:sz w:val="32"/>
          <w:szCs w:val="32"/>
        </w:rPr>
      </w:r>
      <w:r/>
    </w:p>
    <w:p>
      <w:pPr>
        <w:pStyle w:val="1355"/>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江苏省人民医院</w:t>
      </w:r>
      <w:r>
        <w:rPr>
          <w:rFonts w:hint="eastAsia"/>
          <w:b/>
          <w:sz w:val="32"/>
          <w:szCs w:val="32"/>
        </w:rPr>
      </w:r>
      <w:r/>
    </w:p>
    <w:p>
      <w:pPr>
        <w:pStyle w:val="1355"/>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424"/>
        <w:ind w:firstLine="0"/>
      </w:pPr>
      <w:r/>
      <w:r/>
    </w:p>
    <w:p>
      <w:pPr>
        <w:pStyle w:val="1355"/>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7</w:t>
      </w:r>
      <w:r>
        <w:rPr>
          <w:b/>
          <w:sz w:val="36"/>
          <w:szCs w:val="36"/>
        </w:rPr>
        <w:t xml:space="preserve">月</w:t>
      </w:r>
      <w:r>
        <w:rPr>
          <w:b/>
          <w:sz w:val="36"/>
          <w:szCs w:val="36"/>
        </w:rPr>
      </w:r>
      <w:r/>
    </w:p>
    <w:p>
      <w:pPr>
        <w:pStyle w:val="1355"/>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355"/>
        <w:jc w:val="center"/>
        <w:spacing w:line="440" w:lineRule="exact"/>
        <w:rPr>
          <w:b/>
          <w:sz w:val="32"/>
        </w:rPr>
      </w:pPr>
      <w:r>
        <w:rPr>
          <w:b/>
          <w:sz w:val="32"/>
        </w:rPr>
        <w:t xml:space="preserve">目   录</w:t>
      </w:r>
      <w:r>
        <w:rPr>
          <w:b/>
          <w:sz w:val="32"/>
        </w:rPr>
      </w:r>
      <w:r/>
    </w:p>
    <w:p>
      <w:pPr>
        <w:pStyle w:val="1408"/>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_Toc23259 </w:instrText>
      </w:r>
      <w:r>
        <w:rPr>
          <w:bCs/>
        </w:rPr>
        <w:fldChar w:fldCharType="separate"/>
      </w:r>
      <w:r>
        <w:rPr>
          <w:szCs w:val="28"/>
        </w:rPr>
        <w:t xml:space="preserve">第一章 投标邀请（招标公告）</w:t>
      </w:r>
      <w:r>
        <w:tab/>
      </w:r>
      <w:r>
        <w:fldChar w:fldCharType="begin"/>
      </w:r>
      <w:r>
        <w:instrText xml:space="preserve"> PAGEREF _Toc23259 \h </w:instrText>
      </w:r>
      <w:r>
        <w:fldChar w:fldCharType="separate"/>
      </w:r>
      <w:r>
        <w:t xml:space="preserve">1</w:t>
      </w:r>
      <w:r>
        <w:fldChar w:fldCharType="end"/>
      </w:r>
      <w:r>
        <w:rPr>
          <w:bCs/>
        </w:rPr>
        <w:fldChar w:fldCharType="end"/>
      </w:r>
      <w:r/>
    </w:p>
    <w:p>
      <w:pPr>
        <w:pStyle w:val="1408"/>
        <w:tabs>
          <w:tab w:val="right" w:pos="9638" w:leader="dot"/>
        </w:tabs>
      </w:pPr>
      <w:r>
        <w:rPr>
          <w:bCs/>
        </w:rPr>
        <w:fldChar w:fldCharType="begin"/>
      </w:r>
      <w:r>
        <w:rPr>
          <w:bCs/>
        </w:rPr>
        <w:instrText xml:space="preserve"> HYPERLINK \l _Toc18126 </w:instrText>
      </w:r>
      <w:r>
        <w:rPr>
          <w:bCs/>
        </w:rPr>
        <w:fldChar w:fldCharType="separate"/>
      </w:r>
      <w:r>
        <w:rPr>
          <w:szCs w:val="28"/>
        </w:rPr>
        <w:t xml:space="preserve">第二章 投标人须知</w:t>
      </w:r>
      <w:r>
        <w:tab/>
      </w:r>
      <w:r>
        <w:fldChar w:fldCharType="begin"/>
      </w:r>
      <w:r>
        <w:instrText xml:space="preserve"> PAGEREF _Toc18126 \h </w:instrText>
      </w:r>
      <w:r>
        <w:fldChar w:fldCharType="separate"/>
      </w:r>
      <w:r>
        <w:t xml:space="preserve">4</w:t>
      </w:r>
      <w:r>
        <w:fldChar w:fldCharType="end"/>
      </w:r>
      <w:r>
        <w:rPr>
          <w:bCs/>
        </w:rPr>
        <w:fldChar w:fldCharType="end"/>
      </w:r>
      <w:r/>
    </w:p>
    <w:p>
      <w:pPr>
        <w:pStyle w:val="1415"/>
        <w:tabs>
          <w:tab w:val="right" w:pos="9638" w:leader="dot"/>
        </w:tabs>
      </w:pPr>
      <w:r>
        <w:rPr>
          <w:bCs/>
        </w:rPr>
        <w:fldChar w:fldCharType="begin"/>
      </w:r>
      <w:r>
        <w:rPr>
          <w:bCs/>
        </w:rPr>
        <w:instrText xml:space="preserve"> HYPERLINK \l _Toc26771 </w:instrText>
      </w:r>
      <w:r>
        <w:rPr>
          <w:bCs/>
        </w:rPr>
        <w:fldChar w:fldCharType="separate"/>
      </w:r>
      <w:r>
        <w:rPr>
          <w:rFonts w:hint="eastAsia" w:ascii="宋体" w:hAnsi="宋体" w:cs="宋体"/>
          <w:bCs/>
          <w:szCs w:val="21"/>
        </w:rPr>
        <w:t xml:space="preserve"> 一、总 则</w:t>
      </w:r>
      <w:r>
        <w:tab/>
      </w:r>
      <w:r>
        <w:fldChar w:fldCharType="begin"/>
      </w:r>
      <w:r>
        <w:instrText xml:space="preserve"> PAGEREF _Toc26771 \h </w:instrText>
      </w:r>
      <w:r>
        <w:fldChar w:fldCharType="separate"/>
      </w:r>
      <w:r>
        <w:t xml:space="preserve">7</w:t>
      </w:r>
      <w:r>
        <w:fldChar w:fldCharType="end"/>
      </w:r>
      <w:r>
        <w:rPr>
          <w:bCs/>
        </w:rPr>
        <w:fldChar w:fldCharType="end"/>
      </w:r>
      <w:r/>
    </w:p>
    <w:p>
      <w:pPr>
        <w:pStyle w:val="1394"/>
        <w:tabs>
          <w:tab w:val="right" w:pos="9638" w:leader="dot"/>
        </w:tabs>
      </w:pPr>
      <w:r>
        <w:rPr>
          <w:bCs/>
        </w:rPr>
        <w:fldChar w:fldCharType="begin"/>
      </w:r>
      <w:r>
        <w:rPr>
          <w:bCs/>
        </w:rPr>
        <w:instrText xml:space="preserve"> HYPERLINK \l _Toc27739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_Toc27739 \h </w:instrText>
      </w:r>
      <w:r>
        <w:fldChar w:fldCharType="separate"/>
      </w:r>
      <w:r>
        <w:t xml:space="preserve">7</w:t>
      </w:r>
      <w:r>
        <w:fldChar w:fldCharType="end"/>
      </w:r>
      <w:r>
        <w:rPr>
          <w:bCs/>
        </w:rPr>
        <w:fldChar w:fldCharType="end"/>
      </w:r>
      <w:r/>
    </w:p>
    <w:p>
      <w:pPr>
        <w:pStyle w:val="1394"/>
        <w:tabs>
          <w:tab w:val="right" w:pos="9638" w:leader="dot"/>
        </w:tabs>
      </w:pPr>
      <w:r>
        <w:rPr>
          <w:bCs/>
        </w:rPr>
        <w:fldChar w:fldCharType="begin"/>
      </w:r>
      <w:r>
        <w:rPr>
          <w:bCs/>
        </w:rPr>
        <w:instrText xml:space="preserve"> HYPERLINK \l _Toc6126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_Toc6126 \h </w:instrText>
      </w:r>
      <w:r>
        <w:fldChar w:fldCharType="separate"/>
      </w:r>
      <w:r>
        <w:t xml:space="preserve">7</w:t>
      </w:r>
      <w:r>
        <w:fldChar w:fldCharType="end"/>
      </w:r>
      <w:r>
        <w:rPr>
          <w:bCs/>
        </w:rPr>
        <w:fldChar w:fldCharType="end"/>
      </w:r>
      <w:r/>
    </w:p>
    <w:p>
      <w:pPr>
        <w:pStyle w:val="1394"/>
        <w:tabs>
          <w:tab w:val="right" w:pos="9638" w:leader="dot"/>
        </w:tabs>
      </w:pPr>
      <w:r>
        <w:rPr>
          <w:bCs/>
        </w:rPr>
        <w:fldChar w:fldCharType="begin"/>
      </w:r>
      <w:r>
        <w:rPr>
          <w:bCs/>
        </w:rPr>
        <w:instrText xml:space="preserve"> HYPERLINK \l _Toc23010 </w:instrText>
      </w:r>
      <w:r>
        <w:rPr>
          <w:bCs/>
        </w:rPr>
        <w:fldChar w:fldCharType="separate"/>
      </w:r>
      <w:r>
        <w:rPr>
          <w:rFonts w:hint="eastAsia" w:ascii="宋体" w:hAnsi="宋体" w:cs="宋体"/>
          <w:szCs w:val="21"/>
        </w:rPr>
        <w:t xml:space="preserve">3.政策功能</w:t>
      </w:r>
      <w:r>
        <w:tab/>
      </w:r>
      <w:r>
        <w:fldChar w:fldCharType="begin"/>
      </w:r>
      <w:r>
        <w:instrText xml:space="preserve"> PAGEREF _Toc23010 \h </w:instrText>
      </w:r>
      <w:r>
        <w:fldChar w:fldCharType="separate"/>
      </w:r>
      <w:r>
        <w:t xml:space="preserve">7</w:t>
      </w:r>
      <w:r>
        <w:fldChar w:fldCharType="end"/>
      </w:r>
      <w:r>
        <w:rPr>
          <w:bCs/>
        </w:rPr>
        <w:fldChar w:fldCharType="end"/>
      </w:r>
      <w:r/>
    </w:p>
    <w:p>
      <w:pPr>
        <w:pStyle w:val="1394"/>
        <w:tabs>
          <w:tab w:val="right" w:pos="9638" w:leader="dot"/>
        </w:tabs>
      </w:pPr>
      <w:r>
        <w:rPr>
          <w:bCs/>
        </w:rPr>
        <w:fldChar w:fldCharType="begin"/>
      </w:r>
      <w:r>
        <w:rPr>
          <w:bCs/>
        </w:rPr>
        <w:instrText xml:space="preserve"> HYPERLINK \l _Toc18862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_Toc18862 \h </w:instrText>
      </w:r>
      <w:r>
        <w:fldChar w:fldCharType="separate"/>
      </w:r>
      <w:r>
        <w:t xml:space="preserve">9</w:t>
      </w:r>
      <w:r>
        <w:fldChar w:fldCharType="end"/>
      </w:r>
      <w:r>
        <w:rPr>
          <w:bCs/>
        </w:rPr>
        <w:fldChar w:fldCharType="end"/>
      </w:r>
      <w:r/>
    </w:p>
    <w:p>
      <w:pPr>
        <w:pStyle w:val="1394"/>
        <w:tabs>
          <w:tab w:val="right" w:pos="9638" w:leader="dot"/>
        </w:tabs>
      </w:pPr>
      <w:r>
        <w:rPr>
          <w:bCs/>
        </w:rPr>
        <w:fldChar w:fldCharType="begin"/>
      </w:r>
      <w:r>
        <w:rPr>
          <w:bCs/>
        </w:rPr>
        <w:instrText xml:space="preserve"> HYPERLINK \l _Toc3647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_Toc3647 \h </w:instrText>
      </w:r>
      <w:r>
        <w:fldChar w:fldCharType="separate"/>
      </w:r>
      <w:r>
        <w:t xml:space="preserve">9</w:t>
      </w:r>
      <w:r>
        <w:fldChar w:fldCharType="end"/>
      </w:r>
      <w:r>
        <w:rPr>
          <w:bCs/>
        </w:rPr>
        <w:fldChar w:fldCharType="end"/>
      </w:r>
      <w:r/>
    </w:p>
    <w:p>
      <w:pPr>
        <w:pStyle w:val="1394"/>
        <w:tabs>
          <w:tab w:val="right" w:pos="9638" w:leader="dot"/>
        </w:tabs>
      </w:pPr>
      <w:r>
        <w:rPr>
          <w:bCs/>
        </w:rPr>
        <w:fldChar w:fldCharType="begin"/>
      </w:r>
      <w:r>
        <w:rPr>
          <w:bCs/>
        </w:rPr>
        <w:instrText xml:space="preserve"> HYPERLINK \l _Toc9689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_Toc9689 \h </w:instrText>
      </w:r>
      <w:r>
        <w:fldChar w:fldCharType="separate"/>
      </w:r>
      <w:r>
        <w:t xml:space="preserve">9</w:t>
      </w:r>
      <w:r>
        <w:fldChar w:fldCharType="end"/>
      </w:r>
      <w:r>
        <w:rPr>
          <w:bCs/>
        </w:rPr>
        <w:fldChar w:fldCharType="end"/>
      </w:r>
      <w:r/>
    </w:p>
    <w:p>
      <w:pPr>
        <w:pStyle w:val="1415"/>
        <w:tabs>
          <w:tab w:val="right" w:pos="9638" w:leader="dot"/>
        </w:tabs>
      </w:pPr>
      <w:r>
        <w:rPr>
          <w:bCs/>
        </w:rPr>
        <w:fldChar w:fldCharType="begin"/>
      </w:r>
      <w:r>
        <w:rPr>
          <w:bCs/>
        </w:rPr>
        <w:instrText xml:space="preserve"> HYPERLINK \l _Toc2966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_Toc2966 \h </w:instrText>
      </w:r>
      <w:r>
        <w:fldChar w:fldCharType="separate"/>
      </w:r>
      <w:r>
        <w:t xml:space="preserve">9</w:t>
      </w:r>
      <w:r>
        <w:fldChar w:fldCharType="end"/>
      </w:r>
      <w:r>
        <w:rPr>
          <w:bCs/>
        </w:rPr>
        <w:fldChar w:fldCharType="end"/>
      </w:r>
      <w:r/>
    </w:p>
    <w:p>
      <w:pPr>
        <w:pStyle w:val="1394"/>
        <w:tabs>
          <w:tab w:val="right" w:pos="9638" w:leader="dot"/>
        </w:tabs>
      </w:pPr>
      <w:r>
        <w:rPr>
          <w:bCs/>
        </w:rPr>
        <w:fldChar w:fldCharType="begin"/>
      </w:r>
      <w:r>
        <w:rPr>
          <w:bCs/>
        </w:rPr>
        <w:instrText xml:space="preserve"> HYPERLINK \l _Toc32622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_Toc32622 \h </w:instrText>
      </w:r>
      <w:r>
        <w:fldChar w:fldCharType="separate"/>
      </w:r>
      <w:r>
        <w:t xml:space="preserve">9</w:t>
      </w:r>
      <w:r>
        <w:fldChar w:fldCharType="end"/>
      </w:r>
      <w:r>
        <w:rPr>
          <w:bCs/>
        </w:rPr>
        <w:fldChar w:fldCharType="end"/>
      </w:r>
      <w:r/>
    </w:p>
    <w:p>
      <w:pPr>
        <w:pStyle w:val="1394"/>
        <w:tabs>
          <w:tab w:val="right" w:pos="9638" w:leader="dot"/>
        </w:tabs>
      </w:pPr>
      <w:r>
        <w:rPr>
          <w:bCs/>
        </w:rPr>
        <w:fldChar w:fldCharType="begin"/>
      </w:r>
      <w:r>
        <w:rPr>
          <w:bCs/>
        </w:rPr>
        <w:instrText xml:space="preserve"> HYPERLINK \l _Toc29865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_Toc29865 \h </w:instrText>
      </w:r>
      <w:r>
        <w:fldChar w:fldCharType="separate"/>
      </w:r>
      <w:r>
        <w:t xml:space="preserve">10</w:t>
      </w:r>
      <w:r>
        <w:fldChar w:fldCharType="end"/>
      </w:r>
      <w:r>
        <w:rPr>
          <w:bCs/>
        </w:rPr>
        <w:fldChar w:fldCharType="end"/>
      </w:r>
      <w:r/>
    </w:p>
    <w:p>
      <w:pPr>
        <w:pStyle w:val="1415"/>
        <w:tabs>
          <w:tab w:val="right" w:pos="9638" w:leader="dot"/>
        </w:tabs>
      </w:pPr>
      <w:r>
        <w:rPr>
          <w:bCs/>
        </w:rPr>
        <w:fldChar w:fldCharType="begin"/>
      </w:r>
      <w:r>
        <w:rPr>
          <w:bCs/>
        </w:rPr>
        <w:instrText xml:space="preserve"> HYPERLINK \l _Toc8930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_Toc8930 \h </w:instrText>
      </w:r>
      <w:r>
        <w:fldChar w:fldCharType="separate"/>
      </w:r>
      <w:r>
        <w:t xml:space="preserve">10</w:t>
      </w:r>
      <w:r>
        <w:fldChar w:fldCharType="end"/>
      </w:r>
      <w:r>
        <w:rPr>
          <w:bCs/>
        </w:rPr>
        <w:fldChar w:fldCharType="end"/>
      </w:r>
      <w:r/>
    </w:p>
    <w:p>
      <w:pPr>
        <w:pStyle w:val="1394"/>
        <w:tabs>
          <w:tab w:val="right" w:pos="9638" w:leader="dot"/>
        </w:tabs>
      </w:pPr>
      <w:r>
        <w:rPr>
          <w:bCs/>
        </w:rPr>
        <w:fldChar w:fldCharType="begin"/>
      </w:r>
      <w:r>
        <w:rPr>
          <w:bCs/>
        </w:rPr>
        <w:instrText xml:space="preserve"> HYPERLINK \l _Toc11756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_Toc11756 \h </w:instrText>
      </w:r>
      <w:r>
        <w:fldChar w:fldCharType="separate"/>
      </w:r>
      <w:r>
        <w:t xml:space="preserve">10</w:t>
      </w:r>
      <w:r>
        <w:fldChar w:fldCharType="end"/>
      </w:r>
      <w:r>
        <w:rPr>
          <w:bCs/>
        </w:rPr>
        <w:fldChar w:fldCharType="end"/>
      </w:r>
      <w:r/>
    </w:p>
    <w:p>
      <w:pPr>
        <w:pStyle w:val="1394"/>
        <w:tabs>
          <w:tab w:val="right" w:pos="9638" w:leader="dot"/>
        </w:tabs>
      </w:pPr>
      <w:r>
        <w:rPr>
          <w:bCs/>
        </w:rPr>
        <w:fldChar w:fldCharType="begin"/>
      </w:r>
      <w:r>
        <w:rPr>
          <w:bCs/>
        </w:rPr>
        <w:instrText xml:space="preserve"> HYPERLINK \l _Toc19806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_Toc19806 \h </w:instrText>
      </w:r>
      <w:r>
        <w:fldChar w:fldCharType="separate"/>
      </w:r>
      <w:r>
        <w:t xml:space="preserve">11</w:t>
      </w:r>
      <w:r>
        <w:fldChar w:fldCharType="end"/>
      </w:r>
      <w:r>
        <w:rPr>
          <w:bCs/>
        </w:rPr>
        <w:fldChar w:fldCharType="end"/>
      </w:r>
      <w:r/>
    </w:p>
    <w:p>
      <w:pPr>
        <w:pStyle w:val="1394"/>
        <w:tabs>
          <w:tab w:val="right" w:pos="9638" w:leader="dot"/>
        </w:tabs>
      </w:pPr>
      <w:r>
        <w:rPr>
          <w:bCs/>
        </w:rPr>
        <w:fldChar w:fldCharType="begin"/>
      </w:r>
      <w:r>
        <w:rPr>
          <w:bCs/>
        </w:rPr>
        <w:instrText xml:space="preserve"> HYPERLINK \l _Toc26690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_Toc26690 \h </w:instrText>
      </w:r>
      <w:r>
        <w:fldChar w:fldCharType="separate"/>
      </w:r>
      <w:r>
        <w:t xml:space="preserve">11</w:t>
      </w:r>
      <w:r>
        <w:fldChar w:fldCharType="end"/>
      </w:r>
      <w:r>
        <w:rPr>
          <w:bCs/>
        </w:rPr>
        <w:fldChar w:fldCharType="end"/>
      </w:r>
      <w:r/>
    </w:p>
    <w:p>
      <w:pPr>
        <w:pStyle w:val="1394"/>
        <w:tabs>
          <w:tab w:val="right" w:pos="9638" w:leader="dot"/>
        </w:tabs>
      </w:pPr>
      <w:r>
        <w:rPr>
          <w:bCs/>
        </w:rPr>
        <w:fldChar w:fldCharType="begin"/>
      </w:r>
      <w:r>
        <w:rPr>
          <w:bCs/>
        </w:rPr>
        <w:instrText xml:space="preserve"> HYPERLINK \l _Toc15128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_Toc15128 \h </w:instrText>
      </w:r>
      <w:r>
        <w:fldChar w:fldCharType="separate"/>
      </w:r>
      <w:r>
        <w:t xml:space="preserve">12</w:t>
      </w:r>
      <w:r>
        <w:fldChar w:fldCharType="end"/>
      </w:r>
      <w:r>
        <w:rPr>
          <w:bCs/>
        </w:rPr>
        <w:fldChar w:fldCharType="end"/>
      </w:r>
      <w:r/>
    </w:p>
    <w:p>
      <w:pPr>
        <w:pStyle w:val="1394"/>
        <w:tabs>
          <w:tab w:val="right" w:pos="9638" w:leader="dot"/>
        </w:tabs>
      </w:pPr>
      <w:r>
        <w:rPr>
          <w:bCs/>
        </w:rPr>
        <w:fldChar w:fldCharType="begin"/>
      </w:r>
      <w:r>
        <w:rPr>
          <w:bCs/>
        </w:rPr>
        <w:instrText xml:space="preserve"> HYPERLINK \l _Toc27264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_Toc27264 \h </w:instrText>
      </w:r>
      <w:r>
        <w:fldChar w:fldCharType="separate"/>
      </w:r>
      <w:r>
        <w:t xml:space="preserve">13</w:t>
      </w:r>
      <w:r>
        <w:fldChar w:fldCharType="end"/>
      </w:r>
      <w:r>
        <w:rPr>
          <w:bCs/>
        </w:rPr>
        <w:fldChar w:fldCharType="end"/>
      </w:r>
      <w:r/>
    </w:p>
    <w:p>
      <w:pPr>
        <w:pStyle w:val="1394"/>
        <w:tabs>
          <w:tab w:val="right" w:pos="9638" w:leader="dot"/>
        </w:tabs>
      </w:pPr>
      <w:r>
        <w:rPr>
          <w:bCs/>
        </w:rPr>
        <w:fldChar w:fldCharType="begin"/>
      </w:r>
      <w:r>
        <w:rPr>
          <w:bCs/>
        </w:rPr>
        <w:instrText xml:space="preserve"> HYPERLINK \l _Toc27962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_Toc27962 \h </w:instrText>
      </w:r>
      <w:r>
        <w:fldChar w:fldCharType="separate"/>
      </w:r>
      <w:r>
        <w:t xml:space="preserve">13</w:t>
      </w:r>
      <w:r>
        <w:fldChar w:fldCharType="end"/>
      </w:r>
      <w:r>
        <w:rPr>
          <w:bCs/>
        </w:rPr>
        <w:fldChar w:fldCharType="end"/>
      </w:r>
      <w:r/>
    </w:p>
    <w:p>
      <w:pPr>
        <w:pStyle w:val="1415"/>
        <w:tabs>
          <w:tab w:val="right" w:pos="9638" w:leader="dot"/>
        </w:tabs>
      </w:pPr>
      <w:r>
        <w:rPr>
          <w:bCs/>
        </w:rPr>
        <w:fldChar w:fldCharType="begin"/>
      </w:r>
      <w:r>
        <w:rPr>
          <w:bCs/>
        </w:rPr>
        <w:instrText xml:space="preserve"> HYPERLINK \l _Toc22571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_Toc22571 \h </w:instrText>
      </w:r>
      <w:r>
        <w:fldChar w:fldCharType="separate"/>
      </w:r>
      <w:r>
        <w:t xml:space="preserve">13</w:t>
      </w:r>
      <w:r>
        <w:fldChar w:fldCharType="end"/>
      </w:r>
      <w:r>
        <w:rPr>
          <w:bCs/>
        </w:rPr>
        <w:fldChar w:fldCharType="end"/>
      </w:r>
      <w:r/>
    </w:p>
    <w:p>
      <w:pPr>
        <w:pStyle w:val="1394"/>
        <w:tabs>
          <w:tab w:val="right" w:pos="9638" w:leader="dot"/>
        </w:tabs>
      </w:pPr>
      <w:r>
        <w:rPr>
          <w:bCs/>
        </w:rPr>
        <w:fldChar w:fldCharType="begin"/>
      </w:r>
      <w:r>
        <w:rPr>
          <w:bCs/>
        </w:rPr>
        <w:instrText xml:space="preserve"> HYPERLINK \l _Toc3119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_Toc3119 \h </w:instrText>
      </w:r>
      <w:r>
        <w:fldChar w:fldCharType="separate"/>
      </w:r>
      <w:r>
        <w:t xml:space="preserve">13</w:t>
      </w:r>
      <w:r>
        <w:fldChar w:fldCharType="end"/>
      </w:r>
      <w:r>
        <w:rPr>
          <w:bCs/>
        </w:rPr>
        <w:fldChar w:fldCharType="end"/>
      </w:r>
      <w:r/>
    </w:p>
    <w:p>
      <w:pPr>
        <w:pStyle w:val="1394"/>
        <w:tabs>
          <w:tab w:val="right" w:pos="9638" w:leader="dot"/>
        </w:tabs>
      </w:pPr>
      <w:r>
        <w:rPr>
          <w:bCs/>
        </w:rPr>
        <w:fldChar w:fldCharType="begin"/>
      </w:r>
      <w:r>
        <w:rPr>
          <w:bCs/>
        </w:rPr>
        <w:instrText xml:space="preserve"> HYPERLINK \l _Toc26382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_Toc26382 \h </w:instrText>
      </w:r>
      <w:r>
        <w:fldChar w:fldCharType="separate"/>
      </w:r>
      <w:r>
        <w:t xml:space="preserve">13</w:t>
      </w:r>
      <w:r>
        <w:fldChar w:fldCharType="end"/>
      </w:r>
      <w:r>
        <w:rPr>
          <w:bCs/>
        </w:rPr>
        <w:fldChar w:fldCharType="end"/>
      </w:r>
      <w:r/>
    </w:p>
    <w:p>
      <w:pPr>
        <w:pStyle w:val="1394"/>
        <w:tabs>
          <w:tab w:val="right" w:pos="9638" w:leader="dot"/>
        </w:tabs>
      </w:pPr>
      <w:r>
        <w:rPr>
          <w:bCs/>
        </w:rPr>
        <w:fldChar w:fldCharType="begin"/>
      </w:r>
      <w:r>
        <w:rPr>
          <w:bCs/>
        </w:rPr>
        <w:instrText xml:space="preserve"> HYPERLINK \l _Toc12638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_Toc12638 \h </w:instrText>
      </w:r>
      <w:r>
        <w:fldChar w:fldCharType="separate"/>
      </w:r>
      <w:r>
        <w:t xml:space="preserve">14</w:t>
      </w:r>
      <w:r>
        <w:fldChar w:fldCharType="end"/>
      </w:r>
      <w:r>
        <w:rPr>
          <w:bCs/>
        </w:rPr>
        <w:fldChar w:fldCharType="end"/>
      </w:r>
      <w:r/>
    </w:p>
    <w:p>
      <w:pPr>
        <w:pStyle w:val="1394"/>
        <w:tabs>
          <w:tab w:val="right" w:pos="9638" w:leader="dot"/>
        </w:tabs>
      </w:pPr>
      <w:r>
        <w:rPr>
          <w:bCs/>
        </w:rPr>
        <w:fldChar w:fldCharType="begin"/>
      </w:r>
      <w:r>
        <w:rPr>
          <w:bCs/>
        </w:rPr>
        <w:instrText xml:space="preserve"> HYPERLINK \l _Toc17051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_Toc17051 \h </w:instrText>
      </w:r>
      <w:r>
        <w:fldChar w:fldCharType="separate"/>
      </w:r>
      <w:r>
        <w:t xml:space="preserve">14</w:t>
      </w:r>
      <w:r>
        <w:fldChar w:fldCharType="end"/>
      </w:r>
      <w:r>
        <w:rPr>
          <w:bCs/>
        </w:rPr>
        <w:fldChar w:fldCharType="end"/>
      </w:r>
      <w:r/>
    </w:p>
    <w:p>
      <w:pPr>
        <w:pStyle w:val="1415"/>
        <w:tabs>
          <w:tab w:val="right" w:pos="9638" w:leader="dot"/>
        </w:tabs>
      </w:pPr>
      <w:r>
        <w:rPr>
          <w:bCs/>
        </w:rPr>
        <w:fldChar w:fldCharType="begin"/>
      </w:r>
      <w:r>
        <w:rPr>
          <w:bCs/>
        </w:rPr>
        <w:instrText xml:space="preserve"> HYPERLINK \l _Toc31627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_Toc31627 \h </w:instrText>
      </w:r>
      <w:r>
        <w:fldChar w:fldCharType="separate"/>
      </w:r>
      <w:r>
        <w:t xml:space="preserve">14</w:t>
      </w:r>
      <w:r>
        <w:fldChar w:fldCharType="end"/>
      </w:r>
      <w:r>
        <w:rPr>
          <w:bCs/>
        </w:rPr>
        <w:fldChar w:fldCharType="end"/>
      </w:r>
      <w:r/>
    </w:p>
    <w:p>
      <w:pPr>
        <w:pStyle w:val="1394"/>
        <w:tabs>
          <w:tab w:val="right" w:pos="9638" w:leader="dot"/>
        </w:tabs>
      </w:pPr>
      <w:r>
        <w:rPr>
          <w:bCs/>
        </w:rPr>
        <w:fldChar w:fldCharType="begin"/>
      </w:r>
      <w:r>
        <w:rPr>
          <w:bCs/>
        </w:rPr>
        <w:instrText xml:space="preserve"> HYPERLINK \l _Toc4915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_Toc4915 \h </w:instrText>
      </w:r>
      <w:r>
        <w:fldChar w:fldCharType="separate"/>
      </w:r>
      <w:r>
        <w:t xml:space="preserve">14</w:t>
      </w:r>
      <w:r>
        <w:fldChar w:fldCharType="end"/>
      </w:r>
      <w:r>
        <w:rPr>
          <w:bCs/>
        </w:rPr>
        <w:fldChar w:fldCharType="end"/>
      </w:r>
      <w:r/>
    </w:p>
    <w:p>
      <w:pPr>
        <w:pStyle w:val="1394"/>
        <w:tabs>
          <w:tab w:val="right" w:pos="9638" w:leader="dot"/>
        </w:tabs>
      </w:pPr>
      <w:r>
        <w:rPr>
          <w:bCs/>
        </w:rPr>
        <w:fldChar w:fldCharType="begin"/>
      </w:r>
      <w:r>
        <w:rPr>
          <w:bCs/>
        </w:rPr>
        <w:instrText xml:space="preserve"> HYPERLINK \l _Toc11133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_Toc11133 \h </w:instrText>
      </w:r>
      <w:r>
        <w:fldChar w:fldCharType="separate"/>
      </w:r>
      <w:r>
        <w:t xml:space="preserve">14</w:t>
      </w:r>
      <w:r>
        <w:fldChar w:fldCharType="end"/>
      </w:r>
      <w:r>
        <w:rPr>
          <w:bCs/>
        </w:rPr>
        <w:fldChar w:fldCharType="end"/>
      </w:r>
      <w:r/>
    </w:p>
    <w:p>
      <w:pPr>
        <w:pStyle w:val="1394"/>
        <w:tabs>
          <w:tab w:val="right" w:pos="9638" w:leader="dot"/>
        </w:tabs>
      </w:pPr>
      <w:r>
        <w:rPr>
          <w:bCs/>
        </w:rPr>
        <w:fldChar w:fldCharType="begin"/>
      </w:r>
      <w:r>
        <w:rPr>
          <w:bCs/>
        </w:rPr>
        <w:instrText xml:space="preserve"> HYPERLINK \l _Toc4297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_Toc4297 \h </w:instrText>
      </w:r>
      <w:r>
        <w:fldChar w:fldCharType="separate"/>
      </w:r>
      <w:r>
        <w:t xml:space="preserve">15</w:t>
      </w:r>
      <w:r>
        <w:fldChar w:fldCharType="end"/>
      </w:r>
      <w:r>
        <w:rPr>
          <w:bCs/>
        </w:rPr>
        <w:fldChar w:fldCharType="end"/>
      </w:r>
      <w:r/>
    </w:p>
    <w:p>
      <w:pPr>
        <w:pStyle w:val="1394"/>
        <w:tabs>
          <w:tab w:val="right" w:pos="9638" w:leader="dot"/>
        </w:tabs>
      </w:pPr>
      <w:r>
        <w:rPr>
          <w:bCs/>
        </w:rPr>
        <w:fldChar w:fldCharType="begin"/>
      </w:r>
      <w:r>
        <w:rPr>
          <w:bCs/>
        </w:rPr>
        <w:instrText xml:space="preserve"> HYPERLINK \l _Toc12955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_Toc12955 \h </w:instrText>
      </w:r>
      <w:r>
        <w:fldChar w:fldCharType="separate"/>
      </w:r>
      <w:r>
        <w:t xml:space="preserve">17</w:t>
      </w:r>
      <w:r>
        <w:fldChar w:fldCharType="end"/>
      </w:r>
      <w:r>
        <w:rPr>
          <w:bCs/>
        </w:rPr>
        <w:fldChar w:fldCharType="end"/>
      </w:r>
      <w:r/>
    </w:p>
    <w:p>
      <w:pPr>
        <w:pStyle w:val="1394"/>
        <w:tabs>
          <w:tab w:val="right" w:pos="9638" w:leader="dot"/>
        </w:tabs>
      </w:pPr>
      <w:r>
        <w:rPr>
          <w:bCs/>
        </w:rPr>
        <w:fldChar w:fldCharType="begin"/>
      </w:r>
      <w:r>
        <w:rPr>
          <w:bCs/>
        </w:rPr>
        <w:instrText xml:space="preserve"> HYPERLINK \l _Toc888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_Toc888 \h </w:instrText>
      </w:r>
      <w:r>
        <w:fldChar w:fldCharType="separate"/>
      </w:r>
      <w:r>
        <w:t xml:space="preserve">17</w:t>
      </w:r>
      <w:r>
        <w:fldChar w:fldCharType="end"/>
      </w:r>
      <w:r>
        <w:rPr>
          <w:bCs/>
        </w:rPr>
        <w:fldChar w:fldCharType="end"/>
      </w:r>
      <w:r/>
    </w:p>
    <w:p>
      <w:pPr>
        <w:pStyle w:val="1394"/>
        <w:tabs>
          <w:tab w:val="right" w:pos="9638" w:leader="dot"/>
        </w:tabs>
      </w:pPr>
      <w:r>
        <w:rPr>
          <w:bCs/>
        </w:rPr>
        <w:fldChar w:fldCharType="begin"/>
      </w:r>
      <w:r>
        <w:rPr>
          <w:bCs/>
        </w:rPr>
        <w:instrText xml:space="preserve"> HYPERLINK \l _Toc11158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_Toc11158 \h </w:instrText>
      </w:r>
      <w:r>
        <w:fldChar w:fldCharType="separate"/>
      </w:r>
      <w:r>
        <w:t xml:space="preserve">18</w:t>
      </w:r>
      <w:r>
        <w:fldChar w:fldCharType="end"/>
      </w:r>
      <w:r>
        <w:rPr>
          <w:bCs/>
        </w:rPr>
        <w:fldChar w:fldCharType="end"/>
      </w:r>
      <w:r/>
    </w:p>
    <w:p>
      <w:pPr>
        <w:pStyle w:val="1394"/>
        <w:tabs>
          <w:tab w:val="right" w:pos="9638" w:leader="dot"/>
        </w:tabs>
      </w:pPr>
      <w:r>
        <w:rPr>
          <w:bCs/>
        </w:rPr>
        <w:fldChar w:fldCharType="begin"/>
      </w:r>
      <w:r>
        <w:rPr>
          <w:bCs/>
        </w:rPr>
        <w:instrText xml:space="preserve"> HYPERLINK \l _Toc27148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_Toc27148 \h </w:instrText>
      </w:r>
      <w:r>
        <w:fldChar w:fldCharType="separate"/>
      </w:r>
      <w:r>
        <w:t xml:space="preserve">18</w:t>
      </w:r>
      <w:r>
        <w:fldChar w:fldCharType="end"/>
      </w:r>
      <w:r>
        <w:rPr>
          <w:bCs/>
        </w:rPr>
        <w:fldChar w:fldCharType="end"/>
      </w:r>
      <w:r/>
    </w:p>
    <w:p>
      <w:pPr>
        <w:pStyle w:val="1394"/>
        <w:tabs>
          <w:tab w:val="right" w:pos="9638" w:leader="dot"/>
        </w:tabs>
      </w:pPr>
      <w:r>
        <w:rPr>
          <w:bCs/>
        </w:rPr>
        <w:fldChar w:fldCharType="begin"/>
      </w:r>
      <w:r>
        <w:rPr>
          <w:bCs/>
        </w:rPr>
        <w:instrText xml:space="preserve"> HYPERLINK \l _Toc13672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_Toc13672 \h </w:instrText>
      </w:r>
      <w:r>
        <w:fldChar w:fldCharType="separate"/>
      </w:r>
      <w:r>
        <w:t xml:space="preserve">19</w:t>
      </w:r>
      <w:r>
        <w:fldChar w:fldCharType="end"/>
      </w:r>
      <w:r>
        <w:rPr>
          <w:bCs/>
        </w:rPr>
        <w:fldChar w:fldCharType="end"/>
      </w:r>
      <w:r/>
    </w:p>
    <w:p>
      <w:pPr>
        <w:pStyle w:val="1415"/>
        <w:tabs>
          <w:tab w:val="right" w:pos="9638" w:leader="dot"/>
        </w:tabs>
      </w:pPr>
      <w:r>
        <w:rPr>
          <w:bCs/>
        </w:rPr>
        <w:fldChar w:fldCharType="begin"/>
      </w:r>
      <w:r>
        <w:rPr>
          <w:bCs/>
        </w:rPr>
        <w:instrText xml:space="preserve"> HYPERLINK \l _Toc32140 </w:instrText>
      </w:r>
      <w:r>
        <w:rPr>
          <w:bCs/>
        </w:rPr>
        <w:fldChar w:fldCharType="separate"/>
      </w:r>
      <w:r>
        <w:rPr>
          <w:rFonts w:hint="eastAsia" w:ascii="宋体" w:hAnsi="宋体" w:cs="宋体"/>
          <w:bCs/>
          <w:szCs w:val="21"/>
        </w:rPr>
        <w:t xml:space="preserve">六、授标</w:t>
      </w:r>
      <w:r>
        <w:tab/>
      </w:r>
      <w:r>
        <w:fldChar w:fldCharType="begin"/>
      </w:r>
      <w:r>
        <w:instrText xml:space="preserve"> PAGEREF _Toc32140 \h </w:instrText>
      </w:r>
      <w:r>
        <w:fldChar w:fldCharType="separate"/>
      </w:r>
      <w:r>
        <w:t xml:space="preserve">19</w:t>
      </w:r>
      <w:r>
        <w:fldChar w:fldCharType="end"/>
      </w:r>
      <w:r>
        <w:rPr>
          <w:bCs/>
        </w:rPr>
        <w:fldChar w:fldCharType="end"/>
      </w:r>
      <w:r/>
    </w:p>
    <w:p>
      <w:pPr>
        <w:pStyle w:val="1394"/>
        <w:tabs>
          <w:tab w:val="right" w:pos="9638" w:leader="dot"/>
        </w:tabs>
      </w:pPr>
      <w:r>
        <w:rPr>
          <w:bCs/>
        </w:rPr>
        <w:fldChar w:fldCharType="begin"/>
      </w:r>
      <w:r>
        <w:rPr>
          <w:bCs/>
        </w:rPr>
        <w:instrText xml:space="preserve"> HYPERLINK \l _Toc11044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_Toc11044 \h </w:instrText>
      </w:r>
      <w:r>
        <w:fldChar w:fldCharType="separate"/>
      </w:r>
      <w:r>
        <w:t xml:space="preserve">19</w:t>
      </w:r>
      <w:r>
        <w:fldChar w:fldCharType="end"/>
      </w:r>
      <w:r>
        <w:rPr>
          <w:bCs/>
        </w:rPr>
        <w:fldChar w:fldCharType="end"/>
      </w:r>
      <w:r/>
    </w:p>
    <w:p>
      <w:pPr>
        <w:pStyle w:val="1394"/>
        <w:tabs>
          <w:tab w:val="right" w:pos="9638" w:leader="dot"/>
        </w:tabs>
      </w:pPr>
      <w:r>
        <w:rPr>
          <w:bCs/>
        </w:rPr>
        <w:fldChar w:fldCharType="begin"/>
      </w:r>
      <w:r>
        <w:rPr>
          <w:bCs/>
        </w:rPr>
        <w:instrText xml:space="preserve"> HYPERLINK \l _Toc16960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_Toc16960 \h </w:instrText>
      </w:r>
      <w:r>
        <w:fldChar w:fldCharType="separate"/>
      </w:r>
      <w:r>
        <w:t xml:space="preserve">20</w:t>
      </w:r>
      <w:r>
        <w:fldChar w:fldCharType="end"/>
      </w:r>
      <w:r>
        <w:rPr>
          <w:bCs/>
        </w:rPr>
        <w:fldChar w:fldCharType="end"/>
      </w:r>
      <w:r/>
    </w:p>
    <w:p>
      <w:pPr>
        <w:pStyle w:val="1394"/>
        <w:tabs>
          <w:tab w:val="right" w:pos="9638" w:leader="dot"/>
        </w:tabs>
      </w:pPr>
      <w:r>
        <w:rPr>
          <w:bCs/>
        </w:rPr>
        <w:fldChar w:fldCharType="begin"/>
      </w:r>
      <w:r>
        <w:rPr>
          <w:bCs/>
        </w:rPr>
        <w:instrText xml:space="preserve"> HYPERLINK \l _Toc18286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_Toc18286 \h </w:instrText>
      </w:r>
      <w:r>
        <w:fldChar w:fldCharType="separate"/>
      </w:r>
      <w:r>
        <w:t xml:space="preserve">20</w:t>
      </w:r>
      <w:r>
        <w:fldChar w:fldCharType="end"/>
      </w:r>
      <w:r>
        <w:rPr>
          <w:bCs/>
        </w:rPr>
        <w:fldChar w:fldCharType="end"/>
      </w:r>
      <w:r/>
    </w:p>
    <w:p>
      <w:pPr>
        <w:pStyle w:val="1394"/>
        <w:tabs>
          <w:tab w:val="right" w:pos="9638" w:leader="dot"/>
        </w:tabs>
      </w:pPr>
      <w:r>
        <w:rPr>
          <w:bCs/>
        </w:rPr>
        <w:fldChar w:fldCharType="begin"/>
      </w:r>
      <w:r>
        <w:rPr>
          <w:bCs/>
        </w:rPr>
        <w:instrText xml:space="preserve"> HYPERLINK \l _Toc6609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_Toc6609 \h </w:instrText>
      </w:r>
      <w:r>
        <w:fldChar w:fldCharType="separate"/>
      </w:r>
      <w:r>
        <w:t xml:space="preserve">20</w:t>
      </w:r>
      <w:r>
        <w:fldChar w:fldCharType="end"/>
      </w:r>
      <w:r>
        <w:rPr>
          <w:bCs/>
        </w:rPr>
        <w:fldChar w:fldCharType="end"/>
      </w:r>
      <w:r/>
    </w:p>
    <w:p>
      <w:pPr>
        <w:pStyle w:val="1415"/>
        <w:tabs>
          <w:tab w:val="right" w:pos="9638" w:leader="dot"/>
        </w:tabs>
      </w:pPr>
      <w:r>
        <w:rPr>
          <w:bCs/>
        </w:rPr>
        <w:fldChar w:fldCharType="begin"/>
      </w:r>
      <w:r>
        <w:rPr>
          <w:bCs/>
        </w:rPr>
        <w:instrText xml:space="preserve"> HYPERLINK \l _Toc30870 </w:instrText>
      </w:r>
      <w:r>
        <w:rPr>
          <w:bCs/>
        </w:rPr>
        <w:fldChar w:fldCharType="separate"/>
      </w:r>
      <w:r>
        <w:rPr>
          <w:rFonts w:hint="eastAsia" w:ascii="宋体" w:hAnsi="宋体" w:cs="宋体"/>
          <w:bCs/>
          <w:szCs w:val="21"/>
        </w:rPr>
        <w:t xml:space="preserve">七、质疑</w:t>
      </w:r>
      <w:r>
        <w:tab/>
      </w:r>
      <w:r>
        <w:fldChar w:fldCharType="begin"/>
      </w:r>
      <w:r>
        <w:instrText xml:space="preserve"> PAGEREF _Toc30870 \h </w:instrText>
      </w:r>
      <w:r>
        <w:fldChar w:fldCharType="separate"/>
      </w:r>
      <w:r>
        <w:t xml:space="preserve">20</w:t>
      </w:r>
      <w:r>
        <w:fldChar w:fldCharType="end"/>
      </w:r>
      <w:r>
        <w:rPr>
          <w:bCs/>
        </w:rPr>
        <w:fldChar w:fldCharType="end"/>
      </w:r>
      <w:r/>
    </w:p>
    <w:p>
      <w:pPr>
        <w:pStyle w:val="1394"/>
        <w:tabs>
          <w:tab w:val="right" w:pos="9638" w:leader="dot"/>
        </w:tabs>
      </w:pPr>
      <w:r>
        <w:rPr>
          <w:bCs/>
        </w:rPr>
        <w:fldChar w:fldCharType="begin"/>
      </w:r>
      <w:r>
        <w:rPr>
          <w:bCs/>
        </w:rPr>
        <w:instrText xml:space="preserve"> HYPERLINK \l _Toc10093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_Toc10093 \h </w:instrText>
      </w:r>
      <w:r>
        <w:fldChar w:fldCharType="separate"/>
      </w:r>
      <w:r>
        <w:t xml:space="preserve">20</w:t>
      </w:r>
      <w:r>
        <w:fldChar w:fldCharType="end"/>
      </w:r>
      <w:r>
        <w:rPr>
          <w:bCs/>
        </w:rPr>
        <w:fldChar w:fldCharType="end"/>
      </w:r>
      <w:r/>
    </w:p>
    <w:p>
      <w:pPr>
        <w:pStyle w:val="1408"/>
        <w:tabs>
          <w:tab w:val="right" w:pos="9638" w:leader="dot"/>
        </w:tabs>
      </w:pPr>
      <w:r>
        <w:rPr>
          <w:bCs/>
        </w:rPr>
        <w:fldChar w:fldCharType="begin"/>
      </w:r>
      <w:r>
        <w:rPr>
          <w:bCs/>
        </w:rPr>
        <w:instrText xml:space="preserve"> HYPERLINK \l _Toc4778 </w:instrText>
      </w:r>
      <w:r>
        <w:rPr>
          <w:bCs/>
        </w:rPr>
        <w:fldChar w:fldCharType="separate"/>
      </w:r>
      <w:r>
        <w:rPr>
          <w:szCs w:val="28"/>
        </w:rPr>
        <w:t xml:space="preserve">第三章 评标标准</w:t>
      </w:r>
      <w:r>
        <w:tab/>
      </w:r>
      <w:r>
        <w:fldChar w:fldCharType="begin"/>
      </w:r>
      <w:r>
        <w:instrText xml:space="preserve"> PAGEREF _Toc4778 \h </w:instrText>
      </w:r>
      <w:r>
        <w:fldChar w:fldCharType="separate"/>
      </w:r>
      <w:r>
        <w:t xml:space="preserve">22</w:t>
      </w:r>
      <w:r>
        <w:fldChar w:fldCharType="end"/>
      </w:r>
      <w:r>
        <w:rPr>
          <w:bCs/>
        </w:rPr>
        <w:fldChar w:fldCharType="end"/>
      </w:r>
      <w:r/>
    </w:p>
    <w:p>
      <w:pPr>
        <w:pStyle w:val="1394"/>
        <w:tabs>
          <w:tab w:val="right" w:pos="9638" w:leader="dot"/>
        </w:tabs>
      </w:pPr>
      <w:r>
        <w:rPr>
          <w:bCs/>
        </w:rPr>
        <w:fldChar w:fldCharType="begin"/>
      </w:r>
      <w:r>
        <w:rPr>
          <w:bCs/>
        </w:rPr>
        <w:instrText xml:space="preserve"> HYPERLINK \l _Toc7706 </w:instrText>
      </w:r>
      <w:r>
        <w:rPr>
          <w:bCs/>
        </w:rPr>
        <w:fldChar w:fldCharType="separate"/>
      </w:r>
      <w:r>
        <w:rPr>
          <w:rFonts w:hint="eastAsia" w:ascii="宋体" w:hAnsi="宋体" w:eastAsia="宋体" w:cs="宋体"/>
          <w:bCs/>
          <w:szCs w:val="21"/>
        </w:rPr>
        <w:t xml:space="preserve">分包</w:t>
      </w:r>
      <w:r>
        <w:rPr>
          <w:rFonts w:hint="eastAsia" w:ascii="宋体" w:hAnsi="宋体" w:eastAsia="宋体" w:cs="宋体"/>
          <w:bCs/>
          <w:szCs w:val="21"/>
          <w:lang w:val="en-US" w:eastAsia="zh-CN"/>
        </w:rPr>
        <w:t xml:space="preserve">1</w:t>
      </w:r>
      <w:r>
        <w:tab/>
      </w:r>
      <w:r>
        <w:fldChar w:fldCharType="begin"/>
      </w:r>
      <w:r>
        <w:instrText xml:space="preserve"> PAGEREF _Toc7706 \h </w:instrText>
      </w:r>
      <w:r>
        <w:fldChar w:fldCharType="separate"/>
      </w:r>
      <w:r>
        <w:t xml:space="preserve">23</w:t>
      </w:r>
      <w:r>
        <w:fldChar w:fldCharType="end"/>
      </w:r>
      <w:r>
        <w:rPr>
          <w:bCs/>
        </w:rPr>
        <w:fldChar w:fldCharType="end"/>
      </w:r>
      <w:r/>
    </w:p>
    <w:p>
      <w:pPr>
        <w:pStyle w:val="1394"/>
        <w:tabs>
          <w:tab w:val="right" w:pos="9638" w:leader="dot"/>
        </w:tabs>
      </w:pPr>
      <w:r>
        <w:rPr>
          <w:bCs/>
        </w:rPr>
        <w:fldChar w:fldCharType="begin"/>
      </w:r>
      <w:r>
        <w:rPr>
          <w:bCs/>
        </w:rPr>
        <w:instrText xml:space="preserve"> HYPERLINK \l _Toc14078 </w:instrText>
      </w:r>
      <w:r>
        <w:rPr>
          <w:bCs/>
        </w:rPr>
        <w:fldChar w:fldCharType="separate"/>
      </w:r>
      <w:r>
        <w:rPr>
          <w:rFonts w:hint="eastAsia" w:ascii="宋体" w:hAnsi="宋体" w:eastAsia="宋体" w:cs="宋体"/>
          <w:bCs/>
          <w:szCs w:val="21"/>
        </w:rPr>
        <w:t xml:space="preserve">分包</w:t>
      </w:r>
      <w:r>
        <w:rPr>
          <w:rFonts w:hint="eastAsia" w:ascii="宋体" w:hAnsi="宋体" w:eastAsia="宋体" w:cs="宋体"/>
          <w:bCs/>
          <w:szCs w:val="21"/>
          <w:lang w:val="en-US" w:eastAsia="zh-CN"/>
        </w:rPr>
        <w:t xml:space="preserve">2</w:t>
      </w:r>
      <w:r>
        <w:tab/>
      </w:r>
      <w:r>
        <w:fldChar w:fldCharType="begin"/>
      </w:r>
      <w:r>
        <w:instrText xml:space="preserve"> PAGEREF _Toc14078 \h </w:instrText>
      </w:r>
      <w:r>
        <w:fldChar w:fldCharType="separate"/>
      </w:r>
      <w:r>
        <w:t xml:space="preserve">26</w:t>
      </w:r>
      <w:r>
        <w:fldChar w:fldCharType="end"/>
      </w:r>
      <w:r>
        <w:rPr>
          <w:bCs/>
        </w:rPr>
        <w:fldChar w:fldCharType="end"/>
      </w:r>
      <w:r/>
    </w:p>
    <w:p>
      <w:pPr>
        <w:pStyle w:val="1408"/>
        <w:tabs>
          <w:tab w:val="right" w:pos="9638" w:leader="dot"/>
        </w:tabs>
      </w:pPr>
      <w:r>
        <w:rPr>
          <w:bCs/>
        </w:rPr>
        <w:fldChar w:fldCharType="begin"/>
      </w:r>
      <w:r>
        <w:rPr>
          <w:bCs/>
        </w:rPr>
        <w:instrText xml:space="preserve"> HYPERLINK \l _Toc4771 </w:instrText>
      </w:r>
      <w:r>
        <w:rPr>
          <w:bCs/>
        </w:rPr>
        <w:fldChar w:fldCharType="separate"/>
      </w:r>
      <w:r>
        <w:rPr>
          <w:szCs w:val="28"/>
        </w:rPr>
        <w:t xml:space="preserve">第四章 招标技术规格及要求</w:t>
      </w:r>
      <w:r>
        <w:tab/>
      </w:r>
      <w:r>
        <w:fldChar w:fldCharType="begin"/>
      </w:r>
      <w:r>
        <w:instrText xml:space="preserve"> PAGEREF _Toc4771 \h </w:instrText>
      </w:r>
      <w:r>
        <w:fldChar w:fldCharType="separate"/>
      </w:r>
      <w:r>
        <w:t xml:space="preserve">29</w:t>
      </w:r>
      <w:r>
        <w:fldChar w:fldCharType="end"/>
      </w:r>
      <w:r>
        <w:rPr>
          <w:bCs/>
        </w:rPr>
        <w:fldChar w:fldCharType="end"/>
      </w:r>
      <w:r/>
    </w:p>
    <w:p>
      <w:pPr>
        <w:pStyle w:val="1415"/>
        <w:tabs>
          <w:tab w:val="right" w:pos="9638" w:leader="dot"/>
        </w:tabs>
      </w:pPr>
      <w:r>
        <w:rPr>
          <w:bCs/>
        </w:rPr>
        <w:fldChar w:fldCharType="begin"/>
      </w:r>
      <w:r>
        <w:rPr>
          <w:bCs/>
        </w:rPr>
        <w:instrText xml:space="preserve"> HYPERLINK \l _Toc17652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_Toc17652 \h </w:instrText>
      </w:r>
      <w:r>
        <w:fldChar w:fldCharType="separate"/>
      </w:r>
      <w:r>
        <w:t xml:space="preserve">29</w:t>
      </w:r>
      <w:r>
        <w:fldChar w:fldCharType="end"/>
      </w:r>
      <w:r>
        <w:rPr>
          <w:bCs/>
        </w:rPr>
        <w:fldChar w:fldCharType="end"/>
      </w:r>
      <w:r/>
    </w:p>
    <w:p>
      <w:pPr>
        <w:pStyle w:val="1415"/>
        <w:tabs>
          <w:tab w:val="right" w:pos="9638" w:leader="dot"/>
        </w:tabs>
      </w:pPr>
      <w:r>
        <w:rPr>
          <w:bCs/>
        </w:rPr>
        <w:fldChar w:fldCharType="begin"/>
      </w:r>
      <w:r>
        <w:rPr>
          <w:bCs/>
        </w:rPr>
        <w:instrText xml:space="preserve"> HYPERLINK \l _Toc30132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rPr>
          <w:rFonts w:hint="eastAsia" w:ascii="Arial" w:hAnsi="Arial" w:cs="Arial"/>
          <w:bCs/>
          <w:szCs w:val="21"/>
          <w:lang w:eastAsia="zh-CN"/>
        </w:rPr>
        <w:t xml:space="preserve">：</w:t>
      </w:r>
      <w:r>
        <w:tab/>
      </w:r>
      <w:r>
        <w:fldChar w:fldCharType="begin"/>
      </w:r>
      <w:r>
        <w:instrText xml:space="preserve"> PAGEREF _Toc30132 \h </w:instrText>
      </w:r>
      <w:r>
        <w:fldChar w:fldCharType="separate"/>
      </w:r>
      <w:r>
        <w:t xml:space="preserve">29</w:t>
      </w:r>
      <w:r>
        <w:fldChar w:fldCharType="end"/>
      </w:r>
      <w:r>
        <w:rPr>
          <w:bCs/>
        </w:rPr>
        <w:fldChar w:fldCharType="end"/>
      </w:r>
      <w:r/>
    </w:p>
    <w:p>
      <w:pPr>
        <w:pStyle w:val="1415"/>
        <w:tabs>
          <w:tab w:val="right" w:pos="9638" w:leader="dot"/>
        </w:tabs>
      </w:pPr>
      <w:r>
        <w:rPr>
          <w:bCs/>
        </w:rPr>
        <w:fldChar w:fldCharType="begin"/>
      </w:r>
      <w:r>
        <w:rPr>
          <w:bCs/>
        </w:rPr>
        <w:instrText xml:space="preserve"> HYPERLINK \l _Toc1549 </w:instrText>
      </w:r>
      <w:r>
        <w:rPr>
          <w:bCs/>
        </w:rPr>
        <w:fldChar w:fldCharType="separate"/>
      </w:r>
      <w:r>
        <w:rPr>
          <w:rFonts w:hint="eastAsia" w:ascii="宋体" w:hAnsi="宋体" w:cs="宋体"/>
          <w:bCs/>
          <w:szCs w:val="21"/>
        </w:rPr>
        <w:t xml:space="preserve">（一）采购清单及技术要求：</w:t>
      </w:r>
      <w:r>
        <w:tab/>
      </w:r>
      <w:r>
        <w:fldChar w:fldCharType="begin"/>
      </w:r>
      <w:r>
        <w:instrText xml:space="preserve"> PAGEREF _Toc1549 \h </w:instrText>
      </w:r>
      <w:r>
        <w:fldChar w:fldCharType="separate"/>
      </w:r>
      <w:r>
        <w:t xml:space="preserve">29</w:t>
      </w:r>
      <w:r>
        <w:fldChar w:fldCharType="end"/>
      </w:r>
      <w:r>
        <w:rPr>
          <w:bCs/>
        </w:rPr>
        <w:fldChar w:fldCharType="end"/>
      </w:r>
      <w:r/>
    </w:p>
    <w:p>
      <w:pPr>
        <w:pStyle w:val="1415"/>
        <w:tabs>
          <w:tab w:val="right" w:pos="9638" w:leader="dot"/>
        </w:tabs>
      </w:pPr>
      <w:r>
        <w:rPr>
          <w:bCs/>
        </w:rPr>
        <w:fldChar w:fldCharType="begin"/>
      </w:r>
      <w:r>
        <w:rPr>
          <w:bCs/>
        </w:rPr>
        <w:instrText xml:space="preserve"> HYPERLINK \l _Toc16424 </w:instrText>
      </w:r>
      <w:r>
        <w:rPr>
          <w:bCs/>
        </w:rPr>
        <w:fldChar w:fldCharType="separate"/>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二</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检测要求</w:t>
      </w:r>
      <w:r>
        <w:rPr>
          <w:rFonts w:hint="eastAsia" w:ascii="宋体" w:hAnsi="宋体" w:eastAsia="宋体" w:cs="宋体"/>
          <w:bCs/>
          <w:szCs w:val="21"/>
        </w:rPr>
        <w:t xml:space="preserve">：</w:t>
      </w:r>
      <w:r>
        <w:tab/>
      </w:r>
      <w:r>
        <w:fldChar w:fldCharType="begin"/>
      </w:r>
      <w:r>
        <w:instrText xml:space="preserve"> PAGEREF _Toc16424 \h </w:instrText>
      </w:r>
      <w:r>
        <w:fldChar w:fldCharType="separate"/>
      </w:r>
      <w:r>
        <w:t xml:space="preserve">33</w:t>
      </w:r>
      <w:r>
        <w:fldChar w:fldCharType="end"/>
      </w:r>
      <w:r>
        <w:rPr>
          <w:bCs/>
        </w:rPr>
        <w:fldChar w:fldCharType="end"/>
      </w:r>
      <w:r/>
    </w:p>
    <w:p>
      <w:pPr>
        <w:pStyle w:val="1415"/>
        <w:tabs>
          <w:tab w:val="right" w:pos="9638" w:leader="dot"/>
        </w:tabs>
      </w:pPr>
      <w:r>
        <w:rPr>
          <w:bCs/>
        </w:rPr>
        <w:fldChar w:fldCharType="begin"/>
      </w:r>
      <w:r>
        <w:rPr>
          <w:bCs/>
        </w:rPr>
        <w:instrText xml:space="preserve"> HYPERLINK \l _Toc6031 </w:instrText>
      </w:r>
      <w:r>
        <w:rPr>
          <w:bCs/>
        </w:rPr>
        <w:fldChar w:fldCharType="separate"/>
      </w:r>
      <w:r>
        <w:rPr>
          <w:rFonts w:hint="eastAsia" w:ascii="宋体" w:hAnsi="宋体" w:cs="宋体"/>
          <w:szCs w:val="21"/>
        </w:rPr>
        <w:t xml:space="preserve">三、样品要求（样品评分项）：</w:t>
      </w:r>
      <w:r>
        <w:tab/>
      </w:r>
      <w:r>
        <w:fldChar w:fldCharType="begin"/>
      </w:r>
      <w:r>
        <w:instrText xml:space="preserve"> PAGEREF _Toc6031 \h </w:instrText>
      </w:r>
      <w:r>
        <w:fldChar w:fldCharType="separate"/>
      </w:r>
      <w:r>
        <w:t xml:space="preserve">34</w:t>
      </w:r>
      <w:r>
        <w:fldChar w:fldCharType="end"/>
      </w:r>
      <w:r>
        <w:rPr>
          <w:bCs/>
        </w:rPr>
        <w:fldChar w:fldCharType="end"/>
      </w:r>
      <w:r/>
    </w:p>
    <w:p>
      <w:pPr>
        <w:pStyle w:val="1408"/>
        <w:tabs>
          <w:tab w:val="right" w:pos="9638" w:leader="dot"/>
        </w:tabs>
      </w:pPr>
      <w:r>
        <w:rPr>
          <w:bCs/>
        </w:rPr>
        <w:fldChar w:fldCharType="begin"/>
      </w:r>
      <w:r>
        <w:rPr>
          <w:bCs/>
        </w:rPr>
        <w:instrText xml:space="preserve"> HYPERLINK \l _Toc27299 </w:instrText>
      </w:r>
      <w:r>
        <w:rPr>
          <w:bCs/>
        </w:rPr>
        <w:fldChar w:fldCharType="separate"/>
      </w:r>
      <w:r>
        <w:rPr>
          <w:szCs w:val="28"/>
        </w:rPr>
        <w:t xml:space="preserve">第五章 拟签订的合同文本</w:t>
      </w:r>
      <w:r>
        <w:tab/>
      </w:r>
      <w:r>
        <w:fldChar w:fldCharType="begin"/>
      </w:r>
      <w:r>
        <w:instrText xml:space="preserve"> PAGEREF _Toc27299 \h </w:instrText>
      </w:r>
      <w:r>
        <w:fldChar w:fldCharType="separate"/>
      </w:r>
      <w:r>
        <w:t xml:space="preserve">37</w:t>
      </w:r>
      <w:r>
        <w:fldChar w:fldCharType="end"/>
      </w:r>
      <w:r>
        <w:rPr>
          <w:bCs/>
        </w:rPr>
        <w:fldChar w:fldCharType="end"/>
      </w:r>
      <w:r/>
    </w:p>
    <w:p>
      <w:pPr>
        <w:pStyle w:val="1408"/>
        <w:tabs>
          <w:tab w:val="right" w:pos="9638" w:leader="dot"/>
        </w:tabs>
      </w:pPr>
      <w:r>
        <w:rPr>
          <w:bCs/>
        </w:rPr>
        <w:fldChar w:fldCharType="begin"/>
      </w:r>
      <w:r>
        <w:rPr>
          <w:bCs/>
        </w:rPr>
        <w:instrText xml:space="preserve"> HYPERLINK \l _Toc26175 </w:instrText>
      </w:r>
      <w:r>
        <w:rPr>
          <w:bCs/>
        </w:rPr>
        <w:fldChar w:fldCharType="separate"/>
      </w:r>
      <w:r>
        <w:rPr>
          <w:szCs w:val="28"/>
        </w:rPr>
        <w:t xml:space="preserve">第六章 投标文件格式及附件</w:t>
      </w:r>
      <w:r>
        <w:tab/>
      </w:r>
      <w:r>
        <w:fldChar w:fldCharType="begin"/>
      </w:r>
      <w:r>
        <w:instrText xml:space="preserve"> PAGEREF _Toc26175 \h </w:instrText>
      </w:r>
      <w:r>
        <w:fldChar w:fldCharType="separate"/>
      </w:r>
      <w:r>
        <w:t xml:space="preserve">39</w:t>
      </w:r>
      <w:r>
        <w:fldChar w:fldCharType="end"/>
      </w:r>
      <w:r>
        <w:rPr>
          <w:bCs/>
        </w:rPr>
        <w:fldChar w:fldCharType="end"/>
      </w:r>
      <w:r/>
    </w:p>
    <w:p>
      <w:pPr>
        <w:pStyle w:val="1415"/>
        <w:tabs>
          <w:tab w:val="right" w:pos="9638" w:leader="dot"/>
        </w:tabs>
      </w:pPr>
      <w:r>
        <w:rPr>
          <w:bCs/>
        </w:rPr>
        <w:fldChar w:fldCharType="begin"/>
      </w:r>
      <w:r>
        <w:rPr>
          <w:bCs/>
        </w:rPr>
        <w:instrText xml:space="preserve"> HYPERLINK \l _Toc21206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_Toc21206 \h </w:instrText>
      </w:r>
      <w:r>
        <w:fldChar w:fldCharType="separate"/>
      </w:r>
      <w:r>
        <w:t xml:space="preserve">41</w:t>
      </w:r>
      <w:r>
        <w:fldChar w:fldCharType="end"/>
      </w:r>
      <w:r>
        <w:rPr>
          <w:bCs/>
        </w:rPr>
        <w:fldChar w:fldCharType="end"/>
      </w:r>
      <w:r/>
    </w:p>
    <w:p>
      <w:pPr>
        <w:pStyle w:val="1415"/>
        <w:tabs>
          <w:tab w:val="right" w:pos="9638" w:leader="dot"/>
        </w:tabs>
      </w:pPr>
      <w:r>
        <w:rPr>
          <w:bCs/>
        </w:rPr>
        <w:fldChar w:fldCharType="begin"/>
      </w:r>
      <w:r>
        <w:rPr>
          <w:bCs/>
        </w:rPr>
        <w:instrText xml:space="preserve"> HYPERLINK \l _Toc29951 </w:instrText>
      </w:r>
      <w:r>
        <w:rPr>
          <w:bCs/>
        </w:rPr>
        <w:fldChar w:fldCharType="separate"/>
      </w:r>
      <w:r>
        <w:rPr>
          <w:bCs/>
          <w:szCs w:val="22"/>
        </w:rPr>
        <w:t xml:space="preserve">附件二 开标一览表</w:t>
      </w:r>
      <w:r>
        <w:tab/>
      </w:r>
      <w:r>
        <w:fldChar w:fldCharType="begin"/>
      </w:r>
      <w:r>
        <w:instrText xml:space="preserve"> PAGEREF _Toc29951 \h </w:instrText>
      </w:r>
      <w:r>
        <w:fldChar w:fldCharType="separate"/>
      </w:r>
      <w:r>
        <w:t xml:space="preserve">42</w:t>
      </w:r>
      <w:r>
        <w:fldChar w:fldCharType="end"/>
      </w:r>
      <w:r>
        <w:rPr>
          <w:bCs/>
        </w:rPr>
        <w:fldChar w:fldCharType="end"/>
      </w:r>
      <w:r/>
    </w:p>
    <w:p>
      <w:pPr>
        <w:pStyle w:val="1415"/>
        <w:tabs>
          <w:tab w:val="right" w:pos="9638" w:leader="dot"/>
        </w:tabs>
      </w:pPr>
      <w:r>
        <w:rPr>
          <w:bCs/>
        </w:rPr>
        <w:fldChar w:fldCharType="begin"/>
      </w:r>
      <w:r>
        <w:rPr>
          <w:bCs/>
        </w:rPr>
        <w:instrText xml:space="preserve"> HYPERLINK \l _Toc1069 </w:instrText>
      </w:r>
      <w:r>
        <w:rPr>
          <w:bCs/>
        </w:rPr>
        <w:fldChar w:fldCharType="separate"/>
      </w:r>
      <w:r>
        <w:rPr>
          <w:bCs/>
          <w:szCs w:val="22"/>
        </w:rPr>
        <w:t xml:space="preserve">附件三 分项报价表</w:t>
      </w:r>
      <w:r>
        <w:tab/>
      </w:r>
      <w:r>
        <w:fldChar w:fldCharType="begin"/>
      </w:r>
      <w:r>
        <w:instrText xml:space="preserve"> PAGEREF _Toc1069 \h </w:instrText>
      </w:r>
      <w:r>
        <w:fldChar w:fldCharType="separate"/>
      </w:r>
      <w:r>
        <w:t xml:space="preserve">43</w:t>
      </w:r>
      <w:r>
        <w:fldChar w:fldCharType="end"/>
      </w:r>
      <w:r>
        <w:rPr>
          <w:bCs/>
        </w:rPr>
        <w:fldChar w:fldCharType="end"/>
      </w:r>
      <w:r/>
    </w:p>
    <w:p>
      <w:pPr>
        <w:pStyle w:val="1394"/>
        <w:tabs>
          <w:tab w:val="right" w:pos="9638" w:leader="dot"/>
        </w:tabs>
      </w:pPr>
      <w:r>
        <w:rPr>
          <w:bCs/>
        </w:rPr>
        <w:fldChar w:fldCharType="begin"/>
      </w:r>
      <w:r>
        <w:rPr>
          <w:bCs/>
        </w:rPr>
        <w:instrText xml:space="preserve"> HYPERLINK \l _Toc11603 </w:instrText>
      </w:r>
      <w:r>
        <w:rPr>
          <w:bCs/>
        </w:rPr>
        <w:fldChar w:fldCharType="separate"/>
      </w:r>
      <w:r>
        <w:rPr>
          <w:rFonts w:ascii="Times New Roman" w:hAnsi="Times New Roman" w:eastAsia="宋体" w:cs="Times New Roman"/>
          <w:szCs w:val="22"/>
        </w:rPr>
        <w:t xml:space="preserve">分项报价表</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分包1</w:t>
      </w:r>
      <w:r>
        <w:rPr>
          <w:rFonts w:hint="eastAsia" w:ascii="Times New Roman" w:hAnsi="Times New Roman" w:eastAsia="宋体" w:cs="Times New Roman"/>
          <w:szCs w:val="22"/>
          <w:lang w:eastAsia="zh-CN"/>
        </w:rPr>
        <w:t xml:space="preserve">）</w:t>
      </w:r>
      <w:r>
        <w:tab/>
      </w:r>
      <w:r>
        <w:fldChar w:fldCharType="begin"/>
      </w:r>
      <w:r>
        <w:instrText xml:space="preserve"> PAGEREF _Toc11603 \h </w:instrText>
      </w:r>
      <w:r>
        <w:fldChar w:fldCharType="separate"/>
      </w:r>
      <w:r>
        <w:t xml:space="preserve">43</w:t>
      </w:r>
      <w:r>
        <w:fldChar w:fldCharType="end"/>
      </w:r>
      <w:r>
        <w:rPr>
          <w:bCs/>
        </w:rPr>
        <w:fldChar w:fldCharType="end"/>
      </w:r>
      <w:r/>
    </w:p>
    <w:p>
      <w:pPr>
        <w:pStyle w:val="1394"/>
        <w:tabs>
          <w:tab w:val="right" w:pos="9638" w:leader="dot"/>
        </w:tabs>
      </w:pPr>
      <w:r>
        <w:rPr>
          <w:bCs/>
        </w:rPr>
        <w:fldChar w:fldCharType="begin"/>
      </w:r>
      <w:r>
        <w:rPr>
          <w:bCs/>
        </w:rPr>
        <w:instrText xml:space="preserve"> HYPERLINK \l _Toc18110 </w:instrText>
      </w:r>
      <w:r>
        <w:rPr>
          <w:bCs/>
        </w:rPr>
        <w:fldChar w:fldCharType="separate"/>
      </w:r>
      <w:r>
        <w:rPr>
          <w:rFonts w:ascii="Times New Roman" w:hAnsi="Times New Roman" w:eastAsia="宋体" w:cs="Times New Roman"/>
          <w:szCs w:val="22"/>
        </w:rPr>
        <w:t xml:space="preserve">分项报价表</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分包2</w:t>
      </w:r>
      <w:r>
        <w:rPr>
          <w:rFonts w:hint="eastAsia" w:ascii="Times New Roman" w:hAnsi="Times New Roman" w:eastAsia="宋体" w:cs="Times New Roman"/>
          <w:szCs w:val="22"/>
          <w:lang w:eastAsia="zh-CN"/>
        </w:rPr>
        <w:t xml:space="preserve">）</w:t>
      </w:r>
      <w:r>
        <w:tab/>
      </w:r>
      <w:r>
        <w:fldChar w:fldCharType="begin"/>
      </w:r>
      <w:r>
        <w:instrText xml:space="preserve"> PAGEREF _Toc18110 \h </w:instrText>
      </w:r>
      <w:r>
        <w:fldChar w:fldCharType="separate"/>
      </w:r>
      <w:r>
        <w:t xml:space="preserve">45</w:t>
      </w:r>
      <w:r>
        <w:fldChar w:fldCharType="end"/>
      </w:r>
      <w:r>
        <w:rPr>
          <w:bCs/>
        </w:rPr>
        <w:fldChar w:fldCharType="end"/>
      </w:r>
      <w:r/>
    </w:p>
    <w:p>
      <w:pPr>
        <w:pStyle w:val="1415"/>
        <w:tabs>
          <w:tab w:val="right" w:pos="9638" w:leader="dot"/>
        </w:tabs>
      </w:pPr>
      <w:r>
        <w:rPr>
          <w:bCs/>
        </w:rPr>
        <w:fldChar w:fldCharType="begin"/>
      </w:r>
      <w:r>
        <w:rPr>
          <w:bCs/>
        </w:rPr>
        <w:instrText xml:space="preserve"> HYPERLINK \l _Toc12570 </w:instrText>
      </w:r>
      <w:r>
        <w:rPr>
          <w:bCs/>
        </w:rPr>
        <w:fldChar w:fldCharType="separate"/>
      </w:r>
      <w:r>
        <w:rPr>
          <w:bCs/>
          <w:szCs w:val="22"/>
        </w:rPr>
        <w:t xml:space="preserve">附件四 商务条款偏离表</w:t>
      </w:r>
      <w:r>
        <w:tab/>
      </w:r>
      <w:r>
        <w:fldChar w:fldCharType="begin"/>
      </w:r>
      <w:r>
        <w:instrText xml:space="preserve"> PAGEREF _Toc12570 \h </w:instrText>
      </w:r>
      <w:r>
        <w:fldChar w:fldCharType="separate"/>
      </w:r>
      <w:r>
        <w:t xml:space="preserve">47</w:t>
      </w:r>
      <w:r>
        <w:fldChar w:fldCharType="end"/>
      </w:r>
      <w:r>
        <w:rPr>
          <w:bCs/>
        </w:rPr>
        <w:fldChar w:fldCharType="end"/>
      </w:r>
      <w:r/>
    </w:p>
    <w:p>
      <w:pPr>
        <w:pStyle w:val="1415"/>
        <w:tabs>
          <w:tab w:val="right" w:pos="9638" w:leader="dot"/>
        </w:tabs>
      </w:pPr>
      <w:r>
        <w:rPr>
          <w:bCs/>
        </w:rPr>
        <w:fldChar w:fldCharType="begin"/>
      </w:r>
      <w:r>
        <w:rPr>
          <w:bCs/>
        </w:rPr>
        <w:instrText xml:space="preserve"> HYPERLINK \l _Toc11933 </w:instrText>
      </w:r>
      <w:r>
        <w:rPr>
          <w:bCs/>
        </w:rPr>
        <w:fldChar w:fldCharType="separate"/>
      </w:r>
      <w:r>
        <w:rPr>
          <w:bCs/>
          <w:szCs w:val="22"/>
        </w:rPr>
        <w:t xml:space="preserve">附件五 技术条款偏离表</w:t>
      </w:r>
      <w:r>
        <w:tab/>
      </w:r>
      <w:r>
        <w:fldChar w:fldCharType="begin"/>
      </w:r>
      <w:r>
        <w:instrText xml:space="preserve"> PAGEREF _Toc11933 \h </w:instrText>
      </w:r>
      <w:r>
        <w:fldChar w:fldCharType="separate"/>
      </w:r>
      <w:r>
        <w:t xml:space="preserve">48</w:t>
      </w:r>
      <w:r>
        <w:fldChar w:fldCharType="end"/>
      </w:r>
      <w:r>
        <w:rPr>
          <w:bCs/>
        </w:rPr>
        <w:fldChar w:fldCharType="end"/>
      </w:r>
      <w:r/>
    </w:p>
    <w:p>
      <w:pPr>
        <w:pStyle w:val="1415"/>
        <w:tabs>
          <w:tab w:val="right" w:pos="9638" w:leader="dot"/>
        </w:tabs>
      </w:pPr>
      <w:r>
        <w:rPr>
          <w:bCs/>
        </w:rPr>
        <w:fldChar w:fldCharType="begin"/>
      </w:r>
      <w:r>
        <w:rPr>
          <w:bCs/>
        </w:rPr>
        <w:instrText xml:space="preserve"> HYPERLINK \l _Toc7934 </w:instrText>
      </w:r>
      <w:r>
        <w:rPr>
          <w:bCs/>
        </w:rPr>
        <w:fldChar w:fldCharType="separate"/>
      </w:r>
      <w:r>
        <w:rPr>
          <w:bCs/>
          <w:szCs w:val="22"/>
        </w:rPr>
        <w:t xml:space="preserve">附件六 政府采购政策</w:t>
      </w:r>
      <w:r>
        <w:tab/>
      </w:r>
      <w:r>
        <w:fldChar w:fldCharType="begin"/>
      </w:r>
      <w:r>
        <w:instrText xml:space="preserve"> PAGEREF _Toc7934 \h </w:instrText>
      </w:r>
      <w:r>
        <w:fldChar w:fldCharType="separate"/>
      </w:r>
      <w:r>
        <w:t xml:space="preserve">49</w:t>
      </w:r>
      <w:r>
        <w:fldChar w:fldCharType="end"/>
      </w:r>
      <w:r>
        <w:rPr>
          <w:bCs/>
        </w:rPr>
        <w:fldChar w:fldCharType="end"/>
      </w:r>
      <w:r/>
    </w:p>
    <w:p>
      <w:pPr>
        <w:pStyle w:val="1394"/>
        <w:tabs>
          <w:tab w:val="right" w:pos="9638" w:leader="dot"/>
        </w:tabs>
      </w:pPr>
      <w:r>
        <w:rPr>
          <w:bCs/>
        </w:rPr>
        <w:fldChar w:fldCharType="begin"/>
      </w:r>
      <w:r>
        <w:rPr>
          <w:bCs/>
        </w:rPr>
        <w:instrText xml:space="preserve"> HYPERLINK \l _Toc30481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_Toc30481 \h </w:instrText>
      </w:r>
      <w:r>
        <w:fldChar w:fldCharType="separate"/>
      </w:r>
      <w:r>
        <w:t xml:space="preserve">49</w:t>
      </w:r>
      <w:r>
        <w:fldChar w:fldCharType="end"/>
      </w:r>
      <w:r>
        <w:rPr>
          <w:bCs/>
        </w:rPr>
        <w:fldChar w:fldCharType="end"/>
      </w:r>
      <w:r/>
    </w:p>
    <w:p>
      <w:pPr>
        <w:pStyle w:val="1394"/>
        <w:tabs>
          <w:tab w:val="right" w:pos="9638" w:leader="dot"/>
        </w:tabs>
      </w:pPr>
      <w:r>
        <w:rPr>
          <w:bCs/>
        </w:rPr>
        <w:fldChar w:fldCharType="begin"/>
      </w:r>
      <w:r>
        <w:rPr>
          <w:bCs/>
        </w:rPr>
        <w:instrText xml:space="preserve"> HYPERLINK \l _Toc1890 </w:instrText>
      </w:r>
      <w:r>
        <w:rPr>
          <w:bCs/>
        </w:rPr>
        <w:fldChar w:fldCharType="separate"/>
      </w:r>
      <w:r>
        <w:rPr>
          <w:bCs/>
          <w:szCs w:val="21"/>
        </w:rPr>
        <w:t xml:space="preserve">（二）残疾人福利性单位声明函</w:t>
      </w:r>
      <w:r>
        <w:tab/>
      </w:r>
      <w:r>
        <w:fldChar w:fldCharType="begin"/>
      </w:r>
      <w:r>
        <w:instrText xml:space="preserve"> PAGEREF _Toc1890 \h </w:instrText>
      </w:r>
      <w:r>
        <w:fldChar w:fldCharType="separate"/>
      </w:r>
      <w:r>
        <w:t xml:space="preserve">51</w:t>
      </w:r>
      <w:r>
        <w:fldChar w:fldCharType="end"/>
      </w:r>
      <w:r>
        <w:rPr>
          <w:bCs/>
        </w:rPr>
        <w:fldChar w:fldCharType="end"/>
      </w:r>
      <w:r/>
    </w:p>
    <w:p>
      <w:pPr>
        <w:pStyle w:val="1394"/>
        <w:tabs>
          <w:tab w:val="right" w:pos="9638" w:leader="dot"/>
        </w:tabs>
      </w:pPr>
      <w:r>
        <w:rPr>
          <w:bCs/>
        </w:rPr>
        <w:fldChar w:fldCharType="begin"/>
      </w:r>
      <w:r>
        <w:rPr>
          <w:bCs/>
        </w:rPr>
        <w:instrText xml:space="preserve"> HYPERLINK \l _Toc4161 </w:instrText>
      </w:r>
      <w:r>
        <w:rPr>
          <w:bCs/>
        </w:rPr>
        <w:fldChar w:fldCharType="separate"/>
      </w:r>
      <w:r>
        <w:rPr>
          <w:rFonts w:hint="eastAsia"/>
          <w:bCs/>
          <w:szCs w:val="21"/>
        </w:rPr>
        <w:t xml:space="preserve">（三）采购本国产品的支持政策</w:t>
      </w:r>
      <w:r>
        <w:tab/>
      </w:r>
      <w:r>
        <w:fldChar w:fldCharType="begin"/>
      </w:r>
      <w:r>
        <w:instrText xml:space="preserve"> PAGEREF _Toc4161 \h </w:instrText>
      </w:r>
      <w:r>
        <w:fldChar w:fldCharType="separate"/>
      </w:r>
      <w:r>
        <w:t xml:space="preserve">52</w:t>
      </w:r>
      <w:r>
        <w:fldChar w:fldCharType="end"/>
      </w:r>
      <w:r>
        <w:rPr>
          <w:bCs/>
        </w:rPr>
        <w:fldChar w:fldCharType="end"/>
      </w:r>
      <w:r/>
    </w:p>
    <w:p>
      <w:pPr>
        <w:pStyle w:val="1394"/>
        <w:tabs>
          <w:tab w:val="right" w:pos="9638" w:leader="dot"/>
        </w:tabs>
      </w:pPr>
      <w:r>
        <w:rPr>
          <w:bCs/>
        </w:rPr>
        <w:fldChar w:fldCharType="begin"/>
      </w:r>
      <w:r>
        <w:rPr>
          <w:bCs/>
        </w:rPr>
        <w:instrText xml:space="preserve"> HYPERLINK \l _Toc32224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_Toc32224 \h </w:instrText>
      </w:r>
      <w:r>
        <w:fldChar w:fldCharType="separate"/>
      </w:r>
      <w:r>
        <w:t xml:space="preserve">52</w:t>
      </w:r>
      <w:r>
        <w:fldChar w:fldCharType="end"/>
      </w:r>
      <w:r>
        <w:rPr>
          <w:bCs/>
        </w:rPr>
        <w:fldChar w:fldCharType="end"/>
      </w:r>
      <w:r/>
    </w:p>
    <w:p>
      <w:pPr>
        <w:pStyle w:val="1415"/>
        <w:tabs>
          <w:tab w:val="right" w:pos="9638" w:leader="dot"/>
        </w:tabs>
      </w:pPr>
      <w:r>
        <w:rPr>
          <w:bCs/>
        </w:rPr>
        <w:fldChar w:fldCharType="begin"/>
      </w:r>
      <w:r>
        <w:rPr>
          <w:bCs/>
        </w:rPr>
        <w:instrText xml:space="preserve"> HYPERLINK \l _Toc15169 </w:instrText>
      </w:r>
      <w:r>
        <w:rPr>
          <w:bCs/>
        </w:rPr>
        <w:fldChar w:fldCharType="separate"/>
      </w:r>
      <w:r>
        <w:rPr>
          <w:rFonts w:hint="eastAsia" w:ascii="Times New Roman" w:hAnsi="Times New Roman" w:eastAsia="宋体" w:cs="Times New Roman"/>
          <w:bCs/>
          <w:szCs w:val="22"/>
          <w:highlight w:val="none"/>
          <w:lang w:val="en-US" w:eastAsia="zh-CN"/>
        </w:rPr>
        <w:t xml:space="preserve">附：</w:t>
      </w:r>
      <w:r>
        <w:rPr>
          <w:rFonts w:ascii="Times New Roman" w:hAnsi="Times New Roman" w:eastAsia="宋体" w:cs="Times New Roman"/>
          <w:bCs/>
          <w:szCs w:val="22"/>
          <w:highlight w:val="none"/>
          <w:lang w:val="zh-TW"/>
        </w:rPr>
        <w:t xml:space="preserve">成本比例声明函</w:t>
      </w:r>
      <w:r>
        <w:tab/>
      </w:r>
      <w:r>
        <w:fldChar w:fldCharType="begin"/>
      </w:r>
      <w:r>
        <w:instrText xml:space="preserve"> PAGEREF _Toc15169 \h </w:instrText>
      </w:r>
      <w:r>
        <w:fldChar w:fldCharType="separate"/>
      </w:r>
      <w:r>
        <w:t xml:space="preserve">53</w:t>
      </w:r>
      <w:r>
        <w:fldChar w:fldCharType="end"/>
      </w:r>
      <w:r>
        <w:rPr>
          <w:bCs/>
        </w:rPr>
        <w:fldChar w:fldCharType="end"/>
      </w:r>
      <w:r/>
    </w:p>
    <w:p>
      <w:pPr>
        <w:pStyle w:val="1415"/>
        <w:tabs>
          <w:tab w:val="right" w:pos="9638" w:leader="dot"/>
        </w:tabs>
      </w:pPr>
      <w:r>
        <w:rPr>
          <w:bCs/>
        </w:rPr>
        <w:fldChar w:fldCharType="begin"/>
      </w:r>
      <w:r>
        <w:rPr>
          <w:bCs/>
        </w:rPr>
        <w:instrText xml:space="preserve"> HYPERLINK \l _Toc21394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_Toc21394 \h </w:instrText>
      </w:r>
      <w:r>
        <w:fldChar w:fldCharType="separate"/>
      </w:r>
      <w:r>
        <w:t xml:space="preserve">54</w:t>
      </w:r>
      <w:r>
        <w:fldChar w:fldCharType="end"/>
      </w:r>
      <w:r>
        <w:rPr>
          <w:bCs/>
        </w:rPr>
        <w:fldChar w:fldCharType="end"/>
      </w:r>
      <w:r/>
    </w:p>
    <w:p>
      <w:pPr>
        <w:pStyle w:val="1415"/>
        <w:tabs>
          <w:tab w:val="right" w:pos="9638" w:leader="dot"/>
        </w:tabs>
      </w:pPr>
      <w:r>
        <w:rPr>
          <w:bCs/>
        </w:rPr>
        <w:fldChar w:fldCharType="begin"/>
      </w:r>
      <w:r>
        <w:rPr>
          <w:bCs/>
        </w:rPr>
        <w:instrText xml:space="preserve"> HYPERLINK \l _Toc12213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_Toc12213 \h </w:instrText>
      </w:r>
      <w:r>
        <w:fldChar w:fldCharType="separate"/>
      </w:r>
      <w:r>
        <w:t xml:space="preserve">57</w:t>
      </w:r>
      <w:r>
        <w:fldChar w:fldCharType="end"/>
      </w:r>
      <w:r>
        <w:rPr>
          <w:bCs/>
        </w:rPr>
        <w:fldChar w:fldCharType="end"/>
      </w:r>
      <w:r/>
    </w:p>
    <w:p>
      <w:pPr>
        <w:pStyle w:val="1394"/>
        <w:tabs>
          <w:tab w:val="right" w:pos="9638" w:leader="dot"/>
        </w:tabs>
      </w:pPr>
      <w:r>
        <w:rPr>
          <w:bCs/>
        </w:rPr>
        <w:fldChar w:fldCharType="begin"/>
      </w:r>
      <w:r>
        <w:rPr>
          <w:bCs/>
        </w:rPr>
        <w:instrText xml:space="preserve"> HYPERLINK \l _Toc10423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_Toc10423 \h </w:instrText>
      </w:r>
      <w:r>
        <w:fldChar w:fldCharType="separate"/>
      </w:r>
      <w:r>
        <w:t xml:space="preserve">57</w:t>
      </w:r>
      <w:r>
        <w:fldChar w:fldCharType="end"/>
      </w:r>
      <w:r>
        <w:rPr>
          <w:bCs/>
        </w:rPr>
        <w:fldChar w:fldCharType="end"/>
      </w:r>
      <w:r/>
    </w:p>
    <w:p>
      <w:pPr>
        <w:pStyle w:val="1394"/>
        <w:tabs>
          <w:tab w:val="right" w:pos="9638" w:leader="dot"/>
        </w:tabs>
      </w:pPr>
      <w:r>
        <w:rPr>
          <w:bCs/>
        </w:rPr>
        <w:fldChar w:fldCharType="begin"/>
      </w:r>
      <w:r>
        <w:rPr>
          <w:bCs/>
        </w:rPr>
        <w:instrText xml:space="preserve"> HYPERLINK \l _Toc24419 </w:instrText>
      </w:r>
      <w:r>
        <w:rPr>
          <w:bCs/>
        </w:rPr>
        <w:fldChar w:fldCharType="separate"/>
      </w:r>
      <w:r>
        <w:rPr>
          <w:bCs/>
          <w:szCs w:val="21"/>
          <w:lang w:val="zh-CN"/>
        </w:rPr>
        <w:t xml:space="preserve">2、法人代表授权书</w:t>
      </w:r>
      <w:r>
        <w:tab/>
      </w:r>
      <w:r>
        <w:fldChar w:fldCharType="begin"/>
      </w:r>
      <w:r>
        <w:instrText xml:space="preserve"> PAGEREF _Toc24419 \h </w:instrText>
      </w:r>
      <w:r>
        <w:fldChar w:fldCharType="separate"/>
      </w:r>
      <w:r>
        <w:t xml:space="preserve">58</w:t>
      </w:r>
      <w:r>
        <w:fldChar w:fldCharType="end"/>
      </w:r>
      <w:r>
        <w:rPr>
          <w:bCs/>
        </w:rPr>
        <w:fldChar w:fldCharType="end"/>
      </w:r>
      <w:r/>
    </w:p>
    <w:p>
      <w:pPr>
        <w:pStyle w:val="1394"/>
        <w:tabs>
          <w:tab w:val="right" w:pos="9638" w:leader="dot"/>
        </w:tabs>
      </w:pPr>
      <w:r>
        <w:rPr>
          <w:bCs/>
        </w:rPr>
        <w:fldChar w:fldCharType="begin"/>
      </w:r>
      <w:r>
        <w:rPr>
          <w:bCs/>
        </w:rPr>
        <w:instrText xml:space="preserve"> HYPERLINK \l _Toc14455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_Toc14455 \h </w:instrText>
      </w:r>
      <w:r>
        <w:fldChar w:fldCharType="separate"/>
      </w:r>
      <w:r>
        <w:t xml:space="preserve">59</w:t>
      </w:r>
      <w:r>
        <w:fldChar w:fldCharType="end"/>
      </w:r>
      <w:r>
        <w:rPr>
          <w:bCs/>
        </w:rPr>
        <w:fldChar w:fldCharType="end"/>
      </w:r>
      <w:r/>
    </w:p>
    <w:p>
      <w:pPr>
        <w:pStyle w:val="1394"/>
        <w:tabs>
          <w:tab w:val="right" w:pos="9638" w:leader="dot"/>
        </w:tabs>
      </w:pPr>
      <w:r>
        <w:rPr>
          <w:bCs/>
        </w:rPr>
        <w:fldChar w:fldCharType="begin"/>
      </w:r>
      <w:r>
        <w:rPr>
          <w:bCs/>
        </w:rPr>
        <w:instrText xml:space="preserve"> HYPERLINK \l _Toc20323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_Toc20323 \h </w:instrText>
      </w:r>
      <w:r>
        <w:fldChar w:fldCharType="separate"/>
      </w:r>
      <w:r>
        <w:t xml:space="preserve">60</w:t>
      </w:r>
      <w:r>
        <w:fldChar w:fldCharType="end"/>
      </w:r>
      <w:r>
        <w:rPr>
          <w:bCs/>
        </w:rPr>
        <w:fldChar w:fldCharType="end"/>
      </w:r>
      <w:r/>
    </w:p>
    <w:p>
      <w:pPr>
        <w:pStyle w:val="1394"/>
        <w:tabs>
          <w:tab w:val="right" w:pos="9638" w:leader="dot"/>
        </w:tabs>
      </w:pPr>
      <w:r>
        <w:rPr>
          <w:bCs/>
        </w:rPr>
        <w:fldChar w:fldCharType="begin"/>
      </w:r>
      <w:r>
        <w:rPr>
          <w:bCs/>
        </w:rPr>
        <w:instrText xml:space="preserve"> HYPERLINK \l _Toc6099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_Toc6099 \h </w:instrText>
      </w:r>
      <w:r>
        <w:fldChar w:fldCharType="separate"/>
      </w:r>
      <w:r>
        <w:t xml:space="preserve">61</w:t>
      </w:r>
      <w:r>
        <w:fldChar w:fldCharType="end"/>
      </w:r>
      <w:r>
        <w:rPr>
          <w:bCs/>
        </w:rPr>
        <w:fldChar w:fldCharType="end"/>
      </w:r>
      <w:r/>
    </w:p>
    <w:p>
      <w:pPr>
        <w:pStyle w:val="1394"/>
        <w:tabs>
          <w:tab w:val="right" w:pos="9638" w:leader="dot"/>
        </w:tabs>
      </w:pPr>
      <w:r>
        <w:rPr>
          <w:bCs/>
        </w:rPr>
        <w:fldChar w:fldCharType="begin"/>
      </w:r>
      <w:r>
        <w:rPr>
          <w:bCs/>
        </w:rPr>
        <w:instrText xml:space="preserve"> HYPERLINK \l _Toc31704 </w:instrText>
      </w:r>
      <w:r>
        <w:rPr>
          <w:bCs/>
        </w:rPr>
        <w:fldChar w:fldCharType="separate"/>
      </w:r>
      <w:r>
        <w:rPr>
          <w:bCs/>
          <w:szCs w:val="21"/>
        </w:rPr>
        <w:t xml:space="preserve">6、依法缴纳税收的记录</w:t>
      </w:r>
      <w:r>
        <w:tab/>
      </w:r>
      <w:r>
        <w:fldChar w:fldCharType="begin"/>
      </w:r>
      <w:r>
        <w:instrText xml:space="preserve"> PAGEREF _Toc31704 \h </w:instrText>
      </w:r>
      <w:r>
        <w:fldChar w:fldCharType="separate"/>
      </w:r>
      <w:r>
        <w:t xml:space="preserve">62</w:t>
      </w:r>
      <w:r>
        <w:fldChar w:fldCharType="end"/>
      </w:r>
      <w:r>
        <w:rPr>
          <w:bCs/>
        </w:rPr>
        <w:fldChar w:fldCharType="end"/>
      </w:r>
      <w:r/>
    </w:p>
    <w:p>
      <w:pPr>
        <w:pStyle w:val="1394"/>
        <w:tabs>
          <w:tab w:val="right" w:pos="9638" w:leader="dot"/>
        </w:tabs>
      </w:pPr>
      <w:r>
        <w:rPr>
          <w:bCs/>
        </w:rPr>
        <w:fldChar w:fldCharType="begin"/>
      </w:r>
      <w:r>
        <w:rPr>
          <w:bCs/>
        </w:rPr>
        <w:instrText xml:space="preserve"> HYPERLINK \l _Toc10497 </w:instrText>
      </w:r>
      <w:r>
        <w:rPr>
          <w:bCs/>
        </w:rPr>
        <w:fldChar w:fldCharType="separate"/>
      </w:r>
      <w:r>
        <w:rPr>
          <w:bCs/>
          <w:szCs w:val="21"/>
        </w:rPr>
        <w:t xml:space="preserve">7、依法缴纳社会保障资金的记录</w:t>
      </w:r>
      <w:r>
        <w:tab/>
      </w:r>
      <w:r>
        <w:fldChar w:fldCharType="begin"/>
      </w:r>
      <w:r>
        <w:instrText xml:space="preserve"> PAGEREF _Toc10497 \h </w:instrText>
      </w:r>
      <w:r>
        <w:fldChar w:fldCharType="separate"/>
      </w:r>
      <w:r>
        <w:t xml:space="preserve">63</w:t>
      </w:r>
      <w:r>
        <w:fldChar w:fldCharType="end"/>
      </w:r>
      <w:r>
        <w:rPr>
          <w:bCs/>
        </w:rPr>
        <w:fldChar w:fldCharType="end"/>
      </w:r>
      <w:r/>
    </w:p>
    <w:p>
      <w:pPr>
        <w:pStyle w:val="1394"/>
        <w:tabs>
          <w:tab w:val="right" w:pos="9638" w:leader="dot"/>
        </w:tabs>
      </w:pPr>
      <w:r>
        <w:rPr>
          <w:bCs/>
        </w:rPr>
        <w:fldChar w:fldCharType="begin"/>
      </w:r>
      <w:r>
        <w:rPr>
          <w:bCs/>
        </w:rPr>
        <w:instrText xml:space="preserve"> HYPERLINK \l _Toc8779 </w:instrText>
      </w:r>
      <w:r>
        <w:rPr>
          <w:bCs/>
        </w:rPr>
        <w:fldChar w:fldCharType="separate"/>
      </w:r>
      <w:r>
        <w:rPr>
          <w:rFonts w:hint="eastAsia" w:ascii="宋体" w:hAnsi="宋体" w:cs="宋体"/>
          <w:bCs/>
          <w:szCs w:val="21"/>
        </w:rPr>
        <w:t xml:space="preserve">9、符合招标文件第一章“拒绝下述供应商参加本次采购活动的情形”中第 1）条的声明或证明材料（加盖单位公章）</w:t>
      </w:r>
      <w:r>
        <w:tab/>
      </w:r>
      <w:r>
        <w:fldChar w:fldCharType="begin"/>
      </w:r>
      <w:r>
        <w:instrText xml:space="preserve"> PAGEREF _Toc8779 \h </w:instrText>
      </w:r>
      <w:r>
        <w:fldChar w:fldCharType="separate"/>
      </w:r>
      <w:r>
        <w:t xml:space="preserve">65</w:t>
      </w:r>
      <w:r>
        <w:fldChar w:fldCharType="end"/>
      </w:r>
      <w:r>
        <w:rPr>
          <w:bCs/>
        </w:rPr>
        <w:fldChar w:fldCharType="end"/>
      </w:r>
      <w:r/>
    </w:p>
    <w:p>
      <w:pPr>
        <w:pStyle w:val="1394"/>
        <w:tabs>
          <w:tab w:val="right" w:pos="9638" w:leader="dot"/>
        </w:tabs>
      </w:pPr>
      <w:r>
        <w:rPr>
          <w:bCs/>
        </w:rPr>
        <w:fldChar w:fldCharType="begin"/>
      </w:r>
      <w:r>
        <w:rPr>
          <w:bCs/>
        </w:rPr>
        <w:instrText xml:space="preserve"> HYPERLINK \l _Toc20170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_Toc20170 \h </w:instrText>
      </w:r>
      <w:r>
        <w:fldChar w:fldCharType="separate"/>
      </w:r>
      <w:r>
        <w:t xml:space="preserve">66</w:t>
      </w:r>
      <w:r>
        <w:fldChar w:fldCharType="end"/>
      </w:r>
      <w:r>
        <w:rPr>
          <w:bCs/>
        </w:rPr>
        <w:fldChar w:fldCharType="end"/>
      </w:r>
      <w:r/>
    </w:p>
    <w:p>
      <w:pPr>
        <w:pStyle w:val="1394"/>
        <w:tabs>
          <w:tab w:val="right" w:pos="9638" w:leader="dot"/>
        </w:tabs>
      </w:pPr>
      <w:r>
        <w:rPr>
          <w:bCs/>
        </w:rPr>
        <w:fldChar w:fldCharType="begin"/>
      </w:r>
      <w:r>
        <w:rPr>
          <w:bCs/>
        </w:rPr>
        <w:instrText xml:space="preserve"> HYPERLINK \l _Toc28716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_Toc28716 \h </w:instrText>
      </w:r>
      <w:r>
        <w:fldChar w:fldCharType="separate"/>
      </w:r>
      <w:r>
        <w:t xml:space="preserve">67</w:t>
      </w:r>
      <w:r>
        <w:fldChar w:fldCharType="end"/>
      </w:r>
      <w:r>
        <w:rPr>
          <w:bCs/>
        </w:rPr>
        <w:fldChar w:fldCharType="end"/>
      </w:r>
      <w:r/>
    </w:p>
    <w:p>
      <w:pPr>
        <w:pStyle w:val="1394"/>
        <w:tabs>
          <w:tab w:val="right" w:pos="9638" w:leader="dot"/>
        </w:tabs>
      </w:pPr>
      <w:r>
        <w:rPr>
          <w:bCs/>
        </w:rPr>
        <w:fldChar w:fldCharType="begin"/>
      </w:r>
      <w:r>
        <w:rPr>
          <w:bCs/>
        </w:rPr>
        <w:instrText xml:space="preserve"> HYPERLINK \l _Toc1946 </w:instrText>
      </w:r>
      <w:r>
        <w:rPr>
          <w:bCs/>
        </w:rPr>
        <w:fldChar w:fldCharType="separate"/>
      </w:r>
      <w:r>
        <w:rPr>
          <w:rFonts w:hint="eastAsia" w:ascii="宋体" w:hAnsi="宋体" w:cs="宋体"/>
          <w:szCs w:val="21"/>
        </w:rPr>
        <w:t xml:space="preserve">参考格式：</w:t>
      </w:r>
      <w:r>
        <w:tab/>
      </w:r>
      <w:r>
        <w:fldChar w:fldCharType="begin"/>
      </w:r>
      <w:r>
        <w:instrText xml:space="preserve"> PAGEREF _Toc1946 \h </w:instrText>
      </w:r>
      <w:r>
        <w:fldChar w:fldCharType="separate"/>
      </w:r>
      <w:r>
        <w:t xml:space="preserve">67</w:t>
      </w:r>
      <w:r>
        <w:fldChar w:fldCharType="end"/>
      </w:r>
      <w:r>
        <w:rPr>
          <w:bCs/>
        </w:rPr>
        <w:fldChar w:fldCharType="end"/>
      </w:r>
      <w:r/>
    </w:p>
    <w:p>
      <w:pPr>
        <w:pStyle w:val="1415"/>
        <w:tabs>
          <w:tab w:val="right" w:pos="9638" w:leader="dot"/>
        </w:tabs>
      </w:pPr>
      <w:r>
        <w:rPr>
          <w:bCs/>
        </w:rPr>
        <w:fldChar w:fldCharType="begin"/>
      </w:r>
      <w:r>
        <w:rPr>
          <w:bCs/>
        </w:rPr>
        <w:instrText xml:space="preserve"> HYPERLINK \l _Toc15872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_Toc15872 \h </w:instrText>
      </w:r>
      <w:r>
        <w:fldChar w:fldCharType="separate"/>
      </w:r>
      <w:r>
        <w:t xml:space="preserve">68</w:t>
      </w:r>
      <w:r>
        <w:fldChar w:fldCharType="end"/>
      </w:r>
      <w:r>
        <w:rPr>
          <w:bCs/>
        </w:rPr>
        <w:fldChar w:fldCharType="end"/>
      </w:r>
      <w:r/>
    </w:p>
    <w:p>
      <w:pPr>
        <w:pStyle w:val="1355"/>
        <w:spacing w:line="440" w:lineRule="exact"/>
        <w:rPr>
          <w:bCs/>
          <w:sz w:val="24"/>
        </w:rPr>
      </w:pPr>
      <w:r>
        <w:rPr>
          <w:bCs/>
        </w:rPr>
        <w:fldChar w:fldCharType="end"/>
      </w:r>
      <w:r>
        <w:rPr>
          <w:bCs/>
          <w:sz w:val="24"/>
        </w:rPr>
      </w:r>
      <w:r/>
    </w:p>
    <w:p>
      <w:pPr>
        <w:pStyle w:val="1355"/>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355"/>
        <w:jc w:val="center"/>
        <w:spacing w:line="360" w:lineRule="auto"/>
        <w:rPr>
          <w:b/>
          <w:sz w:val="44"/>
        </w:rPr>
        <w:outlineLvl w:val="0"/>
      </w:pPr>
      <w:r/>
      <w:bookmarkStart w:id="2" w:name="_Toc23259"/>
      <w:r>
        <w:rPr>
          <w:b/>
          <w:sz w:val="28"/>
          <w:szCs w:val="28"/>
        </w:rPr>
        <w:t xml:space="preserve">第一章 投标邀请（招标公告）</w:t>
      </w:r>
      <w:bookmarkEnd w:id="0"/>
      <w:r/>
      <w:bookmarkEnd w:id="1"/>
      <w:r/>
      <w:bookmarkEnd w:id="2"/>
      <w:r>
        <w:rPr>
          <w:b/>
          <w:sz w:val="44"/>
        </w:rPr>
      </w:r>
      <w:r/>
    </w:p>
    <w:p>
      <w:pPr>
        <w:pStyle w:val="1355"/>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55"/>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w:t>
      </w:r>
      <w:r>
        <w:rPr>
          <w:rFonts w:hint="eastAsia" w:ascii="宋体" w:hAnsi="宋体" w:cs="宋体"/>
          <w:szCs w:val="21"/>
          <w:u w:val="single"/>
          <w:lang w:eastAsia="zh-CN"/>
        </w:rPr>
        <w:t xml:space="preserve">雨花院区开办物资项目—布草类采购项目</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1</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0</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355"/>
        <w:spacing w:line="360" w:lineRule="auto"/>
        <w:rPr>
          <w:rFonts w:hint="eastAsia" w:ascii="宋体" w:hAnsi="宋体" w:cs="宋体"/>
          <w:b/>
          <w:szCs w:val="21"/>
        </w:rPr>
      </w:pPr>
      <w:r/>
      <w:bookmarkStart w:id="3" w:name="_Toc35393621"/>
      <w:r/>
      <w:bookmarkStart w:id="4" w:name="_Toc35393790"/>
      <w:r/>
      <w:bookmarkStart w:id="5" w:name="_Toc28359002"/>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355"/>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JSZC-320000-SMDY-G2026-0063</w:t>
      </w:r>
      <w:r>
        <w:rPr>
          <w:rFonts w:hint="eastAsia" w:ascii="宋体" w:hAnsi="宋体" w:cs="宋体"/>
          <w:szCs w:val="21"/>
        </w:rPr>
        <w:t xml:space="preserve">（2640SUMEC/XMGG4052）</w:t>
      </w:r>
      <w:r>
        <w:rPr>
          <w:rFonts w:hint="eastAsia" w:ascii="宋体" w:hAnsi="宋体" w:cs="宋体"/>
          <w:szCs w:val="21"/>
        </w:rPr>
      </w:r>
      <w:r/>
    </w:p>
    <w:p>
      <w:pPr>
        <w:pStyle w:val="1355"/>
        <w:ind w:firstLine="21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雨花院区开办物资项目—布草类采购项目</w:t>
      </w:r>
      <w:r>
        <w:rPr>
          <w:rFonts w:hint="eastAsia" w:ascii="宋体" w:hAnsi="宋体" w:eastAsia="宋体" w:cs="宋体"/>
          <w:szCs w:val="21"/>
          <w:lang w:eastAsia="zh-CN"/>
        </w:rPr>
      </w:r>
      <w:r/>
    </w:p>
    <w:p>
      <w:pPr>
        <w:pStyle w:val="1355"/>
        <w:ind w:firstLine="210"/>
        <w:spacing w:line="360" w:lineRule="auto"/>
        <w:rPr>
          <w:rFonts w:ascii="宋体" w:hAnsi="宋体" w:cs="宋体"/>
          <w:szCs w:val="21"/>
        </w:rPr>
      </w:pPr>
      <w:r/>
      <w:bookmarkEnd w:id="7"/>
      <w:r>
        <w:rPr>
          <w:rFonts w:hint="eastAsia" w:ascii="宋体" w:hAnsi="宋体" w:cs="宋体"/>
          <w:szCs w:val="21"/>
        </w:rPr>
        <w:t xml:space="preserve">3.预算金额：</w:t>
      </w:r>
      <w:r>
        <w:rPr>
          <w:rFonts w:hint="eastAsia" w:ascii="宋体" w:hAnsi="宋体" w:eastAsia="宋体" w:cs="宋体"/>
          <w:sz w:val="21"/>
          <w:szCs w:val="21"/>
          <w:highlight w:val="none"/>
          <w:lang w:eastAsia="zh-CN"/>
        </w:rPr>
        <w:t xml:space="preserve">人民币</w:t>
      </w:r>
      <w:r>
        <w:rPr>
          <w:rFonts w:hint="eastAsia" w:ascii="宋体" w:hAnsi="宋体" w:eastAsia="宋体" w:cs="宋体"/>
          <w:sz w:val="21"/>
          <w:szCs w:val="21"/>
          <w:highlight w:val="none"/>
          <w:lang w:val="en-US" w:eastAsia="zh-CN"/>
        </w:rPr>
        <w:t xml:space="preserve">86.03</w:t>
      </w:r>
      <w:r>
        <w:rPr>
          <w:rFonts w:hint="eastAsia" w:ascii="宋体" w:hAnsi="宋体" w:eastAsia="宋体" w:cs="宋体"/>
          <w:sz w:val="21"/>
          <w:szCs w:val="21"/>
          <w:highlight w:val="none"/>
          <w:lang w:eastAsia="zh-CN"/>
        </w:rPr>
        <w:t xml:space="preserve">万元，</w:t>
      </w:r>
      <w:r>
        <w:rPr>
          <w:rFonts w:hint="eastAsia" w:ascii="宋体" w:hAnsi="宋体" w:eastAsia="宋体" w:cs="宋体"/>
          <w:sz w:val="21"/>
          <w:szCs w:val="21"/>
          <w:highlight w:val="none"/>
          <w:lang w:val="en-US" w:eastAsia="zh-CN"/>
        </w:rPr>
        <w:t xml:space="preserve">其中分包1人民币32.50万元，分包2人民币53.53万元</w:t>
      </w:r>
      <w:r>
        <w:rPr>
          <w:rFonts w:ascii="宋体" w:hAnsi="宋体" w:cs="宋体"/>
          <w:szCs w:val="21"/>
        </w:rPr>
      </w:r>
      <w:r/>
    </w:p>
    <w:p>
      <w:pPr>
        <w:pStyle w:val="1355"/>
        <w:ind w:firstLine="210"/>
        <w:spacing w:line="360" w:lineRule="auto"/>
        <w:rPr>
          <w:rFonts w:ascii="宋体" w:hAnsi="宋体" w:cs="宋体"/>
          <w:szCs w:val="21"/>
        </w:rPr>
      </w:pPr>
      <w:r>
        <w:rPr>
          <w:rFonts w:hint="eastAsia" w:ascii="宋体" w:hAnsi="宋体" w:cs="宋体"/>
          <w:szCs w:val="21"/>
        </w:rPr>
        <w:t xml:space="preserve">4.最高限价：人民币</w:t>
      </w:r>
      <w:r>
        <w:rPr>
          <w:rFonts w:hint="eastAsia" w:ascii="宋体" w:hAnsi="宋体" w:cs="宋体"/>
          <w:szCs w:val="21"/>
          <w:lang w:val="en-US" w:eastAsia="zh-CN"/>
        </w:rPr>
        <w:t xml:space="preserve">85.93</w:t>
      </w:r>
      <w:r>
        <w:rPr>
          <w:rFonts w:hint="eastAsia" w:ascii="宋体" w:hAnsi="宋体" w:cs="宋体"/>
          <w:szCs w:val="21"/>
        </w:rPr>
        <w:t xml:space="preserve">万元，其中分包</w:t>
      </w:r>
      <w:r>
        <w:rPr>
          <w:rFonts w:hint="eastAsia" w:ascii="宋体" w:hAnsi="宋体" w:cs="宋体"/>
          <w:szCs w:val="21"/>
          <w:lang w:val="en-US" w:eastAsia="zh-CN"/>
        </w:rPr>
        <w:t xml:space="preserve">1</w:t>
      </w:r>
      <w:r>
        <w:rPr>
          <w:rFonts w:hint="eastAsia" w:ascii="宋体" w:hAnsi="宋体" w:cs="宋体"/>
          <w:szCs w:val="21"/>
          <w:highlight w:val="none"/>
        </w:rPr>
        <w:t xml:space="preserve">人民</w:t>
      </w:r>
      <w:r>
        <w:rPr>
          <w:rFonts w:hint="eastAsia" w:ascii="宋体" w:hAnsi="宋体" w:cs="宋体"/>
          <w:szCs w:val="21"/>
        </w:rPr>
        <w:t xml:space="preserve">币32.455万元，分包</w:t>
      </w:r>
      <w:r>
        <w:rPr>
          <w:rFonts w:hint="eastAsia" w:ascii="宋体" w:hAnsi="宋体" w:cs="宋体"/>
          <w:szCs w:val="21"/>
          <w:lang w:val="en-US" w:eastAsia="zh-CN"/>
        </w:rPr>
        <w:t xml:space="preserve">2</w:t>
      </w:r>
      <w:r>
        <w:rPr>
          <w:rFonts w:hint="eastAsia" w:ascii="宋体" w:hAnsi="宋体" w:cs="宋体"/>
          <w:szCs w:val="21"/>
        </w:rPr>
        <w:t xml:space="preserve">人民币53.475万元</w:t>
      </w:r>
      <w:r>
        <w:rPr>
          <w:rFonts w:ascii="宋体" w:hAnsi="宋体" w:cs="宋体"/>
          <w:szCs w:val="21"/>
        </w:rPr>
      </w:r>
      <w:r/>
    </w:p>
    <w:p>
      <w:pPr>
        <w:pStyle w:val="1355"/>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237"/>
        <w:gridCol w:w="2861"/>
        <w:gridCol w:w="2213"/>
      </w:tblGrid>
      <w:tr>
        <w:trPr>
          <w:trHeight w:val="776"/>
        </w:trPr>
        <w:tc>
          <w:tcPr>
            <w:tcW w:w="780"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分包号</w:t>
            </w:r>
            <w:r>
              <w:rPr>
                <w:rFonts w:hint="eastAsia" w:ascii="宋体" w:hAnsi="宋体" w:cs="宋体"/>
              </w:rPr>
            </w:r>
            <w:r/>
          </w:p>
        </w:tc>
        <w:tc>
          <w:tcPr>
            <w:tcW w:w="164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分包名称</w:t>
            </w:r>
            <w:r>
              <w:rPr>
                <w:rFonts w:hint="eastAsia" w:ascii="宋体" w:hAnsi="宋体" w:cs="宋体"/>
              </w:rPr>
            </w:r>
            <w:r/>
          </w:p>
        </w:tc>
        <w:tc>
          <w:tcPr>
            <w:tcW w:w="1452" w:type="dxa"/>
            <w:vAlign w:val="center"/>
            <w:textDirection w:val="lrTb"/>
            <w:noWrap w:val="false"/>
          </w:tcPr>
          <w:p>
            <w:pPr>
              <w:pStyle w:val="1355"/>
              <w:jc w:val="center"/>
              <w:rPr>
                <w:rFonts w:ascii="宋体" w:hAnsi="宋体" w:cs="宋体"/>
              </w:rPr>
            </w:pPr>
            <w:r>
              <w:rPr>
                <w:rFonts w:hint="eastAsia" w:ascii="宋体" w:hAnsi="宋体" w:cs="宋体"/>
              </w:rPr>
              <w:t xml:space="preserve">预估数量</w:t>
            </w:r>
            <w:r>
              <w:rPr>
                <w:rFonts w:ascii="宋体" w:hAnsi="宋体" w:cs="宋体"/>
              </w:rPr>
            </w:r>
            <w:r/>
          </w:p>
        </w:tc>
        <w:tc>
          <w:tcPr>
            <w:tcW w:w="112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是否接受</w:t>
            </w:r>
            <w:r>
              <w:rPr>
                <w:rFonts w:hint="eastAsia" w:ascii="宋体" w:hAnsi="宋体" w:cs="宋体"/>
              </w:rPr>
            </w:r>
            <w:r/>
          </w:p>
          <w:p>
            <w:pPr>
              <w:pStyle w:val="1355"/>
              <w:jc w:val="center"/>
              <w:rPr>
                <w:rFonts w:hint="eastAsia" w:ascii="宋体" w:hAnsi="宋体" w:cs="宋体"/>
              </w:rPr>
            </w:pPr>
            <w:r>
              <w:rPr>
                <w:rFonts w:hint="eastAsia" w:ascii="宋体" w:hAnsi="宋体" w:cs="宋体"/>
              </w:rPr>
              <w:t xml:space="preserve">进口产品投标</w:t>
            </w:r>
            <w:r>
              <w:rPr>
                <w:rFonts w:hint="eastAsia" w:ascii="宋体" w:hAnsi="宋体" w:cs="宋体"/>
              </w:rPr>
            </w:r>
            <w:r/>
          </w:p>
        </w:tc>
      </w:tr>
      <w:tr>
        <w:trPr>
          <w:trHeight w:val="732"/>
        </w:trPr>
        <w:tc>
          <w:tcPr>
            <w:tcW w:w="780" w:type="dxa"/>
            <w:vAlign w:val="center"/>
            <w:textDirection w:val="lrTb"/>
            <w:noWrap w:val="false"/>
          </w:tcPr>
          <w:p>
            <w:pPr>
              <w:pStyle w:val="1355"/>
              <w:jc w:val="center"/>
              <w:rPr>
                <w:rFonts w:hint="eastAsia" w:ascii="宋体" w:hAnsi="宋体" w:eastAsia="宋体" w:cs="宋体"/>
                <w:lang w:eastAsia="zh-CN"/>
              </w:rPr>
            </w:pPr>
            <w:r>
              <w:rPr>
                <w:rFonts w:hint="eastAsia" w:ascii="宋体" w:hAnsi="宋体" w:cs="宋体"/>
                <w:lang w:val="en-US" w:eastAsia="zh-CN"/>
              </w:rPr>
              <w:t xml:space="preserve">1</w:t>
            </w:r>
            <w:r>
              <w:rPr>
                <w:rFonts w:hint="eastAsia" w:ascii="宋体" w:hAnsi="宋体" w:eastAsia="宋体" w:cs="宋体"/>
                <w:lang w:eastAsia="zh-CN"/>
              </w:rPr>
            </w:r>
            <w:r/>
          </w:p>
        </w:tc>
        <w:tc>
          <w:tcPr>
            <w:tcW w:w="1643" w:type="dxa"/>
            <w:vAlign w:val="center"/>
            <w:textDirection w:val="lrTb"/>
            <w:noWrap w:val="false"/>
          </w:tcPr>
          <w:p>
            <w:pPr>
              <w:pStyle w:val="1355"/>
              <w:jc w:val="center"/>
              <w:rPr>
                <w:rFonts w:ascii="宋体" w:hAnsi="宋体" w:cs="宋体"/>
              </w:rPr>
            </w:pPr>
            <w:r>
              <w:rPr>
                <w:rFonts w:hint="eastAsia" w:ascii="宋体" w:hAnsi="宋体" w:cs="宋体"/>
              </w:rPr>
              <w:t xml:space="preserve">医用服饰布草类</w:t>
            </w:r>
            <w:r>
              <w:rPr>
                <w:rFonts w:ascii="宋体" w:hAnsi="宋体" w:cs="宋体"/>
              </w:rPr>
            </w:r>
            <w:r/>
          </w:p>
        </w:tc>
        <w:tc>
          <w:tcPr>
            <w:tcW w:w="1452" w:type="dxa"/>
            <w:vAlign w:val="center"/>
            <w:textDirection w:val="lrTb"/>
            <w:noWrap w:val="false"/>
          </w:tcPr>
          <w:p>
            <w:pPr>
              <w:pStyle w:val="1355"/>
              <w:jc w:val="center"/>
              <w:rPr>
                <w:rFonts w:ascii="宋体" w:hAnsi="宋体" w:cs="宋体"/>
              </w:rPr>
            </w:pPr>
            <w:r>
              <w:rPr>
                <w:rFonts w:hint="eastAsia" w:ascii="宋体" w:hAnsi="宋体" w:cs="宋体"/>
              </w:rPr>
              <w:t xml:space="preserve">详见附件-产品清单</w:t>
            </w:r>
            <w:r>
              <w:rPr>
                <w:rFonts w:ascii="宋体" w:hAnsi="宋体" w:cs="宋体"/>
              </w:rPr>
            </w:r>
            <w:r/>
          </w:p>
        </w:tc>
        <w:tc>
          <w:tcPr>
            <w:tcW w:w="112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732"/>
        </w:trPr>
        <w:tc>
          <w:tcPr>
            <w:tcW w:w="780" w:type="dxa"/>
            <w:vAlign w:val="center"/>
            <w:textDirection w:val="lrTb"/>
            <w:noWrap w:val="false"/>
          </w:tcPr>
          <w:p>
            <w:pPr>
              <w:pStyle w:val="1355"/>
              <w:jc w:val="center"/>
              <w:rPr>
                <w:rFonts w:hint="eastAsia" w:ascii="宋体" w:hAnsi="宋体" w:eastAsia="宋体" w:cs="宋体"/>
                <w:lang w:eastAsia="zh-CN"/>
              </w:rPr>
            </w:pPr>
            <w:r>
              <w:rPr>
                <w:rFonts w:hint="eastAsia" w:ascii="宋体" w:hAnsi="宋体" w:cs="宋体"/>
                <w:lang w:val="en-US" w:eastAsia="zh-CN"/>
              </w:rPr>
              <w:t xml:space="preserve">2</w:t>
            </w:r>
            <w:r>
              <w:rPr>
                <w:rFonts w:hint="eastAsia" w:ascii="宋体" w:hAnsi="宋体" w:eastAsia="宋体" w:cs="宋体"/>
                <w:lang w:eastAsia="zh-CN"/>
              </w:rPr>
            </w:r>
            <w:r/>
          </w:p>
        </w:tc>
        <w:tc>
          <w:tcPr>
            <w:tcW w:w="1643" w:type="dxa"/>
            <w:vAlign w:val="center"/>
            <w:textDirection w:val="lrTb"/>
            <w:noWrap w:val="false"/>
          </w:tcPr>
          <w:p>
            <w:pPr>
              <w:pStyle w:val="1355"/>
              <w:jc w:val="center"/>
              <w:rPr>
                <w:rFonts w:ascii="宋体" w:hAnsi="宋体" w:cs="宋体"/>
              </w:rPr>
            </w:pPr>
            <w:r>
              <w:rPr>
                <w:rFonts w:hint="eastAsia" w:ascii="宋体" w:hAnsi="宋体" w:cs="宋体"/>
              </w:rPr>
              <w:t xml:space="preserve">手术室专用布草类</w:t>
            </w:r>
            <w:r>
              <w:rPr>
                <w:rFonts w:ascii="宋体" w:hAnsi="宋体" w:cs="宋体"/>
              </w:rPr>
            </w:r>
            <w:r/>
          </w:p>
        </w:tc>
        <w:tc>
          <w:tcPr>
            <w:tcW w:w="1452" w:type="dxa"/>
            <w:vAlign w:val="center"/>
            <w:textDirection w:val="lrTb"/>
            <w:noWrap w:val="false"/>
          </w:tcPr>
          <w:p>
            <w:pPr>
              <w:pStyle w:val="1355"/>
              <w:jc w:val="center"/>
              <w:rPr>
                <w:rFonts w:ascii="宋体" w:hAnsi="宋体" w:cs="宋体"/>
              </w:rPr>
            </w:pPr>
            <w:r>
              <w:rPr>
                <w:rFonts w:hint="eastAsia" w:ascii="宋体" w:hAnsi="宋体" w:cs="宋体"/>
              </w:rPr>
              <w:t xml:space="preserve">详见附件-产品清单</w:t>
            </w:r>
            <w:r>
              <w:rPr>
                <w:rFonts w:ascii="宋体" w:hAnsi="宋体" w:cs="宋体"/>
              </w:rPr>
            </w:r>
            <w:r/>
          </w:p>
        </w:tc>
        <w:tc>
          <w:tcPr>
            <w:tcW w:w="112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355"/>
        <w:ind w:firstLine="210"/>
        <w:spacing w:line="360" w:lineRule="auto"/>
        <w:rPr>
          <w:rFonts w:hint="eastAsia" w:ascii="宋体" w:hAnsi="宋体" w:cs="宋体"/>
          <w:szCs w:val="21"/>
          <w:highlight w:val="yellow"/>
        </w:rPr>
      </w:pPr>
      <w:r>
        <w:rPr>
          <w:rFonts w:hint="eastAsia" w:ascii="宋体" w:hAnsi="宋体" w:cs="宋体"/>
          <w:szCs w:val="21"/>
        </w:rPr>
        <w:t xml:space="preserve">6.合同履行期限（交货期）：接到采购人通知后24小时内响应，下单后10个工作日内将货物按采购人要求送至指定地点；如遇因突发事件导致的加急配送情况，须24小时内送达</w:t>
      </w:r>
      <w:r>
        <w:rPr>
          <w:rFonts w:hint="eastAsia" w:ascii="宋体" w:hAnsi="宋体" w:cs="宋体"/>
          <w:szCs w:val="21"/>
          <w:highlight w:val="yellow"/>
        </w:rPr>
      </w:r>
      <w:r/>
    </w:p>
    <w:p>
      <w:pPr>
        <w:pStyle w:val="1355"/>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355"/>
        <w:spacing w:line="360" w:lineRule="auto"/>
        <w:rPr>
          <w:rFonts w:hint="eastAsia" w:ascii="宋体" w:hAnsi="宋体" w:cs="宋体"/>
          <w:b/>
          <w:bCs/>
          <w:szCs w:val="21"/>
        </w:rPr>
      </w:pPr>
      <w:r/>
      <w:bookmarkStart w:id="8" w:name="_Toc35393791"/>
      <w:r/>
      <w:bookmarkStart w:id="9" w:name="_Toc28359003"/>
      <w:r/>
      <w:bookmarkStart w:id="10" w:name="_Toc35393622"/>
      <w:r/>
      <w:bookmarkStart w:id="11" w:name="_Toc28359080"/>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355"/>
        <w:ind w:firstLine="218"/>
        <w:spacing w:line="480" w:lineRule="exact"/>
        <w:widowControl/>
        <w:rPr>
          <w:rFonts w:hint="eastAsia" w:ascii="宋体" w:cs="宋体"/>
          <w:szCs w:val="21"/>
        </w:rPr>
      </w:pPr>
      <w:r/>
      <w:bookmarkStart w:id="12" w:name="_Toc28359081"/>
      <w:r/>
      <w:bookmarkStart w:id="13" w:name="_Toc28359004"/>
      <w:r>
        <w:rPr>
          <w:rFonts w:hint="eastAsia" w:ascii="宋体" w:cs="宋体"/>
          <w:szCs w:val="21"/>
        </w:rPr>
        <w:t xml:space="preserve">（一）《中华人民共和国政府采购法》规定的条件：</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具有独立承担民事责任的能力（法人或者其他组织的营业执照等证明文件，自然人的身份证明）</w:t>
      </w:r>
      <w:r>
        <w:rPr>
          <w:rFonts w:hint="eastAsia" w:ascii="宋体" w:cs="宋体"/>
          <w:szCs w:val="21"/>
        </w:rPr>
        <w:t xml:space="preserve">；</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2.</w:t>
      </w:r>
      <w:r>
        <w:rPr>
          <w:rFonts w:hint="eastAsia" w:ascii="宋体" w:hAnsi="宋体"/>
          <w:szCs w:val="21"/>
        </w:rPr>
        <w:t xml:space="preserve">具有良好的商业信誉和健全的财务会计制度（提供2025年度财务报告，至少包含资产负债表、利润表；或投标截止时间前六个月内银行出具的资信证明；成立不满一年无须提供）</w:t>
      </w:r>
      <w:r>
        <w:rPr>
          <w:rFonts w:hint="eastAsia" w:ascii="宋体" w:cs="宋体"/>
          <w:szCs w:val="21"/>
        </w:rPr>
        <w:t xml:space="preserve">；</w:t>
      </w:r>
      <w:r>
        <w:rPr>
          <w:rFonts w:hint="eastAsia" w:ascii="宋体" w:cs="宋体"/>
          <w:szCs w:val="21"/>
        </w:rPr>
      </w:r>
      <w:r/>
    </w:p>
    <w:p>
      <w:pPr>
        <w:pStyle w:val="1355"/>
        <w:ind w:firstLine="420"/>
        <w:spacing w:line="480" w:lineRule="exact"/>
        <w:widowControl/>
        <w:rPr>
          <w:rFonts w:hint="eastAsia" w:ascii="宋体" w:cs="宋体"/>
        </w:rPr>
      </w:pPr>
      <w:r>
        <w:rPr>
          <w:rFonts w:hint="eastAsia" w:ascii="宋体" w:cs="宋体"/>
          <w:szCs w:val="21"/>
        </w:rPr>
        <w:t xml:space="preserve">3.</w:t>
      </w:r>
      <w:r>
        <w:rPr>
          <w:rFonts w:hint="eastAsia" w:ascii="宋体" w:cs="宋体"/>
        </w:rPr>
        <w:t xml:space="preserve">具有履行合同所必需的设备和专业技术能力（提供书面声明）；</w:t>
      </w:r>
      <w:r>
        <w:rPr>
          <w:rFonts w:hint="eastAsia" w:ascii="宋体" w:cs="宋体"/>
        </w:rPr>
      </w:r>
      <w:r/>
    </w:p>
    <w:p>
      <w:pPr>
        <w:pStyle w:val="1355"/>
        <w:ind w:firstLine="420"/>
        <w:spacing w:line="480" w:lineRule="exact"/>
        <w:widowControl/>
        <w:rPr>
          <w:rFonts w:hint="eastAsia" w:ascii="宋体" w:cs="宋体"/>
          <w:szCs w:val="21"/>
        </w:rPr>
      </w:pPr>
      <w:r>
        <w:rPr>
          <w:rFonts w:hint="eastAsia" w:asci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5.</w:t>
      </w:r>
      <w:r>
        <w:rPr>
          <w:rFonts w:hint="eastAsia" w:asci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szCs w:val="21"/>
        </w:rPr>
        <w:t xml:space="preserve">法律、行政法规规定的其他条件。</w:t>
      </w:r>
      <w:r>
        <w:rPr>
          <w:rFonts w:hint="eastAsia" w:ascii="宋体" w:cs="宋体"/>
          <w:szCs w:val="21"/>
        </w:rPr>
      </w:r>
      <w:r/>
    </w:p>
    <w:p>
      <w:pPr>
        <w:pStyle w:val="1355"/>
        <w:ind w:firstLine="218"/>
        <w:spacing w:line="480" w:lineRule="exact"/>
        <w:widowControl/>
        <w:rPr>
          <w:rFonts w:hint="eastAsia" w:ascii="宋体" w:cs="宋体"/>
          <w:szCs w:val="21"/>
        </w:rPr>
      </w:pPr>
      <w:r>
        <w:rPr>
          <w:rFonts w:hint="eastAsia" w:ascii="宋体" w:cs="宋体"/>
          <w:szCs w:val="21"/>
        </w:rPr>
        <w:t xml:space="preserve">（二）落实政府采购政策需满足的资格要求：</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2.中小微企业划型标准请对照《关于印发中小企业划型标准规定的通知》（工信部联企业〔2011〕300号）（详见格式）。本项目采购标的对应的行业主要为</w:t>
      </w:r>
      <w:r>
        <w:rPr>
          <w:rFonts w:hint="eastAsia" w:ascii="宋体" w:cs="宋体"/>
          <w:szCs w:val="21"/>
          <w:u w:val="single"/>
        </w:rPr>
        <w:t xml:space="preserve">工业</w:t>
      </w:r>
      <w:r>
        <w:rPr>
          <w:rFonts w:hint="eastAsia" w:ascii="宋体" w:cs="宋体"/>
          <w:szCs w:val="21"/>
        </w:rPr>
        <w:t xml:space="preserve">。</w:t>
      </w:r>
      <w:r>
        <w:rPr>
          <w:rFonts w:hint="eastAsia" w:ascii="宋体" w:cs="宋体"/>
          <w:szCs w:val="21"/>
        </w:rPr>
      </w:r>
      <w:r/>
    </w:p>
    <w:p>
      <w:pPr>
        <w:pStyle w:val="1355"/>
        <w:ind w:firstLine="218"/>
        <w:spacing w:line="480" w:lineRule="exact"/>
        <w:widowControl/>
        <w:rPr>
          <w:rFonts w:hint="eastAsia" w:ascii="宋体" w:cs="宋体"/>
          <w:szCs w:val="21"/>
        </w:rPr>
      </w:pPr>
      <w:r>
        <w:rPr>
          <w:rFonts w:hint="eastAsia" w:ascii="宋体" w:cs="宋体"/>
          <w:szCs w:val="21"/>
        </w:rPr>
        <w:t xml:space="preserve">（三）本项目的特定资格要求：</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2.本次采购不接受进口产品投标。【注：本文件所称进口产品是指通过中国海关报关验放进入中国境内且产自关境外的产品】</w:t>
      </w:r>
      <w:r>
        <w:rPr>
          <w:rFonts w:hint="eastAsia" w:ascii="宋体" w:cs="宋体"/>
          <w:szCs w:val="21"/>
        </w:rPr>
      </w:r>
      <w:r/>
    </w:p>
    <w:p>
      <w:pPr>
        <w:pStyle w:val="1355"/>
        <w:ind w:firstLine="420"/>
        <w:spacing w:line="360" w:lineRule="auto"/>
        <w:rPr>
          <w:rFonts w:hint="eastAsia" w:ascii="宋体" w:cs="宋体"/>
          <w:szCs w:val="21"/>
        </w:rPr>
      </w:pPr>
      <w:r>
        <w:rPr>
          <w:rFonts w:hint="eastAsia" w:ascii="宋体" w:cs="宋体"/>
          <w:szCs w:val="21"/>
        </w:rPr>
        <w:t xml:space="preserve">3.拒绝下述供应商参加本次采购活动的情形：</w:t>
      </w:r>
      <w:r>
        <w:rPr>
          <w:rFonts w:hint="eastAsia" w:ascii="宋体" w:cs="宋体"/>
          <w:szCs w:val="21"/>
        </w:rPr>
      </w:r>
      <w:r/>
    </w:p>
    <w:p>
      <w:pPr>
        <w:pStyle w:val="1355"/>
        <w:ind w:firstLine="638"/>
        <w:spacing w:line="360" w:lineRule="auto"/>
        <w:rPr>
          <w:rFonts w:hint="eastAsia" w:ascii="宋体" w:cs="宋体"/>
          <w:szCs w:val="21"/>
        </w:rPr>
      </w:pPr>
      <w:r>
        <w:rPr>
          <w:rFonts w:hint="eastAsia" w:ascii="宋体" w:cs="宋体"/>
          <w:szCs w:val="21"/>
        </w:rPr>
        <w:t xml:space="preserve">3.1.供应商单位负责人为同一人或者存在直接控股、管理关系的不同供应商，不得参加同一合同项下的政府采购活动。</w:t>
      </w:r>
      <w:r>
        <w:rPr>
          <w:rFonts w:hint="eastAsia" w:ascii="宋体" w:cs="宋体"/>
          <w:szCs w:val="21"/>
        </w:rPr>
      </w:r>
      <w:r/>
    </w:p>
    <w:p>
      <w:pPr>
        <w:pStyle w:val="1355"/>
        <w:ind w:firstLine="638"/>
        <w:spacing w:line="360" w:lineRule="auto"/>
        <w:rPr>
          <w:rFonts w:hint="eastAsia" w:ascii="宋体" w:cs="宋体"/>
          <w:szCs w:val="21"/>
        </w:rPr>
      </w:pPr>
      <w:r>
        <w:rPr>
          <w:rFonts w:hint="eastAsia" w:ascii="宋体" w:cs="宋体"/>
          <w:szCs w:val="21"/>
        </w:rPr>
        <w:t xml:space="preserve">3.2.凡为采购项目提供整体设计、规范编制或者项目管理、监理、检测等服务的供应商，不得再参加本项目的采购活动。</w:t>
      </w:r>
      <w:r>
        <w:rPr>
          <w:rFonts w:hint="eastAsia" w:ascii="宋体" w:cs="宋体"/>
          <w:szCs w:val="21"/>
        </w:rPr>
      </w:r>
      <w:r/>
    </w:p>
    <w:p>
      <w:pPr>
        <w:pStyle w:val="1355"/>
        <w:ind w:firstLine="638"/>
        <w:spacing w:line="360" w:lineRule="auto"/>
        <w:rPr>
          <w:rFonts w:hint="eastAsia" w:ascii="宋体" w:hAnsi="宋体" w:cs="宋体"/>
          <w:szCs w:val="21"/>
        </w:rPr>
      </w:pPr>
      <w:r>
        <w:rPr>
          <w:rFonts w:hint="eastAsia" w:ascii="宋体" w:cs="宋体"/>
          <w:szCs w:val="21"/>
        </w:rPr>
        <w:t xml:space="preserve">3.3.拒绝列入失信被执行人、重大税收违法案件当事人名单、政府采购严重违法失信行为记录名单的供应商参与政府采购活动。</w:t>
      </w:r>
      <w:r>
        <w:rPr>
          <w:rFonts w:hint="eastAsia" w:ascii="宋体" w:hAnsi="宋体" w:cs="宋体"/>
          <w:szCs w:val="21"/>
        </w:rPr>
      </w:r>
      <w:r/>
    </w:p>
    <w:p>
      <w:pPr>
        <w:pStyle w:val="1355"/>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624"/>
      <w:r/>
      <w:bookmarkStart w:id="19" w:name="_Toc35393793"/>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355"/>
        <w:ind w:firstLine="220"/>
        <w:spacing w:line="360" w:lineRule="auto"/>
        <w:rPr>
          <w:rFonts w:hint="eastAsia" w:ascii="宋体" w:hAnsi="宋体" w:cs="宋体"/>
          <w:szCs w:val="21"/>
        </w:rPr>
      </w:pPr>
      <w:r/>
      <w:bookmarkStart w:id="20" w:name="_Toc28359084"/>
      <w:r/>
      <w:bookmarkStart w:id="21" w:name="_Toc35393625"/>
      <w:r/>
      <w:bookmarkStart w:id="22" w:name="_Toc28359007"/>
      <w:r/>
      <w:bookmarkStart w:id="23" w:name="_Toc3539379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8</w:t>
      </w:r>
      <w:r>
        <w:rPr>
          <w:rFonts w:hint="eastAsia" w:ascii="宋体" w:hAnsi="宋体" w:cs="宋体"/>
          <w:szCs w:val="21"/>
        </w:rPr>
        <w:t xml:space="preserve">月</w:t>
      </w:r>
      <w:r>
        <w:rPr>
          <w:rFonts w:hint="eastAsia" w:ascii="宋体" w:hAnsi="宋体" w:cs="宋体"/>
          <w:szCs w:val="21"/>
          <w:lang w:val="en-US" w:eastAsia="zh-CN"/>
        </w:rPr>
        <w:t xml:space="preserve">11</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点</w:t>
      </w:r>
      <w:r>
        <w:rPr>
          <w:rFonts w:hint="eastAsia" w:ascii="宋体" w:hAnsi="宋体" w:cs="宋体"/>
          <w:szCs w:val="21"/>
          <w:lang w:val="en-US" w:eastAsia="zh-CN"/>
        </w:rPr>
        <w:t xml:space="preserve">3</w:t>
      </w:r>
      <w:r>
        <w:rPr>
          <w:rFonts w:hint="eastAsia" w:ascii="宋体" w:hAnsi="宋体" w:cs="宋体"/>
          <w:szCs w:val="21"/>
        </w:rPr>
        <w:t xml:space="preserve">0分（北京时间）</w:t>
      </w:r>
      <w:r>
        <w:rPr>
          <w:rFonts w:hint="eastAsia" w:ascii="宋体" w:hAnsi="宋体" w:cs="宋体"/>
          <w:szCs w:val="21"/>
        </w:rPr>
      </w:r>
      <w:r/>
    </w:p>
    <w:p>
      <w:pPr>
        <w:pStyle w:val="1355"/>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55"/>
        <w:spacing w:line="360" w:lineRule="auto"/>
        <w:rPr>
          <w:rFonts w:hint="eastAsia"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355"/>
        <w:ind w:firstLine="218"/>
        <w:spacing w:line="360" w:lineRule="auto"/>
        <w:rPr>
          <w:rFonts w:hint="eastAsia" w:ascii="宋体" w:hAnsi="宋体" w:cs="宋体"/>
          <w:szCs w:val="21"/>
        </w:rPr>
      </w:pPr>
      <w:r/>
      <w:bookmarkStart w:id="26" w:name="_Toc35393627"/>
      <w:r/>
      <w:bookmarkStart w:id="27" w:name="_Toc35393796"/>
      <w:r/>
      <w:bookmarkStart w:id="28" w:name="_Toc28359008"/>
      <w:r/>
      <w:bookmarkStart w:id="29" w:name="_Toc28359085"/>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JSZC-320000-SMDY-G2026-0063</w:t>
      </w:r>
      <w:r>
        <w:rPr>
          <w:rFonts w:hint="eastAsia" w:ascii="宋体" w:hAnsi="宋体" w:cs="宋体"/>
          <w:szCs w:val="21"/>
        </w:rPr>
        <w:t xml:space="preserve">（2640SUMEC/XMGG4052）</w:t>
      </w:r>
      <w:r>
        <w:rPr>
          <w:rFonts w:hint="eastAsia" w:ascii="宋体" w:hAnsi="宋体" w:cs="宋体"/>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355"/>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355"/>
        <w:ind w:left="1037" w:hanging="399"/>
        <w:jc w:val="left"/>
        <w:spacing w:line="360" w:lineRule="auto"/>
        <w:rPr>
          <w:rFonts w:hint="eastAsia" w:ascii="宋体" w:hAnsi="宋体" w:cs="宋体"/>
          <w:szCs w:val="21"/>
        </w:rPr>
      </w:pPr>
      <w:r>
        <w:rPr>
          <w:rFonts w:hint="eastAsia" w:ascii="宋体" w:hAnsi="宋体" w:cs="宋体"/>
          <w:szCs w:val="21"/>
        </w:rPr>
        <w:t xml:space="preserve">名 称：江苏省人民医院</w:t>
      </w:r>
      <w:r>
        <w:rPr>
          <w:rFonts w:hint="eastAsia" w:ascii="宋体" w:hAnsi="宋体" w:cs="宋体"/>
          <w:szCs w:val="21"/>
        </w:rPr>
      </w:r>
      <w:r/>
    </w:p>
    <w:p>
      <w:pPr>
        <w:pStyle w:val="1355"/>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地址：南京市广州路300号</w:t>
      </w:r>
      <w:r>
        <w:rPr>
          <w:rFonts w:hint="eastAsia" w:ascii="宋体" w:hAnsi="宋体" w:cs="宋体"/>
          <w:szCs w:val="21"/>
        </w:rPr>
      </w:r>
      <w:r/>
    </w:p>
    <w:p>
      <w:pPr>
        <w:pStyle w:val="1355"/>
        <w:ind w:left="1037" w:hanging="399"/>
        <w:jc w:val="left"/>
        <w:spacing w:line="360" w:lineRule="auto"/>
        <w:rPr>
          <w:rFonts w:hint="eastAsia" w:ascii="宋体" w:hAnsi="宋体" w:cs="宋体"/>
          <w:szCs w:val="21"/>
        </w:rPr>
      </w:pPr>
      <w:r>
        <w:rPr>
          <w:rFonts w:hint="eastAsia" w:ascii="宋体" w:hAnsi="宋体" w:cs="宋体"/>
          <w:szCs w:val="21"/>
        </w:rPr>
        <w:t xml:space="preserve">联系人：</w:t>
      </w:r>
      <w:r>
        <w:rPr>
          <w:rFonts w:hint="eastAsia"/>
        </w:rPr>
        <w:t xml:space="preserve">李老师</w:t>
      </w:r>
      <w:r>
        <w:rPr>
          <w:rFonts w:hint="eastAsia" w:ascii="宋体" w:hAnsi="宋体" w:cs="宋体"/>
          <w:szCs w:val="21"/>
        </w:rPr>
      </w:r>
      <w:r/>
    </w:p>
    <w:p>
      <w:pPr>
        <w:pStyle w:val="1355"/>
        <w:ind w:left="1037" w:hanging="399"/>
        <w:jc w:val="left"/>
        <w:spacing w:line="360" w:lineRule="auto"/>
        <w:rPr>
          <w:rFonts w:ascii="宋体" w:hAnsi="宋体" w:cs="宋体"/>
          <w:szCs w:val="21"/>
        </w:rPr>
      </w:pPr>
      <w:r>
        <w:rPr>
          <w:rFonts w:hint="eastAsia" w:ascii="宋体" w:hAnsi="宋体" w:cs="宋体"/>
          <w:szCs w:val="21"/>
        </w:rPr>
        <w:t xml:space="preserve">电话：025-68306608</w:t>
      </w:r>
      <w:r>
        <w:rPr>
          <w:rFonts w:ascii="宋体" w:hAnsi="宋体" w:cs="宋体"/>
          <w:szCs w:val="21"/>
        </w:rPr>
      </w:r>
      <w:r/>
    </w:p>
    <w:p>
      <w:pPr>
        <w:pStyle w:val="1355"/>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355"/>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355"/>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355"/>
        <w:ind w:firstLine="638"/>
        <w:spacing w:line="360" w:lineRule="auto"/>
        <w:rPr>
          <w:rFonts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szCs w:val="21"/>
        </w:rPr>
        <w:t xml:space="preserve">李婧怡025-84532580 </w:t>
      </w:r>
      <w:r>
        <w:rPr>
          <w:rFonts w:hint="eastAsia" w:ascii="宋体" w:cs="宋体"/>
          <w:szCs w:val="21"/>
        </w:rPr>
        <w:t xml:space="preserve">王嘉卉025-84532585 杨洁 025-84532527</w:t>
      </w:r>
      <w:r>
        <w:rPr>
          <w:rFonts w:ascii="宋体" w:hAnsi="宋体" w:cs="宋体"/>
          <w:szCs w:val="21"/>
        </w:rPr>
      </w:r>
      <w:r/>
    </w:p>
    <w:p>
      <w:pPr>
        <w:pStyle w:val="1355"/>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395"/>
        <w:ind w:firstLine="638"/>
        <w:spacing w:line="360" w:lineRule="auto"/>
        <w:rPr>
          <w:rFonts w:hint="eastAsia" w:hAnsi="宋体" w:cs="宋体"/>
          <w:color w:val="000000"/>
          <w:szCs w:val="21"/>
        </w:rPr>
      </w:pPr>
      <w:r>
        <w:rPr>
          <w:rFonts w:hint="eastAsia" w:hAnsi="宋体" w:cs="宋体"/>
          <w:szCs w:val="21"/>
        </w:rPr>
        <w:t xml:space="preserve">项目联系人：王嘉卉/</w:t>
      </w:r>
      <w:r>
        <w:rPr>
          <w:rFonts w:hint="eastAsia" w:cs="宋体"/>
          <w:szCs w:val="21"/>
        </w:rPr>
        <w:t xml:space="preserve">杨洁 </w:t>
      </w:r>
      <w:r>
        <w:rPr>
          <w:rFonts w:hint="eastAsia" w:hAnsi="宋体" w:cs="宋体"/>
          <w:color w:val="000000"/>
          <w:szCs w:val="21"/>
        </w:rPr>
      </w:r>
      <w:r/>
    </w:p>
    <w:p>
      <w:pPr>
        <w:pStyle w:val="1395"/>
        <w:ind w:firstLine="638"/>
        <w:spacing w:line="360" w:lineRule="auto"/>
        <w:rPr>
          <w:rFonts w:hAnsi="宋体" w:cs="宋体"/>
          <w:szCs w:val="21"/>
        </w:rPr>
      </w:pPr>
      <w:r>
        <w:rPr>
          <w:rFonts w:hint="eastAsia" w:hAnsi="宋体" w:cs="宋体"/>
          <w:szCs w:val="21"/>
        </w:rPr>
        <w:t xml:space="preserve">电　话：025-84532585/</w:t>
      </w:r>
      <w:r>
        <w:rPr>
          <w:rFonts w:hint="eastAsia" w:cs="宋体"/>
          <w:szCs w:val="21"/>
        </w:rPr>
        <w:t xml:space="preserve">2527</w:t>
      </w:r>
      <w:r>
        <w:rPr>
          <w:rFonts w:hAnsi="宋体" w:cs="宋体"/>
          <w:szCs w:val="21"/>
        </w:rPr>
      </w:r>
      <w:r/>
    </w:p>
    <w:p>
      <w:pPr>
        <w:pStyle w:val="1355"/>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355"/>
        <w:jc w:val="center"/>
        <w:spacing w:line="440" w:lineRule="exact"/>
        <w:rPr>
          <w:b/>
          <w:sz w:val="28"/>
          <w:szCs w:val="28"/>
        </w:rPr>
        <w:outlineLvl w:val="0"/>
      </w:pPr>
      <w:r/>
      <w:bookmarkStart w:id="34" w:name="_Toc28996"/>
      <w:r/>
      <w:bookmarkStart w:id="35" w:name="_Toc519"/>
      <w:r/>
      <w:bookmarkStart w:id="36" w:name="_Toc18126"/>
      <w:r>
        <w:rPr>
          <w:b/>
          <w:sz w:val="28"/>
          <w:szCs w:val="28"/>
        </w:rPr>
        <w:t xml:space="preserve">第二章 投标人须知</w:t>
      </w:r>
      <w:bookmarkEnd w:id="34"/>
      <w:r/>
      <w:bookmarkEnd w:id="35"/>
      <w:r/>
      <w:bookmarkEnd w:id="36"/>
      <w:r>
        <w:rPr>
          <w:b/>
          <w:sz w:val="28"/>
          <w:szCs w:val="28"/>
        </w:rPr>
      </w:r>
      <w:r/>
    </w:p>
    <w:p>
      <w:pPr>
        <w:pStyle w:val="1355"/>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355"/>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355"/>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rPr>
                <w:rFonts w:hint="eastAsia" w:ascii="宋体" w:hAnsi="宋体" w:cs="宋体"/>
                <w:szCs w:val="21"/>
              </w:rPr>
            </w:r>
            <w:r/>
          </w:p>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联系人：李老师</w:t>
            </w:r>
            <w:r>
              <w:rPr>
                <w:rFonts w:hint="eastAsia" w:ascii="宋体" w:hAnsi="宋体" w:cs="宋体"/>
                <w:szCs w:val="21"/>
              </w:rPr>
            </w:r>
            <w:r/>
          </w:p>
          <w:p>
            <w:pPr>
              <w:pStyle w:val="1355"/>
              <w:spacing w:line="360" w:lineRule="auto"/>
              <w:shd w:val="clear" w:color="auto" w:fill="ffffff"/>
              <w:widowControl/>
              <w:rPr>
                <w:rFonts w:ascii="宋体" w:hAnsi="宋体" w:cs="宋体"/>
                <w:szCs w:val="21"/>
              </w:rPr>
            </w:pPr>
            <w:r>
              <w:rPr>
                <w:rFonts w:hint="eastAsia" w:ascii="宋体" w:hAnsi="宋体" w:cs="宋体"/>
                <w:szCs w:val="21"/>
              </w:rPr>
              <w:t xml:space="preserve">电话：025-68306608</w:t>
            </w:r>
            <w:r>
              <w:rPr>
                <w:rFonts w:ascii="宋体" w:hAnsi="宋体" w:cs="宋体"/>
                <w:szCs w:val="21"/>
              </w:rPr>
            </w:r>
            <w:r/>
          </w:p>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rPr>
                <w:rFonts w:hint="eastAsia" w:ascii="宋体" w:hAnsi="宋体" w:cs="宋体"/>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联系人：李婧怡025-84532580、王嘉卉 025-84532585、</w:t>
            </w:r>
            <w:r>
              <w:rPr>
                <w:rFonts w:hint="eastAsia" w:ascii="宋体" w:cs="宋体"/>
                <w:szCs w:val="21"/>
              </w:rPr>
              <w:t xml:space="preserve">杨洁 025-84532527</w:t>
            </w:r>
            <w:r>
              <w:rPr>
                <w:rFonts w:hint="eastAsia" w:ascii="宋体" w:hAnsi="宋体" w:cs="宋体"/>
                <w:szCs w:val="21"/>
              </w:rPr>
            </w:r>
            <w:r/>
          </w:p>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雨花院区开办物资项目—布草类采购项目</w:t>
            </w:r>
            <w:r>
              <w:rPr>
                <w:rFonts w:hint="eastAsia" w:ascii="宋体" w:hAnsi="宋体" w:cs="宋体"/>
                <w:szCs w:val="21"/>
              </w:rPr>
              <w:t xml:space="preserve"> </w:t>
            </w:r>
            <w:r>
              <w:rPr>
                <w:rFonts w:hint="eastAsia" w:ascii="宋体" w:hAnsi="宋体" w:cs="宋体"/>
                <w:szCs w:val="21"/>
              </w:rPr>
            </w:r>
            <w:r/>
          </w:p>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JSZC-320000-SMDY-G2026-0063</w:t>
            </w:r>
            <w:r>
              <w:rPr>
                <w:rFonts w:hint="eastAsia" w:ascii="宋体" w:hAnsi="宋体" w:cs="宋体"/>
                <w:szCs w:val="21"/>
              </w:rPr>
              <w:t xml:space="preserve">（2640SUMEC/XMGG4052）</w:t>
            </w:r>
            <w:r>
              <w:rPr>
                <w:rFonts w:hint="eastAsia" w:ascii="宋体" w:hAnsi="宋体" w:cs="宋体"/>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355"/>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355"/>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55"/>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355"/>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24"/>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424"/>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419"/>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35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35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35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355"/>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355"/>
              <w:jc w:val="left"/>
              <w:spacing w:line="360" w:lineRule="auto"/>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b/>
                <w:bCs/>
                <w:szCs w:val="21"/>
              </w:rPr>
            </w:r>
            <w:r/>
          </w:p>
          <w:p>
            <w:pPr>
              <w:pStyle w:val="1355"/>
              <w:jc w:val="left"/>
              <w:spacing w:line="360" w:lineRule="auto"/>
              <w:rPr>
                <w:rFonts w:hint="eastAsia" w:ascii="宋体" w:hAnsi="宋体" w:cs="宋体"/>
                <w:b/>
                <w:position w:val="-10"/>
                <w:szCs w:val="21"/>
              </w:rPr>
            </w:pPr>
            <w:r>
              <w:rPr>
                <w:rFonts w:hint="eastAsia" w:ascii="宋体" w:hAnsi="宋体" w:cs="宋体"/>
                <w:b/>
                <w:position w:val="-10"/>
                <w:szCs w:val="21"/>
              </w:rPr>
              <w:t xml:space="preserve">分包</w:t>
            </w:r>
            <w:r>
              <w:rPr>
                <w:rFonts w:hint="eastAsia" w:ascii="宋体" w:hAnsi="宋体" w:cs="宋体"/>
                <w:b/>
                <w:position w:val="-10"/>
                <w:szCs w:val="21"/>
                <w:lang w:val="en-US" w:eastAsia="zh-CN"/>
              </w:rPr>
              <w:t xml:space="preserve">1</w:t>
            </w:r>
            <w:r>
              <w:rPr>
                <w:rFonts w:hint="eastAsia" w:ascii="宋体" w:hAnsi="宋体" w:cs="宋体"/>
                <w:b/>
                <w:position w:val="-10"/>
                <w:szCs w:val="21"/>
              </w:rPr>
              <w:t xml:space="preserve">：病员上衣+病员裤子</w:t>
            </w:r>
            <w:r>
              <w:rPr>
                <w:rFonts w:hint="eastAsia" w:ascii="宋体" w:hAnsi="宋体" w:cs="宋体"/>
                <w:b/>
                <w:position w:val="-10"/>
                <w:szCs w:val="21"/>
              </w:rPr>
            </w:r>
            <w:r/>
          </w:p>
          <w:p>
            <w:pPr>
              <w:pStyle w:val="1355"/>
              <w:jc w:val="left"/>
              <w:spacing w:line="360" w:lineRule="auto"/>
              <w:rPr>
                <w:rFonts w:hint="eastAsia" w:ascii="宋体" w:hAnsi="宋体" w:cs="宋体"/>
                <w:szCs w:val="21"/>
                <w:shd w:val="clear" w:color="auto" w:fill="ffffff"/>
              </w:rPr>
            </w:pPr>
            <w:r>
              <w:rPr>
                <w:rFonts w:hint="eastAsia" w:ascii="宋体" w:hAnsi="宋体" w:cs="宋体"/>
                <w:b/>
                <w:position w:val="-10"/>
                <w:szCs w:val="21"/>
              </w:rPr>
              <w:t xml:space="preserve">分包</w:t>
            </w:r>
            <w:r>
              <w:rPr>
                <w:rFonts w:hint="eastAsia" w:ascii="宋体" w:hAnsi="宋体" w:cs="宋体"/>
                <w:b/>
                <w:position w:val="-10"/>
                <w:szCs w:val="21"/>
                <w:lang w:val="en-US" w:eastAsia="zh-CN"/>
              </w:rPr>
              <w:t xml:space="preserve">2</w:t>
            </w:r>
            <w:r>
              <w:rPr>
                <w:rFonts w:hint="eastAsia" w:ascii="宋体" w:hAnsi="宋体" w:cs="宋体"/>
                <w:b/>
                <w:position w:val="-10"/>
                <w:szCs w:val="21"/>
              </w:rPr>
              <w:t xml:space="preserve">：剖腹被</w:t>
            </w:r>
            <w:r>
              <w:rPr>
                <w:rFonts w:hint="eastAsia" w:ascii="宋体" w:hAnsi="宋体" w:cs="宋体"/>
                <w:szCs w:val="21"/>
                <w:shd w:val="clear" w:color="auto" w:fill="ffffff"/>
              </w:rPr>
            </w:r>
            <w:r/>
          </w:p>
          <w:p>
            <w:pPr>
              <w:pStyle w:val="1355"/>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64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355"/>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355"/>
              <w:jc w:val="left"/>
              <w:spacing w:line="360" w:lineRule="auto"/>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cs="宋体"/>
                <w:bCs/>
                <w:szCs w:val="21"/>
              </w:rPr>
            </w:r>
            <w:r/>
          </w:p>
          <w:p>
            <w:pPr>
              <w:pStyle w:val="1424"/>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424"/>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424"/>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355"/>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355"/>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55"/>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55"/>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355"/>
        <w:ind w:firstLine="420"/>
        <w:spacing w:line="360" w:lineRule="auto"/>
        <w:shd w:val="clear" w:color="auto" w:fill="ffffff"/>
        <w:widowControl/>
        <w:rPr>
          <w:rFonts w:hint="eastAsia" w:ascii="宋体" w:hAnsi="宋体" w:cs="宋体"/>
          <w:color w:val="000000"/>
          <w:szCs w:val="21"/>
        </w:rPr>
        <w:outlineLvl w:val="1"/>
      </w:pPr>
      <w:r/>
      <w:bookmarkStart w:id="37" w:name="_Toc26771"/>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355"/>
        <w:ind w:firstLine="420"/>
        <w:spacing w:line="360" w:lineRule="auto"/>
        <w:rPr>
          <w:rFonts w:hint="eastAsia" w:ascii="宋体" w:hAnsi="宋体" w:cs="宋体"/>
          <w:b/>
          <w:szCs w:val="21"/>
          <w:lang w:val="zh-CN"/>
        </w:rPr>
        <w:outlineLvl w:val="2"/>
      </w:pPr>
      <w:r/>
      <w:bookmarkStart w:id="40" w:name="_Toc5219"/>
      <w:r/>
      <w:bookmarkStart w:id="41" w:name="_Toc3951"/>
      <w:r/>
      <w:bookmarkStart w:id="42" w:name="_Toc27739"/>
      <w:r/>
      <w:bookmarkStart w:id="43" w:name="_Toc513029204"/>
      <w:r/>
      <w:bookmarkStart w:id="44" w:name="_Toc458694821"/>
      <w:r/>
      <w:bookmarkStart w:id="45" w:name="_Toc24947"/>
      <w:r/>
      <w:bookmarkStart w:id="46" w:name="_Toc20823276"/>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355"/>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355"/>
        <w:ind w:firstLine="420"/>
        <w:spacing w:line="360" w:lineRule="auto"/>
        <w:rPr>
          <w:rFonts w:hint="eastAsia" w:ascii="宋体" w:hAnsi="宋体" w:cs="宋体"/>
          <w:b/>
          <w:szCs w:val="21"/>
          <w:lang w:val="zh-CN"/>
        </w:rPr>
        <w:outlineLvl w:val="2"/>
      </w:pPr>
      <w:r/>
      <w:bookmarkStart w:id="48" w:name="_Toc6126"/>
      <w:r/>
      <w:bookmarkStart w:id="49" w:name="_Toc10994"/>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355"/>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355"/>
        <w:ind w:firstLine="422"/>
        <w:spacing w:line="360" w:lineRule="auto"/>
        <w:rPr>
          <w:rFonts w:hint="eastAsia" w:ascii="宋体" w:hAnsi="宋体" w:cs="宋体"/>
          <w:bCs/>
          <w:szCs w:val="21"/>
        </w:rPr>
        <w:outlineLvl w:val="2"/>
      </w:pPr>
      <w:r/>
      <w:bookmarkStart w:id="51" w:name="_Toc23010"/>
      <w:r>
        <w:rPr>
          <w:rFonts w:hint="eastAsia" w:ascii="宋体" w:hAnsi="宋体" w:cs="宋体"/>
          <w:b/>
          <w:szCs w:val="21"/>
        </w:rPr>
        <w:t xml:space="preserve">3.政策功能</w:t>
      </w:r>
      <w:bookmarkEnd w:id="51"/>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355"/>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355"/>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355"/>
        <w:ind w:firstLine="420"/>
        <w:spacing w:line="360" w:lineRule="auto"/>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355"/>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355"/>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355"/>
        <w:ind w:firstLine="420"/>
        <w:spacing w:line="360" w:lineRule="auto"/>
        <w:rPr>
          <w:rFonts w:hint="eastAsia" w:ascii="宋体" w:hAnsi="宋体" w:cs="宋体"/>
          <w:bCs/>
          <w:szCs w:val="21"/>
        </w:rPr>
        <w:outlineLvl w:val="2"/>
      </w:pPr>
      <w:r/>
      <w:bookmarkStart w:id="60" w:name="_Toc14793"/>
      <w:r/>
      <w:bookmarkStart w:id="61" w:name="_Toc2242"/>
      <w:r/>
      <w:bookmarkStart w:id="62" w:name="_Toc28481"/>
      <w:r/>
      <w:bookmarkStart w:id="63" w:name="_Toc18862"/>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355"/>
        <w:ind w:firstLine="420"/>
        <w:spacing w:line="360" w:lineRule="auto"/>
        <w:rPr>
          <w:rFonts w:hint="eastAsia" w:ascii="宋体" w:hAnsi="宋体" w:cs="宋体"/>
          <w:b/>
          <w:szCs w:val="21"/>
          <w:lang w:val="zh-CN"/>
        </w:rPr>
        <w:outlineLvl w:val="2"/>
      </w:pPr>
      <w:r/>
      <w:bookmarkStart w:id="64" w:name="_Toc462564067"/>
      <w:r/>
      <w:bookmarkStart w:id="65" w:name="_Toc17711"/>
      <w:r/>
      <w:bookmarkStart w:id="66" w:name="_Toc16938523"/>
      <w:r/>
      <w:bookmarkStart w:id="67" w:name="_Toc513029207"/>
      <w:r/>
      <w:bookmarkStart w:id="68" w:name="_Toc20823279"/>
      <w:r/>
      <w:bookmarkStart w:id="69" w:name="_Toc13991"/>
      <w:r/>
      <w:bookmarkStart w:id="70" w:name="_Toc4759"/>
      <w:r/>
      <w:bookmarkStart w:id="71" w:name="_Toc3647"/>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355"/>
        <w:ind w:firstLine="420"/>
        <w:spacing w:line="360" w:lineRule="auto"/>
        <w:rPr>
          <w:rFonts w:hint="eastAsia" w:ascii="宋体" w:hAnsi="宋体" w:cs="宋体"/>
          <w:b/>
          <w:szCs w:val="21"/>
          <w:lang w:val="zh-CN"/>
        </w:rPr>
        <w:outlineLvl w:val="2"/>
      </w:pPr>
      <w:r/>
      <w:bookmarkStart w:id="72" w:name="_Toc20613"/>
      <w:r/>
      <w:bookmarkStart w:id="73" w:name="_Toc344"/>
      <w:r/>
      <w:bookmarkStart w:id="74" w:name="_Toc9689"/>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Start w:id="75" w:name="_Toc20823281"/>
      <w:r/>
      <w:bookmarkStart w:id="76" w:name="_Toc120614215"/>
      <w:r/>
      <w:bookmarkStart w:id="77" w:name="_Toc513029209"/>
      <w:r/>
      <w:bookmarkStart w:id="78" w:name="_Toc15606"/>
      <w:r/>
      <w:bookmarkStart w:id="79" w:name="_Toc16938525"/>
      <w:r/>
      <w:bookmarkStart w:id="80" w:name="_Toc15035"/>
      <w:r/>
      <w:bookmarkStart w:id="81" w:name="_Toc2966"/>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355"/>
        <w:ind w:firstLine="420"/>
        <w:spacing w:line="360" w:lineRule="auto"/>
        <w:rPr>
          <w:rFonts w:hint="eastAsia" w:ascii="宋体" w:hAnsi="宋体" w:cs="宋体"/>
          <w:b/>
          <w:szCs w:val="21"/>
          <w:lang w:val="zh-CN"/>
        </w:rPr>
        <w:outlineLvl w:val="2"/>
      </w:pPr>
      <w:r/>
      <w:bookmarkStart w:id="82" w:name="_Toc16370"/>
      <w:r/>
      <w:bookmarkStart w:id="83" w:name="_Toc20823282"/>
      <w:r/>
      <w:bookmarkStart w:id="84" w:name="_Toc31631"/>
      <w:r/>
      <w:bookmarkStart w:id="85" w:name="_Toc16938526"/>
      <w:r/>
      <w:bookmarkStart w:id="86" w:name="_Toc513029210"/>
      <w:r/>
      <w:bookmarkStart w:id="87" w:name="_Toc32622"/>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14415"/>
      <w:r/>
      <w:bookmarkStart w:id="90" w:name="_Toc29865"/>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355"/>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355"/>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355"/>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355"/>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355"/>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8930"/>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11756"/>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355"/>
        <w:ind w:firstLine="420"/>
        <w:spacing w:line="360" w:lineRule="auto"/>
        <w:rPr>
          <w:rFonts w:hint="eastAsia" w:ascii="宋体" w:hAnsi="宋体" w:cs="宋体"/>
          <w:b/>
          <w:szCs w:val="21"/>
          <w:lang w:val="zh-CN"/>
        </w:rPr>
        <w:outlineLvl w:val="2"/>
      </w:pPr>
      <w:r/>
      <w:bookmarkStart w:id="98" w:name="_Toc30894"/>
      <w:r/>
      <w:bookmarkStart w:id="99" w:name="_Toc31000"/>
      <w:r/>
      <w:bookmarkStart w:id="100" w:name="_Toc19806"/>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355"/>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55"/>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358"/>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26690"/>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15128"/>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355"/>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27264"/>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355"/>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27962"/>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Start w:id="115" w:name="_Toc22571"/>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355"/>
        <w:ind w:firstLine="422"/>
        <w:spacing w:line="360" w:lineRule="auto"/>
        <w:tabs>
          <w:tab w:val="left" w:pos="480" w:leader="none"/>
        </w:tabs>
        <w:rPr>
          <w:rFonts w:hint="eastAsia" w:ascii="宋体" w:hAnsi="宋体" w:cs="宋体"/>
          <w:b/>
          <w:bCs/>
          <w:szCs w:val="21"/>
        </w:rPr>
        <w:outlineLvl w:val="2"/>
      </w:pPr>
      <w:r/>
      <w:bookmarkStart w:id="116" w:name="_Toc462564084"/>
      <w:r/>
      <w:bookmarkStart w:id="117" w:name="_Toc513029225"/>
      <w:r/>
      <w:bookmarkStart w:id="118" w:name="_Toc20823297"/>
      <w:r/>
      <w:bookmarkStart w:id="119" w:name="_Toc16938541"/>
      <w:r/>
      <w:bookmarkStart w:id="120" w:name="_Toc3119"/>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513029226"/>
      <w:r/>
      <w:bookmarkStart w:id="127" w:name="_Toc16938542"/>
      <w:r/>
      <w:bookmarkStart w:id="128" w:name="_Toc20823298"/>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355"/>
        <w:ind w:firstLine="422"/>
        <w:spacing w:line="360" w:lineRule="auto"/>
        <w:tabs>
          <w:tab w:val="left" w:pos="480" w:leader="none"/>
        </w:tabs>
        <w:rPr>
          <w:rFonts w:hint="eastAsia" w:ascii="宋体" w:hAnsi="宋体" w:cs="宋体"/>
          <w:b/>
          <w:bCs/>
          <w:szCs w:val="21"/>
        </w:rPr>
        <w:outlineLvl w:val="2"/>
      </w:pPr>
      <w:r/>
      <w:bookmarkStart w:id="129" w:name="_Toc26382"/>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Pr>
          <w:rFonts w:hint="eastAsia" w:ascii="宋体" w:hAnsi="宋体" w:cs="宋体"/>
          <w:b/>
          <w:bCs/>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355"/>
        <w:ind w:firstLine="422"/>
        <w:spacing w:line="360" w:lineRule="auto"/>
        <w:tabs>
          <w:tab w:val="left" w:pos="480" w:leader="none"/>
        </w:tabs>
        <w:rPr>
          <w:rFonts w:hint="eastAsia" w:ascii="宋体" w:hAnsi="宋体" w:cs="宋体"/>
          <w:b/>
          <w:bCs/>
          <w:color w:val="000000"/>
          <w:szCs w:val="21"/>
        </w:rPr>
        <w:outlineLvl w:val="2"/>
      </w:pPr>
      <w:r/>
      <w:bookmarkStart w:id="130" w:name="_Toc20823299"/>
      <w:r/>
      <w:bookmarkStart w:id="131" w:name="_Toc12638"/>
      <w:r/>
      <w:bookmarkStart w:id="132" w:name="_Toc16938543"/>
      <w:r/>
      <w:bookmarkStart w:id="133" w:name="_Toc513029227"/>
      <w:r>
        <w:rPr>
          <w:rFonts w:hint="eastAsia" w:ascii="宋体" w:hAnsi="宋体" w:cs="宋体"/>
          <w:b/>
          <w:bCs/>
          <w:color w:val="000000"/>
          <w:szCs w:val="21"/>
        </w:rPr>
        <w:t xml:space="preserve">16.投标文件</w:t>
      </w:r>
      <w:bookmarkEnd w:id="130"/>
      <w:r/>
      <w:bookmarkEnd w:id="132"/>
      <w:r/>
      <w:bookmarkEnd w:id="133"/>
      <w:r>
        <w:rPr>
          <w:rFonts w:hint="eastAsia" w:ascii="宋体" w:hAnsi="宋体" w:cs="宋体"/>
          <w:b/>
          <w:bCs/>
          <w:color w:val="000000"/>
          <w:szCs w:val="21"/>
        </w:rPr>
        <w:t xml:space="preserve">的拒收</w:t>
      </w:r>
      <w:bookmarkEnd w:id="131"/>
      <w:r>
        <w:rPr>
          <w:rFonts w:hint="eastAsia" w:ascii="宋体" w:hAnsi="宋体" w:cs="宋体"/>
          <w:b/>
          <w:bCs/>
          <w:color w:val="000000"/>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355"/>
        <w:ind w:firstLine="422"/>
        <w:spacing w:line="360" w:lineRule="auto"/>
        <w:tabs>
          <w:tab w:val="left" w:pos="480" w:leader="none"/>
        </w:tabs>
        <w:rPr>
          <w:rFonts w:hint="eastAsia" w:ascii="宋体" w:hAnsi="宋体" w:cs="宋体"/>
          <w:szCs w:val="21"/>
        </w:rPr>
        <w:outlineLvl w:val="2"/>
      </w:pPr>
      <w:r/>
      <w:bookmarkStart w:id="134" w:name="_Toc16938544"/>
      <w:r/>
      <w:bookmarkStart w:id="135" w:name="_Toc17051"/>
      <w:r/>
      <w:bookmarkStart w:id="136" w:name="_Toc20823300"/>
      <w:r/>
      <w:bookmarkStart w:id="137" w:name="_Toc513029228"/>
      <w:r>
        <w:rPr>
          <w:rFonts w:hint="eastAsia" w:ascii="宋体" w:hAnsi="宋体" w:cs="宋体"/>
          <w:b/>
          <w:bCs/>
          <w:szCs w:val="21"/>
        </w:rPr>
        <w:t xml:space="preserve">17</w:t>
      </w:r>
      <w:bookmarkEnd w:id="134"/>
      <w:r/>
      <w:bookmarkEnd w:id="136"/>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5"/>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24233"/>
      <w:r/>
      <w:bookmarkStart w:id="139" w:name="_Toc7027"/>
      <w:r/>
      <w:bookmarkStart w:id="140" w:name="_Toc20823301"/>
      <w:r/>
      <w:bookmarkStart w:id="141" w:name="_Toc16938545"/>
      <w:r/>
      <w:bookmarkStart w:id="142" w:name="_Toc513029229"/>
      <w:r/>
      <w:bookmarkStart w:id="143" w:name="_Toc120614218"/>
      <w:r/>
      <w:bookmarkStart w:id="144" w:name="_Toc31627"/>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3829"/>
      <w:r/>
      <w:bookmarkStart w:id="146" w:name="_Toc201"/>
      <w:r/>
      <w:bookmarkStart w:id="147" w:name="_Toc15345"/>
      <w:r/>
      <w:bookmarkStart w:id="148" w:name="_Toc3679"/>
      <w:r/>
      <w:bookmarkStart w:id="149" w:name="_Toc4915"/>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1133"/>
      <w:r/>
      <w:bookmarkStart w:id="155" w:name="_Toc29284"/>
      <w:r/>
      <w:bookmarkStart w:id="156" w:name="_Toc20823303"/>
      <w:r/>
      <w:bookmarkStart w:id="157" w:name="_Toc16938547"/>
      <w:r/>
      <w:bookmarkStart w:id="158" w:name="_Toc513029231"/>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862"/>
      <w:r/>
      <w:bookmarkStart w:id="160" w:name="_Toc21772"/>
      <w:r/>
      <w:bookmarkStart w:id="161" w:name="_Toc26401"/>
      <w:r/>
      <w:bookmarkStart w:id="162" w:name="_Toc4297"/>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55"/>
        <w:ind w:firstLine="422"/>
        <w:spacing w:line="44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55"/>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55"/>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355"/>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355"/>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355"/>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355"/>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355"/>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166" w:name="_Toc12955"/>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888"/>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355"/>
        <w:ind w:firstLine="420"/>
        <w:spacing w:line="360" w:lineRule="auto"/>
        <w:rPr>
          <w:rFonts w:hint="eastAsia" w:ascii="宋体" w:hAnsi="宋体" w:cs="宋体"/>
          <w:szCs w:val="21"/>
        </w:rPr>
      </w:pPr>
      <w:r/>
      <w:bookmarkEnd w:id="165"/>
      <w:r/>
      <w:bookmarkStart w:id="169" w:name="_Toc12358"/>
      <w:r/>
      <w:bookmarkStart w:id="170" w:name="_Toc28875"/>
      <w:r/>
      <w:bookmarkStart w:id="171" w:name="_Toc2198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173" w:name="_Toc11158"/>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355"/>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7148"/>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13672"/>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32140"/>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11044"/>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7252"/>
      <w:r/>
      <w:bookmarkStart w:id="188" w:name="_Toc19713"/>
      <w:r/>
      <w:bookmarkStart w:id="189" w:name="_Toc21169"/>
      <w:r/>
      <w:bookmarkStart w:id="190" w:name="_Toc32182"/>
      <w:r/>
      <w:bookmarkStart w:id="191" w:name="_Toc16960"/>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8003"/>
      <w:r/>
      <w:bookmarkStart w:id="194" w:name="_Toc2049"/>
      <w:r/>
      <w:bookmarkStart w:id="195" w:name="_Toc15484"/>
      <w:r/>
      <w:bookmarkStart w:id="196" w:name="_Toc18286"/>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15509"/>
      <w:r/>
      <w:bookmarkStart w:id="201" w:name="_Toc6609"/>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355"/>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Start w:id="204" w:name="_Toc30870"/>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16085"/>
      <w:r/>
      <w:bookmarkStart w:id="207" w:name="_Toc29529"/>
      <w:r/>
      <w:bookmarkStart w:id="208" w:name="_Toc19917"/>
      <w:r/>
      <w:bookmarkStart w:id="209" w:name="_Toc10093"/>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355"/>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5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355"/>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355"/>
        <w:ind w:firstLine="420"/>
        <w:spacing w:line="440" w:lineRule="exact"/>
        <w:rPr>
          <w:bCs/>
          <w:szCs w:val="21"/>
        </w:rPr>
      </w:pPr>
      <w:r>
        <w:rPr>
          <w:bCs/>
          <w:szCs w:val="21"/>
        </w:rPr>
      </w:r>
      <w:r/>
    </w:p>
    <w:p>
      <w:pPr>
        <w:pStyle w:val="1355"/>
        <w:jc w:val="center"/>
        <w:spacing w:line="440" w:lineRule="exact"/>
        <w:rPr>
          <w:b/>
          <w:sz w:val="28"/>
          <w:szCs w:val="28"/>
        </w:rPr>
        <w:outlineLvl w:val="0"/>
      </w:pPr>
      <w:r/>
      <w:bookmarkStart w:id="210" w:name="_Toc522347554"/>
      <w:r/>
      <w:bookmarkEnd w:id="210"/>
      <w:r/>
      <w:bookmarkStart w:id="211" w:name="_Hlk297273538"/>
      <w:r/>
      <w:bookmarkEnd w:id="211"/>
      <w:r/>
      <w:bookmarkStart w:id="212" w:name="_Toc163629751"/>
      <w:r/>
      <w:bookmarkEnd w:id="212"/>
      <w:r/>
      <w:bookmarkStart w:id="213" w:name="_Toc189726853"/>
      <w:r/>
      <w:bookmarkEnd w:id="213"/>
      <w:r/>
      <w:bookmarkStart w:id="214" w:name="_Toc142623417"/>
      <w:r/>
      <w:bookmarkEnd w:id="214"/>
      <w:r/>
      <w:bookmarkStart w:id="215" w:name="_Toc25032666"/>
      <w:r/>
      <w:bookmarkEnd w:id="215"/>
      <w:r/>
      <w:bookmarkStart w:id="216" w:name="_Toc521839351"/>
      <w:r/>
      <w:bookmarkEnd w:id="216"/>
      <w:r/>
      <w:bookmarkStart w:id="217" w:name="_Toc12622"/>
      <w:r/>
      <w:bookmarkStart w:id="218" w:name="_Toc16918"/>
      <w:r>
        <w:rPr>
          <w:b/>
          <w:sz w:val="28"/>
          <w:szCs w:val="28"/>
        </w:rPr>
        <w:br w:type="page" w:clear="all"/>
      </w:r>
      <w:bookmarkStart w:id="219" w:name="_Toc4778"/>
      <w:r>
        <w:rPr>
          <w:b/>
          <w:sz w:val="28"/>
          <w:szCs w:val="28"/>
        </w:rPr>
        <w:t xml:space="preserve">第三章 评标标准</w:t>
      </w:r>
      <w:bookmarkEnd w:id="217"/>
      <w:r/>
      <w:bookmarkEnd w:id="218"/>
      <w:r/>
      <w:bookmarkEnd w:id="219"/>
      <w:r>
        <w:rPr>
          <w:b/>
          <w:sz w:val="28"/>
          <w:szCs w:val="28"/>
        </w:rPr>
      </w:r>
      <w:r/>
    </w:p>
    <w:p>
      <w:pPr>
        <w:pStyle w:val="1355"/>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355"/>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355"/>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color w:val="000000"/>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color w:val="000000"/>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③供应商需按照招标文件的要求提供《关于符合本国产品标准的声明函》（以下简称《声明函》），如不提供将不享受本国产品价格评审优惠。</w:t>
      </w:r>
      <w:r>
        <w:rPr>
          <w:rFonts w:ascii="Times New Roman" w:hAnsi="Times New Roman" w:eastAsia="宋体" w:cs="Times New Roman"/>
          <w:color w:val="ff0000"/>
          <w:szCs w:val="21"/>
        </w:rPr>
        <w:t xml:space="preserve">（《关于符合本国产品标准的声明函》格式见投标文件格式部分）</w:t>
      </w:r>
      <w:r>
        <w:rPr>
          <w:rFonts w:ascii="Times New Roman" w:hAnsi="Times New Roman" w:eastAsia="宋体" w:cs="Times New Roman"/>
          <w:color w:val="000000"/>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color w:val="000000"/>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color w:val="000000"/>
          <w:szCs w:val="21"/>
        </w:rPr>
      </w:r>
      <w:r/>
    </w:p>
    <w:p>
      <w:pPr>
        <w:pStyle w:val="1355"/>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具体打分方法如下：</w:t>
      </w:r>
      <w:r>
        <w:rPr>
          <w:rFonts w:hint="eastAsia" w:ascii="宋体" w:hAnsi="宋体" w:cs="宋体"/>
          <w:szCs w:val="21"/>
        </w:rPr>
      </w:r>
      <w:r/>
    </w:p>
    <w:p>
      <w:pPr>
        <w:pStyle w:val="1355"/>
        <w:spacing w:line="360" w:lineRule="auto"/>
        <w:rPr>
          <w:rFonts w:hint="eastAsia" w:ascii="宋体" w:hAnsi="宋体" w:eastAsia="宋体" w:cs="宋体"/>
          <w:b/>
          <w:bCs/>
          <w:szCs w:val="21"/>
          <w:lang w:eastAsia="zh-CN"/>
        </w:rPr>
        <w:outlineLvl w:val="2"/>
      </w:pPr>
      <w:r/>
      <w:bookmarkStart w:id="220" w:name="_Toc7706"/>
      <w:r>
        <w:rPr>
          <w:rFonts w:hint="eastAsia" w:ascii="宋体" w:hAnsi="宋体" w:eastAsia="宋体" w:cs="宋体"/>
          <w:b/>
          <w:bCs/>
          <w:szCs w:val="21"/>
        </w:rPr>
        <w:t xml:space="preserve">分包</w:t>
      </w:r>
      <w:r>
        <w:rPr>
          <w:rFonts w:hint="eastAsia" w:ascii="宋体" w:hAnsi="宋体" w:eastAsia="宋体" w:cs="宋体"/>
          <w:b/>
          <w:bCs/>
          <w:szCs w:val="21"/>
          <w:lang w:val="en-US" w:eastAsia="zh-CN"/>
        </w:rPr>
        <w:t xml:space="preserve">1</w:t>
      </w:r>
      <w:bookmarkEnd w:id="220"/>
      <w:r>
        <w:rPr>
          <w:rFonts w:hint="eastAsia" w:ascii="宋体" w:hAnsi="宋体" w:eastAsia="宋体" w:cs="宋体"/>
          <w:b/>
          <w:bCs/>
          <w:szCs w:val="21"/>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023"/>
        <w:gridCol w:w="7167"/>
      </w:tblGrid>
      <w:tr>
        <w:trPr>
          <w:trHeight w:val="318"/>
        </w:trPr>
        <w:tc>
          <w:tcPr>
            <w:tcW w:w="844"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评标标准</w:t>
            </w:r>
            <w:r>
              <w:rPr>
                <w:rFonts w:hint="eastAsia" w:ascii="宋体" w:hAnsi="宋体" w:eastAsia="宋体" w:cs="Times New Roman"/>
                <w:b/>
                <w:position w:val="-10"/>
                <w:sz w:val="24"/>
                <w:szCs w:val="24"/>
              </w:rPr>
            </w:r>
            <w:r/>
          </w:p>
        </w:tc>
        <w:tc>
          <w:tcPr>
            <w:tcW w:w="519"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分值</w:t>
            </w:r>
            <w:r>
              <w:rPr>
                <w:rFonts w:hint="eastAsia" w:ascii="宋体" w:hAnsi="宋体" w:eastAsia="宋体" w:cs="Times New Roman"/>
                <w:b/>
                <w:position w:val="-10"/>
                <w:sz w:val="24"/>
                <w:szCs w:val="24"/>
              </w:rPr>
            </w:r>
            <w:r/>
          </w:p>
        </w:tc>
        <w:tc>
          <w:tcPr>
            <w:tcW w:w="3636"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评分细则</w:t>
            </w:r>
            <w:r>
              <w:rPr>
                <w:rFonts w:hint="eastAsia" w:ascii="宋体" w:hAnsi="宋体" w:eastAsia="宋体" w:cs="Times New Roman"/>
                <w:b/>
                <w:position w:val="-10"/>
                <w:sz w:val="24"/>
                <w:szCs w:val="24"/>
              </w:rPr>
            </w:r>
            <w:r/>
          </w:p>
        </w:tc>
      </w:tr>
      <w:tr>
        <w:trPr>
          <w:trHeight w:val="1483"/>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投标价格</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30分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Cs/>
                <w:position w:val="-10"/>
                <w:szCs w:val="21"/>
              </w:rPr>
            </w:r>
            <w:r/>
          </w:p>
        </w:tc>
      </w:tr>
      <w:tr>
        <w:trPr>
          <w:trHeight w:val="983"/>
        </w:trPr>
        <w:tc>
          <w:tcPr>
            <w:tcW w:w="844" w:type="dxa"/>
            <w:vAlign w:val="center"/>
            <w:textDirection w:val="lrTb"/>
            <w:noWrap w:val="false"/>
          </w:tcPr>
          <w:p>
            <w:pPr>
              <w:pStyle w:val="1419"/>
              <w:jc w:val="center"/>
              <w:spacing w:line="360" w:lineRule="auto"/>
              <w:rPr>
                <w:rFonts w:hint="eastAsia" w:ascii="宋体" w:hAnsi="宋体" w:eastAsia="宋体" w:cs="宋体"/>
                <w:b/>
                <w:color w:val="000000"/>
                <w:position w:val="-10"/>
                <w:sz w:val="21"/>
                <w:szCs w:val="21"/>
              </w:rPr>
            </w:pPr>
            <w:r>
              <w:rPr>
                <w:rFonts w:hint="eastAsia" w:ascii="宋体" w:hAnsi="宋体" w:eastAsia="宋体" w:cs="宋体"/>
                <w:b/>
                <w:color w:val="000000"/>
                <w:position w:val="-10"/>
                <w:sz w:val="21"/>
                <w:szCs w:val="21"/>
              </w:rPr>
              <w:t xml:space="preserve">技术响应</w:t>
            </w:r>
            <w:r>
              <w:rPr>
                <w:rFonts w:hint="eastAsia" w:ascii="宋体" w:hAnsi="宋体" w:eastAsia="宋体" w:cs="宋体"/>
                <w:b/>
                <w:color w:val="000000"/>
                <w:position w:val="-10"/>
                <w:sz w:val="21"/>
                <w:szCs w:val="21"/>
              </w:rPr>
            </w:r>
            <w:r/>
          </w:p>
        </w:tc>
        <w:tc>
          <w:tcPr>
            <w:tcW w:w="519" w:type="dxa"/>
            <w:vAlign w:val="center"/>
            <w:textDirection w:val="lrTb"/>
            <w:noWrap w:val="false"/>
          </w:tcPr>
          <w:p>
            <w:pPr>
              <w:pStyle w:val="1355"/>
              <w:jc w:val="center"/>
              <w:spacing w:line="360" w:lineRule="auto"/>
              <w:widowControl/>
              <w:rPr>
                <w:rFonts w:hint="eastAsia" w:ascii="宋体" w:hAnsi="宋体" w:eastAsia="宋体" w:cs="宋体"/>
                <w:b/>
                <w:position w:val="-10"/>
                <w:szCs w:val="21"/>
              </w:rPr>
            </w:pPr>
            <w:r>
              <w:rPr>
                <w:rFonts w:hint="eastAsia" w:ascii="宋体" w:hAnsi="宋体" w:eastAsia="宋体" w:cs="宋体"/>
                <w:b/>
                <w:position w:val="-10"/>
                <w:szCs w:val="21"/>
              </w:rPr>
              <w:t xml:space="preserve">24分</w:t>
            </w:r>
            <w:r>
              <w:rPr>
                <w:rFonts w:hint="eastAsia" w:ascii="宋体" w:hAnsi="宋体" w:eastAsia="宋体" w:cs="宋体"/>
                <w:b/>
                <w:position w:val="-10"/>
                <w:szCs w:val="21"/>
              </w:rPr>
            </w:r>
            <w:r/>
          </w:p>
        </w:tc>
        <w:tc>
          <w:tcPr>
            <w:tcW w:w="3636" w:type="dxa"/>
            <w:vAlign w:val="center"/>
            <w:textDirection w:val="lrTb"/>
            <w:noWrap w:val="false"/>
          </w:tcPr>
          <w:p>
            <w:pPr>
              <w:pStyle w:val="1355"/>
              <w:spacing w:line="360" w:lineRule="auto"/>
              <w:widowControl/>
              <w:rPr>
                <w:rFonts w:hint="eastAsia" w:ascii="宋体" w:hAnsi="宋体" w:eastAsia="宋体" w:cs="宋体"/>
                <w:szCs w:val="21"/>
              </w:rPr>
            </w:pPr>
            <w:r>
              <w:rPr>
                <w:rFonts w:hint="eastAsia" w:ascii="宋体" w:hAnsi="宋体" w:eastAsia="宋体" w:cs="宋体"/>
                <w:szCs w:val="21"/>
              </w:rPr>
              <w:t xml:space="preserve">产品参数满足招标文件第四章“技术要求”及“商务要求”的，得24分。其中：标注★的指标为实质性要求，有一项负偏离的，视为无效投标，其余非重要指标每负偏离一</w:t>
            </w:r>
            <w:r>
              <w:rPr>
                <w:rFonts w:hint="eastAsia" w:ascii="宋体" w:hAnsi="宋体" w:eastAsia="宋体" w:cs="宋体"/>
                <w:szCs w:val="21"/>
                <w:highlight w:val="none"/>
              </w:rPr>
              <w:t xml:space="preserve">项扣</w:t>
            </w:r>
            <w:r>
              <w:rPr>
                <w:rFonts w:hint="eastAsia" w:ascii="宋体" w:hAnsi="宋体" w:eastAsia="宋体" w:cs="宋体"/>
                <w:szCs w:val="21"/>
                <w:highlight w:val="none"/>
                <w:lang w:val="en-US" w:eastAsia="zh-CN"/>
              </w:rPr>
              <w:t xml:space="preserve">1.33</w:t>
            </w:r>
            <w:r>
              <w:rPr>
                <w:rFonts w:hint="eastAsia" w:ascii="宋体" w:hAnsi="宋体" w:eastAsia="宋体" w:cs="宋体"/>
                <w:szCs w:val="21"/>
                <w:highlight w:val="none"/>
              </w:rPr>
              <w:t xml:space="preserve">分，扣完为止。缺</w:t>
            </w:r>
            <w:r>
              <w:rPr>
                <w:rFonts w:hint="eastAsia" w:ascii="宋体" w:hAnsi="宋体" w:eastAsia="宋体" w:cs="宋体"/>
                <w:szCs w:val="21"/>
              </w:rPr>
              <w:t xml:space="preserve">漏项视为负偏离，正偏离不加分，最高24分。</w:t>
            </w:r>
            <w:r>
              <w:rPr>
                <w:rFonts w:hint="eastAsia" w:ascii="宋体" w:hAnsi="宋体" w:eastAsia="宋体" w:cs="宋体"/>
                <w:szCs w:val="21"/>
              </w:rPr>
            </w:r>
            <w:r/>
          </w:p>
          <w:p>
            <w:pPr>
              <w:pStyle w:val="1355"/>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注：1.供应商</w:t>
            </w:r>
            <w:r>
              <w:rPr>
                <w:rFonts w:ascii="Times New Roman" w:hAnsi="Times New Roman" w:eastAsia="宋体" w:cs="Times New Roman"/>
                <w:szCs w:val="21"/>
              </w:rPr>
              <w:t xml:space="preserve">应对招标文件第四章招标技术规格及要求的内容给予逐条响应，</w:t>
            </w:r>
            <w:r>
              <w:rPr>
                <w:rFonts w:ascii="Times New Roman" w:hAnsi="Times New Roman" w:eastAsia="宋体" w:cs="Times New Roman"/>
              </w:rPr>
              <w:t xml:space="preserve">若漏项或不逐条应答</w:t>
            </w:r>
            <w:r>
              <w:rPr>
                <w:rFonts w:hint="eastAsia" w:ascii="宋体" w:hAnsi="宋体" w:eastAsia="宋体" w:cs="宋体"/>
                <w:szCs w:val="21"/>
              </w:rPr>
              <w:t xml:space="preserve">的，视为负偏离。2.如果供应商提供虚假材料，一经查实，视为放弃中标资格。</w:t>
            </w:r>
            <w:r>
              <w:rPr>
                <w:rFonts w:hint="eastAsia" w:ascii="宋体" w:hAnsi="宋体" w:eastAsia="宋体" w:cs="宋体"/>
                <w:bCs/>
                <w:position w:val="-10"/>
                <w:szCs w:val="21"/>
              </w:rPr>
            </w:r>
            <w:r/>
          </w:p>
        </w:tc>
      </w:tr>
      <w:tr>
        <w:trPr>
          <w:trHeight w:val="132"/>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同类业绩</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自2023年1月1日以来（以合同签订时间为准），投标人具备同类项目(同类项目解释：至少包含该分包核心产品）成功案例。每提供一份得2分，满分10分。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注：需提供合同复印件及验收（或签收）证明材料，缺项不得分。同一业主单位的多份同类业绩，不重复计分。</w:t>
            </w:r>
            <w:r>
              <w:rPr>
                <w:rFonts w:hint="eastAsia" w:ascii="宋体" w:hAnsi="宋体" w:eastAsia="宋体" w:cs="宋体"/>
                <w:bCs/>
                <w:position w:val="-10"/>
                <w:szCs w:val="21"/>
              </w:rPr>
            </w:r>
            <w:r/>
          </w:p>
        </w:tc>
      </w:tr>
      <w:tr>
        <w:trPr>
          <w:trHeight w:val="309"/>
        </w:trPr>
        <w:tc>
          <w:tcPr>
            <w:tcW w:w="844" w:type="dxa"/>
            <w:vAlign w:val="center"/>
            <w:textDirection w:val="lrTb"/>
            <w:noWrap w:val="false"/>
          </w:tcPr>
          <w:p>
            <w:pPr>
              <w:pStyle w:val="1355"/>
              <w:jc w:val="center"/>
              <w:spacing w:line="360" w:lineRule="auto"/>
              <w:rPr>
                <w:rFonts w:ascii="宋体" w:hAnsi="宋体" w:eastAsia="宋体" w:cs="宋体"/>
                <w:b/>
                <w:position w:val="-10"/>
                <w:szCs w:val="21"/>
              </w:rPr>
            </w:pPr>
            <w:r>
              <w:rPr>
                <w:rFonts w:hint="eastAsia" w:ascii="宋体" w:hAnsi="宋体" w:eastAsia="宋体" w:cs="宋体"/>
                <w:b/>
                <w:position w:val="-10"/>
                <w:szCs w:val="21"/>
              </w:rPr>
              <w:t xml:space="preserve">检测报告</w:t>
            </w:r>
            <w:r>
              <w:rPr>
                <w:rFonts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ascii="宋体" w:hAnsi="宋体" w:eastAsia="宋体" w:cs="宋体"/>
                <w:b/>
                <w:position w:val="-10"/>
                <w:szCs w:val="21"/>
                <w:highlight w:val="none"/>
              </w:rPr>
            </w:pPr>
            <w:r>
              <w:rPr>
                <w:rFonts w:ascii="宋体" w:hAnsi="宋体" w:eastAsia="宋体" w:cs="宋体"/>
                <w:b/>
                <w:position w:val="-10"/>
                <w:szCs w:val="21"/>
                <w:highlight w:val="none"/>
              </w:rPr>
              <w:t xml:space="preserve">5</w:t>
            </w:r>
            <w:r>
              <w:rPr>
                <w:rFonts w:hint="eastAsia" w:ascii="宋体" w:hAnsi="宋体" w:eastAsia="宋体" w:cs="宋体"/>
                <w:b/>
                <w:position w:val="-10"/>
                <w:szCs w:val="21"/>
                <w:highlight w:val="none"/>
              </w:rPr>
              <w:t xml:space="preserve">分</w:t>
            </w:r>
            <w:r>
              <w:rPr>
                <w:rFonts w:ascii="宋体" w:hAnsi="宋体" w:eastAsia="宋体" w:cs="宋体"/>
                <w:b/>
                <w:position w:val="-10"/>
                <w:szCs w:val="21"/>
                <w:highlight w:val="none"/>
              </w:rPr>
            </w:r>
            <w:r/>
          </w:p>
        </w:tc>
        <w:tc>
          <w:tcPr>
            <w:tcW w:w="3636" w:type="dxa"/>
            <w:vAlign w:val="center"/>
            <w:textDirection w:val="lrTb"/>
            <w:noWrap w:val="false"/>
          </w:tcPr>
          <w:p>
            <w:pPr>
              <w:pStyle w:val="1355"/>
              <w:jc w:val="left"/>
              <w:spacing w:line="360" w:lineRule="auto"/>
              <w:rPr>
                <w:rFonts w:ascii="宋体" w:hAnsi="宋体" w:eastAsia="宋体" w:cs="宋体"/>
                <w:bCs/>
                <w:position w:val="-10"/>
                <w:szCs w:val="21"/>
                <w:highlight w:val="none"/>
              </w:rPr>
            </w:pPr>
            <w:r>
              <w:rPr>
                <w:rFonts w:hint="eastAsia" w:ascii="宋体" w:hAnsi="宋体" w:eastAsia="宋体" w:cs="宋体"/>
                <w:bCs/>
                <w:position w:val="-10"/>
                <w:szCs w:val="21"/>
                <w:highlight w:val="none"/>
              </w:rPr>
              <w:t xml:space="preserve">供应商需提供样品面料的质检报告，质检报告中至少包含以下检测项目，每满足一条得1分，本项满分</w:t>
            </w:r>
            <w:r>
              <w:rPr>
                <w:rFonts w:ascii="宋体" w:hAnsi="宋体" w:eastAsia="宋体" w:cs="宋体"/>
                <w:bCs/>
                <w:position w:val="-10"/>
                <w:szCs w:val="21"/>
                <w:highlight w:val="none"/>
              </w:rPr>
              <w:t xml:space="preserve">5</w:t>
            </w:r>
            <w:r>
              <w:rPr>
                <w:rFonts w:hint="eastAsia" w:ascii="宋体" w:hAnsi="宋体" w:eastAsia="宋体" w:cs="宋体"/>
                <w:bCs/>
                <w:position w:val="-10"/>
                <w:szCs w:val="21"/>
                <w:highlight w:val="none"/>
              </w:rPr>
              <w:t xml:space="preserve">分。</w:t>
            </w:r>
            <w:r>
              <w:rPr>
                <w:rFonts w:ascii="宋体" w:hAnsi="宋体" w:eastAsia="宋体" w:cs="宋体"/>
                <w:bCs/>
                <w:position w:val="-10"/>
                <w:szCs w:val="21"/>
                <w:highlight w:val="none"/>
              </w:rPr>
            </w:r>
            <w:r/>
          </w:p>
          <w:p>
            <w:pPr>
              <w:pStyle w:val="1355"/>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(1)</w:t>
            </w:r>
            <w:r>
              <w:rPr>
                <w:rFonts w:hint="eastAsia" w:ascii="宋体" w:hAnsi="宋体" w:eastAsia="宋体" w:cs="宋体"/>
                <w:bCs/>
                <w:position w:val="-10"/>
                <w:szCs w:val="21"/>
                <w:highlight w:val="none"/>
              </w:rPr>
              <w:t xml:space="preserve">面料成份:50%涤/50%棉（±2）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355"/>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(2)</w:t>
            </w:r>
            <w:r>
              <w:rPr>
                <w:rFonts w:hint="eastAsia" w:ascii="宋体" w:hAnsi="宋体" w:eastAsia="宋体" w:cs="宋体"/>
                <w:bCs/>
                <w:position w:val="-10"/>
                <w:szCs w:val="21"/>
                <w:highlight w:val="none"/>
              </w:rPr>
              <w:t xml:space="preserve">纱线线密度：20S/20S（±2）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355"/>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(3)</w:t>
            </w:r>
            <w:r>
              <w:rPr>
                <w:rFonts w:hint="eastAsia" w:ascii="宋体" w:hAnsi="宋体" w:eastAsia="宋体" w:cs="宋体"/>
                <w:bCs/>
                <w:position w:val="-10"/>
                <w:szCs w:val="21"/>
                <w:highlight w:val="none"/>
              </w:rPr>
              <w:t xml:space="preserve">密度（根/英寸）：82/51（±2）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355"/>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(4)</w:t>
            </w:r>
            <w:r>
              <w:rPr>
                <w:rFonts w:hint="eastAsia" w:ascii="宋体" w:hAnsi="宋体" w:eastAsia="宋体" w:cs="宋体"/>
                <w:bCs/>
                <w:position w:val="-10"/>
                <w:szCs w:val="21"/>
                <w:highlight w:val="none"/>
              </w:rPr>
              <w:t xml:space="preserve">耐酸碱汗渍色牢度≥4级、耐干摩擦、湿摩擦色牢度≥4级、耐水色牢度≥4级、耐皂洗色牢度：≥4级</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355"/>
              <w:jc w:val="left"/>
              <w:spacing w:line="360" w:lineRule="auto"/>
              <w:rPr>
                <w:rFonts w:hint="eastAsia" w:ascii="宋体" w:hAnsi="宋体" w:eastAsia="宋体" w:cs="宋体"/>
                <w:bCs/>
                <w:position w:val="-10"/>
                <w:szCs w:val="21"/>
                <w:highlight w:val="none"/>
              </w:rPr>
            </w:pPr>
            <w:r>
              <w:rPr>
                <w:rFonts w:ascii="宋体" w:hAnsi="宋体" w:eastAsia="宋体" w:cs="宋体"/>
                <w:bCs/>
                <w:position w:val="-10"/>
                <w:szCs w:val="21"/>
                <w:highlight w:val="none"/>
              </w:rPr>
              <w:t xml:space="preserve">(5)</w:t>
            </w:r>
            <w:r>
              <w:rPr>
                <w:rFonts w:hint="eastAsia" w:ascii="宋体" w:hAnsi="宋体" w:eastAsia="宋体" w:cs="宋体"/>
                <w:bCs/>
                <w:position w:val="-10"/>
                <w:szCs w:val="21"/>
                <w:highlight w:val="none"/>
              </w:rPr>
              <w:t xml:space="preserve">甲醛含量</w:t>
            </w:r>
            <w:r>
              <w:rPr>
                <w:rFonts w:hint="eastAsia" w:ascii="宋体" w:hAnsi="宋体" w:eastAsia="宋体" w:cs="宋体"/>
                <w:bCs/>
                <w:position w:val="-10"/>
                <w:szCs w:val="21"/>
                <w:highlight w:val="none"/>
                <w:lang w:eastAsia="zh-CN"/>
              </w:rPr>
              <w:t xml:space="preserve">（</w:t>
            </w:r>
            <w:r>
              <w:rPr>
                <w:rFonts w:hint="eastAsia" w:ascii="宋体" w:hAnsi="宋体" w:eastAsia="宋体" w:cs="宋体"/>
                <w:bCs/>
                <w:position w:val="-10"/>
                <w:szCs w:val="21"/>
                <w:highlight w:val="none"/>
                <w:lang w:val="en-US" w:eastAsia="zh-CN"/>
              </w:rPr>
              <w:t xml:space="preserve">mg/KG</w:t>
            </w:r>
            <w:r>
              <w:rPr>
                <w:rFonts w:hint="eastAsia" w:ascii="宋体" w:hAnsi="宋体" w:eastAsia="宋体" w:cs="宋体"/>
                <w:bCs/>
                <w:position w:val="-10"/>
                <w:szCs w:val="21"/>
                <w:highlight w:val="none"/>
                <w:lang w:eastAsia="zh-CN"/>
              </w:rPr>
              <w:t xml:space="preserve">）</w:t>
            </w:r>
            <w:r>
              <w:rPr>
                <w:rFonts w:hint="eastAsia" w:ascii="宋体" w:hAnsi="宋体" w:eastAsia="宋体" w:cs="宋体"/>
                <w:bCs/>
                <w:position w:val="-10"/>
                <w:szCs w:val="21"/>
                <w:highlight w:val="none"/>
              </w:rPr>
              <w:t xml:space="preserve">：</w:t>
            </w:r>
            <w:r>
              <w:rPr>
                <w:rFonts w:hint="eastAsia" w:ascii="宋体" w:hAnsi="宋体" w:eastAsia="宋体" w:cs="宋体"/>
                <w:bCs/>
                <w:position w:val="-10"/>
                <w:szCs w:val="21"/>
                <w:highlight w:val="none"/>
                <w:lang w:val="en-US" w:eastAsia="zh-CN"/>
              </w:rPr>
              <w:t xml:space="preserve">≤70</w:t>
            </w:r>
            <w:r>
              <w:rPr>
                <w:rFonts w:hint="eastAsia" w:ascii="宋体" w:hAnsi="宋体" w:eastAsia="宋体" w:cs="宋体"/>
                <w:bCs/>
                <w:position w:val="-10"/>
                <w:szCs w:val="21"/>
                <w:highlight w:val="none"/>
              </w:rPr>
              <w:t xml:space="preserve">；</w:t>
            </w:r>
            <w:r>
              <w:rPr>
                <w:rFonts w:hint="eastAsia" w:ascii="宋体" w:hAnsi="宋体" w:eastAsia="宋体" w:cs="宋体"/>
                <w:bCs/>
                <w:position w:val="-10"/>
                <w:szCs w:val="21"/>
                <w:highlight w:val="none"/>
              </w:rPr>
            </w:r>
            <w:r/>
          </w:p>
          <w:p>
            <w:pPr>
              <w:pStyle w:val="1355"/>
              <w:jc w:val="left"/>
              <w:spacing w:line="360" w:lineRule="auto"/>
              <w:rPr>
                <w:rFonts w:hint="eastAsia" w:ascii="宋体" w:hAnsi="宋体" w:eastAsia="宋体" w:cs="宋体"/>
                <w:bCs/>
                <w:color w:val="ff0000"/>
                <w:position w:val="-10"/>
                <w:szCs w:val="21"/>
                <w:highlight w:val="none"/>
              </w:rPr>
            </w:pPr>
            <w:r>
              <w:rPr>
                <w:rFonts w:hint="eastAsia" w:ascii="宋体" w:hAnsi="宋体" w:eastAsia="宋体" w:cs="宋体"/>
                <w:b/>
                <w:color w:val="000000"/>
                <w:position w:val="-10"/>
                <w:szCs w:val="21"/>
                <w:highlight w:val="none"/>
              </w:rPr>
              <w:t xml:space="preserve">1.检测机构应当为国家纺织服装产品质量监督检验中心或国家认证认可监督管理委员会授权的</w:t>
            </w:r>
            <w:r>
              <w:rPr>
                <w:rFonts w:hint="eastAsia" w:ascii="宋体" w:hAnsi="宋体" w:eastAsia="宋体" w:cs="宋体"/>
                <w:b/>
                <w:color w:val="000000"/>
                <w:position w:val="-10"/>
                <w:szCs w:val="21"/>
                <w:highlight w:val="none"/>
                <w:lang w:val="en-US" w:eastAsia="zh-CN"/>
              </w:rPr>
              <w:t xml:space="preserve">可</w:t>
            </w:r>
            <w:r>
              <w:rPr>
                <w:rFonts w:hint="eastAsia" w:ascii="宋体" w:hAnsi="宋体" w:eastAsia="宋体" w:cs="宋体"/>
                <w:b/>
                <w:color w:val="000000"/>
                <w:position w:val="-10"/>
                <w:szCs w:val="21"/>
                <w:highlight w:val="none"/>
              </w:rPr>
              <w:t xml:space="preserve">从事纺织服装产品质量检验工作的第三方检测机构。2.提供检测报告的，供应商应当确保检测报告的真实性，如供应商未尽审查义务，依法承担相应法律责任。3.供应商需提供承诺书，承诺样品材质与投标产品一致，否则不予认可。</w:t>
            </w:r>
            <w:r>
              <w:rPr>
                <w:rFonts w:hint="eastAsia" w:ascii="宋体" w:hAnsi="宋体" w:eastAsia="宋体" w:cs="宋体"/>
                <w:bCs/>
                <w:color w:val="ff0000"/>
                <w:position w:val="-10"/>
                <w:szCs w:val="21"/>
                <w:highlight w:val="none"/>
              </w:rPr>
            </w:r>
            <w:r/>
          </w:p>
        </w:tc>
      </w:tr>
      <w:tr>
        <w:trPr>
          <w:trHeight w:val="30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国家政策导向</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2.投标产品属于财政部、国家发改委公布的“</w:t>
            </w:r>
            <w:r>
              <w:rPr>
                <w:rFonts w:hint="eastAsia" w:ascii="宋体" w:hAnsi="宋体" w:eastAsia="宋体" w:cs="宋体"/>
                <w:bCs/>
                <w:position w:val="-10"/>
                <w:szCs w:val="21"/>
                <w:lang w:val="en-US" w:eastAsia="zh-CN"/>
              </w:rPr>
              <w:t xml:space="preserve">环境标志产品</w:t>
            </w:r>
            <w:r>
              <w:rPr>
                <w:rFonts w:hint="eastAsia" w:ascii="宋体" w:hAnsi="宋体" w:eastAsia="宋体" w:cs="宋体"/>
                <w:bCs/>
                <w:position w:val="-10"/>
                <w:szCs w:val="21"/>
              </w:rPr>
              <w:t xml:space="preserve">品目清单”范围内的，投标人提供国家确定的认证机构出具的、在开标当日处于有效期之内的该</w:t>
            </w:r>
            <w:r>
              <w:rPr>
                <w:rFonts w:hint="eastAsia" w:ascii="宋体" w:hAnsi="宋体" w:eastAsia="宋体" w:cs="宋体"/>
                <w:bCs/>
                <w:position w:val="-10"/>
                <w:szCs w:val="21"/>
                <w:lang w:val="en-US" w:eastAsia="zh-CN"/>
              </w:rPr>
              <w:t xml:space="preserve">环境标志产品</w:t>
            </w:r>
            <w:r>
              <w:rPr>
                <w:rFonts w:hint="eastAsia" w:ascii="宋体" w:hAnsi="宋体" w:eastAsia="宋体" w:cs="宋体"/>
                <w:bCs/>
                <w:position w:val="-10"/>
                <w:szCs w:val="21"/>
              </w:rPr>
              <w:t xml:space="preserve">认证证书复印件并标识出产品型号的，符合要求的，有一项得0.5分，最多得0.5分。</w:t>
            </w:r>
            <w:r>
              <w:rPr>
                <w:rFonts w:hint="eastAsia" w:ascii="宋体" w:hAnsi="宋体" w:eastAsia="宋体" w:cs="宋体"/>
                <w:bCs/>
                <w:position w:val="-10"/>
                <w:szCs w:val="21"/>
              </w:rPr>
            </w:r>
            <w:r/>
          </w:p>
        </w:tc>
      </w:tr>
      <w:tr>
        <w:trPr>
          <w:trHeight w:val="841"/>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项目实施方案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投标人根据本项目实际情况，制定本项目实施方案。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项目实施方案至少包含：①实施计划、质量保证措施；②货物运输及配送方案；③货物验收方案。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实施方案脱离采购需求实际或者未提供方案的，不得分。</w:t>
            </w:r>
            <w:r>
              <w:rPr>
                <w:rFonts w:hint="eastAsia" w:ascii="宋体" w:hAnsi="宋体" w:eastAsia="宋体" w:cs="宋体"/>
                <w:bCs/>
                <w:position w:val="-10"/>
                <w:szCs w:val="21"/>
              </w:rPr>
            </w:r>
            <w:r/>
          </w:p>
        </w:tc>
      </w:tr>
      <w:tr>
        <w:trPr>
          <w:trHeight w:val="1408"/>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原材料及生产方案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投标人根据本项目特点，制定本项目原材料及生产方案。</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原材料及生产方案至少包含：①原材料采购方案；②加工制作、生产线及生产设备状况；③是否为自主生产或代加工，生产厂或代加工厂相关信息。</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原材料及生产方案不完整，缺乏针对性的，得1分；</w:t>
            </w:r>
            <w:r>
              <w:rPr>
                <w:rFonts w:hint="eastAsia" w:ascii="宋体" w:hAnsi="宋体" w:eastAsia="宋体" w:cs="宋体"/>
                <w:bCs/>
                <w:position w:val="-10"/>
                <w:szCs w:val="21"/>
              </w:rPr>
            </w:r>
            <w:r/>
          </w:p>
          <w:p>
            <w:pPr>
              <w:pStyle w:val="1355"/>
              <w:jc w:val="left"/>
              <w:spacing w:line="360" w:lineRule="auto"/>
              <w:widowControl/>
              <w:rPr>
                <w:rFonts w:ascii="宋体" w:hAnsi="宋体" w:eastAsia="宋体" w:cs="宋体"/>
                <w:bCs/>
                <w:position w:val="-10"/>
                <w:szCs w:val="21"/>
              </w:rPr>
            </w:pPr>
            <w:r>
              <w:rPr>
                <w:rFonts w:hint="eastAsia" w:ascii="宋体" w:hAnsi="宋体" w:eastAsia="宋体" w:cs="宋体"/>
                <w:bCs/>
                <w:position w:val="-10"/>
                <w:szCs w:val="21"/>
              </w:rPr>
              <w:t xml:space="preserve">原材料及生产方案脱离采购需求实际或者未提供方案的，不得分。</w:t>
            </w:r>
            <w:r>
              <w:rPr>
                <w:rFonts w:ascii="宋体" w:hAnsi="宋体" w:eastAsia="宋体" w:cs="宋体"/>
                <w:bCs/>
                <w:position w:val="-10"/>
                <w:szCs w:val="21"/>
              </w:rPr>
            </w:r>
            <w:r/>
          </w:p>
        </w:tc>
      </w:tr>
      <w:tr>
        <w:trPr>
          <w:trHeight w:val="1408"/>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售后服务方案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投标人根据本项目特点，制定本项目售后服务方案。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售后服务方案至少包含：①整体售后服务方案、服务质量保证标准；②售后服务工具配备、备件方案、售后服务响应时间；③其他服务承诺、配合措施、增值服务。</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售后服务方案内容脱离采购需求实际或者未提供方案的，不得分。</w:t>
            </w:r>
            <w:r>
              <w:rPr>
                <w:rFonts w:hint="eastAsia" w:ascii="宋体" w:hAnsi="宋体" w:eastAsia="宋体" w:cs="宋体"/>
                <w:bCs/>
                <w:position w:val="-10"/>
                <w:szCs w:val="21"/>
              </w:rPr>
            </w:r>
            <w:r/>
          </w:p>
        </w:tc>
      </w:tr>
      <w:tr>
        <w:trPr>
          <w:trHeight w:val="167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应急预案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投标人根据本项目特点，制定本项目应急预案。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应急预案至少包含：①可能发生的突发问题；②供货加急需求等各类突发情况。</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应急预案脱离采购需求实际或者未提供方案的，不得分。</w:t>
            </w:r>
            <w:r>
              <w:rPr>
                <w:rFonts w:hint="eastAsia" w:ascii="宋体" w:hAnsi="宋体" w:eastAsia="宋体" w:cs="宋体"/>
                <w:bCs/>
                <w:position w:val="-10"/>
                <w:szCs w:val="21"/>
              </w:rPr>
            </w:r>
            <w:r/>
          </w:p>
        </w:tc>
      </w:tr>
      <w:tr>
        <w:trPr>
          <w:trHeight w:val="90"/>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样品评价</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ascii="宋体" w:hAnsi="宋体" w:eastAsia="宋体" w:cs="宋体"/>
                <w:b/>
                <w:position w:val="-10"/>
                <w:szCs w:val="21"/>
              </w:rPr>
              <w:t xml:space="preserve">10</w:t>
            </w:r>
            <w:r>
              <w:rPr>
                <w:rFonts w:hint="eastAsia" w:ascii="宋体" w:hAnsi="宋体" w:eastAsia="宋体" w:cs="宋体"/>
                <w:b/>
                <w:position w:val="-10"/>
                <w:szCs w:val="21"/>
              </w:rPr>
              <w:t xml:space="preserve">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评委根据投标人提供的样品打分：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分包2样品：病员上衣+病员裤子（M码）</w:t>
            </w:r>
            <w:r>
              <w:rPr>
                <w:rFonts w:hint="eastAsia" w:ascii="宋体" w:hAnsi="宋体" w:eastAsia="宋体" w:cs="宋体"/>
                <w:b/>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通过现场看、摸、比进行评审：①门襟顺直平服、长短一致；②袋盖 / 贴袋方正平服，实用，口袋无松垮、毛边；③背部平服、缝位顺直宽窄均匀；④车线平整无起皱、无扭曲、针距均匀；⑤面布无色差、无脏污、无抽纱、无疵点；⑥电脑绣花 / 印花（若有）清晰、线头剪清；⑦无脱线、无线结、无浮线，纽扣位置准确无变形、固定牢固；⑧有花型 / 图案 / 条纹处严格对条对格，无色差、无错位；⑨面料触感舒适透气、薄厚适中，纤维致密不易脱落；⑩上衣易穿脱，裤子系带且调节顺畅，整体版型无束缚感。</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color w:val="548dd4"/>
                <w:szCs w:val="21"/>
              </w:rPr>
            </w:pPr>
            <w:r>
              <w:rPr>
                <w:rFonts w:hint="eastAsia" w:ascii="宋体" w:hAnsi="宋体" w:eastAsia="宋体" w:cs="宋体"/>
                <w:szCs w:val="21"/>
              </w:rPr>
              <w:t xml:space="preserve">样品完全满足以上10小项要求的得</w:t>
            </w:r>
            <w:r>
              <w:rPr>
                <w:rFonts w:ascii="宋体" w:hAnsi="宋体" w:eastAsia="宋体" w:cs="宋体"/>
                <w:szCs w:val="21"/>
              </w:rPr>
              <w:t xml:space="preserve">10</w:t>
            </w:r>
            <w:r>
              <w:rPr>
                <w:rFonts w:hint="eastAsia" w:ascii="宋体" w:hAnsi="宋体" w:eastAsia="宋体" w:cs="宋体"/>
                <w:szCs w:val="21"/>
              </w:rPr>
              <w:t xml:space="preserve">分，样品每有一小项不满足要求的扣</w:t>
            </w:r>
            <w:r>
              <w:rPr>
                <w:rFonts w:ascii="宋体" w:hAnsi="宋体" w:eastAsia="宋体" w:cs="宋体"/>
                <w:szCs w:val="21"/>
              </w:rPr>
              <w:t xml:space="preserve">1</w:t>
            </w:r>
            <w:r>
              <w:rPr>
                <w:rFonts w:hint="eastAsia" w:ascii="宋体" w:hAnsi="宋体" w:eastAsia="宋体" w:cs="宋体"/>
                <w:szCs w:val="21"/>
              </w:rPr>
              <w:t xml:space="preserve">分，扣完为止。</w:t>
            </w:r>
            <w:r>
              <w:rPr>
                <w:rFonts w:hint="eastAsia" w:ascii="宋体" w:hAnsi="宋体" w:eastAsia="宋体" w:cs="宋体"/>
                <w:color w:val="548dd4"/>
                <w:szCs w:val="21"/>
              </w:rPr>
            </w:r>
            <w:r/>
          </w:p>
        </w:tc>
      </w:tr>
    </w:tbl>
    <w:p>
      <w:pPr>
        <w:pStyle w:val="1355"/>
        <w:spacing w:line="360" w:lineRule="auto"/>
        <w:rPr>
          <w:rFonts w:hint="eastAsia" w:ascii="宋体" w:hAnsi="宋体" w:eastAsia="宋体" w:cs="宋体"/>
          <w:b/>
          <w:bCs/>
          <w:szCs w:val="21"/>
          <w:lang w:eastAsia="zh-CN"/>
        </w:rPr>
        <w:outlineLvl w:val="2"/>
      </w:pPr>
      <w:r/>
      <w:bookmarkStart w:id="221" w:name="_Toc14078"/>
      <w:r>
        <w:rPr>
          <w:rFonts w:hint="eastAsia" w:ascii="宋体" w:hAnsi="宋体" w:eastAsia="宋体" w:cs="宋体"/>
          <w:b/>
          <w:bCs/>
          <w:szCs w:val="21"/>
        </w:rPr>
        <w:br w:type="textWrapping" w:clear="all"/>
      </w:r>
      <w:r>
        <w:rPr>
          <w:rFonts w:hint="eastAsia" w:ascii="宋体" w:hAnsi="宋体" w:eastAsia="宋体" w:cs="宋体"/>
          <w:b/>
          <w:bCs/>
          <w:szCs w:val="21"/>
        </w:rPr>
        <w:t xml:space="preserve">分包</w:t>
      </w:r>
      <w:r>
        <w:rPr>
          <w:rFonts w:hint="eastAsia" w:ascii="宋体" w:hAnsi="宋体" w:eastAsia="宋体" w:cs="宋体"/>
          <w:b/>
          <w:bCs/>
          <w:szCs w:val="21"/>
          <w:lang w:val="en-US" w:eastAsia="zh-CN"/>
        </w:rPr>
        <w:t xml:space="preserve">2</w:t>
      </w:r>
      <w:bookmarkEnd w:id="221"/>
      <w:r>
        <w:rPr>
          <w:rFonts w:hint="eastAsia" w:ascii="宋体" w:hAnsi="宋体" w:eastAsia="宋体" w:cs="宋体"/>
          <w:b/>
          <w:bCs/>
          <w:szCs w:val="21"/>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023"/>
        <w:gridCol w:w="7167"/>
      </w:tblGrid>
      <w:tr>
        <w:trPr>
          <w:trHeight w:val="318"/>
        </w:trPr>
        <w:tc>
          <w:tcPr>
            <w:tcW w:w="844"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评标标准</w:t>
            </w:r>
            <w:r>
              <w:rPr>
                <w:rFonts w:hint="eastAsia" w:ascii="宋体" w:hAnsi="宋体" w:eastAsia="宋体" w:cs="Times New Roman"/>
                <w:b/>
                <w:position w:val="-10"/>
                <w:sz w:val="24"/>
                <w:szCs w:val="24"/>
              </w:rPr>
            </w:r>
            <w:r/>
          </w:p>
        </w:tc>
        <w:tc>
          <w:tcPr>
            <w:tcW w:w="519"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分值</w:t>
            </w:r>
            <w:r>
              <w:rPr>
                <w:rFonts w:hint="eastAsia" w:ascii="宋体" w:hAnsi="宋体" w:eastAsia="宋体" w:cs="Times New Roman"/>
                <w:b/>
                <w:position w:val="-10"/>
                <w:sz w:val="24"/>
                <w:szCs w:val="24"/>
              </w:rPr>
            </w:r>
            <w:r/>
          </w:p>
        </w:tc>
        <w:tc>
          <w:tcPr>
            <w:tcW w:w="3636"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评分细则</w:t>
            </w:r>
            <w:r>
              <w:rPr>
                <w:rFonts w:hint="eastAsia" w:ascii="宋体" w:hAnsi="宋体" w:eastAsia="宋体" w:cs="Times New Roman"/>
                <w:b/>
                <w:position w:val="-10"/>
                <w:sz w:val="24"/>
                <w:szCs w:val="24"/>
              </w:rPr>
            </w:r>
            <w:r/>
          </w:p>
        </w:tc>
      </w:tr>
      <w:tr>
        <w:trPr>
          <w:trHeight w:val="1483"/>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投标价格</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30分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Cs/>
                <w:position w:val="-10"/>
                <w:szCs w:val="21"/>
              </w:rPr>
            </w:r>
            <w:r/>
          </w:p>
        </w:tc>
      </w:tr>
      <w:tr>
        <w:trPr>
          <w:trHeight w:val="983"/>
        </w:trPr>
        <w:tc>
          <w:tcPr>
            <w:tcW w:w="844" w:type="dxa"/>
            <w:vAlign w:val="center"/>
            <w:textDirection w:val="lrTb"/>
            <w:noWrap w:val="false"/>
          </w:tcPr>
          <w:p>
            <w:pPr>
              <w:pStyle w:val="1419"/>
              <w:jc w:val="center"/>
              <w:spacing w:line="360" w:lineRule="auto"/>
              <w:rPr>
                <w:rFonts w:hint="eastAsia" w:ascii="宋体" w:hAnsi="宋体" w:eastAsia="宋体" w:cs="宋体"/>
                <w:b/>
                <w:color w:val="000000"/>
                <w:position w:val="-10"/>
                <w:sz w:val="21"/>
                <w:szCs w:val="21"/>
              </w:rPr>
            </w:pPr>
            <w:r>
              <w:rPr>
                <w:rFonts w:hint="eastAsia" w:ascii="宋体" w:hAnsi="宋体" w:eastAsia="宋体" w:cs="宋体"/>
                <w:b/>
                <w:color w:val="000000"/>
                <w:position w:val="-10"/>
                <w:sz w:val="21"/>
                <w:szCs w:val="21"/>
              </w:rPr>
              <w:t xml:space="preserve">技术响应</w:t>
            </w:r>
            <w:r>
              <w:rPr>
                <w:rFonts w:hint="eastAsia" w:ascii="宋体" w:hAnsi="宋体" w:eastAsia="宋体" w:cs="宋体"/>
                <w:b/>
                <w:color w:val="000000"/>
                <w:position w:val="-10"/>
                <w:sz w:val="21"/>
                <w:szCs w:val="21"/>
              </w:rPr>
            </w:r>
            <w:r/>
          </w:p>
        </w:tc>
        <w:tc>
          <w:tcPr>
            <w:tcW w:w="519" w:type="dxa"/>
            <w:vAlign w:val="center"/>
            <w:textDirection w:val="lrTb"/>
            <w:noWrap w:val="false"/>
          </w:tcPr>
          <w:p>
            <w:pPr>
              <w:pStyle w:val="1355"/>
              <w:jc w:val="center"/>
              <w:spacing w:line="360" w:lineRule="auto"/>
              <w:widowControl/>
              <w:rPr>
                <w:rFonts w:hint="eastAsia" w:ascii="宋体" w:hAnsi="宋体" w:eastAsia="宋体" w:cs="宋体"/>
                <w:b/>
                <w:position w:val="-10"/>
                <w:szCs w:val="21"/>
              </w:rPr>
            </w:pPr>
            <w:r>
              <w:rPr>
                <w:rFonts w:hint="eastAsia" w:ascii="宋体" w:hAnsi="宋体" w:eastAsia="宋体" w:cs="宋体"/>
                <w:b/>
                <w:position w:val="-10"/>
                <w:szCs w:val="21"/>
              </w:rPr>
              <w:t xml:space="preserve">24分</w:t>
            </w:r>
            <w:r>
              <w:rPr>
                <w:rFonts w:hint="eastAsia" w:ascii="宋体" w:hAnsi="宋体" w:eastAsia="宋体" w:cs="宋体"/>
                <w:b/>
                <w:position w:val="-10"/>
                <w:szCs w:val="21"/>
              </w:rPr>
            </w:r>
            <w:r/>
          </w:p>
        </w:tc>
        <w:tc>
          <w:tcPr>
            <w:tcW w:w="3636" w:type="dxa"/>
            <w:vAlign w:val="center"/>
            <w:textDirection w:val="lrTb"/>
            <w:noWrap w:val="false"/>
          </w:tcPr>
          <w:p>
            <w:pPr>
              <w:pStyle w:val="1355"/>
              <w:spacing w:line="360" w:lineRule="auto"/>
              <w:widowControl/>
              <w:rPr>
                <w:rFonts w:hint="eastAsia" w:ascii="宋体" w:hAnsi="宋体" w:eastAsia="宋体" w:cs="宋体"/>
                <w:szCs w:val="21"/>
              </w:rPr>
            </w:pPr>
            <w:r>
              <w:rPr>
                <w:rFonts w:hint="eastAsia" w:ascii="宋体" w:hAnsi="宋体" w:eastAsia="宋体" w:cs="宋体"/>
                <w:szCs w:val="21"/>
              </w:rPr>
              <w:t xml:space="preserve">产品参数满足招标文件第四章“技术要求”及“商务要求”的，得24分。其中：标注★的指标</w:t>
            </w:r>
            <w:r>
              <w:rPr>
                <w:rFonts w:hint="eastAsia" w:ascii="宋体" w:hAnsi="宋体" w:eastAsia="宋体" w:cs="宋体"/>
                <w:szCs w:val="21"/>
                <w:highlight w:val="none"/>
              </w:rPr>
              <w:t xml:space="preserve">为实质性要求，有一项负偏离的，视为无效投标，其余非重要指标每负偏离一项扣1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分，扣完为止。缺漏项视为负偏离，正偏离不加分，最高24分。</w:t>
            </w:r>
            <w:r>
              <w:rPr>
                <w:rFonts w:hint="eastAsia" w:ascii="宋体" w:hAnsi="宋体" w:eastAsia="宋体" w:cs="宋体"/>
                <w:szCs w:val="21"/>
              </w:rPr>
            </w:r>
            <w:r/>
          </w:p>
          <w:p>
            <w:pPr>
              <w:pStyle w:val="1355"/>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注：1.供应商</w:t>
            </w:r>
            <w:r>
              <w:rPr>
                <w:rFonts w:ascii="Times New Roman" w:hAnsi="Times New Roman" w:eastAsia="宋体" w:cs="Times New Roman"/>
                <w:szCs w:val="21"/>
              </w:rPr>
              <w:t xml:space="preserve">应对招标文件第四章招标技术规格及要求的内容给予逐条响应，</w:t>
            </w:r>
            <w:r>
              <w:rPr>
                <w:rFonts w:ascii="Times New Roman" w:hAnsi="Times New Roman" w:eastAsia="宋体" w:cs="Times New Roman"/>
              </w:rPr>
              <w:t xml:space="preserve">若漏项或不逐条应答</w:t>
            </w:r>
            <w:r>
              <w:rPr>
                <w:rFonts w:hint="eastAsia" w:ascii="宋体" w:hAnsi="宋体" w:eastAsia="宋体" w:cs="宋体"/>
                <w:szCs w:val="21"/>
              </w:rPr>
              <w:t xml:space="preserve">的，视为负偏离。2.如果供应商提供虚假材料，一经查实，视为放弃中标资格。</w:t>
            </w:r>
            <w:r>
              <w:rPr>
                <w:rFonts w:hint="eastAsia" w:ascii="宋体" w:hAnsi="宋体" w:eastAsia="宋体" w:cs="宋体"/>
                <w:bCs/>
                <w:position w:val="-10"/>
                <w:szCs w:val="21"/>
              </w:rPr>
            </w:r>
            <w:r/>
          </w:p>
        </w:tc>
      </w:tr>
      <w:tr>
        <w:trPr>
          <w:trHeight w:val="132"/>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同类业绩</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自2023年1月1日以来（以合同签订时间为准），投标人具备同类项目(同类项目解释：至少包含该分包核心产品）成功案例。每提供一份得2分，满分10分。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注：需提供合同复印件及验收（或签收）证明材料，缺项不得分。同一业主单位的多份同类业绩，不重复计分。</w:t>
            </w:r>
            <w:r>
              <w:rPr>
                <w:rFonts w:hint="eastAsia" w:ascii="宋体" w:hAnsi="宋体" w:eastAsia="宋体" w:cs="宋体"/>
                <w:bCs/>
                <w:position w:val="-10"/>
                <w:szCs w:val="21"/>
              </w:rPr>
            </w:r>
            <w:r/>
          </w:p>
        </w:tc>
      </w:tr>
      <w:tr>
        <w:trPr>
          <w:trHeight w:val="309"/>
        </w:trPr>
        <w:tc>
          <w:tcPr>
            <w:tcW w:w="844" w:type="dxa"/>
            <w:vAlign w:val="center"/>
            <w:textDirection w:val="lrTb"/>
            <w:noWrap w:val="false"/>
          </w:tcPr>
          <w:p>
            <w:pPr>
              <w:pStyle w:val="1355"/>
              <w:jc w:val="center"/>
              <w:spacing w:line="360" w:lineRule="auto"/>
              <w:rPr>
                <w:rFonts w:ascii="宋体" w:hAnsi="宋体" w:eastAsia="宋体" w:cs="宋体"/>
                <w:b/>
                <w:position w:val="-10"/>
                <w:szCs w:val="21"/>
              </w:rPr>
            </w:pPr>
            <w:r>
              <w:rPr>
                <w:rFonts w:hint="eastAsia" w:ascii="宋体" w:hAnsi="宋体" w:eastAsia="宋体" w:cs="宋体"/>
                <w:b/>
                <w:position w:val="-10"/>
                <w:szCs w:val="21"/>
              </w:rPr>
              <w:t xml:space="preserve">检测报告</w:t>
            </w:r>
            <w:r>
              <w:rPr>
                <w:rFonts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ascii="宋体" w:hAnsi="宋体" w:eastAsia="宋体" w:cs="宋体"/>
                <w:b/>
                <w:position w:val="-10"/>
                <w:szCs w:val="21"/>
              </w:rPr>
            </w:pPr>
            <w:r>
              <w:rPr>
                <w:rFonts w:ascii="宋体" w:hAnsi="宋体" w:eastAsia="宋体" w:cs="宋体"/>
                <w:b/>
                <w:position w:val="-10"/>
                <w:szCs w:val="21"/>
              </w:rPr>
              <w:t xml:space="preserve">5</w:t>
            </w:r>
            <w:r>
              <w:rPr>
                <w:rFonts w:hint="eastAsia" w:ascii="宋体" w:hAnsi="宋体" w:eastAsia="宋体" w:cs="宋体"/>
                <w:b/>
                <w:position w:val="-10"/>
                <w:szCs w:val="21"/>
              </w:rPr>
              <w:t xml:space="preserve">分</w:t>
            </w:r>
            <w:r>
              <w:rPr>
                <w:rFonts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ascii="宋体" w:hAnsi="宋体" w:eastAsia="宋体" w:cs="宋体"/>
                <w:bCs/>
                <w:position w:val="-10"/>
                <w:szCs w:val="21"/>
              </w:rPr>
            </w:pPr>
            <w:r>
              <w:rPr>
                <w:rFonts w:hint="eastAsia" w:ascii="宋体" w:hAnsi="宋体" w:eastAsia="宋体" w:cs="宋体"/>
                <w:bCs/>
                <w:position w:val="-10"/>
                <w:szCs w:val="21"/>
              </w:rPr>
              <w:t xml:space="preserve">供应商需提</w:t>
            </w:r>
            <w:r>
              <w:rPr>
                <w:rFonts w:hint="eastAsia" w:ascii="宋体" w:hAnsi="宋体" w:eastAsia="宋体" w:cs="宋体"/>
                <w:bCs/>
                <w:position w:val="-10"/>
                <w:szCs w:val="21"/>
                <w:highlight w:val="none"/>
              </w:rPr>
              <w:t xml:space="preserve">供样品面料的质检报告，质检报告中至少包含以下检测项目，每满足一条得1分，本项</w:t>
            </w:r>
            <w:r>
              <w:rPr>
                <w:rFonts w:hint="eastAsia" w:ascii="宋体" w:hAnsi="宋体" w:eastAsia="宋体" w:cs="宋体"/>
                <w:bCs/>
                <w:position w:val="-10"/>
                <w:szCs w:val="21"/>
              </w:rPr>
              <w:t xml:space="preserve">满分</w:t>
            </w:r>
            <w:r>
              <w:rPr>
                <w:rFonts w:ascii="宋体" w:hAnsi="宋体" w:eastAsia="宋体" w:cs="宋体"/>
                <w:bCs/>
                <w:position w:val="-10"/>
                <w:szCs w:val="21"/>
              </w:rPr>
              <w:t xml:space="preserve">5</w:t>
            </w:r>
            <w:r>
              <w:rPr>
                <w:rFonts w:hint="eastAsia" w:ascii="宋体" w:hAnsi="宋体" w:eastAsia="宋体" w:cs="宋体"/>
                <w:bCs/>
                <w:position w:val="-10"/>
                <w:szCs w:val="21"/>
              </w:rPr>
              <w:t xml:space="preserve">分。</w:t>
            </w:r>
            <w:r>
              <w:rPr>
                <w:rFonts w:ascii="宋体" w:hAnsi="宋体" w:eastAsia="宋体" w:cs="宋体"/>
                <w:bCs/>
                <w:position w:val="-10"/>
                <w:szCs w:val="21"/>
              </w:rPr>
            </w:r>
            <w:r/>
          </w:p>
          <w:p>
            <w:pPr>
              <w:pStyle w:val="1355"/>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(1)</w:t>
            </w:r>
            <w:r>
              <w:rPr>
                <w:rFonts w:hint="eastAsia" w:ascii="宋体" w:hAnsi="宋体" w:eastAsia="宋体" w:cs="宋体"/>
                <w:bCs/>
                <w:color w:val="000000"/>
                <w:position w:val="-10"/>
                <w:szCs w:val="21"/>
                <w:highlight w:val="none"/>
              </w:rPr>
              <w:t xml:space="preserve">面料成份:棉100%</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355"/>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(2)</w:t>
            </w:r>
            <w:r>
              <w:rPr>
                <w:rFonts w:hint="eastAsia" w:ascii="宋体" w:hAnsi="宋体" w:eastAsia="宋体" w:cs="宋体"/>
                <w:bCs/>
                <w:color w:val="000000"/>
                <w:position w:val="-10"/>
                <w:szCs w:val="21"/>
                <w:highlight w:val="none"/>
              </w:rPr>
              <w:t xml:space="preserve">面料纱线线密度：21S*21S（±2）</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355"/>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(3)</w:t>
            </w:r>
            <w:r>
              <w:rPr>
                <w:rFonts w:hint="eastAsia" w:ascii="宋体" w:hAnsi="宋体" w:eastAsia="宋体" w:cs="宋体"/>
                <w:bCs/>
                <w:color w:val="000000"/>
                <w:position w:val="-10"/>
                <w:szCs w:val="21"/>
                <w:highlight w:val="none"/>
              </w:rPr>
              <w:t xml:space="preserve">面料密度（根/英寸）：108/58（±2）</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355"/>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(4)</w:t>
            </w:r>
            <w:r>
              <w:rPr>
                <w:rFonts w:hint="eastAsia" w:ascii="宋体" w:hAnsi="宋体" w:eastAsia="宋体" w:cs="宋体"/>
                <w:bCs/>
                <w:color w:val="000000"/>
                <w:position w:val="-10"/>
                <w:szCs w:val="21"/>
                <w:highlight w:val="none"/>
              </w:rPr>
              <w:t xml:space="preserve">耐酸碱汗渍色牢度≥4级、耐干摩擦、湿摩擦色牢度≥4级、耐水色牢度≥4级、耐皂洗色牢度：≥4级</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355"/>
              <w:jc w:val="left"/>
              <w:spacing w:line="360" w:lineRule="auto"/>
              <w:rPr>
                <w:rFonts w:hint="eastAsia" w:ascii="宋体" w:hAnsi="宋体" w:eastAsia="宋体" w:cs="宋体"/>
                <w:bCs/>
                <w:color w:val="000000"/>
                <w:position w:val="-10"/>
                <w:szCs w:val="21"/>
                <w:highlight w:val="none"/>
              </w:rPr>
            </w:pPr>
            <w:r>
              <w:rPr>
                <w:rFonts w:ascii="宋体" w:hAnsi="宋体" w:eastAsia="宋体" w:cs="宋体"/>
                <w:bCs/>
                <w:color w:val="000000"/>
                <w:position w:val="-10"/>
                <w:szCs w:val="21"/>
                <w:highlight w:val="none"/>
              </w:rPr>
              <w:t xml:space="preserve">(5)</w:t>
            </w:r>
            <w:r>
              <w:rPr>
                <w:rFonts w:hint="eastAsia" w:ascii="宋体" w:hAnsi="宋体" w:eastAsia="宋体" w:cs="宋体"/>
                <w:bCs/>
                <w:color w:val="000000"/>
                <w:position w:val="-10"/>
                <w:szCs w:val="21"/>
                <w:highlight w:val="none"/>
              </w:rPr>
              <w:t xml:space="preserve">甲醛含量</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val="en-US" w:eastAsia="zh-CN"/>
              </w:rPr>
              <w:t xml:space="preserve">mg/KG</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lang w:val="en-US" w:eastAsia="zh-CN"/>
              </w:rPr>
              <w:t xml:space="preserve">≤70</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rPr>
            </w:r>
            <w:r/>
          </w:p>
          <w:p>
            <w:pPr>
              <w:pStyle w:val="1355"/>
              <w:jc w:val="left"/>
              <w:spacing w:line="360" w:lineRule="auto"/>
              <w:rPr>
                <w:rFonts w:hint="eastAsia" w:ascii="宋体" w:hAnsi="宋体" w:eastAsia="宋体" w:cs="宋体"/>
                <w:bCs/>
                <w:color w:val="ff0000"/>
                <w:position w:val="-10"/>
                <w:szCs w:val="21"/>
              </w:rPr>
            </w:pPr>
            <w:r>
              <w:rPr>
                <w:rFonts w:hint="eastAsia" w:ascii="宋体" w:hAnsi="宋体" w:eastAsia="宋体" w:cs="宋体"/>
                <w:b/>
                <w:color w:val="000000"/>
                <w:position w:val="-10"/>
                <w:szCs w:val="21"/>
                <w:highlight w:val="none"/>
              </w:rPr>
              <w:t xml:space="preserve">1.检测机构应当为国家纺织服装产品质量监督检验中心或国家认证认可监督管理委员会授权的</w:t>
            </w:r>
            <w:r>
              <w:rPr>
                <w:rFonts w:hint="eastAsia" w:ascii="宋体" w:hAnsi="宋体" w:eastAsia="宋体" w:cs="宋体"/>
                <w:b/>
                <w:color w:val="000000"/>
                <w:position w:val="-10"/>
                <w:szCs w:val="21"/>
                <w:highlight w:val="none"/>
                <w:lang w:val="en-US" w:eastAsia="zh-CN"/>
              </w:rPr>
              <w:t xml:space="preserve">可</w:t>
            </w:r>
            <w:r>
              <w:rPr>
                <w:rFonts w:hint="eastAsia" w:ascii="宋体" w:hAnsi="宋体" w:eastAsia="宋体" w:cs="宋体"/>
                <w:b/>
                <w:color w:val="000000"/>
                <w:position w:val="-10"/>
                <w:szCs w:val="21"/>
                <w:highlight w:val="none"/>
              </w:rPr>
              <w:t xml:space="preserve">从事纺织服装产品质量检验工作的第三方检测机构。2.提供检测报告的，供应商应当确保检测报告的真实性，如供应商未尽审查义务，依法承担相应法律责任。3.供应商需提供承诺书，承诺样品材质与投标产品一致，否则不予认可。</w:t>
            </w:r>
            <w:r>
              <w:rPr>
                <w:rFonts w:hint="eastAsia" w:ascii="宋体" w:hAnsi="宋体" w:eastAsia="宋体" w:cs="宋体"/>
                <w:bCs/>
                <w:color w:val="ff0000"/>
                <w:position w:val="-10"/>
                <w:szCs w:val="21"/>
              </w:rPr>
            </w:r>
            <w:r/>
          </w:p>
        </w:tc>
      </w:tr>
      <w:tr>
        <w:trPr>
          <w:trHeight w:val="30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国家政策导向</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2.投标产品属于财政部、国家发改委公布的“</w:t>
            </w:r>
            <w:r>
              <w:rPr>
                <w:rFonts w:hint="eastAsia" w:ascii="宋体" w:hAnsi="宋体" w:eastAsia="宋体" w:cs="宋体"/>
                <w:bCs/>
                <w:position w:val="-10"/>
                <w:szCs w:val="21"/>
                <w:lang w:val="en-US" w:eastAsia="zh-CN"/>
              </w:rPr>
              <w:t xml:space="preserve">环境标志产品</w:t>
            </w:r>
            <w:r>
              <w:rPr>
                <w:rFonts w:hint="eastAsia" w:ascii="宋体" w:hAnsi="宋体" w:eastAsia="宋体" w:cs="宋体"/>
                <w:bCs/>
                <w:position w:val="-10"/>
                <w:szCs w:val="21"/>
              </w:rPr>
              <w:t xml:space="preserve">品目清单”范围内的，投标人提供国家确定的认证机构出具的、在开标当日处于有效期之内的该</w:t>
            </w:r>
            <w:r>
              <w:rPr>
                <w:rFonts w:hint="eastAsia" w:ascii="宋体" w:hAnsi="宋体" w:eastAsia="宋体" w:cs="宋体"/>
                <w:bCs/>
                <w:position w:val="-10"/>
                <w:szCs w:val="21"/>
                <w:lang w:val="en-US" w:eastAsia="zh-CN"/>
              </w:rPr>
              <w:t xml:space="preserve">环境标志产品</w:t>
            </w:r>
            <w:r>
              <w:rPr>
                <w:rFonts w:hint="eastAsia" w:ascii="宋体" w:hAnsi="宋体" w:eastAsia="宋体" w:cs="宋体"/>
                <w:bCs/>
                <w:position w:val="-10"/>
                <w:szCs w:val="21"/>
              </w:rPr>
              <w:t xml:space="preserve">认证证书复印件并标识出产品型号的，符合要求的，有一项得0.5分，最多得0.5分。</w:t>
            </w:r>
            <w:r>
              <w:rPr>
                <w:rFonts w:hint="eastAsia" w:ascii="宋体" w:hAnsi="宋体" w:eastAsia="宋体" w:cs="宋体"/>
                <w:bCs/>
                <w:position w:val="-10"/>
                <w:szCs w:val="21"/>
              </w:rPr>
            </w:r>
            <w:r/>
          </w:p>
        </w:tc>
      </w:tr>
      <w:tr>
        <w:trPr>
          <w:trHeight w:val="841"/>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项目实施方案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投标人根据本项目实际情况，制定本项目实施方案。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项目实施方案至少包含：①实施计划、质量保证措施；②货物运输及配送方案；③货物验收方案。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实施方案脱离采购需求实际或者未提供方案的，不得分。</w:t>
            </w:r>
            <w:r>
              <w:rPr>
                <w:rFonts w:hint="eastAsia" w:ascii="宋体" w:hAnsi="宋体" w:eastAsia="宋体" w:cs="宋体"/>
                <w:bCs/>
                <w:position w:val="-10"/>
                <w:szCs w:val="21"/>
              </w:rPr>
            </w:r>
            <w:r/>
          </w:p>
        </w:tc>
      </w:tr>
      <w:tr>
        <w:trPr>
          <w:trHeight w:val="1408"/>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原材料及生产方案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投标人根据本项目特点，制定本项目原材料及生产方案。</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原材料及生产方案至少包含：①原材料采购方案；②加工制作、生产线及生产设备状况；③是否为自主生产或代加工，生产厂或代加工厂相关信息。</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原材料及生产方案不完整，缺乏针对性的，得1分；</w:t>
            </w:r>
            <w:r>
              <w:rPr>
                <w:rFonts w:hint="eastAsia" w:ascii="宋体" w:hAnsi="宋体" w:eastAsia="宋体" w:cs="宋体"/>
                <w:bCs/>
                <w:position w:val="-10"/>
                <w:szCs w:val="21"/>
              </w:rPr>
            </w:r>
            <w:r/>
          </w:p>
          <w:p>
            <w:pPr>
              <w:pStyle w:val="1355"/>
              <w:jc w:val="left"/>
              <w:spacing w:line="360" w:lineRule="auto"/>
              <w:widowControl/>
              <w:rPr>
                <w:rFonts w:ascii="宋体" w:hAnsi="宋体" w:eastAsia="宋体" w:cs="宋体"/>
                <w:bCs/>
                <w:position w:val="-10"/>
                <w:szCs w:val="21"/>
              </w:rPr>
            </w:pPr>
            <w:r>
              <w:rPr>
                <w:rFonts w:hint="eastAsia" w:ascii="宋体" w:hAnsi="宋体" w:eastAsia="宋体" w:cs="宋体"/>
                <w:bCs/>
                <w:position w:val="-10"/>
                <w:szCs w:val="21"/>
              </w:rPr>
              <w:t xml:space="preserve">原材料及生产方案脱离采购需求实际或者未提供方案的，不得分。</w:t>
            </w:r>
            <w:r>
              <w:rPr>
                <w:rFonts w:ascii="宋体" w:hAnsi="宋体" w:eastAsia="宋体" w:cs="宋体"/>
                <w:bCs/>
                <w:position w:val="-10"/>
                <w:szCs w:val="21"/>
              </w:rPr>
            </w:r>
            <w:r/>
          </w:p>
        </w:tc>
      </w:tr>
      <w:tr>
        <w:trPr>
          <w:trHeight w:val="90"/>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售后服务方案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投标人根据本项目特点，制定本项目售后服务方案。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售后服务方案至少包含：①整体售后服务方案、服务质量保证标准；②售后服务工具配备、备件方案、售后服务响应时间；③其他服务承诺、配合措施、增值服务。</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售后服务方案内容脱离采购需求实际或者未提供方案的，不得分。</w:t>
            </w:r>
            <w:r>
              <w:rPr>
                <w:rFonts w:hint="eastAsia" w:ascii="宋体" w:hAnsi="宋体" w:eastAsia="宋体" w:cs="宋体"/>
                <w:bCs/>
                <w:position w:val="-10"/>
                <w:szCs w:val="21"/>
              </w:rPr>
            </w:r>
            <w:r/>
          </w:p>
        </w:tc>
      </w:tr>
      <w:tr>
        <w:trPr>
          <w:trHeight w:val="167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应急预案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投标人根据本项目特点，制定本项目应急预案。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应急预案至少包含：①可能发生的突发问题；②供货加急需求等各类突发情况。</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应急预案脱离采购需求实际或者未提供方案的，不得分。</w:t>
            </w:r>
            <w:r>
              <w:rPr>
                <w:rFonts w:hint="eastAsia" w:ascii="宋体" w:hAnsi="宋体" w:eastAsia="宋体" w:cs="宋体"/>
                <w:bCs/>
                <w:position w:val="-10"/>
                <w:szCs w:val="21"/>
              </w:rPr>
            </w:r>
            <w:r/>
          </w:p>
        </w:tc>
      </w:tr>
      <w:tr>
        <w:trPr>
          <w:trHeight w:val="90"/>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样品评价</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ascii="宋体" w:hAnsi="宋体" w:eastAsia="宋体" w:cs="宋体"/>
                <w:b/>
                <w:position w:val="-10"/>
                <w:szCs w:val="21"/>
              </w:rPr>
              <w:t xml:space="preserve">10</w:t>
            </w:r>
            <w:r>
              <w:rPr>
                <w:rFonts w:hint="eastAsia" w:ascii="宋体" w:hAnsi="宋体" w:eastAsia="宋体" w:cs="宋体"/>
                <w:b/>
                <w:position w:val="-10"/>
                <w:szCs w:val="21"/>
              </w:rPr>
              <w:t xml:space="preserve">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
                <w:position w:val="-10"/>
                <w:szCs w:val="21"/>
              </w:rPr>
            </w:pPr>
            <w:r>
              <w:rPr>
                <w:rFonts w:hint="eastAsia" w:ascii="宋体" w:hAnsi="宋体" w:eastAsia="宋体" w:cs="宋体"/>
                <w:bCs/>
                <w:position w:val="-10"/>
                <w:szCs w:val="21"/>
              </w:rPr>
              <w:t xml:space="preserve">评委根据投标人提供的样品打分：</w:t>
            </w:r>
            <w:r>
              <w:rPr>
                <w:rFonts w:hint="eastAsia" w:ascii="宋体" w:hAnsi="宋体" w:eastAsia="宋体" w:cs="宋体"/>
                <w:b/>
                <w:position w:val="-10"/>
                <w:szCs w:val="21"/>
              </w:rPr>
            </w:r>
            <w:r/>
          </w:p>
          <w:p>
            <w:pPr>
              <w:pStyle w:val="1355"/>
              <w:jc w:val="left"/>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分包</w:t>
            </w:r>
            <w:r>
              <w:rPr>
                <w:rFonts w:hint="eastAsia" w:ascii="宋体" w:hAnsi="宋体" w:eastAsia="宋体" w:cs="宋体"/>
                <w:b/>
                <w:position w:val="-10"/>
                <w:szCs w:val="21"/>
                <w:lang w:val="en-US" w:eastAsia="zh-CN"/>
              </w:rPr>
              <w:t xml:space="preserve">2</w:t>
            </w:r>
            <w:r>
              <w:rPr>
                <w:rFonts w:hint="eastAsia" w:ascii="宋体" w:hAnsi="宋体" w:eastAsia="宋体" w:cs="宋体"/>
                <w:b/>
                <w:position w:val="-10"/>
                <w:szCs w:val="21"/>
              </w:rPr>
              <w:t xml:space="preserve">样品：剖腹被尺寸4000mm×2300mm （±10mm）</w:t>
            </w:r>
            <w:r>
              <w:rPr>
                <w:rFonts w:hint="eastAsia" w:ascii="宋体" w:hAnsi="宋体" w:eastAsia="宋体" w:cs="宋体"/>
                <w:b/>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通过现场看、摸、比进行评审：①双层面料贴合紧密，无分层、起鼓，边缘锁边工整牢固，无毛边、脱边；②开洞圆润，车线平整无起皱、无扭曲，针距均匀，拼接处缝位顺直，无跳针、脱线、线结，线头彻底剪清；③面料无色差、无脏污、无抽纱、无破洞，无任何疵点；④面料具备耐高温、耐灭菌性能，灭菌后无发黄、发硬，透气性适中且韧性强，反复折叠无破损；⑤尺寸和款式符合招标文件要求、方正平整，无歪斜、缩水处理，开孔边缘无毛刺、无纤维落絮，孔周双层叠合缝制，缝制加固，防漏。</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样品完全满足以上</w:t>
            </w:r>
            <w:r>
              <w:rPr>
                <w:rFonts w:ascii="宋体" w:hAnsi="宋体" w:eastAsia="宋体" w:cs="宋体"/>
                <w:szCs w:val="21"/>
              </w:rPr>
              <w:t xml:space="preserve">5</w:t>
            </w:r>
            <w:r>
              <w:rPr>
                <w:rFonts w:hint="eastAsia" w:ascii="宋体" w:hAnsi="宋体" w:eastAsia="宋体" w:cs="宋体"/>
                <w:szCs w:val="21"/>
              </w:rPr>
              <w:t xml:space="preserve">小项要求的得</w:t>
            </w:r>
            <w:r>
              <w:rPr>
                <w:rFonts w:ascii="宋体" w:hAnsi="宋体" w:eastAsia="宋体" w:cs="宋体"/>
                <w:szCs w:val="21"/>
              </w:rPr>
              <w:t xml:space="preserve">10</w:t>
            </w:r>
            <w:r>
              <w:rPr>
                <w:rFonts w:hint="eastAsia" w:ascii="宋体" w:hAnsi="宋体" w:eastAsia="宋体" w:cs="宋体"/>
                <w:szCs w:val="21"/>
              </w:rPr>
              <w:t xml:space="preserve">分，样品每有一小项不满足要求的扣</w:t>
            </w:r>
            <w:r>
              <w:rPr>
                <w:rFonts w:ascii="宋体" w:hAnsi="宋体" w:eastAsia="宋体" w:cs="宋体"/>
                <w:szCs w:val="21"/>
              </w:rPr>
              <w:t xml:space="preserve">2</w:t>
            </w:r>
            <w:r>
              <w:rPr>
                <w:rFonts w:hint="eastAsia" w:ascii="宋体" w:hAnsi="宋体" w:eastAsia="宋体" w:cs="宋体"/>
                <w:szCs w:val="21"/>
              </w:rPr>
              <w:t xml:space="preserve">分，扣完为止。</w:t>
            </w:r>
            <w:r>
              <w:rPr>
                <w:rFonts w:hint="eastAsia" w:ascii="宋体" w:hAnsi="宋体" w:eastAsia="宋体" w:cs="宋体"/>
                <w:bCs/>
                <w:position w:val="-10"/>
                <w:szCs w:val="21"/>
              </w:rPr>
            </w:r>
            <w:r/>
          </w:p>
        </w:tc>
      </w:tr>
    </w:tbl>
    <w:p>
      <w:pPr>
        <w:pStyle w:val="1355"/>
        <w:spacing w:line="360" w:lineRule="auto"/>
        <w:rPr>
          <w:rFonts w:hint="eastAsia" w:ascii="宋体" w:hAnsi="宋体" w:eastAsia="宋体" w:cs="宋体"/>
          <w:szCs w:val="21"/>
        </w:rPr>
      </w:pPr>
      <w:r>
        <w:rPr>
          <w:rFonts w:hint="eastAsia" w:ascii="宋体" w:hAnsi="宋体" w:eastAsia="宋体" w:cs="宋体"/>
          <w:b/>
          <w:color w:val="ff0000"/>
          <w:szCs w:val="21"/>
        </w:rPr>
        <w:t xml:space="preserve">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r>
      <w:r/>
    </w:p>
    <w:p>
      <w:pPr>
        <w:pStyle w:val="1355"/>
        <w:jc w:val="center"/>
        <w:spacing w:line="440" w:lineRule="exact"/>
        <w:rPr>
          <w:b/>
          <w:sz w:val="28"/>
          <w:szCs w:val="28"/>
        </w:rPr>
        <w:outlineLvl w:val="0"/>
      </w:pPr>
      <w:r>
        <w:rPr>
          <w:b/>
          <w:sz w:val="28"/>
          <w:szCs w:val="28"/>
        </w:rPr>
        <w:br w:type="page" w:clear="all"/>
      </w:r>
      <w:bookmarkStart w:id="222" w:name="_Toc252"/>
      <w:r/>
      <w:bookmarkStart w:id="223" w:name="_Toc17106"/>
      <w:r/>
      <w:bookmarkStart w:id="224" w:name="_Toc4771"/>
      <w:r>
        <w:rPr>
          <w:b/>
          <w:sz w:val="28"/>
          <w:szCs w:val="28"/>
        </w:rPr>
        <w:t xml:space="preserve">第四章 招标</w:t>
      </w:r>
      <w:bookmarkEnd w:id="222"/>
      <w:r/>
      <w:bookmarkEnd w:id="223"/>
      <w:r>
        <w:rPr>
          <w:b/>
          <w:sz w:val="28"/>
          <w:szCs w:val="28"/>
        </w:rPr>
        <w:t xml:space="preserve">技术规格及要求</w:t>
      </w:r>
      <w:bookmarkEnd w:id="224"/>
      <w:r>
        <w:rPr>
          <w:b/>
          <w:sz w:val="28"/>
          <w:szCs w:val="28"/>
        </w:rPr>
      </w:r>
      <w:r/>
    </w:p>
    <w:p>
      <w:pPr>
        <w:pStyle w:val="1355"/>
        <w:spacing w:line="360" w:lineRule="auto"/>
        <w:rPr>
          <w:rFonts w:hint="eastAsia" w:ascii="宋体" w:hAnsi="宋体" w:cs="宋体"/>
          <w:b/>
          <w:bCs/>
          <w:szCs w:val="21"/>
        </w:rPr>
        <w:outlineLvl w:val="1"/>
      </w:pPr>
      <w:r/>
      <w:bookmarkStart w:id="225" w:name="_Toc30561"/>
      <w:r/>
      <w:bookmarkStart w:id="226" w:name="_Toc17652"/>
      <w:r/>
      <w:bookmarkStart w:id="227" w:name="_Toc2516"/>
      <w:r>
        <w:rPr>
          <w:rFonts w:hint="eastAsia" w:ascii="宋体" w:hAnsi="宋体" w:cs="宋体"/>
          <w:b/>
          <w:bCs/>
          <w:szCs w:val="21"/>
        </w:rPr>
        <w:t xml:space="preserve">一、采购项目概况</w:t>
      </w:r>
      <w:bookmarkEnd w:id="225"/>
      <w:r/>
      <w:bookmarkEnd w:id="226"/>
      <w:r>
        <w:rPr>
          <w:rFonts w:hint="eastAsia" w:ascii="宋体" w:hAnsi="宋体" w:cs="宋体"/>
          <w:b/>
          <w:bCs/>
          <w:szCs w:val="21"/>
        </w:rPr>
      </w:r>
      <w:r/>
    </w:p>
    <w:p>
      <w:pPr>
        <w:pStyle w:val="1355"/>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1.项目编号：</w:t>
      </w:r>
      <w:r>
        <w:rPr>
          <w:rFonts w:hint="eastAsia" w:ascii="宋体" w:hAnsi="宋体" w:eastAsia="宋体" w:cs="宋体"/>
          <w:szCs w:val="21"/>
          <w:lang w:eastAsia="zh-CN"/>
        </w:rPr>
        <w:t xml:space="preserve">JSZC-320000-SMDY-G2026-0063</w:t>
      </w:r>
      <w:r>
        <w:rPr>
          <w:rFonts w:hint="eastAsia" w:ascii="宋体" w:hAnsi="宋体" w:eastAsia="宋体" w:cs="宋体"/>
          <w:szCs w:val="21"/>
        </w:rPr>
        <w:t xml:space="preserve">（2640SUMEC/XMGG4052）</w:t>
      </w:r>
      <w:r>
        <w:rPr>
          <w:rFonts w:hint="eastAsia" w:ascii="宋体" w:hAnsi="宋体" w:eastAsia="宋体" w:cs="宋体"/>
          <w:szCs w:val="21"/>
        </w:rPr>
      </w:r>
      <w:r/>
    </w:p>
    <w:p>
      <w:pPr>
        <w:pStyle w:val="1355"/>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雨花院区开办物资项目—布草类采购项目</w:t>
      </w:r>
      <w:r>
        <w:rPr>
          <w:rFonts w:hint="eastAsia" w:ascii="宋体" w:hAnsi="宋体" w:eastAsia="宋体" w:cs="宋体"/>
          <w:szCs w:val="21"/>
          <w:lang w:eastAsia="zh-CN"/>
        </w:rPr>
      </w:r>
      <w:r/>
    </w:p>
    <w:p>
      <w:pPr>
        <w:pStyle w:val="1355"/>
        <w:ind w:firstLine="210"/>
        <w:spacing w:line="360" w:lineRule="auto"/>
        <w:rPr>
          <w:rFonts w:ascii="宋体" w:hAnsi="宋体" w:eastAsia="宋体" w:cs="宋体"/>
          <w:szCs w:val="21"/>
        </w:rPr>
      </w:pPr>
      <w:r>
        <w:rPr>
          <w:rFonts w:hint="eastAsia" w:ascii="宋体" w:hAnsi="宋体" w:eastAsia="宋体" w:cs="宋体"/>
          <w:szCs w:val="21"/>
        </w:rPr>
        <w:t xml:space="preserve">3.预算金额：</w:t>
      </w:r>
      <w:r>
        <w:rPr>
          <w:rFonts w:hint="eastAsia" w:ascii="宋体" w:hAnsi="宋体" w:eastAsia="宋体" w:cs="宋体"/>
          <w:sz w:val="21"/>
          <w:szCs w:val="21"/>
          <w:highlight w:val="none"/>
          <w:lang w:eastAsia="zh-CN"/>
        </w:rPr>
        <w:t xml:space="preserve">人民币</w:t>
      </w:r>
      <w:r>
        <w:rPr>
          <w:rFonts w:hint="eastAsia" w:ascii="宋体" w:hAnsi="宋体" w:eastAsia="宋体" w:cs="宋体"/>
          <w:sz w:val="21"/>
          <w:szCs w:val="21"/>
          <w:highlight w:val="none"/>
          <w:lang w:val="en-US" w:eastAsia="zh-CN"/>
        </w:rPr>
        <w:t xml:space="preserve">86.03</w:t>
      </w:r>
      <w:r>
        <w:rPr>
          <w:rFonts w:hint="eastAsia" w:ascii="宋体" w:hAnsi="宋体" w:eastAsia="宋体" w:cs="宋体"/>
          <w:sz w:val="21"/>
          <w:szCs w:val="21"/>
          <w:highlight w:val="none"/>
          <w:lang w:eastAsia="zh-CN"/>
        </w:rPr>
        <w:t xml:space="preserve">万元，</w:t>
      </w:r>
      <w:r>
        <w:rPr>
          <w:rFonts w:hint="eastAsia" w:ascii="宋体" w:hAnsi="宋体" w:eastAsia="宋体" w:cs="宋体"/>
          <w:sz w:val="21"/>
          <w:szCs w:val="21"/>
          <w:highlight w:val="none"/>
          <w:lang w:val="en-US" w:eastAsia="zh-CN"/>
        </w:rPr>
        <w:t xml:space="preserve">其中分包1人民币32.50万元，分包2人民币53.53万元</w:t>
      </w:r>
      <w:r>
        <w:rPr>
          <w:rFonts w:ascii="宋体" w:hAnsi="宋体" w:eastAsia="宋体" w:cs="宋体"/>
          <w:szCs w:val="21"/>
        </w:rPr>
      </w:r>
      <w:r/>
    </w:p>
    <w:p>
      <w:pPr>
        <w:pStyle w:val="1355"/>
        <w:ind w:firstLine="210"/>
        <w:spacing w:line="360" w:lineRule="auto"/>
        <w:rPr>
          <w:rFonts w:ascii="宋体" w:hAnsi="宋体" w:eastAsia="宋体" w:cs="宋体"/>
          <w:szCs w:val="21"/>
        </w:rPr>
      </w:pPr>
      <w:r>
        <w:rPr>
          <w:rFonts w:hint="eastAsia" w:ascii="宋体" w:hAnsi="宋体" w:eastAsia="宋体" w:cs="宋体"/>
          <w:szCs w:val="21"/>
        </w:rPr>
        <w:t xml:space="preserve">4.最高限价：人民币</w:t>
      </w:r>
      <w:r>
        <w:rPr>
          <w:rFonts w:hint="eastAsia" w:ascii="宋体" w:hAnsi="宋体" w:eastAsia="宋体" w:cs="宋体"/>
          <w:szCs w:val="21"/>
          <w:lang w:val="en-US" w:eastAsia="zh-CN"/>
        </w:rPr>
        <w:t xml:space="preserve">85.93</w:t>
      </w:r>
      <w:r>
        <w:rPr>
          <w:rFonts w:hint="eastAsia" w:ascii="宋体" w:hAnsi="宋体" w:eastAsia="宋体" w:cs="宋体"/>
          <w:szCs w:val="21"/>
        </w:rPr>
        <w:t xml:space="preserve">万元，其中分包</w:t>
      </w:r>
      <w:r>
        <w:rPr>
          <w:rFonts w:hint="eastAsia" w:ascii="宋体" w:hAnsi="宋体" w:eastAsia="宋体" w:cs="宋体"/>
          <w:szCs w:val="21"/>
          <w:lang w:val="en-US" w:eastAsia="zh-CN"/>
        </w:rPr>
        <w:t xml:space="preserve">1</w:t>
      </w:r>
      <w:r>
        <w:rPr>
          <w:rFonts w:hint="eastAsia" w:ascii="宋体" w:hAnsi="宋体" w:eastAsia="宋体" w:cs="宋体"/>
          <w:szCs w:val="21"/>
          <w:highlight w:val="none"/>
        </w:rPr>
        <w:t xml:space="preserve">人民</w:t>
      </w:r>
      <w:r>
        <w:rPr>
          <w:rFonts w:hint="eastAsia" w:ascii="宋体" w:hAnsi="宋体" w:eastAsia="宋体" w:cs="宋体"/>
          <w:szCs w:val="21"/>
        </w:rPr>
        <w:t xml:space="preserve">币32.455万元，分包</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人民币53.475万元</w:t>
      </w:r>
      <w:r>
        <w:rPr>
          <w:rFonts w:ascii="宋体" w:hAnsi="宋体" w:eastAsia="宋体" w:cs="宋体"/>
          <w:szCs w:val="21"/>
        </w:rPr>
      </w:r>
      <w:r/>
    </w:p>
    <w:p>
      <w:pPr>
        <w:pStyle w:val="1355"/>
        <w:ind w:firstLine="210"/>
        <w:spacing w:line="360" w:lineRule="auto"/>
        <w:rPr>
          <w:rFonts w:hint="eastAsia" w:ascii="宋体" w:hAnsi="宋体" w:eastAsia="宋体" w:cs="宋体"/>
          <w:szCs w:val="21"/>
        </w:rPr>
      </w:pPr>
      <w:r>
        <w:rPr>
          <w:rFonts w:hint="eastAsia" w:ascii="宋体" w:hAnsi="宋体" w:eastAsia="宋体" w:cs="宋体"/>
          <w:szCs w:val="21"/>
        </w:rPr>
        <w:t xml:space="preserve">5.采购需求：</w:t>
      </w:r>
      <w:r>
        <w:rPr>
          <w:rFonts w:hint="eastAsia" w:ascii="宋体" w:hAnsi="宋体" w:eastAsia="宋体" w:cs="宋体"/>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237"/>
        <w:gridCol w:w="2861"/>
        <w:gridCol w:w="2213"/>
      </w:tblGrid>
      <w:tr>
        <w:trPr>
          <w:trHeight w:val="776"/>
        </w:trPr>
        <w:tc>
          <w:tcPr>
            <w:tcW w:w="780"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rPr>
            </w:r>
            <w:r/>
          </w:p>
        </w:tc>
        <w:tc>
          <w:tcPr>
            <w:tcW w:w="164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分包名称</w:t>
            </w:r>
            <w:r>
              <w:rPr>
                <w:rFonts w:hint="eastAsia" w:ascii="宋体" w:hAnsi="宋体" w:eastAsia="宋体" w:cs="宋体"/>
              </w:rPr>
            </w:r>
            <w:r/>
          </w:p>
        </w:tc>
        <w:tc>
          <w:tcPr>
            <w:tcW w:w="1452"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预估数量</w:t>
            </w:r>
            <w:r>
              <w:rPr>
                <w:rFonts w:ascii="宋体" w:hAnsi="宋体" w:eastAsia="宋体" w:cs="宋体"/>
              </w:rPr>
            </w:r>
            <w:r/>
          </w:p>
        </w:tc>
        <w:tc>
          <w:tcPr>
            <w:tcW w:w="112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是否接受</w:t>
            </w:r>
            <w:r>
              <w:rPr>
                <w:rFonts w:hint="eastAsia" w:ascii="宋体" w:hAnsi="宋体" w:eastAsia="宋体" w:cs="宋体"/>
              </w:rPr>
            </w:r>
            <w:r/>
          </w:p>
          <w:p>
            <w:pPr>
              <w:pStyle w:val="1355"/>
              <w:jc w:val="center"/>
              <w:rPr>
                <w:rFonts w:hint="eastAsia" w:ascii="宋体" w:hAnsi="宋体" w:eastAsia="宋体" w:cs="宋体"/>
              </w:rPr>
            </w:pPr>
            <w:r>
              <w:rPr>
                <w:rFonts w:hint="eastAsia" w:ascii="宋体" w:hAnsi="宋体" w:eastAsia="宋体" w:cs="宋体"/>
              </w:rPr>
              <w:t xml:space="preserve">进口产品投标</w:t>
            </w:r>
            <w:r>
              <w:rPr>
                <w:rFonts w:hint="eastAsia" w:ascii="宋体" w:hAnsi="宋体" w:eastAsia="宋体" w:cs="宋体"/>
              </w:rPr>
            </w:r>
            <w:r/>
          </w:p>
        </w:tc>
      </w:tr>
      <w:tr>
        <w:trPr>
          <w:trHeight w:val="732"/>
        </w:trPr>
        <w:tc>
          <w:tcPr>
            <w:tcW w:w="780" w:type="dxa"/>
            <w:vAlign w:val="center"/>
            <w:textDirection w:val="lrTb"/>
            <w:noWrap w:val="false"/>
          </w:tcPr>
          <w:p>
            <w:pPr>
              <w:pStyle w:val="1355"/>
              <w:jc w:val="center"/>
              <w:rPr>
                <w:rFonts w:hint="eastAsia" w:ascii="宋体" w:hAnsi="宋体" w:eastAsia="宋体" w:cs="宋体"/>
                <w:lang w:eastAsia="zh-CN"/>
              </w:rPr>
            </w:pPr>
            <w:r>
              <w:rPr>
                <w:rFonts w:hint="eastAsia" w:ascii="宋体" w:hAnsi="宋体" w:eastAsia="宋体" w:cs="宋体"/>
                <w:lang w:val="en-US" w:eastAsia="zh-CN"/>
              </w:rPr>
              <w:t xml:space="preserve">1</w:t>
            </w:r>
            <w:r>
              <w:rPr>
                <w:rFonts w:hint="eastAsia" w:ascii="宋体" w:hAnsi="宋体" w:eastAsia="宋体" w:cs="宋体"/>
                <w:lang w:eastAsia="zh-CN"/>
              </w:rPr>
            </w:r>
            <w:r/>
          </w:p>
        </w:tc>
        <w:tc>
          <w:tcPr>
            <w:tcW w:w="1643"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医用服饰布草类</w:t>
            </w:r>
            <w:r>
              <w:rPr>
                <w:rFonts w:ascii="宋体" w:hAnsi="宋体" w:eastAsia="宋体" w:cs="宋体"/>
              </w:rPr>
            </w:r>
            <w:r/>
          </w:p>
        </w:tc>
        <w:tc>
          <w:tcPr>
            <w:tcW w:w="1452"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详见附件-产品清单</w:t>
            </w:r>
            <w:r>
              <w:rPr>
                <w:rFonts w:ascii="宋体" w:hAnsi="宋体" w:eastAsia="宋体" w:cs="宋体"/>
              </w:rPr>
            </w:r>
            <w:r/>
          </w:p>
        </w:tc>
        <w:tc>
          <w:tcPr>
            <w:tcW w:w="112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r>
        <w:trPr>
          <w:trHeight w:val="732"/>
        </w:trPr>
        <w:tc>
          <w:tcPr>
            <w:tcW w:w="780" w:type="dxa"/>
            <w:vAlign w:val="center"/>
            <w:textDirection w:val="lrTb"/>
            <w:noWrap w:val="false"/>
          </w:tcPr>
          <w:p>
            <w:pPr>
              <w:pStyle w:val="1355"/>
              <w:jc w:val="center"/>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lang w:eastAsia="zh-CN"/>
              </w:rPr>
            </w:r>
            <w:r/>
          </w:p>
        </w:tc>
        <w:tc>
          <w:tcPr>
            <w:tcW w:w="1643"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手术室专用布草类</w:t>
            </w:r>
            <w:r>
              <w:rPr>
                <w:rFonts w:ascii="宋体" w:hAnsi="宋体" w:eastAsia="宋体" w:cs="宋体"/>
              </w:rPr>
            </w:r>
            <w:r/>
          </w:p>
        </w:tc>
        <w:tc>
          <w:tcPr>
            <w:tcW w:w="1452"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详见附件-产品清单</w:t>
            </w:r>
            <w:r>
              <w:rPr>
                <w:rFonts w:ascii="宋体" w:hAnsi="宋体" w:eastAsia="宋体" w:cs="宋体"/>
              </w:rPr>
            </w:r>
            <w:r/>
          </w:p>
        </w:tc>
        <w:tc>
          <w:tcPr>
            <w:tcW w:w="112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bl>
    <w:p>
      <w:pPr>
        <w:pStyle w:val="1355"/>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6.合同履行期限（交货期）：接到采购人通知后24小时内响应，下单后10个工作日内将货物按采购人要求送至指定地点；如遇因突发事件导致的加急配送情况，须24小时内送达</w:t>
      </w:r>
      <w:r>
        <w:rPr>
          <w:rFonts w:hint="eastAsia" w:ascii="宋体" w:hAnsi="宋体" w:eastAsia="宋体" w:cs="宋体"/>
          <w:szCs w:val="21"/>
          <w:highlight w:val="yellow"/>
        </w:rPr>
      </w:r>
      <w:r/>
    </w:p>
    <w:p>
      <w:pPr>
        <w:pStyle w:val="1355"/>
        <w:ind w:firstLine="210"/>
        <w:spacing w:line="360" w:lineRule="auto"/>
        <w:rPr>
          <w:rFonts w:hint="eastAsia" w:ascii="宋体" w:hAnsi="宋体" w:eastAsia="宋体" w:cs="宋体"/>
          <w:szCs w:val="21"/>
        </w:rPr>
      </w:pPr>
      <w:r>
        <w:rPr>
          <w:rFonts w:hint="eastAsia" w:ascii="宋体" w:hAnsi="宋体" w:eastAsia="宋体" w:cs="宋体"/>
          <w:szCs w:val="21"/>
        </w:rPr>
        <w:t xml:space="preserve">7.本项目不接受联合体投标，中标后不允许转包、分包</w:t>
      </w:r>
      <w:r>
        <w:rPr>
          <w:rFonts w:hint="eastAsia" w:ascii="宋体" w:hAnsi="宋体" w:eastAsia="宋体" w:cs="宋体"/>
          <w:szCs w:val="21"/>
        </w:rPr>
      </w:r>
      <w:r/>
    </w:p>
    <w:p>
      <w:pPr>
        <w:pStyle w:val="1355"/>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355"/>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355"/>
        <w:jc w:val="left"/>
        <w:spacing w:line="360" w:lineRule="auto"/>
        <w:tabs>
          <w:tab w:val="left" w:pos="2325" w:leader="none"/>
        </w:tabs>
        <w:rPr>
          <w:rFonts w:hint="eastAsia" w:ascii="宋体" w:hAnsi="宋体" w:eastAsia="宋体" w:cs="宋体"/>
          <w:szCs w:val="21"/>
          <w:lang w:eastAsia="zh-CN"/>
        </w:rPr>
        <w:outlineLvl w:val="1"/>
      </w:pPr>
      <w:r/>
      <w:bookmarkStart w:id="228" w:name="_Toc18500"/>
      <w:r/>
      <w:bookmarkStart w:id="229" w:name="_Toc30132"/>
      <w:r>
        <w:rPr>
          <w:rFonts w:hint="eastAsia" w:ascii="宋体" w:hAnsi="宋体" w:cs="宋体"/>
          <w:b/>
          <w:bCs/>
          <w:szCs w:val="21"/>
        </w:rPr>
        <w:t xml:space="preserve">二、</w:t>
      </w:r>
      <w:r>
        <w:rPr>
          <w:rFonts w:hint="eastAsia" w:ascii="Arial" w:hAnsi="Arial" w:cs="Arial"/>
          <w:b/>
          <w:bCs/>
          <w:szCs w:val="21"/>
        </w:rPr>
        <w:t xml:space="preserve">技术参数</w:t>
      </w:r>
      <w:bookmarkEnd w:id="228"/>
      <w:r>
        <w:rPr>
          <w:rFonts w:hint="eastAsia" w:ascii="Arial" w:hAnsi="Arial" w:cs="Arial"/>
          <w:b/>
          <w:bCs/>
          <w:szCs w:val="21"/>
          <w:lang w:eastAsia="zh-CN"/>
        </w:rPr>
        <w:t xml:space="preserve">：</w:t>
      </w:r>
      <w:bookmarkEnd w:id="229"/>
      <w:r>
        <w:rPr>
          <w:rFonts w:hint="eastAsia" w:ascii="宋体" w:hAnsi="宋体" w:eastAsia="宋体" w:cs="宋体"/>
          <w:szCs w:val="21"/>
          <w:lang w:eastAsia="zh-CN"/>
        </w:rPr>
      </w:r>
      <w:r/>
    </w:p>
    <w:p>
      <w:pPr>
        <w:pStyle w:val="1355"/>
        <w:spacing w:line="360" w:lineRule="auto"/>
        <w:rPr>
          <w:rFonts w:hint="eastAsia" w:ascii="宋体" w:hAnsi="宋体" w:cs="宋体"/>
          <w:b/>
          <w:bCs/>
          <w:szCs w:val="21"/>
        </w:rPr>
        <w:outlineLvl w:val="1"/>
      </w:pPr>
      <w:r/>
      <w:bookmarkEnd w:id="227"/>
      <w:r/>
      <w:bookmarkStart w:id="230" w:name="_Toc808"/>
      <w:r/>
      <w:bookmarkStart w:id="231" w:name="_Toc3783"/>
      <w:r/>
      <w:bookmarkStart w:id="232" w:name="_Toc1549"/>
      <w:r>
        <w:rPr>
          <w:rFonts w:hint="eastAsia" w:ascii="宋体" w:hAnsi="宋体" w:cs="宋体"/>
          <w:b/>
          <w:bCs/>
          <w:szCs w:val="21"/>
        </w:rPr>
        <w:t xml:space="preserve">（一）采购清单及技术要求：</w:t>
      </w:r>
      <w:bookmarkEnd w:id="230"/>
      <w:r/>
      <w:bookmarkEnd w:id="231"/>
      <w:r/>
      <w:bookmarkEnd w:id="232"/>
      <w:r>
        <w:rPr>
          <w:rFonts w:hint="eastAsia" w:ascii="宋体" w:hAnsi="宋体" w:cs="宋体"/>
          <w:b/>
          <w:bCs/>
          <w:szCs w:val="21"/>
        </w:rPr>
      </w:r>
      <w:r/>
    </w:p>
    <w:p>
      <w:pPr>
        <w:pStyle w:val="1355"/>
        <w:jc w:val="center"/>
        <w:spacing w:line="360" w:lineRule="auto"/>
        <w:rPr>
          <w:rFonts w:hint="eastAsia" w:ascii="宋体" w:hAnsi="宋体" w:cs="宋体"/>
          <w:b/>
          <w:bCs/>
          <w:szCs w:val="21"/>
        </w:rPr>
        <w:outlineLvl w:val="3"/>
      </w:pPr>
      <w:r/>
      <w:bookmarkStart w:id="233" w:name="_Toc10984"/>
      <w:r/>
      <w:bookmarkStart w:id="234" w:name="_Toc4880"/>
      <w:r>
        <w:rPr>
          <w:rFonts w:hint="eastAsia" w:ascii="宋体" w:hAnsi="宋体" w:cs="宋体"/>
          <w:b/>
          <w:bCs/>
          <w:szCs w:val="21"/>
        </w:rPr>
        <w:t xml:space="preserve">分包</w:t>
      </w:r>
      <w:r>
        <w:rPr>
          <w:rFonts w:hint="eastAsia" w:ascii="宋体" w:hAnsi="宋体" w:cs="宋体"/>
          <w:b/>
          <w:bCs/>
          <w:szCs w:val="21"/>
          <w:lang w:val="en-US" w:eastAsia="zh-CN"/>
        </w:rPr>
        <w:t xml:space="preserve">1</w:t>
      </w:r>
      <w:r>
        <w:rPr>
          <w:rFonts w:hint="eastAsia" w:ascii="宋体" w:hAnsi="宋体" w:cs="宋体"/>
          <w:b/>
          <w:bCs/>
          <w:szCs w:val="21"/>
        </w:rPr>
        <w:t xml:space="preserve">：医用服饰布草类</w:t>
      </w:r>
      <w:r>
        <w:rPr>
          <w:rFonts w:hint="eastAsia" w:ascii="宋体" w:hAnsi="宋体" w:cs="宋体"/>
          <w:b/>
          <w:bCs/>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1396"/>
        <w:gridCol w:w="2092"/>
        <w:gridCol w:w="3087"/>
        <w:gridCol w:w="738"/>
        <w:gridCol w:w="712"/>
        <w:gridCol w:w="1126"/>
      </w:tblGrid>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eastAsia="宋体" w:cs="宋体"/>
                <w:b/>
                <w:bCs/>
                <w:color w:val="000000"/>
                <w:szCs w:val="21"/>
                <w:lang w:bidi="ar"/>
              </w:rPr>
              <w:t xml:space="preserve">★</w:t>
            </w:r>
            <w:r>
              <w:rPr>
                <w:rFonts w:hint="eastAsia" w:ascii="宋体" w:hAnsi="宋体" w:cs="宋体"/>
                <w:b/>
                <w:bCs/>
                <w:color w:val="000000"/>
                <w:szCs w:val="21"/>
                <w:lang w:bidi="ar"/>
              </w:rPr>
              <w:t xml:space="preserve">尺寸型号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材质</w:t>
            </w:r>
            <w:r>
              <w:rPr>
                <w:rFonts w:hint="eastAsia" w:ascii="Arial" w:hAnsi="Arial" w:cs="Arial"/>
                <w:b/>
                <w:bCs/>
                <w:color w:val="ff0000"/>
                <w:szCs w:val="21"/>
              </w:rPr>
              <w:t xml:space="preserve">（技术响应评分项）</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特殊备注</w:t>
            </w:r>
            <w:r>
              <w:rPr>
                <w:rFonts w:hint="eastAsia" w:ascii="宋体" w:hAnsi="宋体" w:cs="宋体"/>
                <w:b/>
                <w:bCs/>
                <w:color w:val="000000"/>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病员上衣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含刺绣院标</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病员裤子</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开片衣（骨科专用）</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含刺绣院标</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开片裤（骨科专用）</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骨创伤病员短裤</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骨创伤病员裤</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病人裙</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咖啡条色织布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病人裙无袖</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咖啡条色织布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腿套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尺寸1000×450mm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墨绿全棉高配纱卡  纱支C20S*20S 密度112*58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儿童病员服套装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蓝白条色织布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ICU病员连体衣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蓝色全棉高配纱卡 纱支C20S*20S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特体病员衣裤（套）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统号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蓝方块印花图案CVC50%*50%纱支32S*32S密度130*70</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短袖洗手衣裤(孔雀蓝带芯片)套装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孔雀蓝高配棉 CVC50%棉50%涤 纱支24S*24S 密度100*52 （含刺绣院标）</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芯片由甲方提供，供应商应在制作时缝入</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中袖洗手衣裤（深蓝）套装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蓝色高配棉 CVC50%棉50%涤 纱支24S*24S 密度100*52 （含刺绣院标）</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中袖洗手衣裤（紫）套装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40%涤60%棉 紫红色高配棉 斜纹纱卡 纱支21S*21S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长袖洗手衣裤（孔雀蓝带芯片）套装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尺寸S-XXXL</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孔雀蓝高配棉 CVC50%棉50%涤 纱支24S*24S 密度100*52 （含刺绣院标）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芯片由甲方提供，供应商应在制作时缝入</w:t>
            </w:r>
            <w:r>
              <w:rPr>
                <w:rFonts w:hint="eastAsia" w:ascii="宋体" w:hAnsi="宋体" w:cs="宋体"/>
                <w:color w:val="000000"/>
                <w:szCs w:val="21"/>
                <w:highlight w:val="none"/>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手术室手术衣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尺寸L-XL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衣长L140cm/XL145cm  墨绿全棉高配纱卡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白布隔离衣</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尺寸S-XXXL</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40%涤60%棉 漂白高配棉 斜纹纱卡 纱支21S*21S 密度108*58</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bl>
    <w:p>
      <w:pPr>
        <w:pStyle w:val="1355"/>
        <w:jc w:val="center"/>
        <w:spacing w:line="360" w:lineRule="auto"/>
        <w:rPr>
          <w:rFonts w:hint="eastAsia" w:ascii="宋体" w:hAnsi="宋体" w:cs="宋体"/>
          <w:b/>
          <w:bCs/>
          <w:szCs w:val="21"/>
        </w:rPr>
        <w:outlineLvl w:val="3"/>
      </w:pPr>
      <w:r>
        <w:rPr>
          <w:rFonts w:hint="eastAsia" w:ascii="宋体" w:hAnsi="宋体" w:cs="宋体"/>
          <w:b/>
          <w:bCs/>
          <w:szCs w:val="21"/>
        </w:rPr>
        <w:t xml:space="preserve">分包</w:t>
      </w:r>
      <w:r>
        <w:rPr>
          <w:rFonts w:hint="eastAsia" w:ascii="宋体" w:hAnsi="宋体" w:cs="宋体"/>
          <w:b/>
          <w:bCs/>
          <w:szCs w:val="21"/>
          <w:lang w:val="en-US" w:eastAsia="zh-CN"/>
        </w:rPr>
        <w:t xml:space="preserve">2</w:t>
      </w:r>
      <w:r>
        <w:rPr>
          <w:rFonts w:hint="eastAsia" w:ascii="宋体" w:hAnsi="宋体" w:cs="宋体"/>
          <w:b/>
          <w:bCs/>
          <w:szCs w:val="21"/>
        </w:rPr>
        <w:t xml:space="preserve">：手术室专用布草类</w:t>
      </w:r>
      <w:r>
        <w:rPr>
          <w:rFonts w:hint="eastAsia" w:ascii="宋体" w:hAnsi="宋体" w:cs="宋体"/>
          <w:b/>
          <w:bCs/>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16"/>
        <w:gridCol w:w="1287"/>
        <w:gridCol w:w="2188"/>
        <w:gridCol w:w="3100"/>
        <w:gridCol w:w="737"/>
        <w:gridCol w:w="700"/>
        <w:gridCol w:w="1126"/>
      </w:tblGrid>
      <w:tr>
        <w:trPr>
          <w:trHeight w:val="438"/>
        </w:trPr>
        <w:tc>
          <w:tcPr>
            <w:tcBorders>
              <w:top w:val="single" w:color="000000" w:sz="8"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eastAsia="宋体" w:cs="宋体"/>
                <w:b/>
                <w:bCs/>
                <w:color w:val="000000"/>
                <w:szCs w:val="21"/>
                <w:lang w:bidi="ar"/>
              </w:rPr>
              <w:t xml:space="preserve">★</w:t>
            </w:r>
            <w:r>
              <w:rPr>
                <w:rFonts w:hint="eastAsia" w:ascii="宋体" w:hAnsi="宋体" w:cs="宋体"/>
                <w:b/>
                <w:bCs/>
                <w:color w:val="000000"/>
                <w:szCs w:val="21"/>
                <w:lang w:bidi="ar"/>
              </w:rPr>
              <w:t xml:space="preserve">尺寸型号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材质</w:t>
            </w:r>
            <w:r>
              <w:rPr>
                <w:rFonts w:hint="eastAsia" w:ascii="Arial" w:hAnsi="Arial" w:cs="Arial"/>
                <w:b/>
                <w:bCs/>
                <w:color w:val="ff0000"/>
                <w:szCs w:val="21"/>
              </w:rPr>
              <w:t xml:space="preserve">（技术响应评分项）</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700"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特殊备注</w:t>
            </w:r>
            <w:r>
              <w:rPr>
                <w:rFonts w:hint="eastAsia" w:ascii="宋体" w:hAnsi="宋体" w:cs="宋体"/>
                <w:b/>
                <w:bCs/>
                <w:color w:val="000000"/>
                <w:szCs w:val="21"/>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PICC洞巾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尺寸1600×1100mm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妇科圆洞巾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尺寸1500×2200mm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妇科长洞巾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尺寸1500×2200mm（±10mm）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生殖圆洞巾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尺寸1600×1000mm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生殖长洞巾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尺寸1500×1100mm（±10mm）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取卵洞巾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尺寸1650×1000mm（±10mm）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白布中单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尺寸2400×1000mm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白色全棉精梳斜纹紧密纺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纱支C20S*20S 密度112*58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剖腹被</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尺寸4000mm×2300mm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特大剖腹被</w:t>
            </w:r>
            <w:r>
              <w:rPr>
                <w:rFonts w:hint="eastAsia" w:ascii="宋体" w:hAnsi="宋体" w:cs="宋体"/>
                <w:color w:val="000000"/>
                <w:szCs w:val="21"/>
                <w:lang w:bidi="ar"/>
              </w:rPr>
            </w:r>
            <w:r/>
          </w:p>
        </w:tc>
        <w:tc>
          <w:tcPr>
            <w:tcBorders>
              <w:top w:val="none" w:color="000000" w:sz="4" w:space="0"/>
              <w:left w:val="none" w:color="000000" w:sz="4" w:space="0"/>
              <w:bottom w:val="none" w:color="000000" w:sz="4" w:space="0"/>
              <w:right w:val="non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尺寸4800mm×2600mm（±10mm）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墨绿全棉精梳斜纹紧密纺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双层夹被</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尺寸2800×1700mm（±10mm）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 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小开刀巾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尺寸800×650mm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大开刀巾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尺寸1500×900mm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大包布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尺寸1200×1200mm（±10mm） 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尺寸1000×1000mm （±10mm）三层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小包布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尺寸800×800mm（±10mm） 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R形翻身垫套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配套R型翻身枕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19</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手术室床罩</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尺寸2000×580×200mm/松紧带30mm/需挂边</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墨绿全棉精梳斜纹紧密纺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尸单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尺寸2400×1800mm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蓝色全棉布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bl>
    <w:p>
      <w:pPr>
        <w:pStyle w:val="1355"/>
        <w:jc w:val="left"/>
        <w:keepLines w:val="0"/>
        <w:keepNext w:val="0"/>
        <w:pageBreakBefore w:val="0"/>
        <w:spacing w:line="360" w:lineRule="auto"/>
        <w:widowControl/>
        <w:rPr>
          <w:rFonts w:ascii="宋体" w:hAnsi="宋体" w:eastAsia="Arial" w:cs="Arial"/>
          <w:b/>
          <w:color w:val="000000"/>
          <w:szCs w:val="21"/>
        </w:rPr>
      </w:pPr>
      <w:r>
        <w:rPr>
          <w:rFonts w:hint="eastAsia" w:ascii="宋体" w:hAnsi="宋体" w:eastAsia="Arial" w:cs="Arial"/>
          <w:b/>
          <w:color w:val="000000"/>
          <w:szCs w:val="21"/>
        </w:rPr>
        <w:t xml:space="preserve">备注：</w:t>
      </w:r>
      <w:r>
        <w:rPr>
          <w:rFonts w:ascii="宋体" w:hAnsi="宋体" w:eastAsia="Arial" w:cs="Arial"/>
          <w:b/>
          <w:color w:val="000000"/>
          <w:szCs w:val="21"/>
        </w:rPr>
      </w:r>
      <w:r/>
    </w:p>
    <w:p>
      <w:pPr>
        <w:pStyle w:val="1355"/>
        <w:ind w:left="0" w:firstLine="420"/>
        <w:jc w:val="left"/>
        <w:keepLines w:val="0"/>
        <w:keepNext w:val="0"/>
        <w:pageBreakBefore w:val="0"/>
        <w:spacing w:line="360" w:lineRule="auto"/>
        <w:widowControl/>
        <w:rPr>
          <w:rFonts w:hint="eastAsia" w:ascii="宋体" w:hAnsi="宋体" w:cs="Arial"/>
          <w:b w:val="0"/>
          <w:bCs/>
          <w:color w:val="000000"/>
          <w:szCs w:val="21"/>
        </w:rPr>
      </w:pPr>
      <w:r>
        <w:rPr>
          <w:rFonts w:hint="eastAsia" w:ascii="宋体" w:hAnsi="宋体" w:eastAsia="Arial" w:cs="Arial"/>
          <w:b w:val="0"/>
          <w:bCs/>
          <w:color w:val="000000"/>
          <w:szCs w:val="21"/>
        </w:rPr>
        <w:t xml:space="preserve">1.全棉布服类所标尺寸均为缩水后尺寸；</w:t>
      </w:r>
      <w:r>
        <w:rPr>
          <w:rFonts w:hint="eastAsia" w:ascii="宋体" w:hAnsi="宋体" w:cs="Arial"/>
          <w:b w:val="0"/>
          <w:bCs/>
          <w:color w:val="000000"/>
          <w:szCs w:val="21"/>
        </w:rPr>
      </w:r>
      <w:r/>
    </w:p>
    <w:p>
      <w:pPr>
        <w:pStyle w:val="1355"/>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2</w:t>
      </w:r>
      <w:r>
        <w:rPr>
          <w:rFonts w:hint="eastAsia" w:ascii="宋体" w:hAnsi="宋体" w:eastAsia="Arial" w:cs="Arial"/>
          <w:b w:val="0"/>
          <w:bCs/>
          <w:color w:val="000000"/>
          <w:szCs w:val="21"/>
        </w:rPr>
        <w:t xml:space="preserve">.清单所列数量为暂定数量，中标后，</w:t>
      </w:r>
      <w:r>
        <w:rPr>
          <w:rFonts w:hint="eastAsia" w:ascii="宋体" w:hAnsi="宋体" w:cs="Arial"/>
          <w:b w:val="0"/>
          <w:bCs/>
          <w:color w:val="000000"/>
          <w:szCs w:val="21"/>
        </w:rPr>
        <w:t xml:space="preserve">投标人</w:t>
      </w:r>
      <w:r>
        <w:rPr>
          <w:rFonts w:hint="eastAsia" w:ascii="宋体" w:hAnsi="宋体" w:eastAsia="Arial" w:cs="Arial"/>
          <w:b w:val="0"/>
          <w:bCs/>
          <w:color w:val="000000"/>
          <w:szCs w:val="21"/>
        </w:rPr>
        <w:t xml:space="preserve">按采购人实际订单要求分批次供货，货到采购人指定的使用地点；</w:t>
      </w:r>
      <w:r>
        <w:rPr>
          <w:rFonts w:ascii="宋体" w:hAnsi="宋体" w:eastAsia="Arial" w:cs="Arial"/>
          <w:b w:val="0"/>
          <w:bCs/>
          <w:color w:val="000000"/>
          <w:szCs w:val="21"/>
        </w:rPr>
      </w:r>
      <w:r/>
    </w:p>
    <w:p>
      <w:pPr>
        <w:pStyle w:val="1355"/>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3</w:t>
      </w:r>
      <w:r>
        <w:rPr>
          <w:rFonts w:hint="eastAsia" w:ascii="宋体" w:hAnsi="宋体" w:eastAsia="Arial" w:cs="Arial"/>
          <w:b w:val="0"/>
          <w:bCs/>
          <w:color w:val="000000"/>
          <w:szCs w:val="21"/>
        </w:rPr>
        <w:t xml:space="preserve">.上述单项产品中涉及多类规格尺码的，报价均按单项产品进行填报</w:t>
      </w:r>
      <w:r>
        <w:rPr>
          <w:rFonts w:hint="eastAsia" w:ascii="宋体" w:hAnsi="宋体" w:cs="Arial"/>
          <w:b w:val="0"/>
          <w:bCs/>
          <w:color w:val="000000"/>
          <w:szCs w:val="21"/>
        </w:rPr>
        <w:t xml:space="preserve">，不区分尺码报价</w:t>
      </w:r>
      <w:r>
        <w:rPr>
          <w:rFonts w:hint="eastAsia" w:ascii="宋体" w:hAnsi="宋体" w:eastAsia="Arial" w:cs="Arial"/>
          <w:b w:val="0"/>
          <w:bCs/>
          <w:color w:val="000000"/>
          <w:szCs w:val="21"/>
        </w:rPr>
        <w:t xml:space="preserve">，服务期内根据采购人所要求的规格尺码进行供货，单价不做调整。</w:t>
      </w:r>
      <w:r>
        <w:rPr>
          <w:rFonts w:ascii="宋体" w:hAnsi="宋体" w:eastAsia="Arial" w:cs="Arial"/>
          <w:b w:val="0"/>
          <w:bCs/>
          <w:color w:val="000000"/>
          <w:szCs w:val="21"/>
        </w:rPr>
      </w:r>
      <w:r/>
    </w:p>
    <w:p>
      <w:pPr>
        <w:pStyle w:val="1355"/>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4</w:t>
      </w:r>
      <w:r>
        <w:rPr>
          <w:rFonts w:hint="eastAsia" w:ascii="宋体" w:hAnsi="宋体" w:eastAsia="Arial" w:cs="Arial"/>
          <w:b w:val="0"/>
          <w:bCs/>
          <w:color w:val="000000"/>
          <w:szCs w:val="21"/>
        </w:rPr>
        <w:t xml:space="preserve">.产品花色、颜色可根据采购人需求进行调整，单价不做调整。</w:t>
      </w:r>
      <w:r>
        <w:rPr>
          <w:rFonts w:ascii="宋体" w:hAnsi="宋体" w:eastAsia="Arial" w:cs="Arial"/>
          <w:b w:val="0"/>
          <w:bCs/>
          <w:color w:val="000000"/>
          <w:szCs w:val="21"/>
        </w:rPr>
      </w:r>
      <w:r/>
    </w:p>
    <w:p>
      <w:pPr>
        <w:pStyle w:val="1355"/>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5</w:t>
      </w:r>
      <w:r>
        <w:rPr>
          <w:rFonts w:hint="eastAsia" w:ascii="宋体" w:hAnsi="宋体" w:eastAsia="Arial" w:cs="Arial"/>
          <w:b w:val="0"/>
          <w:bCs/>
          <w:color w:val="000000"/>
          <w:szCs w:val="21"/>
        </w:rPr>
        <w:t xml:space="preserve">.上述涉国家或行业标准如有最新颁布的，则按最新的标准执行。</w:t>
      </w:r>
      <w:r>
        <w:rPr>
          <w:rFonts w:ascii="宋体" w:hAnsi="宋体" w:eastAsia="Arial" w:cs="Arial"/>
          <w:b w:val="0"/>
          <w:bCs/>
          <w:color w:val="000000"/>
          <w:szCs w:val="21"/>
        </w:rPr>
      </w:r>
      <w:r/>
    </w:p>
    <w:p>
      <w:pPr>
        <w:pStyle w:val="1355"/>
        <w:keepLines w:val="0"/>
        <w:keepNext w:val="0"/>
        <w:pageBreakBefore w:val="0"/>
        <w:spacing w:line="360" w:lineRule="auto"/>
        <w:rPr>
          <w:rFonts w:hint="eastAsia" w:ascii="宋体" w:hAnsi="宋体" w:eastAsia="宋体" w:cs="宋体"/>
          <w:b/>
          <w:bCs/>
          <w:szCs w:val="21"/>
        </w:rPr>
        <w:outlineLvl w:val="1"/>
      </w:pPr>
      <w:r/>
      <w:bookmarkStart w:id="235" w:name="_Toc16424"/>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二</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检测要求</w:t>
      </w:r>
      <w:r>
        <w:rPr>
          <w:rFonts w:hint="eastAsia" w:ascii="宋体" w:hAnsi="宋体" w:eastAsia="宋体" w:cs="宋体"/>
          <w:b/>
          <w:bCs/>
          <w:szCs w:val="21"/>
        </w:rPr>
        <w:t xml:space="preserve">：</w:t>
      </w:r>
      <w:bookmarkEnd w:id="235"/>
      <w:r>
        <w:rPr>
          <w:rFonts w:hint="eastAsia" w:ascii="宋体" w:hAnsi="宋体" w:eastAsia="宋体" w:cs="宋体"/>
          <w:b/>
          <w:bCs/>
          <w:szCs w:val="21"/>
        </w:rPr>
      </w:r>
      <w:r/>
    </w:p>
    <w:p>
      <w:pPr>
        <w:pStyle w:val="1419"/>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投标人需提供出具日期在2023年1月1日以后的投标人或投标品牌制造商送检的</w:t>
      </w:r>
      <w:r>
        <w:rPr>
          <w:rFonts w:hint="eastAsia" w:ascii="宋体" w:hAnsi="宋体" w:eastAsia="宋体" w:cs="宋体"/>
          <w:b/>
          <w:bCs/>
          <w:sz w:val="21"/>
          <w:szCs w:val="21"/>
          <w:lang w:val="en-US" w:eastAsia="zh-CN"/>
        </w:rPr>
        <w:t xml:space="preserve">所投分包核心产品（样品）</w:t>
      </w:r>
      <w:r>
        <w:rPr>
          <w:rFonts w:hint="eastAsia" w:ascii="宋体" w:hAnsi="宋体" w:eastAsia="宋体" w:cs="宋体"/>
          <w:b w:val="0"/>
          <w:bCs w:val="0"/>
          <w:sz w:val="21"/>
          <w:szCs w:val="21"/>
          <w:lang w:val="en-US" w:eastAsia="zh-CN"/>
        </w:rPr>
        <w:t xml:space="preserve">面料</w:t>
      </w:r>
      <w:r>
        <w:rPr>
          <w:rFonts w:hint="eastAsia" w:ascii="宋体" w:hAnsi="宋体" w:eastAsia="宋体" w:cs="宋体"/>
          <w:sz w:val="21"/>
          <w:szCs w:val="21"/>
        </w:rPr>
        <w:t xml:space="preserve">通过抽样或委托检测的报告扫描件（检验报告上面需有二维码或者电话查询真伪），检测报告要求如下：</w:t>
      </w:r>
      <w:r>
        <w:rPr>
          <w:rFonts w:hint="eastAsia" w:ascii="宋体" w:hAnsi="宋体" w:eastAsia="宋体" w:cs="宋体"/>
          <w:sz w:val="21"/>
          <w:szCs w:val="21"/>
        </w:rPr>
      </w:r>
      <w:r/>
    </w:p>
    <w:p>
      <w:pPr>
        <w:pStyle w:val="1419"/>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1、投标人所提供检测报告应为具有检验检测资质的检测机构出具；</w:t>
      </w:r>
      <w:r>
        <w:rPr>
          <w:rFonts w:hint="eastAsia" w:ascii="宋体" w:hAnsi="宋体" w:eastAsia="宋体" w:cs="宋体"/>
          <w:sz w:val="21"/>
          <w:szCs w:val="21"/>
        </w:rPr>
      </w:r>
      <w:r/>
    </w:p>
    <w:p>
      <w:pPr>
        <w:pStyle w:val="1419"/>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2、检测报告中的检测（判定）依据</w:t>
      </w:r>
      <w:r>
        <w:rPr>
          <w:rFonts w:hint="eastAsia" w:ascii="宋体" w:hAnsi="宋体" w:eastAsia="宋体" w:cs="宋体"/>
          <w:sz w:val="21"/>
          <w:szCs w:val="21"/>
          <w:lang w:val="en-US" w:eastAsia="zh-CN"/>
        </w:rPr>
        <w:t xml:space="preserve">需体现GB 18401-2010</w:t>
      </w:r>
      <w:r>
        <w:rPr>
          <w:rFonts w:hint="eastAsia" w:ascii="宋体" w:hAnsi="宋体" w:eastAsia="宋体" w:cs="宋体"/>
          <w:sz w:val="21"/>
          <w:szCs w:val="21"/>
        </w:rPr>
        <w:t xml:space="preserve">标准；</w:t>
      </w:r>
      <w:r>
        <w:rPr>
          <w:rFonts w:hint="eastAsia" w:ascii="宋体" w:hAnsi="宋体" w:eastAsia="宋体" w:cs="宋体"/>
          <w:sz w:val="21"/>
          <w:szCs w:val="21"/>
        </w:rPr>
      </w:r>
      <w:r/>
    </w:p>
    <w:p>
      <w:pPr>
        <w:pStyle w:val="1419"/>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检测报告中需体现“可分解致癌芳香胺染料：未检出（或合格</w:t>
      </w:r>
      <w:r>
        <w:rPr>
          <w:rFonts w:hint="eastAsia" w:ascii="宋体" w:hAnsi="宋体" w:eastAsia="宋体" w:cs="宋体"/>
          <w:sz w:val="21"/>
          <w:szCs w:val="21"/>
        </w:rPr>
        <w:t xml:space="preserve">或其它达到合格标准的表述</w:t>
      </w:r>
      <w:r>
        <w:rPr>
          <w:rFonts w:hint="eastAsia" w:ascii="宋体" w:hAnsi="宋体" w:eastAsia="宋体" w:cs="宋体"/>
          <w:sz w:val="21"/>
          <w:szCs w:val="21"/>
          <w:lang w:val="en-US" w:eastAsia="zh-CN"/>
        </w:rPr>
        <w:t xml:space="preserve">）”，“异味：未检出（或合格</w:t>
      </w:r>
      <w:r>
        <w:rPr>
          <w:rFonts w:hint="eastAsia" w:ascii="宋体" w:hAnsi="宋体" w:eastAsia="宋体" w:cs="宋体"/>
          <w:sz w:val="21"/>
          <w:szCs w:val="21"/>
        </w:rPr>
        <w:t xml:space="preserve">或其它达到合格标准的表述</w:t>
      </w:r>
      <w:r>
        <w:rPr>
          <w:rFonts w:hint="eastAsia" w:ascii="宋体" w:hAnsi="宋体" w:eastAsia="宋体" w:cs="宋体"/>
          <w:sz w:val="21"/>
          <w:szCs w:val="21"/>
          <w:lang w:val="en-US" w:eastAsia="zh-CN"/>
        </w:rPr>
        <w:t xml:space="preserve">）”字样</w:t>
      </w:r>
      <w:r>
        <w:rPr>
          <w:rFonts w:hint="eastAsia" w:ascii="宋体" w:hAnsi="宋体" w:eastAsia="宋体" w:cs="宋体"/>
          <w:sz w:val="21"/>
          <w:szCs w:val="21"/>
        </w:rPr>
        <w:t xml:space="preserve">。</w:t>
      </w:r>
      <w:bookmarkEnd w:id="233"/>
      <w:r/>
      <w:bookmarkEnd w:id="234"/>
      <w:r/>
      <w:bookmarkStart w:id="236" w:name="_Toc30203"/>
      <w:r>
        <w:rPr>
          <w:rFonts w:hint="eastAsia" w:ascii="宋体" w:hAnsi="宋体" w:cs="宋体"/>
          <w:b/>
          <w:szCs w:val="21"/>
        </w:rPr>
        <w:br w:type="textWrapping" w:clear="all"/>
      </w:r>
      <w:r>
        <w:rPr>
          <w:rFonts w:hint="eastAsia" w:ascii="宋体" w:hAnsi="宋体" w:eastAsia="宋体" w:cs="宋体"/>
          <w:b/>
          <w:bCs/>
          <w:color w:val="ff0000"/>
          <w:sz w:val="21"/>
          <w:szCs w:val="21"/>
        </w:rPr>
        <w:t xml:space="preserve">注：上述“</w:t>
      </w:r>
      <w:r>
        <w:rPr>
          <w:rFonts w:hint="eastAsia" w:ascii="宋体" w:hAnsi="宋体" w:eastAsia="宋体" w:cs="宋体"/>
          <w:b/>
          <w:bCs/>
          <w:color w:val="ff0000"/>
          <w:sz w:val="21"/>
          <w:szCs w:val="21"/>
          <w:lang w:val="en-US" w:eastAsia="zh-CN"/>
        </w:rPr>
        <w:t xml:space="preserve">技术参数</w:t>
      </w:r>
      <w:r>
        <w:rPr>
          <w:rFonts w:hint="eastAsia" w:ascii="宋体" w:hAnsi="宋体" w:eastAsia="宋体" w:cs="宋体"/>
          <w:b/>
          <w:bCs/>
          <w:color w:val="ff0000"/>
          <w:sz w:val="21"/>
          <w:szCs w:val="21"/>
        </w:rPr>
        <w:t xml:space="preserve">”需在</w:t>
      </w:r>
      <w:r>
        <w:rPr>
          <w:rFonts w:hint="eastAsia" w:ascii="宋体" w:hAnsi="宋体" w:eastAsia="宋体" w:cs="宋体"/>
          <w:b/>
          <w:bCs/>
          <w:color w:val="ff0000"/>
          <w:sz w:val="21"/>
          <w:szCs w:val="21"/>
          <w:lang w:val="en-US" w:eastAsia="zh-CN"/>
        </w:rPr>
        <w:t xml:space="preserve">技术条款</w:t>
      </w:r>
      <w:r>
        <w:rPr>
          <w:rFonts w:hint="eastAsia" w:ascii="宋体" w:hAnsi="宋体" w:eastAsia="宋体" w:cs="宋体"/>
          <w:b/>
          <w:bCs/>
          <w:color w:val="ff0000"/>
          <w:sz w:val="21"/>
          <w:szCs w:val="21"/>
        </w:rPr>
        <w:t xml:space="preserve">偏离表中逐条响应，其中★条款不允许负偏离，否则视为无效投标。</w:t>
      </w:r>
      <w:r>
        <w:rPr>
          <w:rFonts w:hint="eastAsia" w:ascii="宋体" w:hAnsi="宋体" w:eastAsia="宋体" w:cs="宋体"/>
          <w:b/>
          <w:bCs/>
          <w:color w:val="ff0000"/>
          <w:szCs w:val="21"/>
        </w:rPr>
      </w:r>
      <w:r/>
    </w:p>
    <w:p>
      <w:pPr>
        <w:pStyle w:val="1419"/>
        <w:ind w:left="0" w:right="0" w:firstLine="422"/>
        <w:jc w:val="both"/>
        <w:keepLines w:val="0"/>
        <w:keepNext w:val="0"/>
        <w:pageBreakBefore w:val="0"/>
        <w:spacing w:before="0" w:beforeAutospacing="0" w:after="0" w:afterAutospacing="0" w:line="360" w:lineRule="auto"/>
        <w:widowControl w:val="off"/>
        <w:rPr>
          <w:rFonts w:hint="eastAsia" w:ascii="宋体" w:hAnsi="宋体" w:cs="宋体"/>
          <w:bCs/>
          <w:position w:val="-10"/>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szCs w:val="21"/>
        </w:rPr>
        <w:br w:type="textWrapping" w:clear="all"/>
      </w:r>
      <w:r>
        <w:rPr>
          <w:rFonts w:hint="eastAsia" w:ascii="宋体" w:hAnsi="宋体" w:cs="宋体"/>
          <w:b/>
          <w:szCs w:val="21"/>
        </w:rPr>
        <w:t xml:space="preserve">二、商务要求</w:t>
      </w:r>
      <w:r>
        <w:rPr>
          <w:rFonts w:hint="eastAsia" w:ascii="宋体" w:hAnsi="宋体" w:cs="宋体"/>
          <w:b/>
          <w:color w:val="ff0000"/>
          <w:szCs w:val="21"/>
        </w:rPr>
        <w:t xml:space="preserve">（技术响应评分项）</w:t>
      </w:r>
      <w:r>
        <w:rPr>
          <w:rFonts w:hint="eastAsia" w:ascii="宋体" w:hAnsi="宋体" w:cs="宋体"/>
          <w:b/>
          <w:szCs w:val="21"/>
        </w:rPr>
        <w:t xml:space="preserve">：</w:t>
      </w:r>
      <w:bookmarkEnd w:id="236"/>
      <w:r/>
      <w:bookmarkStart w:id="237" w:name="OLE_LINK82"/>
      <w:r>
        <w:rPr>
          <w:rFonts w:hint="eastAsia" w:ascii="宋体" w:hAnsi="宋体" w:cs="宋体"/>
          <w:bCs/>
          <w:position w:val="-10"/>
          <w:szCs w:val="21"/>
          <w:lang w:val="zh-CN"/>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1.税：本项目执行中相关的一切税费均由中标单位负担。</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bookmarkStart w:id="238" w:name="_Hlk231199325"/>
      <w:r>
        <w:rPr>
          <w:rFonts w:hint="eastAsia" w:ascii="宋体" w:hAnsi="宋体" w:cs="宋体"/>
          <w:szCs w:val="21"/>
        </w:rPr>
        <w:t xml:space="preserve">2.</w:t>
      </w:r>
      <w:bookmarkStart w:id="239" w:name="OLE_LINK24"/>
      <w:r>
        <w:rPr>
          <w:rFonts w:hint="eastAsia" w:ascii="宋体" w:hAnsi="宋体" w:cs="宋体"/>
          <w:szCs w:val="21"/>
        </w:rPr>
        <w:t xml:space="preserve">★</w:t>
      </w:r>
      <w:bookmarkEnd w:id="239"/>
      <w:r>
        <w:rPr>
          <w:rFonts w:hint="eastAsia" w:ascii="宋体" w:hAnsi="宋体" w:cs="宋体"/>
          <w:szCs w:val="21"/>
        </w:rPr>
        <w:t xml:space="preserve">交货期：接到采购人通知后24小时内响应，下单后10个工作日内将货物按采购人要求送至指定地点；如遇因突发事件导致的加急配送情况，须24小时内送达。</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3.交货地点：直接配送至江苏省人民医院指定区域。</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4.★免费质保期：自产品交付之日起所供产品至少提供两年质保期，质保期间发现任何质量问题无条件退换货</w:t>
      </w:r>
      <w:bookmarkEnd w:id="238"/>
      <w:r>
        <w:rPr>
          <w:rFonts w:hint="eastAsia" w:ascii="宋体" w:hAnsi="宋体" w:cs="宋体"/>
          <w:szCs w:val="21"/>
        </w:rPr>
        <w:t xml:space="preserve">。</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5.安装及验收：投标人须派有经验的技术人员和医院相关人员共同验收，有质量问题无条件更换。随货必须提供有效的国家产品质量检测报告和产品执行标准等相关资料。</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5.1.供应商交付的货物应当完全符合招投标文件和合同所规定的货物、数量和规格等要求。供应商提供的货物不符合招投标文件和合同规定的，采购人有权拒收货物，由此引起的风险，由供应商承担。</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5.2.货物的到货验收包括：规格、数量、外观质量、及货物包装是否完好。若因上述等原因不符合要求导致逾期交付的，由供应商承担相关的违约责任。</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5.3.货物验收的标准：按行业通行标准、厂方出厂标准和供应商投标文件的承诺及合同约定，并不低于国家相关标准。验收和使用过程中发现有质量问题的，即给予无条件换货。</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6.售后服务：</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6.1.在采购人所在地必须有长期固定的售后服务正规机构，配备专业人员，提供本地化服务。</w:t>
      </w:r>
      <w:r>
        <w:rPr>
          <w:rFonts w:hint="eastAsia" w:ascii="宋体" w:hAnsi="宋体" w:cs="宋体"/>
          <w:szCs w:val="21"/>
        </w:rPr>
      </w:r>
      <w:r/>
    </w:p>
    <w:p>
      <w:pPr>
        <w:pStyle w:val="1355"/>
        <w:ind w:firstLine="420"/>
        <w:jc w:val="left"/>
        <w:spacing w:line="360" w:lineRule="auto"/>
        <w:widowControl/>
        <w:rPr>
          <w:rFonts w:hint="eastAsia" w:ascii="宋体" w:hAnsi="宋体" w:cs="宋体"/>
          <w:szCs w:val="21"/>
          <w:highlight w:val="none"/>
        </w:rPr>
      </w:pPr>
      <w:r>
        <w:rPr>
          <w:rFonts w:hint="eastAsia" w:ascii="宋体" w:hAnsi="宋体" w:cs="宋体"/>
          <w:szCs w:val="21"/>
        </w:rPr>
        <w:t xml:space="preserve">6.3.供应</w:t>
      </w:r>
      <w:r>
        <w:rPr>
          <w:rFonts w:hint="eastAsia" w:ascii="宋体" w:hAnsi="宋体" w:cs="宋体"/>
          <w:szCs w:val="21"/>
          <w:highlight w:val="none"/>
        </w:rPr>
        <w:t xml:space="preserve">商应按照国家有关法律法规规章和“三包”规定以及合同所附的“服务承诺”提供服务。</w:t>
      </w:r>
      <w:r>
        <w:rPr>
          <w:rFonts w:hint="eastAsia" w:ascii="宋体" w:hAnsi="宋体" w:cs="宋体"/>
          <w:szCs w:val="21"/>
          <w:highlight w:val="none"/>
        </w:rPr>
      </w:r>
      <w:r/>
    </w:p>
    <w:p>
      <w:pPr>
        <w:pStyle w:val="1355"/>
        <w:ind w:firstLine="420"/>
        <w:jc w:val="left"/>
        <w:spacing w:line="360" w:lineRule="auto"/>
        <w:widowControl/>
        <w:rPr>
          <w:rFonts w:hint="eastAsia" w:ascii="宋体" w:hAnsi="宋体" w:cs="宋体"/>
          <w:szCs w:val="21"/>
          <w:highlight w:val="none"/>
        </w:rPr>
      </w:pPr>
      <w:r/>
      <w:bookmarkStart w:id="240" w:name="_Hlk230779635"/>
      <w:r>
        <w:rPr>
          <w:rFonts w:hint="eastAsia" w:ascii="宋体" w:hAnsi="宋体" w:cs="宋体"/>
          <w:szCs w:val="21"/>
          <w:highlight w:val="none"/>
        </w:rPr>
        <w:t xml:space="preserve">6.4.</w:t>
      </w:r>
      <w:bookmarkStart w:id="241" w:name="_Hlk223539153"/>
      <w:r>
        <w:rPr>
          <w:rFonts w:hint="eastAsia" w:ascii="宋体" w:hAnsi="宋体" w:cs="宋体"/>
          <w:szCs w:val="21"/>
          <w:highlight w:val="none"/>
        </w:rPr>
        <w:t xml:space="preserve">★</w:t>
      </w:r>
      <w:bookmarkEnd w:id="241"/>
      <w:r>
        <w:rPr>
          <w:rFonts w:hint="eastAsia" w:ascii="宋体" w:hAnsi="宋体" w:cs="宋体"/>
          <w:szCs w:val="21"/>
          <w:highlight w:val="none"/>
        </w:rPr>
        <w:t xml:space="preserve">付款方式：货物验收合格且收到供应商发票后将在180天内全额支付。</w:t>
      </w:r>
      <w:r>
        <w:rPr>
          <w:rFonts w:hint="eastAsia" w:ascii="宋体" w:hAnsi="宋体" w:cs="宋体"/>
          <w:szCs w:val="21"/>
          <w:highlight w:val="none"/>
        </w:rPr>
      </w:r>
      <w:r/>
    </w:p>
    <w:p>
      <w:pPr>
        <w:pStyle w:val="1355"/>
        <w:ind w:firstLine="422"/>
        <w:jc w:val="left"/>
        <w:spacing w:line="360" w:lineRule="auto"/>
        <w:widowControl/>
        <w:rPr>
          <w:rFonts w:hint="eastAsia" w:ascii="宋体" w:hAnsi="宋体" w:cs="宋体"/>
          <w:b/>
          <w:bCs/>
          <w:szCs w:val="21"/>
        </w:rPr>
      </w:pPr>
      <w:r/>
      <w:bookmarkEnd w:id="240"/>
      <w:r>
        <w:rPr>
          <w:rFonts w:hint="eastAsia" w:ascii="宋体" w:hAnsi="宋体" w:cs="宋体"/>
          <w:b/>
          <w:bCs/>
          <w:szCs w:val="21"/>
        </w:rPr>
        <w:t xml:space="preserve">7.其他要求</w:t>
      </w:r>
      <w:r>
        <w:rPr>
          <w:rFonts w:hint="eastAsia" w:ascii="宋体" w:hAnsi="宋体" w:cs="宋体"/>
          <w:b/>
          <w:bCs/>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7.1.投标人在投标文件中应提供完善的产品质量保障措施，如产品交付时发现产品存在质量缺陷、包装缺陷等质量问题，中标单位将在合理期限内无条件更换，直至采购人满意，过程中所发生的费用由中标单位承担。</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7.2.投标人应保证所购买的货物为全新、完整、未使用过的良好介质，与本采购文件要求一致。</w:t>
      </w:r>
      <w:r>
        <w:rPr>
          <w:rFonts w:hint="eastAsia" w:ascii="宋体" w:hAnsi="宋体" w:cs="宋体"/>
          <w:szCs w:val="21"/>
        </w:rPr>
      </w:r>
      <w:r/>
    </w:p>
    <w:p>
      <w:pPr>
        <w:pStyle w:val="1355"/>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3</w:t>
      </w:r>
      <w:r>
        <w:rPr>
          <w:rFonts w:hint="eastAsia" w:ascii="宋体" w:hAnsi="宋体" w:cs="宋体"/>
          <w:szCs w:val="21"/>
          <w:lang w:val="zh-CN"/>
        </w:rPr>
        <w:t xml:space="preserve">.投标人在投标文件中应提供</w:t>
      </w:r>
      <w:r>
        <w:rPr>
          <w:rFonts w:hint="eastAsia" w:ascii="宋体" w:hAnsi="宋体" w:cs="宋体"/>
          <w:szCs w:val="21"/>
        </w:rPr>
        <w:t xml:space="preserve">项目实施方案、原材料及生产</w:t>
      </w:r>
      <w:r>
        <w:rPr>
          <w:rFonts w:hint="eastAsia" w:ascii="宋体" w:hAnsi="宋体" w:cs="宋体"/>
          <w:szCs w:val="21"/>
          <w:lang w:val="zh-CN"/>
        </w:rPr>
        <w:t xml:space="preserve">方案、</w:t>
      </w:r>
      <w:r>
        <w:rPr>
          <w:rFonts w:hint="eastAsia" w:ascii="宋体" w:hAnsi="宋体" w:cs="宋体"/>
          <w:szCs w:val="21"/>
        </w:rPr>
        <w:t xml:space="preserve">售后服务方案、应急预案、</w:t>
      </w:r>
      <w:r>
        <w:rPr>
          <w:rFonts w:hint="eastAsia" w:ascii="宋体" w:hAnsi="宋体" w:cs="宋体"/>
          <w:szCs w:val="21"/>
          <w:lang w:val="zh-CN"/>
        </w:rPr>
        <w:t xml:space="preserve">相关销售业绩</w:t>
      </w:r>
      <w:r>
        <w:rPr>
          <w:rFonts w:hint="eastAsia" w:ascii="宋体" w:hAnsi="宋体" w:cs="宋体"/>
          <w:szCs w:val="21"/>
        </w:rPr>
        <w:t xml:space="preserve">等</w:t>
      </w:r>
      <w:r>
        <w:rPr>
          <w:rFonts w:hint="eastAsia" w:ascii="宋体" w:hAnsi="宋体" w:cs="宋体"/>
          <w:szCs w:val="21"/>
          <w:lang w:val="zh-CN"/>
        </w:rPr>
        <w:t xml:space="preserve">资料。</w:t>
      </w:r>
      <w:r>
        <w:rPr>
          <w:rFonts w:hint="eastAsia" w:ascii="宋体" w:hAnsi="宋体" w:cs="宋体"/>
          <w:szCs w:val="21"/>
          <w:lang w:val="zh-CN"/>
        </w:rPr>
      </w:r>
      <w:r/>
    </w:p>
    <w:p>
      <w:pPr>
        <w:pStyle w:val="1355"/>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8.项目报价要求</w:t>
      </w:r>
      <w:r>
        <w:rPr>
          <w:rFonts w:hint="eastAsia" w:ascii="宋体" w:hAnsi="宋体" w:cs="宋体"/>
          <w:b/>
          <w:bCs/>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8.1.所有投标价格均为人民币报价。包括税费、产品费用、实施费用、安装调试费用等所有费用。</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8.2.供应商应提供详细的分项价格和总价。如果出现总价与分项价格不相符，则以分项价格为准。</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8.3.供应商应对其报价的正确性和充分性负责，这些价格足以负担遵守所有采购条件的费用，以及正确地、适当地履行和完成采购要求中所述的工作所必需的所有事项的费用。</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8.4.所报价对应的服务应满足本项目的要求，并能完全实现供应商针对本项目制定的服务方案，如在此价格上发现有缺项，供应商负责承担并免费提供。</w:t>
      </w:r>
      <w:r>
        <w:rPr>
          <w:rFonts w:hint="eastAsia" w:ascii="宋体" w:hAnsi="宋体" w:cs="宋体"/>
          <w:szCs w:val="21"/>
        </w:rPr>
      </w:r>
      <w:r/>
    </w:p>
    <w:p>
      <w:pPr>
        <w:pStyle w:val="1355"/>
        <w:spacing w:line="360" w:lineRule="auto"/>
        <w:rPr>
          <w:rFonts w:hint="eastAsia" w:ascii="宋体" w:hAnsi="宋体" w:cs="宋体"/>
          <w:b/>
          <w:bCs/>
          <w:color w:val="ff0000"/>
          <w:szCs w:val="21"/>
        </w:rPr>
      </w:pPr>
      <w:r>
        <w:rPr>
          <w:rFonts w:hint="eastAsia" w:ascii="宋体" w:hAnsi="宋体" w:cs="宋体"/>
          <w:b/>
          <w:bCs/>
          <w:color w:val="ff0000"/>
          <w:szCs w:val="21"/>
        </w:rPr>
        <w:t xml:space="preserve">注：上述“商务要求”需在商务</w:t>
      </w:r>
      <w:r>
        <w:rPr>
          <w:rFonts w:hint="eastAsia" w:ascii="宋体" w:hAnsi="宋体" w:cs="宋体"/>
          <w:b/>
          <w:bCs/>
          <w:color w:val="ff0000"/>
          <w:szCs w:val="21"/>
          <w:lang w:val="en-US" w:eastAsia="zh-CN"/>
        </w:rPr>
        <w:t xml:space="preserve">条款</w:t>
      </w:r>
      <w:r>
        <w:rPr>
          <w:rFonts w:hint="eastAsia" w:ascii="宋体" w:hAnsi="宋体" w:cs="宋体"/>
          <w:b/>
          <w:bCs/>
          <w:color w:val="ff0000"/>
          <w:szCs w:val="21"/>
        </w:rPr>
        <w:t xml:space="preserve">偏离表中逐条响应，其中★条款不允许负偏离，否则视为无效投标。</w:t>
      </w:r>
      <w:r>
        <w:rPr>
          <w:rFonts w:hint="eastAsia" w:ascii="宋体" w:hAnsi="宋体" w:cs="宋体"/>
          <w:b/>
          <w:bCs/>
          <w:color w:val="ff0000"/>
          <w:szCs w:val="21"/>
        </w:rPr>
      </w:r>
      <w:r/>
    </w:p>
    <w:p>
      <w:pPr>
        <w:pStyle w:val="1355"/>
        <w:ind w:firstLine="420"/>
        <w:jc w:val="left"/>
        <w:spacing w:line="360" w:lineRule="auto"/>
        <w:tabs>
          <w:tab w:val="left" w:pos="3516" w:leader="none"/>
        </w:tabs>
        <w:rPr>
          <w:rFonts w:hint="eastAsia" w:ascii="宋体" w:hAnsi="宋体" w:cs="宋体"/>
          <w:bCs/>
          <w:szCs w:val="21"/>
        </w:rPr>
      </w:pPr>
      <w:r/>
      <w:bookmarkEnd w:id="237"/>
      <w:r>
        <w:rPr>
          <w:rFonts w:hint="eastAsia" w:ascii="宋体" w:hAnsi="宋体" w:cs="宋体"/>
          <w:bCs/>
          <w:szCs w:val="21"/>
        </w:rPr>
      </w:r>
      <w:r/>
    </w:p>
    <w:p>
      <w:pPr>
        <w:pStyle w:val="1355"/>
        <w:spacing w:line="360" w:lineRule="auto"/>
        <w:rPr>
          <w:rFonts w:hint="eastAsia" w:ascii="宋体" w:hAnsi="宋体" w:cs="宋体"/>
          <w:bCs/>
          <w:szCs w:val="21"/>
        </w:rPr>
        <w:outlineLvl w:val="1"/>
      </w:pPr>
      <w:r/>
      <w:bookmarkStart w:id="242" w:name="_Toc11024"/>
      <w:r/>
      <w:bookmarkStart w:id="243" w:name="_Toc6031"/>
      <w:r>
        <w:rPr>
          <w:rFonts w:hint="eastAsia" w:ascii="宋体" w:hAnsi="宋体" w:cs="宋体"/>
          <w:b/>
          <w:szCs w:val="21"/>
        </w:rPr>
        <w:t xml:space="preserve">三、样品要求</w:t>
      </w:r>
      <w:r>
        <w:rPr>
          <w:rFonts w:hint="eastAsia" w:ascii="宋体" w:hAnsi="宋体" w:cs="宋体"/>
          <w:b/>
          <w:color w:val="ff0000"/>
          <w:szCs w:val="21"/>
        </w:rPr>
        <w:t xml:space="preserve">（样品评分项）</w:t>
      </w:r>
      <w:r>
        <w:rPr>
          <w:rFonts w:hint="eastAsia" w:ascii="宋体" w:hAnsi="宋体" w:cs="宋体"/>
          <w:b/>
          <w:szCs w:val="21"/>
        </w:rPr>
        <w:t xml:space="preserve">：</w:t>
      </w:r>
      <w:bookmarkEnd w:id="242"/>
      <w:r/>
      <w:bookmarkEnd w:id="243"/>
      <w:r>
        <w:rPr>
          <w:rFonts w:hint="eastAsia" w:ascii="宋体" w:hAnsi="宋体" w:cs="宋体"/>
          <w:bCs/>
          <w:szCs w:val="21"/>
        </w:rPr>
      </w:r>
      <w:r/>
    </w:p>
    <w:p>
      <w:pPr>
        <w:pStyle w:val="1355"/>
        <w:ind w:firstLine="420"/>
        <w:spacing w:line="360" w:lineRule="auto"/>
        <w:rPr>
          <w:rFonts w:hint="eastAsia" w:ascii="宋体" w:hAnsi="宋体" w:cs="宋体"/>
          <w:b/>
          <w:bCs/>
          <w:szCs w:val="21"/>
        </w:rPr>
      </w:pPr>
      <w:r>
        <w:rPr>
          <w:rFonts w:hint="eastAsia" w:ascii="宋体" w:hAnsi="宋体" w:cs="宋体"/>
          <w:b/>
          <w:bCs/>
          <w:szCs w:val="21"/>
        </w:rPr>
        <w:t xml:space="preserve">1、样品名称及要求：</w:t>
      </w:r>
      <w:r>
        <w:rPr>
          <w:rFonts w:hint="eastAsia" w:ascii="宋体" w:hAnsi="宋体" w:cs="宋体"/>
          <w:b/>
          <w:bCs/>
          <w:szCs w:val="21"/>
        </w:rPr>
      </w:r>
      <w:r/>
    </w:p>
    <w:p>
      <w:pPr>
        <w:pStyle w:val="1355"/>
        <w:ind w:left="780" w:hanging="140"/>
        <w:spacing w:line="360" w:lineRule="auto"/>
        <w:rPr>
          <w:rFonts w:hint="eastAsia" w:ascii="宋体" w:hAnsi="宋体" w:cs="宋体"/>
          <w:b/>
          <w:bCs/>
          <w:szCs w:val="21"/>
        </w:rPr>
      </w:pPr>
      <w:r>
        <w:rPr>
          <w:rFonts w:hint="eastAsia" w:ascii="宋体" w:hAnsi="宋体" w:cs="宋体"/>
          <w:b/>
          <w:bCs/>
          <w:szCs w:val="21"/>
        </w:rPr>
        <w:t xml:space="preserve">（1）样品清单</w:t>
      </w:r>
      <w:r>
        <w:rPr>
          <w:rFonts w:hint="eastAsia" w:ascii="宋体" w:hAnsi="宋体" w:cs="宋体"/>
          <w:b/>
          <w:bCs/>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04"/>
        <w:gridCol w:w="1499"/>
        <w:gridCol w:w="5266"/>
        <w:gridCol w:w="801"/>
      </w:tblGrid>
      <w:tr>
        <w:trPr>
          <w:trHeight w:val="467"/>
        </w:trPr>
        <w:tc>
          <w:tcPr>
            <w:tcW w:w="493" w:type="dxa"/>
            <w:vAlign w:val="center"/>
            <w:textDirection w:val="lrTb"/>
            <w:noWrap w:val="false"/>
          </w:tcPr>
          <w:p>
            <w:pPr>
              <w:pStyle w:val="135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分包号</w:t>
            </w:r>
            <w:r>
              <w:rPr>
                <w:rFonts w:hint="eastAsia" w:ascii="宋体" w:hAnsi="宋体" w:eastAsia="宋体" w:cs="宋体"/>
                <w:b/>
                <w:bCs/>
                <w:szCs w:val="21"/>
              </w:rPr>
            </w:r>
            <w:r/>
          </w:p>
        </w:tc>
        <w:tc>
          <w:tcPr>
            <w:tcW w:w="662" w:type="dxa"/>
            <w:vAlign w:val="center"/>
            <w:textDirection w:val="lrTb"/>
            <w:noWrap w:val="false"/>
          </w:tcPr>
          <w:p>
            <w:pPr>
              <w:pStyle w:val="135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样品种类</w:t>
            </w:r>
            <w:r>
              <w:rPr>
                <w:rFonts w:hint="eastAsia" w:ascii="宋体" w:hAnsi="宋体" w:eastAsia="宋体" w:cs="宋体"/>
                <w:b/>
                <w:bCs/>
                <w:szCs w:val="21"/>
              </w:rPr>
            </w:r>
            <w:r/>
          </w:p>
        </w:tc>
        <w:tc>
          <w:tcPr>
            <w:tcW w:w="761" w:type="dxa"/>
            <w:vAlign w:val="center"/>
            <w:textDirection w:val="lrTb"/>
            <w:noWrap w:val="false"/>
          </w:tcPr>
          <w:p>
            <w:pPr>
              <w:pStyle w:val="135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样品尺寸要求</w:t>
            </w:r>
            <w:r>
              <w:rPr>
                <w:rFonts w:hint="eastAsia" w:ascii="宋体" w:hAnsi="宋体" w:eastAsia="宋体" w:cs="宋体"/>
                <w:b/>
                <w:bCs/>
                <w:szCs w:val="21"/>
              </w:rPr>
            </w:r>
            <w:r/>
          </w:p>
        </w:tc>
        <w:tc>
          <w:tcPr>
            <w:tcW w:w="2675" w:type="dxa"/>
            <w:vAlign w:val="center"/>
            <w:textDirection w:val="lrTb"/>
            <w:noWrap w:val="false"/>
          </w:tcPr>
          <w:p>
            <w:pPr>
              <w:pStyle w:val="135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样品要求</w:t>
            </w:r>
            <w:r>
              <w:rPr>
                <w:rFonts w:hint="eastAsia" w:ascii="宋体" w:hAnsi="宋体" w:eastAsia="宋体" w:cs="宋体"/>
                <w:b/>
                <w:bCs/>
                <w:szCs w:val="21"/>
              </w:rPr>
            </w:r>
            <w:r/>
          </w:p>
        </w:tc>
        <w:tc>
          <w:tcPr>
            <w:tcW w:w="406" w:type="dxa"/>
            <w:vAlign w:val="center"/>
            <w:textDirection w:val="lrTb"/>
            <w:noWrap w:val="false"/>
          </w:tcPr>
          <w:p>
            <w:pPr>
              <w:pStyle w:val="135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rPr>
                <w:rFonts w:hint="eastAsia" w:ascii="宋体" w:hAnsi="宋体" w:eastAsia="宋体" w:cs="宋体"/>
                <w:b/>
                <w:bCs/>
                <w:szCs w:val="21"/>
              </w:rPr>
            </w:r>
            <w:r/>
          </w:p>
        </w:tc>
      </w:tr>
      <w:tr>
        <w:trPr/>
        <w:tc>
          <w:tcPr>
            <w:tcW w:w="493" w:type="dxa"/>
            <w:vAlign w:val="center"/>
            <w:textDirection w:val="lrTb"/>
            <w:noWrap w:val="false"/>
          </w:tcPr>
          <w:p>
            <w:pPr>
              <w:pStyle w:val="1355"/>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1</w:t>
            </w:r>
            <w:r>
              <w:rPr>
                <w:rFonts w:hint="eastAsia" w:ascii="宋体" w:hAnsi="宋体" w:eastAsia="宋体" w:cs="宋体"/>
                <w:lang w:eastAsia="zh-CN"/>
              </w:rPr>
            </w:r>
            <w:r/>
          </w:p>
        </w:tc>
        <w:tc>
          <w:tcPr>
            <w:tcW w:w="662" w:type="dxa"/>
            <w:vAlign w:val="center"/>
            <w:textDirection w:val="lrTb"/>
            <w:noWrap w:val="false"/>
          </w:tcPr>
          <w:p>
            <w:pPr>
              <w:pStyle w:val="1355"/>
              <w:jc w:val="center"/>
              <w:spacing w:line="360" w:lineRule="auto"/>
              <w:rPr>
                <w:rFonts w:hint="eastAsia" w:ascii="宋体" w:hAnsi="宋体" w:eastAsia="宋体" w:cs="宋体"/>
              </w:rPr>
            </w:pPr>
            <w:r>
              <w:rPr>
                <w:rFonts w:hint="eastAsia" w:ascii="宋体" w:hAnsi="宋体" w:eastAsia="宋体" w:cs="宋体"/>
              </w:rPr>
              <w:t xml:space="preserve">病员上衣+病员裤子</w:t>
            </w:r>
            <w:r>
              <w:rPr>
                <w:rFonts w:hint="eastAsia" w:ascii="宋体" w:hAnsi="宋体" w:eastAsia="宋体" w:cs="宋体"/>
              </w:rPr>
            </w:r>
            <w:r/>
          </w:p>
        </w:tc>
        <w:tc>
          <w:tcPr>
            <w:tcW w:w="761" w:type="dxa"/>
            <w:vAlign w:val="center"/>
            <w:textDirection w:val="lrTb"/>
            <w:noWrap w:val="false"/>
          </w:tcPr>
          <w:p>
            <w:pPr>
              <w:pStyle w:val="1355"/>
              <w:jc w:val="center"/>
              <w:spacing w:line="360" w:lineRule="auto"/>
              <w:rPr>
                <w:rFonts w:hint="eastAsia" w:ascii="宋体" w:hAnsi="宋体" w:eastAsia="宋体" w:cs="宋体"/>
              </w:rPr>
            </w:pPr>
            <w:r>
              <w:rPr>
                <w:rFonts w:hint="eastAsia" w:ascii="宋体" w:hAnsi="宋体" w:eastAsia="宋体" w:cs="宋体"/>
              </w:rPr>
              <w:t xml:space="preserve">M码</w:t>
            </w:r>
            <w:r>
              <w:rPr>
                <w:rFonts w:hint="eastAsia" w:ascii="宋体" w:hAnsi="宋体" w:eastAsia="宋体" w:cs="宋体"/>
              </w:rPr>
            </w:r>
            <w:r/>
          </w:p>
        </w:tc>
        <w:tc>
          <w:tcPr>
            <w:tcW w:w="2675" w:type="dxa"/>
            <w:vAlign w:val="center"/>
            <w:textDirection w:val="lrTb"/>
            <w:noWrap w:val="false"/>
          </w:tcPr>
          <w:p>
            <w:pPr>
              <w:pStyle w:val="1355"/>
              <w:jc w:val="left"/>
              <w:spacing w:line="360" w:lineRule="auto"/>
              <w:rPr>
                <w:rFonts w:ascii="宋体" w:hAnsi="宋体" w:eastAsia="宋体" w:cs="宋体"/>
              </w:rPr>
            </w:pPr>
            <w:r>
              <w:rPr>
                <w:rFonts w:hint="eastAsia" w:ascii="宋体" w:hAnsi="宋体" w:eastAsia="宋体" w:cs="宋体"/>
              </w:rPr>
              <w:t xml:space="preserve">1.材质要求：同技术参数要求</w:t>
            </w:r>
            <w:r>
              <w:rPr>
                <w:rFonts w:ascii="宋体" w:hAnsi="宋体" w:eastAsia="宋体" w:cs="宋体"/>
              </w:rPr>
            </w:r>
            <w:r/>
          </w:p>
          <w:p>
            <w:pPr>
              <w:pStyle w:val="1355"/>
              <w:jc w:val="left"/>
              <w:spacing w:line="360" w:lineRule="auto"/>
              <w:rPr>
                <w:rFonts w:hint="eastAsia" w:ascii="宋体" w:hAnsi="宋体" w:eastAsia="宋体" w:cs="宋体"/>
              </w:rPr>
            </w:pPr>
            <w:r>
              <w:rPr>
                <w:rFonts w:hint="eastAsia" w:ascii="宋体" w:hAnsi="宋体" w:eastAsia="宋体" w:cs="宋体"/>
              </w:rPr>
              <w:t xml:space="preserve">2.制作（工艺）要求：①门襟顺直平服、长短一致；②袋盖 / 贴袋方正平服，实用，口袋无松垮、毛边；③背部平服、缝位顺直宽窄均匀；④车线平整无起皱、无扭曲、针距均匀；⑤面布无色差、无脏污、无抽纱、无疵点；⑥电脑绣花 / 印花（若有）清晰、线头剪清；⑦无脱线、无线结、无浮线，纽扣位置准确无变形、固定牢固；⑧有花型 / 图案 / 条纹处严格对条对格，无色差、无错位；⑨面料触感舒适透气、薄厚适中，纤维致密不易脱落；⑩上衣易穿脱，裤子系带且调节顺畅，整体版型无束缚感。</w:t>
            </w:r>
            <w:r>
              <w:rPr>
                <w:rFonts w:hint="eastAsia" w:ascii="宋体" w:hAnsi="宋体" w:eastAsia="宋体" w:cs="宋体"/>
              </w:rPr>
            </w:r>
            <w:r/>
          </w:p>
          <w:p>
            <w:pPr>
              <w:pStyle w:val="1355"/>
              <w:jc w:val="left"/>
              <w:spacing w:line="360" w:lineRule="auto"/>
              <w:rPr>
                <w:rFonts w:ascii="宋体" w:hAnsi="宋体" w:eastAsia="宋体" w:cs="宋体"/>
                <w:lang w:val="en-US" w:eastAsia="zh-CN"/>
              </w:rPr>
            </w:pPr>
            <w:r>
              <w:rPr>
                <w:rFonts w:hint="eastAsia" w:ascii="宋体" w:hAnsi="宋体" w:eastAsia="宋体" w:cs="宋体"/>
                <w:b/>
                <w:bCs/>
                <w:color w:val="ff0000"/>
                <w:lang w:val="en-US" w:eastAsia="zh-CN"/>
              </w:rPr>
              <w:t xml:space="preserve">备注：样品无需刺绣院标。</w:t>
            </w:r>
            <w:r>
              <w:rPr>
                <w:rFonts w:ascii="宋体" w:hAnsi="宋体" w:eastAsia="宋体" w:cs="宋体"/>
                <w:lang w:val="en-US" w:eastAsia="zh-CN"/>
              </w:rPr>
            </w:r>
            <w:r/>
          </w:p>
        </w:tc>
        <w:tc>
          <w:tcPr>
            <w:tcW w:w="406" w:type="dxa"/>
            <w:vAlign w:val="center"/>
            <w:textDirection w:val="lrTb"/>
            <w:noWrap w:val="false"/>
          </w:tcPr>
          <w:p>
            <w:pPr>
              <w:pStyle w:val="1355"/>
              <w:jc w:val="center"/>
              <w:spacing w:line="360" w:lineRule="auto"/>
              <w:rPr>
                <w:rFonts w:hint="eastAsia" w:ascii="宋体" w:hAnsi="宋体" w:eastAsia="宋体" w:cs="宋体"/>
              </w:rPr>
            </w:pPr>
            <w:r>
              <w:rPr>
                <w:rFonts w:hint="eastAsia" w:ascii="宋体" w:hAnsi="宋体" w:eastAsia="宋体" w:cs="宋体"/>
              </w:rPr>
              <w:t xml:space="preserve">各1</w:t>
            </w:r>
            <w:r>
              <w:rPr>
                <w:rFonts w:hint="eastAsia" w:ascii="宋体" w:hAnsi="宋体" w:eastAsia="宋体" w:cs="宋体"/>
              </w:rPr>
            </w:r>
            <w:r/>
          </w:p>
        </w:tc>
      </w:tr>
      <w:tr>
        <w:trPr/>
        <w:tc>
          <w:tcPr>
            <w:tcW w:w="493" w:type="dxa"/>
            <w:vAlign w:val="center"/>
            <w:textDirection w:val="lrTb"/>
            <w:noWrap w:val="false"/>
          </w:tcPr>
          <w:p>
            <w:pPr>
              <w:pStyle w:val="1355"/>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lang w:eastAsia="zh-CN"/>
              </w:rPr>
            </w:r>
            <w:r/>
          </w:p>
        </w:tc>
        <w:tc>
          <w:tcPr>
            <w:tcW w:w="662" w:type="dxa"/>
            <w:vAlign w:val="center"/>
            <w:textDirection w:val="lrTb"/>
            <w:noWrap w:val="false"/>
          </w:tcPr>
          <w:p>
            <w:pPr>
              <w:pStyle w:val="1355"/>
              <w:jc w:val="center"/>
              <w:spacing w:line="360" w:lineRule="auto"/>
              <w:rPr>
                <w:rFonts w:hint="eastAsia" w:ascii="宋体" w:hAnsi="宋体" w:eastAsia="宋体" w:cs="宋体"/>
              </w:rPr>
            </w:pPr>
            <w:r>
              <w:rPr>
                <w:rFonts w:hint="eastAsia" w:ascii="宋体" w:hAnsi="宋体" w:eastAsia="宋体" w:cs="宋体"/>
              </w:rPr>
              <w:t xml:space="preserve">剖腹被</w:t>
            </w:r>
            <w:r>
              <w:rPr>
                <w:rFonts w:hint="eastAsia" w:ascii="宋体" w:hAnsi="宋体" w:eastAsia="宋体" w:cs="宋体"/>
              </w:rPr>
            </w:r>
            <w:r/>
          </w:p>
        </w:tc>
        <w:tc>
          <w:tcPr>
            <w:tcW w:w="761" w:type="dxa"/>
            <w:vAlign w:val="center"/>
            <w:textDirection w:val="lrTb"/>
            <w:noWrap w:val="false"/>
          </w:tcPr>
          <w:p>
            <w:pPr>
              <w:pStyle w:val="1355"/>
              <w:jc w:val="center"/>
              <w:spacing w:line="360" w:lineRule="auto"/>
              <w:rPr>
                <w:rFonts w:hint="eastAsia" w:ascii="宋体" w:hAnsi="宋体" w:eastAsia="宋体" w:cs="宋体"/>
              </w:rPr>
            </w:pPr>
            <w:r>
              <w:rPr>
                <w:rFonts w:hint="eastAsia" w:ascii="宋体" w:hAnsi="宋体" w:eastAsia="宋体" w:cs="宋体"/>
              </w:rPr>
              <w:t xml:space="preserve">4000mm×2300mm （±10mm）</w:t>
            </w:r>
            <w:r>
              <w:rPr>
                <w:rFonts w:hint="eastAsia" w:ascii="宋体" w:hAnsi="宋体" w:eastAsia="宋体" w:cs="宋体"/>
              </w:rPr>
            </w:r>
            <w:r/>
          </w:p>
        </w:tc>
        <w:tc>
          <w:tcPr>
            <w:tcW w:w="2675" w:type="dxa"/>
            <w:vAlign w:val="center"/>
            <w:textDirection w:val="lrTb"/>
            <w:noWrap w:val="false"/>
          </w:tcPr>
          <w:p>
            <w:pPr>
              <w:pStyle w:val="1355"/>
              <w:jc w:val="left"/>
              <w:spacing w:line="360" w:lineRule="auto"/>
              <w:rPr>
                <w:rFonts w:ascii="宋体" w:hAnsi="宋体" w:eastAsia="宋体" w:cs="宋体"/>
              </w:rPr>
            </w:pPr>
            <w:r>
              <w:rPr>
                <w:rFonts w:hint="eastAsia" w:ascii="宋体" w:hAnsi="宋体" w:eastAsia="宋体" w:cs="宋体"/>
              </w:rPr>
              <w:t xml:space="preserve">1.材质要求：同技术参数要求</w:t>
            </w:r>
            <w:r>
              <w:rPr>
                <w:rFonts w:ascii="宋体" w:hAnsi="宋体" w:eastAsia="宋体" w:cs="宋体"/>
              </w:rPr>
            </w:r>
            <w:r/>
          </w:p>
          <w:p>
            <w:pPr>
              <w:pStyle w:val="1355"/>
              <w:jc w:val="left"/>
              <w:spacing w:line="360" w:lineRule="auto"/>
              <w:rPr>
                <w:rFonts w:hint="eastAsia" w:ascii="宋体" w:hAnsi="宋体" w:eastAsia="宋体" w:cs="宋体"/>
              </w:rPr>
            </w:pPr>
            <w:r>
              <w:rPr>
                <w:rFonts w:hint="eastAsia" w:ascii="宋体" w:hAnsi="宋体" w:eastAsia="宋体" w:cs="宋体"/>
              </w:rPr>
              <w:t xml:space="preserve">2.制作（工艺）要求：①双层面料贴合紧密，无分层、起鼓，边缘锁边工整牢固，无毛边、脱边；②开洞圆润，车线平整无起皱、无扭曲，针距均匀，拼接处缝位顺直，无跳针、脱线、线结，线头彻底剪清；③面料无色差、无脏污、无抽纱、无破洞，无任何疵点；④面料具备耐高温、耐灭菌性能，灭菌后无发黄、发硬，透气性适中且韧性强，反复折叠无破损；⑤尺寸和款式符合招标文件要求、方正平整，无歪斜、缩水处理，开孔边缘无毛刺、无纤维落絮，孔周双层叠合缝制，缝制加固，防漏。</w:t>
            </w:r>
            <w:r>
              <w:rPr>
                <w:rFonts w:hint="eastAsia" w:ascii="宋体" w:hAnsi="宋体" w:eastAsia="宋体" w:cs="宋体"/>
              </w:rPr>
            </w:r>
            <w:r/>
          </w:p>
          <w:p>
            <w:pPr>
              <w:pStyle w:val="1355"/>
              <w:jc w:val="left"/>
              <w:spacing w:line="360" w:lineRule="auto"/>
              <w:rPr>
                <w:rFonts w:hint="eastAsia" w:ascii="宋体" w:hAnsi="宋体" w:eastAsia="宋体" w:cs="宋体"/>
                <w:lang w:val="en-US" w:eastAsia="zh-CN"/>
              </w:rPr>
            </w:pPr>
            <w:r>
              <w:rPr>
                <w:rFonts w:hint="eastAsia" w:ascii="宋体" w:hAnsi="宋体" w:eastAsia="宋体" w:cs="宋体"/>
                <w:b/>
                <w:bCs/>
                <w:color w:val="ff0000"/>
                <w:lang w:val="en-US" w:eastAsia="zh-CN"/>
              </w:rPr>
              <w:t xml:space="preserve">备注：第一层为剖腹被单层，尺寸同样品尺寸要求；第二层贴布尺寸120X120厘米；第三层贴布尺寸65X50厘米；开洞尺寸45X10厘米。</w:t>
            </w:r>
            <w:r>
              <w:rPr>
                <w:rFonts w:hint="eastAsia" w:ascii="宋体" w:hAnsi="宋体" w:eastAsia="宋体" w:cs="宋体"/>
                <w:lang w:val="en-US" w:eastAsia="zh-CN"/>
              </w:rPr>
            </w:r>
            <w:r/>
          </w:p>
        </w:tc>
        <w:tc>
          <w:tcPr>
            <w:tcW w:w="406" w:type="dxa"/>
            <w:vAlign w:val="center"/>
            <w:textDirection w:val="lrTb"/>
            <w:noWrap w:val="false"/>
          </w:tcPr>
          <w:p>
            <w:pPr>
              <w:pStyle w:val="1355"/>
              <w:jc w:val="center"/>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r>
    </w:tbl>
    <w:p>
      <w:pPr>
        <w:pStyle w:val="1355"/>
        <w:ind w:left="-1" w:firstLine="211"/>
        <w:spacing w:line="360" w:lineRule="auto"/>
        <w:rPr>
          <w:rFonts w:hint="eastAsia" w:ascii="宋体" w:hAnsi="宋体" w:cs="宋体"/>
          <w:b/>
          <w:bCs/>
          <w:szCs w:val="21"/>
        </w:rPr>
      </w:pPr>
      <w:r>
        <w:rPr>
          <w:rFonts w:hint="eastAsia" w:ascii="宋体" w:hAnsi="宋体" w:cs="宋体"/>
          <w:szCs w:val="21"/>
        </w:rPr>
        <w:t xml:space="preserve">注：仅凭书面描述和检测报告难以全面准确地传达样品的特性，故要求携带样品参与评审。</w:t>
      </w:r>
      <w:r>
        <w:rPr>
          <w:rFonts w:hint="eastAsia" w:ascii="宋体" w:hAnsi="宋体" w:cs="宋体"/>
          <w:b/>
          <w:bCs/>
          <w:szCs w:val="21"/>
        </w:rPr>
        <w:t xml:space="preserve">请将上述样品打包统一提交（样品及样品外包装上均不得出现公司或制造商标识）。</w:t>
      </w:r>
      <w:r>
        <w:rPr>
          <w:rFonts w:hint="eastAsia" w:ascii="宋体" w:hAnsi="宋体" w:cs="宋体"/>
          <w:b/>
          <w:bCs/>
          <w:szCs w:val="21"/>
        </w:rPr>
      </w:r>
      <w:r/>
    </w:p>
    <w:p>
      <w:pPr>
        <w:pStyle w:val="1355"/>
        <w:ind w:left="-1" w:firstLine="211"/>
        <w:spacing w:line="360" w:lineRule="auto"/>
        <w:rPr>
          <w:rFonts w:ascii="宋体" w:hAnsi="宋体" w:cs="宋体"/>
          <w:b/>
          <w:bCs/>
          <w:szCs w:val="21"/>
        </w:rPr>
      </w:pPr>
      <w:r>
        <w:rPr>
          <w:rFonts w:hint="eastAsia" w:ascii="宋体" w:hAnsi="宋体" w:cs="宋体"/>
          <w:b/>
          <w:bCs/>
          <w:szCs w:val="21"/>
        </w:rPr>
        <w:t xml:space="preserve">2、样品的递交时间：2026年</w:t>
      </w:r>
      <w:r>
        <w:rPr>
          <w:rFonts w:hint="eastAsia" w:ascii="宋体" w:hAnsi="宋体" w:cs="宋体"/>
          <w:b/>
          <w:bCs/>
          <w:szCs w:val="21"/>
          <w:lang w:val="en-US" w:eastAsia="zh-CN"/>
        </w:rPr>
        <w:t xml:space="preserve">8</w:t>
      </w:r>
      <w:r>
        <w:rPr>
          <w:rFonts w:hint="eastAsia" w:ascii="宋体" w:hAnsi="宋体" w:cs="宋体"/>
          <w:b/>
          <w:bCs/>
          <w:szCs w:val="21"/>
        </w:rPr>
        <w:t xml:space="preserve">月</w:t>
      </w:r>
      <w:r>
        <w:rPr>
          <w:rFonts w:hint="eastAsia" w:ascii="宋体" w:hAnsi="宋体" w:cs="宋体"/>
          <w:b/>
          <w:bCs/>
          <w:szCs w:val="21"/>
          <w:lang w:val="en-US" w:eastAsia="zh-CN"/>
        </w:rPr>
        <w:t xml:space="preserve">11</w:t>
      </w:r>
      <w:r>
        <w:rPr>
          <w:rFonts w:hint="eastAsia" w:ascii="宋体" w:hAnsi="宋体" w:cs="宋体"/>
          <w:b/>
          <w:bCs/>
          <w:szCs w:val="21"/>
        </w:rPr>
        <w:t xml:space="preserve">日</w:t>
      </w:r>
      <w:r>
        <w:rPr>
          <w:rFonts w:hint="eastAsia" w:ascii="宋体" w:hAnsi="宋体" w:cs="宋体"/>
          <w:b/>
          <w:bCs/>
          <w:szCs w:val="21"/>
          <w:lang w:val="en-US" w:eastAsia="zh-CN"/>
        </w:rPr>
        <w:t xml:space="preserve">09</w:t>
      </w:r>
      <w:r>
        <w:rPr>
          <w:rFonts w:hint="eastAsia" w:ascii="宋体" w:hAnsi="宋体" w:cs="宋体"/>
          <w:b/>
          <w:bCs/>
          <w:szCs w:val="21"/>
        </w:rPr>
        <w:t xml:space="preserve">点</w:t>
      </w:r>
      <w:r>
        <w:rPr>
          <w:rFonts w:hint="eastAsia" w:ascii="宋体" w:hAnsi="宋体" w:cs="宋体"/>
          <w:b/>
          <w:bCs/>
          <w:szCs w:val="21"/>
          <w:lang w:val="en-US" w:eastAsia="zh-CN"/>
        </w:rPr>
        <w:t xml:space="preserve">0</w:t>
      </w:r>
      <w:r>
        <w:rPr>
          <w:rFonts w:hint="eastAsia" w:ascii="宋体" w:hAnsi="宋体" w:cs="宋体"/>
          <w:b/>
          <w:bCs/>
          <w:szCs w:val="21"/>
        </w:rPr>
        <w:t xml:space="preserve">0分-2026年</w:t>
      </w:r>
      <w:r>
        <w:rPr>
          <w:rFonts w:hint="eastAsia" w:ascii="宋体" w:hAnsi="宋体" w:cs="宋体"/>
          <w:b/>
          <w:bCs/>
          <w:szCs w:val="21"/>
          <w:lang w:val="en-US" w:eastAsia="zh-CN"/>
        </w:rPr>
        <w:t xml:space="preserve">8</w:t>
      </w:r>
      <w:r>
        <w:rPr>
          <w:rFonts w:hint="eastAsia" w:ascii="宋体" w:hAnsi="宋体" w:cs="宋体"/>
          <w:b/>
          <w:bCs/>
          <w:szCs w:val="21"/>
        </w:rPr>
        <w:t xml:space="preserve">月</w:t>
      </w:r>
      <w:r>
        <w:rPr>
          <w:rFonts w:hint="eastAsia" w:ascii="宋体" w:hAnsi="宋体" w:cs="宋体"/>
          <w:b/>
          <w:bCs/>
          <w:szCs w:val="21"/>
          <w:lang w:val="en-US" w:eastAsia="zh-CN"/>
        </w:rPr>
        <w:t xml:space="preserve">11</w:t>
      </w:r>
      <w:r>
        <w:rPr>
          <w:rFonts w:hint="eastAsia" w:ascii="宋体" w:hAnsi="宋体" w:cs="宋体"/>
          <w:b/>
          <w:bCs/>
          <w:szCs w:val="21"/>
        </w:rPr>
        <w:t xml:space="preserve">日</w:t>
      </w:r>
      <w:r>
        <w:rPr>
          <w:rFonts w:hint="eastAsia" w:ascii="宋体" w:hAnsi="宋体" w:cs="宋体"/>
          <w:b/>
          <w:bCs/>
          <w:szCs w:val="21"/>
          <w:lang w:val="en-US" w:eastAsia="zh-CN"/>
        </w:rPr>
        <w:t xml:space="preserve">09</w:t>
      </w:r>
      <w:r>
        <w:rPr>
          <w:rFonts w:hint="eastAsia" w:ascii="宋体" w:hAnsi="宋体" w:cs="宋体"/>
          <w:b/>
          <w:bCs/>
          <w:szCs w:val="21"/>
        </w:rPr>
        <w:t xml:space="preserve">点</w:t>
      </w:r>
      <w:r>
        <w:rPr>
          <w:rFonts w:hint="eastAsia" w:ascii="宋体" w:hAnsi="宋体" w:cs="宋体"/>
          <w:b/>
          <w:bCs/>
          <w:szCs w:val="21"/>
          <w:lang w:val="en-US" w:eastAsia="zh-CN"/>
        </w:rPr>
        <w:t xml:space="preserve">3</w:t>
      </w:r>
      <w:r>
        <w:rPr>
          <w:rFonts w:hint="eastAsia" w:ascii="宋体" w:hAnsi="宋体" w:cs="宋体"/>
          <w:b/>
          <w:bCs/>
          <w:szCs w:val="21"/>
        </w:rPr>
        <w:t xml:space="preserve">0分</w:t>
      </w:r>
      <w:r>
        <w:rPr>
          <w:rFonts w:ascii="宋体" w:hAnsi="宋体" w:cs="宋体"/>
          <w:b/>
          <w:bCs/>
          <w:szCs w:val="21"/>
        </w:rPr>
      </w:r>
      <w:r/>
    </w:p>
    <w:p>
      <w:pPr>
        <w:pStyle w:val="1355"/>
        <w:ind w:left="-1" w:firstLine="211"/>
        <w:spacing w:line="360" w:lineRule="auto"/>
        <w:rPr>
          <w:rFonts w:hint="eastAsia" w:ascii="宋体" w:hAnsi="宋体" w:cs="宋体"/>
          <w:b/>
          <w:bCs/>
          <w:szCs w:val="21"/>
        </w:rPr>
      </w:pPr>
      <w:r>
        <w:rPr>
          <w:rFonts w:hint="eastAsia" w:ascii="宋体" w:hAnsi="宋体" w:cs="宋体"/>
          <w:b/>
          <w:szCs w:val="21"/>
        </w:rPr>
        <w:t xml:space="preserve">3、</w:t>
      </w:r>
      <w:r>
        <w:rPr>
          <w:rFonts w:hint="eastAsia" w:ascii="宋体" w:hAnsi="宋体" w:cs="宋体"/>
          <w:b/>
          <w:bCs/>
          <w:szCs w:val="21"/>
        </w:rPr>
        <w:t xml:space="preserve">样品的递交地点：江苏省南京市长江路198号苏美达大厦辅楼302会议室</w:t>
      </w:r>
      <w:r>
        <w:rPr>
          <w:rFonts w:hint="eastAsia" w:ascii="宋体" w:hAnsi="宋体" w:cs="宋体"/>
          <w:b/>
          <w:bCs/>
          <w:szCs w:val="21"/>
        </w:rPr>
      </w:r>
      <w:r/>
    </w:p>
    <w:p>
      <w:pPr>
        <w:pStyle w:val="1355"/>
        <w:ind w:left="-1" w:firstLine="211"/>
        <w:spacing w:line="360" w:lineRule="auto"/>
        <w:rPr>
          <w:rFonts w:hint="eastAsia" w:ascii="宋体" w:hAnsi="宋体" w:cs="宋体"/>
          <w:szCs w:val="21"/>
        </w:rPr>
      </w:pPr>
      <w:r>
        <w:rPr>
          <w:rFonts w:hint="eastAsia" w:ascii="宋体" w:hAnsi="宋体" w:cs="宋体"/>
          <w:b/>
          <w:color w:val="ff0000"/>
          <w:szCs w:val="21"/>
        </w:rPr>
        <w:t xml:space="preserve">4、所有中标公司提供的样本留存，经招标人确认后封存。该封样将作为合同履约及后续批次供货的实物比对标准。若经检测发现所供产品材质、工艺或核心参数与封样样品不符，招标人有权单方面解除合同，由此造成的损失由投标人承担。</w:t>
      </w:r>
      <w:r>
        <w:rPr>
          <w:rFonts w:hint="eastAsia" w:ascii="宋体" w:hAnsi="宋体" w:cs="宋体"/>
          <w:szCs w:val="21"/>
        </w:rPr>
      </w:r>
      <w:r/>
    </w:p>
    <w:p>
      <w:pPr>
        <w:pStyle w:val="1355"/>
        <w:jc w:val="left"/>
        <w:spacing w:line="360" w:lineRule="auto"/>
        <w:rPr>
          <w:sz w:val="24"/>
          <w:szCs w:val="24"/>
          <w:highlight w:val="yellow"/>
        </w:rPr>
      </w:pPr>
      <w:r>
        <w:rPr>
          <w:sz w:val="24"/>
          <w:szCs w:val="24"/>
          <w:highlight w:val="yellow"/>
        </w:rPr>
      </w:r>
      <w:r/>
    </w:p>
    <w:p>
      <w:pPr>
        <w:pStyle w:val="1355"/>
        <w:jc w:val="left"/>
        <w:spacing w:line="360" w:lineRule="auto"/>
        <w:tabs>
          <w:tab w:val="left" w:pos="3516" w:leader="none"/>
        </w:tabs>
        <w:rPr>
          <w:rFonts w:hint="eastAsia" w:ascii="宋体" w:hAnsi="宋体" w:cs="宋体"/>
          <w:bCs/>
          <w:szCs w:val="21"/>
        </w:rPr>
      </w:pPr>
      <w:r>
        <w:rPr>
          <w:rFonts w:hint="eastAsia" w:ascii="宋体" w:hAnsi="宋体" w:cs="宋体"/>
          <w:b/>
          <w:szCs w:val="21"/>
        </w:rPr>
        <w:t xml:space="preserve">五、其他要求</w:t>
      </w:r>
      <w:r>
        <w:rPr>
          <w:rFonts w:hint="eastAsia" w:ascii="Arial" w:hAnsi="Arial" w:cs="Arial"/>
          <w:b/>
          <w:bCs/>
          <w:color w:val="ff0000"/>
          <w:szCs w:val="21"/>
        </w:rPr>
        <w:t xml:space="preserve">（非技术响应评分项）</w:t>
      </w:r>
      <w:r>
        <w:rPr>
          <w:rFonts w:hint="eastAsia" w:ascii="宋体" w:hAnsi="宋体" w:cs="宋体"/>
          <w:b/>
          <w:szCs w:val="21"/>
        </w:rPr>
        <w:t xml:space="preserve">：</w:t>
      </w:r>
      <w:r>
        <w:rPr>
          <w:rFonts w:hint="eastAsia" w:ascii="宋体" w:hAnsi="宋体" w:cs="宋体"/>
          <w:bCs/>
          <w:szCs w:val="21"/>
        </w:rPr>
      </w:r>
      <w:r/>
    </w:p>
    <w:p>
      <w:pPr>
        <w:pStyle w:val="1355"/>
        <w:ind w:firstLine="420"/>
        <w:jc w:val="left"/>
        <w:spacing w:line="360" w:lineRule="auto"/>
        <w:tabs>
          <w:tab w:val="left" w:pos="3516" w:leader="none"/>
        </w:tabs>
        <w:rPr>
          <w:rFonts w:hint="eastAsia" w:ascii="宋体" w:hAnsi="宋体" w:cs="宋体"/>
          <w:bCs/>
          <w:szCs w:val="21"/>
        </w:rPr>
      </w:pPr>
      <w:r>
        <w:rPr>
          <w:rFonts w:hint="eastAsia" w:ascii="宋体" w:hAnsi="宋体" w:cs="宋体"/>
          <w:bCs/>
          <w:szCs w:val="21"/>
        </w:rPr>
        <w:t xml:space="preserve">1、项目实施方案：投标人根据本项目实际情况，制定本项目实施方案。提供：①对本项目整体交货工期保障的方案（如列明交货工期保障手段等）；②进度安排（如列明各阶段工作安排等）；</w:t>
      </w:r>
      <w:r>
        <w:rPr>
          <w:rFonts w:hint="eastAsia" w:ascii="宋体" w:hAnsi="宋体" w:cs="宋体"/>
          <w:szCs w:val="22"/>
        </w:rPr>
        <w:t xml:space="preserve">③</w:t>
      </w:r>
      <w:r>
        <w:rPr>
          <w:rFonts w:hint="eastAsia" w:ascii="宋体" w:hAnsi="宋体" w:cs="宋体"/>
          <w:bCs/>
          <w:szCs w:val="21"/>
        </w:rPr>
        <w:t xml:space="preserve">保证措施（如列明各种为保障项目交付所采取的措施等）；④货物运输及配送方案（如列明路线规划等）；⑤货物安装方案（如列明货物安装流程等）；⑥应急措施（如列明突发事件类型等）。</w:t>
      </w:r>
      <w:r>
        <w:rPr>
          <w:rFonts w:hint="eastAsia" w:ascii="宋体" w:hAnsi="宋体" w:cs="宋体"/>
          <w:bCs/>
          <w:szCs w:val="21"/>
        </w:rPr>
      </w:r>
      <w:r/>
    </w:p>
    <w:p>
      <w:pPr>
        <w:pStyle w:val="1355"/>
        <w:ind w:firstLine="420"/>
        <w:jc w:val="left"/>
        <w:spacing w:line="360" w:lineRule="auto"/>
        <w:tabs>
          <w:tab w:val="left" w:pos="3516" w:leader="none"/>
        </w:tabs>
        <w:rPr>
          <w:rFonts w:hint="eastAsia" w:ascii="宋体" w:hAnsi="宋体" w:cs="宋体"/>
          <w:szCs w:val="21"/>
        </w:rPr>
      </w:pPr>
      <w:r>
        <w:rPr>
          <w:rFonts w:hint="eastAsia" w:ascii="宋体" w:hAnsi="宋体" w:cs="宋体"/>
          <w:bCs/>
          <w:szCs w:val="21"/>
        </w:rPr>
        <w:t xml:space="preserve">2、原材料及生产方案：投标人根据本项目特点，制定原材料及生产方案。提供：①</w:t>
      </w:r>
      <w:r>
        <w:rPr>
          <w:rFonts w:ascii="宋体" w:hAnsi="宋体" w:cs="宋体"/>
          <w:bCs/>
          <w:szCs w:val="21"/>
        </w:rPr>
        <w:t xml:space="preserve">织造工艺方案</w:t>
      </w:r>
      <w:r>
        <w:rPr>
          <w:rFonts w:hint="eastAsia" w:ascii="宋体" w:hAnsi="宋体" w:cs="宋体"/>
          <w:bCs/>
          <w:szCs w:val="21"/>
        </w:rPr>
        <w:t xml:space="preserve">（如列明纱线类型选择、织造结构等）；②</w:t>
      </w:r>
      <w:r>
        <w:rPr>
          <w:rFonts w:ascii="宋体" w:hAnsi="宋体" w:cs="宋体"/>
          <w:bCs/>
          <w:szCs w:val="21"/>
        </w:rPr>
        <w:t xml:space="preserve">功能性后整理方案</w:t>
      </w:r>
      <w:r>
        <w:rPr>
          <w:rFonts w:hint="eastAsia" w:ascii="宋体" w:hAnsi="宋体" w:cs="宋体"/>
          <w:bCs/>
          <w:szCs w:val="21"/>
        </w:rPr>
        <w:t xml:space="preserve">（如列明具体抗菌/抑菌整理处理等）；③</w:t>
      </w:r>
      <w:r>
        <w:rPr>
          <w:rFonts w:ascii="宋体" w:hAnsi="宋体" w:cs="宋体"/>
          <w:bCs/>
          <w:szCs w:val="21"/>
        </w:rPr>
        <w:t xml:space="preserve">裁切与缝制工艺方案</w:t>
      </w:r>
      <w:r>
        <w:rPr>
          <w:rFonts w:hint="eastAsia" w:ascii="宋体" w:hAnsi="宋体" w:cs="宋体"/>
          <w:bCs/>
          <w:szCs w:val="21"/>
        </w:rPr>
        <w:t xml:space="preserve">（如列明具体裁切、缝制工艺等）；④</w:t>
      </w:r>
      <w:r>
        <w:rPr>
          <w:rFonts w:ascii="宋体" w:hAnsi="宋体" w:cs="宋体"/>
          <w:bCs/>
          <w:szCs w:val="21"/>
        </w:rPr>
        <w:t xml:space="preserve">出库前消毒方案</w:t>
      </w:r>
      <w:r>
        <w:rPr>
          <w:rFonts w:hint="eastAsia" w:ascii="宋体" w:hAnsi="宋体" w:cs="宋体"/>
          <w:bCs/>
          <w:szCs w:val="21"/>
        </w:rPr>
        <w:t xml:space="preserve">（如列明有无出库前消毒方案、方案具体明细等）。</w:t>
      </w:r>
      <w:r>
        <w:rPr>
          <w:rFonts w:hint="eastAsia" w:ascii="宋体" w:hAnsi="宋体" w:cs="宋体"/>
          <w:szCs w:val="21"/>
        </w:rPr>
      </w:r>
      <w:r/>
    </w:p>
    <w:p>
      <w:pPr>
        <w:pStyle w:val="1355"/>
        <w:ind w:firstLine="420"/>
        <w:spacing w:line="360" w:lineRule="auto"/>
        <w:widowControl/>
        <w:rPr>
          <w:rFonts w:hint="eastAsia" w:ascii="宋体" w:hAnsi="宋体" w:cs="宋体"/>
          <w:szCs w:val="21"/>
        </w:rPr>
      </w:pPr>
      <w:r>
        <w:rPr>
          <w:rFonts w:hint="eastAsia" w:ascii="宋体" w:hAnsi="宋体" w:cs="宋体"/>
          <w:szCs w:val="21"/>
        </w:rPr>
        <w:t xml:space="preserve">3、售后服务方案：投标人根据本项目特点，制定售后服务方案。提供：①整体售后服务方案、服务质量保证标准（如列明质量目标等）；②为本项目配备专职服务人员（如列明人员配置清单等）；</w:t>
      </w:r>
      <w:r>
        <w:rPr>
          <w:rFonts w:hint="eastAsia" w:ascii="宋体" w:hAnsi="宋体" w:cs="宋体"/>
          <w:szCs w:val="22"/>
        </w:rPr>
        <w:t xml:space="preserve">③</w:t>
      </w:r>
      <w:r>
        <w:rPr>
          <w:rFonts w:hint="eastAsia" w:ascii="宋体" w:hAnsi="宋体" w:cs="宋体"/>
          <w:szCs w:val="21"/>
        </w:rPr>
        <w:t xml:space="preserve">技术服务方案（如列明售后具体手段等）；</w:t>
      </w:r>
      <w:r>
        <w:rPr>
          <w:rFonts w:hint="eastAsia" w:ascii="宋体" w:hAnsi="宋体" w:cs="宋体"/>
          <w:bCs/>
          <w:szCs w:val="21"/>
        </w:rPr>
        <w:t xml:space="preserve">④</w:t>
      </w:r>
      <w:r>
        <w:rPr>
          <w:rFonts w:hint="eastAsia" w:ascii="宋体" w:hAnsi="宋体" w:cs="宋体"/>
          <w:szCs w:val="21"/>
        </w:rPr>
        <w:t xml:space="preserve">售后服务工具配备、备件方案（如列明工具、备件清单等）；</w:t>
      </w:r>
      <w:r>
        <w:rPr>
          <w:rFonts w:hint="eastAsia" w:ascii="宋体" w:hAnsi="宋体" w:cs="宋体"/>
          <w:bCs/>
          <w:szCs w:val="21"/>
        </w:rPr>
        <w:t xml:space="preserve">⑤</w:t>
      </w:r>
      <w:r>
        <w:rPr>
          <w:rFonts w:hint="eastAsia" w:ascii="宋体" w:hAnsi="宋体" w:cs="宋体"/>
          <w:szCs w:val="21"/>
        </w:rPr>
        <w:t xml:space="preserve">售后服务响应时间（如列明不同问题的响应时间等）；</w:t>
      </w:r>
      <w:r>
        <w:rPr>
          <w:rFonts w:hint="eastAsia" w:ascii="宋体" w:hAnsi="宋体" w:cs="宋体"/>
          <w:bCs/>
          <w:szCs w:val="21"/>
        </w:rPr>
        <w:t xml:space="preserve">⑥</w:t>
      </w:r>
      <w:r>
        <w:rPr>
          <w:rFonts w:hint="eastAsia" w:ascii="宋体" w:hAnsi="宋体" w:cs="宋体"/>
          <w:szCs w:val="21"/>
        </w:rPr>
        <w:t xml:space="preserve">其他服务承诺、配合措施、增值服务（如列明能提供的其他服务等）。</w:t>
      </w:r>
      <w:r>
        <w:rPr>
          <w:rFonts w:hint="eastAsia" w:ascii="宋体" w:hAnsi="宋体" w:cs="宋体"/>
          <w:szCs w:val="21"/>
        </w:rPr>
      </w:r>
      <w:r/>
    </w:p>
    <w:p>
      <w:pPr>
        <w:pStyle w:val="1355"/>
        <w:ind w:firstLine="420"/>
        <w:jc w:val="left"/>
        <w:spacing w:line="360" w:lineRule="auto"/>
        <w:tabs>
          <w:tab w:val="left" w:pos="3516" w:leader="none"/>
        </w:tabs>
        <w:rPr>
          <w:rFonts w:ascii="宋体" w:hAnsi="宋体" w:cs="宋体"/>
          <w:bCs/>
          <w:szCs w:val="21"/>
        </w:rPr>
      </w:pPr>
      <w:r>
        <w:rPr>
          <w:rFonts w:hint="eastAsia" w:ascii="宋体" w:hAnsi="宋体" w:cs="宋体"/>
          <w:bCs/>
          <w:szCs w:val="21"/>
        </w:rPr>
        <w:t xml:space="preserve">4、应急预案：投标人根据本项目特点，制定应急预案。提供：①车辆故障或交通事故的应急响应与转运要求（如列明送货线路及可能遇到的事故处理等）；②布草污染、破损或交接错误的应急处理与追溯要求（如运输中布草可能被污染、受潮、破损或与医院交接时发现数量/品种错误的解决办法等）；③突发公共卫生事件或特殊区域管制下的运输保障要求（如结合可能遇到的传染病疫情、洗消厂区封闭或道路管制等情况制定人员防护、车辆消杀、通行证备用协调机制等）。</w:t>
      </w:r>
      <w:r>
        <w:rPr>
          <w:rFonts w:ascii="宋体" w:hAnsi="宋体" w:cs="宋体"/>
          <w:bCs/>
          <w:szCs w:val="21"/>
        </w:rPr>
      </w:r>
      <w:r/>
    </w:p>
    <w:p>
      <w:pPr>
        <w:pStyle w:val="1355"/>
        <w:jc w:val="center"/>
        <w:spacing w:line="440" w:lineRule="exact"/>
        <w:rPr>
          <w:b/>
          <w:sz w:val="28"/>
          <w:szCs w:val="28"/>
        </w:rPr>
        <w:outlineLvl w:val="0"/>
      </w:pPr>
      <w:r/>
      <w:bookmarkStart w:id="244" w:name="_Toc19691"/>
      <w:r>
        <w:rPr>
          <w:b/>
          <w:sz w:val="28"/>
          <w:szCs w:val="28"/>
        </w:rPr>
        <w:br w:type="page" w:clear="all"/>
      </w:r>
      <w:bookmarkStart w:id="245" w:name="_Toc27299"/>
      <w:r>
        <w:rPr>
          <w:b/>
          <w:sz w:val="28"/>
          <w:szCs w:val="28"/>
        </w:rPr>
        <w:t xml:space="preserve">第五章 拟签订的合同文本</w:t>
      </w:r>
      <w:bookmarkEnd w:id="244"/>
      <w:r/>
      <w:bookmarkEnd w:id="245"/>
      <w:r>
        <w:rPr>
          <w:b/>
          <w:sz w:val="28"/>
          <w:szCs w:val="28"/>
        </w:rPr>
      </w:r>
      <w:r/>
    </w:p>
    <w:p>
      <w:pPr>
        <w:pStyle w:val="1355"/>
        <w:jc w:val="center"/>
        <w:spacing w:line="440" w:lineRule="exact"/>
        <w:rPr>
          <w:b/>
          <w:sz w:val="28"/>
          <w:szCs w:val="28"/>
        </w:rPr>
      </w:pPr>
      <w:r/>
      <w:bookmarkStart w:id="246" w:name="_Toc6085"/>
      <w:r>
        <w:rPr>
          <w:b/>
          <w:sz w:val="28"/>
          <w:szCs w:val="28"/>
        </w:rPr>
        <w:t xml:space="preserve">（参考格式，本合同内容条款在正式签署前可具体补充细化，仅作参考，最终合同以采购人法务审查通过的版本为准）</w:t>
      </w:r>
      <w:bookmarkEnd w:id="246"/>
      <w:r>
        <w:rPr>
          <w:b/>
          <w:sz w:val="28"/>
          <w:szCs w:val="28"/>
        </w:rPr>
      </w:r>
      <w:r/>
    </w:p>
    <w:p>
      <w:pPr>
        <w:pStyle w:val="1355"/>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rPr>
          <w:rFonts w:hint="eastAsia" w:ascii="宋体" w:hAnsi="宋体"/>
          <w:color w:val="000000"/>
          <w:position w:val="-10"/>
          <w:sz w:val="36"/>
          <w:szCs w:val="36"/>
        </w:rPr>
      </w:r>
      <w:r/>
    </w:p>
    <w:p>
      <w:pPr>
        <w:pStyle w:val="1355"/>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pStyle w:val="1355"/>
        <w:ind w:left="31"/>
        <w:jc w:val="left"/>
        <w:spacing w:line="360" w:lineRule="auto"/>
        <w:widowControl/>
        <w:rPr>
          <w:rFonts w:hint="eastAsia" w:ascii="宋体" w:hAnsi="宋体" w:cs="宋体"/>
          <w:color w:val="000000"/>
          <w:szCs w:val="21"/>
        </w:rPr>
      </w:pPr>
      <w:r>
        <w:rPr>
          <w:rFonts w:hint="eastAsia" w:ascii="宋体" w:hAnsi="宋体" w:cs="宋体"/>
          <w:b/>
          <w:bCs/>
          <w:color w:val="000000"/>
          <w:spacing w:val="-4"/>
          <w:szCs w:val="21"/>
        </w:rPr>
        <w:t xml:space="preserve">甲方（客户方</w:t>
      </w:r>
      <w:r>
        <w:rPr>
          <w:rFonts w:hint="eastAsia" w:ascii="宋体" w:hAnsi="宋体" w:cs="宋体"/>
          <w:b/>
          <w:bCs/>
          <w:color w:val="000000"/>
          <w:spacing w:val="14"/>
          <w:szCs w:val="21"/>
        </w:rPr>
        <w:t xml:space="preserve">）：</w:t>
      </w:r>
      <w:r>
        <w:rPr>
          <w:rFonts w:hint="eastAsia" w:ascii="宋体" w:hAnsi="宋体" w:cs="宋体"/>
          <w:color w:val="000000"/>
          <w:spacing w:val="-4"/>
          <w:szCs w:val="21"/>
          <w:u w:val="single"/>
        </w:rPr>
        <w:t xml:space="preserve">江苏省人民医院</w:t>
      </w:r>
      <w:r>
        <w:rPr>
          <w:rFonts w:hint="eastAsia" w:ascii="宋体" w:hAnsi="宋体" w:cs="宋体"/>
          <w:color w:val="000000"/>
          <w:szCs w:val="21"/>
        </w:rPr>
      </w:r>
      <w:r/>
    </w:p>
    <w:p>
      <w:pPr>
        <w:pStyle w:val="1355"/>
        <w:ind w:left="20"/>
        <w:jc w:val="left"/>
        <w:spacing w:before="27" w:line="360" w:lineRule="auto"/>
        <w:widowControl/>
        <w:rPr>
          <w:rFonts w:hint="eastAsia" w:ascii="宋体" w:hAnsi="宋体" w:cs="宋体"/>
          <w:color w:val="000000"/>
          <w:szCs w:val="21"/>
        </w:rPr>
      </w:pPr>
      <w:r>
        <w:rPr>
          <w:rFonts w:hint="eastAsia" w:ascii="宋体" w:hAnsi="宋体" w:cs="宋体"/>
          <w:b/>
          <w:bCs/>
          <w:color w:val="000000"/>
          <w:spacing w:val="-3"/>
          <w:szCs w:val="21"/>
        </w:rPr>
        <w:t xml:space="preserve">乙方（服务方</w:t>
      </w:r>
      <w:r>
        <w:rPr>
          <w:rFonts w:hint="eastAsia" w:ascii="宋体" w:hAnsi="宋体" w:cs="宋体"/>
          <w:b/>
          <w:bCs/>
          <w:color w:val="000000"/>
          <w:spacing w:val="18"/>
          <w:szCs w:val="21"/>
        </w:rPr>
        <w:t xml:space="preserve">）：</w:t>
      </w:r>
      <w:r>
        <w:rPr>
          <w:rFonts w:hint="eastAsia" w:ascii="宋体" w:hAnsi="宋体" w:cs="宋体"/>
          <w:color w:val="000000"/>
          <w:spacing w:val="-3"/>
          <w:szCs w:val="21"/>
          <w:u w:val="single"/>
        </w:rPr>
        <w:t xml:space="preserve">                   </w:t>
      </w:r>
      <w:r>
        <w:rPr>
          <w:rFonts w:hint="eastAsia" w:ascii="宋体" w:hAnsi="宋体" w:cs="宋体"/>
          <w:color w:val="000000"/>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乙方向甲方提供xxxx，根据《中华人民共和国民法典》等法律规定，甲、乙双方本着平等、自愿、诚实守信的原则，签订本合同。</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乙方向甲方提供企业法人单位资质、经营许可证等证件，消毒产品需提供企业卫生许可证、卫生安全评价报告等证件（扫描件加盖公章，经办人需法人授权委托书和身份证扫描件）。在本合同履行期间，如遇乙方上述证书换发，应在证书换发后十个工作日内向甲方更新材料。甲方若发现乙方证书未在规定时间内更新，甲方有权终止采购合同。</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2、乙方提供产品时,保证按产品质量法和国家有关规定,随产品提供种类齐全、内容标准的合格证或质量检测证明、产品说明书等证件。</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3、乙方将严格按照甲方规定的交货时间将产品送交甲方，若乙方没有按照甲方规定的时间交货，乙方将承担因此而给甲方造成的损失。</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4、在甲方使用乙方产品时，乙方负责其产品使用方法的培训和指导。具体的培训和指导方式为现场指导，费用由乙方承担。</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5、乙方共计xx种按医院成交价格（价格单见附件共x页）向甲方供货。</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7、产品安装时，乙方负责免费安装和调试，但乙方必须事先与甲方联系，并与甲方共同参与，否则引起的一切责任由乙方承担。</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8、</w:t>
      </w:r>
      <w:r>
        <w:rPr>
          <w:rFonts w:hint="eastAsia" w:ascii="宋体" w:hAnsi="宋体"/>
          <w:szCs w:val="21"/>
        </w:rPr>
        <w:t xml:space="preserve">甲方收货验收合格并收到乙方发票后将在</w:t>
      </w:r>
      <w:r>
        <w:rPr>
          <w:rFonts w:hint="eastAsia" w:ascii="宋体" w:hAnsi="宋体"/>
          <w:szCs w:val="21"/>
          <w:u w:val="single"/>
        </w:rPr>
        <w:t xml:space="preserve">180天</w:t>
      </w:r>
      <w:r>
        <w:rPr>
          <w:rFonts w:hint="eastAsia" w:ascii="宋体" w:hAnsi="宋体"/>
          <w:szCs w:val="21"/>
        </w:rPr>
        <w:t xml:space="preserve">内将货款全额支付给乙方，支付方式为</w:t>
      </w:r>
      <w:r>
        <w:rPr>
          <w:rFonts w:ascii="宋体" w:hAnsi="宋体"/>
          <w:szCs w:val="21"/>
        </w:rPr>
        <w:t xml:space="preserve">汇款。</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9、乙方应遵守国家有关法规和甲方规定，不得进行任何形式的不正当竞争，否则一经发现甲方将终止乙方在甲方所有业务。</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10、因乙方产品质量问题而产生对第三人的伤害赔偿，由乙方承担。</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11、双方在处理本合同约定的事物时，不得泄露对方机密。</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12、若有未尽事宜，需经双方共同协商作出补充合同，补充合同与本合同具有同等法律效力，协商不成在甲方所在地诉讼。</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13、本产品质保期</w:t>
      </w:r>
      <w:r>
        <w:rPr>
          <w:rFonts w:hint="eastAsia" w:ascii="宋体" w:hAnsi="宋体" w:cs="宋体"/>
          <w:color w:val="000000"/>
          <w:spacing w:val="-2"/>
          <w:szCs w:val="21"/>
          <w:u w:val="single"/>
        </w:rPr>
        <w:t xml:space="preserve">xx</w:t>
      </w:r>
      <w:r>
        <w:rPr>
          <w:rFonts w:hint="eastAsia" w:ascii="宋体" w:hAnsi="宋体" w:cs="宋体"/>
          <w:color w:val="000000"/>
          <w:spacing w:val="-2"/>
          <w:szCs w:val="21"/>
        </w:rPr>
        <w:t xml:space="preserve">年。本合同一式</w:t>
      </w:r>
      <w:r>
        <w:rPr>
          <w:spacing w:val="-2"/>
          <w:u w:val="single"/>
        </w:rPr>
        <w:t xml:space="preserve">伍</w:t>
      </w:r>
      <w:r>
        <w:rPr>
          <w:rFonts w:hint="eastAsia" w:ascii="宋体" w:hAnsi="宋体" w:cs="宋体"/>
          <w:color w:val="000000"/>
          <w:spacing w:val="-2"/>
          <w:szCs w:val="21"/>
        </w:rPr>
        <w:t xml:space="preserve">份，甲方</w:t>
      </w:r>
      <w:r>
        <w:rPr>
          <w:spacing w:val="-3"/>
          <w:u w:val="single"/>
        </w:rPr>
        <w:t xml:space="preserve">肆</w:t>
      </w:r>
      <w:r>
        <w:rPr>
          <w:rFonts w:hint="eastAsia" w:ascii="宋体" w:hAnsi="宋体" w:cs="宋体"/>
          <w:color w:val="000000"/>
          <w:spacing w:val="-2"/>
          <w:szCs w:val="21"/>
        </w:rPr>
        <w:t xml:space="preserve">份，乙方</w:t>
      </w:r>
      <w:r>
        <w:rPr>
          <w:spacing w:val="-3"/>
          <w:u w:val="single"/>
        </w:rPr>
        <w:t xml:space="preserve">壹</w:t>
      </w:r>
      <w:r>
        <w:rPr>
          <w:rFonts w:hint="eastAsia" w:ascii="宋体" w:hAnsi="宋体" w:cs="宋体"/>
          <w:color w:val="000000"/>
          <w:spacing w:val="-2"/>
          <w:szCs w:val="21"/>
        </w:rPr>
        <w:t xml:space="preserve">份。</w:t>
      </w:r>
      <w:r>
        <w:rPr>
          <w:rFonts w:hint="eastAsia" w:ascii="宋体" w:hAnsi="宋体" w:cs="宋体"/>
          <w:color w:val="000000"/>
          <w:spacing w:val="-2"/>
          <w:szCs w:val="21"/>
        </w:rPr>
      </w:r>
      <w:r/>
    </w:p>
    <w:p>
      <w:pPr>
        <w:pStyle w:val="1355"/>
        <w:ind w:left="481"/>
        <w:jc w:val="left"/>
        <w:spacing w:before="5" w:line="360" w:lineRule="auto"/>
        <w:widowControl/>
        <w:rPr>
          <w:rFonts w:hint="eastAsia" w:ascii="宋体" w:hAnsi="宋体" w:cs="宋体"/>
          <w:color w:val="000000"/>
          <w:szCs w:val="21"/>
        </w:rPr>
      </w:pPr>
      <w:r>
        <w:rPr>
          <w:rFonts w:hint="eastAsia" w:ascii="宋体" w:hAnsi="宋体" w:cs="宋体"/>
          <w:color w:val="000000"/>
          <w:spacing w:val="-2"/>
          <w:szCs w:val="21"/>
        </w:rPr>
        <w:t xml:space="preserve">合同签署地：南京市鼓楼区。</w:t>
      </w:r>
      <w:r>
        <w:rPr>
          <w:rFonts w:hint="eastAsia" w:ascii="宋体" w:hAnsi="宋体" w:cs="宋体"/>
          <w:color w:val="000000"/>
          <w:szCs w:val="21"/>
        </w:rPr>
      </w:r>
      <w:r/>
    </w:p>
    <w:p>
      <w:pPr>
        <w:pStyle w:val="1355"/>
        <w:spacing w:line="360" w:lineRule="auto"/>
        <w:rPr>
          <w:rFonts w:hint="eastAsia" w:ascii="宋体" w:hAnsi="宋体" w:cs="宋体"/>
          <w:szCs w:val="21"/>
        </w:rPr>
      </w:pPr>
      <w:r>
        <w:rPr>
          <w:rFonts w:hint="eastAsia" w:ascii="宋体" w:hAnsi="宋体" w:cs="宋体"/>
          <w:szCs w:val="21"/>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4615"/>
        <w:gridCol w:w="4443"/>
      </w:tblGrid>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甲方：江苏省人民医院</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乙方：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地址：南京市广州路300号</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地址：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电话：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邮编：210029</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邮编：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法定代表人（或授权人）：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法定代表人或企业负责人：</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分管院领导：</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r>
      <w:tr>
        <w:trPr>
          <w:trHeight w:val="278"/>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部门负责人：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开 户 行：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银行账号：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日期： </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tc>
      </w:tr>
    </w:tbl>
    <w:p>
      <w:pPr>
        <w:pStyle w:val="1355"/>
        <w:jc w:val="center"/>
        <w:spacing w:line="440" w:lineRule="exact"/>
        <w:rPr>
          <w:b/>
          <w:sz w:val="28"/>
          <w:szCs w:val="28"/>
        </w:rPr>
      </w:pPr>
      <w:r>
        <w:rPr>
          <w:b/>
          <w:sz w:val="28"/>
          <w:szCs w:val="28"/>
        </w:rPr>
      </w:r>
      <w:r/>
    </w:p>
    <w:p>
      <w:pPr>
        <w:pStyle w:val="1355"/>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355"/>
        <w:jc w:val="center"/>
        <w:spacing w:line="440" w:lineRule="exact"/>
        <w:rPr>
          <w:b/>
          <w:sz w:val="28"/>
          <w:szCs w:val="28"/>
        </w:rPr>
        <w:outlineLvl w:val="0"/>
      </w:pPr>
      <w:r/>
      <w:bookmarkStart w:id="247" w:name="_Toc26078"/>
      <w:r/>
      <w:bookmarkStart w:id="248" w:name="_Toc19"/>
      <w:r/>
      <w:bookmarkStart w:id="249" w:name="_Toc26175"/>
      <w:r>
        <w:rPr>
          <w:b/>
          <w:sz w:val="28"/>
          <w:szCs w:val="28"/>
        </w:rPr>
        <w:t xml:space="preserve">第六章 投标文件格式及附件</w:t>
      </w:r>
      <w:bookmarkEnd w:id="247"/>
      <w:r/>
      <w:bookmarkEnd w:id="248"/>
      <w:r/>
      <w:bookmarkEnd w:id="249"/>
      <w:r>
        <w:rPr>
          <w:b/>
          <w:sz w:val="28"/>
          <w:szCs w:val="28"/>
        </w:rPr>
      </w:r>
      <w:r/>
    </w:p>
    <w:p>
      <w:pPr>
        <w:pStyle w:val="1355"/>
        <w:spacing w:line="360" w:lineRule="auto"/>
        <w:rPr>
          <w:b/>
          <w:bCs/>
          <w:szCs w:val="21"/>
        </w:rPr>
      </w:pPr>
      <w:r>
        <w:rPr>
          <w:b/>
          <w:bCs/>
          <w:szCs w:val="21"/>
        </w:rPr>
        <w:t xml:space="preserve">注：</w:t>
      </w:r>
      <w:r>
        <w:rPr>
          <w:b/>
          <w:bCs/>
          <w:szCs w:val="21"/>
        </w:rPr>
      </w:r>
      <w:r/>
    </w:p>
    <w:p>
      <w:pPr>
        <w:pStyle w:val="1355"/>
        <w:jc w:val="left"/>
        <w:spacing w:line="360" w:lineRule="auto"/>
        <w:rPr>
          <w:szCs w:val="21"/>
        </w:rPr>
      </w:pPr>
      <w:r>
        <w:rPr>
          <w:szCs w:val="21"/>
        </w:rPr>
        <w:t xml:space="preserve">1.本部分内容仅提供格式参考。 </w:t>
      </w:r>
      <w:r>
        <w:rPr>
          <w:szCs w:val="21"/>
        </w:rPr>
      </w:r>
      <w:r/>
    </w:p>
    <w:p>
      <w:pPr>
        <w:pStyle w:val="1355"/>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355"/>
        <w:jc w:val="left"/>
        <w:spacing w:line="360" w:lineRule="auto"/>
        <w:rPr>
          <w:szCs w:val="21"/>
        </w:rPr>
      </w:pPr>
      <w:r>
        <w:rPr>
          <w:szCs w:val="21"/>
        </w:rPr>
        <w:t xml:space="preserve">3.所附表格中要求回答的全部问题和信息都必须正面回答。 </w:t>
      </w:r>
      <w:r>
        <w:rPr>
          <w:szCs w:val="21"/>
        </w:rPr>
      </w:r>
      <w:r/>
    </w:p>
    <w:p>
      <w:pPr>
        <w:pStyle w:val="1355"/>
        <w:jc w:val="left"/>
        <w:spacing w:line="360" w:lineRule="auto"/>
        <w:rPr>
          <w:szCs w:val="21"/>
        </w:rPr>
      </w:pPr>
      <w:r>
        <w:rPr>
          <w:szCs w:val="21"/>
        </w:rPr>
        <w:t xml:space="preserve">4.供应商提交的材料不予退还。 </w:t>
      </w:r>
      <w:r>
        <w:rPr>
          <w:szCs w:val="21"/>
        </w:rPr>
      </w:r>
      <w:r/>
    </w:p>
    <w:p>
      <w:pPr>
        <w:pStyle w:val="1355"/>
        <w:jc w:val="left"/>
        <w:spacing w:line="360" w:lineRule="auto"/>
        <w:rPr>
          <w:szCs w:val="21"/>
        </w:rPr>
      </w:pPr>
      <w:r>
        <w:rPr>
          <w:szCs w:val="21"/>
        </w:rPr>
        <w:t xml:space="preserve">5.全部文件应按投标人须知以及前附表中规定的语言和份数提交。 </w:t>
      </w:r>
      <w:r>
        <w:rPr>
          <w:szCs w:val="21"/>
        </w:rPr>
      </w:r>
      <w:r/>
    </w:p>
    <w:p>
      <w:pPr>
        <w:pStyle w:val="1355"/>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355"/>
        <w:jc w:val="center"/>
        <w:rPr>
          <w:szCs w:val="24"/>
        </w:rPr>
      </w:pPr>
      <w:r/>
      <w:bookmarkStart w:id="250" w:name="_Toc496780634"/>
      <w:r/>
      <w:bookmarkStart w:id="251" w:name="_Toc29373"/>
      <w:r/>
      <w:bookmarkStart w:id="252" w:name="_Toc12151"/>
      <w:r>
        <w:rPr>
          <w:szCs w:val="24"/>
        </w:rPr>
      </w:r>
      <w:r/>
    </w:p>
    <w:p>
      <w:pPr>
        <w:pStyle w:val="1355"/>
        <w:rPr>
          <w:szCs w:val="24"/>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355"/>
        <w:jc w:val="left"/>
        <w:widowControl/>
      </w:pPr>
      <w:r>
        <w:rPr>
          <w:b/>
          <w:bCs/>
          <w:color w:val="000000"/>
          <w:sz w:val="28"/>
          <w:szCs w:val="28"/>
          <w:lang w:bidi="ar"/>
        </w:rPr>
        <w:t xml:space="preserve">投标文件封面格式 </w:t>
      </w:r>
      <w:r/>
    </w:p>
    <w:p>
      <w:pPr>
        <w:pStyle w:val="1355"/>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355"/>
        <w:jc w:val="center"/>
        <w:spacing w:line="500" w:lineRule="exact"/>
        <w:rPr>
          <w:b/>
          <w:sz w:val="44"/>
          <w:szCs w:val="44"/>
        </w:rPr>
      </w:pPr>
      <w:r>
        <w:rPr>
          <w:b/>
          <w:sz w:val="44"/>
          <w:szCs w:val="44"/>
        </w:rPr>
      </w:r>
      <w:r/>
    </w:p>
    <w:p>
      <w:pPr>
        <w:pStyle w:val="1541"/>
        <w:ind w:firstLine="883"/>
        <w:rPr>
          <w:b/>
          <w:sz w:val="44"/>
          <w:szCs w:val="44"/>
        </w:rPr>
      </w:pPr>
      <w:r>
        <w:rPr>
          <w:b/>
          <w:sz w:val="44"/>
          <w:szCs w:val="44"/>
        </w:rPr>
      </w:r>
      <w:r/>
    </w:p>
    <w:p>
      <w:pPr>
        <w:pStyle w:val="1541"/>
        <w:ind w:firstLine="883"/>
        <w:rPr>
          <w:b/>
          <w:sz w:val="44"/>
          <w:szCs w:val="44"/>
        </w:rPr>
      </w:pPr>
      <w:r>
        <w:rPr>
          <w:b/>
          <w:sz w:val="44"/>
          <w:szCs w:val="44"/>
        </w:rPr>
      </w:r>
      <w:r/>
    </w:p>
    <w:p>
      <w:pPr>
        <w:pStyle w:val="1355"/>
        <w:jc w:val="center"/>
        <w:spacing w:line="500" w:lineRule="exact"/>
        <w:rPr>
          <w:rFonts w:hint="eastAsia"/>
          <w:b/>
          <w:sz w:val="48"/>
          <w:szCs w:val="48"/>
        </w:rPr>
      </w:pPr>
      <w:r>
        <w:rPr>
          <w:rFonts w:hint="eastAsia" w:ascii="宋体" w:hAnsi="宋体" w:cs="宋体"/>
          <w:b/>
          <w:sz w:val="52"/>
          <w:szCs w:val="52"/>
        </w:rPr>
        <w:t xml:space="preserve">江苏省人民医院</w:t>
      </w:r>
      <w:r>
        <w:rPr>
          <w:rFonts w:hint="eastAsia"/>
          <w:b/>
          <w:sz w:val="48"/>
          <w:szCs w:val="48"/>
        </w:rPr>
      </w:r>
      <w:r/>
    </w:p>
    <w:p>
      <w:pPr>
        <w:pStyle w:val="1355"/>
        <w:jc w:val="center"/>
        <w:spacing w:line="500" w:lineRule="exact"/>
        <w:rPr>
          <w:rFonts w:hint="eastAsia"/>
          <w:b/>
          <w:sz w:val="48"/>
          <w:szCs w:val="48"/>
        </w:rPr>
      </w:pPr>
      <w:r>
        <w:rPr>
          <w:rFonts w:hint="eastAsia"/>
          <w:b/>
          <w:sz w:val="48"/>
          <w:szCs w:val="48"/>
        </w:rPr>
      </w:r>
      <w:r/>
    </w:p>
    <w:p>
      <w:pPr>
        <w:pStyle w:val="1355"/>
        <w:jc w:val="center"/>
        <w:spacing w:line="500" w:lineRule="exact"/>
        <w:rPr>
          <w:rFonts w:hint="eastAsia"/>
          <w:b/>
          <w:sz w:val="48"/>
          <w:szCs w:val="48"/>
        </w:rPr>
      </w:pPr>
      <w:r>
        <w:rPr>
          <w:rFonts w:hint="eastAsia"/>
          <w:b/>
          <w:sz w:val="48"/>
          <w:szCs w:val="48"/>
        </w:rPr>
      </w:r>
      <w:r/>
    </w:p>
    <w:p>
      <w:pPr>
        <w:pStyle w:val="1355"/>
        <w:jc w:val="center"/>
        <w:spacing w:line="500" w:lineRule="exact"/>
        <w:rPr>
          <w:rFonts w:hint="eastAsia" w:eastAsia="宋体"/>
          <w:b/>
          <w:color w:val="000000"/>
          <w:spacing w:val="80"/>
          <w:sz w:val="72"/>
          <w:lang w:eastAsia="zh-CN"/>
        </w:rPr>
      </w:pPr>
      <w:r>
        <w:rPr>
          <w:rFonts w:hint="eastAsia"/>
          <w:b/>
          <w:sz w:val="48"/>
          <w:szCs w:val="48"/>
          <w:lang w:eastAsia="zh-CN"/>
        </w:rPr>
        <w:t xml:space="preserve">雨花院区开办物资项目—布草类采购项目</w:t>
      </w:r>
      <w:r>
        <w:rPr>
          <w:rFonts w:hint="eastAsia" w:eastAsia="宋体"/>
          <w:b/>
          <w:color w:val="000000"/>
          <w:spacing w:val="80"/>
          <w:sz w:val="72"/>
          <w:lang w:eastAsia="zh-CN"/>
        </w:rPr>
      </w:r>
      <w:r/>
    </w:p>
    <w:p>
      <w:pPr>
        <w:pStyle w:val="1541"/>
        <w:ind w:firstLine="1766"/>
        <w:rPr>
          <w:b/>
          <w:color w:val="000000"/>
          <w:spacing w:val="80"/>
          <w:sz w:val="72"/>
        </w:rPr>
      </w:pPr>
      <w:r>
        <w:rPr>
          <w:b/>
          <w:color w:val="000000"/>
          <w:spacing w:val="80"/>
          <w:sz w:val="72"/>
        </w:rPr>
      </w:r>
      <w:r/>
    </w:p>
    <w:p>
      <w:pPr>
        <w:pStyle w:val="1541"/>
        <w:ind w:firstLine="1766"/>
        <w:rPr>
          <w:b/>
          <w:color w:val="000000"/>
          <w:spacing w:val="80"/>
          <w:sz w:val="72"/>
        </w:rPr>
      </w:pPr>
      <w:r>
        <w:rPr>
          <w:b/>
          <w:color w:val="000000"/>
          <w:spacing w:val="80"/>
          <w:sz w:val="72"/>
        </w:rPr>
      </w:r>
      <w:r/>
    </w:p>
    <w:p>
      <w:pPr>
        <w:pStyle w:val="1355"/>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355"/>
        <w:ind w:firstLine="1285"/>
        <w:spacing w:line="360" w:lineRule="auto"/>
        <w:rPr>
          <w:b/>
          <w:sz w:val="32"/>
          <w:szCs w:val="32"/>
        </w:rPr>
      </w:pPr>
      <w:r>
        <w:rPr>
          <w:b/>
          <w:sz w:val="32"/>
          <w:szCs w:val="32"/>
        </w:rPr>
      </w:r>
      <w:r/>
    </w:p>
    <w:p>
      <w:pPr>
        <w:pStyle w:val="1355"/>
        <w:spacing w:line="500" w:lineRule="exact"/>
        <w:rPr>
          <w:color w:val="000000"/>
          <w:sz w:val="32"/>
        </w:rPr>
      </w:pPr>
      <w:r>
        <w:rPr>
          <w:color w:val="000000"/>
          <w:sz w:val="32"/>
        </w:rPr>
      </w:r>
      <w:r/>
    </w:p>
    <w:p>
      <w:pPr>
        <w:pStyle w:val="1355"/>
        <w:spacing w:line="360" w:lineRule="auto"/>
        <w:rPr>
          <w:b/>
          <w:sz w:val="32"/>
          <w:szCs w:val="32"/>
        </w:rPr>
      </w:pPr>
      <w:r>
        <w:rPr>
          <w:b/>
          <w:sz w:val="32"/>
          <w:szCs w:val="32"/>
        </w:rPr>
      </w:r>
      <w:r/>
    </w:p>
    <w:p>
      <w:pPr>
        <w:pStyle w:val="1355"/>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JSZC-320000-SMDY-G2026-0063</w:t>
      </w:r>
      <w:r>
        <w:rPr>
          <w:b/>
          <w:sz w:val="32"/>
          <w:szCs w:val="32"/>
        </w:rPr>
        <w:t xml:space="preserve">（</w:t>
      </w:r>
      <w:r>
        <w:rPr>
          <w:rFonts w:hint="eastAsia"/>
          <w:b/>
          <w:sz w:val="32"/>
          <w:szCs w:val="32"/>
        </w:rPr>
        <w:t xml:space="preserve">2640SUMEC/XMGG4052</w:t>
      </w:r>
      <w:r>
        <w:rPr>
          <w:b/>
          <w:sz w:val="32"/>
          <w:szCs w:val="32"/>
        </w:rPr>
        <w:t xml:space="preserve">）</w:t>
      </w:r>
      <w:r>
        <w:rPr>
          <w:b/>
          <w:sz w:val="32"/>
          <w:szCs w:val="32"/>
          <w:highlight w:val="yellow"/>
        </w:rPr>
      </w:r>
      <w:r/>
    </w:p>
    <w:p>
      <w:pPr>
        <w:pStyle w:val="1355"/>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355"/>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355"/>
        <w:jc w:val="center"/>
        <w:spacing w:line="360" w:lineRule="auto"/>
        <w:rPr>
          <w:b/>
          <w:sz w:val="36"/>
          <w:szCs w:val="36"/>
        </w:rPr>
      </w:pPr>
      <w:r>
        <w:rPr>
          <w:b/>
          <w:sz w:val="36"/>
          <w:szCs w:val="36"/>
        </w:rPr>
      </w:r>
      <w:r/>
    </w:p>
    <w:p>
      <w:pPr>
        <w:pStyle w:val="1424"/>
        <w:ind w:firstLine="280"/>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
    </w:p>
    <w:p>
      <w:pPr>
        <w:pStyle w:val="1355"/>
        <w:spacing w:line="440" w:lineRule="exact"/>
        <w:rPr>
          <w:rFonts w:hint="eastAsia" w:ascii="宋体" w:hAnsi="宋体" w:cs="宋体"/>
          <w:b/>
          <w:bCs/>
          <w:szCs w:val="21"/>
        </w:rPr>
        <w:outlineLvl w:val="1"/>
      </w:pPr>
      <w:r/>
      <w:bookmarkEnd w:id="250"/>
      <w:r/>
      <w:bookmarkEnd w:id="251"/>
      <w:r/>
      <w:bookmarkEnd w:id="252"/>
      <w:r/>
      <w:bookmarkStart w:id="253" w:name="_Toc13756"/>
      <w:r/>
      <w:bookmarkStart w:id="254" w:name="_Toc21206"/>
      <w:r>
        <w:rPr>
          <w:rFonts w:hint="eastAsia" w:ascii="宋体" w:hAnsi="宋体" w:cs="宋体"/>
          <w:b/>
          <w:bCs/>
          <w:szCs w:val="21"/>
        </w:rPr>
        <w:t xml:space="preserve">附件一 投标函格式</w:t>
      </w:r>
      <w:bookmarkEnd w:id="253"/>
      <w:r/>
      <w:bookmarkEnd w:id="254"/>
      <w:r>
        <w:rPr>
          <w:rFonts w:hint="eastAsia" w:ascii="宋体" w:hAnsi="宋体" w:cs="宋体"/>
          <w:b/>
          <w:bCs/>
          <w:szCs w:val="21"/>
        </w:rPr>
      </w:r>
      <w:r/>
    </w:p>
    <w:p>
      <w:pPr>
        <w:pStyle w:val="1355"/>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355"/>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355"/>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355"/>
        <w:spacing w:line="440" w:lineRule="exact"/>
        <w:rPr>
          <w:szCs w:val="21"/>
        </w:rPr>
      </w:pPr>
      <w:r>
        <w:rPr>
          <w:szCs w:val="21"/>
        </w:rPr>
      </w:r>
      <w:r/>
    </w:p>
    <w:p>
      <w:pPr>
        <w:pStyle w:val="1355"/>
        <w:spacing w:line="360" w:lineRule="auto"/>
        <w:rPr>
          <w:szCs w:val="21"/>
        </w:rPr>
      </w:pPr>
      <w:r>
        <w:rPr>
          <w:szCs w:val="21"/>
        </w:rPr>
        <w:t xml:space="preserve">投标人名称：</w:t>
      </w:r>
      <w:r>
        <w:rPr>
          <w:szCs w:val="21"/>
          <w:u w:val="single"/>
        </w:rPr>
        <w:t xml:space="preserve">                   （公章）</w:t>
      </w:r>
      <w:r>
        <w:rPr>
          <w:szCs w:val="21"/>
        </w:rPr>
      </w:r>
      <w:r/>
    </w:p>
    <w:p>
      <w:pPr>
        <w:pStyle w:val="1355"/>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355"/>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355"/>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355"/>
        <w:spacing w:line="360" w:lineRule="auto"/>
        <w:rPr>
          <w:sz w:val="24"/>
        </w:rPr>
      </w:pPr>
      <w:r>
        <w:rPr>
          <w:szCs w:val="21"/>
        </w:rPr>
        <w:t xml:space="preserve">日期：</w:t>
      </w:r>
      <w:r>
        <w:rPr>
          <w:szCs w:val="21"/>
          <w:u w:val="single"/>
        </w:rPr>
        <w:t xml:space="preserve">               </w:t>
      </w:r>
      <w:r>
        <w:rPr>
          <w:sz w:val="24"/>
        </w:rPr>
      </w:r>
      <w:r/>
    </w:p>
    <w:p>
      <w:pPr>
        <w:pStyle w:val="1355"/>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55"/>
        <w:spacing w:line="440" w:lineRule="exact"/>
        <w:rPr>
          <w:b/>
          <w:bCs/>
          <w:sz w:val="24"/>
          <w:szCs w:val="22"/>
        </w:rPr>
        <w:outlineLvl w:val="1"/>
      </w:pPr>
      <w:r/>
      <w:bookmarkStart w:id="255" w:name="_Toc14605"/>
      <w:r/>
      <w:bookmarkStart w:id="256" w:name="_Toc437"/>
      <w:r/>
      <w:bookmarkStart w:id="257" w:name="_Toc29951"/>
      <w:r>
        <w:rPr>
          <w:b/>
          <w:bCs/>
          <w:sz w:val="24"/>
          <w:szCs w:val="22"/>
        </w:rPr>
        <w:t xml:space="preserve">附件二 开标一览表</w:t>
      </w:r>
      <w:bookmarkEnd w:id="255"/>
      <w:r/>
      <w:bookmarkEnd w:id="256"/>
      <w:r/>
      <w:bookmarkEnd w:id="257"/>
      <w:r>
        <w:rPr>
          <w:b/>
          <w:bCs/>
          <w:sz w:val="24"/>
          <w:szCs w:val="22"/>
        </w:rPr>
      </w:r>
      <w:r/>
    </w:p>
    <w:p>
      <w:pPr>
        <w:pStyle w:val="1355"/>
        <w:jc w:val="center"/>
        <w:spacing w:line="440" w:lineRule="exact"/>
        <w:rPr>
          <w:b/>
          <w:sz w:val="28"/>
          <w:szCs w:val="22"/>
        </w:rPr>
      </w:pPr>
      <w:r>
        <w:rPr>
          <w:b/>
          <w:sz w:val="28"/>
          <w:szCs w:val="22"/>
        </w:rPr>
        <w:t xml:space="preserve">开标一览表</w:t>
      </w:r>
      <w:r>
        <w:rPr>
          <w:b/>
          <w:sz w:val="28"/>
          <w:szCs w:val="22"/>
        </w:rPr>
      </w:r>
      <w:r/>
    </w:p>
    <w:p>
      <w:pPr>
        <w:pStyle w:val="1355"/>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355"/>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55"/>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55"/>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55"/>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55"/>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rPr>
                <w:szCs w:val="21"/>
              </w:rPr>
            </w:r>
            <w:r/>
          </w:p>
        </w:tc>
      </w:tr>
      <w:tr>
        <w:trPr>
          <w:cantSplit/>
          <w:trHeight w:val="819"/>
        </w:trPr>
        <w:tc>
          <w:tcPr>
            <w:tcW w:w="2485" w:type="dxa"/>
            <w:vAlign w:val="center"/>
            <w:textDirection w:val="lrTb"/>
            <w:noWrap w:val="false"/>
          </w:tcPr>
          <w:p>
            <w:pPr>
              <w:pStyle w:val="1355"/>
              <w:jc w:val="center"/>
              <w:spacing w:line="480" w:lineRule="exact"/>
              <w:rPr>
                <w:szCs w:val="21"/>
              </w:rPr>
            </w:pPr>
            <w:r>
              <w:rPr>
                <w:szCs w:val="21"/>
              </w:rPr>
              <w:t xml:space="preserve">所投品牌</w:t>
            </w:r>
            <w:r>
              <w:rPr>
                <w:szCs w:val="21"/>
              </w:rPr>
            </w:r>
            <w:r/>
          </w:p>
          <w:p>
            <w:pPr>
              <w:pStyle w:val="1355"/>
              <w:jc w:val="center"/>
              <w:spacing w:line="480" w:lineRule="exact"/>
              <w:rPr>
                <w:rFonts w:hint="eastAsia"/>
                <w:szCs w:val="21"/>
              </w:rPr>
            </w:pPr>
            <w:r>
              <w:rPr>
                <w:rFonts w:hint="eastAsia"/>
                <w:szCs w:val="21"/>
              </w:rPr>
              <w:t xml:space="preserve">（分包内多产品填写核心产品品牌）</w:t>
            </w:r>
            <w:r>
              <w:rPr>
                <w:rFonts w:hint="eastAsia"/>
                <w:szCs w:val="21"/>
              </w:rPr>
            </w:r>
            <w:r/>
          </w:p>
        </w:tc>
        <w:tc>
          <w:tcPr>
            <w:tcW w:w="6898" w:type="dxa"/>
            <w:vAlign w:val="center"/>
            <w:textDirection w:val="lrTb"/>
            <w:noWrap w:val="false"/>
          </w:tcPr>
          <w:p>
            <w:pPr>
              <w:pStyle w:val="1355"/>
              <w:spacing w:line="480" w:lineRule="exact"/>
              <w:rPr>
                <w:szCs w:val="21"/>
              </w:rPr>
            </w:pPr>
            <w:r>
              <w:rPr>
                <w:szCs w:val="21"/>
              </w:rPr>
            </w:r>
            <w:r/>
          </w:p>
        </w:tc>
      </w:tr>
      <w:tr>
        <w:trPr>
          <w:cantSplit/>
          <w:trHeight w:val="935"/>
        </w:trPr>
        <w:tc>
          <w:tcPr>
            <w:tcW w:w="2485" w:type="dxa"/>
            <w:vAlign w:val="center"/>
            <w:textDirection w:val="lrTb"/>
            <w:noWrap w:val="false"/>
          </w:tcPr>
          <w:p>
            <w:pPr>
              <w:pStyle w:val="1355"/>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55"/>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pStyle w:val="1355"/>
              <w:jc w:val="center"/>
              <w:spacing w:line="480" w:lineRule="exact"/>
            </w:pPr>
            <w:r>
              <w:rPr>
                <w:rFonts w:hint="eastAsia"/>
              </w:rPr>
              <w:t xml:space="preserve">是否属于小微型企业</w:t>
            </w:r>
            <w:r/>
          </w:p>
        </w:tc>
        <w:tc>
          <w:tcPr>
            <w:tcW w:w="6898" w:type="dxa"/>
            <w:vAlign w:val="center"/>
            <w:textDirection w:val="lrTb"/>
            <w:noWrap w:val="false"/>
          </w:tcPr>
          <w:p>
            <w:pPr>
              <w:pStyle w:val="1370"/>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55"/>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355"/>
        <w:spacing w:line="440" w:lineRule="exact"/>
        <w:rPr>
          <w:rFonts w:hint="eastAsia"/>
          <w:szCs w:val="21"/>
        </w:rPr>
      </w:pPr>
      <w:r>
        <w:rPr>
          <w:rFonts w:hint="eastAsia"/>
          <w:szCs w:val="21"/>
        </w:rPr>
      </w:r>
      <w:r/>
    </w:p>
    <w:p>
      <w:pPr>
        <w:pStyle w:val="1424"/>
        <w:ind w:firstLine="280"/>
      </w:p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spacing w:line="440" w:lineRule="exact"/>
        <w:rPr>
          <w:szCs w:val="21"/>
        </w:rPr>
      </w:pPr>
      <w:r>
        <w:rPr>
          <w:szCs w:val="21"/>
        </w:rPr>
      </w:r>
      <w:r/>
    </w:p>
    <w:p>
      <w:pPr>
        <w:pStyle w:val="1355"/>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rPr>
          <w:rFonts w:hint="eastAsia" w:ascii="宋体" w:hAnsi="宋体" w:cs="宋体"/>
          <w:szCs w:val="21"/>
        </w:rPr>
      </w:r>
      <w:r/>
    </w:p>
    <w:p>
      <w:pPr>
        <w:pStyle w:val="1355"/>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rPr>
          <w:rFonts w:hint="eastAsia" w:ascii="宋体" w:hAnsi="宋体" w:cs="宋体"/>
          <w:b/>
        </w:rPr>
      </w:r>
      <w:r/>
    </w:p>
    <w:p>
      <w:pPr>
        <w:pStyle w:val="1385"/>
        <w:rPr>
          <w:rFonts w:ascii="Times New Roman"/>
        </w:rPr>
      </w:pPr>
      <w:r>
        <w:rPr>
          <w:rFonts w:ascii="Times New Roman"/>
        </w:rPr>
      </w:r>
      <w:r/>
    </w:p>
    <w:p>
      <w:pPr>
        <w:pStyle w:val="1355"/>
        <w:jc w:val="center"/>
        <w:spacing w:line="440" w:lineRule="exact"/>
        <w:rPr>
          <w:b/>
        </w:rPr>
      </w:pPr>
      <w:r>
        <w:rPr>
          <w:b/>
        </w:rPr>
      </w:r>
      <w:r/>
    </w:p>
    <w:p>
      <w:pPr>
        <w:pStyle w:val="1355"/>
        <w:jc w:val="center"/>
        <w:spacing w:line="440" w:lineRule="exact"/>
        <w:rPr>
          <w:b/>
        </w:rPr>
      </w:pPr>
      <w:r>
        <w:rPr>
          <w:b/>
        </w:rPr>
      </w:r>
      <w:r/>
    </w:p>
    <w:p>
      <w:pPr>
        <w:pStyle w:val="1355"/>
        <w:spacing w:line="440" w:lineRule="exact"/>
        <w:rPr>
          <w:b/>
        </w:rPr>
      </w:pPr>
      <w:r>
        <w:rPr>
          <w:b/>
        </w:rPr>
      </w:r>
      <w:r/>
    </w:p>
    <w:p>
      <w:pPr>
        <w:pStyle w:val="1355"/>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8" w:name="_Toc14445"/>
      <w:r>
        <w:rPr>
          <w:b/>
          <w:bCs/>
          <w:sz w:val="24"/>
          <w:szCs w:val="22"/>
        </w:rPr>
      </w:r>
      <w:r/>
    </w:p>
    <w:p>
      <w:pPr>
        <w:pStyle w:val="1355"/>
        <w:spacing w:line="440" w:lineRule="exact"/>
        <w:rPr>
          <w:b/>
          <w:bCs/>
          <w:sz w:val="24"/>
          <w:szCs w:val="22"/>
        </w:rPr>
        <w:outlineLvl w:val="1"/>
      </w:pPr>
      <w:r/>
      <w:bookmarkEnd w:id="258"/>
      <w:r/>
      <w:bookmarkStart w:id="259" w:name="_Toc2903"/>
      <w:r/>
      <w:bookmarkStart w:id="260" w:name="_Toc1069"/>
      <w:r>
        <w:rPr>
          <w:b/>
          <w:bCs/>
          <w:sz w:val="24"/>
          <w:szCs w:val="22"/>
        </w:rPr>
        <w:t xml:space="preserve">附件三 分项报价表</w:t>
      </w:r>
      <w:bookmarkEnd w:id="259"/>
      <w:r/>
      <w:bookmarkEnd w:id="260"/>
      <w:r>
        <w:rPr>
          <w:b/>
          <w:bCs/>
          <w:sz w:val="24"/>
          <w:szCs w:val="22"/>
        </w:rPr>
      </w:r>
      <w:r/>
    </w:p>
    <w:p>
      <w:pPr>
        <w:pStyle w:val="1355"/>
        <w:jc w:val="center"/>
        <w:spacing w:line="440" w:lineRule="exact"/>
        <w:rPr>
          <w:rFonts w:hint="eastAsia" w:ascii="Times New Roman" w:hAnsi="Times New Roman" w:eastAsia="宋体" w:cs="Times New Roman"/>
          <w:b/>
          <w:sz w:val="28"/>
          <w:szCs w:val="22"/>
          <w:lang w:val="en-US" w:eastAsia="zh-CN"/>
        </w:rPr>
        <w:outlineLvl w:val="2"/>
      </w:pPr>
      <w:r/>
      <w:bookmarkStart w:id="261" w:name="_Toc11603"/>
      <w:r>
        <w:rPr>
          <w:rFonts w:ascii="Times New Roman" w:hAnsi="Times New Roman" w:eastAsia="宋体" w:cs="Times New Roman"/>
          <w:b/>
          <w:sz w:val="28"/>
          <w:szCs w:val="22"/>
        </w:rPr>
        <w:t xml:space="preserve">分项报价表</w:t>
      </w:r>
      <w:r>
        <w:rPr>
          <w:rFonts w:hint="eastAsia" w:ascii="Times New Roman" w:hAnsi="Times New Roman" w:eastAsia="宋体" w:cs="Times New Roman"/>
          <w:b/>
          <w:sz w:val="28"/>
          <w:szCs w:val="22"/>
          <w:lang w:eastAsia="zh-CN"/>
        </w:rPr>
        <w:t xml:space="preserve">（</w:t>
      </w:r>
      <w:r>
        <w:rPr>
          <w:rFonts w:hint="eastAsia" w:ascii="Times New Roman" w:hAnsi="Times New Roman" w:eastAsia="宋体" w:cs="Times New Roman"/>
          <w:b/>
          <w:sz w:val="28"/>
          <w:szCs w:val="22"/>
          <w:lang w:val="en-US" w:eastAsia="zh-CN"/>
        </w:rPr>
        <w:t xml:space="preserve">分包1</w:t>
      </w:r>
      <w:r>
        <w:rPr>
          <w:rFonts w:hint="eastAsia" w:ascii="Times New Roman" w:hAnsi="Times New Roman" w:eastAsia="宋体" w:cs="Times New Roman"/>
          <w:b/>
          <w:sz w:val="28"/>
          <w:szCs w:val="22"/>
          <w:lang w:eastAsia="zh-CN"/>
        </w:rPr>
        <w:t xml:space="preserve">）</w:t>
      </w:r>
      <w:bookmarkEnd w:id="261"/>
      <w:r>
        <w:rPr>
          <w:rFonts w:hint="eastAsia" w:ascii="Times New Roman" w:hAnsi="Times New Roman" w:eastAsia="宋体" w:cs="Times New Roman"/>
          <w:b/>
          <w:sz w:val="28"/>
          <w:szCs w:val="22"/>
          <w:lang w:val="en-US" w:eastAsia="zh-CN"/>
        </w:rPr>
      </w:r>
      <w:r/>
    </w:p>
    <w:p>
      <w:pPr>
        <w:pStyle w:val="1370"/>
        <w:ind w:firstLine="0"/>
        <w:rPr>
          <w:rFonts w:ascii="Times New Roman" w:hAnsi="Times New Roman" w:eastAsia="宋体" w:cs="Times New Roman"/>
          <w:b/>
          <w:sz w:val="21"/>
          <w:szCs w:val="21"/>
        </w:rPr>
      </w:pPr>
      <w:r>
        <w:rPr>
          <w:rFonts w:ascii="Times New Roman" w:hAnsi="Times New Roman" w:eastAsia="宋体" w:cs="Times New Roman"/>
          <w:b/>
          <w:sz w:val="21"/>
          <w:szCs w:val="21"/>
        </w:rPr>
      </w:r>
      <w:r/>
    </w:p>
    <w:p>
      <w:pPr>
        <w:pStyle w:val="1355"/>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2099"/>
        <w:gridCol w:w="1731"/>
        <w:gridCol w:w="1103"/>
        <w:gridCol w:w="841"/>
        <w:gridCol w:w="750"/>
        <w:gridCol w:w="1412"/>
        <w:gridCol w:w="1377"/>
      </w:tblGrid>
      <w:tr>
        <w:trPr/>
        <w:tc>
          <w:tcPr>
            <w:tcW w:w="531" w:type="dxa"/>
            <w:vAlign w:val="center"/>
            <w:textDirection w:val="lrTb"/>
            <w:noWrap w:val="false"/>
          </w:tcPr>
          <w:p>
            <w:pPr>
              <w:pStyle w:val="135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101"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1731"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尺寸</w:t>
            </w:r>
            <w:r>
              <w:rPr>
                <w:rFonts w:hint="eastAsia" w:ascii="Times New Roman" w:hAnsi="Times New Roman" w:eastAsia="宋体" w:cs="Times New Roman"/>
              </w:rPr>
              <w:t xml:space="preserve">型号</w:t>
            </w:r>
            <w:r>
              <w:rPr>
                <w:rFonts w:hint="eastAsia" w:ascii="Times New Roman" w:hAnsi="Times New Roman" w:eastAsia="宋体" w:cs="Times New Roman"/>
              </w:rPr>
            </w:r>
            <w:r/>
          </w:p>
        </w:tc>
        <w:tc>
          <w:tcPr>
            <w:tcW w:w="1103" w:type="dxa"/>
            <w:vAlign w:val="center"/>
            <w:textDirection w:val="lrTb"/>
            <w:noWrap w:val="false"/>
          </w:tcPr>
          <w:p>
            <w:pPr>
              <w:pStyle w:val="1355"/>
              <w:jc w:val="center"/>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品牌/制造商</w:t>
            </w:r>
            <w:r>
              <w:rPr>
                <w:rFonts w:ascii="Times New Roman" w:hAnsi="Times New Roman" w:eastAsia="宋体" w:cs="Times New Roman"/>
                <w:lang w:val="en-US" w:eastAsia="zh-CN"/>
              </w:rPr>
            </w:r>
            <w:r/>
          </w:p>
        </w:tc>
        <w:tc>
          <w:tcPr>
            <w:tcW w:w="841" w:type="dxa"/>
            <w:vAlign w:val="center"/>
            <w:textDirection w:val="lrTb"/>
            <w:noWrap w:val="false"/>
          </w:tcPr>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单位</w:t>
            </w:r>
            <w:r>
              <w:rPr>
                <w:rFonts w:hint="eastAsia" w:ascii="Times New Roman" w:hAnsi="Times New Roman" w:eastAsia="宋体" w:cs="Times New Roman"/>
                <w:lang w:eastAsia="zh-CN"/>
              </w:rPr>
            </w:r>
            <w:r/>
          </w:p>
        </w:tc>
        <w:tc>
          <w:tcPr>
            <w:tcW w:w="750" w:type="dxa"/>
            <w:vAlign w:val="center"/>
            <w:textDirection w:val="lrTb"/>
            <w:noWrap w:val="false"/>
          </w:tcPr>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数量</w:t>
            </w:r>
            <w:r>
              <w:rPr>
                <w:rFonts w:hint="eastAsia" w:ascii="Times New Roman" w:hAnsi="Times New Roman" w:eastAsia="宋体" w:cs="Times New Roman"/>
                <w:lang w:eastAsia="zh-CN"/>
              </w:rPr>
            </w:r>
            <w:r/>
          </w:p>
        </w:tc>
        <w:tc>
          <w:tcPr>
            <w:tcW w:w="1412"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355"/>
              <w:jc w:val="center"/>
              <w:rPr>
                <w:rFonts w:ascii="Times New Roman" w:hAnsi="Times New Roman" w:eastAsia="宋体" w:cs="Times New Roman"/>
              </w:rPr>
            </w:pPr>
            <w:r>
              <w:rPr>
                <w:rFonts w:hint="eastAsia" w:ascii="宋体" w:hAnsi="宋体" w:cs="宋体"/>
              </w:rPr>
              <w:t xml:space="preserve">(</w:t>
            </w:r>
            <w:r>
              <w:rPr>
                <w:rFonts w:hint="eastAsia"/>
              </w:rPr>
              <w:t xml:space="preserve">元/</w:t>
            </w:r>
            <w:r>
              <w:rPr>
                <w:rFonts w:hint="eastAsia" w:ascii="Times New Roman" w:eastAsia="宋体"/>
                <w:lang w:val="en-US" w:eastAsia="zh-CN"/>
              </w:rPr>
              <w:t xml:space="preserve">单位</w:t>
            </w:r>
            <w:r>
              <w:rPr>
                <w:rFonts w:hint="eastAsia"/>
              </w:rPr>
              <w:t xml:space="preserve">）</w:t>
            </w:r>
            <w:r>
              <w:rPr>
                <w:rFonts w:ascii="Times New Roman" w:hAnsi="Times New Roman" w:eastAsia="宋体" w:cs="Times New Roman"/>
              </w:rPr>
            </w:r>
            <w:r/>
          </w:p>
        </w:tc>
        <w:tc>
          <w:tcPr>
            <w:tcW w:w="1377"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元</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1</w:t>
            </w:r>
            <w:r>
              <w:rPr>
                <w:rFonts w:hint="eastAsia" w:ascii="宋体" w:hAnsi="宋体" w:eastAsia="宋体" w:cs="宋体"/>
                <w:szCs w:val="21"/>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病员上衣</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1.1</w:t>
            </w:r>
            <w:r>
              <w:rPr>
                <w:rFonts w:hint="eastAsia" w:ascii="宋体" w:hAnsi="宋体" w:eastAsia="宋体" w:cs="宋体"/>
                <w:szCs w:val="21"/>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病员裤子</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2</w:t>
            </w:r>
            <w:r>
              <w:rPr>
                <w:rFonts w:hint="eastAsia" w:ascii="宋体" w:hAnsi="宋体" w:eastAsia="宋体" w:cs="宋体"/>
                <w:szCs w:val="21"/>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开片衣（骨科专用）</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90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2.1</w:t>
            </w:r>
            <w:r>
              <w:rPr>
                <w:rFonts w:hint="eastAsia"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开片裤（骨科专用）</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90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3</w:t>
            </w:r>
            <w:r>
              <w:rPr>
                <w:rFonts w:hint="eastAsia"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骨创伤病员短裤</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3.1</w:t>
            </w:r>
            <w:r>
              <w:rPr>
                <w:rFonts w:hint="eastAsia"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骨创伤病员裤</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w:t>
            </w:r>
            <w:r>
              <w:rPr>
                <w:rFonts w:hint="eastAsia"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病人裙</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4.1</w:t>
            </w:r>
            <w:r>
              <w:rPr>
                <w:rFonts w:hint="eastAsia"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病人裙无袖</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5</w:t>
            </w:r>
            <w:r>
              <w:rPr>
                <w:rFonts w:hint="eastAsia"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腿套</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尺寸1000×450mm （±10mm） 双层</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6</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儿童病员服套装</w:t>
            </w:r>
            <w:r>
              <w:rPr>
                <w:rFonts w:hint="eastAsia" w:ascii="宋体" w:hAnsi="宋体" w:eastAsia="宋体" w:cs="宋体"/>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7</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ICU病员连体衣</w:t>
            </w:r>
            <w:r>
              <w:rPr>
                <w:rFonts w:hint="eastAsia" w:ascii="宋体" w:hAnsi="宋体" w:eastAsia="宋体" w:cs="宋体"/>
                <w:color w:val="000000"/>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168</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8</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特体病员衣裤（套）</w:t>
            </w:r>
            <w:r>
              <w:rPr>
                <w:rFonts w:hint="eastAsia" w:ascii="宋体" w:hAnsi="宋体" w:eastAsia="宋体" w:cs="宋体"/>
                <w:color w:val="000000"/>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统号</w:t>
            </w:r>
            <w:r>
              <w:rPr>
                <w:rFonts w:hint="eastAsia" w:ascii="宋体" w:hAnsi="宋体" w:eastAsia="宋体" w:cs="宋体"/>
                <w:color w:val="000000"/>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短袖洗手衣裤(孔雀蓝带芯片)套装</w:t>
            </w:r>
            <w:r>
              <w:rPr>
                <w:rFonts w:hint="eastAsia" w:ascii="宋体" w:hAnsi="宋体" w:eastAsia="宋体" w:cs="宋体"/>
                <w:color w:val="000000"/>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9.1</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中袖洗手衣裤（深蓝）套装</w:t>
            </w:r>
            <w:r>
              <w:rPr>
                <w:rFonts w:hint="eastAsia" w:ascii="宋体" w:hAnsi="宋体" w:eastAsia="宋体" w:cs="宋体"/>
                <w:color w:val="000000"/>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9.2</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中袖洗手衣裤（紫）套装</w:t>
            </w:r>
            <w:r>
              <w:rPr>
                <w:rFonts w:hint="eastAsia" w:ascii="宋体" w:hAnsi="宋体" w:eastAsia="宋体" w:cs="宋体"/>
                <w:color w:val="000000"/>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10</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highlight w:val="none"/>
              </w:rPr>
              <w:t xml:space="preserve">长袖洗手衣裤（孔雀蓝带芯片）套装</w:t>
            </w:r>
            <w:r>
              <w:rPr>
                <w:rFonts w:hint="eastAsia" w:ascii="宋体" w:hAnsi="宋体" w:eastAsia="宋体" w:cs="宋体"/>
                <w:color w:val="000000"/>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highlight w:val="none"/>
              </w:rPr>
              <w:t xml:space="preserve">尺寸S-XXXL</w:t>
            </w:r>
            <w:r>
              <w:rPr>
                <w:rFonts w:hint="eastAsia" w:ascii="宋体" w:hAnsi="宋体" w:eastAsia="宋体" w:cs="宋体"/>
                <w:color w:val="000000"/>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41"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highlight w:val="none"/>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highlight w:val="none"/>
              </w:rPr>
              <w:t xml:space="preserve">100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11</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手术室手术衣</w:t>
            </w:r>
            <w:r>
              <w:rPr>
                <w:rFonts w:hint="eastAsia" w:ascii="宋体" w:hAnsi="宋体" w:eastAsia="宋体" w:cs="宋体"/>
                <w:color w:val="000000"/>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尺寸L-XL</w:t>
            </w:r>
            <w:r>
              <w:rPr>
                <w:rFonts w:hint="eastAsia" w:ascii="宋体" w:hAnsi="宋体" w:eastAsia="宋体" w:cs="宋体"/>
                <w:color w:val="000000"/>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12</w:t>
            </w:r>
            <w:r>
              <w:rPr>
                <w:rFonts w:ascii="宋体" w:hAnsi="宋体" w:eastAsia="宋体" w:cs="宋体"/>
                <w:szCs w:val="21"/>
                <w:lang w:val="en-US" w:eastAsia="zh-CN"/>
              </w:rPr>
            </w:r>
            <w:r/>
          </w:p>
        </w:tc>
        <w:tc>
          <w:tcPr>
            <w:tcW w:w="210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白布隔离衣</w:t>
            </w:r>
            <w:r>
              <w:rPr>
                <w:rFonts w:hint="eastAsia" w:ascii="宋体" w:hAnsi="宋体" w:eastAsia="宋体" w:cs="宋体"/>
                <w:color w:val="000000"/>
                <w:szCs w:val="21"/>
              </w:rPr>
            </w:r>
            <w:r/>
          </w:p>
        </w:tc>
        <w:tc>
          <w:tcPr>
            <w:tcW w:w="17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1103"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41"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41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7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gridSpan w:val="8"/>
            <w:tcW w:w="9846" w:type="dxa"/>
            <w:vAlign w:val="top"/>
            <w:textDirection w:val="lrTb"/>
            <w:noWrap w:val="false"/>
          </w:tcPr>
          <w:p>
            <w:pPr>
              <w:pStyle w:val="1355"/>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元</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rPr>
            </w:r>
            <w:r/>
          </w:p>
        </w:tc>
      </w:tr>
    </w:tbl>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35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355"/>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355"/>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355"/>
        <w:jc w:val="center"/>
        <w:spacing w:line="440" w:lineRule="exact"/>
        <w:rPr>
          <w:rFonts w:hint="eastAsia" w:ascii="Times New Roman" w:hAnsi="Times New Roman" w:eastAsia="宋体" w:cs="Times New Roman"/>
          <w:b/>
          <w:sz w:val="28"/>
          <w:szCs w:val="22"/>
          <w:lang w:val="en-US" w:eastAsia="zh-CN"/>
        </w:rPr>
        <w:outlineLvl w:val="2"/>
      </w:pPr>
      <w:r>
        <w:rPr>
          <w:rFonts w:hint="eastAsia" w:ascii="宋体" w:hAnsi="宋体" w:eastAsia="宋体" w:cs="宋体"/>
        </w:rPr>
        <w:br w:type="page" w:clear="all"/>
      </w:r>
      <w:bookmarkStart w:id="262" w:name="_Toc18110"/>
      <w:r>
        <w:rPr>
          <w:rFonts w:ascii="Times New Roman" w:hAnsi="Times New Roman" w:eastAsia="宋体" w:cs="Times New Roman"/>
          <w:b/>
          <w:sz w:val="28"/>
          <w:szCs w:val="22"/>
        </w:rPr>
        <w:t xml:space="preserve">分项报价表</w:t>
      </w:r>
      <w:r>
        <w:rPr>
          <w:rFonts w:hint="eastAsia" w:ascii="Times New Roman" w:hAnsi="Times New Roman" w:eastAsia="宋体" w:cs="Times New Roman"/>
          <w:b/>
          <w:sz w:val="28"/>
          <w:szCs w:val="22"/>
          <w:lang w:eastAsia="zh-CN"/>
        </w:rPr>
        <w:t xml:space="preserve">（</w:t>
      </w:r>
      <w:r>
        <w:rPr>
          <w:rFonts w:hint="eastAsia" w:ascii="Times New Roman" w:hAnsi="Times New Roman" w:eastAsia="宋体" w:cs="Times New Roman"/>
          <w:b/>
          <w:sz w:val="28"/>
          <w:szCs w:val="22"/>
          <w:lang w:val="en-US" w:eastAsia="zh-CN"/>
        </w:rPr>
        <w:t xml:space="preserve">分包2</w:t>
      </w:r>
      <w:r>
        <w:rPr>
          <w:rFonts w:hint="eastAsia" w:ascii="Times New Roman" w:hAnsi="Times New Roman" w:eastAsia="宋体" w:cs="Times New Roman"/>
          <w:b/>
          <w:sz w:val="28"/>
          <w:szCs w:val="22"/>
          <w:lang w:eastAsia="zh-CN"/>
        </w:rPr>
        <w:t xml:space="preserve">）</w:t>
      </w:r>
      <w:bookmarkEnd w:id="262"/>
      <w:r>
        <w:rPr>
          <w:rFonts w:hint="eastAsia" w:ascii="Times New Roman" w:hAnsi="Times New Roman" w:eastAsia="宋体" w:cs="Times New Roman"/>
          <w:b/>
          <w:sz w:val="28"/>
          <w:szCs w:val="22"/>
          <w:lang w:val="en-US" w:eastAsia="zh-CN"/>
        </w:rPr>
      </w:r>
      <w:r/>
    </w:p>
    <w:p>
      <w:pPr>
        <w:pStyle w:val="1370"/>
        <w:ind w:firstLine="0"/>
        <w:rPr>
          <w:rFonts w:ascii="Times New Roman" w:hAnsi="Times New Roman" w:eastAsia="宋体" w:cs="Times New Roman"/>
          <w:b/>
          <w:sz w:val="21"/>
          <w:szCs w:val="21"/>
        </w:rPr>
      </w:pPr>
      <w:r>
        <w:rPr>
          <w:rFonts w:ascii="Times New Roman" w:hAnsi="Times New Roman" w:eastAsia="宋体" w:cs="Times New Roman"/>
          <w:b/>
          <w:sz w:val="21"/>
          <w:szCs w:val="21"/>
        </w:rPr>
      </w:r>
      <w:r/>
    </w:p>
    <w:p>
      <w:pPr>
        <w:pStyle w:val="1355"/>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272"/>
        <w:gridCol w:w="3070"/>
        <w:gridCol w:w="1091"/>
        <w:gridCol w:w="597"/>
        <w:gridCol w:w="707"/>
        <w:gridCol w:w="1189"/>
        <w:gridCol w:w="1420"/>
      </w:tblGrid>
      <w:tr>
        <w:trPr/>
        <w:tc>
          <w:tcPr>
            <w:tcW w:w="497" w:type="dxa"/>
            <w:vAlign w:val="center"/>
            <w:textDirection w:val="lrTb"/>
            <w:noWrap w:val="false"/>
          </w:tcPr>
          <w:p>
            <w:pPr>
              <w:pStyle w:val="135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272"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3071"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尺寸</w:t>
            </w:r>
            <w:r>
              <w:rPr>
                <w:rFonts w:hint="eastAsia" w:ascii="Times New Roman" w:hAnsi="Times New Roman" w:eastAsia="宋体" w:cs="Times New Roman"/>
              </w:rPr>
              <w:t xml:space="preserve">型号</w:t>
            </w:r>
            <w:r>
              <w:rPr>
                <w:rFonts w:hint="eastAsia" w:ascii="Times New Roman" w:hAnsi="Times New Roman" w:eastAsia="宋体" w:cs="Times New Roman"/>
              </w:rPr>
            </w:r>
            <w:r/>
          </w:p>
        </w:tc>
        <w:tc>
          <w:tcPr>
            <w:tcW w:w="1091" w:type="dxa"/>
            <w:vAlign w:val="center"/>
            <w:textDirection w:val="lrTb"/>
            <w:noWrap w:val="false"/>
          </w:tcPr>
          <w:p>
            <w:pPr>
              <w:pStyle w:val="1355"/>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品牌/制造商</w:t>
            </w:r>
            <w:r>
              <w:rPr>
                <w:rFonts w:hint="eastAsia" w:ascii="Times New Roman" w:hAnsi="Times New Roman" w:eastAsia="宋体" w:cs="Times New Roman"/>
                <w:lang w:val="en-US" w:eastAsia="zh-CN"/>
              </w:rPr>
            </w:r>
            <w:r/>
          </w:p>
        </w:tc>
        <w:tc>
          <w:tcPr>
            <w:tcW w:w="597" w:type="dxa"/>
            <w:vAlign w:val="center"/>
            <w:textDirection w:val="lrTb"/>
            <w:noWrap w:val="false"/>
          </w:tcPr>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单位</w:t>
            </w:r>
            <w:r>
              <w:rPr>
                <w:rFonts w:hint="eastAsia" w:ascii="Times New Roman" w:hAnsi="Times New Roman" w:eastAsia="宋体" w:cs="Times New Roman"/>
                <w:lang w:eastAsia="zh-CN"/>
              </w:rPr>
            </w:r>
            <w:r/>
          </w:p>
        </w:tc>
        <w:tc>
          <w:tcPr>
            <w:tcW w:w="707" w:type="dxa"/>
            <w:vAlign w:val="center"/>
            <w:textDirection w:val="lrTb"/>
            <w:noWrap w:val="false"/>
          </w:tcPr>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数量</w:t>
            </w:r>
            <w:r>
              <w:rPr>
                <w:rFonts w:hint="eastAsia" w:ascii="Times New Roman" w:hAnsi="Times New Roman" w:eastAsia="宋体" w:cs="Times New Roman"/>
                <w:lang w:eastAsia="zh-CN"/>
              </w:rPr>
            </w:r>
            <w:r/>
          </w:p>
        </w:tc>
        <w:tc>
          <w:tcPr>
            <w:tcW w:w="1189"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355"/>
              <w:jc w:val="center"/>
              <w:rPr>
                <w:rFonts w:ascii="Times New Roman" w:hAnsi="Times New Roman" w:eastAsia="宋体" w:cs="Times New Roman"/>
              </w:rPr>
            </w:pPr>
            <w:r>
              <w:rPr>
                <w:rFonts w:hint="eastAsia" w:ascii="宋体" w:hAnsi="宋体" w:eastAsia="宋体" w:cs="宋体"/>
                <w:sz w:val="21"/>
                <w:szCs w:val="24"/>
              </w:rPr>
              <w:t xml:space="preserve">(</w:t>
            </w:r>
            <w:r>
              <w:rPr>
                <w:rFonts w:hint="eastAsia" w:eastAsia="宋体"/>
                <w:sz w:val="21"/>
                <w:szCs w:val="24"/>
              </w:rPr>
              <w:t xml:space="preserve">元/单位）</w:t>
            </w:r>
            <w:r>
              <w:rPr>
                <w:rFonts w:ascii="Times New Roman" w:hAnsi="Times New Roman" w:eastAsia="宋体" w:cs="Times New Roman"/>
              </w:rPr>
            </w:r>
            <w:r/>
          </w:p>
        </w:tc>
        <w:tc>
          <w:tcPr>
            <w:tcW w:w="1420"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元</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1</w:t>
            </w:r>
            <w:r>
              <w:rPr>
                <w:rFonts w:hint="eastAsia" w:ascii="宋体" w:hAnsi="宋体" w:eastAsia="宋体" w:cs="宋体"/>
                <w:szCs w:val="21"/>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PICC洞巾</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尺寸1600×1100mm （±10mm） 双层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2</w:t>
            </w:r>
            <w:r>
              <w:rPr>
                <w:rFonts w:hint="eastAsia" w:ascii="宋体" w:hAnsi="宋体" w:eastAsia="宋体" w:cs="宋体"/>
                <w:szCs w:val="21"/>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妇科圆洞巾</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尺寸1500×2200mm （±10mm） 双层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150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3</w:t>
            </w:r>
            <w:r>
              <w:rPr>
                <w:rFonts w:hint="eastAsia" w:ascii="宋体" w:hAnsi="宋体" w:eastAsia="宋体" w:cs="宋体"/>
                <w:szCs w:val="21"/>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妇科长洞巾</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尺寸1500×2200mm（±10mm）  双层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350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w:t>
            </w:r>
            <w:r>
              <w:rPr>
                <w:rFonts w:hint="eastAsia"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生殖圆洞巾</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尺寸1600×1000mm （±10mm） 双层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5</w:t>
            </w:r>
            <w:r>
              <w:rPr>
                <w:rFonts w:hint="eastAsia"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生殖长洞巾</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尺寸1500×1100mm（±10mm） 双层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6</w:t>
            </w:r>
            <w:r>
              <w:rPr>
                <w:rFonts w:hint="eastAsia"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取卵洞巾</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尺寸1650×1000mm（±10mm） 双层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7</w:t>
            </w:r>
            <w:r>
              <w:rPr>
                <w:rFonts w:hint="eastAsia"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白布中单</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尺寸2400×1000mm （±10mm）双层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8</w:t>
            </w:r>
            <w:r>
              <w:rPr>
                <w:rFonts w:hint="eastAsia"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中单</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尺寸2600×1700mm （±10mm）单层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9</w:t>
            </w:r>
            <w:r>
              <w:rPr>
                <w:rFonts w:hint="eastAsia"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手术中单</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尺寸2600×1700mm （±10mm）双层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10</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剖腹被</w:t>
            </w:r>
            <w:r>
              <w:rPr>
                <w:rFonts w:hint="eastAsia" w:ascii="宋体" w:hAnsi="宋体" w:eastAsia="宋体" w:cs="宋体"/>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尺寸4000mm×2300mm （±10mm）单层</w:t>
            </w:r>
            <w:r>
              <w:rPr>
                <w:rFonts w:hint="eastAsia" w:ascii="宋体" w:hAnsi="宋体" w:eastAsia="宋体" w:cs="宋体"/>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11</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特大剖腹被</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尺寸4800mm×2600mm（±10mm） 双层</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12</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双层夹被</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尺寸2800×1700mm（±10mm） 双层</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13</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小开刀巾</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尺寸800×650mm （±10mm）双层</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1500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14</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大开刀巾</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尺寸1500×900mm （±10mm）双层</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15</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大</w:t>
            </w:r>
            <w:r>
              <w:rPr>
                <w:rFonts w:hint="eastAsia" w:ascii="宋体" w:hAnsi="宋体" w:cs="宋体"/>
                <w:color w:val="000000"/>
                <w:szCs w:val="21"/>
              </w:rPr>
              <w:t xml:space="preserve">包布</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尺寸1200×1200mm（±10mm） 三层</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16</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中包布</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尺寸1000×1000mm （±10mm）三层</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17</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小</w:t>
            </w:r>
            <w:r>
              <w:rPr>
                <w:rFonts w:hint="eastAsia" w:ascii="宋体" w:hAnsi="宋体" w:cs="宋体"/>
                <w:color w:val="000000"/>
                <w:szCs w:val="21"/>
              </w:rPr>
              <w:t xml:space="preserve">包布</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尺寸800×800mm（±10mm） 三层</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18</w:t>
            </w:r>
            <w:r>
              <w:rPr>
                <w:rFonts w:ascii="宋体" w:hAnsi="宋体" w:eastAsia="宋体" w:cs="宋体"/>
                <w:szCs w:val="21"/>
                <w:lang w:val="en-US" w:eastAsia="zh-CN"/>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R形翻身垫套</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配套R型翻身枕</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19</w:t>
            </w:r>
            <w:r>
              <w:rPr>
                <w:rFonts w:hint="eastAsia" w:ascii="宋体" w:hAnsi="宋体" w:eastAsia="宋体" w:cs="宋体"/>
                <w:color w:val="000000"/>
                <w:szCs w:val="21"/>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手术室床罩</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尺寸2000×580×200mm/松紧带30mm/需挂边</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497"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20</w:t>
            </w:r>
            <w:r>
              <w:rPr>
                <w:rFonts w:hint="eastAsia" w:ascii="宋体" w:hAnsi="宋体" w:eastAsia="宋体" w:cs="宋体"/>
                <w:color w:val="000000"/>
                <w:szCs w:val="21"/>
              </w:rPr>
            </w:r>
            <w:r/>
          </w:p>
        </w:tc>
        <w:tc>
          <w:tcPr>
            <w:tcW w:w="1272"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尸单</w:t>
            </w:r>
            <w:r>
              <w:rPr>
                <w:rFonts w:hint="eastAsia" w:ascii="宋体" w:hAnsi="宋体" w:eastAsia="宋体" w:cs="宋体"/>
                <w:color w:val="000000"/>
                <w:szCs w:val="21"/>
              </w:rPr>
            </w:r>
            <w:r/>
          </w:p>
        </w:tc>
        <w:tc>
          <w:tcPr>
            <w:tcW w:w="307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尺寸2400×1800mm （±10mm）单层</w:t>
            </w:r>
            <w:r>
              <w:rPr>
                <w:rFonts w:hint="eastAsia" w:ascii="宋体" w:hAnsi="宋体" w:eastAsia="宋体" w:cs="宋体"/>
                <w:color w:val="000000"/>
                <w:szCs w:val="21"/>
              </w:rPr>
            </w:r>
            <w:r/>
          </w:p>
        </w:tc>
        <w:tc>
          <w:tcPr>
            <w:tcW w:w="1091" w:type="dxa"/>
            <w:vAlign w:val="center"/>
            <w:textDirection w:val="lrTb"/>
            <w:noWrap w:val="false"/>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97"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07"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189"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2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gridSpan w:val="8"/>
            <w:tcW w:w="9844" w:type="dxa"/>
            <w:vAlign w:val="top"/>
            <w:textDirection w:val="lrTb"/>
            <w:noWrap w:val="false"/>
          </w:tcPr>
          <w:p>
            <w:pPr>
              <w:pStyle w:val="1355"/>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元</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rPr>
            </w:r>
            <w:r/>
          </w:p>
        </w:tc>
      </w:tr>
    </w:tbl>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35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355"/>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355"/>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355"/>
        <w:ind w:firstLine="420"/>
        <w:spacing w:line="440" w:lineRule="exact"/>
        <w:rPr>
          <w:rFonts w:hint="eastAsia" w:ascii="宋体" w:hAnsi="宋体" w:cs="宋体"/>
        </w:rPr>
      </w:pPr>
      <w:r>
        <w:rPr>
          <w:rFonts w:hint="eastAsia" w:ascii="宋体" w:hAnsi="宋体" w:cs="宋体"/>
        </w:rPr>
      </w:r>
      <w:r/>
    </w:p>
    <w:p>
      <w:pPr>
        <w:pStyle w:val="1355"/>
        <w:spacing w:line="440" w:lineRule="exact"/>
        <w:rPr>
          <w:szCs w:val="21"/>
        </w:rPr>
      </w:pPr>
      <w:r>
        <w:rPr>
          <w:szCs w:val="21"/>
        </w:rPr>
      </w:r>
      <w:r/>
    </w:p>
    <w:p>
      <w:pPr>
        <w:pStyle w:val="1355"/>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355"/>
        <w:spacing w:after="156" w:line="440" w:lineRule="exact"/>
        <w:rPr>
          <w:b/>
          <w:bCs/>
          <w:sz w:val="24"/>
          <w:szCs w:val="22"/>
        </w:rPr>
        <w:outlineLvl w:val="1"/>
      </w:pPr>
      <w:r/>
      <w:bookmarkStart w:id="263" w:name="_Toc31558"/>
      <w:r/>
      <w:bookmarkStart w:id="264" w:name="_Toc3694"/>
      <w:r/>
      <w:bookmarkStart w:id="265" w:name="_Toc12570"/>
      <w:r>
        <w:rPr>
          <w:b/>
          <w:bCs/>
          <w:sz w:val="24"/>
          <w:szCs w:val="22"/>
        </w:rPr>
        <w:t xml:space="preserve">附件四 商务条款偏离表</w:t>
      </w:r>
      <w:bookmarkEnd w:id="263"/>
      <w:r/>
      <w:bookmarkEnd w:id="264"/>
      <w:r/>
      <w:bookmarkEnd w:id="265"/>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355"/>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355"/>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355"/>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355"/>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center"/>
            <w:textDirection w:val="lrTb"/>
            <w:noWrap w:val="false"/>
          </w:tcPr>
          <w:p>
            <w:pPr>
              <w:pStyle w:val="1355"/>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355"/>
              <w:spacing w:before="156" w:line="440" w:lineRule="exact"/>
              <w:rPr>
                <w:szCs w:val="21"/>
              </w:rPr>
            </w:pPr>
            <w:r>
              <w:rPr>
                <w:szCs w:val="21"/>
              </w:rPr>
            </w:r>
            <w:r/>
          </w:p>
        </w:tc>
        <w:tc>
          <w:tcPr>
            <w:tcW w:w="3454" w:type="dxa"/>
            <w:vAlign w:val="top"/>
            <w:textDirection w:val="lrTb"/>
            <w:noWrap w:val="false"/>
          </w:tcPr>
          <w:p>
            <w:pPr>
              <w:pStyle w:val="1355"/>
              <w:spacing w:before="156" w:line="440" w:lineRule="exact"/>
              <w:rPr>
                <w:szCs w:val="21"/>
              </w:rPr>
            </w:pPr>
            <w:r>
              <w:rPr>
                <w:szCs w:val="21"/>
              </w:rPr>
            </w:r>
            <w:r/>
          </w:p>
        </w:tc>
      </w:tr>
      <w:tr>
        <w:trPr>
          <w:trHeight w:val="719"/>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center"/>
            <w:textDirection w:val="lrTb"/>
            <w:noWrap w:val="false"/>
          </w:tcPr>
          <w:p>
            <w:pPr>
              <w:pStyle w:val="1355"/>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355"/>
              <w:spacing w:before="156" w:line="440" w:lineRule="exact"/>
              <w:rPr>
                <w:szCs w:val="21"/>
              </w:rPr>
            </w:pPr>
            <w:r>
              <w:rPr>
                <w:szCs w:val="21"/>
              </w:rPr>
            </w:r>
            <w:r/>
          </w:p>
        </w:tc>
        <w:tc>
          <w:tcPr>
            <w:tcW w:w="3454" w:type="dxa"/>
            <w:vAlign w:val="top"/>
            <w:textDirection w:val="lrTb"/>
            <w:noWrap w:val="false"/>
          </w:tcPr>
          <w:p>
            <w:pPr>
              <w:pStyle w:val="1355"/>
              <w:spacing w:before="156" w:line="440" w:lineRule="exact"/>
              <w:rPr>
                <w:szCs w:val="21"/>
              </w:rPr>
            </w:pPr>
            <w:r>
              <w:rPr>
                <w:szCs w:val="21"/>
              </w:rPr>
            </w:r>
            <w:r/>
          </w:p>
        </w:tc>
      </w:tr>
      <w:tr>
        <w:trPr>
          <w:trHeight w:val="54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center"/>
            <w:textDirection w:val="lrTb"/>
            <w:noWrap w:val="false"/>
          </w:tcPr>
          <w:p>
            <w:pPr>
              <w:pStyle w:val="1355"/>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355"/>
              <w:ind w:left="43"/>
              <w:spacing w:before="156" w:line="440" w:lineRule="exact"/>
              <w:rPr>
                <w:szCs w:val="21"/>
              </w:rPr>
            </w:pPr>
            <w:r>
              <w:rPr>
                <w:szCs w:val="21"/>
              </w:rPr>
            </w:r>
            <w:r/>
          </w:p>
        </w:tc>
        <w:tc>
          <w:tcPr>
            <w:tcW w:w="3454" w:type="dxa"/>
            <w:vAlign w:val="top"/>
            <w:textDirection w:val="lrTb"/>
            <w:noWrap w:val="false"/>
          </w:tcPr>
          <w:p>
            <w:pPr>
              <w:pStyle w:val="1355"/>
              <w:ind w:left="43"/>
              <w:spacing w:before="156" w:line="440" w:lineRule="exact"/>
              <w:rPr>
                <w:szCs w:val="21"/>
              </w:rPr>
            </w:pPr>
            <w:r>
              <w:rPr>
                <w:szCs w:val="21"/>
              </w:rPr>
            </w:r>
            <w:r/>
          </w:p>
        </w:tc>
      </w:tr>
      <w:tr>
        <w:trPr>
          <w:trHeight w:val="44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top"/>
            <w:textDirection w:val="lrTb"/>
            <w:noWrap w:val="false"/>
          </w:tcPr>
          <w:p>
            <w:pPr>
              <w:pStyle w:val="1355"/>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355"/>
              <w:ind w:left="43"/>
              <w:spacing w:before="156" w:line="440" w:lineRule="exact"/>
              <w:rPr>
                <w:szCs w:val="21"/>
              </w:rPr>
            </w:pPr>
            <w:r>
              <w:rPr>
                <w:szCs w:val="21"/>
              </w:rPr>
            </w:r>
            <w:r/>
          </w:p>
        </w:tc>
        <w:tc>
          <w:tcPr>
            <w:tcW w:w="3454" w:type="dxa"/>
            <w:vAlign w:val="top"/>
            <w:textDirection w:val="lrTb"/>
            <w:noWrap w:val="false"/>
          </w:tcPr>
          <w:p>
            <w:pPr>
              <w:pStyle w:val="1355"/>
              <w:ind w:left="43"/>
              <w:spacing w:before="156" w:line="440" w:lineRule="exact"/>
              <w:rPr>
                <w:szCs w:val="21"/>
              </w:rPr>
            </w:pPr>
            <w:r>
              <w:rPr>
                <w:szCs w:val="21"/>
              </w:rPr>
            </w:r>
            <w:r/>
          </w:p>
        </w:tc>
      </w:tr>
      <w:tr>
        <w:trPr>
          <w:trHeight w:val="46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top"/>
            <w:textDirection w:val="lrTb"/>
            <w:noWrap w:val="false"/>
          </w:tcPr>
          <w:p>
            <w:pPr>
              <w:pStyle w:val="1355"/>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355"/>
              <w:ind w:left="43"/>
              <w:spacing w:before="156" w:line="440" w:lineRule="exact"/>
              <w:rPr>
                <w:szCs w:val="21"/>
              </w:rPr>
            </w:pPr>
            <w:r>
              <w:rPr>
                <w:szCs w:val="21"/>
              </w:rPr>
            </w:r>
            <w:r/>
          </w:p>
        </w:tc>
        <w:tc>
          <w:tcPr>
            <w:tcW w:w="3454" w:type="dxa"/>
            <w:vAlign w:val="top"/>
            <w:textDirection w:val="lrTb"/>
            <w:noWrap w:val="false"/>
          </w:tcPr>
          <w:p>
            <w:pPr>
              <w:pStyle w:val="1355"/>
              <w:ind w:left="43"/>
              <w:spacing w:before="156" w:line="440" w:lineRule="exact"/>
              <w:rPr>
                <w:szCs w:val="21"/>
              </w:rPr>
            </w:pPr>
            <w:r>
              <w:rPr>
                <w:szCs w:val="21"/>
              </w:rPr>
            </w:r>
            <w:r/>
          </w:p>
        </w:tc>
      </w:tr>
      <w:tr>
        <w:trPr>
          <w:trHeight w:val="82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top"/>
            <w:textDirection w:val="lrTb"/>
            <w:noWrap w:val="false"/>
          </w:tcPr>
          <w:p>
            <w:pPr>
              <w:pStyle w:val="1355"/>
              <w:spacing w:before="156" w:line="440" w:lineRule="exact"/>
              <w:rPr>
                <w:szCs w:val="21"/>
              </w:rPr>
            </w:pPr>
            <w:r>
              <w:rPr>
                <w:szCs w:val="21"/>
              </w:rPr>
            </w:r>
            <w:r/>
          </w:p>
        </w:tc>
        <w:tc>
          <w:tcPr>
            <w:tcW w:w="1996" w:type="dxa"/>
            <w:vAlign w:val="top"/>
            <w:textDirection w:val="lrTb"/>
            <w:noWrap w:val="false"/>
          </w:tcPr>
          <w:p>
            <w:pPr>
              <w:pStyle w:val="1355"/>
              <w:spacing w:before="156" w:line="440" w:lineRule="exact"/>
              <w:rPr>
                <w:szCs w:val="21"/>
              </w:rPr>
            </w:pPr>
            <w:r>
              <w:rPr>
                <w:szCs w:val="21"/>
              </w:rPr>
            </w:r>
            <w:r/>
          </w:p>
        </w:tc>
        <w:tc>
          <w:tcPr>
            <w:tcW w:w="3454" w:type="dxa"/>
            <w:vAlign w:val="top"/>
            <w:textDirection w:val="lrTb"/>
            <w:noWrap w:val="false"/>
          </w:tcPr>
          <w:p>
            <w:pPr>
              <w:pStyle w:val="1355"/>
              <w:spacing w:before="156" w:line="440" w:lineRule="exact"/>
              <w:rPr>
                <w:szCs w:val="21"/>
              </w:rPr>
            </w:pPr>
            <w:r>
              <w:rPr>
                <w:szCs w:val="21"/>
              </w:rPr>
            </w:r>
            <w:r/>
          </w:p>
        </w:tc>
      </w:tr>
      <w:tr>
        <w:trPr>
          <w:trHeight w:val="34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top"/>
            <w:textDirection w:val="lrTb"/>
            <w:noWrap w:val="false"/>
          </w:tcPr>
          <w:p>
            <w:pPr>
              <w:pStyle w:val="1355"/>
              <w:spacing w:before="156" w:line="440" w:lineRule="exact"/>
              <w:rPr>
                <w:szCs w:val="21"/>
              </w:rPr>
            </w:pPr>
            <w:r>
              <w:rPr>
                <w:szCs w:val="21"/>
              </w:rPr>
            </w:r>
            <w:r/>
          </w:p>
        </w:tc>
        <w:tc>
          <w:tcPr>
            <w:tcW w:w="1996" w:type="dxa"/>
            <w:vAlign w:val="top"/>
            <w:textDirection w:val="lrTb"/>
            <w:noWrap w:val="false"/>
          </w:tcPr>
          <w:p>
            <w:pPr>
              <w:pStyle w:val="1355"/>
              <w:spacing w:before="156" w:line="440" w:lineRule="exact"/>
              <w:rPr>
                <w:szCs w:val="21"/>
              </w:rPr>
            </w:pPr>
            <w:r>
              <w:rPr>
                <w:szCs w:val="21"/>
              </w:rPr>
            </w:r>
            <w:r/>
          </w:p>
        </w:tc>
        <w:tc>
          <w:tcPr>
            <w:tcW w:w="3454" w:type="dxa"/>
            <w:vAlign w:val="top"/>
            <w:textDirection w:val="lrTb"/>
            <w:noWrap w:val="false"/>
          </w:tcPr>
          <w:p>
            <w:pPr>
              <w:pStyle w:val="1355"/>
              <w:spacing w:before="156" w:line="440" w:lineRule="exact"/>
              <w:rPr>
                <w:szCs w:val="21"/>
              </w:rPr>
            </w:pPr>
            <w:r>
              <w:rPr>
                <w:szCs w:val="21"/>
              </w:rPr>
            </w:r>
            <w:r/>
          </w:p>
        </w:tc>
      </w:tr>
    </w:tbl>
    <w:p>
      <w:pPr>
        <w:pStyle w:val="1355"/>
        <w:spacing w:line="440" w:lineRule="exact"/>
        <w:rPr>
          <w:sz w:val="24"/>
        </w:rPr>
      </w:pPr>
      <w:r>
        <w:rPr>
          <w:sz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spacing w:line="440" w:lineRule="exact"/>
        <w:rPr>
          <w:color w:val="000000"/>
          <w:szCs w:val="21"/>
        </w:rPr>
      </w:pPr>
      <w:r>
        <w:rPr>
          <w:color w:val="000000"/>
          <w:szCs w:val="21"/>
        </w:rPr>
      </w:r>
      <w:r/>
    </w:p>
    <w:p>
      <w:pPr>
        <w:pStyle w:val="1355"/>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cs="宋体"/>
          <w:szCs w:val="21"/>
        </w:rPr>
      </w:r>
      <w:r/>
    </w:p>
    <w:p>
      <w:pPr>
        <w:pStyle w:val="1355"/>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cs="宋体"/>
          <w:szCs w:val="21"/>
        </w:rPr>
      </w:r>
      <w:r/>
    </w:p>
    <w:p>
      <w:pPr>
        <w:pStyle w:val="1355"/>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rPr>
          <w:rFonts w:hint="eastAsia" w:ascii="宋体" w:cs="宋体"/>
          <w:szCs w:val="21"/>
        </w:rPr>
      </w:r>
      <w:r/>
    </w:p>
    <w:p>
      <w:pPr>
        <w:pStyle w:val="1355"/>
        <w:ind w:firstLine="420"/>
        <w:spacing w:line="440" w:lineRule="exact"/>
        <w:rPr>
          <w:color w:val="000000"/>
          <w:szCs w:val="21"/>
        </w:rPr>
      </w:pPr>
      <w:r>
        <w:rPr>
          <w:color w:val="000000"/>
          <w:szCs w:val="21"/>
        </w:rPr>
      </w:r>
      <w:r/>
    </w:p>
    <w:p>
      <w:pPr>
        <w:pStyle w:val="1355"/>
        <w:ind w:firstLine="5494"/>
        <w:spacing w:line="440" w:lineRule="exact"/>
        <w:rPr>
          <w:sz w:val="24"/>
        </w:rPr>
      </w:pPr>
      <w:r>
        <w:rPr>
          <w:sz w:val="24"/>
        </w:rPr>
      </w:r>
      <w:r/>
    </w:p>
    <w:p>
      <w:pPr>
        <w:pStyle w:val="1355"/>
        <w:spacing w:line="440" w:lineRule="exact"/>
        <w:rPr>
          <w:sz w:val="24"/>
        </w:rPr>
      </w:pPr>
      <w:r>
        <w:rPr>
          <w:sz w:val="24"/>
        </w:rPr>
      </w:r>
      <w:r/>
    </w:p>
    <w:p>
      <w:pPr>
        <w:pStyle w:val="1355"/>
        <w:ind w:right="-334"/>
        <w:spacing w:line="440" w:lineRule="exact"/>
        <w:rPr>
          <w:sz w:val="24"/>
        </w:rPr>
      </w:pPr>
      <w:r>
        <w:rPr>
          <w:sz w:val="24"/>
        </w:rPr>
      </w:r>
      <w:r/>
    </w:p>
    <w:p>
      <w:pPr>
        <w:pStyle w:val="1355"/>
        <w:ind w:right="-334"/>
        <w:spacing w:line="440" w:lineRule="exact"/>
        <w:rPr>
          <w:sz w:val="24"/>
        </w:rPr>
      </w:pPr>
      <w:r>
        <w:rPr>
          <w:sz w:val="24"/>
        </w:rPr>
      </w:r>
      <w:r/>
    </w:p>
    <w:p>
      <w:pPr>
        <w:pStyle w:val="1355"/>
        <w:ind w:right="-334"/>
        <w:spacing w:line="440" w:lineRule="exact"/>
        <w:rPr>
          <w:sz w:val="24"/>
        </w:rPr>
      </w:pPr>
      <w:r>
        <w:rPr>
          <w:sz w:val="24"/>
        </w:rPr>
      </w:r>
      <w:r/>
    </w:p>
    <w:p>
      <w:pPr>
        <w:pStyle w:val="1355"/>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55"/>
        <w:spacing w:after="156" w:line="440" w:lineRule="exact"/>
        <w:rPr>
          <w:b/>
          <w:bCs/>
          <w:sz w:val="24"/>
          <w:szCs w:val="22"/>
        </w:rPr>
        <w:outlineLvl w:val="1"/>
      </w:pPr>
      <w:r/>
      <w:bookmarkStart w:id="266" w:name="_Toc17448"/>
      <w:r/>
      <w:bookmarkStart w:id="267" w:name="_Toc11933"/>
      <w:r>
        <w:rPr>
          <w:b/>
          <w:bCs/>
          <w:sz w:val="24"/>
          <w:szCs w:val="22"/>
        </w:rPr>
        <w:t xml:space="preserve">附件五 技术条款偏离表</w:t>
      </w:r>
      <w:bookmarkEnd w:id="266"/>
      <w:r/>
      <w:bookmarkEnd w:id="267"/>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355"/>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355"/>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355"/>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355"/>
              <w:jc w:val="center"/>
              <w:spacing w:line="440" w:lineRule="exact"/>
              <w:rPr>
                <w:szCs w:val="21"/>
              </w:rPr>
            </w:pPr>
            <w:r>
              <w:rPr>
                <w:szCs w:val="21"/>
              </w:rPr>
            </w:r>
            <w:r/>
          </w:p>
          <w:p>
            <w:pPr>
              <w:pStyle w:val="1355"/>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355"/>
              <w:jc w:val="center"/>
              <w:spacing w:line="440" w:lineRule="exact"/>
              <w:rPr>
                <w:rFonts w:hint="eastAsia" w:eastAsia="宋体"/>
                <w:szCs w:val="21"/>
                <w:lang w:eastAsia="zh-CN"/>
              </w:rPr>
            </w:pP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rPr>
                <w:rFonts w:hint="eastAsia"/>
                <w:szCs w:val="21"/>
                <w:lang w:eastAsia="zh-CN"/>
              </w:rPr>
              <w:t xml:space="preserve">（</w:t>
            </w:r>
            <w:r>
              <w:rPr>
                <w:rFonts w:hint="eastAsia"/>
                <w:szCs w:val="21"/>
                <w:lang w:val="en-US" w:eastAsia="zh-CN"/>
              </w:rPr>
              <w:t xml:space="preserve">如有</w:t>
            </w:r>
            <w:r>
              <w:rPr>
                <w:rFonts w:hint="eastAsia"/>
                <w:szCs w:val="21"/>
                <w:lang w:eastAsia="zh-CN"/>
              </w:rPr>
              <w:t xml:space="preserve">）</w:t>
            </w:r>
            <w:r>
              <w:rPr>
                <w:rFonts w:hint="eastAsia" w:eastAsia="宋体"/>
                <w:szCs w:val="21"/>
                <w:lang w:eastAsia="zh-CN"/>
              </w:rPr>
            </w:r>
            <w:r/>
          </w:p>
        </w:tc>
      </w:tr>
      <w:tr>
        <w:trPr>
          <w:cantSplit/>
        </w:trPr>
        <w:tc>
          <w:tcPr>
            <w:tcW w:w="675" w:type="dxa"/>
            <w:vAlign w:val="center"/>
            <w:vMerge w:val="continue"/>
            <w:textDirection w:val="lrTb"/>
            <w:noWrap w:val="false"/>
          </w:tcPr>
          <w:p>
            <w:pPr>
              <w:pStyle w:val="1355"/>
              <w:jc w:val="left"/>
              <w:spacing w:line="440" w:lineRule="exact"/>
              <w:widowControl/>
              <w:rPr>
                <w:szCs w:val="21"/>
              </w:rPr>
            </w:pPr>
            <w:r>
              <w:rPr>
                <w:szCs w:val="21"/>
              </w:rPr>
            </w:r>
            <w:r/>
          </w:p>
        </w:tc>
        <w:tc>
          <w:tcPr>
            <w:tcW w:w="1134" w:type="dxa"/>
            <w:vAlign w:val="center"/>
            <w:textDirection w:val="lrTb"/>
            <w:noWrap w:val="false"/>
          </w:tcPr>
          <w:p>
            <w:pPr>
              <w:pStyle w:val="1355"/>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355"/>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355"/>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355"/>
              <w:jc w:val="center"/>
              <w:spacing w:line="440" w:lineRule="exact"/>
              <w:rPr>
                <w:szCs w:val="21"/>
              </w:rPr>
            </w:pPr>
            <w:r>
              <w:rPr>
                <w:szCs w:val="21"/>
              </w:rPr>
            </w:r>
            <w:r/>
          </w:p>
        </w:tc>
        <w:tc>
          <w:tcPr>
            <w:tcW w:w="2143" w:type="dxa"/>
            <w:vAlign w:val="top"/>
            <w:vMerge w:val="continue"/>
            <w:textDirection w:val="lrTb"/>
            <w:noWrap w:val="false"/>
          </w:tcPr>
          <w:p>
            <w:pPr>
              <w:pStyle w:val="1355"/>
              <w:jc w:val="center"/>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bl>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spacing w:line="440" w:lineRule="exact"/>
        <w:rPr>
          <w:color w:val="000000"/>
          <w:szCs w:val="21"/>
        </w:rPr>
      </w:pPr>
      <w:r>
        <w:rPr>
          <w:color w:val="000000"/>
          <w:szCs w:val="21"/>
        </w:rPr>
      </w:r>
      <w:r/>
    </w:p>
    <w:p>
      <w:pPr>
        <w:pStyle w:val="1355"/>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355"/>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rPr>
          <w:rFonts w:hint="eastAsia"/>
          <w:szCs w:val="21"/>
          <w:lang w:eastAsia="zh-CN"/>
        </w:rPr>
        <w:t xml:space="preserve">（</w:t>
      </w:r>
      <w:r>
        <w:rPr>
          <w:rFonts w:hint="eastAsia"/>
          <w:szCs w:val="21"/>
          <w:lang w:val="en-US" w:eastAsia="zh-CN"/>
        </w:rPr>
        <w:t xml:space="preserve">如有</w:t>
      </w:r>
      <w:r>
        <w:rPr>
          <w:rFonts w:hint="eastAsia"/>
          <w:szCs w:val="21"/>
          <w:lang w:eastAsia="zh-CN"/>
        </w:rPr>
        <w:t xml:space="preserve">）</w:t>
      </w:r>
      <w:r>
        <w:rPr>
          <w:szCs w:val="21"/>
        </w:rPr>
        <w:t xml:space="preserve">。</w:t>
      </w:r>
      <w:r>
        <w:rPr>
          <w:b/>
          <w:bCs/>
          <w:szCs w:val="21"/>
        </w:rPr>
      </w:r>
      <w:r/>
    </w:p>
    <w:p>
      <w:pPr>
        <w:pStyle w:val="1355"/>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355"/>
        <w:ind w:firstLine="420"/>
        <w:spacing w:line="440" w:lineRule="exact"/>
        <w:rPr>
          <w:szCs w:val="21"/>
        </w:rPr>
      </w:pPr>
      <w:r>
        <w:rPr>
          <w:szCs w:val="21"/>
        </w:rPr>
        <w:t xml:space="preserve">4、如果行数不够，请自行增加。</w:t>
      </w:r>
      <w:r>
        <w:rPr>
          <w:szCs w:val="21"/>
        </w:rPr>
      </w:r>
      <w:r/>
    </w:p>
    <w:p>
      <w:pPr>
        <w:pStyle w:val="1355"/>
        <w:ind w:firstLine="482"/>
        <w:spacing w:line="360" w:lineRule="auto"/>
        <w:tabs>
          <w:tab w:val="left" w:pos="960" w:leader="none"/>
        </w:tabs>
        <w:rPr>
          <w:color w:val="ff0000"/>
          <w:szCs w:val="21"/>
        </w:rPr>
      </w:pPr>
      <w:r>
        <w:rPr>
          <w:color w:val="ff0000"/>
          <w:szCs w:val="21"/>
        </w:rPr>
      </w:r>
      <w:r/>
    </w:p>
    <w:p>
      <w:pPr>
        <w:pStyle w:val="1355"/>
        <w:spacing w:after="156" w:line="440" w:lineRule="exact"/>
        <w:rPr>
          <w:b/>
          <w:bCs/>
          <w:sz w:val="24"/>
          <w:szCs w:val="22"/>
        </w:rPr>
        <w:outlineLvl w:val="1"/>
      </w:pPr>
      <w:r/>
      <w:bookmarkStart w:id="268" w:name="_Toc20842"/>
      <w:r>
        <w:rPr>
          <w:b/>
          <w:bCs/>
          <w:sz w:val="24"/>
          <w:szCs w:val="22"/>
        </w:rPr>
        <w:br w:type="page" w:clear="all"/>
      </w:r>
      <w:bookmarkStart w:id="269" w:name="_Toc18731"/>
      <w:r/>
      <w:bookmarkStart w:id="270" w:name="_Toc7934"/>
      <w:r>
        <w:rPr>
          <w:b/>
          <w:bCs/>
          <w:sz w:val="24"/>
          <w:szCs w:val="22"/>
        </w:rPr>
        <w:t xml:space="preserve">附件六 政府采购政策</w:t>
      </w:r>
      <w:bookmarkEnd w:id="268"/>
      <w:r/>
      <w:bookmarkEnd w:id="269"/>
      <w:r/>
      <w:bookmarkEnd w:id="270"/>
      <w:r>
        <w:rPr>
          <w:b/>
          <w:bCs/>
          <w:sz w:val="24"/>
          <w:szCs w:val="22"/>
        </w:rPr>
      </w:r>
      <w:r/>
    </w:p>
    <w:p>
      <w:pPr>
        <w:pStyle w:val="1355"/>
        <w:numPr>
          <w:ilvl w:val="0"/>
          <w:numId w:val="2"/>
        </w:numPr>
        <w:jc w:val="center"/>
        <w:widowControl/>
        <w:rPr>
          <w:rFonts w:ascii="Arial" w:hAnsi="Arial" w:cs="Arial"/>
          <w:b/>
          <w:bCs/>
          <w:szCs w:val="21"/>
        </w:rPr>
        <w:outlineLvl w:val="2"/>
      </w:pPr>
      <w:r/>
      <w:bookmarkStart w:id="271" w:name="_Toc14499"/>
      <w:r/>
      <w:bookmarkStart w:id="272" w:name="_Toc17125"/>
      <w:r/>
      <w:bookmarkStart w:id="273" w:name="_Toc15638"/>
      <w:r/>
      <w:bookmarkStart w:id="274" w:name="_Toc15908"/>
      <w:r/>
      <w:bookmarkStart w:id="275" w:name="_Toc16035"/>
      <w:r/>
      <w:bookmarkStart w:id="276" w:name="_Toc21802"/>
      <w:r/>
      <w:bookmarkStart w:id="277" w:name="_Toc32276"/>
      <w:r/>
      <w:bookmarkStart w:id="278" w:name="_Toc24699"/>
      <w:r/>
      <w:bookmarkStart w:id="279" w:name="_Toc30481"/>
      <w:r>
        <w:rPr>
          <w:rFonts w:ascii="Arial" w:hAnsi="Arial" w:cs="Arial"/>
          <w:b/>
          <w:bCs/>
          <w:szCs w:val="21"/>
        </w:rPr>
        <w:t xml:space="preserve">《中小企业声明函》</w:t>
      </w:r>
      <w:bookmarkEnd w:id="271"/>
      <w:r/>
      <w:bookmarkEnd w:id="272"/>
      <w:r/>
      <w:bookmarkEnd w:id="273"/>
      <w:r/>
      <w:bookmarkEnd w:id="274"/>
      <w:r/>
      <w:bookmarkEnd w:id="275"/>
      <w:r/>
      <w:bookmarkEnd w:id="276"/>
      <w:r/>
      <w:bookmarkEnd w:id="277"/>
      <w:r/>
      <w:bookmarkEnd w:id="278"/>
      <w:r/>
      <w:bookmarkEnd w:id="279"/>
      <w:r>
        <w:rPr>
          <w:rFonts w:ascii="Arial" w:hAnsi="Arial" w:cs="Arial"/>
          <w:b/>
          <w:bCs/>
          <w:szCs w:val="21"/>
        </w:rPr>
      </w:r>
      <w:r/>
    </w:p>
    <w:p>
      <w:pPr>
        <w:pStyle w:val="1355"/>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355"/>
        <w:ind w:left="425"/>
        <w:jc w:val="center"/>
        <w:spacing w:line="360" w:lineRule="auto"/>
        <w:widowControl/>
        <w:rPr>
          <w:b/>
          <w:bCs/>
          <w:sz w:val="24"/>
          <w:szCs w:val="24"/>
        </w:rPr>
      </w:pPr>
      <w:r>
        <w:rPr>
          <w:b/>
          <w:bCs/>
          <w:sz w:val="24"/>
          <w:szCs w:val="24"/>
        </w:rPr>
      </w:r>
      <w:r/>
    </w:p>
    <w:p>
      <w:pPr>
        <w:pStyle w:val="1355"/>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355"/>
        <w:ind w:left="36" w:right="236" w:firstLine="640"/>
        <w:spacing w:before="199" w:line="360" w:lineRule="auto"/>
        <w:rPr>
          <w:spacing w:val="-4"/>
          <w:szCs w:val="21"/>
        </w:rPr>
      </w:pPr>
      <w:r/>
      <w:bookmarkStart w:id="280" w:name="_Toc12269"/>
      <w:r/>
      <w:bookmarkStart w:id="281" w:name="_Toc5150"/>
      <w:r/>
      <w:bookmarkStart w:id="282" w:name="_Toc15594"/>
      <w:r/>
      <w:bookmarkStart w:id="283" w:name="_Toc22161"/>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55"/>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1、</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355"/>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2、</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355"/>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3、</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355"/>
        <w:ind w:firstLine="688"/>
        <w:spacing w:before="132" w:line="360" w:lineRule="auto"/>
        <w:rPr>
          <w:szCs w:val="21"/>
        </w:rPr>
      </w:pPr>
      <w:r>
        <w:rPr>
          <w:spacing w:val="-18"/>
          <w:position w:val="-7"/>
          <w:szCs w:val="21"/>
        </w:rPr>
        <w:t xml:space="preserve">……</w:t>
      </w:r>
      <w:r>
        <w:rPr>
          <w:szCs w:val="21"/>
        </w:rPr>
      </w:r>
      <w:r/>
    </w:p>
    <w:p>
      <w:pPr>
        <w:pStyle w:val="1355"/>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55"/>
        <w:ind w:firstLine="594"/>
        <w:spacing w:line="360" w:lineRule="auto"/>
        <w:rPr>
          <w:spacing w:val="-6"/>
          <w:szCs w:val="21"/>
        </w:rPr>
      </w:pPr>
      <w:r>
        <w:rPr>
          <w:spacing w:val="-6"/>
          <w:szCs w:val="21"/>
        </w:rPr>
      </w:r>
      <w:r/>
    </w:p>
    <w:p>
      <w:pPr>
        <w:pStyle w:val="1355"/>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55"/>
        <w:ind w:right="1560" w:firstLine="444"/>
        <w:jc w:val="center"/>
        <w:spacing w:line="360" w:lineRule="auto"/>
        <w:tabs>
          <w:tab w:val="left" w:pos="4860" w:leader="none"/>
        </w:tabs>
        <w:rPr>
          <w:spacing w:val="6"/>
          <w:szCs w:val="21"/>
        </w:rPr>
      </w:pPr>
      <w:r>
        <w:rPr>
          <w:spacing w:val="6"/>
          <w:szCs w:val="21"/>
        </w:rPr>
      </w:r>
      <w:r/>
    </w:p>
    <w:p>
      <w:pPr>
        <w:pStyle w:val="1355"/>
        <w:ind w:right="1560" w:firstLine="444"/>
        <w:jc w:val="center"/>
        <w:spacing w:line="360" w:lineRule="auto"/>
        <w:tabs>
          <w:tab w:val="left" w:pos="4860" w:leader="none"/>
        </w:tabs>
        <w:rPr>
          <w:spacing w:val="6"/>
          <w:szCs w:val="21"/>
        </w:rPr>
      </w:pPr>
      <w:r>
        <w:rPr>
          <w:spacing w:val="6"/>
          <w:szCs w:val="21"/>
        </w:rPr>
      </w:r>
      <w:r/>
    </w:p>
    <w:p>
      <w:pPr>
        <w:pStyle w:val="1355"/>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55"/>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55"/>
        <w:spacing w:line="360" w:lineRule="auto"/>
        <w:rPr>
          <w:b/>
          <w:bCs/>
          <w:szCs w:val="21"/>
        </w:rPr>
      </w:pPr>
      <w:r>
        <w:rPr>
          <w:b/>
          <w:bCs/>
          <w:szCs w:val="21"/>
        </w:rPr>
        <w:t xml:space="preserve">备注：</w:t>
      </w:r>
      <w:r>
        <w:rPr>
          <w:b/>
          <w:bCs/>
          <w:szCs w:val="21"/>
        </w:rPr>
      </w:r>
      <w:r/>
    </w:p>
    <w:p>
      <w:pPr>
        <w:pStyle w:val="1355"/>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55"/>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55"/>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55"/>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55"/>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55"/>
        <w:sectPr>
          <w:footnotePr/>
          <w:endnotePr/>
          <w:type w:val="nextPage"/>
          <w:pgSz w:w="11906" w:h="16838" w:orient="portrait"/>
          <w:pgMar w:top="1440" w:right="1080" w:bottom="1440" w:left="1080" w:header="851" w:footer="992" w:gutter="0"/>
          <w:cols w:num="1" w:sep="0" w:space="1701" w:equalWidth="1"/>
          <w:docGrid w:linePitch="360"/>
        </w:sectPr>
      </w:pPr>
      <w:r/>
      <w:r/>
    </w:p>
    <w:p>
      <w:pPr>
        <w:pStyle w:val="1355"/>
        <w:jc w:val="center"/>
        <w:spacing w:line="360" w:lineRule="auto"/>
        <w:rPr>
          <w:b/>
          <w:bCs/>
          <w:szCs w:val="21"/>
        </w:rPr>
        <w:outlineLvl w:val="2"/>
      </w:pPr>
      <w:r/>
      <w:bookmarkStart w:id="284" w:name="_Toc1890"/>
      <w:r>
        <w:rPr>
          <w:b/>
          <w:bCs/>
          <w:szCs w:val="21"/>
        </w:rPr>
        <w:t xml:space="preserve">（二）残疾人福利性单位声明函</w:t>
      </w:r>
      <w:bookmarkEnd w:id="280"/>
      <w:r/>
      <w:bookmarkEnd w:id="281"/>
      <w:r/>
      <w:bookmarkEnd w:id="282"/>
      <w:r/>
      <w:bookmarkEnd w:id="283"/>
      <w:r/>
      <w:bookmarkEnd w:id="284"/>
      <w:r>
        <w:rPr>
          <w:b/>
          <w:bCs/>
          <w:szCs w:val="21"/>
        </w:rPr>
      </w:r>
      <w:r/>
    </w:p>
    <w:p>
      <w:pPr>
        <w:pStyle w:val="1355"/>
        <w:ind w:firstLine="444"/>
        <w:jc w:val="left"/>
        <w:spacing w:line="360" w:lineRule="auto"/>
        <w:tabs>
          <w:tab w:val="left" w:pos="4860" w:leader="none"/>
        </w:tabs>
        <w:rPr>
          <w:spacing w:val="6"/>
          <w:szCs w:val="21"/>
        </w:rPr>
      </w:pPr>
      <w:r>
        <w:rPr>
          <w:spacing w:val="6"/>
          <w:szCs w:val="21"/>
        </w:rPr>
      </w:r>
      <w:r/>
    </w:p>
    <w:p>
      <w:pPr>
        <w:pStyle w:val="1355"/>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355"/>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355"/>
        <w:ind w:firstLine="444"/>
        <w:jc w:val="center"/>
        <w:spacing w:line="360" w:lineRule="auto"/>
        <w:tabs>
          <w:tab w:val="left" w:pos="4860" w:leader="none"/>
        </w:tabs>
        <w:rPr>
          <w:spacing w:val="6"/>
          <w:szCs w:val="21"/>
        </w:rPr>
      </w:pPr>
      <w:r>
        <w:rPr>
          <w:spacing w:val="6"/>
          <w:szCs w:val="21"/>
        </w:rPr>
      </w:r>
      <w:r/>
    </w:p>
    <w:p>
      <w:pPr>
        <w:pStyle w:val="1355"/>
        <w:ind w:firstLine="444"/>
        <w:jc w:val="center"/>
        <w:spacing w:line="360" w:lineRule="auto"/>
        <w:tabs>
          <w:tab w:val="left" w:pos="4860" w:leader="none"/>
        </w:tabs>
        <w:rPr>
          <w:spacing w:val="6"/>
          <w:szCs w:val="21"/>
        </w:rPr>
      </w:pPr>
      <w:r>
        <w:rPr>
          <w:spacing w:val="6"/>
          <w:szCs w:val="21"/>
        </w:rPr>
      </w:r>
      <w:r/>
    </w:p>
    <w:p>
      <w:pPr>
        <w:pStyle w:val="1355"/>
        <w:ind w:firstLine="444"/>
        <w:jc w:val="center"/>
        <w:spacing w:line="360" w:lineRule="auto"/>
        <w:tabs>
          <w:tab w:val="left" w:pos="4860" w:leader="none"/>
        </w:tabs>
        <w:rPr>
          <w:spacing w:val="6"/>
          <w:szCs w:val="21"/>
        </w:rPr>
      </w:pPr>
      <w:r>
        <w:rPr>
          <w:spacing w:val="6"/>
          <w:szCs w:val="21"/>
        </w:rPr>
      </w:r>
      <w:r/>
    </w:p>
    <w:p>
      <w:pPr>
        <w:pStyle w:val="1355"/>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355"/>
        <w:ind w:firstLine="444"/>
        <w:jc w:val="right"/>
        <w:spacing w:line="360" w:lineRule="auto"/>
        <w:tabs>
          <w:tab w:val="left" w:pos="4860" w:leader="none"/>
        </w:tabs>
        <w:rPr>
          <w:spacing w:val="6"/>
          <w:szCs w:val="21"/>
        </w:rPr>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355"/>
        <w:jc w:val="center"/>
        <w:spacing w:line="360" w:lineRule="auto"/>
        <w:rPr>
          <w:rFonts w:hint="eastAsia"/>
          <w:b/>
          <w:bCs/>
          <w:color w:val="000000"/>
          <w:szCs w:val="21"/>
        </w:rPr>
        <w:outlineLvl w:val="2"/>
      </w:pPr>
      <w:r/>
      <w:bookmarkStart w:id="285" w:name="_Toc24515"/>
      <w:r/>
      <w:bookmarkStart w:id="286" w:name="_Toc16464"/>
      <w:r/>
      <w:bookmarkStart w:id="287" w:name="_Toc4161"/>
      <w:r>
        <w:rPr>
          <w:rFonts w:hint="eastAsia"/>
          <w:b/>
          <w:bCs/>
          <w:color w:val="000000"/>
          <w:szCs w:val="21"/>
        </w:rPr>
        <w:t xml:space="preserve">（三）采购本国产品的支持政策</w:t>
      </w:r>
      <w:bookmarkEnd w:id="285"/>
      <w:r/>
      <w:bookmarkEnd w:id="286"/>
      <w:r/>
      <w:bookmarkEnd w:id="287"/>
      <w:r>
        <w:rPr>
          <w:rFonts w:hint="eastAsia"/>
          <w:b/>
          <w:bCs/>
          <w:color w:val="000000"/>
          <w:szCs w:val="21"/>
        </w:rPr>
      </w:r>
      <w:r/>
    </w:p>
    <w:p>
      <w:pPr>
        <w:pStyle w:val="1355"/>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55"/>
        <w:jc w:val="center"/>
        <w:keepLines/>
        <w:keepNext/>
        <w:spacing w:line="360" w:lineRule="auto"/>
        <w:rPr>
          <w:rFonts w:hint="eastAsia" w:ascii="宋体" w:hAnsi="宋体" w:cs="宋体"/>
          <w:b/>
          <w:sz w:val="24"/>
        </w:rPr>
        <w:outlineLvl w:val="2"/>
      </w:pPr>
      <w:r/>
      <w:bookmarkStart w:id="288" w:name="_Toc3682"/>
      <w:r/>
      <w:bookmarkStart w:id="289" w:name="_Toc24678"/>
      <w:r/>
      <w:bookmarkStart w:id="290" w:name="_Toc32224"/>
      <w:r>
        <w:rPr>
          <w:rFonts w:hint="eastAsia" w:ascii="宋体" w:hAnsi="宋体" w:cs="宋体"/>
          <w:b/>
          <w:sz w:val="24"/>
        </w:rPr>
        <w:t xml:space="preserve">关于符合本国产品标准的声明函</w:t>
      </w:r>
      <w:bookmarkEnd w:id="288"/>
      <w:r/>
      <w:bookmarkEnd w:id="289"/>
      <w:r/>
      <w:bookmarkEnd w:id="290"/>
      <w:r>
        <w:rPr>
          <w:rFonts w:hint="eastAsia" w:ascii="宋体" w:hAnsi="宋体" w:cs="宋体"/>
          <w:b/>
          <w:sz w:val="24"/>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55"/>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55"/>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55"/>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55"/>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55"/>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55"/>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55"/>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55"/>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55"/>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55"/>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55"/>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55"/>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55"/>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55"/>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55"/>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rPr>
          <w:szCs w:val="21"/>
          <w:shd w:val="clear" w:color="auto" w:fill="ffffff"/>
        </w:rPr>
      </w:r>
      <w:r/>
    </w:p>
    <w:p>
      <w:pPr>
        <w:pStyle w:val="1355"/>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55"/>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55"/>
        <w:spacing w:after="156" w:line="440" w:lineRule="exact"/>
        <w:rPr>
          <w:rFonts w:hint="eastAsia" w:ascii="Times New Roman" w:hAnsi="Times New Roman" w:eastAsia="宋体" w:cs="Times New Roman"/>
          <w:b/>
          <w:bCs/>
          <w:color w:val="ff0000"/>
          <w:sz w:val="24"/>
          <w:szCs w:val="22"/>
          <w:highlight w:val="none"/>
          <w:lang w:val="zh-TW"/>
        </w:rPr>
        <w:outlineLvl w:val="1"/>
      </w:pPr>
      <w:r>
        <w:rPr>
          <w:spacing w:val="6"/>
          <w:szCs w:val="21"/>
        </w:rPr>
        <w:br w:type="page" w:clear="all"/>
      </w:r>
      <w:bookmarkStart w:id="291" w:name="_Toc15169"/>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w:t>
      </w:r>
      <w:bookmarkEnd w:id="291"/>
      <w:r>
        <w:rPr>
          <w:rFonts w:hint="eastAsia" w:ascii="Times New Roman" w:hAnsi="Times New Roman" w:eastAsia="宋体" w:cs="Times New Roman"/>
          <w:b/>
          <w:bCs/>
          <w:color w:val="ff0000"/>
          <w:sz w:val="24"/>
          <w:szCs w:val="22"/>
          <w:highlight w:val="none"/>
          <w:lang w:val="zh-TW"/>
        </w:rPr>
      </w:r>
      <w:r/>
    </w:p>
    <w:p>
      <w:pPr>
        <w:pStyle w:val="1355"/>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355"/>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355"/>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55"/>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355"/>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55"/>
        <w:ind w:firstLine="420"/>
        <w:jc w:val="left"/>
        <w:spacing w:before="229" w:line="360" w:lineRule="auto"/>
        <w:widowControl w:val="off"/>
        <w:rPr>
          <w:rFonts w:ascii="Times New Roman" w:hAnsi="Times New Roman" w:eastAsia="宋体" w:cs="Times New Roman"/>
          <w:color w:val="000000"/>
          <w:sz w:val="21"/>
          <w:szCs w:val="21"/>
          <w:highlight w:val="none"/>
          <w:lang w:val="zh-TW" w:eastAsia="zh-CN" w:bidi="ar-SA"/>
        </w:rPr>
        <w:outlineLvl w:val="9"/>
      </w:pPr>
      <w:r>
        <w:rPr>
          <w:rFonts w:ascii="Times New Roman" w:hAnsi="Times New Roman" w:eastAsia="宋体" w:cs="Times New Roman"/>
          <w:b w:val="0"/>
          <w:bCs w:val="0"/>
          <w:color w:val="000000"/>
          <w:sz w:val="21"/>
          <w:szCs w:val="21"/>
          <w:highlight w:val="none"/>
          <w:lang w:val="en-US" w:eastAsia="zh-CN" w:bidi="ar-SA"/>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eastAsia="宋体" w:cs="Times New Roman"/>
          <w:color w:val="000000"/>
          <w:sz w:val="21"/>
          <w:szCs w:val="21"/>
          <w:highlight w:val="none"/>
          <w:lang w:val="zh-TW" w:eastAsia="zh-CN" w:bidi="ar-SA"/>
        </w:rPr>
      </w:r>
      <w:r/>
    </w:p>
    <w:p>
      <w:pPr>
        <w:pStyle w:val="1355"/>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55"/>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355"/>
        <w:spacing w:after="156" w:line="440" w:lineRule="exact"/>
        <w:rPr>
          <w:b/>
          <w:bCs/>
          <w:color w:val="000000"/>
          <w:sz w:val="24"/>
          <w:szCs w:val="22"/>
        </w:rPr>
        <w:outlineLvl w:val="1"/>
      </w:pPr>
      <w:r/>
      <w:bookmarkStart w:id="292" w:name="_Toc21394"/>
      <w:r/>
      <w:bookmarkStart w:id="293"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92"/>
      <w:r>
        <w:rPr>
          <w:b/>
          <w:bCs/>
          <w:color w:val="000000"/>
          <w:sz w:val="24"/>
          <w:szCs w:val="22"/>
        </w:rPr>
      </w:r>
      <w:r/>
    </w:p>
    <w:p>
      <w:pPr>
        <w:pStyle w:val="1355"/>
        <w:ind w:firstLine="422"/>
        <w:jc w:val="center"/>
        <w:spacing w:line="360" w:lineRule="auto"/>
        <w:rPr>
          <w:b/>
          <w:bCs/>
          <w:szCs w:val="21"/>
        </w:rPr>
      </w:pPr>
      <w:r>
        <w:rPr>
          <w:b/>
          <w:bCs/>
          <w:szCs w:val="21"/>
        </w:rPr>
        <w:t xml:space="preserve">中小企业划型标准规定</w:t>
      </w:r>
      <w:r>
        <w:rPr>
          <w:b/>
          <w:bCs/>
          <w:szCs w:val="21"/>
        </w:rPr>
      </w:r>
      <w:r/>
    </w:p>
    <w:p>
      <w:pPr>
        <w:pStyle w:val="1355"/>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355"/>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355"/>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355"/>
        <w:ind w:firstLine="420"/>
        <w:jc w:val="left"/>
        <w:spacing w:line="360" w:lineRule="auto"/>
        <w:rPr>
          <w:szCs w:val="21"/>
        </w:rPr>
      </w:pPr>
      <w:r>
        <w:rPr>
          <w:szCs w:val="21"/>
        </w:rPr>
        <w:t xml:space="preserve">四、各行业划型标准为：</w:t>
      </w:r>
      <w:r>
        <w:rPr>
          <w:szCs w:val="21"/>
        </w:rPr>
      </w:r>
      <w:r/>
    </w:p>
    <w:p>
      <w:pPr>
        <w:pStyle w:val="1355"/>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355"/>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355"/>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355"/>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355"/>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355"/>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355"/>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355"/>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355"/>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55"/>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55"/>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355"/>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355"/>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355"/>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355"/>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355"/>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355"/>
        <w:ind w:firstLine="420"/>
        <w:jc w:val="left"/>
        <w:spacing w:line="360" w:lineRule="auto"/>
        <w:rPr>
          <w:szCs w:val="21"/>
        </w:rPr>
      </w:pPr>
      <w:r>
        <w:rPr>
          <w:szCs w:val="21"/>
        </w:rPr>
        <w:t xml:space="preserve">五、企业类型的划分以统计部门的统计数据为依据。</w:t>
      </w:r>
      <w:r>
        <w:rPr>
          <w:szCs w:val="21"/>
        </w:rPr>
      </w:r>
      <w:r/>
    </w:p>
    <w:p>
      <w:pPr>
        <w:pStyle w:val="1355"/>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355"/>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355"/>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355"/>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355"/>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355"/>
        <w:spacing w:after="156" w:line="440" w:lineRule="exact"/>
        <w:rPr>
          <w:b/>
        </w:rPr>
        <w:outlineLvl w:val="1"/>
      </w:pPr>
      <w:r>
        <w:rPr>
          <w:b/>
          <w:bCs/>
          <w:sz w:val="24"/>
          <w:szCs w:val="22"/>
          <w:lang w:val="zh-CN"/>
        </w:rPr>
        <w:br w:type="page" w:clear="all"/>
      </w:r>
      <w:bookmarkEnd w:id="293"/>
      <w:r/>
      <w:bookmarkStart w:id="294" w:name="_Toc3450"/>
      <w:r/>
      <w:bookmarkStart w:id="295" w:name="_Toc1006"/>
      <w:r/>
      <w:bookmarkStart w:id="296" w:name="_Toc12213"/>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4"/>
      <w:r/>
      <w:bookmarkEnd w:id="295"/>
      <w:r/>
      <w:bookmarkEnd w:id="296"/>
      <w:r>
        <w:rPr>
          <w:b/>
        </w:rPr>
      </w:r>
      <w:r/>
    </w:p>
    <w:p>
      <w:pPr>
        <w:pStyle w:val="1355"/>
        <w:jc w:val="left"/>
        <w:spacing w:line="360" w:lineRule="auto"/>
        <w:rPr>
          <w:b/>
          <w:bCs/>
          <w:szCs w:val="21"/>
          <w:lang w:val="zh-CN"/>
        </w:rPr>
        <w:outlineLvl w:val="2"/>
      </w:pPr>
      <w:r/>
      <w:bookmarkStart w:id="297" w:name="_Toc28163"/>
      <w:r/>
      <w:bookmarkStart w:id="298" w:name="_Toc27229"/>
      <w:r/>
      <w:bookmarkStart w:id="299" w:name="_Toc10423"/>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7"/>
      <w:r/>
      <w:bookmarkEnd w:id="298"/>
      <w:r/>
      <w:bookmarkEnd w:id="299"/>
      <w:r>
        <w:rPr>
          <w:b/>
          <w:bCs/>
          <w:szCs w:val="21"/>
          <w:lang w:val="zh-CN"/>
        </w:rPr>
      </w:r>
      <w:r/>
    </w:p>
    <w:p>
      <w:pPr>
        <w:pStyle w:val="1355"/>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355"/>
        <w:jc w:val="left"/>
        <w:spacing w:line="360" w:lineRule="auto"/>
        <w:rPr>
          <w:b/>
          <w:bCs/>
          <w:szCs w:val="21"/>
          <w:lang w:val="zh-CN"/>
        </w:rPr>
        <w:outlineLvl w:val="2"/>
      </w:pPr>
      <w:r/>
      <w:bookmarkStart w:id="300" w:name="_Toc3569"/>
      <w:r/>
      <w:bookmarkStart w:id="301" w:name="_Toc24024"/>
      <w:r/>
      <w:bookmarkStart w:id="302" w:name="_Toc24419"/>
      <w:r>
        <w:rPr>
          <w:b/>
          <w:bCs/>
          <w:szCs w:val="21"/>
          <w:lang w:val="zh-CN"/>
        </w:rPr>
        <w:t xml:space="preserve">2、法人代表授权书</w:t>
      </w:r>
      <w:bookmarkEnd w:id="300"/>
      <w:r/>
      <w:bookmarkEnd w:id="301"/>
      <w:r/>
      <w:bookmarkEnd w:id="302"/>
      <w:r>
        <w:rPr>
          <w:b/>
          <w:bCs/>
          <w:szCs w:val="21"/>
          <w:lang w:val="zh-CN"/>
        </w:rPr>
      </w:r>
      <w:r/>
    </w:p>
    <w:p>
      <w:pPr>
        <w:pStyle w:val="1355"/>
        <w:spacing w:line="360" w:lineRule="auto"/>
        <w:rPr>
          <w:b/>
        </w:rPr>
      </w:pPr>
      <w:r>
        <w:rPr>
          <w:b/>
        </w:rPr>
        <w:t xml:space="preserve">致江苏苏美达仪器设备有限公司：</w:t>
      </w:r>
      <w:r>
        <w:rPr>
          <w:b/>
        </w:rPr>
      </w:r>
      <w:r/>
    </w:p>
    <w:p>
      <w:pPr>
        <w:pStyle w:val="1355"/>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355"/>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355"/>
        <w:spacing w:line="360" w:lineRule="auto"/>
        <w:rPr>
          <w:szCs w:val="21"/>
        </w:rPr>
      </w:pPr>
      <w:r>
        <w:rPr>
          <w:szCs w:val="21"/>
        </w:rPr>
      </w:r>
      <w:r/>
    </w:p>
    <w:p>
      <w:pPr>
        <w:pStyle w:val="1355"/>
        <w:spacing w:line="360" w:lineRule="auto"/>
        <w:rPr>
          <w:szCs w:val="21"/>
        </w:rPr>
      </w:pPr>
      <w:r>
        <w:rPr>
          <w:szCs w:val="21"/>
        </w:rPr>
        <w:t xml:space="preserve">法定代表人（签字或盖章）： </w:t>
      </w:r>
      <w:r>
        <w:rPr>
          <w:szCs w:val="21"/>
        </w:rPr>
      </w:r>
      <w:r/>
    </w:p>
    <w:p>
      <w:pPr>
        <w:pStyle w:val="1355"/>
        <w:spacing w:line="360" w:lineRule="auto"/>
        <w:rPr>
          <w:szCs w:val="21"/>
        </w:rPr>
      </w:pPr>
      <w:r>
        <w:rPr>
          <w:szCs w:val="21"/>
        </w:rPr>
        <w:t xml:space="preserve">授权代表（签字）： </w:t>
      </w:r>
      <w:r>
        <w:rPr>
          <w:szCs w:val="21"/>
        </w:rPr>
      </w:r>
      <w:r/>
    </w:p>
    <w:p>
      <w:pPr>
        <w:pStyle w:val="1355"/>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355"/>
        <w:spacing w:line="440" w:lineRule="exact"/>
        <w:rPr>
          <w:szCs w:val="21"/>
        </w:rPr>
      </w:pPr>
      <w:r>
        <w:rPr>
          <w:szCs w:val="21"/>
        </w:rPr>
        <w:t xml:space="preserve">日期：</w:t>
      </w:r>
      <w:r>
        <w:rPr>
          <w:szCs w:val="21"/>
        </w:rPr>
      </w:r>
      <w:r/>
    </w:p>
    <w:p>
      <w:pPr>
        <w:pStyle w:val="1355"/>
        <w:spacing w:line="360" w:lineRule="auto"/>
        <w:rPr>
          <w:b/>
          <w:szCs w:val="21"/>
        </w:rPr>
      </w:pPr>
      <w:r>
        <w:rPr>
          <w:color w:val="000000"/>
          <w:sz w:val="23"/>
        </w:rPr>
        <w:t xml:space="preserve"> </w:t>
      </w:r>
      <w:r>
        <w:rPr>
          <w:b/>
          <w:szCs w:val="21"/>
        </w:rPr>
      </w:r>
      <w:r/>
    </w:p>
    <w:p>
      <w:pPr>
        <w:pStyle w:val="1355"/>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rPr>
          <w:rFonts w:hint="eastAsia"/>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55"/>
              <w:spacing w:line="440" w:lineRule="exact"/>
              <w:rPr>
                <w:b/>
              </w:rPr>
            </w:pPr>
            <w:r>
              <w:rPr>
                <w:b/>
              </w:rPr>
            </w:r>
            <w:r/>
          </w:p>
        </w:tc>
      </w:tr>
    </w:tbl>
    <w:p>
      <w:pPr>
        <w:pStyle w:val="1355"/>
        <w:spacing w:line="440" w:lineRule="exact"/>
        <w:rPr>
          <w:b/>
        </w:rPr>
      </w:pPr>
      <w:r>
        <w:rPr>
          <w:b/>
        </w:rPr>
      </w:r>
      <w:r/>
    </w:p>
    <w:p>
      <w:pPr>
        <w:pStyle w:val="1355"/>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rPr>
          <w:rFonts w:hint="eastAsia" w:ascii="宋体" w:hAnsi="宋体" w:cs="宋体"/>
          <w:b/>
          <w:bCs/>
          <w:szCs w:val="21"/>
          <w:lang w:val="zh-CN"/>
        </w:rPr>
      </w:r>
      <w:r/>
    </w:p>
    <w:p>
      <w:pPr>
        <w:pStyle w:val="1355"/>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b/>
          <w:bCs/>
          <w:szCs w:val="21"/>
          <w:lang w:val="zh-CN"/>
        </w:rPr>
      </w:r>
      <w:r/>
    </w:p>
    <w:p>
      <w:pPr>
        <w:pStyle w:val="1355"/>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355"/>
        <w:ind w:right="-5"/>
        <w:spacing w:line="360" w:lineRule="auto"/>
        <w:rPr>
          <w:b/>
          <w:bCs/>
          <w:szCs w:val="21"/>
          <w:lang w:val="zh-CN"/>
        </w:rPr>
        <w:outlineLvl w:val="2"/>
      </w:pPr>
      <w:r/>
      <w:bookmarkStart w:id="303" w:name="_Toc24273"/>
      <w:r/>
      <w:bookmarkStart w:id="304" w:name="_Toc5456"/>
      <w:r/>
      <w:bookmarkStart w:id="305" w:name="_Toc14455"/>
      <w:r>
        <w:rPr>
          <w:b/>
          <w:bCs/>
          <w:szCs w:val="21"/>
        </w:rPr>
        <w:t xml:space="preserve">3</w:t>
      </w:r>
      <w:r>
        <w:rPr>
          <w:b/>
          <w:bCs/>
          <w:szCs w:val="21"/>
          <w:lang w:val="zh-CN"/>
        </w:rPr>
        <w:t xml:space="preserve">、具有良好的商业信誉和健全的财务会计制度</w:t>
      </w:r>
      <w:bookmarkEnd w:id="303"/>
      <w:r/>
      <w:bookmarkEnd w:id="304"/>
      <w:r/>
      <w:bookmarkEnd w:id="305"/>
      <w:r>
        <w:rPr>
          <w:b/>
          <w:bCs/>
          <w:szCs w:val="21"/>
          <w:lang w:val="zh-CN"/>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right="-5"/>
        <w:spacing w:line="440" w:lineRule="exact"/>
        <w:rPr>
          <w:sz w:val="24"/>
        </w:rPr>
      </w:pPr>
      <w:r>
        <w:rPr>
          <w:sz w:val="24"/>
        </w:rPr>
      </w:r>
      <w:r/>
    </w:p>
    <w:p>
      <w:pPr>
        <w:pStyle w:val="1355"/>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55"/>
        <w:jc w:val="left"/>
        <w:spacing w:line="360" w:lineRule="auto"/>
        <w:rPr>
          <w:b/>
          <w:bCs/>
          <w:szCs w:val="21"/>
          <w:lang w:val="zh-CN"/>
        </w:rPr>
        <w:outlineLvl w:val="2"/>
      </w:pPr>
      <w:r/>
      <w:bookmarkStart w:id="306" w:name="_Toc26222"/>
      <w:r/>
      <w:bookmarkStart w:id="307" w:name="_Toc15262"/>
      <w:r/>
      <w:bookmarkStart w:id="308" w:name="_Toc20323"/>
      <w:r>
        <w:rPr>
          <w:b/>
          <w:bCs/>
          <w:szCs w:val="21"/>
        </w:rPr>
        <w:t xml:space="preserve">4、</w:t>
      </w:r>
      <w:r>
        <w:rPr>
          <w:b/>
          <w:bCs/>
          <w:szCs w:val="21"/>
          <w:lang w:val="zh-CN"/>
        </w:rPr>
        <w:t xml:space="preserve">具有履行合同所必需的设备和专业技术能力</w:t>
      </w:r>
      <w:bookmarkEnd w:id="306"/>
      <w:r/>
      <w:bookmarkEnd w:id="307"/>
      <w:r/>
      <w:bookmarkEnd w:id="308"/>
      <w:r>
        <w:rPr>
          <w:b/>
          <w:bCs/>
          <w:szCs w:val="21"/>
          <w:lang w:val="zh-CN"/>
        </w:rPr>
      </w:r>
      <w:r/>
    </w:p>
    <w:p>
      <w:pPr>
        <w:pStyle w:val="1355"/>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424"/>
        <w:ind w:firstLine="280"/>
      </w:pPr>
      <w:r/>
      <w:r/>
    </w:p>
    <w:p>
      <w:pPr>
        <w:pStyle w:val="1355"/>
        <w:jc w:val="left"/>
        <w:spacing w:line="440" w:lineRule="exact"/>
      </w:pPr>
      <w:r>
        <w:t xml:space="preserve">承诺函参考格式：</w:t>
      </w:r>
      <w:r/>
    </w:p>
    <w:p>
      <w:pPr>
        <w:pStyle w:val="1424"/>
        <w:ind w:firstLine="321"/>
        <w:jc w:val="center"/>
        <w:rPr>
          <w:b/>
          <w:sz w:val="32"/>
          <w:szCs w:val="32"/>
        </w:rPr>
      </w:pPr>
      <w:r>
        <w:rPr>
          <w:b/>
          <w:sz w:val="32"/>
          <w:szCs w:val="32"/>
        </w:rPr>
        <w:t xml:space="preserve">承  诺  函</w:t>
      </w:r>
      <w:r>
        <w:rPr>
          <w:b/>
          <w:sz w:val="32"/>
          <w:szCs w:val="32"/>
        </w:rPr>
      </w:r>
      <w:r/>
    </w:p>
    <w:p>
      <w:pPr>
        <w:pStyle w:val="1424"/>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55"/>
        <w:jc w:val="left"/>
        <w:spacing w:line="360" w:lineRule="auto"/>
        <w:rPr>
          <w:b/>
          <w:bCs/>
          <w:szCs w:val="21"/>
        </w:rPr>
        <w:outlineLvl w:val="2"/>
      </w:pPr>
      <w:r/>
      <w:bookmarkStart w:id="309" w:name="_Toc10033"/>
      <w:r/>
      <w:bookmarkStart w:id="310" w:name="_Toc1099"/>
      <w:r/>
      <w:bookmarkStart w:id="311" w:name="_Toc6099"/>
      <w:r>
        <w:rPr>
          <w:b/>
          <w:bCs/>
          <w:szCs w:val="21"/>
        </w:rPr>
        <w:t xml:space="preserve">5、</w:t>
      </w:r>
      <w:bookmarkEnd w:id="309"/>
      <w:r/>
      <w:bookmarkEnd w:id="310"/>
      <w:r>
        <w:rPr>
          <w:b/>
          <w:bCs/>
          <w:szCs w:val="21"/>
        </w:rPr>
        <w:t xml:space="preserve">参加政府采购活动近三年内（成立时间不足三年的、自成立时间起），在经营活动中没有重大违法记录</w:t>
      </w:r>
      <w:bookmarkEnd w:id="311"/>
      <w:r>
        <w:rPr>
          <w:b/>
          <w:bCs/>
          <w:szCs w:val="21"/>
        </w:rPr>
      </w:r>
      <w:r/>
    </w:p>
    <w:p>
      <w:pPr>
        <w:pStyle w:val="1355"/>
        <w:spacing w:line="440" w:lineRule="exact"/>
        <w:tabs>
          <w:tab w:val="left" w:pos="972" w:leader="none"/>
        </w:tabs>
        <w:rPr>
          <w:szCs w:val="21"/>
        </w:rPr>
      </w:pPr>
      <w:r>
        <w:rPr>
          <w:szCs w:val="21"/>
        </w:rPr>
        <w:t xml:space="preserve">参考格式：</w:t>
      </w:r>
      <w:r>
        <w:rPr>
          <w:szCs w:val="21"/>
        </w:rPr>
        <w:tab/>
      </w:r>
      <w:r>
        <w:rPr>
          <w:szCs w:val="21"/>
        </w:rPr>
      </w:r>
      <w:r/>
    </w:p>
    <w:p>
      <w:pPr>
        <w:pStyle w:val="1355"/>
        <w:jc w:val="center"/>
        <w:rPr>
          <w:b/>
          <w:sz w:val="32"/>
          <w:szCs w:val="32"/>
        </w:rPr>
      </w:pPr>
      <w:r>
        <w:rPr>
          <w:b/>
          <w:sz w:val="32"/>
          <w:szCs w:val="32"/>
        </w:rPr>
        <w:t xml:space="preserve">无重大违法记录声明</w:t>
      </w:r>
      <w:r>
        <w:rPr>
          <w:b/>
          <w:sz w:val="32"/>
          <w:szCs w:val="32"/>
        </w:rPr>
      </w:r>
      <w:r/>
    </w:p>
    <w:p>
      <w:pPr>
        <w:pStyle w:val="1355"/>
        <w:rPr>
          <w:sz w:val="30"/>
          <w:szCs w:val="30"/>
        </w:rPr>
      </w:pPr>
      <w:r>
        <w:rPr>
          <w:sz w:val="30"/>
          <w:szCs w:val="30"/>
        </w:rPr>
      </w:r>
      <w:r/>
    </w:p>
    <w:p>
      <w:pPr>
        <w:pStyle w:val="1355"/>
        <w:ind w:firstLine="420"/>
        <w:spacing w:line="360" w:lineRule="auto"/>
      </w:pPr>
      <w:r>
        <w:rPr>
          <w:szCs w:val="21"/>
        </w:rPr>
        <w:t xml:space="preserve">江苏苏美达仪器设备有限公司</w:t>
      </w:r>
      <w:r>
        <w:t xml:space="preserve">：</w:t>
      </w:r>
      <w:r/>
    </w:p>
    <w:p>
      <w:pPr>
        <w:pStyle w:val="1355"/>
        <w:ind w:firstLine="420"/>
        <w:spacing w:line="360" w:lineRule="auto"/>
      </w:pPr>
      <w:r/>
      <w:r/>
    </w:p>
    <w:p>
      <w:pPr>
        <w:pStyle w:val="1355"/>
        <w:ind w:firstLine="420"/>
        <w:spacing w:line="360" w:lineRule="auto"/>
      </w:pPr>
      <w:r>
        <w:t xml:space="preserve">我单位</w:t>
      </w:r>
      <w:r>
        <w:rPr>
          <w:u w:val="single"/>
        </w:rPr>
        <w:t xml:space="preserve">                </w:t>
      </w:r>
      <w:r>
        <w:t xml:space="preserve">（供应商名称）郑重声明：</w:t>
      </w:r>
      <w:r/>
    </w:p>
    <w:p>
      <w:pPr>
        <w:pStyle w:val="1355"/>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355"/>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 w:val="24"/>
          <w:szCs w:val="24"/>
        </w:rPr>
      </w:pPr>
      <w:r>
        <w:rPr>
          <w:szCs w:val="21"/>
        </w:rPr>
        <w:t xml:space="preserve">日期：</w:t>
      </w:r>
      <w:r>
        <w:rPr>
          <w:sz w:val="24"/>
          <w:szCs w:val="24"/>
        </w:rPr>
      </w:r>
      <w:r/>
    </w:p>
    <w:p>
      <w:pPr>
        <w:pStyle w:val="1355"/>
        <w:spacing w:line="440" w:lineRule="exact"/>
        <w:rPr>
          <w:sz w:val="24"/>
          <w:szCs w:val="24"/>
        </w:rPr>
      </w:pPr>
      <w:r>
        <w:rPr>
          <w:sz w:val="24"/>
          <w:szCs w:val="24"/>
        </w:rPr>
      </w:r>
      <w:r/>
    </w:p>
    <w:p>
      <w:pPr>
        <w:pStyle w:val="1355"/>
        <w:spacing w:line="440" w:lineRule="exact"/>
        <w:rPr>
          <w:szCs w:val="21"/>
        </w:rPr>
      </w:pPr>
      <w:r>
        <w:rPr>
          <w:szCs w:val="21"/>
        </w:rPr>
      </w:r>
      <w:r/>
    </w:p>
    <w:p>
      <w:pPr>
        <w:pStyle w:val="1355"/>
        <w:spacing w:line="440" w:lineRule="exact"/>
        <w:rPr>
          <w:szCs w:val="21"/>
        </w:rPr>
      </w:pPr>
      <w:r>
        <w:rPr>
          <w:szCs w:val="21"/>
        </w:rPr>
      </w:r>
      <w:r/>
    </w:p>
    <w:p>
      <w:pPr>
        <w:pStyle w:val="1355"/>
        <w:spacing w:line="440" w:lineRule="exact"/>
        <w:rPr>
          <w:szCs w:val="21"/>
        </w:rPr>
      </w:pPr>
      <w:r>
        <w:rPr>
          <w:szCs w:val="21"/>
        </w:rPr>
      </w:r>
      <w:r/>
    </w:p>
    <w:p>
      <w:pPr>
        <w:pStyle w:val="1355"/>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355"/>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355"/>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right="-5"/>
        <w:spacing w:line="440" w:lineRule="exact"/>
        <w:rPr>
          <w:sz w:val="24"/>
        </w:rPr>
      </w:pPr>
      <w:r>
        <w:rPr>
          <w:sz w:val="24"/>
        </w:rPr>
      </w:r>
      <w:r/>
    </w:p>
    <w:p>
      <w:pPr>
        <w:pStyle w:val="1355"/>
        <w:jc w:val="left"/>
        <w:spacing w:line="360" w:lineRule="auto"/>
        <w:rPr>
          <w:b/>
          <w:bCs/>
          <w:szCs w:val="21"/>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2" w:name="_Toc13811"/>
      <w:r>
        <w:rPr>
          <w:b/>
          <w:bCs/>
          <w:szCs w:val="21"/>
        </w:rPr>
      </w:r>
      <w:r/>
    </w:p>
    <w:p>
      <w:pPr>
        <w:pStyle w:val="1355"/>
        <w:jc w:val="left"/>
        <w:spacing w:line="360" w:lineRule="auto"/>
        <w:rPr>
          <w:b/>
          <w:bCs/>
          <w:szCs w:val="21"/>
        </w:rPr>
        <w:outlineLvl w:val="2"/>
      </w:pPr>
      <w:r/>
      <w:bookmarkStart w:id="313" w:name="_Toc14470"/>
      <w:r/>
      <w:bookmarkStart w:id="314" w:name="_Toc31704"/>
      <w:r>
        <w:rPr>
          <w:b/>
          <w:bCs/>
          <w:szCs w:val="21"/>
        </w:rPr>
        <w:t xml:space="preserve">6、依法缴纳税收的记录</w:t>
      </w:r>
      <w:bookmarkEnd w:id="312"/>
      <w:r/>
      <w:bookmarkEnd w:id="313"/>
      <w:r/>
      <w:bookmarkEnd w:id="314"/>
      <w:r>
        <w:rPr>
          <w:b/>
          <w:bCs/>
          <w:szCs w:val="21"/>
        </w:rPr>
      </w:r>
      <w:r/>
    </w:p>
    <w:p>
      <w:pPr>
        <w:pStyle w:val="1355"/>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rPr>
          <w:b/>
          <w:u w:val="single"/>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 w:val="24"/>
          <w:szCs w:val="24"/>
        </w:rPr>
      </w:pPr>
      <w:r>
        <w:rPr>
          <w:szCs w:val="21"/>
        </w:rPr>
        <w:t xml:space="preserve">日期：</w:t>
      </w:r>
      <w:r>
        <w:rPr>
          <w:sz w:val="24"/>
          <w:szCs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jc w:val="left"/>
        <w:spacing w:line="360" w:lineRule="auto"/>
        <w:rPr>
          <w:b/>
          <w:bCs/>
          <w:szCs w:val="21"/>
        </w:rPr>
        <w:outlineLvl w:val="2"/>
      </w:pPr>
      <w:r/>
      <w:bookmarkStart w:id="315" w:name="_Toc17181"/>
      <w:r>
        <w:rPr>
          <w:b/>
          <w:bCs/>
          <w:szCs w:val="21"/>
        </w:rPr>
        <w:br w:type="page" w:clear="all"/>
      </w:r>
      <w:bookmarkStart w:id="316" w:name="_Toc31194"/>
      <w:r/>
      <w:bookmarkStart w:id="317" w:name="_Toc10497"/>
      <w:r>
        <w:rPr>
          <w:b/>
          <w:bCs/>
          <w:szCs w:val="21"/>
        </w:rPr>
        <w:t xml:space="preserve">7、依法缴纳社会保障资金的记录</w:t>
      </w:r>
      <w:bookmarkEnd w:id="315"/>
      <w:r/>
      <w:bookmarkEnd w:id="316"/>
      <w:r/>
      <w:bookmarkEnd w:id="317"/>
      <w:r>
        <w:rPr>
          <w:b/>
          <w:bCs/>
          <w:szCs w:val="21"/>
        </w:rPr>
      </w:r>
      <w:r/>
    </w:p>
    <w:p>
      <w:pPr>
        <w:pStyle w:val="1355"/>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rPr>
          <w:sz w:val="24"/>
          <w:szCs w:val="24"/>
        </w:rPr>
      </w:r>
      <w:r/>
    </w:p>
    <w:p>
      <w:pPr>
        <w:pStyle w:val="1355"/>
        <w:spacing w:after="120" w:line="440" w:lineRule="exact"/>
      </w:pPr>
      <w:r>
        <w:t xml:space="preserve">（2）依法不需要缴纳社会保障资金的，应提供相应的文件证明。 </w:t>
      </w:r>
      <w:r/>
    </w:p>
    <w:p>
      <w:pPr>
        <w:pStyle w:val="1355"/>
        <w:spacing w:line="440" w:lineRule="exact"/>
        <w:rPr>
          <w:sz w:val="24"/>
        </w:rPr>
      </w:pPr>
      <w:r>
        <w:rPr>
          <w:sz w:val="24"/>
        </w:rPr>
      </w:r>
      <w:r/>
    </w:p>
    <w:p>
      <w:pPr>
        <w:pStyle w:val="1355"/>
        <w:spacing w:line="440" w:lineRule="exact"/>
        <w:rPr>
          <w:b/>
        </w:rPr>
      </w:pPr>
      <w:r>
        <w:rPr>
          <w:b/>
        </w:rPr>
        <w:t xml:space="preserve">  </w:t>
      </w:r>
      <w:r>
        <w:rPr>
          <w:b/>
        </w:rPr>
      </w:r>
      <w:r/>
    </w:p>
    <w:p>
      <w:pPr>
        <w:pStyle w:val="1355"/>
        <w:spacing w:line="440" w:lineRule="exact"/>
        <w:rPr>
          <w:b/>
        </w:rPr>
      </w:pPr>
      <w:r>
        <w:rPr>
          <w:b/>
        </w:rPr>
      </w:r>
      <w:r/>
    </w:p>
    <w:p>
      <w:pPr>
        <w:pStyle w:val="1355"/>
        <w:spacing w:line="440" w:lineRule="exact"/>
        <w:rPr>
          <w:sz w:val="24"/>
        </w:rPr>
      </w:pPr>
      <w:r>
        <w:rPr>
          <w:sz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 w:val="24"/>
          <w:szCs w:val="24"/>
        </w:rPr>
      </w:pPr>
      <w:r>
        <w:rPr>
          <w:szCs w:val="21"/>
        </w:rPr>
        <w:t xml:space="preserve">日期：</w:t>
      </w:r>
      <w:r>
        <w:rPr>
          <w:sz w:val="24"/>
          <w:szCs w:val="24"/>
        </w:rPr>
      </w:r>
      <w:r/>
    </w:p>
    <w:p>
      <w:pPr>
        <w:pStyle w:val="1355"/>
        <w:spacing w:line="440" w:lineRule="exact"/>
        <w:rPr>
          <w:sz w:val="24"/>
        </w:rPr>
      </w:pPr>
      <w:r>
        <w:rPr>
          <w:sz w:val="24"/>
        </w:rPr>
      </w:r>
      <w:r/>
    </w:p>
    <w:p>
      <w:pPr>
        <w:pStyle w:val="1355"/>
        <w:spacing w:line="440" w:lineRule="exact"/>
        <w:rPr>
          <w:b/>
        </w:rPr>
      </w:pPr>
      <w:r>
        <w:rPr>
          <w:b/>
        </w:rPr>
      </w:r>
      <w:r/>
    </w:p>
    <w:p>
      <w:pPr>
        <w:pStyle w:val="1355"/>
        <w:jc w:val="center"/>
        <w:spacing w:line="440" w:lineRule="exact"/>
      </w:pPr>
      <w:r/>
      <w:r/>
    </w:p>
    <w:p>
      <w:pPr>
        <w:pStyle w:val="1355"/>
        <w:spacing w:line="440" w:lineRule="exact"/>
        <w:rPr>
          <w:b/>
        </w:rPr>
      </w:pPr>
      <w:r>
        <w:rPr>
          <w:b/>
        </w:rPr>
      </w:r>
      <w:r/>
    </w:p>
    <w:p>
      <w:pPr>
        <w:pStyle w:val="1355"/>
        <w:ind w:right="-5"/>
        <w:spacing w:line="440" w:lineRule="exact"/>
        <w:rPr>
          <w:b/>
        </w:rPr>
      </w:pPr>
      <w:r>
        <w:rPr>
          <w:b/>
        </w:rPr>
      </w:r>
      <w:r/>
    </w:p>
    <w:p>
      <w:pPr>
        <w:pStyle w:val="1355"/>
        <w:ind w:right="-5"/>
        <w:spacing w:line="440" w:lineRule="exact"/>
        <w:rPr>
          <w:b/>
        </w:rPr>
      </w:pPr>
      <w:r>
        <w:rPr>
          <w:b/>
        </w:rPr>
      </w:r>
      <w:r/>
    </w:p>
    <w:p>
      <w:pPr>
        <w:pStyle w:val="1355"/>
        <w:ind w:right="-5"/>
        <w:spacing w:line="440" w:lineRule="exact"/>
        <w:rPr>
          <w:b/>
        </w:rPr>
      </w:pPr>
      <w:r>
        <w:rPr>
          <w:b/>
        </w:rPr>
      </w:r>
      <w:r/>
    </w:p>
    <w:p>
      <w:pPr>
        <w:pStyle w:val="1355"/>
        <w:ind w:right="-5"/>
        <w:spacing w:line="440" w:lineRule="exact"/>
        <w:rPr>
          <w:b/>
        </w:rPr>
      </w:pPr>
      <w:r>
        <w:rPr>
          <w:b/>
        </w:rPr>
      </w:r>
      <w:r/>
    </w:p>
    <w:p>
      <w:pPr>
        <w:pStyle w:val="1355"/>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355"/>
        <w:spacing w:line="440" w:lineRule="exact"/>
        <w:rPr>
          <w:szCs w:val="21"/>
        </w:rPr>
      </w:pPr>
      <w:r/>
      <w:bookmarkStart w:id="318" w:name="_Toc3374"/>
      <w:r/>
      <w:bookmarkStart w:id="319" w:name="_Toc19167"/>
      <w:r/>
      <w:bookmarkStart w:id="320" w:name="_Toc24491"/>
      <w:r/>
      <w:bookmarkStart w:id="321" w:name="_Toc5167"/>
      <w:r/>
      <w:bookmarkStart w:id="322" w:name="_Toc9807"/>
      <w:r/>
      <w:bookmarkStart w:id="323" w:name="_Toc20105"/>
      <w:r>
        <w:rPr>
          <w:rFonts w:hint="eastAsia" w:ascii="宋体" w:hAnsi="宋体" w:cs="宋体"/>
          <w:b/>
          <w:bCs/>
          <w:szCs w:val="21"/>
        </w:rPr>
        <w:t xml:space="preserve">8、</w:t>
      </w:r>
      <w:bookmarkEnd w:id="318"/>
      <w:r>
        <w:rPr>
          <w:rFonts w:hint="eastAsia" w:ascii="宋体" w:hAnsi="宋体" w:cs="宋体"/>
          <w:b/>
          <w:bCs/>
          <w:color w:val="000000"/>
          <w:szCs w:val="21"/>
        </w:rPr>
        <w:t xml:space="preserve">投标人所投设备按国家规定须进行3C强制认证的，须提供3C证书（扫描件并加盖公章）</w:t>
      </w:r>
      <w:bookmarkEnd w:id="319"/>
      <w:r/>
      <w:bookmarkEnd w:id="320"/>
      <w:r/>
      <w:bookmarkEnd w:id="321"/>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 w:val="24"/>
          <w:szCs w:val="24"/>
        </w:rPr>
      </w:pPr>
      <w:r>
        <w:rPr>
          <w:szCs w:val="21"/>
        </w:rPr>
        <w:t xml:space="preserve">日期：</w:t>
      </w:r>
      <w:r>
        <w:rPr>
          <w:sz w:val="24"/>
          <w:szCs w:val="24"/>
        </w:rPr>
      </w:r>
      <w:r/>
    </w:p>
    <w:p>
      <w:pPr>
        <w:pStyle w:val="1355"/>
        <w:spacing w:line="480" w:lineRule="exact"/>
        <w:widowControl/>
        <w:rPr>
          <w:rFonts w:ascii="宋体" w:hAnsi="宋体" w:cs="宋体"/>
          <w:b/>
          <w:bCs/>
          <w:szCs w:val="21"/>
        </w:rPr>
        <w:outlineLvl w:val="2"/>
      </w:pPr>
      <w:r>
        <w:rPr>
          <w:b/>
          <w:bCs/>
          <w:szCs w:val="21"/>
        </w:rPr>
        <w:br w:type="page" w:clear="all"/>
      </w:r>
      <w:bookmarkEnd w:id="322"/>
      <w:r/>
      <w:bookmarkEnd w:id="323"/>
      <w:r/>
      <w:bookmarkStart w:id="324" w:name="_Toc18867"/>
      <w:r/>
      <w:bookmarkStart w:id="325" w:name="_Toc19209"/>
      <w:r/>
      <w:bookmarkStart w:id="326" w:name="_Toc7438"/>
      <w:r/>
      <w:bookmarkStart w:id="327" w:name="_Toc8779"/>
      <w:r/>
      <w:bookmarkStart w:id="328" w:name="_Toc13849"/>
      <w:r>
        <w:rPr>
          <w:rFonts w:hint="eastAsia" w:ascii="宋体" w:hAnsi="宋体" w:cs="宋体"/>
          <w:b/>
          <w:bCs/>
          <w:szCs w:val="21"/>
        </w:rPr>
        <w:t xml:space="preserve">9、符合招标文件第一章“拒绝下述供应商参加本次采购活动的情形”中第 1）条的声明或证明材料（加盖单位公章）</w:t>
      </w:r>
      <w:bookmarkEnd w:id="324"/>
      <w:r/>
      <w:bookmarkEnd w:id="325"/>
      <w:r/>
      <w:bookmarkEnd w:id="326"/>
      <w:r/>
      <w:bookmarkEnd w:id="327"/>
      <w:r>
        <w:rPr>
          <w:rFonts w:hint="eastAsia" w:ascii="宋体" w:hAnsi="宋体" w:cs="宋体"/>
          <w:b/>
          <w:bCs/>
          <w:szCs w:val="21"/>
        </w:rPr>
        <w:t xml:space="preserve"> </w:t>
      </w:r>
      <w:r>
        <w:rPr>
          <w:rFonts w:ascii="宋体" w:hAnsi="宋体" w:cs="宋体"/>
          <w:b/>
          <w:bCs/>
          <w:szCs w:val="21"/>
        </w:rPr>
      </w:r>
      <w:r/>
    </w:p>
    <w:p>
      <w:pPr>
        <w:pStyle w:val="1355"/>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355"/>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355"/>
        <w:ind w:left="1260"/>
        <w:rPr>
          <w:rFonts w:hint="eastAsia"/>
        </w:rPr>
      </w:pPr>
      <w:r>
        <w:rPr>
          <w:rFonts w:hint="eastAsia"/>
        </w:rPr>
      </w:r>
      <w:r/>
    </w:p>
    <w:p>
      <w:pPr>
        <w:pStyle w:val="1355"/>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355"/>
        <w:jc w:val="left"/>
        <w:spacing w:line="360" w:lineRule="auto"/>
        <w:rPr>
          <w:rFonts w:hint="eastAsia" w:ascii="宋体" w:hAnsi="宋体" w:cs="宋体"/>
          <w:b/>
          <w:bCs/>
          <w:szCs w:val="21"/>
        </w:rPr>
      </w:pPr>
      <w:r>
        <w:rPr>
          <w:rFonts w:hint="eastAsia" w:ascii="宋体" w:hAnsi="宋体" w:cs="宋体"/>
          <w:b/>
          <w:bCs/>
          <w:szCs w:val="21"/>
        </w:rPr>
      </w:r>
      <w:r/>
    </w:p>
    <w:p>
      <w:pPr>
        <w:pStyle w:val="1355"/>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355"/>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55"/>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355"/>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355"/>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55"/>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355"/>
        <w:spacing w:line="360" w:lineRule="auto"/>
        <w:rPr>
          <w:rFonts w:hint="eastAsia" w:ascii="宋体" w:hAnsi="宋体" w:cs="宋体"/>
          <w:szCs w:val="21"/>
        </w:rPr>
      </w:pP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355"/>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355"/>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55"/>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355"/>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355"/>
        <w:rPr>
          <w:rFonts w:hint="eastAsia" w:ascii="宋体" w:hAnsi="宋体" w:cs="宋体"/>
          <w:b/>
          <w:bCs/>
          <w:szCs w:val="21"/>
        </w:rPr>
        <w:outlineLvl w:val="2"/>
      </w:pPr>
      <w:r/>
      <w:bookmarkStart w:id="329" w:name="_Toc10766"/>
      <w:r/>
      <w:bookmarkStart w:id="330" w:name="_Toc24244"/>
      <w:r/>
      <w:bookmarkStart w:id="331" w:name="_Toc20170"/>
      <w:r/>
      <w:bookmarkStart w:id="332" w:name="_Toc26943"/>
      <w:r>
        <w:rPr>
          <w:rFonts w:hint="eastAsia" w:ascii="宋体" w:hAnsi="宋体" w:cs="宋体"/>
          <w:b/>
          <w:bCs/>
          <w:szCs w:val="21"/>
        </w:rPr>
        <w:t xml:space="preserve">10、符合招标文件第一章“拒绝下述供应商参加本次采购活动的情形”中第 2）条的声明（加盖单位公章）</w:t>
      </w:r>
      <w:bookmarkEnd w:id="329"/>
      <w:r/>
      <w:bookmarkEnd w:id="330"/>
      <w:r/>
      <w:bookmarkEnd w:id="331"/>
      <w:r/>
      <w:bookmarkEnd w:id="332"/>
      <w:r>
        <w:rPr>
          <w:rFonts w:hint="eastAsia" w:ascii="宋体" w:hAnsi="宋体" w:cs="宋体"/>
          <w:b/>
          <w:bCs/>
          <w:szCs w:val="21"/>
        </w:rPr>
      </w:r>
      <w:r/>
    </w:p>
    <w:p>
      <w:pPr>
        <w:pStyle w:val="1355"/>
        <w:ind w:firstLine="210"/>
        <w:rPr>
          <w:rFonts w:hint="eastAsia" w:ascii="宋体" w:hAnsi="宋体" w:cs="宋体"/>
          <w:szCs w:val="21"/>
        </w:rPr>
      </w:pPr>
      <w:r>
        <w:rPr>
          <w:rFonts w:hint="eastAsia" w:ascii="宋体" w:hAnsi="宋体" w:cs="宋体"/>
          <w:szCs w:val="21"/>
        </w:rPr>
      </w:r>
      <w:r/>
    </w:p>
    <w:p>
      <w:pPr>
        <w:pStyle w:val="1355"/>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355"/>
        <w:rPr>
          <w:rFonts w:hint="eastAsia" w:ascii="宋体" w:hAnsi="宋体" w:cs="宋体"/>
          <w:szCs w:val="21"/>
        </w:rPr>
      </w:pPr>
      <w:r>
        <w:rPr>
          <w:rFonts w:hint="eastAsia" w:ascii="宋体" w:hAnsi="宋体" w:cs="宋体"/>
          <w:szCs w:val="21"/>
        </w:rPr>
      </w:r>
      <w:r/>
    </w:p>
    <w:p>
      <w:pPr>
        <w:pStyle w:val="1355"/>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355"/>
        <w:ind w:firstLine="420"/>
        <w:rPr>
          <w:rFonts w:ascii="宋体" w:hAnsi="宋体" w:cs="宋体"/>
          <w:szCs w:val="21"/>
        </w:rPr>
      </w:pPr>
      <w:r>
        <w:rPr>
          <w:rFonts w:ascii="宋体" w:hAnsi="宋体" w:cs="宋体"/>
          <w:szCs w:val="21"/>
        </w:rPr>
      </w:r>
      <w:r/>
    </w:p>
    <w:p>
      <w:pPr>
        <w:pStyle w:val="1355"/>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355"/>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355"/>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355"/>
        <w:ind w:firstLine="211"/>
        <w:rPr>
          <w:rFonts w:hint="eastAsia" w:ascii="宋体" w:hAnsi="宋体" w:cs="宋体"/>
          <w:b/>
          <w:bCs/>
          <w:szCs w:val="21"/>
        </w:rPr>
      </w:pPr>
      <w:r>
        <w:rPr>
          <w:rFonts w:hint="eastAsia" w:ascii="宋体" w:hAnsi="宋体" w:cs="宋体"/>
          <w:b/>
          <w:bCs/>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355"/>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355"/>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1355"/>
        <w:jc w:val="left"/>
        <w:spacing w:line="440" w:lineRule="exact"/>
        <w:rPr>
          <w:rFonts w:hint="eastAsia" w:ascii="宋体" w:hAnsi="宋体" w:cs="宋体"/>
          <w:b/>
          <w:bCs/>
          <w:szCs w:val="21"/>
        </w:rPr>
        <w:outlineLvl w:val="2"/>
      </w:pPr>
      <w:r/>
      <w:bookmarkStart w:id="333" w:name="_Toc24775"/>
      <w:r/>
      <w:bookmarkStart w:id="334" w:name="_Toc27347"/>
      <w:r/>
      <w:bookmarkStart w:id="335" w:name="_Toc27891"/>
      <w:r/>
      <w:bookmarkStart w:id="336" w:name="_Toc28716"/>
      <w:r/>
      <w:bookmarkStart w:id="337" w:name="_Toc5579"/>
      <w:r>
        <w:rPr>
          <w:rFonts w:hint="eastAsia" w:ascii="宋体" w:hAnsi="宋体" w:cs="宋体"/>
          <w:b/>
          <w:bCs/>
          <w:szCs w:val="21"/>
        </w:rPr>
        <w:t xml:space="preserve">11、本项目不接受联合体投标，中标后不允许分包、转包。</w:t>
      </w:r>
      <w:bookmarkEnd w:id="333"/>
      <w:r/>
      <w:bookmarkEnd w:id="334"/>
      <w:r/>
      <w:bookmarkEnd w:id="335"/>
      <w:r/>
      <w:bookmarkEnd w:id="336"/>
      <w:r>
        <w:rPr>
          <w:rFonts w:hint="eastAsia" w:ascii="宋体" w:hAnsi="宋体" w:cs="宋体"/>
          <w:b/>
          <w:bCs/>
          <w:szCs w:val="21"/>
        </w:rPr>
      </w:r>
      <w:r/>
    </w:p>
    <w:p>
      <w:pPr>
        <w:pStyle w:val="1355"/>
        <w:jc w:val="left"/>
        <w:spacing w:line="440" w:lineRule="exact"/>
        <w:rPr>
          <w:rFonts w:hint="eastAsia" w:ascii="宋体" w:hAnsi="宋体" w:cs="宋体"/>
          <w:szCs w:val="21"/>
        </w:rPr>
        <w:outlineLvl w:val="2"/>
      </w:pPr>
      <w:r/>
      <w:bookmarkStart w:id="338" w:name="_Toc19024"/>
      <w:r/>
      <w:bookmarkStart w:id="339" w:name="_Toc2936"/>
      <w:r/>
      <w:bookmarkStart w:id="340" w:name="_Toc22262"/>
      <w:r/>
      <w:bookmarkStart w:id="341" w:name="_Toc1946"/>
      <w:r>
        <w:rPr>
          <w:rFonts w:hint="eastAsia" w:ascii="宋体" w:hAnsi="宋体" w:cs="宋体"/>
          <w:szCs w:val="21"/>
        </w:rPr>
        <w:t xml:space="preserve">参考格式：</w:t>
      </w:r>
      <w:bookmarkEnd w:id="337"/>
      <w:r/>
      <w:bookmarkEnd w:id="338"/>
      <w:r/>
      <w:bookmarkEnd w:id="339"/>
      <w:r/>
      <w:bookmarkEnd w:id="340"/>
      <w:r/>
      <w:bookmarkEnd w:id="341"/>
      <w:r>
        <w:rPr>
          <w:rFonts w:hint="eastAsia" w:ascii="宋体" w:hAnsi="宋体" w:cs="宋体"/>
          <w:szCs w:val="21"/>
        </w:rPr>
      </w:r>
      <w:r/>
    </w:p>
    <w:p>
      <w:pPr>
        <w:pStyle w:val="1355"/>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355"/>
        <w:rPr>
          <w:rFonts w:hint="eastAsia" w:ascii="宋体" w:hAnsi="宋体" w:cs="宋体"/>
          <w:sz w:val="24"/>
          <w:szCs w:val="22"/>
        </w:rPr>
      </w:pPr>
      <w:r>
        <w:rPr>
          <w:rFonts w:hint="eastAsia" w:ascii="宋体" w:hAnsi="宋体" w:cs="宋体"/>
          <w:sz w:val="24"/>
          <w:szCs w:val="22"/>
        </w:rPr>
      </w:r>
      <w:r/>
    </w:p>
    <w:p>
      <w:pPr>
        <w:pStyle w:val="1355"/>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355"/>
        <w:rPr>
          <w:rFonts w:hint="eastAsia" w:ascii="宋体" w:hAnsi="宋体" w:cs="宋体"/>
          <w:sz w:val="24"/>
          <w:szCs w:val="22"/>
        </w:rPr>
      </w:pPr>
      <w:r>
        <w:rPr>
          <w:rFonts w:hint="eastAsia" w:ascii="宋体" w:hAnsi="宋体" w:cs="宋体"/>
          <w:sz w:val="24"/>
          <w:szCs w:val="22"/>
        </w:rPr>
      </w:r>
      <w:r/>
    </w:p>
    <w:p>
      <w:pPr>
        <w:pStyle w:val="1355"/>
        <w:ind w:left="-2" w:right="-5"/>
        <w:spacing w:line="360" w:lineRule="auto"/>
        <w:rPr>
          <w:rFonts w:hint="eastAsia" w:ascii="宋体" w:hAnsi="宋体" w:cs="宋体"/>
          <w:szCs w:val="21"/>
        </w:rPr>
      </w:pPr>
      <w:r>
        <w:rPr>
          <w:rFonts w:hint="eastAsia" w:ascii="宋体" w:hAnsi="宋体" w:cs="宋体"/>
          <w:szCs w:val="21"/>
        </w:rPr>
      </w:r>
      <w:r/>
    </w:p>
    <w:p>
      <w:pPr>
        <w:pStyle w:val="1355"/>
        <w:ind w:left="-2" w:right="-5"/>
        <w:spacing w:line="360" w:lineRule="auto"/>
        <w:rPr>
          <w:rFonts w:hint="eastAsia" w:ascii="宋体" w:hAnsi="宋体" w:cs="宋体"/>
          <w:szCs w:val="21"/>
        </w:rPr>
      </w:pP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55"/>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355"/>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55"/>
        <w:rPr>
          <w:rFonts w:ascii="Arial" w:hAnsi="Arial" w:cs="Arial"/>
          <w:b/>
          <w:color w:val="000000"/>
          <w:sz w:val="24"/>
          <w:lang w:val="zh-CN"/>
        </w:rPr>
        <w:outlineLvl w:val="1"/>
      </w:pPr>
      <w:r/>
      <w:bookmarkEnd w:id="328"/>
      <w:r/>
      <w:bookmarkStart w:id="342" w:name="_Toc22079"/>
      <w:r/>
      <w:bookmarkStart w:id="343" w:name="_Toc21790"/>
      <w:r/>
      <w:bookmarkStart w:id="344" w:name="_Toc19294"/>
      <w:r/>
      <w:bookmarkStart w:id="345" w:name="_Toc26022"/>
      <w:r/>
      <w:bookmarkStart w:id="346" w:name="_Toc24073"/>
      <w:r/>
      <w:bookmarkStart w:id="347" w:name="_Toc15872"/>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42"/>
      <w:r/>
      <w:bookmarkEnd w:id="343"/>
      <w:r>
        <w:rPr>
          <w:rFonts w:hint="eastAsia" w:ascii="Arial" w:hAnsi="Arial" w:cs="Arial"/>
          <w:b/>
          <w:bCs/>
          <w:sz w:val="24"/>
          <w:szCs w:val="22"/>
          <w:lang w:val="zh-CN"/>
        </w:rPr>
        <w:t xml:space="preserve">（如有）</w:t>
      </w:r>
      <w:bookmarkEnd w:id="344"/>
      <w:r/>
      <w:bookmarkEnd w:id="345"/>
      <w:r/>
      <w:bookmarkEnd w:id="346"/>
      <w:r/>
      <w:bookmarkEnd w:id="347"/>
      <w:r>
        <w:rPr>
          <w:rFonts w:ascii="Arial" w:hAnsi="Arial" w:cs="Arial"/>
          <w:b/>
          <w:color w:val="000000"/>
          <w:sz w:val="24"/>
          <w:lang w:val="zh-CN"/>
        </w:rPr>
      </w:r>
      <w:r/>
    </w:p>
    <w:p>
      <w:pPr>
        <w:pStyle w:val="1355"/>
        <w:rPr>
          <w:rFonts w:ascii="Arial" w:hAnsi="Arial" w:cs="Arial"/>
          <w:b/>
          <w:color w:val="000000"/>
          <w:sz w:val="24"/>
          <w:lang w:val="zh-CN"/>
        </w:rPr>
      </w:pPr>
      <w:r>
        <w:rPr>
          <w:rFonts w:ascii="Arial" w:hAnsi="Arial" w:cs="Arial"/>
          <w:b/>
          <w:color w:val="000000"/>
          <w:sz w:val="24"/>
          <w:lang w:val="zh-CN"/>
        </w:rPr>
      </w:r>
      <w:r/>
    </w:p>
    <w:p>
      <w:pPr>
        <w:pStyle w:val="1355"/>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355"/>
        <w:spacing w:line="240" w:lineRule="atLeast"/>
        <w:rPr>
          <w:rFonts w:ascii="Arial" w:hAnsi="Arial" w:cs="Arial"/>
          <w:b/>
          <w:color w:val="000000"/>
          <w:sz w:val="24"/>
          <w:lang w:val="zh-CN"/>
        </w:rPr>
      </w:pPr>
      <w:r>
        <w:rPr>
          <w:rFonts w:ascii="Arial" w:hAnsi="Arial" w:cs="Arial"/>
          <w:b/>
          <w:color w:val="000000"/>
          <w:sz w:val="24"/>
          <w:lang w:val="zh-CN"/>
        </w:rPr>
      </w:r>
      <w:r/>
    </w:p>
    <w:p>
      <w:pPr>
        <w:pStyle w:val="1355"/>
        <w:spacing w:line="240" w:lineRule="atLeast"/>
        <w:rPr>
          <w:rFonts w:ascii="Arial" w:hAnsi="Arial" w:cs="Arial"/>
          <w:b/>
          <w:color w:val="000000"/>
          <w:sz w:val="24"/>
          <w:lang w:val="zh-CN"/>
        </w:rPr>
      </w:pPr>
      <w:r>
        <w:rPr>
          <w:rFonts w:ascii="Arial" w:hAnsi="Arial" w:cs="Arial"/>
          <w:b/>
          <w:color w:val="000000"/>
          <w:sz w:val="24"/>
          <w:lang w:val="zh-CN"/>
        </w:rPr>
      </w:r>
      <w:r/>
    </w:p>
    <w:p>
      <w:pPr>
        <w:pStyle w:val="1355"/>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355"/>
        <w:spacing w:line="440" w:lineRule="exact"/>
        <w:rPr>
          <w:rFonts w:hint="eastAsia" w:ascii="宋体" w:hAnsi="宋体" w:cs="宋体"/>
          <w:bCs/>
          <w:szCs w:val="21"/>
        </w:rPr>
      </w:pPr>
      <w:r>
        <w:rPr>
          <w:rFonts w:hint="eastAsia" w:ascii="宋体" w:hAnsi="宋体" w:cs="宋体"/>
          <w:bCs/>
          <w:szCs w:val="21"/>
        </w:rPr>
      </w:r>
      <w:r/>
    </w:p>
    <w:p>
      <w:pPr>
        <w:pStyle w:val="1355"/>
        <w:spacing w:line="440" w:lineRule="exact"/>
        <w:rPr>
          <w:rFonts w:hint="eastAsia" w:ascii="宋体" w:hAnsi="宋体" w:cs="宋体"/>
          <w:szCs w:val="21"/>
        </w:rPr>
      </w:pPr>
      <w:r>
        <w:rPr>
          <w:rFonts w:hint="eastAsia" w:ascii="宋体" w:hAnsi="宋体" w:cs="宋体"/>
          <w:bCs/>
          <w:szCs w:val="21"/>
        </w:rPr>
        <w:t xml:space="preserve">2、</w:t>
      </w:r>
      <w:r>
        <w:rPr>
          <w:rFonts w:hint="eastAsia" w:ascii="宋体" w:hAnsi="宋体" w:cs="宋体"/>
          <w:szCs w:val="21"/>
        </w:rPr>
        <w:t xml:space="preserve">提供的文件、资料、图纸等（文件资料名称、份数）</w:t>
      </w:r>
      <w:r>
        <w:rPr>
          <w:rFonts w:hint="eastAsia" w:ascii="宋体" w:hAnsi="宋体" w:cs="宋体"/>
          <w:szCs w:val="21"/>
        </w:rPr>
      </w:r>
      <w:r/>
    </w:p>
    <w:p>
      <w:pPr>
        <w:pStyle w:val="1355"/>
        <w:spacing w:line="440" w:lineRule="exact"/>
        <w:rPr>
          <w:rFonts w:hint="eastAsia" w:ascii="宋体" w:hAnsi="宋体" w:cs="宋体"/>
          <w:b/>
          <w:szCs w:val="21"/>
        </w:rPr>
      </w:pPr>
      <w:r>
        <w:rPr>
          <w:rFonts w:hint="eastAsia" w:ascii="宋体" w:hAnsi="宋体" w:cs="宋体"/>
          <w:b/>
          <w:szCs w:val="21"/>
        </w:rPr>
      </w:r>
      <w:r/>
    </w:p>
    <w:p>
      <w:pPr>
        <w:pStyle w:val="1355"/>
        <w:ind w:right="-5"/>
        <w:spacing w:line="440" w:lineRule="exact"/>
        <w:rPr>
          <w:rFonts w:hint="eastAsia" w:ascii="宋体" w:hAnsi="宋体" w:cs="宋体"/>
          <w:b/>
          <w:szCs w:val="21"/>
        </w:rPr>
      </w:pPr>
      <w:r>
        <w:rPr>
          <w:rFonts w:hint="eastAsia" w:ascii="宋体" w:hAnsi="宋体" w:cs="宋体"/>
          <w:szCs w:val="21"/>
        </w:rPr>
        <w:t xml:space="preserve">3、培训计划及方案（人数、时间、内容、地点）</w:t>
      </w:r>
      <w:r>
        <w:rPr>
          <w:rFonts w:hint="eastAsia" w:ascii="宋体" w:hAnsi="宋体" w:cs="宋体"/>
          <w:b/>
          <w:szCs w:val="21"/>
        </w:rPr>
      </w:r>
      <w:r/>
    </w:p>
    <w:p>
      <w:pPr>
        <w:pStyle w:val="1355"/>
        <w:ind w:right="-5"/>
        <w:spacing w:line="440" w:lineRule="exact"/>
        <w:rPr>
          <w:rFonts w:hint="eastAsia" w:ascii="宋体" w:hAnsi="宋体" w:cs="宋体"/>
          <w:b/>
          <w:szCs w:val="21"/>
        </w:rPr>
      </w:pPr>
      <w:r>
        <w:rPr>
          <w:rFonts w:hint="eastAsia" w:ascii="宋体" w:hAnsi="宋体" w:cs="宋体"/>
          <w:b/>
          <w:szCs w:val="21"/>
        </w:rPr>
      </w:r>
      <w:r/>
    </w:p>
    <w:p>
      <w:pPr>
        <w:pStyle w:val="1355"/>
        <w:spacing w:line="440" w:lineRule="exact"/>
        <w:rPr>
          <w:rFonts w:hint="eastAsia" w:ascii="宋体" w:hAnsi="宋体" w:cs="宋体"/>
          <w:szCs w:val="21"/>
        </w:rPr>
      </w:pPr>
      <w:r>
        <w:rPr>
          <w:rFonts w:hint="eastAsia" w:ascii="宋体" w:hAnsi="宋体" w:cs="宋体"/>
          <w:szCs w:val="21"/>
        </w:rPr>
        <w:t xml:space="preserve">4、供货及安装日期和质量保证期及售后服务承诺</w:t>
      </w:r>
      <w:r>
        <w:rPr>
          <w:rFonts w:hint="eastAsia" w:ascii="宋体" w:hAnsi="宋体" w:cs="宋体"/>
          <w:szCs w:val="21"/>
        </w:rPr>
      </w:r>
      <w:r/>
    </w:p>
    <w:p>
      <w:pPr>
        <w:pStyle w:val="135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5"/>
        <w:spacing w:line="440" w:lineRule="exact"/>
        <w:rPr>
          <w:rFonts w:hint="eastAsia" w:ascii="宋体" w:hAnsi="宋体" w:cs="宋体"/>
          <w:szCs w:val="21"/>
        </w:rPr>
      </w:pPr>
      <w:r>
        <w:rPr>
          <w:rFonts w:hint="eastAsia" w:ascii="宋体" w:hAnsi="宋体" w:cs="宋体"/>
          <w:bCs/>
          <w:color w:val="000000"/>
          <w:szCs w:val="21"/>
        </w:rPr>
        <w:t xml:space="preserve">5、业绩清单（参考格式）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355"/>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355"/>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355"/>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355"/>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355"/>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bl>
    <w:p>
      <w:pPr>
        <w:pStyle w:val="1355"/>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pStyle w:val="1355"/>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6、供应商认为应提供的其他材料</w:t>
      </w:r>
      <w:r>
        <w:rPr>
          <w:rFonts w:hint="eastAsia" w:ascii="宋体" w:hAnsi="宋体" w:cs="宋体"/>
          <w:bCs/>
          <w:color w:val="000000"/>
          <w:szCs w:val="21"/>
        </w:rPr>
      </w:r>
      <w:r/>
    </w:p>
    <w:p>
      <w:pPr>
        <w:pStyle w:val="1355"/>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hint="eastAsia" w:ascii="宋体" w:hAnsi="宋体" w:cs="宋体"/>
          <w:bCs/>
          <w:color w:val="000000"/>
          <w:szCs w:val="21"/>
        </w:rPr>
      </w:r>
      <w:r/>
    </w:p>
    <w:p>
      <w:pPr>
        <w:pStyle w:val="1419"/>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28"/>
      </w:rPr>
    </w:pPr>
    <w:r>
      <w:rPr>
        <w:rStyle w:val="1428"/>
      </w:rPr>
    </w:r>
    <w:r/>
  </w:p>
  <w:p>
    <w:pPr>
      <w:pStyle w:val="1404"/>
      <w:tabs>
        <w:tab w:val="center" w:pos="4153" w:leader="none"/>
        <w:tab w:val="right" w:pos="8306" w:leader="none"/>
      </w:tabs>
      <w:rPr>
        <w:rStyle w:val="1428"/>
      </w:rPr>
      <w:framePr w:wrap="around" w:vAnchor="text" w:hAnchor="page" w:x="6104" w:y="52"/>
    </w:pPr>
    <w:r>
      <w:rPr>
        <w:rStyle w:val="1428"/>
      </w:rPr>
    </w:r>
    <w:r/>
  </w:p>
  <w:p>
    <w:pPr>
      <w:pStyle w:val="1404"/>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5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819" w:leader="none"/>
        <w:tab w:val="right" w:pos="8306" w:leader="none"/>
      </w:tabs>
      <w:rPr>
        <w:rStyle w:val="1428"/>
      </w:rPr>
    </w:pPr>
    <w:r>
      <w:rPr>
        <w:rStyle w:val="1428"/>
        <w:rFonts w:hint="eastAsia"/>
      </w:rPr>
      <w:tab/>
    </w:r>
    <w:r>
      <w:rPr>
        <w:rStyle w:val="1428"/>
      </w:rPr>
    </w:r>
    <w:r/>
  </w:p>
  <w:p>
    <w:pPr>
      <w:pStyle w:val="1404"/>
      <w:tabs>
        <w:tab w:val="center" w:pos="4153" w:leader="none"/>
        <w:tab w:val="right" w:pos="8306" w:leader="none"/>
      </w:tabs>
      <w:rPr>
        <w:rStyle w:val="1428"/>
      </w:rPr>
      <w:framePr w:wrap="around" w:vAnchor="text" w:hAnchor="page" w:x="6104" w:y="52"/>
    </w:pPr>
    <w:r>
      <w:rPr>
        <w:rStyle w:val="14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55"/>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55"/>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355"/>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355"/>
                    </w:pPr>
                    <w:r/>
                    <w:r/>
                  </w:p>
                </w:txbxContent>
              </v:textbox>
            </v:shape>
          </w:pict>
        </mc:Fallback>
      </mc:AlternateContent>
    </w:r>
    <w:r>
      <w:rPr>
        <w:sz w:val="17"/>
        <w:szCs w:val="17"/>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55"/>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5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4"/>
                            <w:tabs>
                              <w:tab w:val="clear" w:pos="4153" w:leader="none"/>
                              <w:tab w:val="clear" w:pos="8306" w:leader="none"/>
                            </w:tabs>
                            <w:rPr>
                              <w:rFonts w:hint="eastAsia"/>
                            </w:rPr>
                          </w:pPr>
                          <w:r>
                            <w:rPr>
                              <w:rFonts w:hint="eastAsia"/>
                            </w:rPr>
                          </w:r>
                          <w:r/>
                        </w:p>
                        <w:p>
                          <w:pPr>
                            <w:pStyle w:val="1355"/>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4"/>
                      <w:tabs>
                        <w:tab w:val="clear" w:pos="4153" w:leader="none"/>
                        <w:tab w:val="clear" w:pos="8306" w:leader="none"/>
                      </w:tabs>
                      <w:rPr>
                        <w:rFonts w:hint="eastAsia"/>
                      </w:rPr>
                    </w:pPr>
                    <w:r>
                      <w:rPr>
                        <w:rFonts w:hint="eastAsia"/>
                      </w:rPr>
                    </w:r>
                    <w:r/>
                  </w:p>
                  <w:p>
                    <w:pPr>
                      <w:pStyle w:val="135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355"/>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355"/>
                    </w:pPr>
                    <w:r/>
                    <w:r/>
                  </w:p>
                </w:txbxContent>
              </v:textbox>
            </v:shape>
          </w:pict>
        </mc:Fallback>
      </mc:AlternateContent>
    </w:r>
    <w:r>
      <w:rPr>
        <w:rFonts w:eastAsia="Times New Roman"/>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355"/>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35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4"/>
                            <w:tabs>
                              <w:tab w:val="clear" w:pos="4153" w:leader="none"/>
                              <w:tab w:val="clear" w:pos="8306" w:leader="none"/>
                            </w:tabs>
                            <w:rPr>
                              <w:rFonts w:hint="eastAsia"/>
                            </w:rPr>
                          </w:pPr>
                          <w:r>
                            <w:rPr>
                              <w:rFonts w:hint="eastAsia"/>
                            </w:rPr>
                          </w:r>
                          <w:r/>
                        </w:p>
                        <w:p>
                          <w:pPr>
                            <w:pStyle w:val="1355"/>
                          </w:pPr>
                          <w:r/>
                          <w:r/>
                        </w:p>
                      </w:txbxContent>
                    </wps:txbx>
                    <wps:bodyPr wrap="none" lIns="0" tIns="0" rIns="0" bIns="0" upright="1">
                      <a:spAutoFit/>
                    </wps:bodyPr>
                  </wps:wsp>
                </a:graphicData>
              </a:graphic>
            </wp:anchor>
          </w:drawing>
        </mc:Choice>
        <mc:Fallback>
          <w:pict>
            <v:shape id="shape 10" o:spid="_x0000_s1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4"/>
                      <w:tabs>
                        <w:tab w:val="clear" w:pos="4153" w:leader="none"/>
                        <w:tab w:val="clear" w:pos="8306" w:leader="none"/>
                      </w:tabs>
                      <w:rPr>
                        <w:rFonts w:hint="eastAsia"/>
                      </w:rPr>
                    </w:pPr>
                    <w:r>
                      <w:rPr>
                        <w:rFonts w:hint="eastAsia"/>
                      </w:rPr>
                    </w:r>
                    <w:r/>
                  </w:p>
                  <w:p>
                    <w:pPr>
                      <w:pStyle w:val="135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355"/>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355"/>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355"/>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35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355"/>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355"/>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355"/>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3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3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3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7">
    <w:name w:val="Heading 1"/>
    <w:basedOn w:val="1355"/>
    <w:next w:val="1355"/>
    <w:link w:val="1178"/>
    <w:uiPriority w:val="9"/>
    <w:qFormat/>
    <w:pPr>
      <w:keepLines/>
      <w:keepNext/>
      <w:spacing w:before="480" w:after="200"/>
      <w:outlineLvl w:val="0"/>
    </w:pPr>
    <w:rPr>
      <w:rFonts w:ascii="Arial" w:hAnsi="Arial" w:eastAsia="Arial" w:cs="Arial"/>
      <w:sz w:val="40"/>
      <w:szCs w:val="40"/>
    </w:rPr>
  </w:style>
  <w:style w:type="character" w:styleId="1178">
    <w:name w:val="Heading 1 Char"/>
    <w:link w:val="1177"/>
    <w:uiPriority w:val="9"/>
    <w:rPr>
      <w:rFonts w:ascii="Arial" w:hAnsi="Arial" w:eastAsia="Arial" w:cs="Arial"/>
      <w:sz w:val="40"/>
      <w:szCs w:val="40"/>
    </w:rPr>
  </w:style>
  <w:style w:type="paragraph" w:styleId="1179">
    <w:name w:val="Heading 2"/>
    <w:basedOn w:val="1355"/>
    <w:next w:val="1355"/>
    <w:link w:val="1180"/>
    <w:uiPriority w:val="9"/>
    <w:unhideWhenUsed/>
    <w:qFormat/>
    <w:pPr>
      <w:keepLines/>
      <w:keepNext/>
      <w:spacing w:before="360" w:after="200"/>
      <w:outlineLvl w:val="1"/>
    </w:pPr>
    <w:rPr>
      <w:rFonts w:ascii="Arial" w:hAnsi="Arial" w:eastAsia="Arial" w:cs="Arial"/>
      <w:sz w:val="34"/>
    </w:rPr>
  </w:style>
  <w:style w:type="character" w:styleId="1180">
    <w:name w:val="Heading 2 Char"/>
    <w:link w:val="1179"/>
    <w:uiPriority w:val="9"/>
    <w:rPr>
      <w:rFonts w:ascii="Arial" w:hAnsi="Arial" w:eastAsia="Arial" w:cs="Arial"/>
      <w:sz w:val="34"/>
    </w:rPr>
  </w:style>
  <w:style w:type="paragraph" w:styleId="1181">
    <w:name w:val="Heading 3"/>
    <w:basedOn w:val="1355"/>
    <w:next w:val="1355"/>
    <w:link w:val="1182"/>
    <w:uiPriority w:val="9"/>
    <w:unhideWhenUsed/>
    <w:qFormat/>
    <w:pPr>
      <w:keepLines/>
      <w:keepNext/>
      <w:spacing w:before="320" w:after="200"/>
      <w:outlineLvl w:val="2"/>
    </w:pPr>
    <w:rPr>
      <w:rFonts w:ascii="Arial" w:hAnsi="Arial" w:eastAsia="Arial" w:cs="Arial"/>
      <w:sz w:val="30"/>
      <w:szCs w:val="30"/>
    </w:rPr>
  </w:style>
  <w:style w:type="character" w:styleId="1182">
    <w:name w:val="Heading 3 Char"/>
    <w:link w:val="1181"/>
    <w:uiPriority w:val="9"/>
    <w:rPr>
      <w:rFonts w:ascii="Arial" w:hAnsi="Arial" w:eastAsia="Arial" w:cs="Arial"/>
      <w:sz w:val="30"/>
      <w:szCs w:val="30"/>
    </w:rPr>
  </w:style>
  <w:style w:type="paragraph" w:styleId="1183">
    <w:name w:val="Heading 4"/>
    <w:basedOn w:val="1355"/>
    <w:next w:val="1355"/>
    <w:link w:val="1184"/>
    <w:uiPriority w:val="9"/>
    <w:unhideWhenUsed/>
    <w:qFormat/>
    <w:pPr>
      <w:keepLines/>
      <w:keepNext/>
      <w:spacing w:before="320" w:after="200"/>
      <w:outlineLvl w:val="3"/>
    </w:pPr>
    <w:rPr>
      <w:rFonts w:ascii="Arial" w:hAnsi="Arial" w:eastAsia="Arial" w:cs="Arial"/>
      <w:b/>
      <w:bCs/>
      <w:sz w:val="26"/>
      <w:szCs w:val="26"/>
    </w:rPr>
  </w:style>
  <w:style w:type="character" w:styleId="1184">
    <w:name w:val="Heading 4 Char"/>
    <w:link w:val="1183"/>
    <w:uiPriority w:val="9"/>
    <w:rPr>
      <w:rFonts w:ascii="Arial" w:hAnsi="Arial" w:eastAsia="Arial" w:cs="Arial"/>
      <w:b/>
      <w:bCs/>
      <w:sz w:val="26"/>
      <w:szCs w:val="26"/>
    </w:rPr>
  </w:style>
  <w:style w:type="paragraph" w:styleId="1185">
    <w:name w:val="Heading 5"/>
    <w:basedOn w:val="1355"/>
    <w:next w:val="1355"/>
    <w:link w:val="1186"/>
    <w:uiPriority w:val="9"/>
    <w:unhideWhenUsed/>
    <w:qFormat/>
    <w:pPr>
      <w:keepLines/>
      <w:keepNext/>
      <w:spacing w:before="320" w:after="200"/>
      <w:outlineLvl w:val="4"/>
    </w:pPr>
    <w:rPr>
      <w:rFonts w:ascii="Arial" w:hAnsi="Arial" w:eastAsia="Arial" w:cs="Arial"/>
      <w:b/>
      <w:bCs/>
      <w:sz w:val="24"/>
      <w:szCs w:val="24"/>
    </w:rPr>
  </w:style>
  <w:style w:type="character" w:styleId="1186">
    <w:name w:val="Heading 5 Char"/>
    <w:link w:val="1185"/>
    <w:uiPriority w:val="9"/>
    <w:rPr>
      <w:rFonts w:ascii="Arial" w:hAnsi="Arial" w:eastAsia="Arial" w:cs="Arial"/>
      <w:b/>
      <w:bCs/>
      <w:sz w:val="24"/>
      <w:szCs w:val="24"/>
    </w:rPr>
  </w:style>
  <w:style w:type="paragraph" w:styleId="1187">
    <w:name w:val="Heading 6"/>
    <w:basedOn w:val="1355"/>
    <w:next w:val="1355"/>
    <w:link w:val="1188"/>
    <w:uiPriority w:val="9"/>
    <w:unhideWhenUsed/>
    <w:qFormat/>
    <w:pPr>
      <w:keepLines/>
      <w:keepNext/>
      <w:spacing w:before="320" w:after="200"/>
      <w:outlineLvl w:val="5"/>
    </w:pPr>
    <w:rPr>
      <w:rFonts w:ascii="Arial" w:hAnsi="Arial" w:eastAsia="Arial" w:cs="Arial"/>
      <w:b/>
      <w:bCs/>
      <w:sz w:val="22"/>
      <w:szCs w:val="22"/>
    </w:rPr>
  </w:style>
  <w:style w:type="character" w:styleId="1188">
    <w:name w:val="Heading 6 Char"/>
    <w:link w:val="1187"/>
    <w:uiPriority w:val="9"/>
    <w:rPr>
      <w:rFonts w:ascii="Arial" w:hAnsi="Arial" w:eastAsia="Arial" w:cs="Arial"/>
      <w:b/>
      <w:bCs/>
      <w:sz w:val="22"/>
      <w:szCs w:val="22"/>
    </w:rPr>
  </w:style>
  <w:style w:type="paragraph" w:styleId="1189">
    <w:name w:val="Heading 7"/>
    <w:basedOn w:val="1355"/>
    <w:next w:val="1355"/>
    <w:link w:val="1190"/>
    <w:uiPriority w:val="9"/>
    <w:unhideWhenUsed/>
    <w:qFormat/>
    <w:pPr>
      <w:keepLines/>
      <w:keepNext/>
      <w:spacing w:before="320" w:after="200"/>
      <w:outlineLvl w:val="6"/>
    </w:pPr>
    <w:rPr>
      <w:rFonts w:ascii="Arial" w:hAnsi="Arial" w:eastAsia="Arial" w:cs="Arial"/>
      <w:b/>
      <w:bCs/>
      <w:i/>
      <w:iCs/>
      <w:sz w:val="22"/>
      <w:szCs w:val="22"/>
    </w:rPr>
  </w:style>
  <w:style w:type="character" w:styleId="1190">
    <w:name w:val="Heading 7 Char"/>
    <w:link w:val="1189"/>
    <w:uiPriority w:val="9"/>
    <w:rPr>
      <w:rFonts w:ascii="Arial" w:hAnsi="Arial" w:eastAsia="Arial" w:cs="Arial"/>
      <w:b/>
      <w:bCs/>
      <w:i/>
      <w:iCs/>
      <w:sz w:val="22"/>
      <w:szCs w:val="22"/>
    </w:rPr>
  </w:style>
  <w:style w:type="paragraph" w:styleId="1191">
    <w:name w:val="Heading 8"/>
    <w:basedOn w:val="1355"/>
    <w:next w:val="1355"/>
    <w:link w:val="1192"/>
    <w:uiPriority w:val="9"/>
    <w:unhideWhenUsed/>
    <w:qFormat/>
    <w:pPr>
      <w:keepLines/>
      <w:keepNext/>
      <w:spacing w:before="320" w:after="200"/>
      <w:outlineLvl w:val="7"/>
    </w:pPr>
    <w:rPr>
      <w:rFonts w:ascii="Arial" w:hAnsi="Arial" w:eastAsia="Arial" w:cs="Arial"/>
      <w:i/>
      <w:iCs/>
      <w:sz w:val="22"/>
      <w:szCs w:val="22"/>
    </w:rPr>
  </w:style>
  <w:style w:type="character" w:styleId="1192">
    <w:name w:val="Heading 8 Char"/>
    <w:link w:val="1191"/>
    <w:uiPriority w:val="9"/>
    <w:rPr>
      <w:rFonts w:ascii="Arial" w:hAnsi="Arial" w:eastAsia="Arial" w:cs="Arial"/>
      <w:i/>
      <w:iCs/>
      <w:sz w:val="22"/>
      <w:szCs w:val="22"/>
    </w:rPr>
  </w:style>
  <w:style w:type="paragraph" w:styleId="1193">
    <w:name w:val="Heading 9"/>
    <w:basedOn w:val="1355"/>
    <w:next w:val="1355"/>
    <w:link w:val="1194"/>
    <w:uiPriority w:val="9"/>
    <w:unhideWhenUsed/>
    <w:qFormat/>
    <w:pPr>
      <w:keepLines/>
      <w:keepNext/>
      <w:spacing w:before="320" w:after="200"/>
      <w:outlineLvl w:val="8"/>
    </w:pPr>
    <w:rPr>
      <w:rFonts w:ascii="Arial" w:hAnsi="Arial" w:eastAsia="Arial" w:cs="Arial"/>
      <w:i/>
      <w:iCs/>
      <w:sz w:val="21"/>
      <w:szCs w:val="21"/>
    </w:rPr>
  </w:style>
  <w:style w:type="character" w:styleId="1194">
    <w:name w:val="Heading 9 Char"/>
    <w:link w:val="1193"/>
    <w:uiPriority w:val="9"/>
    <w:rPr>
      <w:rFonts w:ascii="Arial" w:hAnsi="Arial" w:eastAsia="Arial" w:cs="Arial"/>
      <w:i/>
      <w:iCs/>
      <w:sz w:val="21"/>
      <w:szCs w:val="21"/>
    </w:rPr>
  </w:style>
  <w:style w:type="paragraph" w:styleId="1195">
    <w:name w:val="List Paragraph"/>
    <w:basedOn w:val="1355"/>
    <w:uiPriority w:val="34"/>
    <w:qFormat/>
    <w:pPr>
      <w:contextualSpacing/>
      <w:ind w:left="720"/>
    </w:pPr>
  </w:style>
  <w:style w:type="paragraph" w:styleId="1196">
    <w:name w:val="No Spacing"/>
    <w:uiPriority w:val="1"/>
    <w:qFormat/>
    <w:pPr>
      <w:spacing w:before="0" w:after="0" w:line="240" w:lineRule="auto"/>
    </w:pPr>
  </w:style>
  <w:style w:type="paragraph" w:styleId="1197">
    <w:name w:val="Title"/>
    <w:basedOn w:val="1355"/>
    <w:next w:val="1355"/>
    <w:link w:val="1198"/>
    <w:uiPriority w:val="10"/>
    <w:qFormat/>
    <w:pPr>
      <w:contextualSpacing/>
      <w:spacing w:before="300" w:after="200"/>
    </w:pPr>
    <w:rPr>
      <w:sz w:val="48"/>
      <w:szCs w:val="48"/>
    </w:rPr>
  </w:style>
  <w:style w:type="character" w:styleId="1198">
    <w:name w:val="Title Char"/>
    <w:link w:val="1197"/>
    <w:uiPriority w:val="10"/>
    <w:rPr>
      <w:sz w:val="48"/>
      <w:szCs w:val="48"/>
    </w:rPr>
  </w:style>
  <w:style w:type="paragraph" w:styleId="1199">
    <w:name w:val="Subtitle"/>
    <w:basedOn w:val="1355"/>
    <w:next w:val="1355"/>
    <w:link w:val="1200"/>
    <w:uiPriority w:val="11"/>
    <w:qFormat/>
    <w:pPr>
      <w:spacing w:before="200" w:after="200"/>
    </w:pPr>
    <w:rPr>
      <w:sz w:val="24"/>
      <w:szCs w:val="24"/>
    </w:rPr>
  </w:style>
  <w:style w:type="character" w:styleId="1200">
    <w:name w:val="Subtitle Char"/>
    <w:link w:val="1199"/>
    <w:uiPriority w:val="11"/>
    <w:rPr>
      <w:sz w:val="24"/>
      <w:szCs w:val="24"/>
    </w:rPr>
  </w:style>
  <w:style w:type="paragraph" w:styleId="1201">
    <w:name w:val="Quote"/>
    <w:basedOn w:val="1355"/>
    <w:next w:val="1355"/>
    <w:link w:val="1202"/>
    <w:uiPriority w:val="29"/>
    <w:qFormat/>
    <w:pPr>
      <w:ind w:left="720" w:right="720"/>
    </w:pPr>
    <w:rPr>
      <w:i/>
    </w:rPr>
  </w:style>
  <w:style w:type="character" w:styleId="1202">
    <w:name w:val="Quote Char"/>
    <w:link w:val="1201"/>
    <w:uiPriority w:val="29"/>
    <w:rPr>
      <w:i/>
    </w:rPr>
  </w:style>
  <w:style w:type="paragraph" w:styleId="1203">
    <w:name w:val="Intense Quote"/>
    <w:basedOn w:val="1355"/>
    <w:next w:val="1355"/>
    <w:link w:val="12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4">
    <w:name w:val="Intense Quote Char"/>
    <w:link w:val="1203"/>
    <w:uiPriority w:val="30"/>
    <w:rPr>
      <w:i/>
    </w:rPr>
  </w:style>
  <w:style w:type="paragraph" w:styleId="1205">
    <w:name w:val="Header"/>
    <w:basedOn w:val="1355"/>
    <w:link w:val="1206"/>
    <w:uiPriority w:val="99"/>
    <w:unhideWhenUsed/>
    <w:pPr>
      <w:spacing w:after="0" w:line="240" w:lineRule="auto"/>
      <w:tabs>
        <w:tab w:val="center" w:pos="7143" w:leader="none"/>
        <w:tab w:val="right" w:pos="14287" w:leader="none"/>
      </w:tabs>
    </w:pPr>
  </w:style>
  <w:style w:type="character" w:styleId="1206">
    <w:name w:val="Header Char"/>
    <w:link w:val="1205"/>
    <w:uiPriority w:val="99"/>
  </w:style>
  <w:style w:type="paragraph" w:styleId="1207">
    <w:name w:val="Footer"/>
    <w:basedOn w:val="1355"/>
    <w:link w:val="1210"/>
    <w:uiPriority w:val="99"/>
    <w:unhideWhenUsed/>
    <w:pPr>
      <w:spacing w:after="0" w:line="240" w:lineRule="auto"/>
      <w:tabs>
        <w:tab w:val="center" w:pos="7143" w:leader="none"/>
        <w:tab w:val="right" w:pos="14287" w:leader="none"/>
      </w:tabs>
    </w:pPr>
  </w:style>
  <w:style w:type="character" w:styleId="1208">
    <w:name w:val="Footer Char"/>
    <w:link w:val="1207"/>
    <w:uiPriority w:val="99"/>
  </w:style>
  <w:style w:type="paragraph" w:styleId="1209">
    <w:name w:val="Caption"/>
    <w:basedOn w:val="1355"/>
    <w:next w:val="1355"/>
    <w:uiPriority w:val="35"/>
    <w:semiHidden/>
    <w:unhideWhenUsed/>
    <w:qFormat/>
    <w:pPr>
      <w:spacing w:line="276" w:lineRule="auto"/>
    </w:pPr>
    <w:rPr>
      <w:b/>
      <w:bCs/>
      <w:color w:val="4f81bd" w:themeColor="accent1"/>
      <w:sz w:val="18"/>
      <w:szCs w:val="18"/>
    </w:rPr>
  </w:style>
  <w:style w:type="character" w:styleId="1210">
    <w:name w:val="Caption Char"/>
    <w:basedOn w:val="1209"/>
    <w:link w:val="1207"/>
    <w:uiPriority w:val="99"/>
  </w:style>
  <w:style w:type="table" w:styleId="12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7">
    <w:name w:val="Hyperlink"/>
    <w:uiPriority w:val="99"/>
    <w:unhideWhenUsed/>
    <w:rPr>
      <w:color w:val="0000ff" w:themeColor="hyperlink"/>
      <w:u w:val="single"/>
    </w:rPr>
  </w:style>
  <w:style w:type="paragraph" w:styleId="1338">
    <w:name w:val="footnote text"/>
    <w:basedOn w:val="1355"/>
    <w:link w:val="1339"/>
    <w:uiPriority w:val="99"/>
    <w:semiHidden/>
    <w:unhideWhenUsed/>
    <w:pPr>
      <w:spacing w:after="40" w:line="240" w:lineRule="auto"/>
    </w:pPr>
    <w:rPr>
      <w:sz w:val="18"/>
    </w:rPr>
  </w:style>
  <w:style w:type="character" w:styleId="1339">
    <w:name w:val="Footnote Text Char"/>
    <w:link w:val="1338"/>
    <w:uiPriority w:val="99"/>
    <w:rPr>
      <w:sz w:val="18"/>
    </w:rPr>
  </w:style>
  <w:style w:type="character" w:styleId="1340">
    <w:name w:val="footnote reference"/>
    <w:uiPriority w:val="99"/>
    <w:unhideWhenUsed/>
    <w:rPr>
      <w:vertAlign w:val="superscript"/>
    </w:rPr>
  </w:style>
  <w:style w:type="paragraph" w:styleId="1341">
    <w:name w:val="endnote text"/>
    <w:basedOn w:val="1355"/>
    <w:link w:val="1342"/>
    <w:uiPriority w:val="99"/>
    <w:semiHidden/>
    <w:unhideWhenUsed/>
    <w:pPr>
      <w:spacing w:after="0" w:line="240" w:lineRule="auto"/>
    </w:pPr>
    <w:rPr>
      <w:sz w:val="20"/>
    </w:rPr>
  </w:style>
  <w:style w:type="character" w:styleId="1342">
    <w:name w:val="Endnote Text Char"/>
    <w:link w:val="1341"/>
    <w:uiPriority w:val="99"/>
    <w:rPr>
      <w:sz w:val="20"/>
    </w:rPr>
  </w:style>
  <w:style w:type="character" w:styleId="1343">
    <w:name w:val="endnote reference"/>
    <w:uiPriority w:val="99"/>
    <w:semiHidden/>
    <w:unhideWhenUsed/>
    <w:rPr>
      <w:vertAlign w:val="superscript"/>
    </w:rPr>
  </w:style>
  <w:style w:type="paragraph" w:styleId="1344">
    <w:name w:val="toc 1"/>
    <w:basedOn w:val="1355"/>
    <w:next w:val="1355"/>
    <w:uiPriority w:val="39"/>
    <w:unhideWhenUsed/>
    <w:pPr>
      <w:ind w:left="0" w:right="0" w:firstLine="0"/>
      <w:spacing w:after="57"/>
    </w:pPr>
  </w:style>
  <w:style w:type="paragraph" w:styleId="1345">
    <w:name w:val="toc 2"/>
    <w:basedOn w:val="1355"/>
    <w:next w:val="1355"/>
    <w:uiPriority w:val="39"/>
    <w:unhideWhenUsed/>
    <w:pPr>
      <w:ind w:left="283" w:right="0" w:firstLine="0"/>
      <w:spacing w:after="57"/>
    </w:pPr>
  </w:style>
  <w:style w:type="paragraph" w:styleId="1346">
    <w:name w:val="toc 3"/>
    <w:basedOn w:val="1355"/>
    <w:next w:val="1355"/>
    <w:uiPriority w:val="39"/>
    <w:unhideWhenUsed/>
    <w:pPr>
      <w:ind w:left="567" w:right="0" w:firstLine="0"/>
      <w:spacing w:after="57"/>
    </w:pPr>
  </w:style>
  <w:style w:type="paragraph" w:styleId="1347">
    <w:name w:val="toc 4"/>
    <w:basedOn w:val="1355"/>
    <w:next w:val="1355"/>
    <w:uiPriority w:val="39"/>
    <w:unhideWhenUsed/>
    <w:pPr>
      <w:ind w:left="850" w:right="0" w:firstLine="0"/>
      <w:spacing w:after="57"/>
    </w:pPr>
  </w:style>
  <w:style w:type="paragraph" w:styleId="1348">
    <w:name w:val="toc 5"/>
    <w:basedOn w:val="1355"/>
    <w:next w:val="1355"/>
    <w:uiPriority w:val="39"/>
    <w:unhideWhenUsed/>
    <w:pPr>
      <w:ind w:left="1134" w:right="0" w:firstLine="0"/>
      <w:spacing w:after="57"/>
    </w:pPr>
  </w:style>
  <w:style w:type="paragraph" w:styleId="1349">
    <w:name w:val="toc 6"/>
    <w:basedOn w:val="1355"/>
    <w:next w:val="1355"/>
    <w:uiPriority w:val="39"/>
    <w:unhideWhenUsed/>
    <w:pPr>
      <w:ind w:left="1417" w:right="0" w:firstLine="0"/>
      <w:spacing w:after="57"/>
    </w:pPr>
  </w:style>
  <w:style w:type="paragraph" w:styleId="1350">
    <w:name w:val="toc 7"/>
    <w:basedOn w:val="1355"/>
    <w:next w:val="1355"/>
    <w:uiPriority w:val="39"/>
    <w:unhideWhenUsed/>
    <w:pPr>
      <w:ind w:left="1701" w:right="0" w:firstLine="0"/>
      <w:spacing w:after="57"/>
    </w:pPr>
  </w:style>
  <w:style w:type="paragraph" w:styleId="1351">
    <w:name w:val="toc 8"/>
    <w:basedOn w:val="1355"/>
    <w:next w:val="1355"/>
    <w:uiPriority w:val="39"/>
    <w:unhideWhenUsed/>
    <w:pPr>
      <w:ind w:left="1984" w:right="0" w:firstLine="0"/>
      <w:spacing w:after="57"/>
    </w:pPr>
  </w:style>
  <w:style w:type="paragraph" w:styleId="1352">
    <w:name w:val="toc 9"/>
    <w:basedOn w:val="1355"/>
    <w:next w:val="1355"/>
    <w:uiPriority w:val="39"/>
    <w:unhideWhenUsed/>
    <w:pPr>
      <w:ind w:left="2268" w:right="0" w:firstLine="0"/>
      <w:spacing w:after="57"/>
    </w:pPr>
  </w:style>
  <w:style w:type="paragraph" w:styleId="1353">
    <w:name w:val="TOC Heading"/>
    <w:uiPriority w:val="39"/>
    <w:unhideWhenUsed/>
  </w:style>
  <w:style w:type="paragraph" w:styleId="1354">
    <w:name w:val="table of figures"/>
    <w:basedOn w:val="1355"/>
    <w:next w:val="1355"/>
    <w:uiPriority w:val="99"/>
    <w:unhideWhenUsed/>
    <w:pPr>
      <w:spacing w:after="0" w:afterAutospacing="0"/>
    </w:pPr>
  </w:style>
  <w:style w:type="paragraph" w:styleId="1355" w:default="1">
    <w:name w:val="Normal"/>
    <w:next w:val="1355"/>
    <w:link w:val="1355"/>
    <w:qFormat/>
    <w:pPr>
      <w:jc w:val="both"/>
      <w:widowControl w:val="off"/>
    </w:pPr>
    <w:rPr>
      <w:sz w:val="21"/>
      <w:lang w:val="en-US" w:eastAsia="zh-CN" w:bidi="ar-SA"/>
    </w:rPr>
  </w:style>
  <w:style w:type="paragraph" w:styleId="1356">
    <w:name w:val="标题 1"/>
    <w:basedOn w:val="1355"/>
    <w:next w:val="1355"/>
    <w:link w:val="1366"/>
    <w:qFormat/>
    <w:pPr>
      <w:jc w:val="center"/>
      <w:keepNext/>
      <w:spacing w:line="440" w:lineRule="exact"/>
      <w:outlineLvl w:val="0"/>
    </w:pPr>
    <w:rPr>
      <w:rFonts w:ascii="宋体"/>
      <w:sz w:val="28"/>
    </w:rPr>
  </w:style>
  <w:style w:type="paragraph" w:styleId="1357">
    <w:name w:val="标题 2"/>
    <w:basedOn w:val="1355"/>
    <w:next w:val="1355"/>
    <w:link w:val="1367"/>
    <w:qFormat/>
    <w:pPr>
      <w:keepLines/>
      <w:keepNext/>
      <w:spacing w:before="260" w:after="260" w:line="416" w:lineRule="auto"/>
      <w:outlineLvl w:val="1"/>
    </w:pPr>
    <w:rPr>
      <w:rFonts w:ascii="Arial" w:hAnsi="Arial" w:eastAsia="黑体"/>
      <w:b/>
      <w:bCs/>
      <w:sz w:val="32"/>
      <w:szCs w:val="32"/>
    </w:rPr>
  </w:style>
  <w:style w:type="paragraph" w:styleId="1358">
    <w:name w:val="标题 3"/>
    <w:basedOn w:val="1355"/>
    <w:next w:val="1355"/>
    <w:link w:val="1368"/>
    <w:qFormat/>
    <w:pPr>
      <w:ind w:left="480" w:hanging="480"/>
      <w:jc w:val="center"/>
      <w:keepNext/>
      <w:spacing w:line="400" w:lineRule="exact"/>
      <w:tabs>
        <w:tab w:val="left" w:pos="480" w:leader="none"/>
      </w:tabs>
      <w:outlineLvl w:val="2"/>
    </w:pPr>
    <w:rPr>
      <w:rFonts w:ascii="仿宋_GB2312" w:eastAsia="仿宋_GB2312"/>
      <w:sz w:val="32"/>
    </w:rPr>
  </w:style>
  <w:style w:type="paragraph" w:styleId="1359">
    <w:name w:val="标题 4"/>
    <w:basedOn w:val="1355"/>
    <w:next w:val="1370"/>
    <w:link w:val="1369"/>
    <w:qFormat/>
    <w:pPr>
      <w:keepLines/>
      <w:keepNext/>
      <w:spacing w:before="280" w:after="290" w:line="372" w:lineRule="auto"/>
      <w:outlineLvl w:val="3"/>
    </w:pPr>
    <w:rPr>
      <w:rFonts w:ascii="Arial" w:hAnsi="Arial" w:eastAsia="黑体"/>
      <w:b/>
      <w:bCs/>
      <w:sz w:val="28"/>
      <w:szCs w:val="28"/>
    </w:rPr>
  </w:style>
  <w:style w:type="paragraph" w:styleId="1360">
    <w:name w:val="标题 5"/>
    <w:basedOn w:val="1355"/>
    <w:next w:val="1355"/>
    <w:link w:val="1372"/>
    <w:qFormat/>
    <w:pPr>
      <w:jc w:val="left"/>
      <w:keepLines/>
      <w:keepNext/>
      <w:spacing w:before="280" w:after="290" w:line="376" w:lineRule="auto"/>
      <w:outlineLvl w:val="4"/>
    </w:pPr>
    <w:rPr>
      <w:rFonts w:ascii="宋体"/>
      <w:b/>
      <w:bCs/>
      <w:sz w:val="28"/>
      <w:szCs w:val="28"/>
    </w:rPr>
  </w:style>
  <w:style w:type="paragraph" w:styleId="1361">
    <w:name w:val="标题 6"/>
    <w:basedOn w:val="1355"/>
    <w:next w:val="1355"/>
    <w:link w:val="1373"/>
    <w:qFormat/>
    <w:pPr>
      <w:jc w:val="left"/>
      <w:keepLines/>
      <w:keepNext/>
      <w:spacing w:before="240" w:after="64" w:line="320" w:lineRule="auto"/>
      <w:outlineLvl w:val="5"/>
    </w:pPr>
    <w:rPr>
      <w:rFonts w:ascii="Arial" w:hAnsi="Arial" w:eastAsia="黑体"/>
      <w:b/>
      <w:bCs/>
      <w:sz w:val="24"/>
      <w:szCs w:val="24"/>
    </w:rPr>
  </w:style>
  <w:style w:type="paragraph" w:styleId="1362">
    <w:name w:val="标题 8"/>
    <w:basedOn w:val="1355"/>
    <w:next w:val="1355"/>
    <w:link w:val="1374"/>
    <w:qFormat/>
    <w:pPr>
      <w:jc w:val="left"/>
      <w:keepLines/>
      <w:keepNext/>
      <w:spacing w:before="240" w:after="64" w:line="320" w:lineRule="auto"/>
      <w:outlineLvl w:val="7"/>
    </w:pPr>
    <w:rPr>
      <w:rFonts w:ascii="Arial" w:hAnsi="Arial" w:eastAsia="黑体"/>
      <w:sz w:val="24"/>
      <w:szCs w:val="24"/>
    </w:rPr>
  </w:style>
  <w:style w:type="paragraph" w:styleId="1363">
    <w:name w:val="标题 9"/>
    <w:basedOn w:val="1355"/>
    <w:next w:val="1355"/>
    <w:link w:val="1375"/>
    <w:qFormat/>
    <w:pPr>
      <w:jc w:val="left"/>
      <w:keepLines/>
      <w:keepNext/>
      <w:spacing w:before="240" w:after="64" w:line="320" w:lineRule="auto"/>
      <w:outlineLvl w:val="8"/>
    </w:pPr>
    <w:rPr>
      <w:rFonts w:ascii="Arial" w:hAnsi="Arial" w:eastAsia="黑体"/>
      <w:szCs w:val="21"/>
    </w:rPr>
  </w:style>
  <w:style w:type="character" w:styleId="1364">
    <w:name w:val="默认段落字体"/>
    <w:next w:val="1364"/>
    <w:link w:val="1355"/>
    <w:uiPriority w:val="1"/>
    <w:unhideWhenUsed/>
  </w:style>
  <w:style w:type="table" w:styleId="1365">
    <w:name w:val="普通表格"/>
    <w:next w:val="1365"/>
    <w:link w:val="135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66">
    <w:name w:val="标题 1 Char2"/>
    <w:next w:val="1366"/>
    <w:link w:val="1356"/>
    <w:qFormat/>
    <w:rPr>
      <w:rFonts w:ascii="宋体"/>
      <w:sz w:val="28"/>
    </w:rPr>
  </w:style>
  <w:style w:type="character" w:styleId="1367">
    <w:name w:val="标题 2 Char2"/>
    <w:next w:val="1367"/>
    <w:link w:val="1357"/>
    <w:qFormat/>
    <w:rPr>
      <w:rFonts w:ascii="Arial" w:hAnsi="Arial" w:eastAsia="黑体"/>
      <w:b/>
      <w:bCs/>
      <w:sz w:val="32"/>
      <w:szCs w:val="32"/>
    </w:rPr>
  </w:style>
  <w:style w:type="character" w:styleId="1368">
    <w:name w:val="标题 3 Char1"/>
    <w:next w:val="1368"/>
    <w:link w:val="1358"/>
    <w:qFormat/>
    <w:rPr>
      <w:rFonts w:ascii="仿宋_GB2312" w:eastAsia="仿宋_GB2312"/>
      <w:sz w:val="32"/>
    </w:rPr>
  </w:style>
  <w:style w:type="character" w:styleId="1369">
    <w:name w:val="标题 4 Char2"/>
    <w:next w:val="1369"/>
    <w:link w:val="1359"/>
    <w:qFormat/>
    <w:rPr>
      <w:rFonts w:ascii="Arial" w:hAnsi="Arial" w:eastAsia="黑体" w:cs="Arial"/>
      <w:b/>
      <w:bCs/>
      <w:sz w:val="28"/>
      <w:szCs w:val="28"/>
    </w:rPr>
  </w:style>
  <w:style w:type="paragraph" w:styleId="1370">
    <w:name w:val="正文缩进"/>
    <w:basedOn w:val="1355"/>
    <w:next w:val="1370"/>
    <w:link w:val="1371"/>
    <w:qFormat/>
    <w:pPr>
      <w:ind w:firstLine="420"/>
    </w:pPr>
    <w:rPr>
      <w:b/>
      <w:sz w:val="24"/>
    </w:rPr>
  </w:style>
  <w:style w:type="character" w:styleId="1371">
    <w:name w:val="正文缩进 Char1"/>
    <w:next w:val="1371"/>
    <w:link w:val="1370"/>
    <w:qFormat/>
    <w:rPr>
      <w:b/>
      <w:sz w:val="24"/>
    </w:rPr>
  </w:style>
  <w:style w:type="character" w:styleId="1372">
    <w:name w:val="标题 5 Char1"/>
    <w:next w:val="1372"/>
    <w:link w:val="1360"/>
    <w:qFormat/>
    <w:rPr>
      <w:rFonts w:ascii="宋体"/>
      <w:b/>
      <w:bCs/>
      <w:sz w:val="28"/>
      <w:szCs w:val="28"/>
    </w:rPr>
  </w:style>
  <w:style w:type="character" w:styleId="1373">
    <w:name w:val="标题 6 Char1"/>
    <w:next w:val="1373"/>
    <w:link w:val="1361"/>
    <w:qFormat/>
    <w:rPr>
      <w:rFonts w:ascii="Arial" w:hAnsi="Arial" w:eastAsia="黑体"/>
      <w:b/>
      <w:bCs/>
      <w:sz w:val="24"/>
      <w:szCs w:val="24"/>
    </w:rPr>
  </w:style>
  <w:style w:type="character" w:styleId="1374">
    <w:name w:val="标题 8 Char1"/>
    <w:next w:val="1374"/>
    <w:link w:val="1362"/>
    <w:qFormat/>
    <w:rPr>
      <w:rFonts w:ascii="Arial" w:hAnsi="Arial" w:eastAsia="黑体"/>
      <w:sz w:val="24"/>
      <w:szCs w:val="24"/>
    </w:rPr>
  </w:style>
  <w:style w:type="character" w:styleId="1375">
    <w:name w:val="标题 9 Char1"/>
    <w:next w:val="1375"/>
    <w:link w:val="1363"/>
    <w:qFormat/>
    <w:rPr>
      <w:rFonts w:ascii="Arial" w:hAnsi="Arial" w:eastAsia="黑体"/>
      <w:sz w:val="21"/>
      <w:szCs w:val="21"/>
    </w:rPr>
  </w:style>
  <w:style w:type="paragraph" w:styleId="1376">
    <w:name w:val="列表 3"/>
    <w:basedOn w:val="1355"/>
    <w:next w:val="1376"/>
    <w:link w:val="1355"/>
    <w:qFormat/>
    <w:pPr>
      <w:contextualSpacing/>
      <w:ind w:left="100" w:hanging="200"/>
    </w:pPr>
  </w:style>
  <w:style w:type="paragraph" w:styleId="1377">
    <w:name w:val="目录 7"/>
    <w:basedOn w:val="1355"/>
    <w:next w:val="1355"/>
    <w:link w:val="1355"/>
    <w:uiPriority w:val="39"/>
    <w:qFormat/>
    <w:pPr>
      <w:ind w:left="2520"/>
    </w:pPr>
  </w:style>
  <w:style w:type="paragraph" w:styleId="1378">
    <w:name w:val="题注"/>
    <w:basedOn w:val="1355"/>
    <w:next w:val="1355"/>
    <w:link w:val="1355"/>
    <w:qFormat/>
    <w:pPr>
      <w:ind w:firstLine="200"/>
      <w:spacing w:line="360" w:lineRule="auto"/>
    </w:pPr>
    <w:rPr>
      <w:rFonts w:ascii="Cambria" w:hAnsi="Cambria" w:eastAsia="黑体"/>
      <w:sz w:val="20"/>
    </w:rPr>
  </w:style>
  <w:style w:type="paragraph" w:styleId="1379">
    <w:name w:val="列表项目符号"/>
    <w:basedOn w:val="1355"/>
    <w:next w:val="1379"/>
    <w:link w:val="1355"/>
    <w:qFormat/>
    <w:pPr>
      <w:ind w:firstLine="288"/>
      <w:spacing w:line="360" w:lineRule="atLeast"/>
      <w:tabs>
        <w:tab w:val="left" w:pos="0" w:leader="none"/>
        <w:tab w:val="left" w:pos="360" w:leader="none"/>
      </w:tabs>
    </w:pPr>
    <w:rPr>
      <w:rFonts w:ascii="Arial" w:hAnsi="Arial"/>
      <w:szCs w:val="21"/>
    </w:rPr>
  </w:style>
  <w:style w:type="paragraph" w:styleId="1380">
    <w:name w:val="文档结构图"/>
    <w:basedOn w:val="1355"/>
    <w:next w:val="1380"/>
    <w:link w:val="1381"/>
    <w:qFormat/>
    <w:pPr>
      <w:jc w:val="left"/>
    </w:pPr>
    <w:rPr>
      <w:rFonts w:ascii="宋体" w:eastAsia="仿宋_GB2312"/>
      <w:sz w:val="18"/>
      <w:szCs w:val="18"/>
    </w:rPr>
  </w:style>
  <w:style w:type="character" w:styleId="1381">
    <w:name w:val="文档结构图 Char2"/>
    <w:next w:val="1381"/>
    <w:link w:val="1380"/>
    <w:qFormat/>
    <w:rPr>
      <w:rFonts w:ascii="宋体" w:eastAsia="仿宋_GB2312"/>
      <w:sz w:val="18"/>
      <w:szCs w:val="18"/>
    </w:rPr>
  </w:style>
  <w:style w:type="paragraph" w:styleId="1382">
    <w:name w:val="引文目录标题"/>
    <w:basedOn w:val="1355"/>
    <w:next w:val="1355"/>
    <w:link w:val="1355"/>
    <w:qFormat/>
    <w:pPr>
      <w:spacing w:before="120"/>
    </w:pPr>
    <w:rPr>
      <w:rFonts w:ascii="Arial" w:hAnsi="Arial" w:cs="Arial"/>
      <w:sz w:val="24"/>
      <w:szCs w:val="24"/>
    </w:rPr>
  </w:style>
  <w:style w:type="paragraph" w:styleId="1383">
    <w:name w:val="批注文字"/>
    <w:basedOn w:val="1355"/>
    <w:next w:val="1383"/>
    <w:link w:val="1384"/>
    <w:qFormat/>
    <w:pPr>
      <w:jc w:val="left"/>
    </w:pPr>
  </w:style>
  <w:style w:type="character" w:styleId="1384">
    <w:name w:val="批注文字 Char1"/>
    <w:next w:val="1384"/>
    <w:link w:val="1383"/>
    <w:qFormat/>
    <w:rPr>
      <w:sz w:val="21"/>
    </w:rPr>
  </w:style>
  <w:style w:type="paragraph" w:styleId="1385">
    <w:name w:val="正文文本"/>
    <w:basedOn w:val="1355"/>
    <w:next w:val="1355"/>
    <w:link w:val="1386"/>
    <w:qFormat/>
    <w:rPr>
      <w:rFonts w:ascii="宋体"/>
      <w:sz w:val="28"/>
    </w:rPr>
  </w:style>
  <w:style w:type="character" w:styleId="1386">
    <w:name w:val="正文文本 Char1"/>
    <w:next w:val="1386"/>
    <w:link w:val="1385"/>
    <w:qFormat/>
    <w:rPr>
      <w:rFonts w:ascii="宋体" w:eastAsia="宋体"/>
      <w:sz w:val="28"/>
      <w:lang w:val="en-US" w:eastAsia="zh-CN" w:bidi="ar-SA"/>
    </w:rPr>
  </w:style>
  <w:style w:type="paragraph" w:styleId="1387">
    <w:name w:val="正文文本缩进"/>
    <w:basedOn w:val="1355"/>
    <w:next w:val="1389"/>
    <w:link w:val="1388"/>
    <w:qFormat/>
    <w:pPr>
      <w:ind w:firstLine="420"/>
      <w:spacing w:line="360" w:lineRule="auto"/>
    </w:pPr>
    <w:rPr>
      <w:rFonts w:ascii="宋体"/>
      <w:sz w:val="24"/>
    </w:rPr>
  </w:style>
  <w:style w:type="character" w:styleId="1388">
    <w:name w:val="正文文本缩进 Char2"/>
    <w:next w:val="1388"/>
    <w:link w:val="1387"/>
    <w:qFormat/>
    <w:rPr>
      <w:rFonts w:ascii="宋体"/>
      <w:sz w:val="24"/>
    </w:rPr>
  </w:style>
  <w:style w:type="paragraph" w:styleId="1389">
    <w:name w:val="寄信人地址"/>
    <w:basedOn w:val="1355"/>
    <w:next w:val="1389"/>
    <w:link w:val="1355"/>
    <w:qFormat/>
    <w:rPr>
      <w:rFonts w:ascii="Arial" w:hAnsi="Arial"/>
    </w:rPr>
  </w:style>
  <w:style w:type="paragraph" w:styleId="1390">
    <w:name w:val="列表 2"/>
    <w:basedOn w:val="1355"/>
    <w:next w:val="1390"/>
    <w:link w:val="1355"/>
    <w:qFormat/>
    <w:pPr>
      <w:ind w:left="100" w:hanging="200"/>
    </w:pPr>
  </w:style>
  <w:style w:type="paragraph" w:styleId="1391">
    <w:name w:val="文本块"/>
    <w:basedOn w:val="1355"/>
    <w:next w:val="1391"/>
    <w:link w:val="1355"/>
    <w:uiPriority w:val="99"/>
    <w:unhideWhenUsed/>
    <w:qFormat/>
    <w:pPr>
      <w:ind w:left="1440" w:right="1440"/>
      <w:spacing w:after="120"/>
    </w:pPr>
  </w:style>
  <w:style w:type="paragraph" w:styleId="1392">
    <w:name w:val="索引 4"/>
    <w:basedOn w:val="1355"/>
    <w:next w:val="1355"/>
    <w:link w:val="1355"/>
    <w:uiPriority w:val="99"/>
    <w:unhideWhenUsed/>
    <w:qFormat/>
    <w:pPr>
      <w:ind w:left="600"/>
    </w:pPr>
    <w:rPr>
      <w:rFonts w:ascii="Verdana" w:hAnsi="Verdana"/>
      <w:szCs w:val="20"/>
    </w:rPr>
  </w:style>
  <w:style w:type="paragraph" w:styleId="1393">
    <w:name w:val="目录 5"/>
    <w:basedOn w:val="1355"/>
    <w:next w:val="1355"/>
    <w:link w:val="1355"/>
    <w:uiPriority w:val="39"/>
    <w:qFormat/>
    <w:pPr>
      <w:ind w:left="1680"/>
    </w:pPr>
  </w:style>
  <w:style w:type="paragraph" w:styleId="1394">
    <w:name w:val="目录 3"/>
    <w:basedOn w:val="1355"/>
    <w:next w:val="1355"/>
    <w:link w:val="1355"/>
    <w:uiPriority w:val="39"/>
    <w:qFormat/>
    <w:pPr>
      <w:ind w:left="840"/>
    </w:pPr>
  </w:style>
  <w:style w:type="paragraph" w:styleId="1395">
    <w:name w:val="纯文本"/>
    <w:basedOn w:val="1355"/>
    <w:next w:val="1395"/>
    <w:link w:val="1396"/>
    <w:qFormat/>
    <w:rPr>
      <w:rFonts w:ascii="宋体" w:hAnsi="Courier New"/>
    </w:rPr>
  </w:style>
  <w:style w:type="character" w:styleId="1396">
    <w:name w:val="纯文本 Char3"/>
    <w:next w:val="1396"/>
    <w:link w:val="1395"/>
    <w:qFormat/>
    <w:rPr>
      <w:rFonts w:ascii="宋体" w:hAnsi="Courier New" w:eastAsia="宋体"/>
      <w:sz w:val="21"/>
      <w:lang w:val="en-US" w:eastAsia="zh-CN" w:bidi="ar-SA"/>
    </w:rPr>
  </w:style>
  <w:style w:type="paragraph" w:styleId="1397">
    <w:name w:val="目录 8"/>
    <w:basedOn w:val="1355"/>
    <w:next w:val="1355"/>
    <w:link w:val="1355"/>
    <w:uiPriority w:val="39"/>
    <w:qFormat/>
    <w:pPr>
      <w:ind w:left="2940"/>
    </w:pPr>
  </w:style>
  <w:style w:type="paragraph" w:styleId="1398">
    <w:name w:val="日期"/>
    <w:basedOn w:val="1355"/>
    <w:next w:val="1355"/>
    <w:link w:val="1399"/>
    <w:qFormat/>
    <w:rPr>
      <w:rFonts w:ascii="宋体"/>
    </w:rPr>
  </w:style>
  <w:style w:type="character" w:styleId="1399">
    <w:name w:val="日期 Char2"/>
    <w:next w:val="1399"/>
    <w:link w:val="1398"/>
    <w:qFormat/>
    <w:rPr>
      <w:rFonts w:ascii="宋体"/>
      <w:sz w:val="21"/>
    </w:rPr>
  </w:style>
  <w:style w:type="paragraph" w:styleId="1400">
    <w:name w:val="正文文本缩进 2"/>
    <w:basedOn w:val="1355"/>
    <w:next w:val="1400"/>
    <w:link w:val="1401"/>
    <w:qFormat/>
    <w:pPr>
      <w:ind w:firstLine="525"/>
      <w:spacing w:line="420" w:lineRule="exact"/>
    </w:pPr>
    <w:rPr>
      <w:rFonts w:ascii="宋体"/>
    </w:rPr>
  </w:style>
  <w:style w:type="character" w:styleId="1401">
    <w:name w:val="正文文本缩进 2 Char1"/>
    <w:next w:val="1401"/>
    <w:link w:val="1400"/>
    <w:qFormat/>
    <w:rPr>
      <w:rFonts w:ascii="宋体"/>
      <w:sz w:val="21"/>
    </w:rPr>
  </w:style>
  <w:style w:type="paragraph" w:styleId="1402">
    <w:name w:val="批注框文本"/>
    <w:basedOn w:val="1355"/>
    <w:next w:val="1402"/>
    <w:link w:val="1403"/>
    <w:uiPriority w:val="99"/>
    <w:qFormat/>
    <w:rPr>
      <w:sz w:val="18"/>
      <w:szCs w:val="18"/>
    </w:rPr>
  </w:style>
  <w:style w:type="character" w:styleId="1403">
    <w:name w:val="批注框文本 Char2"/>
    <w:next w:val="1403"/>
    <w:link w:val="1402"/>
    <w:uiPriority w:val="99"/>
    <w:semiHidden/>
    <w:qFormat/>
    <w:rPr>
      <w:sz w:val="18"/>
      <w:szCs w:val="18"/>
    </w:rPr>
  </w:style>
  <w:style w:type="paragraph" w:styleId="1404">
    <w:name w:val="页脚"/>
    <w:basedOn w:val="1355"/>
    <w:next w:val="1404"/>
    <w:link w:val="1405"/>
    <w:uiPriority w:val="99"/>
    <w:qFormat/>
    <w:pPr>
      <w:jc w:val="left"/>
      <w:tabs>
        <w:tab w:val="center" w:pos="4153" w:leader="none"/>
        <w:tab w:val="right" w:pos="8306" w:leader="none"/>
      </w:tabs>
    </w:pPr>
    <w:rPr>
      <w:sz w:val="18"/>
    </w:rPr>
  </w:style>
  <w:style w:type="character" w:styleId="1405">
    <w:name w:val="页脚 Char2"/>
    <w:next w:val="1405"/>
    <w:link w:val="1404"/>
    <w:uiPriority w:val="99"/>
    <w:qFormat/>
    <w:rPr>
      <w:sz w:val="18"/>
    </w:rPr>
  </w:style>
  <w:style w:type="paragraph" w:styleId="1406">
    <w:name w:val="页眉"/>
    <w:basedOn w:val="1355"/>
    <w:next w:val="1406"/>
    <w:link w:val="1407"/>
    <w:uiPriority w:val="99"/>
    <w:qFormat/>
    <w:pPr>
      <w:jc w:val="center"/>
      <w:tabs>
        <w:tab w:val="center" w:pos="4153" w:leader="none"/>
        <w:tab w:val="right" w:pos="8306" w:leader="none"/>
      </w:tabs>
      <w:pBdr>
        <w:bottom w:val="single" w:color="000000" w:sz="6" w:space="1"/>
      </w:pBdr>
    </w:pPr>
    <w:rPr>
      <w:sz w:val="18"/>
    </w:rPr>
  </w:style>
  <w:style w:type="character" w:styleId="1407">
    <w:name w:val="页眉 Char2"/>
    <w:next w:val="1407"/>
    <w:link w:val="1406"/>
    <w:uiPriority w:val="99"/>
    <w:qFormat/>
    <w:rPr>
      <w:sz w:val="18"/>
    </w:rPr>
  </w:style>
  <w:style w:type="paragraph" w:styleId="1408">
    <w:name w:val="目录 1"/>
    <w:basedOn w:val="1355"/>
    <w:next w:val="1355"/>
    <w:link w:val="1355"/>
    <w:uiPriority w:val="39"/>
    <w:qFormat/>
  </w:style>
  <w:style w:type="paragraph" w:styleId="1409">
    <w:name w:val="目录 4"/>
    <w:basedOn w:val="1355"/>
    <w:next w:val="1355"/>
    <w:link w:val="1355"/>
    <w:uiPriority w:val="39"/>
    <w:qFormat/>
    <w:pPr>
      <w:ind w:left="1260"/>
    </w:pPr>
  </w:style>
  <w:style w:type="paragraph" w:styleId="1410">
    <w:name w:val="副标题"/>
    <w:basedOn w:val="1355"/>
    <w:next w:val="1355"/>
    <w:link w:val="1411"/>
    <w:qFormat/>
    <w:pPr>
      <w:jc w:val="center"/>
      <w:spacing w:before="240" w:after="60" w:line="312" w:lineRule="auto"/>
      <w:outlineLvl w:val="1"/>
    </w:pPr>
    <w:rPr>
      <w:rFonts w:ascii="Cambria" w:hAnsi="Cambria"/>
      <w:b/>
      <w:bCs/>
      <w:sz w:val="32"/>
      <w:szCs w:val="32"/>
    </w:rPr>
  </w:style>
  <w:style w:type="character" w:styleId="1411">
    <w:name w:val="副标题 Char1"/>
    <w:next w:val="1411"/>
    <w:link w:val="1410"/>
    <w:qFormat/>
    <w:rPr>
      <w:rFonts w:ascii="Cambria" w:hAnsi="Cambria"/>
      <w:b/>
      <w:bCs/>
      <w:sz w:val="32"/>
      <w:szCs w:val="32"/>
    </w:rPr>
  </w:style>
  <w:style w:type="paragraph" w:styleId="1412">
    <w:name w:val="目录 6"/>
    <w:basedOn w:val="1355"/>
    <w:next w:val="1355"/>
    <w:link w:val="1355"/>
    <w:uiPriority w:val="39"/>
    <w:qFormat/>
    <w:pPr>
      <w:ind w:left="2100"/>
    </w:pPr>
  </w:style>
  <w:style w:type="paragraph" w:styleId="1413">
    <w:name w:val="正文文本缩进 3"/>
    <w:basedOn w:val="1355"/>
    <w:next w:val="1413"/>
    <w:link w:val="1414"/>
    <w:qFormat/>
    <w:pPr>
      <w:ind w:firstLine="841"/>
    </w:pPr>
    <w:rPr>
      <w:rFonts w:eastAsia="华文新魏"/>
      <w:b/>
      <w:bCs/>
      <w:sz w:val="84"/>
    </w:rPr>
  </w:style>
  <w:style w:type="character" w:styleId="1414">
    <w:name w:val="正文文本缩进 3 Char1"/>
    <w:next w:val="1414"/>
    <w:link w:val="1413"/>
    <w:qFormat/>
    <w:rPr>
      <w:rFonts w:eastAsia="华文新魏"/>
      <w:b/>
      <w:bCs/>
      <w:sz w:val="84"/>
    </w:rPr>
  </w:style>
  <w:style w:type="paragraph" w:styleId="1415">
    <w:name w:val="目录 2"/>
    <w:basedOn w:val="1355"/>
    <w:next w:val="1355"/>
    <w:link w:val="1355"/>
    <w:uiPriority w:val="39"/>
    <w:qFormat/>
    <w:pPr>
      <w:ind w:left="420"/>
    </w:pPr>
  </w:style>
  <w:style w:type="paragraph" w:styleId="1416">
    <w:name w:val="目录 9"/>
    <w:basedOn w:val="1355"/>
    <w:next w:val="1355"/>
    <w:link w:val="1355"/>
    <w:uiPriority w:val="39"/>
    <w:qFormat/>
    <w:pPr>
      <w:ind w:left="3360"/>
    </w:pPr>
  </w:style>
  <w:style w:type="paragraph" w:styleId="1417">
    <w:name w:val="HTML 预设格式"/>
    <w:basedOn w:val="1355"/>
    <w:next w:val="1417"/>
    <w:link w:val="14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18">
    <w:name w:val="HTML 预设格式 Char1"/>
    <w:next w:val="1418"/>
    <w:link w:val="1417"/>
    <w:qFormat/>
    <w:rPr>
      <w:rFonts w:ascii="黑体" w:hAnsi="Courier New" w:eastAsia="黑体" w:cs="Courier New"/>
    </w:rPr>
  </w:style>
  <w:style w:type="paragraph" w:styleId="1419">
    <w:name w:val="普通(网站)"/>
    <w:basedOn w:val="1355"/>
    <w:next w:val="1419"/>
    <w:link w:val="1355"/>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20">
    <w:name w:val="标题"/>
    <w:basedOn w:val="1355"/>
    <w:next w:val="1420"/>
    <w:link w:val="1421"/>
    <w:uiPriority w:val="10"/>
    <w:qFormat/>
    <w:pPr>
      <w:jc w:val="center"/>
    </w:pPr>
    <w:rPr>
      <w:sz w:val="30"/>
      <w:szCs w:val="24"/>
    </w:rPr>
  </w:style>
  <w:style w:type="character" w:styleId="1421">
    <w:name w:val="标题 Char3"/>
    <w:next w:val="1421"/>
    <w:link w:val="1420"/>
    <w:uiPriority w:val="10"/>
    <w:qFormat/>
    <w:rPr>
      <w:sz w:val="30"/>
      <w:szCs w:val="24"/>
    </w:rPr>
  </w:style>
  <w:style w:type="paragraph" w:styleId="1422">
    <w:name w:val="批注主题"/>
    <w:basedOn w:val="1383"/>
    <w:next w:val="1383"/>
    <w:link w:val="1423"/>
    <w:qFormat/>
    <w:rPr>
      <w:b/>
      <w:bCs/>
    </w:rPr>
  </w:style>
  <w:style w:type="character" w:styleId="1423">
    <w:name w:val="批注主题 Char1"/>
    <w:next w:val="1423"/>
    <w:link w:val="1422"/>
    <w:qFormat/>
    <w:rPr>
      <w:b/>
      <w:bCs/>
      <w:sz w:val="21"/>
    </w:rPr>
  </w:style>
  <w:style w:type="paragraph" w:styleId="1424">
    <w:name w:val="正文首行缩进"/>
    <w:basedOn w:val="1385"/>
    <w:next w:val="1424"/>
    <w:link w:val="1355"/>
    <w:qFormat/>
    <w:pPr>
      <w:ind w:firstLine="420"/>
      <w:spacing w:line="360" w:lineRule="auto"/>
    </w:pPr>
    <w:rPr>
      <w:rFonts w:ascii="Times New Roman"/>
      <w:szCs w:val="21"/>
    </w:rPr>
  </w:style>
  <w:style w:type="paragraph" w:styleId="1425">
    <w:name w:val="正文首行缩进 2"/>
    <w:basedOn w:val="1387"/>
    <w:next w:val="1355"/>
    <w:link w:val="1355"/>
    <w:qFormat/>
    <w:pPr>
      <w:ind w:firstLine="420"/>
    </w:pPr>
  </w:style>
  <w:style w:type="table" w:styleId="1426">
    <w:name w:val="网格型"/>
    <w:basedOn w:val="1365"/>
    <w:next w:val="1426"/>
    <w:link w:val="1355"/>
    <w:qFormat/>
    <w:rPr>
      <w:sz w:val="21"/>
      <w:szCs w:val="22"/>
    </w:rPr>
    <w:tblPr/>
  </w:style>
  <w:style w:type="character" w:styleId="1427">
    <w:name w:val="要点"/>
    <w:next w:val="1427"/>
    <w:link w:val="1355"/>
    <w:qFormat/>
    <w:rPr>
      <w:b/>
      <w:bCs/>
    </w:rPr>
  </w:style>
  <w:style w:type="character" w:styleId="1428">
    <w:name w:val="页码"/>
    <w:next w:val="1428"/>
    <w:link w:val="1355"/>
    <w:qFormat/>
  </w:style>
  <w:style w:type="character" w:styleId="1429">
    <w:name w:val="强调"/>
    <w:next w:val="1429"/>
    <w:link w:val="1355"/>
    <w:uiPriority w:val="20"/>
    <w:qFormat/>
    <w:rPr>
      <w:i/>
    </w:rPr>
  </w:style>
  <w:style w:type="character" w:styleId="1430">
    <w:name w:val="超链接"/>
    <w:next w:val="1430"/>
    <w:link w:val="1355"/>
    <w:uiPriority w:val="99"/>
    <w:qFormat/>
    <w:rPr>
      <w:color w:val="333333"/>
      <w:u w:val="none"/>
    </w:rPr>
  </w:style>
  <w:style w:type="character" w:styleId="1431">
    <w:name w:val="批注引用"/>
    <w:next w:val="1431"/>
    <w:link w:val="1355"/>
    <w:qFormat/>
    <w:rPr>
      <w:sz w:val="21"/>
      <w:szCs w:val="21"/>
    </w:rPr>
  </w:style>
  <w:style w:type="character" w:styleId="1432">
    <w:name w:val="标题 8 Char"/>
    <w:next w:val="1432"/>
    <w:link w:val="1355"/>
    <w:qFormat/>
    <w:rPr>
      <w:rFonts w:ascii="Arial" w:hAnsi="Arial" w:eastAsia="黑体"/>
      <w:sz w:val="24"/>
      <w:szCs w:val="24"/>
    </w:rPr>
  </w:style>
  <w:style w:type="character" w:styleId="1433">
    <w:name w:val="日期 Char"/>
    <w:next w:val="1433"/>
    <w:link w:val="1355"/>
    <w:qFormat/>
    <w:rPr>
      <w:rFonts w:ascii="宋体" w:hAnsi="Times New Roman" w:eastAsia="宋体" w:cs="Times New Roman"/>
      <w:sz w:val="20"/>
      <w:szCs w:val="20"/>
    </w:rPr>
  </w:style>
  <w:style w:type="character" w:styleId="1434">
    <w:name w:val="页脚 Char1"/>
    <w:next w:val="1434"/>
    <w:link w:val="1355"/>
    <w:uiPriority w:val="99"/>
    <w:qFormat/>
    <w:rPr>
      <w:sz w:val="18"/>
    </w:rPr>
  </w:style>
  <w:style w:type="character" w:styleId="1435">
    <w:name w:val="标题 6 Char"/>
    <w:next w:val="1435"/>
    <w:link w:val="1355"/>
    <w:qFormat/>
    <w:rPr>
      <w:rFonts w:ascii="Arial" w:hAnsi="Arial" w:eastAsia="黑体"/>
      <w:b/>
      <w:bCs/>
      <w:sz w:val="24"/>
      <w:szCs w:val="24"/>
    </w:rPr>
  </w:style>
  <w:style w:type="character" w:styleId="1436">
    <w:name w:val="apple-style-span"/>
    <w:next w:val="1436"/>
    <w:link w:val="1355"/>
    <w:qFormat/>
  </w:style>
  <w:style w:type="character" w:styleId="1437">
    <w:name w:val="页眉 Char"/>
    <w:next w:val="1437"/>
    <w:link w:val="1355"/>
    <w:qFormat/>
    <w:rPr>
      <w:rFonts w:ascii="宋体" w:hAnsi="Times New Roman" w:eastAsia="宋体" w:cs="Times New Roman"/>
      <w:sz w:val="18"/>
      <w:szCs w:val="18"/>
    </w:rPr>
  </w:style>
  <w:style w:type="character" w:styleId="1438">
    <w:name w:val="纯文本 Char"/>
    <w:next w:val="1438"/>
    <w:link w:val="1355"/>
    <w:qFormat/>
    <w:rPr>
      <w:rFonts w:ascii="宋体" w:hAnsi="Courier New" w:eastAsia="宋体" w:cs="Courier New"/>
      <w:szCs w:val="21"/>
    </w:rPr>
  </w:style>
  <w:style w:type="character" w:styleId="1439">
    <w:name w:val="批注框文本 Char"/>
    <w:next w:val="1439"/>
    <w:link w:val="1355"/>
    <w:uiPriority w:val="99"/>
    <w:semiHidden/>
    <w:qFormat/>
    <w:rPr>
      <w:rFonts w:ascii="宋体" w:hAnsi="Times New Roman" w:eastAsia="宋体" w:cs="Times New Roman"/>
      <w:sz w:val="18"/>
      <w:szCs w:val="18"/>
    </w:rPr>
  </w:style>
  <w:style w:type="character" w:styleId="1440">
    <w:name w:val="font21"/>
    <w:next w:val="1440"/>
    <w:link w:val="1355"/>
    <w:qFormat/>
    <w:rPr>
      <w:rFonts w:hint="eastAsia" w:ascii="新宋体" w:hAnsi="新宋体" w:eastAsia="新宋体" w:cs="新宋体"/>
      <w:color w:val="000000"/>
      <w:sz w:val="18"/>
      <w:szCs w:val="18"/>
      <w:u w:val="none"/>
    </w:rPr>
  </w:style>
  <w:style w:type="character" w:styleId="1441">
    <w:name w:val="style21"/>
    <w:next w:val="1441"/>
    <w:link w:val="1355"/>
    <w:qFormat/>
    <w:rPr>
      <w:sz w:val="18"/>
      <w:szCs w:val="18"/>
    </w:rPr>
  </w:style>
  <w:style w:type="character" w:styleId="1442">
    <w:name w:val="文档结构图 Char"/>
    <w:next w:val="1442"/>
    <w:link w:val="1355"/>
    <w:qFormat/>
    <w:rPr>
      <w:rFonts w:ascii="宋体" w:hAnsi="Times New Roman" w:eastAsia="宋体" w:cs="Times New Roman"/>
      <w:sz w:val="18"/>
      <w:szCs w:val="18"/>
    </w:rPr>
  </w:style>
  <w:style w:type="character" w:styleId="1443">
    <w:name w:val="标题 2 Char1"/>
    <w:next w:val="1443"/>
    <w:link w:val="1355"/>
    <w:qFormat/>
    <w:rPr>
      <w:rFonts w:ascii="Arial" w:hAnsi="Arial" w:eastAsia="黑体"/>
      <w:b/>
      <w:bCs/>
      <w:sz w:val="32"/>
      <w:szCs w:val="32"/>
    </w:rPr>
  </w:style>
  <w:style w:type="character" w:styleId="1444">
    <w:name w:val="批注框文本 Char1"/>
    <w:next w:val="1444"/>
    <w:link w:val="1355"/>
    <w:uiPriority w:val="99"/>
    <w:semiHidden/>
    <w:qFormat/>
    <w:rPr>
      <w:sz w:val="18"/>
      <w:szCs w:val="18"/>
    </w:rPr>
  </w:style>
  <w:style w:type="character" w:styleId="1445">
    <w:name w:val="yy1"/>
    <w:next w:val="1445"/>
    <w:link w:val="1355"/>
    <w:qFormat/>
    <w:rPr>
      <w:rFonts w:ascii="宋体" w:hAnsi="宋体" w:eastAsia="宋体"/>
      <w:b/>
      <w:bCs/>
      <w:sz w:val="28"/>
    </w:rPr>
  </w:style>
  <w:style w:type="character" w:styleId="1446">
    <w:name w:val="标题 Char"/>
    <w:next w:val="1446"/>
    <w:link w:val="1355"/>
    <w:qFormat/>
    <w:rPr>
      <w:rFonts w:ascii="Cambria" w:hAnsi="Cambria" w:eastAsia="宋体" w:cs="Times New Roman"/>
      <w:b/>
      <w:bCs/>
      <w:sz w:val="32"/>
      <w:szCs w:val="32"/>
    </w:rPr>
  </w:style>
  <w:style w:type="character" w:styleId="1447">
    <w:name w:val="c lh15"/>
    <w:next w:val="1447"/>
    <w:link w:val="1355"/>
    <w:qFormat/>
  </w:style>
  <w:style w:type="character" w:styleId="1448">
    <w:name w:val="ask-title2"/>
    <w:next w:val="1448"/>
    <w:link w:val="1355"/>
    <w:qFormat/>
  </w:style>
  <w:style w:type="character" w:styleId="1449">
    <w:name w:val="页脚 Char"/>
    <w:next w:val="1449"/>
    <w:link w:val="1355"/>
    <w:uiPriority w:val="99"/>
    <w:qFormat/>
    <w:rPr>
      <w:rFonts w:ascii="宋体" w:hAnsi="Times New Roman" w:eastAsia="宋体" w:cs="Times New Roman"/>
      <w:sz w:val="18"/>
      <w:szCs w:val="18"/>
    </w:rPr>
  </w:style>
  <w:style w:type="character" w:styleId="1450">
    <w:name w:val="正文文本缩进 Char"/>
    <w:next w:val="1450"/>
    <w:link w:val="1355"/>
    <w:uiPriority w:val="99"/>
    <w:semiHidden/>
    <w:qFormat/>
    <w:rPr>
      <w:rFonts w:ascii="宋体" w:hAnsi="Times New Roman" w:eastAsia="宋体" w:cs="Times New Roman"/>
      <w:sz w:val="20"/>
      <w:szCs w:val="20"/>
    </w:rPr>
  </w:style>
  <w:style w:type="character" w:styleId="1451">
    <w:name w:val="NormalCharacter1"/>
    <w:next w:val="1451"/>
    <w:link w:val="1355"/>
    <w:semiHidden/>
    <w:rPr>
      <w:sz w:val="21"/>
      <w:lang w:val="en-US" w:eastAsia="zh-CN" w:bidi="ar-SA"/>
    </w:rPr>
  </w:style>
  <w:style w:type="character" w:styleId="1452">
    <w:name w:val="font31"/>
    <w:next w:val="1452"/>
    <w:link w:val="1355"/>
    <w:qFormat/>
    <w:rPr>
      <w:rFonts w:hint="eastAsia" w:ascii="宋体" w:hAnsi="宋体" w:eastAsia="宋体" w:cs="宋体"/>
      <w:color w:val="000000"/>
      <w:sz w:val="22"/>
      <w:szCs w:val="22"/>
      <w:u w:val="none"/>
    </w:rPr>
  </w:style>
  <w:style w:type="character" w:styleId="1453">
    <w:name w:val="页眉 Char1"/>
    <w:next w:val="1453"/>
    <w:link w:val="1355"/>
    <w:uiPriority w:val="99"/>
    <w:qFormat/>
    <w:rPr>
      <w:sz w:val="18"/>
    </w:rPr>
  </w:style>
  <w:style w:type="character" w:styleId="1454">
    <w:name w:val="正文文本 (8)_"/>
    <w:next w:val="1454"/>
    <w:link w:val="1455"/>
    <w:qFormat/>
    <w:rPr>
      <w:rFonts w:ascii="Gulim" w:hAnsi="Gulim" w:eastAsia="Gulim" w:cs="Gulim"/>
      <w:b/>
      <w:sz w:val="15"/>
      <w:szCs w:val="15"/>
      <w:shd w:val="clear" w:color="auto" w:fill="ffffff"/>
      <w:lang w:eastAsia="en-US" w:bidi="en-US"/>
    </w:rPr>
  </w:style>
  <w:style w:type="paragraph" w:styleId="1455">
    <w:name w:val="正文文本 (8)"/>
    <w:basedOn w:val="1355"/>
    <w:next w:val="1455"/>
    <w:link w:val="1454"/>
    <w:qFormat/>
    <w:pPr>
      <w:jc w:val="left"/>
      <w:spacing w:line="0" w:lineRule="atLeast"/>
      <w:shd w:val="clear" w:color="auto" w:fill="ffffff"/>
    </w:pPr>
    <w:rPr>
      <w:rFonts w:ascii="Gulim" w:hAnsi="Gulim" w:eastAsia="Gulim" w:cs="Gulim"/>
      <w:b/>
      <w:sz w:val="15"/>
      <w:szCs w:val="15"/>
      <w:lang w:eastAsia="en-US" w:bidi="en-US"/>
    </w:rPr>
  </w:style>
  <w:style w:type="character" w:styleId="1456">
    <w:name w:val="标题 Char2"/>
    <w:next w:val="1456"/>
    <w:link w:val="1355"/>
    <w:uiPriority w:val="10"/>
    <w:qFormat/>
    <w:rPr>
      <w:sz w:val="30"/>
      <w:szCs w:val="24"/>
    </w:rPr>
  </w:style>
  <w:style w:type="character" w:styleId="1457">
    <w:name w:val="Andy_正文格式 Char"/>
    <w:next w:val="1457"/>
    <w:link w:val="1458"/>
    <w:qFormat/>
    <w:rPr>
      <w:rFonts w:ascii="仿宋_GB2312" w:eastAsia="仿宋_GB2312"/>
      <w:sz w:val="28"/>
      <w:szCs w:val="28"/>
    </w:rPr>
  </w:style>
  <w:style w:type="paragraph" w:styleId="1458">
    <w:name w:val="Andy_正文格式"/>
    <w:basedOn w:val="1355"/>
    <w:next w:val="1458"/>
    <w:link w:val="1457"/>
    <w:qFormat/>
    <w:pPr>
      <w:ind w:firstLine="560"/>
    </w:pPr>
    <w:rPr>
      <w:rFonts w:ascii="仿宋_GB2312" w:eastAsia="仿宋_GB2312"/>
      <w:sz w:val="28"/>
      <w:szCs w:val="28"/>
    </w:rPr>
  </w:style>
  <w:style w:type="character" w:styleId="1459">
    <w:name w:val="标题 1 Char1"/>
    <w:next w:val="1459"/>
    <w:link w:val="1355"/>
    <w:qFormat/>
    <w:rPr>
      <w:rFonts w:ascii="宋体"/>
      <w:sz w:val="28"/>
    </w:rPr>
  </w:style>
  <w:style w:type="character" w:styleId="1460">
    <w:name w:val="批注文字 Char"/>
    <w:next w:val="1460"/>
    <w:link w:val="1355"/>
    <w:qFormat/>
    <w:rPr>
      <w:sz w:val="21"/>
    </w:rPr>
  </w:style>
  <w:style w:type="character" w:styleId="1461">
    <w:name w:val="新正文 Char Char"/>
    <w:next w:val="1461"/>
    <w:link w:val="1462"/>
    <w:qFormat/>
    <w:rPr>
      <w:rFonts w:ascii="宋体" w:hAnsi="宋体" w:cs="宋体"/>
      <w:b/>
      <w:bCs/>
      <w:color w:val="000000"/>
      <w:sz w:val="24"/>
      <w:szCs w:val="21"/>
    </w:rPr>
  </w:style>
  <w:style w:type="paragraph" w:styleId="1462">
    <w:name w:val="新正文"/>
    <w:basedOn w:val="1355"/>
    <w:next w:val="1462"/>
    <w:link w:val="1461"/>
    <w:qFormat/>
    <w:pPr>
      <w:ind w:firstLine="200"/>
      <w:spacing w:line="480" w:lineRule="exact"/>
    </w:pPr>
    <w:rPr>
      <w:rFonts w:ascii="宋体" w:hAnsi="宋体"/>
      <w:b/>
      <w:bCs/>
      <w:color w:val="000000"/>
      <w:sz w:val="24"/>
      <w:szCs w:val="21"/>
    </w:rPr>
  </w:style>
  <w:style w:type="character" w:styleId="1463">
    <w:name w:val="Char Char3"/>
    <w:next w:val="1463"/>
    <w:link w:val="1355"/>
    <w:qFormat/>
    <w:rPr>
      <w:rFonts w:ascii="宋体" w:hAnsi="宋体" w:eastAsia="宋体"/>
      <w:sz w:val="24"/>
      <w:szCs w:val="24"/>
      <w:lang w:val="en-US" w:eastAsia="zh-CN" w:bidi="ar-SA"/>
    </w:rPr>
  </w:style>
  <w:style w:type="character" w:styleId="1464">
    <w:name w:val="font41"/>
    <w:next w:val="1464"/>
    <w:link w:val="1355"/>
    <w:qFormat/>
    <w:rPr>
      <w:rFonts w:hint="eastAsia" w:ascii="宋体" w:hAnsi="宋体" w:eastAsia="宋体" w:cs="宋体"/>
      <w:color w:val="000000"/>
      <w:sz w:val="22"/>
      <w:szCs w:val="22"/>
      <w:u w:val="none"/>
    </w:rPr>
  </w:style>
  <w:style w:type="character" w:styleId="1465">
    <w:name w:val="标题 3 Char Char Char Char Char Char Char Char Char"/>
    <w:next w:val="1465"/>
    <w:link w:val="1355"/>
    <w:qFormat/>
    <w:rPr>
      <w:rFonts w:eastAsia="宋体"/>
      <w:b/>
      <w:sz w:val="32"/>
      <w:lang w:val="en-US" w:eastAsia="zh-CN"/>
    </w:rPr>
  </w:style>
  <w:style w:type="character" w:styleId="1466">
    <w:name w:val="列出段落 Char1"/>
    <w:next w:val="1466"/>
    <w:link w:val="1467"/>
    <w:qFormat/>
    <w:rPr>
      <w:rFonts w:ascii="Calibri" w:hAnsi="Calibri"/>
      <w:sz w:val="21"/>
      <w:szCs w:val="22"/>
    </w:rPr>
  </w:style>
  <w:style w:type="paragraph" w:styleId="1467">
    <w:name w:val="列出段落1"/>
    <w:basedOn w:val="1355"/>
    <w:next w:val="1467"/>
    <w:link w:val="1466"/>
    <w:qFormat/>
    <w:pPr>
      <w:ind w:firstLine="420"/>
    </w:pPr>
    <w:rPr>
      <w:rFonts w:ascii="Calibri" w:hAnsi="Calibri"/>
      <w:szCs w:val="22"/>
    </w:rPr>
  </w:style>
  <w:style w:type="character" w:styleId="1468">
    <w:name w:val="正文文本缩进 Char1"/>
    <w:next w:val="1468"/>
    <w:link w:val="1355"/>
    <w:qFormat/>
    <w:rPr>
      <w:rFonts w:ascii="宋体"/>
      <w:sz w:val="24"/>
    </w:rPr>
  </w:style>
  <w:style w:type="character" w:styleId="1469">
    <w:name w:val="标题 2 Char Char Char"/>
    <w:next w:val="1469"/>
    <w:link w:val="1355"/>
    <w:qFormat/>
    <w:rPr>
      <w:rFonts w:ascii="Arial" w:hAnsi="Arial" w:eastAsia="黑体"/>
      <w:b/>
      <w:bCs/>
      <w:sz w:val="32"/>
      <w:szCs w:val="32"/>
      <w:lang w:val="en-US" w:eastAsia="zh-CN" w:bidi="ar-SA"/>
    </w:rPr>
  </w:style>
  <w:style w:type="character" w:styleId="1470">
    <w:name w:val="样式 样式 标题 3 + (中文) 黑体 Char + (中文) 宋体 小四 Char Char Char Char Char Char"/>
    <w:next w:val="1470"/>
    <w:link w:val="1355"/>
    <w:qFormat/>
    <w:rPr>
      <w:rFonts w:ascii="宋体" w:hAnsi="Courier New" w:eastAsia="宋体" w:cs="Courier New"/>
      <w:sz w:val="24"/>
      <w:szCs w:val="21"/>
      <w:lang w:val="en-US" w:eastAsia="zh-CN" w:bidi="ar-SA"/>
    </w:rPr>
  </w:style>
  <w:style w:type="character" w:styleId="1471">
    <w:name w:val="标题 2 Char"/>
    <w:next w:val="1471"/>
    <w:link w:val="1355"/>
    <w:uiPriority w:val="9"/>
    <w:semiHidden/>
    <w:qFormat/>
    <w:rPr>
      <w:rFonts w:ascii="Cambria" w:hAnsi="Cambria" w:eastAsia="宋体" w:cs="Times New Roman"/>
      <w:b/>
      <w:bCs/>
      <w:sz w:val="32"/>
      <w:szCs w:val="32"/>
    </w:rPr>
  </w:style>
  <w:style w:type="character" w:styleId="1472">
    <w:name w:val="identication Char"/>
    <w:next w:val="1472"/>
    <w:link w:val="1355"/>
    <w:qFormat/>
    <w:rPr>
      <w:rFonts w:eastAsia="宋体"/>
      <w:sz w:val="21"/>
      <w:szCs w:val="24"/>
      <w:lang w:val="en-US" w:eastAsia="zh-CN" w:bidi="ar-SA"/>
    </w:rPr>
  </w:style>
  <w:style w:type="character" w:styleId="1473">
    <w:name w:val="HTML 预设格式 Char"/>
    <w:next w:val="1473"/>
    <w:link w:val="1355"/>
    <w:qFormat/>
    <w:rPr>
      <w:rFonts w:ascii="黑体" w:hAnsi="Courier New" w:eastAsia="黑体" w:cs="Courier New"/>
    </w:rPr>
  </w:style>
  <w:style w:type="character" w:styleId="1474">
    <w:name w:val="表格标题 + SimSun"/>
    <w:next w:val="1474"/>
    <w:link w:val="1355"/>
    <w:qFormat/>
    <w:rPr>
      <w:rFonts w:ascii="宋体" w:hAnsi="宋体" w:eastAsia="宋体" w:cs="宋体"/>
      <w:b/>
      <w:color w:val="000000"/>
      <w:spacing w:val="0"/>
      <w:position w:val="0"/>
      <w:sz w:val="17"/>
      <w:szCs w:val="17"/>
      <w:shd w:val="clear" w:color="auto" w:fill="ffffff"/>
      <w:lang w:val="zh-CN" w:eastAsia="zh-CN" w:bidi="zh-CN"/>
    </w:rPr>
  </w:style>
  <w:style w:type="character" w:styleId="1475">
    <w:name w:val="批注主题 Char"/>
    <w:next w:val="1475"/>
    <w:link w:val="1355"/>
    <w:qFormat/>
    <w:rPr>
      <w:b/>
      <w:bCs/>
      <w:sz w:val="21"/>
    </w:rPr>
  </w:style>
  <w:style w:type="character" w:styleId="1476">
    <w:name w:val="批注文字 字符1"/>
    <w:next w:val="1476"/>
    <w:link w:val="1355"/>
    <w:uiPriority w:val="99"/>
    <w:semiHidden/>
    <w:qFormat/>
    <w:rPr>
      <w:rFonts w:ascii="宋体" w:hAnsi="Times New Roman" w:eastAsia="宋体" w:cs="Times New Roman"/>
      <w:sz w:val="20"/>
      <w:szCs w:val="20"/>
    </w:rPr>
  </w:style>
  <w:style w:type="character" w:styleId="1477">
    <w:name w:val="正文缩进 Char"/>
    <w:next w:val="1477"/>
    <w:link w:val="1355"/>
    <w:qFormat/>
    <w:rPr>
      <w:b/>
      <w:sz w:val="24"/>
    </w:rPr>
  </w:style>
  <w:style w:type="character" w:styleId="1478">
    <w:name w:val="font211"/>
    <w:next w:val="1478"/>
    <w:link w:val="1355"/>
    <w:qFormat/>
    <w:rPr>
      <w:rFonts w:hint="eastAsia" w:ascii="新宋体" w:hAnsi="新宋体" w:eastAsia="新宋体" w:cs="新宋体"/>
      <w:color w:val="000000"/>
      <w:sz w:val="18"/>
      <w:szCs w:val="18"/>
      <w:u w:val="none"/>
    </w:rPr>
  </w:style>
  <w:style w:type="character" w:styleId="1479">
    <w:name w:val="标题 4 Char1"/>
    <w:next w:val="1479"/>
    <w:link w:val="1355"/>
    <w:qFormat/>
    <w:rPr>
      <w:rFonts w:ascii="Arial" w:hAnsi="Arial" w:eastAsia="黑体" w:cs="Arial"/>
      <w:b/>
      <w:bCs/>
      <w:sz w:val="28"/>
      <w:szCs w:val="28"/>
    </w:rPr>
  </w:style>
  <w:style w:type="character" w:styleId="1480">
    <w:name w:val="正文文本 Char"/>
    <w:next w:val="1480"/>
    <w:link w:val="1355"/>
    <w:qFormat/>
    <w:rPr>
      <w:rFonts w:ascii="宋体" w:eastAsia="宋体"/>
      <w:sz w:val="28"/>
      <w:lang w:val="en-US" w:eastAsia="zh-CN" w:bidi="ar-SA"/>
    </w:rPr>
  </w:style>
  <w:style w:type="character" w:styleId="1481">
    <w:name w:val="标题 Char1"/>
    <w:next w:val="1481"/>
    <w:link w:val="1355"/>
    <w:qFormat/>
    <w:rPr>
      <w:rFonts w:ascii="Cambria" w:hAnsi="Cambria" w:eastAsia="仿宋_GB2312" w:cs="Times New Roman"/>
      <w:b/>
      <w:bCs/>
      <w:sz w:val="32"/>
      <w:szCs w:val="32"/>
      <w:lang w:val="en-US" w:eastAsia="zh-CN" w:bidi="ar-SA"/>
    </w:rPr>
  </w:style>
  <w:style w:type="character" w:styleId="1482">
    <w:name w:val="纯文本 Char2"/>
    <w:next w:val="1482"/>
    <w:link w:val="1355"/>
    <w:qFormat/>
    <w:rPr>
      <w:rFonts w:ascii="宋体" w:hAnsi="Courier New" w:eastAsia="宋体"/>
      <w:sz w:val="21"/>
      <w:lang w:val="en-US" w:eastAsia="zh-CN" w:bidi="ar-SA"/>
    </w:rPr>
  </w:style>
  <w:style w:type="character" w:styleId="1483">
    <w:name w:val="列出段落 Char"/>
    <w:next w:val="1483"/>
    <w:link w:val="1355"/>
    <w:qFormat/>
    <w:rPr>
      <w:rFonts w:ascii="Calibri" w:hAnsi="Calibri"/>
      <w:sz w:val="21"/>
      <w:szCs w:val="22"/>
    </w:rPr>
  </w:style>
  <w:style w:type="character" w:styleId="1484">
    <w:name w:val="文档结构图 字符1"/>
    <w:next w:val="1484"/>
    <w:link w:val="1355"/>
    <w:qFormat/>
    <w:rPr>
      <w:rFonts w:ascii="Microsoft YaHei UI" w:eastAsia="Microsoft YaHei UI"/>
      <w:sz w:val="18"/>
      <w:szCs w:val="18"/>
    </w:rPr>
  </w:style>
  <w:style w:type="character" w:styleId="1485">
    <w:name w:val="日期 Char1"/>
    <w:next w:val="1485"/>
    <w:link w:val="1355"/>
    <w:qFormat/>
    <w:rPr>
      <w:rFonts w:ascii="宋体"/>
      <w:sz w:val="21"/>
    </w:rPr>
  </w:style>
  <w:style w:type="character" w:styleId="1486">
    <w:name w:val="副标题 Char"/>
    <w:next w:val="1486"/>
    <w:link w:val="1355"/>
    <w:qFormat/>
    <w:rPr>
      <w:rFonts w:ascii="Cambria" w:hAnsi="Cambria"/>
      <w:b/>
      <w:bCs/>
      <w:sz w:val="32"/>
      <w:szCs w:val="32"/>
    </w:rPr>
  </w:style>
  <w:style w:type="character" w:styleId="1487">
    <w:name w:val="表格标题_"/>
    <w:next w:val="1487"/>
    <w:link w:val="1488"/>
    <w:qFormat/>
    <w:rPr>
      <w:rFonts w:ascii="Gulim" w:hAnsi="Gulim" w:eastAsia="Gulim" w:cs="Gulim"/>
      <w:b/>
      <w:sz w:val="15"/>
      <w:szCs w:val="15"/>
      <w:shd w:val="clear" w:color="auto" w:fill="ffffff"/>
      <w:lang w:eastAsia="en-US" w:bidi="en-US"/>
    </w:rPr>
  </w:style>
  <w:style w:type="paragraph" w:styleId="1488">
    <w:name w:val="表格标题"/>
    <w:basedOn w:val="1355"/>
    <w:next w:val="1488"/>
    <w:link w:val="1487"/>
    <w:qFormat/>
    <w:pPr>
      <w:jc w:val="left"/>
      <w:spacing w:line="0" w:lineRule="atLeast"/>
      <w:shd w:val="clear" w:color="auto" w:fill="ffffff"/>
    </w:pPr>
    <w:rPr>
      <w:rFonts w:ascii="Gulim" w:hAnsi="Gulim" w:eastAsia="Gulim" w:cs="Gulim"/>
      <w:b/>
      <w:sz w:val="15"/>
      <w:szCs w:val="15"/>
      <w:lang w:eastAsia="en-US" w:bidi="en-US"/>
    </w:rPr>
  </w:style>
  <w:style w:type="character" w:styleId="1489">
    <w:name w:val="正文文本 (2)_"/>
    <w:next w:val="1489"/>
    <w:link w:val="1355"/>
    <w:qFormat/>
    <w:rPr>
      <w:rFonts w:ascii="宋体" w:hAnsi="宋体" w:eastAsia="宋体" w:cs="宋体"/>
      <w:b/>
      <w:sz w:val="17"/>
      <w:szCs w:val="17"/>
      <w:u w:val="none"/>
      <w:lang w:val="en-US" w:eastAsia="zh-CN" w:bidi="ar-SA"/>
    </w:rPr>
  </w:style>
  <w:style w:type="character" w:styleId="1490">
    <w:name w:val="正文文本缩进 2 Char"/>
    <w:next w:val="1490"/>
    <w:link w:val="1355"/>
    <w:qFormat/>
    <w:rPr>
      <w:rFonts w:ascii="宋体"/>
      <w:sz w:val="21"/>
    </w:rPr>
  </w:style>
  <w:style w:type="character" w:styleId="1491">
    <w:name w:val="fontstyle01"/>
    <w:next w:val="1491"/>
    <w:link w:val="1355"/>
    <w:rPr>
      <w:rFonts w:hint="eastAsia" w:ascii="宋体" w:hAnsi="宋体" w:eastAsia="宋体"/>
      <w:color w:val="000000"/>
      <w:sz w:val="24"/>
      <w:szCs w:val="24"/>
    </w:rPr>
  </w:style>
  <w:style w:type="character" w:styleId="1492">
    <w:name w:val="标准文本 Char"/>
    <w:next w:val="1492"/>
    <w:link w:val="1493"/>
    <w:qFormat/>
    <w:rPr>
      <w:rFonts w:ascii="宋体" w:hAnsi="宋体" w:eastAsia="宋体" w:cs="宋体"/>
      <w:sz w:val="21"/>
      <w:szCs w:val="21"/>
      <w:lang w:val="en-US" w:eastAsia="zh-CN" w:bidi="ar-SA"/>
    </w:rPr>
  </w:style>
  <w:style w:type="paragraph" w:styleId="1493">
    <w:name w:val="标准文本"/>
    <w:basedOn w:val="1355"/>
    <w:next w:val="1493"/>
    <w:link w:val="1492"/>
    <w:qFormat/>
    <w:pPr>
      <w:ind w:firstLine="420"/>
      <w:spacing w:line="300" w:lineRule="auto"/>
    </w:pPr>
    <w:rPr>
      <w:rFonts w:ascii="宋体" w:hAnsi="宋体" w:cs="宋体"/>
      <w:szCs w:val="21"/>
    </w:rPr>
  </w:style>
  <w:style w:type="character" w:styleId="1494">
    <w:name w:val="news"/>
    <w:next w:val="1494"/>
    <w:link w:val="1355"/>
    <w:qFormat/>
    <w:rPr>
      <w:rFonts w:ascii="仿宋_GB2312" w:eastAsia="仿宋_GB2312"/>
      <w:sz w:val="24"/>
      <w:szCs w:val="24"/>
      <w:lang w:val="en-US" w:eastAsia="zh-CN" w:bidi="ar-SA"/>
    </w:rPr>
  </w:style>
  <w:style w:type="character" w:styleId="1495">
    <w:name w:val="font71"/>
    <w:next w:val="1495"/>
    <w:link w:val="1355"/>
    <w:qFormat/>
    <w:rPr>
      <w:rFonts w:hint="eastAsia" w:ascii="宋体" w:hAnsi="宋体" w:eastAsia="宋体" w:cs="宋体"/>
      <w:color w:val="000000"/>
      <w:sz w:val="18"/>
      <w:szCs w:val="18"/>
      <w:u w:val="none"/>
    </w:rPr>
  </w:style>
  <w:style w:type="character" w:styleId="1496">
    <w:name w:val="标题 4 Char"/>
    <w:next w:val="1496"/>
    <w:link w:val="1355"/>
    <w:qFormat/>
    <w:rPr>
      <w:rFonts w:ascii="Cambria" w:hAnsi="Cambria" w:eastAsia="宋体" w:cs="Times New Roman"/>
      <w:b/>
      <w:bCs/>
      <w:sz w:val="28"/>
      <w:szCs w:val="28"/>
    </w:rPr>
  </w:style>
  <w:style w:type="character" w:styleId="1497">
    <w:name w:val="报告正文 Char"/>
    <w:next w:val="1497"/>
    <w:link w:val="1498"/>
    <w:qFormat/>
    <w:rPr>
      <w:rFonts w:eastAsia="仿宋_GB2312"/>
      <w:sz w:val="24"/>
      <w:szCs w:val="24"/>
    </w:rPr>
  </w:style>
  <w:style w:type="paragraph" w:styleId="1498">
    <w:name w:val="报告正文"/>
    <w:basedOn w:val="1355"/>
    <w:next w:val="1498"/>
    <w:link w:val="1497"/>
    <w:qFormat/>
    <w:pPr>
      <w:ind w:firstLine="480"/>
      <w:spacing w:line="360" w:lineRule="auto"/>
    </w:pPr>
    <w:rPr>
      <w:rFonts w:eastAsia="仿宋_GB2312"/>
      <w:sz w:val="24"/>
      <w:szCs w:val="24"/>
    </w:rPr>
  </w:style>
  <w:style w:type="character" w:styleId="1499">
    <w:name w:val="标题 1 Char"/>
    <w:next w:val="1499"/>
    <w:link w:val="1355"/>
    <w:qFormat/>
    <w:rPr>
      <w:rFonts w:ascii="宋体" w:hAnsi="Times New Roman" w:eastAsia="宋体" w:cs="Times New Roman"/>
      <w:b/>
      <w:bCs/>
      <w:sz w:val="44"/>
      <w:szCs w:val="44"/>
    </w:rPr>
  </w:style>
  <w:style w:type="character" w:styleId="1500">
    <w:name w:val="访问过的超链接1"/>
    <w:next w:val="1500"/>
    <w:link w:val="1355"/>
    <w:uiPriority w:val="99"/>
    <w:qFormat/>
    <w:rPr>
      <w:color w:val="333333"/>
      <w:u w:val="none"/>
    </w:rPr>
  </w:style>
  <w:style w:type="character" w:styleId="1501">
    <w:name w:val="标题 9 Char"/>
    <w:next w:val="1501"/>
    <w:link w:val="1355"/>
    <w:qFormat/>
    <w:rPr>
      <w:rFonts w:ascii="Arial" w:hAnsi="Arial" w:eastAsia="黑体"/>
      <w:sz w:val="21"/>
      <w:szCs w:val="21"/>
    </w:rPr>
  </w:style>
  <w:style w:type="character" w:styleId="1502">
    <w:name w:val="font241"/>
    <w:next w:val="1502"/>
    <w:link w:val="1355"/>
    <w:qFormat/>
    <w:rPr>
      <w:rFonts w:hint="eastAsia" w:ascii="宋体" w:hAnsi="宋体" w:eastAsia="宋体" w:cs="宋体"/>
      <w:color w:val="000000"/>
      <w:sz w:val="18"/>
      <w:szCs w:val="18"/>
      <w:u w:val="none"/>
    </w:rPr>
  </w:style>
  <w:style w:type="character" w:styleId="1503">
    <w:name w:val="B正文 Char"/>
    <w:next w:val="1503"/>
    <w:link w:val="1504"/>
    <w:qFormat/>
    <w:rPr>
      <w:sz w:val="28"/>
      <w:szCs w:val="24"/>
    </w:rPr>
  </w:style>
  <w:style w:type="paragraph" w:styleId="1504">
    <w:name w:val="B正文"/>
    <w:basedOn w:val="1355"/>
    <w:next w:val="1504"/>
    <w:link w:val="1503"/>
    <w:qFormat/>
    <w:pPr>
      <w:ind w:firstLine="560"/>
      <w:spacing w:line="500" w:lineRule="exact"/>
    </w:pPr>
    <w:rPr>
      <w:sz w:val="28"/>
      <w:szCs w:val="24"/>
    </w:rPr>
  </w:style>
  <w:style w:type="character" w:styleId="1505">
    <w:name w:val="font01"/>
    <w:next w:val="1505"/>
    <w:link w:val="1355"/>
    <w:qFormat/>
    <w:rPr>
      <w:rFonts w:hint="eastAsia" w:ascii="宋体" w:hAnsi="宋体" w:eastAsia="宋体" w:cs="宋体"/>
      <w:color w:val="000000"/>
      <w:sz w:val="20"/>
      <w:szCs w:val="20"/>
      <w:u w:val="none"/>
    </w:rPr>
  </w:style>
  <w:style w:type="character" w:styleId="1506">
    <w:name w:val="apple-converted-space"/>
    <w:next w:val="1506"/>
    <w:link w:val="1355"/>
    <w:qFormat/>
  </w:style>
  <w:style w:type="character" w:styleId="1507">
    <w:name w:val="标题 3 Char"/>
    <w:next w:val="1507"/>
    <w:link w:val="1355"/>
    <w:qFormat/>
    <w:rPr>
      <w:rFonts w:ascii="仿宋_GB2312" w:eastAsia="仿宋_GB2312"/>
      <w:sz w:val="32"/>
    </w:rPr>
  </w:style>
  <w:style w:type="character" w:styleId="1508">
    <w:name w:val="纯文本 Char1"/>
    <w:next w:val="1508"/>
    <w:link w:val="1355"/>
    <w:qFormat/>
    <w:rPr>
      <w:rFonts w:ascii="宋体" w:hAnsi="Courier New" w:eastAsia="宋体" w:cs="Times New Roman"/>
      <w:sz w:val="21"/>
      <w:szCs w:val="20"/>
    </w:rPr>
  </w:style>
  <w:style w:type="character" w:styleId="1509">
    <w:name w:val="正文文本 (2)"/>
    <w:next w:val="1509"/>
    <w:link w:val="1355"/>
    <w:qFormat/>
    <w:rPr>
      <w:rFonts w:ascii="宋体" w:hAnsi="宋体" w:eastAsia="宋体" w:cs="宋体"/>
      <w:b/>
      <w:color w:val="000000"/>
      <w:spacing w:val="0"/>
      <w:position w:val="0"/>
      <w:sz w:val="17"/>
      <w:szCs w:val="17"/>
      <w:u w:val="none"/>
      <w:lang w:val="zh-CN" w:eastAsia="zh-CN" w:bidi="zh-CN"/>
    </w:rPr>
  </w:style>
  <w:style w:type="character" w:styleId="1510">
    <w:name w:val="正文文本 (2) + MingLiU"/>
    <w:next w:val="1510"/>
    <w:link w:val="1355"/>
    <w:qFormat/>
    <w:rPr>
      <w:rFonts w:ascii="MingLiU" w:hAnsi="MingLiU" w:eastAsia="MingLiU" w:cs="MingLiU"/>
      <w:b/>
      <w:color w:val="000000"/>
      <w:spacing w:val="-20"/>
      <w:position w:val="0"/>
      <w:sz w:val="14"/>
      <w:szCs w:val="14"/>
      <w:u w:val="none"/>
      <w:lang w:val="zh-CN" w:eastAsia="zh-CN" w:bidi="zh-CN"/>
    </w:rPr>
  </w:style>
  <w:style w:type="character" w:styleId="1511">
    <w:name w:val="正文文本缩进 3 Char"/>
    <w:next w:val="1511"/>
    <w:link w:val="1355"/>
    <w:qFormat/>
    <w:rPr>
      <w:rFonts w:eastAsia="华文新魏"/>
      <w:b/>
      <w:bCs/>
      <w:sz w:val="84"/>
    </w:rPr>
  </w:style>
  <w:style w:type="character" w:styleId="1512">
    <w:name w:val="文档结构图 Char1"/>
    <w:next w:val="1512"/>
    <w:link w:val="1355"/>
    <w:qFormat/>
    <w:rPr>
      <w:rFonts w:ascii="宋体" w:eastAsia="仿宋_GB2312"/>
      <w:sz w:val="18"/>
      <w:szCs w:val="18"/>
    </w:rPr>
  </w:style>
  <w:style w:type="character" w:styleId="1513">
    <w:name w:val="正文文本 (2) + Gulim"/>
    <w:next w:val="1513"/>
    <w:link w:val="1355"/>
    <w:qFormat/>
    <w:rPr>
      <w:rFonts w:ascii="Gulim" w:hAnsi="Gulim" w:eastAsia="Gulim" w:cs="Gulim"/>
      <w:b/>
      <w:color w:val="000000"/>
      <w:spacing w:val="0"/>
      <w:position w:val="0"/>
      <w:sz w:val="15"/>
      <w:szCs w:val="15"/>
      <w:u w:val="none"/>
      <w:lang w:val="en-US" w:eastAsia="en-US" w:bidi="en-US"/>
    </w:rPr>
  </w:style>
  <w:style w:type="character" w:styleId="1514">
    <w:name w:val="标题 5 Char"/>
    <w:next w:val="1514"/>
    <w:link w:val="1355"/>
    <w:qFormat/>
    <w:rPr>
      <w:rFonts w:ascii="宋体"/>
      <w:b/>
      <w:bCs/>
      <w:sz w:val="28"/>
      <w:szCs w:val="28"/>
    </w:rPr>
  </w:style>
  <w:style w:type="character" w:styleId="1515">
    <w:name w:val="样式 仿宋_GB2312 小四 加粗 黑色"/>
    <w:next w:val="1515"/>
    <w:link w:val="1355"/>
    <w:qFormat/>
    <w:rPr>
      <w:rFonts w:ascii="仿宋_GB2312" w:eastAsia="仿宋_GB2312"/>
      <w:b/>
      <w:bCs/>
      <w:color w:val="000000"/>
      <w:sz w:val="24"/>
      <w:szCs w:val="24"/>
      <w:lang w:val="en-US" w:eastAsia="zh-CN" w:bidi="ar-SA"/>
    </w:rPr>
  </w:style>
  <w:style w:type="character" w:styleId="1516">
    <w:name w:val="fontstyle11"/>
    <w:next w:val="1516"/>
    <w:link w:val="1355"/>
    <w:rPr>
      <w:rFonts w:ascii="Times New Roman" w:hAnsi="Times New Roman" w:cs="Times New Roman"/>
      <w:color w:val="000000"/>
      <w:sz w:val="24"/>
      <w:szCs w:val="24"/>
    </w:rPr>
  </w:style>
  <w:style w:type="character" w:styleId="1517">
    <w:name w:val="Char Char4"/>
    <w:next w:val="1517"/>
    <w:link w:val="1355"/>
    <w:qFormat/>
    <w:rPr>
      <w:rFonts w:eastAsia="宋体"/>
      <w:sz w:val="18"/>
      <w:szCs w:val="18"/>
      <w:lang w:val="en-US" w:eastAsia="zh-CN" w:bidi="ar-SA"/>
    </w:rPr>
  </w:style>
  <w:style w:type="paragraph" w:styleId="1518">
    <w:name w:val="此正文"/>
    <w:basedOn w:val="1355"/>
    <w:next w:val="1518"/>
    <w:link w:val="1355"/>
    <w:qFormat/>
    <w:pPr>
      <w:ind w:firstLine="200"/>
      <w:spacing w:line="360" w:lineRule="auto"/>
    </w:pPr>
    <w:rPr>
      <w:sz w:val="24"/>
    </w:rPr>
  </w:style>
  <w:style w:type="paragraph" w:styleId="1519">
    <w:name w:val="flName"/>
    <w:basedOn w:val="1355"/>
    <w:next w:val="1519"/>
    <w:link w:val="1355"/>
    <w:qFormat/>
    <w:pPr>
      <w:jc w:val="center"/>
      <w:spacing w:before="320" w:after="160" w:line="360" w:lineRule="atLeast"/>
    </w:pPr>
    <w:rPr>
      <w:rFonts w:ascii="Arial" w:eastAsia="黑体"/>
      <w:sz w:val="32"/>
      <w:szCs w:val="24"/>
    </w:rPr>
  </w:style>
  <w:style w:type="paragraph" w:styleId="1520">
    <w:name w:val="xl75"/>
    <w:basedOn w:val="1355"/>
    <w:next w:val="1520"/>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21">
    <w:name w:val="xl101"/>
    <w:basedOn w:val="1355"/>
    <w:next w:val="1521"/>
    <w:link w:val="13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22">
    <w:name w:val="无格式无间隔"/>
    <w:next w:val="1522"/>
    <w:link w:val="1355"/>
    <w:qFormat/>
    <w:rPr>
      <w:rFonts w:ascii="Calibri" w:hAnsi="Calibri"/>
      <w:sz w:val="21"/>
      <w:szCs w:val="21"/>
      <w:lang w:val="en-US" w:eastAsia="zh-CN" w:bidi="ar-SA"/>
    </w:rPr>
  </w:style>
  <w:style w:type="paragraph" w:styleId="1523">
    <w:name w:val="正文_1_0"/>
    <w:basedOn w:val="1524"/>
    <w:next w:val="1527"/>
    <w:link w:val="1355"/>
    <w:qFormat/>
    <w:rPr>
      <w:rFonts w:cs="Times New Roman"/>
      <w:szCs w:val="22"/>
    </w:rPr>
  </w:style>
  <w:style w:type="paragraph" w:styleId="1524">
    <w:name w:val="正文_1"/>
    <w:next w:val="1525"/>
    <w:link w:val="1355"/>
    <w:qFormat/>
    <w:pPr>
      <w:jc w:val="both"/>
      <w:widowControl w:val="off"/>
    </w:pPr>
    <w:rPr>
      <w:rFonts w:cs="Calibri"/>
      <w:sz w:val="21"/>
      <w:szCs w:val="21"/>
      <w:lang w:val="en-US" w:eastAsia="zh-CN" w:bidi="ar-SA"/>
    </w:rPr>
  </w:style>
  <w:style w:type="paragraph" w:styleId="1525">
    <w:name w:val="Plain Text1"/>
    <w:basedOn w:val="1526"/>
    <w:next w:val="1525"/>
    <w:link w:val="1355"/>
    <w:qFormat/>
    <w:rPr>
      <w:rFonts w:ascii="宋体" w:hAnsi="Courier New" w:cs="Courier New"/>
      <w:szCs w:val="21"/>
    </w:rPr>
  </w:style>
  <w:style w:type="paragraph" w:styleId="1526">
    <w:name w:val="正文_1_0_0"/>
    <w:basedOn w:val="1523"/>
    <w:next w:val="1527"/>
    <w:link w:val="1355"/>
    <w:qFormat/>
  </w:style>
  <w:style w:type="paragraph" w:styleId="1527">
    <w:name w:val="Plain Text2"/>
    <w:basedOn w:val="1526"/>
    <w:next w:val="1527"/>
    <w:link w:val="1355"/>
    <w:qFormat/>
    <w:rPr>
      <w:rFonts w:ascii="宋体" w:hAnsi="Courier New" w:cs="Courier New"/>
      <w:szCs w:val="21"/>
    </w:rPr>
  </w:style>
  <w:style w:type="paragraph" w:styleId="1528">
    <w:name w:val="修订1"/>
    <w:next w:val="1528"/>
    <w:link w:val="1355"/>
    <w:uiPriority w:val="99"/>
    <w:unhideWhenUsed/>
    <w:qFormat/>
    <w:rPr>
      <w:sz w:val="21"/>
      <w:lang w:val="en-US" w:eastAsia="zh-CN" w:bidi="ar-SA"/>
    </w:rPr>
  </w:style>
  <w:style w:type="paragraph" w:styleId="1529">
    <w:name w:val="Char"/>
    <w:basedOn w:val="1355"/>
    <w:next w:val="1529"/>
    <w:link w:val="1355"/>
    <w:qFormat/>
    <w:pPr>
      <w:tabs>
        <w:tab w:val="left" w:pos="360" w:leader="none"/>
      </w:tabs>
    </w:pPr>
    <w:rPr>
      <w:rFonts w:ascii="仿宋_GB2312" w:eastAsia="仿宋_GB2312"/>
      <w:b/>
      <w:sz w:val="24"/>
      <w:szCs w:val="24"/>
    </w:rPr>
  </w:style>
  <w:style w:type="paragraph" w:styleId="1530">
    <w:name w:val="Default"/>
    <w:basedOn w:val="1531"/>
    <w:next w:val="1530"/>
    <w:link w:val="1355"/>
    <w:qFormat/>
    <w:pPr>
      <w:widowControl w:val="off"/>
    </w:pPr>
    <w:rPr>
      <w:rFonts w:ascii="微软雅黑" w:eastAsia="微软雅黑" w:cs="微软雅黑"/>
      <w:color w:val="000000"/>
      <w:sz w:val="24"/>
      <w:szCs w:val="24"/>
      <w:lang w:val="en-US" w:eastAsia="zh-CN" w:bidi="ar-SA"/>
    </w:rPr>
  </w:style>
  <w:style w:type="paragraph" w:styleId="1531">
    <w:name w:val="正文_2"/>
    <w:next w:val="1527"/>
    <w:link w:val="1355"/>
    <w:qFormat/>
    <w:pPr>
      <w:jc w:val="both"/>
      <w:widowControl w:val="off"/>
    </w:pPr>
    <w:rPr>
      <w:sz w:val="21"/>
      <w:szCs w:val="22"/>
      <w:lang w:val="en-US" w:eastAsia="zh-CN" w:bidi="ar-SA"/>
    </w:rPr>
  </w:style>
  <w:style w:type="paragraph" w:styleId="1532">
    <w:name w:val="列出段落11"/>
    <w:basedOn w:val="1355"/>
    <w:next w:val="1532"/>
    <w:link w:val="1355"/>
    <w:uiPriority w:val="34"/>
    <w:qFormat/>
    <w:pPr>
      <w:ind w:firstLine="420"/>
    </w:pPr>
    <w:rPr>
      <w:rFonts w:ascii="Calibri" w:hAnsi="Calibri"/>
      <w:szCs w:val="22"/>
    </w:rPr>
  </w:style>
  <w:style w:type="paragraph" w:styleId="1533">
    <w:name w:val="xl72"/>
    <w:basedOn w:val="1355"/>
    <w:next w:val="1533"/>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4">
    <w:name w:val="标题5"/>
    <w:basedOn w:val="1360"/>
    <w:next w:val="1534"/>
    <w:link w:val="1355"/>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35">
    <w:name w:val="Char Char"/>
    <w:basedOn w:val="1355"/>
    <w:next w:val="1535"/>
    <w:link w:val="1355"/>
    <w:qFormat/>
    <w:pPr>
      <w:tabs>
        <w:tab w:val="left" w:pos="360" w:leader="none"/>
      </w:tabs>
    </w:pPr>
    <w:rPr>
      <w:sz w:val="24"/>
      <w:szCs w:val="24"/>
    </w:rPr>
  </w:style>
  <w:style w:type="paragraph" w:styleId="1536">
    <w:name w:val="默认段落字体 Para Char Char Char Char"/>
    <w:basedOn w:val="1355"/>
    <w:next w:val="1536"/>
    <w:link w:val="1355"/>
    <w:qFormat/>
  </w:style>
  <w:style w:type="paragraph" w:styleId="1537">
    <w:name w:val="p0"/>
    <w:basedOn w:val="1355"/>
    <w:next w:val="1537"/>
    <w:link w:val="1355"/>
    <w:qFormat/>
    <w:pPr>
      <w:jc w:val="left"/>
      <w:spacing w:before="100" w:beforeAutospacing="1" w:after="100" w:afterAutospacing="1"/>
      <w:widowControl/>
    </w:pPr>
    <w:rPr>
      <w:rFonts w:ascii="宋体" w:hAnsi="宋体" w:cs="宋体"/>
      <w:sz w:val="24"/>
      <w:szCs w:val="24"/>
    </w:rPr>
  </w:style>
  <w:style w:type="paragraph" w:styleId="1538">
    <w:name w:val="xl79"/>
    <w:basedOn w:val="1355"/>
    <w:next w:val="1538"/>
    <w:link w:val="1355"/>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39">
    <w:name w:val="font10"/>
    <w:basedOn w:val="1355"/>
    <w:next w:val="1539"/>
    <w:link w:val="1355"/>
    <w:qFormat/>
    <w:pPr>
      <w:jc w:val="left"/>
      <w:spacing w:before="100" w:beforeAutospacing="1" w:after="100" w:afterAutospacing="1"/>
      <w:widowControl/>
    </w:pPr>
    <w:rPr>
      <w:rFonts w:ascii="宋体" w:hAnsi="宋体" w:cs="宋体"/>
      <w:color w:val="000000"/>
      <w:sz w:val="22"/>
      <w:szCs w:val="22"/>
    </w:rPr>
  </w:style>
  <w:style w:type="paragraph" w:styleId="1540">
    <w:name w:val="Char Char Char"/>
    <w:basedOn w:val="1355"/>
    <w:next w:val="1540"/>
    <w:link w:val="1355"/>
    <w:qFormat/>
    <w:pPr>
      <w:jc w:val="center"/>
      <w:spacing w:line="400" w:lineRule="exact"/>
      <w:widowControl/>
    </w:pPr>
    <w:rPr>
      <w:szCs w:val="24"/>
    </w:rPr>
  </w:style>
  <w:style w:type="paragraph" w:styleId="1541">
    <w:name w:val="_Style 2"/>
    <w:basedOn w:val="1355"/>
    <w:next w:val="1541"/>
    <w:link w:val="1355"/>
    <w:uiPriority w:val="34"/>
    <w:qFormat/>
    <w:pPr>
      <w:ind w:firstLine="420"/>
    </w:pPr>
    <w:rPr>
      <w:szCs w:val="24"/>
    </w:rPr>
  </w:style>
  <w:style w:type="paragraph" w:styleId="1542">
    <w:name w:val="xl100"/>
    <w:basedOn w:val="1355"/>
    <w:next w:val="1542"/>
    <w:link w:val="13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43">
    <w:name w:val="标题3"/>
    <w:basedOn w:val="1358"/>
    <w:next w:val="1543"/>
    <w:link w:val="1355"/>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44">
    <w:name w:val="Char Char Char Char"/>
    <w:basedOn w:val="1380"/>
    <w:next w:val="1544"/>
    <w:link w:val="1355"/>
    <w:qFormat/>
    <w:pPr>
      <w:jc w:val="both"/>
      <w:spacing w:line="360" w:lineRule="auto"/>
      <w:shd w:val="clear" w:color="auto" w:fill="000080"/>
    </w:pPr>
    <w:rPr>
      <w:rFonts w:ascii="Tahoma" w:hAnsi="Tahoma"/>
      <w:sz w:val="24"/>
      <w:szCs w:val="24"/>
    </w:rPr>
  </w:style>
  <w:style w:type="paragraph" w:styleId="1545">
    <w:name w:val="样式 首行缩进:  2 字符"/>
    <w:basedOn w:val="1355"/>
    <w:next w:val="1545"/>
    <w:link w:val="1355"/>
    <w:qFormat/>
    <w:pPr>
      <w:ind w:firstLine="200"/>
      <w:spacing w:line="400" w:lineRule="exact"/>
    </w:pPr>
    <w:rPr>
      <w:rFonts w:cs="宋体"/>
      <w:sz w:val="24"/>
      <w:szCs w:val="24"/>
    </w:rPr>
  </w:style>
  <w:style w:type="paragraph" w:styleId="1546">
    <w:name w:val="xl66"/>
    <w:basedOn w:val="1355"/>
    <w:next w:val="1546"/>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7">
    <w:name w:val="样式 样式 标题1 + 行距: 单倍行距 + 段前: 7.8 磅 段后: 7.8 磅"/>
    <w:basedOn w:val="1355"/>
    <w:next w:val="1547"/>
    <w:link w:val="1355"/>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48">
    <w:name w:val="列出段落3"/>
    <w:basedOn w:val="1355"/>
    <w:next w:val="1548"/>
    <w:link w:val="1355"/>
    <w:qFormat/>
    <w:pPr>
      <w:ind w:firstLine="420"/>
    </w:pPr>
    <w:rPr>
      <w:rFonts w:ascii="Calibri" w:hAnsi="Calibri"/>
      <w:szCs w:val="22"/>
    </w:rPr>
  </w:style>
  <w:style w:type="paragraph" w:styleId="1549">
    <w:name w:val="xl69"/>
    <w:basedOn w:val="1355"/>
    <w:next w:val="1549"/>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0">
    <w:name w:val="font6"/>
    <w:basedOn w:val="1355"/>
    <w:next w:val="1550"/>
    <w:link w:val="1355"/>
    <w:qFormat/>
    <w:pPr>
      <w:jc w:val="left"/>
      <w:spacing w:before="100" w:beforeAutospacing="1" w:after="100" w:afterAutospacing="1"/>
      <w:widowControl/>
    </w:pPr>
    <w:rPr>
      <w:color w:val="000000"/>
      <w:szCs w:val="21"/>
    </w:rPr>
  </w:style>
  <w:style w:type="paragraph" w:styleId="1551">
    <w:name w:val="列出段落2"/>
    <w:basedOn w:val="1355"/>
    <w:next w:val="1551"/>
    <w:link w:val="1355"/>
    <w:uiPriority w:val="34"/>
    <w:qFormat/>
    <w:pPr>
      <w:ind w:firstLine="420"/>
    </w:pPr>
    <w:rPr>
      <w:rFonts w:ascii="Calibri" w:hAnsi="Calibri"/>
      <w:szCs w:val="21"/>
    </w:rPr>
  </w:style>
  <w:style w:type="paragraph" w:styleId="1552">
    <w:name w:val="格式1"/>
    <w:basedOn w:val="1355"/>
    <w:next w:val="1552"/>
    <w:link w:val="1355"/>
    <w:qFormat/>
    <w:pPr>
      <w:jc w:val="center"/>
    </w:pPr>
    <w:rPr>
      <w:rFonts w:ascii="黑体" w:hAnsi="宋体" w:eastAsia="黑体"/>
      <w:b/>
      <w:bCs/>
      <w:color w:val="000000"/>
      <w:sz w:val="32"/>
    </w:rPr>
  </w:style>
  <w:style w:type="paragraph" w:styleId="1553">
    <w:name w:val="修订"/>
    <w:next w:val="1553"/>
    <w:link w:val="1355"/>
    <w:uiPriority w:val="99"/>
    <w:unhideWhenUsed/>
    <w:rPr>
      <w:sz w:val="21"/>
      <w:lang w:val="en-US" w:eastAsia="zh-CN" w:bidi="ar-SA"/>
    </w:rPr>
  </w:style>
  <w:style w:type="paragraph" w:styleId="1554">
    <w:name w:val="正文宋体4"/>
    <w:basedOn w:val="1355"/>
    <w:next w:val="1554"/>
    <w:link w:val="1355"/>
    <w:qFormat/>
    <w:pPr>
      <w:ind w:firstLine="359"/>
      <w:tabs>
        <w:tab w:val="left" w:pos="0" w:leader="none"/>
      </w:tabs>
    </w:pPr>
    <w:rPr>
      <w:rFonts w:ascii="仿宋_GB2312" w:eastAsia="仿宋_GB2312"/>
      <w:b/>
      <w:color w:val="000000"/>
      <w:sz w:val="24"/>
      <w:szCs w:val="24"/>
    </w:rPr>
  </w:style>
  <w:style w:type="paragraph" w:styleId="1555">
    <w:name w:val="正文1"/>
    <w:next w:val="1555"/>
    <w:link w:val="1355"/>
    <w:qFormat/>
    <w:pPr>
      <w:jc w:val="both"/>
    </w:pPr>
    <w:rPr>
      <w:rFonts w:cs="宋体"/>
      <w:sz w:val="21"/>
      <w:szCs w:val="21"/>
      <w:lang w:val="en-US" w:eastAsia="zh-CN" w:bidi="ar-SA"/>
    </w:rPr>
  </w:style>
  <w:style w:type="paragraph" w:styleId="1556">
    <w:name w:val="简单回函地址"/>
    <w:basedOn w:val="1355"/>
    <w:next w:val="1556"/>
    <w:link w:val="1355"/>
    <w:qFormat/>
    <w:rPr>
      <w:szCs w:val="24"/>
    </w:rPr>
  </w:style>
  <w:style w:type="paragraph" w:styleId="1557">
    <w:name w:val="font11"/>
    <w:basedOn w:val="1355"/>
    <w:next w:val="1557"/>
    <w:link w:val="1355"/>
    <w:qFormat/>
    <w:pPr>
      <w:jc w:val="left"/>
      <w:spacing w:before="100" w:beforeAutospacing="1" w:after="100" w:afterAutospacing="1"/>
      <w:widowControl/>
    </w:pPr>
    <w:rPr>
      <w:rFonts w:ascii="宋体" w:hAnsi="宋体" w:cs="宋体"/>
      <w:color w:val="000000"/>
      <w:sz w:val="18"/>
      <w:szCs w:val="18"/>
    </w:rPr>
  </w:style>
  <w:style w:type="paragraph" w:styleId="1558">
    <w:name w:val="xl105"/>
    <w:basedOn w:val="1355"/>
    <w:next w:val="1558"/>
    <w:link w:val="1355"/>
    <w:qFormat/>
    <w:pPr>
      <w:jc w:val="left"/>
      <w:spacing w:before="100" w:beforeAutospacing="1" w:after="100" w:afterAutospacing="1"/>
      <w:widowControl/>
    </w:pPr>
    <w:rPr>
      <w:rFonts w:ascii="宋体" w:hAnsi="宋体" w:cs="宋体"/>
      <w:sz w:val="20"/>
    </w:rPr>
  </w:style>
  <w:style w:type="paragraph" w:styleId="1559">
    <w:name w:val="xl86"/>
    <w:basedOn w:val="1355"/>
    <w:next w:val="1559"/>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60">
    <w:name w:val="xl109"/>
    <w:basedOn w:val="1355"/>
    <w:next w:val="1560"/>
    <w:link w:val="135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61">
    <w:name w:val="节标题"/>
    <w:basedOn w:val="1355"/>
    <w:next w:val="1355"/>
    <w:link w:val="1355"/>
    <w:qFormat/>
    <w:pPr>
      <w:jc w:val="center"/>
      <w:spacing w:line="289" w:lineRule="atLeast"/>
    </w:pPr>
    <w:rPr>
      <w:sz w:val="28"/>
      <w:szCs w:val="24"/>
    </w:rPr>
  </w:style>
  <w:style w:type="paragraph" w:styleId="1562">
    <w:name w:val="xl103"/>
    <w:basedOn w:val="1355"/>
    <w:next w:val="1562"/>
    <w:link w:val="13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63">
    <w:name w:val="xl112"/>
    <w:basedOn w:val="1355"/>
    <w:next w:val="1563"/>
    <w:link w:val="135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64">
    <w:name w:val="2"/>
    <w:basedOn w:val="1355"/>
    <w:next w:val="1564"/>
    <w:link w:val="1355"/>
    <w:qFormat/>
    <w:pPr>
      <w:spacing w:line="360" w:lineRule="auto"/>
    </w:pPr>
    <w:rPr>
      <w:rFonts w:ascii="宋体" w:hAnsi="宋体"/>
      <w:b/>
      <w:sz w:val="24"/>
    </w:rPr>
  </w:style>
  <w:style w:type="paragraph" w:styleId="1565">
    <w:name w:val="BodyText1I1"/>
    <w:basedOn w:val="1566"/>
    <w:next w:val="1565"/>
    <w:link w:val="1355"/>
    <w:qFormat/>
    <w:pPr>
      <w:ind w:left="120" w:firstLine="420"/>
      <w:jc w:val="both"/>
      <w:spacing w:before="36"/>
    </w:pPr>
  </w:style>
  <w:style w:type="paragraph" w:styleId="1566">
    <w:name w:val="BodyText1"/>
    <w:basedOn w:val="1355"/>
    <w:next w:val="1355"/>
    <w:link w:val="1355"/>
    <w:qFormat/>
    <w:pPr>
      <w:ind w:left="120"/>
      <w:jc w:val="both"/>
      <w:spacing w:before="36"/>
    </w:pPr>
    <w:rPr>
      <w:rFonts w:ascii="宋体" w:hAnsi="宋体" w:eastAsia="宋体"/>
      <w:sz w:val="24"/>
      <w:szCs w:val="24"/>
      <w:lang w:val="en-US" w:eastAsia="zh-CN" w:bidi="ar-SA"/>
    </w:rPr>
  </w:style>
  <w:style w:type="paragraph" w:styleId="1567">
    <w:name w:val="font14"/>
    <w:basedOn w:val="1355"/>
    <w:next w:val="1567"/>
    <w:link w:val="1355"/>
    <w:qFormat/>
    <w:pPr>
      <w:jc w:val="left"/>
      <w:spacing w:before="100" w:beforeAutospacing="1" w:after="100" w:afterAutospacing="1"/>
      <w:widowControl/>
    </w:pPr>
    <w:rPr>
      <w:rFonts w:ascii="宋体" w:hAnsi="宋体" w:cs="宋体"/>
      <w:color w:val="000000"/>
      <w:szCs w:val="21"/>
    </w:rPr>
  </w:style>
  <w:style w:type="paragraph" w:styleId="1568">
    <w:name w:val="xl65"/>
    <w:basedOn w:val="1355"/>
    <w:next w:val="1568"/>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69">
    <w:name w:val="Char Char Char Char Char Char Char1"/>
    <w:basedOn w:val="1355"/>
    <w:next w:val="1569"/>
    <w:link w:val="1355"/>
    <w:qFormat/>
    <w:pPr>
      <w:ind w:left="432" w:hanging="432"/>
      <w:jc w:val="center"/>
      <w:tabs>
        <w:tab w:val="left" w:pos="432" w:leader="none"/>
      </w:tabs>
    </w:pPr>
    <w:rPr>
      <w:rFonts w:ascii="仿宋_GB2312" w:hAnsi="Tahoma" w:eastAsia="仿宋_GB2312"/>
      <w:sz w:val="24"/>
      <w:szCs w:val="24"/>
    </w:rPr>
  </w:style>
  <w:style w:type="paragraph" w:styleId="1570">
    <w:name w:val="xl99"/>
    <w:basedOn w:val="1355"/>
    <w:next w:val="1570"/>
    <w:link w:val="135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571">
    <w:name w:val="xl80"/>
    <w:basedOn w:val="1355"/>
    <w:next w:val="1571"/>
    <w:link w:val="1355"/>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72">
    <w:name w:val="xl94"/>
    <w:basedOn w:val="1355"/>
    <w:next w:val="1572"/>
    <w:link w:val="1355"/>
    <w:qFormat/>
    <w:pPr>
      <w:jc w:val="center"/>
      <w:spacing w:before="100" w:beforeAutospacing="1" w:after="100" w:afterAutospacing="1"/>
      <w:widowControl/>
      <w:pBdr>
        <w:left w:val="single" w:color="000000" w:sz="4" w:space="0"/>
        <w:right w:val="single" w:color="000000" w:sz="4" w:space="0"/>
      </w:pBdr>
    </w:pPr>
    <w:rPr>
      <w:szCs w:val="21"/>
    </w:rPr>
  </w:style>
  <w:style w:type="paragraph" w:styleId="1573">
    <w:name w:val="标题9"/>
    <w:basedOn w:val="1363"/>
    <w:next w:val="1573"/>
    <w:link w:val="1355"/>
    <w:qFormat/>
    <w:pPr>
      <w:jc w:val="both"/>
      <w:keepLines w:val="0"/>
      <w:keepNext w:val="0"/>
      <w:spacing w:before="0" w:after="0" w:line="360" w:lineRule="auto"/>
      <w:tabs>
        <w:tab w:val="left" w:pos="0" w:leader="none"/>
      </w:tabs>
    </w:pPr>
    <w:rPr>
      <w:rFonts w:eastAsia="仿宋_GB2312"/>
      <w:sz w:val="30"/>
    </w:rPr>
  </w:style>
  <w:style w:type="paragraph" w:styleId="1574">
    <w:name w:val="正文缩进1"/>
    <w:basedOn w:val="1355"/>
    <w:next w:val="1574"/>
    <w:link w:val="1355"/>
    <w:qFormat/>
    <w:pPr>
      <w:ind w:firstLine="482"/>
      <w:spacing w:line="360" w:lineRule="atLeast"/>
    </w:pPr>
    <w:rPr>
      <w:sz w:val="24"/>
      <w:szCs w:val="24"/>
    </w:rPr>
  </w:style>
  <w:style w:type="paragraph" w:styleId="1575">
    <w:name w:val="_Style 53"/>
    <w:next w:val="1355"/>
    <w:link w:val="1355"/>
    <w:uiPriority w:val="99"/>
    <w:unhideWhenUsed/>
    <w:qFormat/>
    <w:pPr>
      <w:widowControl w:val="off"/>
    </w:pPr>
    <w:rPr>
      <w:rFonts w:ascii="宋体"/>
      <w:lang w:val="en-US" w:eastAsia="zh-CN" w:bidi="ar-SA"/>
    </w:rPr>
  </w:style>
  <w:style w:type="paragraph" w:styleId="1576">
    <w:name w:val="Char Char Char1"/>
    <w:basedOn w:val="1355"/>
    <w:next w:val="1576"/>
    <w:link w:val="1355"/>
    <w:qFormat/>
    <w:rPr>
      <w:szCs w:val="24"/>
    </w:rPr>
  </w:style>
  <w:style w:type="paragraph" w:styleId="1577">
    <w:name w:val="三级条我的分类标题"/>
    <w:basedOn w:val="1355"/>
    <w:next w:val="1577"/>
    <w:link w:val="1355"/>
    <w:uiPriority w:val="99"/>
    <w:qFormat/>
    <w:pPr>
      <w:ind w:left="992" w:hanging="567"/>
    </w:pPr>
    <w:rPr>
      <w:rFonts w:ascii="黑体" w:hAnsi="黑体" w:eastAsia="黑体"/>
      <w:b/>
      <w:sz w:val="28"/>
      <w:szCs w:val="28"/>
    </w:rPr>
  </w:style>
  <w:style w:type="paragraph" w:styleId="1578">
    <w:name w:val="yy一级标题"/>
    <w:basedOn w:val="1355"/>
    <w:next w:val="1578"/>
    <w:link w:val="1355"/>
    <w:qFormat/>
    <w:rPr>
      <w:rFonts w:ascii="宋体" w:hAnsi="宋体"/>
      <w:sz w:val="24"/>
      <w:szCs w:val="24"/>
    </w:rPr>
  </w:style>
  <w:style w:type="paragraph" w:styleId="1579">
    <w:name w:val="_Style 20"/>
    <w:basedOn w:val="1355"/>
    <w:next w:val="1580"/>
    <w:link w:val="1355"/>
    <w:uiPriority w:val="34"/>
    <w:qFormat/>
    <w:pPr>
      <w:ind w:firstLine="420"/>
    </w:pPr>
    <w:rPr>
      <w:szCs w:val="24"/>
    </w:rPr>
  </w:style>
  <w:style w:type="paragraph" w:styleId="1580">
    <w:name w:val="列出段落"/>
    <w:basedOn w:val="1355"/>
    <w:next w:val="1580"/>
    <w:link w:val="1355"/>
    <w:uiPriority w:val="34"/>
    <w:qFormat/>
    <w:pPr>
      <w:ind w:firstLine="420"/>
    </w:pPr>
  </w:style>
  <w:style w:type="paragraph" w:styleId="1581">
    <w:name w:val="标题8"/>
    <w:basedOn w:val="1362"/>
    <w:next w:val="1581"/>
    <w:link w:val="1355"/>
    <w:qFormat/>
    <w:pPr>
      <w:jc w:val="both"/>
      <w:keepLines w:val="0"/>
      <w:keepNext w:val="0"/>
      <w:spacing w:before="0" w:after="0" w:line="360" w:lineRule="auto"/>
      <w:tabs>
        <w:tab w:val="left" w:pos="0" w:leader="none"/>
      </w:tabs>
    </w:pPr>
    <w:rPr>
      <w:rFonts w:eastAsia="仿宋_GB2312"/>
      <w:sz w:val="30"/>
    </w:rPr>
  </w:style>
  <w:style w:type="paragraph" w:styleId="1582">
    <w:name w:val="xl93"/>
    <w:basedOn w:val="1355"/>
    <w:next w:val="1582"/>
    <w:link w:val="135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83">
    <w:name w:val="标题4"/>
    <w:basedOn w:val="1359"/>
    <w:next w:val="1583"/>
    <w:link w:val="1355"/>
    <w:qFormat/>
    <w:pPr>
      <w:keepLines w:val="0"/>
      <w:keepNext w:val="0"/>
      <w:spacing w:before="0" w:after="0" w:line="360" w:lineRule="auto"/>
      <w:tabs>
        <w:tab w:val="left" w:pos="0" w:leader="none"/>
      </w:tabs>
    </w:pPr>
    <w:rPr>
      <w:rFonts w:eastAsia="仿宋_GB2312"/>
      <w:b w:val="0"/>
      <w:sz w:val="30"/>
      <w:szCs w:val="30"/>
    </w:rPr>
  </w:style>
  <w:style w:type="paragraph" w:styleId="1584">
    <w:name w:val="标题6"/>
    <w:basedOn w:val="1361"/>
    <w:next w:val="1584"/>
    <w:link w:val="1355"/>
    <w:qFormat/>
    <w:pPr>
      <w:jc w:val="both"/>
      <w:keepLines w:val="0"/>
      <w:keepNext w:val="0"/>
      <w:spacing w:before="0" w:after="0" w:line="360" w:lineRule="auto"/>
      <w:tabs>
        <w:tab w:val="left" w:pos="0" w:leader="none"/>
      </w:tabs>
    </w:pPr>
    <w:rPr>
      <w:rFonts w:eastAsia="仿宋_GB2312"/>
      <w:b w:val="0"/>
      <w:sz w:val="30"/>
    </w:rPr>
  </w:style>
  <w:style w:type="paragraph" w:styleId="1585">
    <w:name w:val="xl97"/>
    <w:basedOn w:val="1355"/>
    <w:next w:val="1585"/>
    <w:link w:val="1355"/>
    <w:qFormat/>
    <w:pPr>
      <w:jc w:val="left"/>
      <w:spacing w:before="100" w:beforeAutospacing="1" w:after="100" w:afterAutospacing="1"/>
      <w:widowControl/>
    </w:pPr>
    <w:rPr>
      <w:rFonts w:ascii="宋体" w:hAnsi="宋体" w:cs="宋体"/>
      <w:szCs w:val="21"/>
    </w:rPr>
  </w:style>
  <w:style w:type="paragraph" w:styleId="1586">
    <w:name w:val="xl76"/>
    <w:basedOn w:val="1355"/>
    <w:next w:val="1586"/>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7">
    <w:name w:val="yy标题"/>
    <w:basedOn w:val="1588"/>
    <w:next w:val="1587"/>
    <w:link w:val="1355"/>
    <w:qFormat/>
    <w:rPr>
      <w:sz w:val="24"/>
    </w:rPr>
  </w:style>
  <w:style w:type="paragraph" w:styleId="1588">
    <w:name w:val="yy目录"/>
    <w:basedOn w:val="1355"/>
    <w:next w:val="1588"/>
    <w:link w:val="1355"/>
    <w:qFormat/>
    <w:pPr>
      <w:spacing w:line="360" w:lineRule="auto"/>
    </w:pPr>
    <w:rPr>
      <w:rFonts w:ascii="楷体_GB2312"/>
      <w:bCs/>
      <w:sz w:val="28"/>
      <w:szCs w:val="72"/>
    </w:rPr>
  </w:style>
  <w:style w:type="paragraph" w:styleId="1589">
    <w:name w:val="xl70"/>
    <w:basedOn w:val="1355"/>
    <w:next w:val="1589"/>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0">
    <w:name w:val="_Style 4"/>
    <w:basedOn w:val="1355"/>
    <w:next w:val="1590"/>
    <w:link w:val="1355"/>
    <w:uiPriority w:val="99"/>
    <w:qFormat/>
    <w:pPr>
      <w:ind w:firstLine="420"/>
    </w:pPr>
  </w:style>
  <w:style w:type="paragraph" w:styleId="1591">
    <w:name w:val="Char1"/>
    <w:basedOn w:val="1355"/>
    <w:next w:val="1591"/>
    <w:link w:val="1355"/>
    <w:qFormat/>
    <w:pPr>
      <w:ind w:left="840" w:hanging="420"/>
      <w:tabs>
        <w:tab w:val="left" w:pos="840" w:leader="none"/>
      </w:tabs>
    </w:pPr>
    <w:rPr>
      <w:sz w:val="24"/>
      <w:szCs w:val="24"/>
    </w:rPr>
  </w:style>
  <w:style w:type="paragraph" w:styleId="1592">
    <w:name w:val="xl71"/>
    <w:basedOn w:val="1355"/>
    <w:next w:val="1592"/>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3">
    <w:name w:val="三级条带序号我的标题"/>
    <w:basedOn w:val="1355"/>
    <w:next w:val="1593"/>
    <w:link w:val="1355"/>
    <w:uiPriority w:val="99"/>
    <w:qFormat/>
    <w:pPr>
      <w:ind w:left="420" w:hanging="420"/>
      <w:outlineLvl w:val="2"/>
    </w:pPr>
    <w:rPr>
      <w:rFonts w:ascii="黑体" w:hAnsi="黑体" w:eastAsia="黑体"/>
      <w:b/>
      <w:sz w:val="28"/>
      <w:szCs w:val="28"/>
    </w:rPr>
  </w:style>
  <w:style w:type="paragraph" w:styleId="1594">
    <w:name w:val="TOC 标题1"/>
    <w:basedOn w:val="1356"/>
    <w:next w:val="1355"/>
    <w:link w:val="1355"/>
    <w:uiPriority w:val="39"/>
    <w:qFormat/>
    <w:pPr>
      <w:jc w:val="left"/>
      <w:keepLines/>
      <w:spacing w:before="480" w:line="276" w:lineRule="auto"/>
      <w:widowControl/>
      <w:outlineLvl w:val="9"/>
    </w:pPr>
    <w:rPr>
      <w:rFonts w:ascii="Cambria" w:hAnsi="Cambria"/>
      <w:b/>
      <w:bCs/>
      <w:color w:val="365f91"/>
      <w:szCs w:val="28"/>
    </w:rPr>
  </w:style>
  <w:style w:type="paragraph" w:styleId="1595">
    <w:name w:val="xl96"/>
    <w:basedOn w:val="1355"/>
    <w:next w:val="1595"/>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96">
    <w:name w:val="xl102"/>
    <w:basedOn w:val="1355"/>
    <w:next w:val="1596"/>
    <w:link w:val="13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97">
    <w:name w:val="xl91"/>
    <w:basedOn w:val="1355"/>
    <w:next w:val="1597"/>
    <w:link w:val="135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98">
    <w:name w:val="xl67"/>
    <w:basedOn w:val="1355"/>
    <w:next w:val="1598"/>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9">
    <w:name w:val="默认段落字体 Para Char Char Char Char Char Char Char"/>
    <w:basedOn w:val="1355"/>
    <w:next w:val="1599"/>
    <w:link w:val="1355"/>
    <w:qFormat/>
    <w:pPr>
      <w:spacing w:line="360" w:lineRule="auto"/>
    </w:pPr>
    <w:rPr>
      <w:rFonts w:ascii="Arial" w:hAnsi="Arial" w:eastAsia="黑体" w:cs="Verdana"/>
      <w:b/>
      <w:sz w:val="30"/>
      <w:szCs w:val="24"/>
      <w:lang w:eastAsia="en-US"/>
    </w:rPr>
  </w:style>
  <w:style w:type="paragraph" w:styleId="1600">
    <w:name w:val="列出段落5"/>
    <w:basedOn w:val="1355"/>
    <w:next w:val="1600"/>
    <w:link w:val="1355"/>
    <w:uiPriority w:val="99"/>
    <w:unhideWhenUsed/>
    <w:qFormat/>
    <w:pPr>
      <w:ind w:firstLine="420"/>
    </w:pPr>
  </w:style>
  <w:style w:type="paragraph" w:styleId="1601">
    <w:name w:val="列出段落4"/>
    <w:basedOn w:val="1355"/>
    <w:next w:val="1601"/>
    <w:link w:val="1355"/>
    <w:uiPriority w:val="34"/>
    <w:qFormat/>
    <w:pPr>
      <w:ind w:firstLine="420"/>
    </w:pPr>
  </w:style>
  <w:style w:type="paragraph" w:styleId="1602">
    <w:name w:val="xl81"/>
    <w:basedOn w:val="1355"/>
    <w:next w:val="1602"/>
    <w:link w:val="1355"/>
    <w:qFormat/>
    <w:pPr>
      <w:jc w:val="left"/>
      <w:spacing w:before="100" w:beforeAutospacing="1" w:after="100" w:afterAutospacing="1"/>
      <w:widowControl/>
      <w:pBdr>
        <w:left w:val="single" w:color="000000" w:sz="4" w:space="0"/>
        <w:right w:val="single" w:color="000000" w:sz="4" w:space="0"/>
      </w:pBdr>
    </w:pPr>
    <w:rPr>
      <w:sz w:val="20"/>
    </w:rPr>
  </w:style>
  <w:style w:type="paragraph" w:styleId="1603">
    <w:name w:val="_Style 231"/>
    <w:next w:val="1603"/>
    <w:link w:val="1355"/>
    <w:uiPriority w:val="99"/>
    <w:qFormat/>
    <w:pPr>
      <w:jc w:val="both"/>
      <w:widowControl w:val="off"/>
    </w:pPr>
    <w:rPr>
      <w:sz w:val="21"/>
      <w:lang w:val="en-US" w:eastAsia="zh-CN" w:bidi="ar-SA"/>
    </w:rPr>
  </w:style>
  <w:style w:type="paragraph" w:styleId="1604">
    <w:name w:val="Table Paragraph"/>
    <w:basedOn w:val="1355"/>
    <w:next w:val="1604"/>
    <w:link w:val="1355"/>
    <w:uiPriority w:val="1"/>
    <w:qFormat/>
    <w:pPr>
      <w:spacing w:before="2"/>
    </w:pPr>
    <w:rPr>
      <w:rFonts w:ascii="宋体" w:hAnsi="宋体" w:eastAsia="宋体" w:cs="宋体"/>
      <w:lang w:val="zh-CN" w:eastAsia="zh-CN" w:bidi="zh-CN"/>
    </w:rPr>
  </w:style>
  <w:style w:type="paragraph" w:styleId="1605">
    <w:name w:val="xl68"/>
    <w:basedOn w:val="1355"/>
    <w:next w:val="1605"/>
    <w:link w:val="13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06">
    <w:name w:val="Body Text First Indent1"/>
    <w:basedOn w:val="1385"/>
    <w:next w:val="1606"/>
    <w:link w:val="1355"/>
    <w:qFormat/>
    <w:pPr>
      <w:ind w:firstLine="420"/>
    </w:pPr>
  </w:style>
  <w:style w:type="paragraph" w:styleId="1607">
    <w:name w:val="yy标题2"/>
    <w:basedOn w:val="1588"/>
    <w:next w:val="1607"/>
    <w:link w:val="1355"/>
    <w:qFormat/>
    <w:rPr>
      <w:bCs w:val="0"/>
      <w:color w:val="000000"/>
      <w:sz w:val="24"/>
    </w:rPr>
  </w:style>
  <w:style w:type="paragraph" w:styleId="1608">
    <w:name w:val="xl90"/>
    <w:basedOn w:val="1355"/>
    <w:next w:val="1608"/>
    <w:link w:val="135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09">
    <w:name w:val="xl108"/>
    <w:basedOn w:val="1355"/>
    <w:next w:val="1609"/>
    <w:link w:val="13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0">
    <w:name w:val="xl74"/>
    <w:basedOn w:val="1355"/>
    <w:next w:val="1610"/>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11">
    <w:name w:val="xl83"/>
    <w:basedOn w:val="1355"/>
    <w:next w:val="1611"/>
    <w:link w:val="135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12">
    <w:name w:val="彩色列表 - 强调文字颜色 11"/>
    <w:basedOn w:val="1355"/>
    <w:next w:val="1612"/>
    <w:link w:val="135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13">
    <w:name w:val="xl111"/>
    <w:basedOn w:val="1355"/>
    <w:next w:val="1613"/>
    <w:link w:val="135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14">
    <w:name w:val="xl77"/>
    <w:basedOn w:val="1355"/>
    <w:next w:val="1614"/>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5">
    <w:name w:val="标题2"/>
    <w:basedOn w:val="1357"/>
    <w:next w:val="1615"/>
    <w:link w:val="1355"/>
    <w:qFormat/>
    <w:pPr>
      <w:keepLines w:val="0"/>
      <w:keepNext w:val="0"/>
      <w:spacing w:before="0" w:after="0" w:line="360" w:lineRule="auto"/>
      <w:tabs>
        <w:tab w:val="left" w:pos="0" w:leader="none"/>
      </w:tabs>
    </w:pPr>
    <w:rPr>
      <w:rFonts w:eastAsia="仿宋_GB2312"/>
      <w:b w:val="0"/>
      <w:sz w:val="30"/>
    </w:rPr>
  </w:style>
  <w:style w:type="paragraph" w:styleId="1616">
    <w:name w:val="正文2"/>
    <w:basedOn w:val="1355"/>
    <w:next w:val="1616"/>
    <w:link w:val="1355"/>
    <w:qFormat/>
    <w:pPr>
      <w:ind w:firstLine="200"/>
      <w:jc w:val="left"/>
      <w:spacing w:after="160" w:line="360" w:lineRule="auto"/>
      <w:widowControl/>
    </w:pPr>
    <w:rPr>
      <w:rFonts w:ascii="Verdana" w:hAnsi="Verdana" w:eastAsia="黑体"/>
      <w:lang w:eastAsia="en-US"/>
    </w:rPr>
  </w:style>
  <w:style w:type="paragraph" w:styleId="1617">
    <w:name w:val="xl107"/>
    <w:basedOn w:val="1355"/>
    <w:next w:val="1617"/>
    <w:link w:val="135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18">
    <w:name w:val="xl104"/>
    <w:basedOn w:val="1355"/>
    <w:next w:val="1618"/>
    <w:link w:val="135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19">
    <w:name w:val="xl95"/>
    <w:basedOn w:val="1355"/>
    <w:next w:val="1619"/>
    <w:link w:val="135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20">
    <w:name w:val="font13"/>
    <w:basedOn w:val="1355"/>
    <w:next w:val="1620"/>
    <w:link w:val="1355"/>
    <w:qFormat/>
    <w:pPr>
      <w:jc w:val="left"/>
      <w:spacing w:before="100" w:beforeAutospacing="1" w:after="100" w:afterAutospacing="1"/>
      <w:widowControl/>
    </w:pPr>
    <w:rPr>
      <w:rFonts w:ascii="宋体" w:hAnsi="宋体" w:cs="宋体"/>
      <w:sz w:val="18"/>
      <w:szCs w:val="18"/>
    </w:rPr>
  </w:style>
  <w:style w:type="paragraph" w:styleId="1621">
    <w:name w:val="font5"/>
    <w:basedOn w:val="1355"/>
    <w:next w:val="1621"/>
    <w:link w:val="1355"/>
    <w:qFormat/>
    <w:pPr>
      <w:jc w:val="left"/>
      <w:spacing w:before="100" w:beforeAutospacing="1" w:after="100" w:afterAutospacing="1"/>
      <w:widowControl/>
    </w:pPr>
    <w:rPr>
      <w:color w:val="000000"/>
      <w:sz w:val="20"/>
    </w:rPr>
  </w:style>
  <w:style w:type="paragraph" w:styleId="1622">
    <w:name w:val="xl98"/>
    <w:basedOn w:val="1355"/>
    <w:next w:val="1622"/>
    <w:link w:val="135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23">
    <w:name w:val="xl87"/>
    <w:basedOn w:val="1355"/>
    <w:next w:val="1623"/>
    <w:link w:val="135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4">
    <w:name w:val="xl110"/>
    <w:basedOn w:val="1355"/>
    <w:next w:val="1624"/>
    <w:link w:val="135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25">
    <w:name w:val="a"/>
    <w:basedOn w:val="1355"/>
    <w:next w:val="1625"/>
    <w:link w:val="1355"/>
    <w:qFormat/>
    <w:pPr>
      <w:jc w:val="left"/>
      <w:spacing w:before="100" w:beforeAutospacing="1" w:after="100" w:afterAutospacing="1"/>
    </w:pPr>
    <w:rPr>
      <w:rFonts w:ascii="宋体" w:hAnsi="宋体" w:cs="宋体"/>
      <w:sz w:val="24"/>
      <w:szCs w:val="24"/>
    </w:rPr>
  </w:style>
  <w:style w:type="paragraph" w:styleId="1626">
    <w:name w:val="font8"/>
    <w:basedOn w:val="1355"/>
    <w:next w:val="1626"/>
    <w:link w:val="1355"/>
    <w:qFormat/>
    <w:pPr>
      <w:jc w:val="left"/>
      <w:spacing w:before="100" w:beforeAutospacing="1" w:after="100" w:afterAutospacing="1"/>
      <w:widowControl/>
    </w:pPr>
    <w:rPr>
      <w:rFonts w:ascii="宋体" w:hAnsi="宋体" w:cs="宋体"/>
      <w:b/>
      <w:bCs/>
      <w:color w:val="000000"/>
      <w:szCs w:val="21"/>
    </w:rPr>
  </w:style>
  <w:style w:type="paragraph" w:styleId="1627">
    <w:name w:val="Char Char Char Char Char Char Char"/>
    <w:basedOn w:val="1355"/>
    <w:next w:val="1627"/>
    <w:link w:val="1355"/>
    <w:semiHidden/>
    <w:qFormat/>
    <w:rPr>
      <w:rFonts w:ascii="Tahoma" w:hAnsi="Tahoma" w:cs="仿宋_GB2312"/>
      <w:sz w:val="24"/>
      <w:szCs w:val="28"/>
    </w:rPr>
  </w:style>
  <w:style w:type="paragraph" w:styleId="1628">
    <w:name w:val="xl106"/>
    <w:basedOn w:val="1355"/>
    <w:next w:val="1628"/>
    <w:link w:val="135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29">
    <w:name w:val="_Style 1"/>
    <w:basedOn w:val="1355"/>
    <w:next w:val="1629"/>
    <w:link w:val="1355"/>
    <w:uiPriority w:val="99"/>
    <w:qFormat/>
    <w:pPr>
      <w:ind w:firstLine="420"/>
    </w:pPr>
    <w:rPr>
      <w:rFonts w:ascii="Calibri" w:hAnsi="Calibri"/>
      <w:szCs w:val="22"/>
    </w:rPr>
  </w:style>
  <w:style w:type="paragraph" w:styleId="1630">
    <w:name w:val="yy正文"/>
    <w:basedOn w:val="1588"/>
    <w:next w:val="1630"/>
    <w:link w:val="1355"/>
    <w:qFormat/>
    <w:pPr>
      <w:spacing w:line="300" w:lineRule="auto"/>
    </w:pPr>
    <w:rPr>
      <w:sz w:val="21"/>
    </w:rPr>
  </w:style>
  <w:style w:type="paragraph" w:styleId="1631">
    <w:name w:val="正文 A"/>
    <w:next w:val="1631"/>
    <w:link w:val="1355"/>
    <w:qFormat/>
    <w:pPr>
      <w:jc w:val="both"/>
      <w:widowControl w:val="off"/>
    </w:pPr>
    <w:rPr>
      <w:rFonts w:eastAsia="Times New Roman"/>
      <w:color w:val="000000"/>
      <w:sz w:val="21"/>
      <w:szCs w:val="21"/>
      <w:lang w:val="en-US" w:eastAsia="zh-CN" w:bidi="ar-SA"/>
    </w:rPr>
  </w:style>
  <w:style w:type="paragraph" w:styleId="1632">
    <w:name w:val="首行缩进"/>
    <w:basedOn w:val="1355"/>
    <w:next w:val="1632"/>
    <w:link w:val="1355"/>
    <w:qFormat/>
    <w:pPr>
      <w:ind w:firstLine="480"/>
    </w:pPr>
    <w:rPr>
      <w:lang w:val="zh-CN"/>
    </w:rPr>
  </w:style>
  <w:style w:type="paragraph" w:styleId="1633">
    <w:name w:val="font12"/>
    <w:basedOn w:val="1355"/>
    <w:next w:val="1633"/>
    <w:link w:val="1355"/>
    <w:qFormat/>
    <w:pPr>
      <w:jc w:val="left"/>
      <w:spacing w:before="100" w:beforeAutospacing="1" w:after="100" w:afterAutospacing="1"/>
      <w:widowControl/>
    </w:pPr>
    <w:rPr>
      <w:rFonts w:ascii="宋体" w:hAnsi="宋体" w:cs="宋体"/>
      <w:color w:val="000000"/>
      <w:sz w:val="20"/>
    </w:rPr>
  </w:style>
  <w:style w:type="paragraph" w:styleId="1634">
    <w:name w:val="Char Char2 Char"/>
    <w:basedOn w:val="1355"/>
    <w:next w:val="1634"/>
    <w:link w:val="1355"/>
    <w:qFormat/>
    <w:pPr>
      <w:ind w:left="390" w:hanging="390"/>
      <w:keepLines/>
      <w:keepNext/>
      <w:pageBreakBefore/>
      <w:tabs>
        <w:tab w:val="left" w:pos="390" w:leader="none"/>
      </w:tabs>
    </w:pPr>
    <w:rPr>
      <w:szCs w:val="24"/>
    </w:rPr>
  </w:style>
  <w:style w:type="paragraph" w:styleId="1635">
    <w:name w:val="xl88"/>
    <w:basedOn w:val="1355"/>
    <w:next w:val="1635"/>
    <w:link w:val="135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636">
    <w:name w:val="xl89"/>
    <w:basedOn w:val="1355"/>
    <w:next w:val="1636"/>
    <w:link w:val="135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37">
    <w:name w:val="font7"/>
    <w:basedOn w:val="1355"/>
    <w:next w:val="1637"/>
    <w:link w:val="1355"/>
    <w:qFormat/>
    <w:pPr>
      <w:jc w:val="left"/>
      <w:spacing w:before="100" w:beforeAutospacing="1" w:after="100" w:afterAutospacing="1"/>
      <w:widowControl/>
    </w:pPr>
    <w:rPr>
      <w:b/>
      <w:bCs/>
      <w:color w:val="000000"/>
      <w:szCs w:val="21"/>
    </w:rPr>
  </w:style>
  <w:style w:type="paragraph" w:styleId="1638">
    <w:name w:val="font9"/>
    <w:basedOn w:val="1355"/>
    <w:next w:val="1638"/>
    <w:link w:val="1355"/>
    <w:qFormat/>
    <w:pPr>
      <w:jc w:val="left"/>
      <w:spacing w:before="100" w:beforeAutospacing="1" w:after="100" w:afterAutospacing="1"/>
      <w:widowControl/>
    </w:pPr>
    <w:rPr>
      <w:rFonts w:ascii="宋体" w:hAnsi="宋体" w:cs="宋体"/>
      <w:color w:val="000000"/>
      <w:szCs w:val="21"/>
    </w:rPr>
  </w:style>
  <w:style w:type="paragraph" w:styleId="1639">
    <w:name w:val="xl92"/>
    <w:basedOn w:val="1355"/>
    <w:next w:val="1639"/>
    <w:link w:val="13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40">
    <w:name w:val="xl78"/>
    <w:basedOn w:val="1355"/>
    <w:next w:val="1640"/>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41">
    <w:name w:val="xl82"/>
    <w:basedOn w:val="1355"/>
    <w:next w:val="1641"/>
    <w:link w:val="13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42">
    <w:name w:val="xl84"/>
    <w:basedOn w:val="1355"/>
    <w:next w:val="1642"/>
    <w:link w:val="135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43">
    <w:name w:val="缺省文本"/>
    <w:basedOn w:val="1355"/>
    <w:next w:val="1643"/>
    <w:link w:val="1355"/>
    <w:qFormat/>
    <w:pPr>
      <w:ind w:firstLine="504"/>
      <w:jc w:val="left"/>
      <w:spacing w:before="20" w:after="20" w:line="400" w:lineRule="exact"/>
    </w:pPr>
    <w:rPr>
      <w:sz w:val="24"/>
    </w:rPr>
  </w:style>
  <w:style w:type="paragraph" w:styleId="1644">
    <w:name w:val="xl85"/>
    <w:basedOn w:val="1355"/>
    <w:next w:val="1644"/>
    <w:link w:val="135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45">
    <w:name w:val="yy标题3"/>
    <w:basedOn w:val="1607"/>
    <w:next w:val="1645"/>
    <w:link w:val="1355"/>
    <w:qFormat/>
  </w:style>
  <w:style w:type="paragraph" w:styleId="1646">
    <w:name w:val="xl73"/>
    <w:basedOn w:val="1355"/>
    <w:next w:val="1646"/>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47">
    <w:name w:val="列表段落1"/>
    <w:basedOn w:val="1355"/>
    <w:next w:val="1647"/>
    <w:link w:val="1355"/>
    <w:uiPriority w:val="34"/>
    <w:qFormat/>
  </w:style>
  <w:style w:type="paragraph" w:styleId="1648">
    <w:name w:val="Table Text"/>
    <w:basedOn w:val="1355"/>
    <w:next w:val="1648"/>
    <w:link w:val="1355"/>
    <w:semiHidden/>
    <w:qFormat/>
    <w:rPr>
      <w:rFonts w:ascii="宋体" w:hAnsi="宋体" w:eastAsia="宋体" w:cs="宋体"/>
      <w:sz w:val="20"/>
      <w:szCs w:val="20"/>
      <w:lang w:val="en-US" w:eastAsia="en-US" w:bidi="ar-SA"/>
    </w:rPr>
  </w:style>
  <w:style w:type="table" w:styleId="1649">
    <w:name w:val="Table Normal"/>
    <w:next w:val="1649"/>
    <w:link w:val="1355"/>
    <w:unhideWhenUsed/>
    <w:qFormat/>
    <w:rPr>
      <w:lang w:val="en-US" w:eastAsia="zh-CN" w:bidi="ar-SA"/>
    </w:rPr>
    <w:tblPr/>
  </w:style>
  <w:style w:type="paragraph" w:styleId="1650">
    <w:name w:val="正文首行缩进2"/>
    <w:basedOn w:val="1355"/>
    <w:next w:val="1650"/>
    <w:link w:val="1355"/>
    <w:qFormat/>
    <w:pPr>
      <w:ind w:firstLine="200"/>
    </w:pPr>
  </w:style>
  <w:style w:type="character" w:styleId="1651">
    <w:name w:val="font51"/>
    <w:next w:val="1651"/>
    <w:link w:val="1355"/>
    <w:rPr>
      <w:rFonts w:ascii="Times New Roman" w:hAnsi="Times New Roman" w:cs="Times New Roman"/>
      <w:i w:val="0"/>
      <w:iCs w:val="0"/>
      <w:color w:val="000000"/>
      <w:sz w:val="24"/>
      <w:szCs w:val="24"/>
      <w:u w:val="none"/>
    </w:rPr>
  </w:style>
  <w:style w:type="character" w:styleId="1652">
    <w:name w:val="font61"/>
    <w:next w:val="1652"/>
    <w:link w:val="1355"/>
    <w:rPr>
      <w:rFonts w:ascii="等线" w:hAnsi="等线" w:eastAsia="等线" w:cs="等线"/>
      <w:i w:val="0"/>
      <w:iCs w:val="0"/>
      <w:color w:val="000000"/>
      <w:sz w:val="24"/>
      <w:szCs w:val="24"/>
      <w:u w:val="none"/>
    </w:rPr>
  </w:style>
  <w:style w:type="character" w:styleId="1653">
    <w:name w:val="font81"/>
    <w:next w:val="1653"/>
    <w:link w:val="1355"/>
    <w:rPr>
      <w:rFonts w:ascii="Times New Roman" w:hAnsi="Times New Roman" w:cs="Times New Roman"/>
      <w:i w:val="0"/>
      <w:iCs w:val="0"/>
      <w:color w:val="000000"/>
      <w:sz w:val="24"/>
      <w:szCs w:val="24"/>
      <w:u w:val="none"/>
    </w:rPr>
  </w:style>
  <w:style w:type="character" w:styleId="1654">
    <w:name w:val="font91"/>
    <w:next w:val="1654"/>
    <w:link w:val="1355"/>
    <w:rPr>
      <w:rFonts w:ascii="等线" w:hAnsi="等线" w:eastAsia="等线" w:cs="等线"/>
      <w:i w:val="0"/>
      <w:iCs w:val="0"/>
      <w:color w:val="000000"/>
      <w:sz w:val="24"/>
      <w:szCs w:val="24"/>
      <w:u w:val="none"/>
    </w:rPr>
  </w:style>
  <w:style w:type="character" w:styleId="1655">
    <w:name w:val="font101"/>
    <w:next w:val="1655"/>
    <w:link w:val="1355"/>
    <w:rPr>
      <w:rFonts w:hint="eastAsia" w:ascii="宋体" w:hAnsi="宋体" w:eastAsia="宋体" w:cs="宋体"/>
      <w:i w:val="0"/>
      <w:iCs w:val="0"/>
      <w:color w:val="000000"/>
      <w:sz w:val="24"/>
      <w:szCs w:val="24"/>
      <w:u w:val="none"/>
    </w:rPr>
  </w:style>
  <w:style w:type="character" w:styleId="1656">
    <w:name w:val="font112"/>
    <w:next w:val="1656"/>
    <w:link w:val="1355"/>
    <w:rPr>
      <w:rFonts w:hint="eastAsia" w:ascii="宋体" w:hAnsi="宋体" w:eastAsia="宋体" w:cs="宋体"/>
      <w:i w:val="0"/>
      <w:iCs w:val="0"/>
      <w:color w:val="000000"/>
      <w:sz w:val="24"/>
      <w:szCs w:val="24"/>
      <w:u w:val="none"/>
    </w:rPr>
  </w:style>
  <w:style w:type="paragraph" w:styleId="1657">
    <w:name w:val="标题 41"/>
    <w:basedOn w:val="1355"/>
    <w:next w:val="1574"/>
    <w:link w:val="1355"/>
    <w:uiPriority w:val="9"/>
    <w:qFormat/>
    <w:pPr>
      <w:keepLines/>
      <w:keepNext/>
      <w:spacing w:before="280" w:after="290" w:line="374" w:lineRule="auto"/>
      <w:outlineLvl w:val="3"/>
    </w:pPr>
    <w:rPr>
      <w:rFonts w:ascii="Arial" w:hAnsi="Arial" w:eastAsia="黑体" w:cs="Arial"/>
      <w:b/>
      <w:bCs/>
      <w:sz w:val="28"/>
      <w:szCs w:val="28"/>
    </w:rPr>
  </w:style>
  <w:style w:type="paragraph" w:styleId="1658">
    <w:name w:val="无间隔1"/>
    <w:next w:val="1658"/>
    <w:link w:val="1355"/>
    <w:uiPriority w:val="99"/>
    <w:qFormat/>
    <w:pPr>
      <w:jc w:val="both"/>
      <w:widowControl w:val="off"/>
    </w:pPr>
    <w:rPr>
      <w:sz w:val="21"/>
      <w:szCs w:val="21"/>
      <w:lang w:val="en-US" w:eastAsia="zh-CN" w:bidi="ar-SA"/>
    </w:rPr>
  </w:style>
  <w:style w:type="paragraph" w:styleId="1659">
    <w:name w:val="正文_0"/>
    <w:next w:val="1659"/>
    <w:link w:val="1355"/>
    <w:qFormat/>
    <w:pPr>
      <w:jc w:val="both"/>
      <w:widowControl w:val="off"/>
    </w:pPr>
    <w:rPr>
      <w:sz w:val="21"/>
      <w:szCs w:val="24"/>
      <w:lang w:val="en-US" w:eastAsia="zh-CN" w:bidi="ar-SA"/>
    </w:rPr>
  </w:style>
  <w:style w:type="character" w:styleId="1660" w:default="1">
    <w:name w:val="Default Paragraph Font"/>
    <w:uiPriority w:val="1"/>
    <w:semiHidden/>
    <w:unhideWhenUsed/>
  </w:style>
  <w:style w:type="numbering" w:styleId="1661" w:default="1">
    <w:name w:val="No List"/>
    <w:uiPriority w:val="99"/>
    <w:semiHidden/>
    <w:unhideWhenUsed/>
  </w:style>
  <w:style w:type="table" w:styleId="16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2026-06-22T07:34:00Z</dcterms:created>
  <dcterms:modified xsi:type="dcterms:W3CDTF">2026-07-21T07:10:25Z</dcterms:modified>
</cp:coreProperties>
</file>