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center"/>
        <w:spacing w:line="360" w:lineRule="auto"/>
        <w:rPr>
          <w:rFonts w:ascii="宋体" w:hAnsi="宋体"/>
          <w:b/>
          <w:bCs/>
          <w:color w:val="000000"/>
          <w:sz w:val="72"/>
          <w:szCs w:val="72"/>
          <w:highlight w:val="none"/>
        </w:rPr>
      </w:pPr>
      <w:r>
        <w:rPr>
          <w:rFonts w:ascii="宋体" w:hAnsi="宋体"/>
          <w:b/>
          <w:bCs/>
          <w:color w:val="000000"/>
          <w:sz w:val="72"/>
          <w:szCs w:val="72"/>
          <w:highlight w:val="none"/>
        </w:rPr>
      </w:r>
      <w:r/>
    </w:p>
    <w:p>
      <w:pPr>
        <w:pStyle w:val="737"/>
        <w:jc w:val="center"/>
        <w:spacing w:line="360" w:lineRule="auto"/>
        <w:widowControl w:val="off"/>
        <w:rPr>
          <w:rFonts w:ascii="黑体" w:hAnsi="黑体" w:eastAsia="黑体" w:cs="黑体"/>
          <w:b/>
          <w:color w:val="000000"/>
          <w:sz w:val="84"/>
          <w:szCs w:val="84"/>
          <w:highlight w:val="none"/>
        </w:rPr>
      </w:pPr>
      <w:r>
        <w:rPr>
          <w:rFonts w:hint="eastAsia" w:ascii="黑体" w:hAnsi="黑体" w:eastAsia="黑体" w:cs="黑体"/>
          <w:b/>
          <w:color w:val="000000"/>
          <w:sz w:val="84"/>
          <w:szCs w:val="84"/>
          <w:highlight w:val="none"/>
        </w:rPr>
        <w:t xml:space="preserve">政府采购招标文件</w:t>
      </w:r>
      <w:r>
        <w:rPr>
          <w:rFonts w:ascii="黑体" w:hAnsi="黑体" w:eastAsia="黑体" w:cs="黑体"/>
          <w:b/>
          <w:color w:val="000000"/>
          <w:sz w:val="84"/>
          <w:szCs w:val="84"/>
          <w:highlight w:val="none"/>
        </w:rPr>
      </w:r>
      <w:r/>
    </w:p>
    <w:p>
      <w:pPr>
        <w:pStyle w:val="737"/>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824"/>
        <w:rPr>
          <w:color w:val="000000"/>
          <w:highlight w:val="none"/>
        </w:rPr>
      </w:pPr>
      <w:r>
        <w:rPr>
          <w:color w:val="000000"/>
          <w:highlight w:val="none"/>
        </w:rPr>
      </w:r>
      <w:r/>
    </w:p>
    <w:p>
      <w:pPr>
        <w:pStyle w:val="824"/>
        <w:rPr>
          <w:color w:val="000000"/>
          <w:highlight w:val="none"/>
        </w:rPr>
      </w:pPr>
      <w:r>
        <w:rPr>
          <w:color w:val="000000"/>
          <w:highlight w:val="none"/>
        </w:rPr>
      </w:r>
      <w:r/>
    </w:p>
    <w:p>
      <w:pPr>
        <w:pStyle w:val="737"/>
        <w:jc w:val="center"/>
        <w:spacing w:line="360" w:lineRule="auto"/>
        <w:rPr>
          <w:rFonts w:ascii="宋体" w:hAnsi="宋体"/>
          <w:color w:val="000000"/>
          <w:highlight w:val="none"/>
        </w:rPr>
      </w:pPr>
      <w:r>
        <w:rPr>
          <w:rFonts w:ascii="宋体" w:hAnsi="宋体"/>
          <w:color w:val="000000"/>
          <w:highlight w:val="none"/>
        </w:rPr>
      </w:r>
      <w:r/>
    </w:p>
    <w:p>
      <w:pPr>
        <w:pStyle w:val="737"/>
        <w:jc w:val="center"/>
        <w:spacing w:line="360" w:lineRule="auto"/>
        <w:rPr>
          <w:rFonts w:ascii="宋体" w:hAnsi="宋体"/>
          <w:color w:val="000000"/>
          <w:highlight w:val="none"/>
        </w:rPr>
      </w:pPr>
      <w:r>
        <w:rPr>
          <w:rFonts w:ascii="宋体" w:hAnsi="宋体"/>
          <w:color w:val="000000"/>
          <w:highlight w:val="none"/>
        </w:rPr>
      </w:r>
      <w:r/>
    </w:p>
    <w:p>
      <w:pPr>
        <w:pStyle w:val="737"/>
        <w:jc w:val="center"/>
        <w:spacing w:line="360" w:lineRule="auto"/>
        <w:rPr>
          <w:rFonts w:ascii="宋体" w:hAnsi="宋体"/>
          <w:color w:val="000000"/>
          <w:sz w:val="36"/>
          <w:highlight w:val="none"/>
        </w:rPr>
      </w:pPr>
      <w:r>
        <w:rPr>
          <w:rFonts w:ascii="宋体" w:hAnsi="宋体"/>
          <w:color w:val="000000"/>
          <w:sz w:val="36"/>
          <w:highlight w:val="none"/>
        </w:rPr>
      </w:r>
      <w:r/>
    </w:p>
    <w:p>
      <w:pPr>
        <w:pStyle w:val="737"/>
        <w:ind w:firstLine="964"/>
        <w:spacing w:line="360" w:lineRule="auto"/>
        <w:rPr>
          <w:rFonts w:ascii="宋体" w:hAnsi="宋体"/>
          <w:b/>
          <w:bCs/>
          <w:color w:val="000000"/>
          <w:sz w:val="32"/>
          <w:highlight w:val="none"/>
        </w:rPr>
      </w:pPr>
      <w:r>
        <w:rPr>
          <w:rFonts w:hint="eastAsia" w:ascii="宋体" w:hAnsi="宋体"/>
          <w:b/>
          <w:bCs/>
          <w:color w:val="000000"/>
          <w:sz w:val="32"/>
          <w:highlight w:val="none"/>
        </w:rPr>
        <w:t xml:space="preserve">采购编号</w:t>
      </w:r>
      <w:r>
        <w:rPr>
          <w:rFonts w:ascii="宋体" w:hAnsi="宋体"/>
          <w:b/>
          <w:bCs/>
          <w:color w:val="000000"/>
          <w:sz w:val="32"/>
          <w:highlight w:val="none"/>
        </w:rPr>
        <w:t xml:space="preserve">：</w:t>
      </w:r>
      <w:r>
        <w:rPr>
          <w:rFonts w:hint="eastAsia" w:ascii="宋体" w:hAnsi="宋体"/>
          <w:b/>
          <w:bCs/>
          <w:color w:val="000000"/>
          <w:sz w:val="32"/>
          <w:highlight w:val="none"/>
        </w:rPr>
        <w:t xml:space="preserve">JSZC-320500-SZXY-G2026-0031</w:t>
      </w:r>
      <w:r>
        <w:rPr>
          <w:rFonts w:ascii="宋体" w:hAnsi="宋体"/>
          <w:b/>
          <w:bCs/>
          <w:color w:val="000000"/>
          <w:sz w:val="32"/>
          <w:highlight w:val="none"/>
        </w:rPr>
        <w:t xml:space="preserve"> </w:t>
      </w:r>
      <w:r>
        <w:rPr>
          <w:rFonts w:ascii="宋体" w:hAnsi="宋体"/>
          <w:b/>
          <w:bCs/>
          <w:color w:val="000000"/>
          <w:sz w:val="32"/>
          <w:highlight w:val="none"/>
        </w:rPr>
      </w:r>
      <w:r/>
    </w:p>
    <w:p>
      <w:pPr>
        <w:pStyle w:val="737"/>
        <w:ind w:firstLine="964"/>
        <w:spacing w:line="360" w:lineRule="auto"/>
        <w:rPr>
          <w:rFonts w:hint="eastAsia" w:ascii="宋体" w:hAnsi="宋体"/>
          <w:b/>
          <w:bCs/>
          <w:color w:val="000000"/>
          <w:sz w:val="32"/>
          <w:highlight w:val="none"/>
          <w:u w:val="single"/>
        </w:rPr>
      </w:pPr>
      <w:r>
        <w:rPr>
          <w:rFonts w:hint="eastAsia" w:ascii="宋体" w:hAnsi="宋体"/>
          <w:b/>
          <w:bCs/>
          <w:color w:val="000000"/>
          <w:sz w:val="32"/>
          <w:highlight w:val="none"/>
        </w:rPr>
        <w:t xml:space="preserve">采购名称</w:t>
      </w:r>
      <w:r>
        <w:rPr>
          <w:rFonts w:ascii="宋体" w:hAnsi="宋体"/>
          <w:b/>
          <w:bCs/>
          <w:color w:val="000000"/>
          <w:sz w:val="32"/>
          <w:highlight w:val="none"/>
        </w:rPr>
        <w:t xml:space="preserve">：</w:t>
      </w:r>
      <w:r>
        <w:rPr>
          <w:rFonts w:hint="eastAsia" w:ascii="宋体" w:hAnsi="宋体"/>
          <w:b/>
          <w:bCs/>
          <w:color w:val="000000"/>
          <w:sz w:val="32"/>
          <w:highlight w:val="none"/>
        </w:rPr>
        <w:t xml:space="preserve">苏州大学天赐庄校区北区遐思楼改造工程</w:t>
      </w:r>
      <w:r>
        <w:rPr>
          <w:rFonts w:hint="eastAsia" w:ascii="宋体" w:hAnsi="宋体"/>
          <w:b/>
          <w:bCs/>
          <w:color w:val="000000"/>
          <w:sz w:val="32"/>
          <w:highlight w:val="none"/>
          <w:u w:val="single"/>
        </w:rPr>
      </w:r>
      <w:r/>
    </w:p>
    <w:p>
      <w:pPr>
        <w:pStyle w:val="737"/>
        <w:ind w:firstLine="964"/>
        <w:spacing w:line="360" w:lineRule="auto"/>
        <w:rPr>
          <w:rFonts w:ascii="宋体" w:hAnsi="宋体" w:cs="宋体"/>
          <w:color w:val="000000"/>
          <w:sz w:val="32"/>
          <w:szCs w:val="32"/>
          <w:highlight w:val="none"/>
        </w:rPr>
      </w:pPr>
      <w:r>
        <w:rPr>
          <w:rFonts w:ascii="宋体" w:hAnsi="宋体"/>
          <w:b/>
          <w:bCs/>
          <w:color w:val="000000"/>
          <w:sz w:val="32"/>
          <w:highlight w:val="none"/>
        </w:rPr>
        <w:t xml:space="preserve">采购人：</w:t>
      </w:r>
      <w:r>
        <w:rPr>
          <w:rFonts w:hint="eastAsia" w:ascii="宋体" w:hAnsi="宋体"/>
          <w:b/>
          <w:bCs/>
          <w:color w:val="000000"/>
          <w:sz w:val="32"/>
          <w:highlight w:val="none"/>
        </w:rPr>
        <w:t xml:space="preserve">苏州大学</w:t>
      </w:r>
      <w:r>
        <w:rPr>
          <w:rFonts w:ascii="宋体" w:hAnsi="宋体" w:cs="宋体"/>
          <w:color w:val="000000"/>
          <w:sz w:val="32"/>
          <w:szCs w:val="32"/>
          <w:highlight w:val="none"/>
        </w:rPr>
      </w:r>
      <w:r/>
    </w:p>
    <w:p>
      <w:pPr>
        <w:pStyle w:val="737"/>
        <w:ind w:firstLine="964"/>
        <w:spacing w:line="360" w:lineRule="auto"/>
        <w:rPr>
          <w:rFonts w:ascii="宋体" w:hAnsi="宋体"/>
          <w:b/>
          <w:bCs/>
          <w:color w:val="000000"/>
          <w:sz w:val="32"/>
          <w:highlight w:val="none"/>
        </w:rPr>
      </w:pPr>
      <w:r>
        <w:rPr>
          <w:rFonts w:hint="eastAsia" w:ascii="宋体" w:hAnsi="宋体"/>
          <w:b/>
          <w:bCs/>
          <w:color w:val="000000"/>
          <w:sz w:val="32"/>
          <w:highlight w:val="none"/>
        </w:rPr>
        <w:t xml:space="preserve">采购类别：工程类</w:t>
      </w:r>
      <w:r>
        <w:rPr>
          <w:rFonts w:ascii="宋体" w:hAnsi="宋体"/>
          <w:b/>
          <w:bCs/>
          <w:color w:val="000000"/>
          <w:sz w:val="32"/>
          <w:highlight w:val="none"/>
        </w:rPr>
      </w:r>
      <w:r/>
    </w:p>
    <w:p>
      <w:pPr>
        <w:pStyle w:val="737"/>
        <w:spacing w:line="360" w:lineRule="auto"/>
        <w:rPr>
          <w:rFonts w:ascii="宋体" w:hAnsi="宋体"/>
          <w:color w:val="000000"/>
          <w:highlight w:val="none"/>
        </w:rPr>
      </w:pPr>
      <w:r>
        <w:rPr>
          <w:rFonts w:ascii="宋体" w:hAnsi="宋体"/>
          <w:color w:val="000000"/>
          <w:highlight w:val="none"/>
        </w:rPr>
      </w:r>
      <w:r/>
    </w:p>
    <w:p>
      <w:pPr>
        <w:pStyle w:val="836"/>
        <w:ind w:firstLine="400"/>
        <w:rPr>
          <w:color w:val="000000"/>
          <w:highlight w:val="none"/>
        </w:rPr>
      </w:pPr>
      <w:r>
        <w:rPr>
          <w:color w:val="000000"/>
          <w:highlight w:val="none"/>
        </w:rPr>
      </w:r>
      <w:r/>
    </w:p>
    <w:p>
      <w:pPr>
        <w:pStyle w:val="836"/>
        <w:ind w:firstLine="400"/>
        <w:rPr>
          <w:rFonts w:ascii="宋体" w:hAnsi="宋体"/>
          <w:color w:val="000000"/>
          <w:highlight w:val="none"/>
        </w:rPr>
      </w:pPr>
      <w:r>
        <w:rPr>
          <w:rFonts w:ascii="宋体" w:hAnsi="宋体"/>
          <w:color w:val="000000"/>
          <w:highlight w:val="none"/>
        </w:rPr>
      </w:r>
      <w:r/>
    </w:p>
    <w:p>
      <w:pPr>
        <w:pStyle w:val="836"/>
        <w:ind w:firstLine="400"/>
        <w:rPr>
          <w:rFonts w:ascii="宋体" w:hAnsi="宋体"/>
          <w:color w:val="000000"/>
          <w:highlight w:val="none"/>
        </w:rPr>
      </w:pPr>
      <w:r>
        <w:rPr>
          <w:rFonts w:ascii="宋体" w:hAnsi="宋体"/>
          <w:color w:val="000000"/>
          <w:highlight w:val="none"/>
        </w:rPr>
      </w:r>
      <w:r/>
    </w:p>
    <w:p>
      <w:pPr>
        <w:pStyle w:val="836"/>
        <w:ind w:firstLine="400"/>
        <w:rPr>
          <w:rFonts w:ascii="宋体" w:hAnsi="宋体"/>
          <w:color w:val="000000"/>
          <w:highlight w:val="none"/>
        </w:rPr>
      </w:pPr>
      <w:r>
        <w:rPr>
          <w:rFonts w:ascii="宋体" w:hAnsi="宋体"/>
          <w:color w:val="000000"/>
          <w:highlight w:val="none"/>
        </w:rPr>
      </w:r>
      <w:r/>
    </w:p>
    <w:p>
      <w:pPr>
        <w:pStyle w:val="836"/>
        <w:ind w:firstLine="400"/>
        <w:rPr>
          <w:rFonts w:ascii="宋体" w:hAnsi="宋体"/>
          <w:color w:val="000000"/>
          <w:highlight w:val="none"/>
        </w:rPr>
      </w:pPr>
      <w:r>
        <w:rPr>
          <w:rFonts w:ascii="宋体" w:hAnsi="宋体"/>
          <w:color w:val="000000"/>
          <w:highlight w:val="none"/>
        </w:rPr>
      </w:r>
      <w:r/>
    </w:p>
    <w:p>
      <w:pPr>
        <w:pStyle w:val="836"/>
        <w:ind w:firstLine="400"/>
        <w:rPr>
          <w:rFonts w:ascii="宋体" w:hAnsi="宋体"/>
          <w:color w:val="000000"/>
          <w:highlight w:val="none"/>
        </w:rPr>
      </w:pPr>
      <w:r>
        <w:rPr>
          <w:rFonts w:ascii="宋体" w:hAnsi="宋体"/>
          <w:color w:val="000000"/>
          <w:highlight w:val="none"/>
        </w:rPr>
      </w:r>
      <w:r/>
    </w:p>
    <w:p>
      <w:pPr>
        <w:pStyle w:val="737"/>
        <w:jc w:val="center"/>
        <w:spacing w:line="360" w:lineRule="auto"/>
        <w:rPr>
          <w:rFonts w:ascii="宋体" w:hAnsi="宋体"/>
          <w:b/>
          <w:color w:val="000000"/>
          <w:sz w:val="32"/>
          <w:highlight w:val="none"/>
        </w:rPr>
      </w:pPr>
      <w:r>
        <w:rPr>
          <w:rFonts w:hint="eastAsia" w:ascii="宋体" w:hAnsi="宋体"/>
          <w:b/>
          <w:color w:val="000000"/>
          <w:sz w:val="32"/>
          <w:highlight w:val="none"/>
        </w:rPr>
        <w:t xml:space="preserve">苏州新一造价师价格事务所有限公司</w:t>
      </w:r>
      <w:r>
        <w:rPr>
          <w:rFonts w:ascii="宋体" w:hAnsi="宋体"/>
          <w:b/>
          <w:color w:val="000000"/>
          <w:sz w:val="32"/>
          <w:highlight w:val="none"/>
        </w:rPr>
      </w:r>
      <w:r/>
    </w:p>
    <w:p>
      <w:pPr>
        <w:pStyle w:val="737"/>
        <w:jc w:val="center"/>
        <w:spacing w:line="360" w:lineRule="auto"/>
        <w:rPr>
          <w:rFonts w:ascii="宋体" w:hAnsi="宋体"/>
          <w:b/>
          <w:color w:val="000000"/>
          <w:sz w:val="32"/>
          <w:highlight w:val="none"/>
        </w:rPr>
      </w:pPr>
      <w:r>
        <w:rPr>
          <w:rFonts w:hint="eastAsia" w:ascii="宋体" w:hAnsi="宋体"/>
          <w:b/>
          <w:color w:val="000000"/>
          <w:sz w:val="32"/>
          <w:highlight w:val="none"/>
        </w:rPr>
        <w:t xml:space="preserve">2026</w:t>
      </w:r>
      <w:r>
        <w:rPr>
          <w:rFonts w:ascii="宋体" w:hAnsi="宋体"/>
          <w:b/>
          <w:color w:val="000000"/>
          <w:sz w:val="32"/>
          <w:highlight w:val="none"/>
        </w:rPr>
        <w:t xml:space="preserve">年</w:t>
      </w:r>
      <w:r>
        <w:rPr>
          <w:rFonts w:hint="eastAsia" w:ascii="宋体" w:hAnsi="宋体"/>
          <w:b/>
          <w:color w:val="000000"/>
          <w:sz w:val="32"/>
          <w:highlight w:val="none"/>
        </w:rPr>
        <w:t xml:space="preserve">0</w:t>
      </w:r>
      <w:r>
        <w:rPr>
          <w:rFonts w:hint="eastAsia" w:ascii="宋体" w:hAnsi="宋体"/>
          <w:b/>
          <w:color w:val="000000"/>
          <w:sz w:val="32"/>
          <w:highlight w:val="none"/>
          <w:lang w:val="en-US" w:eastAsia="zh-CN"/>
        </w:rPr>
        <w:t xml:space="preserve">8</w:t>
      </w:r>
      <w:r>
        <w:rPr>
          <w:rFonts w:ascii="宋体" w:hAnsi="宋体"/>
          <w:b/>
          <w:color w:val="000000"/>
          <w:sz w:val="32"/>
          <w:highlight w:val="none"/>
        </w:rPr>
        <w:t xml:space="preserve">月</w:t>
      </w:r>
      <w:r>
        <w:rPr>
          <w:rFonts w:ascii="宋体" w:hAnsi="宋体"/>
          <w:b/>
          <w:color w:val="000000"/>
          <w:sz w:val="32"/>
          <w:highlight w:val="none"/>
        </w:rPr>
      </w:r>
      <w:r/>
    </w:p>
    <w:p>
      <w:pPr>
        <w:pStyle w:val="737"/>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824"/>
        <w:rPr>
          <w:color w:val="000000"/>
          <w:highlight w:val="none"/>
        </w:rPr>
      </w:pPr>
      <w:r>
        <w:rPr>
          <w:color w:val="000000"/>
          <w:highlight w:val="none"/>
        </w:rPr>
      </w:r>
      <w:r/>
    </w:p>
    <w:p>
      <w:pPr>
        <w:pStyle w:val="737"/>
        <w:rPr>
          <w:color w:val="000000"/>
          <w:highlight w:val="none"/>
        </w:rPr>
      </w:pPr>
      <w:r>
        <w:rPr>
          <w:color w:val="000000"/>
          <w:highlight w:val="none"/>
        </w:rPr>
      </w:r>
      <w:r/>
    </w:p>
    <w:p>
      <w:pPr>
        <w:pStyle w:val="824"/>
        <w:rPr>
          <w:color w:val="000000"/>
          <w:highlight w:val="none"/>
        </w:rPr>
      </w:pPr>
      <w:r>
        <w:rPr>
          <w:color w:val="000000"/>
          <w:highlight w:val="none"/>
        </w:rPr>
      </w:r>
      <w:r/>
    </w:p>
    <w:p>
      <w:pPr>
        <w:pStyle w:val="737"/>
        <w:rPr>
          <w:color w:val="000000"/>
          <w:highlight w:val="none"/>
        </w:rPr>
      </w:pPr>
      <w:r>
        <w:rPr>
          <w:color w:val="000000"/>
          <w:highlight w:val="none"/>
        </w:rPr>
      </w:r>
      <w:r/>
    </w:p>
    <w:p>
      <w:pPr>
        <w:pStyle w:val="824"/>
        <w:rPr>
          <w:color w:val="000000"/>
          <w:highlight w:val="none"/>
        </w:rPr>
      </w:pPr>
      <w:r>
        <w:rPr>
          <w:color w:val="000000"/>
          <w:highlight w:val="none"/>
        </w:rPr>
      </w:r>
      <w:r/>
    </w:p>
    <w:p>
      <w:pPr>
        <w:pStyle w:val="737"/>
        <w:rPr>
          <w:color w:val="000000"/>
          <w:highlight w:val="none"/>
        </w:rPr>
      </w:pPr>
      <w:r>
        <w:rPr>
          <w:color w:val="000000"/>
          <w:highlight w:val="none"/>
        </w:rPr>
      </w:r>
      <w:r/>
    </w:p>
    <w:p>
      <w:pPr>
        <w:pStyle w:val="824"/>
        <w:rPr>
          <w:color w:val="000000"/>
          <w:highlight w:val="none"/>
        </w:rPr>
      </w:pPr>
      <w:r>
        <w:rPr>
          <w:color w:val="000000"/>
          <w:highlight w:val="none"/>
        </w:rPr>
      </w:r>
      <w:r/>
    </w:p>
    <w:p>
      <w:pPr>
        <w:pStyle w:val="831"/>
        <w:ind w:firstLine="643"/>
        <w:rPr>
          <w:rFonts w:hAnsi="宋体"/>
          <w:b/>
          <w:color w:val="000000"/>
          <w:sz w:val="32"/>
          <w:szCs w:val="32"/>
          <w:highlight w:val="none"/>
        </w:rPr>
      </w:pPr>
      <w:r>
        <w:rPr>
          <w:rFonts w:hAnsi="宋体"/>
          <w:b/>
          <w:color w:val="000000"/>
          <w:sz w:val="32"/>
          <w:szCs w:val="32"/>
          <w:highlight w:val="none"/>
        </w:rPr>
      </w:r>
      <w:r/>
    </w:p>
    <w:p>
      <w:pPr>
        <w:pStyle w:val="737"/>
        <w:rPr>
          <w:color w:val="000000"/>
          <w:highlight w:val="none"/>
        </w:rPr>
      </w:pPr>
      <w:r>
        <w:rPr>
          <w:color w:val="000000"/>
          <w:highlight w:val="none"/>
        </w:rPr>
      </w:r>
      <w:r/>
    </w:p>
    <w:p>
      <w:pPr>
        <w:pStyle w:val="996"/>
        <w:ind w:firstLine="0"/>
        <w:jc w:val="center"/>
        <w:spacing w:line="360" w:lineRule="auto"/>
        <w:rPr>
          <w:rFonts w:ascii="宋体" w:hAnsi="宋体"/>
          <w:b/>
          <w:color w:val="000000"/>
          <w:sz w:val="52"/>
          <w:highlight w:val="none"/>
        </w:rPr>
      </w:pPr>
      <w:r/>
      <w:bookmarkStart w:id="0" w:name="_Toc516489152"/>
      <w:r>
        <w:rPr>
          <w:rFonts w:ascii="宋体" w:hAnsi="宋体" w:eastAsia="宋体"/>
          <w:b/>
          <w:color w:val="000000"/>
          <w:sz w:val="52"/>
          <w:highlight w:val="none"/>
        </w:rPr>
        <w:t xml:space="preserve">目  录</w:t>
      </w:r>
      <w:r>
        <w:rPr>
          <w:rFonts w:ascii="宋体" w:hAnsi="宋体"/>
          <w:b/>
          <w:color w:val="000000"/>
          <w:sz w:val="52"/>
          <w:highlight w:val="none"/>
        </w:rPr>
      </w:r>
      <w:r/>
    </w:p>
    <w:p>
      <w:pPr>
        <w:pStyle w:val="996"/>
        <w:ind w:firstLine="0"/>
        <w:jc w:val="center"/>
        <w:spacing w:line="360" w:lineRule="auto"/>
        <w:rPr>
          <w:rFonts w:ascii="宋体" w:hAnsi="宋体"/>
          <w:color w:val="000000"/>
          <w:sz w:val="30"/>
          <w:highlight w:val="none"/>
        </w:rPr>
      </w:pPr>
      <w:r>
        <w:rPr>
          <w:rFonts w:ascii="宋体" w:hAnsi="宋体"/>
          <w:color w:val="000000"/>
          <w:sz w:val="30"/>
          <w:highlight w:val="none"/>
        </w:rPr>
      </w:r>
      <w:r/>
    </w:p>
    <w:p>
      <w:pPr>
        <w:pStyle w:val="740"/>
        <w:spacing w:line="360" w:lineRule="auto"/>
        <w:tabs>
          <w:tab w:val="right" w:pos="9072" w:leader="dot"/>
        </w:tabs>
        <w:rPr>
          <w:color w:val="000000"/>
          <w:sz w:val="28"/>
          <w:szCs w:val="21"/>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TOC \o "1-3" \h \z \u</w:instrText>
      </w:r>
      <w:r>
        <w:rPr>
          <w:rFonts w:ascii="宋体" w:hAnsi="宋体"/>
          <w:color w:val="000000"/>
          <w:sz w:val="28"/>
          <w:szCs w:val="28"/>
          <w:highlight w:val="none"/>
        </w:rPr>
        <w:fldChar w:fldCharType="separate"/>
      </w:r>
      <w:r>
        <w:rPr>
          <w:color w:val="000000"/>
          <w:highlight w:val="none"/>
        </w:rPr>
        <w:fldChar w:fldCharType="begin"/>
      </w:r>
      <w:r>
        <w:rPr>
          <w:color w:val="000000"/>
          <w:highlight w:val="none"/>
        </w:rPr>
        <w:instrText xml:space="preserve"> HYPERLINK \l "_Toc30543" </w:instrText>
      </w:r>
      <w:r>
        <w:rPr>
          <w:color w:val="000000"/>
          <w:highlight w:val="none"/>
        </w:rPr>
        <w:fldChar w:fldCharType="separate"/>
      </w:r>
      <w:r>
        <w:rPr>
          <w:rFonts w:hint="eastAsia" w:ascii="黑体" w:hAnsi="黑体" w:eastAsia="黑体" w:cs="黑体"/>
          <w:color w:val="000000"/>
          <w:sz w:val="28"/>
          <w:szCs w:val="52"/>
          <w:highlight w:val="none"/>
        </w:rPr>
        <w:t xml:space="preserve">前附表</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_Toc30543 \h </w:instrText>
      </w:r>
      <w:r>
        <w:rPr>
          <w:color w:val="000000"/>
          <w:sz w:val="28"/>
          <w:szCs w:val="21"/>
          <w:highlight w:val="none"/>
        </w:rPr>
        <w:fldChar w:fldCharType="separate"/>
      </w:r>
      <w:r>
        <w:rPr>
          <w:color w:val="000000"/>
          <w:sz w:val="28"/>
          <w:szCs w:val="21"/>
          <w:highlight w:val="none"/>
        </w:rPr>
        <w:t xml:space="preserve">3</w:t>
      </w:r>
      <w:r>
        <w:rPr>
          <w:color w:val="000000"/>
          <w:sz w:val="28"/>
          <w:szCs w:val="21"/>
          <w:highlight w:val="none"/>
        </w:rPr>
        <w:fldChar w:fldCharType="end"/>
      </w:r>
      <w:r>
        <w:rPr>
          <w:color w:val="000000"/>
          <w:sz w:val="28"/>
          <w:szCs w:val="21"/>
          <w:highlight w:val="none"/>
        </w:rPr>
        <w:fldChar w:fldCharType="end"/>
      </w:r>
      <w:r>
        <w:rPr>
          <w:color w:val="000000"/>
          <w:sz w:val="28"/>
          <w:szCs w:val="21"/>
          <w:highlight w:val="none"/>
        </w:rPr>
      </w:r>
      <w:r/>
    </w:p>
    <w:p>
      <w:pPr>
        <w:pStyle w:val="740"/>
        <w:spacing w:line="360" w:lineRule="auto"/>
        <w:tabs>
          <w:tab w:val="right" w:pos="9072" w:leader="dot"/>
        </w:tabs>
        <w:rPr>
          <w:color w:val="000000"/>
          <w:sz w:val="28"/>
          <w:szCs w:val="21"/>
          <w:highlight w:val="none"/>
        </w:rPr>
      </w:pPr>
      <w:r>
        <w:rPr>
          <w:color w:val="000000"/>
          <w:highlight w:val="none"/>
        </w:rPr>
        <w:fldChar w:fldCharType="begin"/>
      </w:r>
      <w:r>
        <w:rPr>
          <w:color w:val="000000"/>
          <w:highlight w:val="none"/>
        </w:rPr>
        <w:instrText xml:space="preserve"> HYPERLINK \l "_Toc23103" </w:instrText>
      </w:r>
      <w:r>
        <w:rPr>
          <w:color w:val="000000"/>
          <w:highlight w:val="none"/>
        </w:rPr>
        <w:fldChar w:fldCharType="separate"/>
      </w:r>
      <w:r>
        <w:rPr>
          <w:rFonts w:hint="eastAsia" w:ascii="黑体" w:hAnsi="黑体" w:eastAsia="黑体"/>
          <w:color w:val="000000"/>
          <w:sz w:val="28"/>
          <w:szCs w:val="52"/>
          <w:highlight w:val="none"/>
        </w:rPr>
        <w:t xml:space="preserve">招标公告</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_Toc23103 \h </w:instrText>
      </w:r>
      <w:r>
        <w:rPr>
          <w:color w:val="000000"/>
          <w:sz w:val="28"/>
          <w:szCs w:val="21"/>
          <w:highlight w:val="none"/>
        </w:rPr>
        <w:fldChar w:fldCharType="separate"/>
      </w:r>
      <w:r>
        <w:rPr>
          <w:color w:val="000000"/>
          <w:sz w:val="28"/>
          <w:szCs w:val="21"/>
          <w:highlight w:val="none"/>
        </w:rPr>
        <w:t xml:space="preserve">6</w:t>
      </w:r>
      <w:r>
        <w:rPr>
          <w:color w:val="000000"/>
          <w:sz w:val="28"/>
          <w:szCs w:val="21"/>
          <w:highlight w:val="none"/>
        </w:rPr>
        <w:fldChar w:fldCharType="end"/>
      </w:r>
      <w:r>
        <w:rPr>
          <w:color w:val="000000"/>
          <w:sz w:val="28"/>
          <w:szCs w:val="21"/>
          <w:highlight w:val="none"/>
        </w:rPr>
        <w:fldChar w:fldCharType="end"/>
      </w:r>
      <w:r>
        <w:rPr>
          <w:color w:val="000000"/>
          <w:sz w:val="28"/>
          <w:szCs w:val="21"/>
          <w:highlight w:val="none"/>
        </w:rPr>
      </w:r>
      <w:r/>
    </w:p>
    <w:p>
      <w:pPr>
        <w:pStyle w:val="740"/>
        <w:spacing w:line="360" w:lineRule="auto"/>
        <w:tabs>
          <w:tab w:val="right" w:pos="9072" w:leader="dot"/>
        </w:tabs>
        <w:rPr>
          <w:color w:val="000000"/>
          <w:sz w:val="28"/>
          <w:szCs w:val="21"/>
          <w:highlight w:val="none"/>
        </w:rPr>
      </w:pPr>
      <w:r>
        <w:rPr>
          <w:color w:val="000000"/>
          <w:highlight w:val="none"/>
        </w:rPr>
        <w:fldChar w:fldCharType="begin"/>
      </w:r>
      <w:r>
        <w:rPr>
          <w:color w:val="000000"/>
          <w:highlight w:val="none"/>
        </w:rPr>
        <w:instrText xml:space="preserve"> HYPERLINK \l "_Toc13879" </w:instrText>
      </w:r>
      <w:r>
        <w:rPr>
          <w:color w:val="000000"/>
          <w:highlight w:val="none"/>
        </w:rPr>
        <w:fldChar w:fldCharType="separate"/>
      </w:r>
      <w:r>
        <w:rPr>
          <w:rFonts w:ascii="黑体" w:hAnsi="黑体" w:eastAsia="黑体"/>
          <w:color w:val="000000"/>
          <w:sz w:val="28"/>
          <w:szCs w:val="52"/>
          <w:highlight w:val="none"/>
        </w:rPr>
        <w:t xml:space="preserve">第一章</w:t>
      </w:r>
      <w:r>
        <w:rPr>
          <w:rFonts w:hint="eastAsia" w:ascii="黑体" w:hAnsi="黑体" w:eastAsia="黑体"/>
          <w:color w:val="000000"/>
          <w:sz w:val="28"/>
          <w:szCs w:val="52"/>
          <w:highlight w:val="none"/>
        </w:rPr>
        <w:t xml:space="preserve">  </w:t>
      </w:r>
      <w:r>
        <w:rPr>
          <w:rFonts w:ascii="黑体" w:hAnsi="黑体" w:eastAsia="黑体"/>
          <w:color w:val="000000"/>
          <w:sz w:val="28"/>
          <w:szCs w:val="52"/>
          <w:highlight w:val="none"/>
        </w:rPr>
        <w:t xml:space="preserve">投标邀请函</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_Toc13879 \h </w:instrText>
      </w:r>
      <w:r>
        <w:rPr>
          <w:color w:val="000000"/>
          <w:sz w:val="28"/>
          <w:szCs w:val="21"/>
          <w:highlight w:val="none"/>
        </w:rPr>
        <w:fldChar w:fldCharType="separate"/>
      </w:r>
      <w:r>
        <w:rPr>
          <w:color w:val="000000"/>
          <w:sz w:val="28"/>
          <w:szCs w:val="21"/>
          <w:highlight w:val="none"/>
        </w:rPr>
        <w:t xml:space="preserve">11</w:t>
      </w:r>
      <w:r>
        <w:rPr>
          <w:color w:val="000000"/>
          <w:sz w:val="28"/>
          <w:szCs w:val="21"/>
          <w:highlight w:val="none"/>
        </w:rPr>
        <w:fldChar w:fldCharType="end"/>
      </w:r>
      <w:r>
        <w:rPr>
          <w:color w:val="000000"/>
          <w:sz w:val="28"/>
          <w:szCs w:val="21"/>
          <w:highlight w:val="none"/>
        </w:rPr>
        <w:fldChar w:fldCharType="end"/>
      </w:r>
      <w:r>
        <w:rPr>
          <w:color w:val="000000"/>
          <w:sz w:val="28"/>
          <w:szCs w:val="21"/>
          <w:highlight w:val="none"/>
        </w:rPr>
      </w:r>
      <w:r/>
    </w:p>
    <w:p>
      <w:pPr>
        <w:pStyle w:val="740"/>
        <w:spacing w:line="360" w:lineRule="auto"/>
        <w:tabs>
          <w:tab w:val="right" w:pos="9072" w:leader="dot"/>
        </w:tabs>
        <w:rPr>
          <w:color w:val="000000"/>
          <w:sz w:val="28"/>
          <w:szCs w:val="21"/>
          <w:highlight w:val="none"/>
        </w:rPr>
      </w:pPr>
      <w:r>
        <w:rPr>
          <w:color w:val="000000"/>
          <w:highlight w:val="none"/>
        </w:rPr>
        <w:fldChar w:fldCharType="begin"/>
      </w:r>
      <w:r>
        <w:rPr>
          <w:color w:val="000000"/>
          <w:highlight w:val="none"/>
        </w:rPr>
        <w:instrText xml:space="preserve"> HYPERLINK \l "_Toc9316" </w:instrText>
      </w:r>
      <w:r>
        <w:rPr>
          <w:color w:val="000000"/>
          <w:highlight w:val="none"/>
        </w:rPr>
        <w:fldChar w:fldCharType="separate"/>
      </w:r>
      <w:r>
        <w:rPr>
          <w:rFonts w:ascii="黑体" w:hAnsi="黑体" w:eastAsia="黑体"/>
          <w:color w:val="000000"/>
          <w:sz w:val="28"/>
          <w:szCs w:val="52"/>
          <w:highlight w:val="none"/>
        </w:rPr>
        <w:t xml:space="preserve">第二章</w:t>
      </w:r>
      <w:r>
        <w:rPr>
          <w:rFonts w:hint="eastAsia" w:ascii="黑体" w:hAnsi="黑体" w:eastAsia="黑体"/>
          <w:color w:val="000000"/>
          <w:sz w:val="28"/>
          <w:szCs w:val="52"/>
          <w:highlight w:val="none"/>
        </w:rPr>
        <w:t xml:space="preserve">  </w:t>
      </w:r>
      <w:r>
        <w:rPr>
          <w:rFonts w:ascii="黑体" w:hAnsi="黑体" w:eastAsia="黑体"/>
          <w:color w:val="000000"/>
          <w:sz w:val="28"/>
          <w:szCs w:val="52"/>
          <w:highlight w:val="none"/>
        </w:rPr>
        <w:t xml:space="preserve">投标人须知</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_Toc9316 \h </w:instrText>
      </w:r>
      <w:r>
        <w:rPr>
          <w:color w:val="000000"/>
          <w:sz w:val="28"/>
          <w:szCs w:val="21"/>
          <w:highlight w:val="none"/>
        </w:rPr>
        <w:fldChar w:fldCharType="separate"/>
      </w:r>
      <w:r>
        <w:rPr>
          <w:color w:val="000000"/>
          <w:sz w:val="28"/>
          <w:szCs w:val="21"/>
          <w:highlight w:val="none"/>
        </w:rPr>
        <w:t xml:space="preserve">13</w:t>
      </w:r>
      <w:r>
        <w:rPr>
          <w:color w:val="000000"/>
          <w:sz w:val="28"/>
          <w:szCs w:val="21"/>
          <w:highlight w:val="none"/>
        </w:rPr>
        <w:fldChar w:fldCharType="end"/>
      </w:r>
      <w:r>
        <w:rPr>
          <w:color w:val="000000"/>
          <w:sz w:val="28"/>
          <w:szCs w:val="21"/>
          <w:highlight w:val="none"/>
        </w:rPr>
        <w:fldChar w:fldCharType="end"/>
      </w:r>
      <w:r>
        <w:rPr>
          <w:color w:val="000000"/>
          <w:sz w:val="28"/>
          <w:szCs w:val="21"/>
          <w:highlight w:val="none"/>
        </w:rPr>
      </w:r>
      <w:r/>
    </w:p>
    <w:p>
      <w:pPr>
        <w:pStyle w:val="740"/>
        <w:spacing w:line="360" w:lineRule="auto"/>
        <w:tabs>
          <w:tab w:val="right" w:pos="9072" w:leader="dot"/>
        </w:tabs>
        <w:rPr>
          <w:color w:val="000000"/>
          <w:sz w:val="28"/>
          <w:szCs w:val="21"/>
          <w:highlight w:val="none"/>
        </w:rPr>
      </w:pPr>
      <w:r>
        <w:rPr>
          <w:color w:val="000000"/>
          <w:highlight w:val="none"/>
        </w:rPr>
        <w:fldChar w:fldCharType="begin"/>
      </w:r>
      <w:r>
        <w:rPr>
          <w:color w:val="000000"/>
          <w:highlight w:val="none"/>
        </w:rPr>
        <w:instrText xml:space="preserve"> HYPERLINK \l "_Toc25170" </w:instrText>
      </w:r>
      <w:r>
        <w:rPr>
          <w:color w:val="000000"/>
          <w:highlight w:val="none"/>
        </w:rPr>
        <w:fldChar w:fldCharType="separate"/>
      </w:r>
      <w:r>
        <w:rPr>
          <w:rFonts w:ascii="黑体" w:hAnsi="黑体" w:eastAsia="黑体"/>
          <w:color w:val="000000"/>
          <w:sz w:val="28"/>
          <w:szCs w:val="52"/>
          <w:highlight w:val="none"/>
        </w:rPr>
        <w:t xml:space="preserve">第三章</w:t>
      </w:r>
      <w:r>
        <w:rPr>
          <w:rFonts w:hint="eastAsia" w:ascii="黑体" w:hAnsi="黑体" w:eastAsia="黑体"/>
          <w:color w:val="000000"/>
          <w:sz w:val="28"/>
          <w:szCs w:val="52"/>
          <w:highlight w:val="none"/>
        </w:rPr>
        <w:t xml:space="preserve">  </w:t>
      </w:r>
      <w:r>
        <w:rPr>
          <w:rFonts w:ascii="黑体" w:hAnsi="黑体" w:eastAsia="黑体"/>
          <w:color w:val="000000"/>
          <w:sz w:val="28"/>
          <w:szCs w:val="52"/>
          <w:highlight w:val="none"/>
        </w:rPr>
        <w:t xml:space="preserve">投标文件格式</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_Toc25170 \h </w:instrText>
      </w:r>
      <w:r>
        <w:rPr>
          <w:color w:val="000000"/>
          <w:sz w:val="28"/>
          <w:szCs w:val="21"/>
          <w:highlight w:val="none"/>
        </w:rPr>
        <w:fldChar w:fldCharType="separate"/>
      </w:r>
      <w:r>
        <w:rPr>
          <w:color w:val="000000"/>
          <w:sz w:val="28"/>
          <w:szCs w:val="21"/>
          <w:highlight w:val="none"/>
        </w:rPr>
        <w:t xml:space="preserve">31</w:t>
      </w:r>
      <w:r>
        <w:rPr>
          <w:color w:val="000000"/>
          <w:sz w:val="28"/>
          <w:szCs w:val="21"/>
          <w:highlight w:val="none"/>
        </w:rPr>
        <w:fldChar w:fldCharType="end"/>
      </w:r>
      <w:r>
        <w:rPr>
          <w:color w:val="000000"/>
          <w:sz w:val="28"/>
          <w:szCs w:val="21"/>
          <w:highlight w:val="none"/>
        </w:rPr>
        <w:fldChar w:fldCharType="end"/>
      </w:r>
      <w:r>
        <w:rPr>
          <w:color w:val="000000"/>
          <w:sz w:val="28"/>
          <w:szCs w:val="21"/>
          <w:highlight w:val="none"/>
        </w:rPr>
      </w:r>
      <w:r/>
    </w:p>
    <w:p>
      <w:pPr>
        <w:pStyle w:val="740"/>
        <w:spacing w:line="360" w:lineRule="auto"/>
        <w:tabs>
          <w:tab w:val="right" w:pos="9072" w:leader="dot"/>
        </w:tabs>
        <w:rPr>
          <w:color w:val="000000"/>
          <w:sz w:val="28"/>
          <w:szCs w:val="21"/>
          <w:highlight w:val="none"/>
        </w:rPr>
      </w:pPr>
      <w:r>
        <w:rPr>
          <w:color w:val="000000"/>
          <w:highlight w:val="none"/>
        </w:rPr>
        <w:fldChar w:fldCharType="begin"/>
      </w:r>
      <w:r>
        <w:rPr>
          <w:color w:val="000000"/>
          <w:highlight w:val="none"/>
        </w:rPr>
        <w:instrText xml:space="preserve"> HYPERLINK \l "_Toc8987" </w:instrText>
      </w:r>
      <w:r>
        <w:rPr>
          <w:color w:val="000000"/>
          <w:highlight w:val="none"/>
        </w:rPr>
        <w:fldChar w:fldCharType="separate"/>
      </w:r>
      <w:r>
        <w:rPr>
          <w:rFonts w:ascii="黑体" w:hAnsi="黑体" w:eastAsia="黑体"/>
          <w:color w:val="000000"/>
          <w:sz w:val="28"/>
          <w:szCs w:val="52"/>
          <w:highlight w:val="none"/>
        </w:rPr>
        <w:t xml:space="preserve">第四章 </w:t>
      </w:r>
      <w:r>
        <w:rPr>
          <w:rFonts w:hint="eastAsia" w:ascii="黑体" w:hAnsi="黑体" w:eastAsia="黑体"/>
          <w:color w:val="000000"/>
          <w:sz w:val="28"/>
          <w:szCs w:val="52"/>
          <w:highlight w:val="none"/>
        </w:rPr>
        <w:t xml:space="preserve">招标书</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_Toc8987 \h </w:instrText>
      </w:r>
      <w:r>
        <w:rPr>
          <w:color w:val="000000"/>
          <w:sz w:val="28"/>
          <w:szCs w:val="21"/>
          <w:highlight w:val="none"/>
        </w:rPr>
        <w:fldChar w:fldCharType="separate"/>
      </w:r>
      <w:r>
        <w:rPr>
          <w:color w:val="000000"/>
          <w:sz w:val="28"/>
          <w:szCs w:val="21"/>
          <w:highlight w:val="none"/>
        </w:rPr>
        <w:t xml:space="preserve">47</w:t>
      </w:r>
      <w:r>
        <w:rPr>
          <w:color w:val="000000"/>
          <w:sz w:val="28"/>
          <w:szCs w:val="21"/>
          <w:highlight w:val="none"/>
        </w:rPr>
        <w:fldChar w:fldCharType="end"/>
      </w:r>
      <w:r>
        <w:rPr>
          <w:color w:val="000000"/>
          <w:sz w:val="28"/>
          <w:szCs w:val="21"/>
          <w:highlight w:val="none"/>
        </w:rPr>
        <w:fldChar w:fldCharType="end"/>
      </w:r>
      <w:r>
        <w:rPr>
          <w:color w:val="000000"/>
          <w:sz w:val="28"/>
          <w:szCs w:val="21"/>
          <w:highlight w:val="none"/>
        </w:rPr>
      </w:r>
      <w:r/>
    </w:p>
    <w:p>
      <w:pPr>
        <w:pStyle w:val="740"/>
        <w:spacing w:line="360" w:lineRule="auto"/>
        <w:tabs>
          <w:tab w:val="right" w:pos="9072" w:leader="dot"/>
        </w:tabs>
        <w:rPr>
          <w:color w:val="000000"/>
          <w:sz w:val="28"/>
          <w:szCs w:val="21"/>
          <w:highlight w:val="none"/>
        </w:rPr>
      </w:pPr>
      <w:r>
        <w:rPr>
          <w:color w:val="000000"/>
          <w:highlight w:val="none"/>
        </w:rPr>
        <w:fldChar w:fldCharType="begin"/>
      </w:r>
      <w:r>
        <w:rPr>
          <w:color w:val="000000"/>
          <w:highlight w:val="none"/>
        </w:rPr>
        <w:instrText xml:space="preserve"> HYPERLINK \l "_Toc30006" </w:instrText>
      </w:r>
      <w:r>
        <w:rPr>
          <w:color w:val="000000"/>
          <w:highlight w:val="none"/>
        </w:rPr>
        <w:fldChar w:fldCharType="separate"/>
      </w:r>
      <w:r>
        <w:rPr>
          <w:rFonts w:ascii="黑体" w:hAnsi="黑体" w:eastAsia="黑体"/>
          <w:color w:val="000000"/>
          <w:sz w:val="28"/>
          <w:szCs w:val="52"/>
          <w:highlight w:val="none"/>
        </w:rPr>
        <w:t xml:space="preserve">第五章</w:t>
      </w:r>
      <w:r>
        <w:rPr>
          <w:rFonts w:hint="eastAsia" w:ascii="黑体" w:hAnsi="黑体" w:eastAsia="黑体"/>
          <w:color w:val="000000"/>
          <w:sz w:val="28"/>
          <w:szCs w:val="52"/>
          <w:highlight w:val="none"/>
        </w:rPr>
        <w:t xml:space="preserve"> </w:t>
      </w:r>
      <w:r>
        <w:rPr>
          <w:rFonts w:ascii="黑体" w:hAnsi="黑体" w:eastAsia="黑体"/>
          <w:color w:val="000000"/>
          <w:sz w:val="28"/>
          <w:szCs w:val="52"/>
          <w:highlight w:val="none"/>
        </w:rPr>
        <w:t xml:space="preserve">合同主要条款</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_Toc30006 \h </w:instrText>
      </w:r>
      <w:r>
        <w:rPr>
          <w:color w:val="000000"/>
          <w:sz w:val="28"/>
          <w:szCs w:val="21"/>
          <w:highlight w:val="none"/>
        </w:rPr>
        <w:fldChar w:fldCharType="separate"/>
      </w:r>
      <w:r>
        <w:rPr>
          <w:color w:val="000000"/>
          <w:sz w:val="28"/>
          <w:szCs w:val="21"/>
          <w:highlight w:val="none"/>
        </w:rPr>
        <w:t xml:space="preserve">50</w:t>
      </w:r>
      <w:r>
        <w:rPr>
          <w:color w:val="000000"/>
          <w:sz w:val="28"/>
          <w:szCs w:val="21"/>
          <w:highlight w:val="none"/>
        </w:rPr>
        <w:fldChar w:fldCharType="end"/>
      </w:r>
      <w:r>
        <w:rPr>
          <w:color w:val="000000"/>
          <w:sz w:val="28"/>
          <w:szCs w:val="21"/>
          <w:highlight w:val="none"/>
        </w:rPr>
        <w:fldChar w:fldCharType="end"/>
      </w:r>
      <w:r>
        <w:rPr>
          <w:color w:val="000000"/>
          <w:sz w:val="28"/>
          <w:szCs w:val="21"/>
          <w:highlight w:val="none"/>
        </w:rPr>
      </w:r>
      <w:r/>
    </w:p>
    <w:p>
      <w:pPr>
        <w:pStyle w:val="740"/>
        <w:spacing w:line="360" w:lineRule="auto"/>
        <w:tabs>
          <w:tab w:val="right" w:pos="9072" w:leader="dot"/>
        </w:tabs>
        <w:rPr>
          <w:color w:val="000000"/>
          <w:highlight w:val="none"/>
        </w:rPr>
      </w:pPr>
      <w:r>
        <w:rPr>
          <w:color w:val="000000"/>
          <w:highlight w:val="none"/>
        </w:rPr>
        <w:fldChar w:fldCharType="begin"/>
      </w:r>
      <w:r>
        <w:rPr>
          <w:color w:val="000000"/>
          <w:highlight w:val="none"/>
        </w:rPr>
        <w:instrText xml:space="preserve"> HYPERLINK \l "_Toc29939" </w:instrText>
      </w:r>
      <w:r>
        <w:rPr>
          <w:color w:val="000000"/>
          <w:highlight w:val="none"/>
        </w:rPr>
        <w:fldChar w:fldCharType="separate"/>
      </w:r>
      <w:r>
        <w:rPr>
          <w:rFonts w:ascii="黑体" w:hAnsi="黑体" w:eastAsia="黑体"/>
          <w:color w:val="000000"/>
          <w:sz w:val="28"/>
          <w:szCs w:val="52"/>
          <w:highlight w:val="none"/>
        </w:rPr>
        <w:t xml:space="preserve">第六章 评分标准</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_Toc29939 \h </w:instrText>
      </w:r>
      <w:r>
        <w:rPr>
          <w:color w:val="000000"/>
          <w:sz w:val="28"/>
          <w:szCs w:val="21"/>
          <w:highlight w:val="none"/>
        </w:rPr>
        <w:fldChar w:fldCharType="separate"/>
      </w:r>
      <w:r>
        <w:rPr>
          <w:color w:val="000000"/>
          <w:sz w:val="28"/>
          <w:szCs w:val="21"/>
          <w:highlight w:val="none"/>
        </w:rPr>
        <w:t xml:space="preserve">66</w:t>
      </w:r>
      <w:r>
        <w:rPr>
          <w:color w:val="000000"/>
          <w:sz w:val="28"/>
          <w:szCs w:val="21"/>
          <w:highlight w:val="none"/>
        </w:rPr>
        <w:fldChar w:fldCharType="end"/>
      </w:r>
      <w:r>
        <w:rPr>
          <w:color w:val="000000"/>
          <w:sz w:val="28"/>
          <w:szCs w:val="21"/>
          <w:highlight w:val="none"/>
        </w:rPr>
        <w:fldChar w:fldCharType="end"/>
      </w:r>
      <w:r>
        <w:rPr>
          <w:color w:val="000000"/>
          <w:highlight w:val="none"/>
        </w:rPr>
      </w:r>
      <w:r/>
    </w:p>
    <w:p>
      <w:pPr>
        <w:pStyle w:val="996"/>
        <w:ind w:firstLine="0"/>
        <w:jc w:val="center"/>
        <w:spacing w:line="480" w:lineRule="auto"/>
        <w:rPr>
          <w:rFonts w:ascii="宋体" w:hAnsi="宋体"/>
          <w:color w:val="000000"/>
          <w:sz w:val="30"/>
          <w:highlight w:val="none"/>
        </w:rPr>
      </w:pPr>
      <w:r>
        <w:rPr>
          <w:rFonts w:ascii="宋体" w:hAnsi="宋体" w:eastAsia="宋体"/>
          <w:color w:val="000000"/>
          <w:szCs w:val="28"/>
          <w:highlight w:val="none"/>
        </w:rPr>
        <w:fldChar w:fldCharType="end"/>
      </w:r>
      <w:r>
        <w:rPr>
          <w:rFonts w:ascii="宋体" w:hAnsi="宋体"/>
          <w:color w:val="000000"/>
          <w:sz w:val="30"/>
          <w:highlight w:val="none"/>
        </w:rPr>
      </w:r>
      <w:r/>
    </w:p>
    <w:p>
      <w:pPr>
        <w:pStyle w:val="737"/>
        <w:jc w:val="center"/>
        <w:spacing w:line="360" w:lineRule="auto"/>
        <w:rPr>
          <w:rStyle w:val="822"/>
          <w:rFonts w:ascii="黑体" w:hAnsi="黑体" w:eastAsia="黑体" w:cs="黑体"/>
          <w:color w:val="000000"/>
          <w:sz w:val="48"/>
          <w:szCs w:val="48"/>
          <w:highlight w:val="none"/>
        </w:rPr>
      </w:pPr>
      <w:r>
        <w:rPr>
          <w:b/>
          <w:color w:val="000000"/>
          <w:sz w:val="32"/>
          <w:highlight w:val="none"/>
        </w:rPr>
        <w:br w:type="page" w:clear="all"/>
      </w:r>
      <w:bookmarkStart w:id="1" w:name="_Toc30543"/>
      <w:r>
        <w:rPr>
          <w:rStyle w:val="822"/>
          <w:rFonts w:hint="eastAsia" w:ascii="黑体" w:hAnsi="黑体" w:eastAsia="黑体" w:cs="黑体"/>
          <w:color w:val="000000"/>
          <w:sz w:val="48"/>
          <w:szCs w:val="48"/>
          <w:highlight w:val="none"/>
        </w:rPr>
        <w:t xml:space="preserve">前附表</w:t>
      </w:r>
      <w:bookmarkEnd w:id="1"/>
      <w:r>
        <w:rPr>
          <w:rStyle w:val="822"/>
          <w:rFonts w:ascii="黑体" w:hAnsi="黑体" w:eastAsia="黑体" w:cs="黑体"/>
          <w:color w:val="000000"/>
          <w:sz w:val="48"/>
          <w:szCs w:val="48"/>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1"/>
        <w:gridCol w:w="8221"/>
      </w:tblGrid>
      <w:tr>
        <w:trPr>
          <w:trHeight w:val="522"/>
        </w:trPr>
        <w:tc>
          <w:tcPr>
            <w:tcW w:w="851" w:type="dxa"/>
            <w:vAlign w:val="center"/>
            <w:textDirection w:val="lrTb"/>
            <w:noWrap w:val="false"/>
          </w:tcPr>
          <w:p>
            <w:pPr>
              <w:pStyle w:val="737"/>
              <w:jc w:val="center"/>
              <w:spacing w:line="360" w:lineRule="auto"/>
              <w:rPr>
                <w:rFonts w:ascii="宋体" w:hAnsi="宋体"/>
                <w:b/>
                <w:color w:val="000000"/>
                <w:sz w:val="24"/>
                <w:szCs w:val="24"/>
                <w:highlight w:val="none"/>
              </w:rPr>
            </w:pPr>
            <w:r>
              <w:rPr>
                <w:rFonts w:ascii="宋体" w:hAnsi="宋体"/>
                <w:b/>
                <w:color w:val="000000"/>
                <w:sz w:val="24"/>
                <w:szCs w:val="24"/>
                <w:highlight w:val="none"/>
              </w:rPr>
              <w:t xml:space="preserve">项号</w:t>
            </w:r>
            <w:r>
              <w:rPr>
                <w:rFonts w:ascii="宋体" w:hAnsi="宋体"/>
                <w:b/>
                <w:color w:val="000000"/>
                <w:sz w:val="24"/>
                <w:szCs w:val="24"/>
                <w:highlight w:val="none"/>
              </w:rPr>
            </w:r>
            <w:r/>
          </w:p>
        </w:tc>
        <w:tc>
          <w:tcPr>
            <w:tcW w:w="8221" w:type="dxa"/>
            <w:vAlign w:val="center"/>
            <w:textDirection w:val="lrTb"/>
            <w:noWrap w:val="false"/>
          </w:tcPr>
          <w:p>
            <w:pPr>
              <w:pStyle w:val="737"/>
              <w:jc w:val="center"/>
              <w:spacing w:line="360" w:lineRule="auto"/>
              <w:rPr>
                <w:rFonts w:ascii="宋体" w:hAnsi="宋体"/>
                <w:b/>
                <w:color w:val="000000"/>
                <w:sz w:val="24"/>
                <w:szCs w:val="24"/>
                <w:highlight w:val="none"/>
              </w:rPr>
            </w:pPr>
            <w:r>
              <w:rPr>
                <w:rFonts w:ascii="宋体" w:hAnsi="宋体"/>
                <w:b/>
                <w:color w:val="000000"/>
                <w:sz w:val="24"/>
                <w:szCs w:val="24"/>
                <w:highlight w:val="none"/>
              </w:rPr>
              <w:t xml:space="preserve">内容规定</w:t>
            </w:r>
            <w:r>
              <w:rPr>
                <w:rFonts w:ascii="宋体" w:hAnsi="宋体"/>
                <w:b/>
                <w:color w:val="000000"/>
                <w:sz w:val="24"/>
                <w:szCs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采购内容：</w:t>
            </w:r>
            <w:r>
              <w:rPr>
                <w:rFonts w:hint="eastAsia" w:ascii="宋体" w:hAnsi="宋体"/>
                <w:color w:val="000000"/>
                <w:sz w:val="24"/>
                <w:szCs w:val="24"/>
                <w:highlight w:val="none"/>
              </w:rPr>
              <w:t xml:space="preserve">苏州大学天赐庄校区北区遐思楼改造工程</w:t>
            </w:r>
            <w:r>
              <w:rPr>
                <w:rFonts w:ascii="宋体" w:hAnsi="宋体"/>
                <w:color w:val="000000"/>
                <w:sz w:val="24"/>
                <w:szCs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采购预算金额：人民币</w:t>
            </w:r>
            <w:r>
              <w:rPr>
                <w:rFonts w:hint="eastAsia" w:ascii="宋体" w:hAnsi="宋体"/>
                <w:color w:val="000000"/>
                <w:sz w:val="24"/>
                <w:szCs w:val="24"/>
                <w:highlight w:val="none"/>
              </w:rPr>
              <w:t xml:space="preserve">肆佰伍拾叁万伍仟元</w:t>
            </w:r>
            <w:r>
              <w:rPr>
                <w:rFonts w:ascii="宋体" w:hAnsi="宋体"/>
                <w:color w:val="000000"/>
                <w:sz w:val="24"/>
                <w:szCs w:val="24"/>
                <w:highlight w:val="none"/>
              </w:rPr>
              <w:t xml:space="preserve">整（¥</w:t>
            </w:r>
            <w:r>
              <w:rPr>
                <w:rFonts w:hint="eastAsia" w:ascii="宋体" w:hAnsi="宋体"/>
                <w:color w:val="000000"/>
                <w:sz w:val="24"/>
                <w:szCs w:val="24"/>
                <w:highlight w:val="none"/>
              </w:rPr>
              <w:t xml:space="preserve">4535000.00</w:t>
            </w:r>
            <w:r>
              <w:rPr>
                <w:rFonts w:ascii="宋体" w:hAnsi="宋体"/>
                <w:color w:val="000000"/>
                <w:sz w:val="24"/>
                <w:szCs w:val="24"/>
                <w:highlight w:val="none"/>
              </w:rPr>
              <w:t xml:space="preserve">元）</w:t>
            </w: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最高限价：人民币</w:t>
            </w:r>
            <w:r>
              <w:rPr>
                <w:rFonts w:hint="eastAsia" w:ascii="宋体" w:hAnsi="宋体"/>
                <w:color w:val="000000"/>
                <w:sz w:val="24"/>
                <w:szCs w:val="24"/>
                <w:highlight w:val="none"/>
              </w:rPr>
              <w:t xml:space="preserve">肆佰伍拾叁万肆仟肆佰陆拾玖元零陆分</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4534469.06</w:t>
            </w:r>
            <w:r>
              <w:rPr>
                <w:rFonts w:ascii="宋体" w:hAnsi="宋体"/>
                <w:color w:val="000000"/>
                <w:sz w:val="24"/>
                <w:szCs w:val="24"/>
                <w:highlight w:val="none"/>
              </w:rPr>
              <w:t xml:space="preserve">元）</w:t>
            </w: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注：</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报价超采购预算或最高限价者不成交。</w:t>
            </w:r>
            <w:r>
              <w:rPr>
                <w:rFonts w:ascii="宋体" w:hAnsi="宋体"/>
                <w:color w:val="000000"/>
                <w:sz w:val="24"/>
                <w:szCs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ascii="宋体" w:hAnsi="宋体"/>
                <w:color w:val="000000"/>
                <w:sz w:val="24"/>
                <w:szCs w:val="24"/>
                <w:highlight w:val="none"/>
              </w:rPr>
            </w:r>
            <w:r/>
          </w:p>
        </w:tc>
        <w:tc>
          <w:tcPr>
            <w:tcW w:w="8221" w:type="dxa"/>
            <w:vAlign w:val="center"/>
            <w:textDirection w:val="lrTb"/>
            <w:noWrap w:val="false"/>
          </w:tcPr>
          <w:p>
            <w:pPr>
              <w:pStyle w:val="754"/>
              <w:spacing w:line="360" w:lineRule="auto"/>
              <w:rPr>
                <w:rFonts w:eastAsia="宋体"/>
                <w:color w:val="000000"/>
                <w:szCs w:val="24"/>
                <w:highlight w:val="none"/>
              </w:rPr>
            </w:pPr>
            <w:r>
              <w:rPr>
                <w:rFonts w:eastAsia="宋体"/>
                <w:color w:val="000000"/>
                <w:szCs w:val="24"/>
                <w:highlight w:val="none"/>
              </w:rPr>
              <w:t xml:space="preserve">采购内容：见第四章采购需求</w:t>
            </w:r>
            <w:r>
              <w:rPr>
                <w:rFonts w:eastAsia="宋体"/>
                <w:color w:val="000000"/>
                <w:szCs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4</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投标有效期</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90日历</w:t>
            </w:r>
            <w:r>
              <w:rPr>
                <w:rFonts w:hint="eastAsia" w:ascii="宋体" w:hAnsi="宋体"/>
                <w:color w:val="000000"/>
                <w:sz w:val="24"/>
                <w:szCs w:val="24"/>
                <w:highlight w:val="none"/>
              </w:rPr>
              <w:t xml:space="preserve">天</w:t>
            </w:r>
            <w:r>
              <w:rPr>
                <w:rFonts w:ascii="宋体" w:hAnsi="宋体"/>
                <w:color w:val="000000"/>
                <w:sz w:val="24"/>
                <w:szCs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5</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hint="eastAsia" w:ascii="宋体" w:hAnsi="宋体"/>
                <w:color w:val="000000"/>
                <w:sz w:val="24"/>
                <w:highlight w:val="none"/>
              </w:rPr>
              <w:t xml:space="preserve">投标保证金：不提交，本项目招标文件内关于投标保证金的相关规定均不适用。</w:t>
            </w:r>
            <w:r>
              <w:rPr>
                <w:rFonts w:ascii="宋体" w:hAnsi="宋体"/>
                <w:color w:val="000000"/>
                <w:sz w:val="24"/>
                <w:szCs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6</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highlight w:val="none"/>
              </w:rPr>
            </w:pPr>
            <w:r>
              <w:rPr>
                <w:rFonts w:hint="eastAsia" w:ascii="宋体" w:hAnsi="宋体"/>
                <w:color w:val="000000"/>
                <w:sz w:val="24"/>
                <w:highlight w:val="none"/>
              </w:rPr>
              <w:t xml:space="preserve">签订合同：中标通知书发出之日起30日内</w:t>
            </w:r>
            <w:r>
              <w:rPr>
                <w:rFonts w:ascii="宋体" w:hAnsi="宋体"/>
                <w:color w:val="000000"/>
                <w:sz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7</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highlight w:val="none"/>
              </w:rPr>
            </w:pPr>
            <w:r>
              <w:rPr>
                <w:rFonts w:hint="eastAsia" w:ascii="宋体" w:hAnsi="宋体"/>
                <w:color w:val="000000"/>
                <w:sz w:val="24"/>
                <w:highlight w:val="none"/>
              </w:rPr>
              <w:t xml:space="preserve">现场踏勘：</w:t>
            </w:r>
            <w:r>
              <w:rPr>
                <w:rFonts w:ascii="宋体" w:hAnsi="宋体"/>
                <w:color w:val="000000"/>
                <w:sz w:val="24"/>
                <w:highlight w:val="none"/>
              </w:rPr>
            </w:r>
            <w:r/>
          </w:p>
          <w:p>
            <w:pPr>
              <w:pStyle w:val="737"/>
              <w:spacing w:line="360" w:lineRule="auto"/>
              <w:rPr>
                <w:rFonts w:ascii="宋体" w:hAnsi="宋体"/>
                <w:color w:val="000000"/>
                <w:sz w:val="24"/>
                <w:highlight w:val="none"/>
              </w:rPr>
            </w:pPr>
            <w:r>
              <w:rPr>
                <w:rFonts w:hint="eastAsia" w:ascii="宋体" w:hAnsi="宋体"/>
                <w:color w:val="000000"/>
                <w:sz w:val="24"/>
                <w:highlight w:val="none"/>
              </w:rPr>
              <w:t xml:space="preserve">地点: 苏州大学天赐庄校区</w:t>
            </w:r>
            <w:r>
              <w:rPr>
                <w:rFonts w:ascii="宋体" w:hAnsi="宋体"/>
                <w:color w:val="000000"/>
                <w:sz w:val="24"/>
                <w:highlight w:val="none"/>
              </w:rPr>
            </w:r>
            <w:r/>
          </w:p>
          <w:p>
            <w:pPr>
              <w:pStyle w:val="737"/>
              <w:spacing w:line="360" w:lineRule="auto"/>
              <w:rPr>
                <w:rFonts w:ascii="宋体" w:hAnsi="宋体"/>
                <w:color w:val="000000"/>
                <w:sz w:val="24"/>
                <w:highlight w:val="none"/>
              </w:rPr>
            </w:pPr>
            <w:r>
              <w:rPr>
                <w:rFonts w:hint="eastAsia" w:ascii="宋体" w:hAnsi="宋体"/>
                <w:color w:val="000000"/>
                <w:sz w:val="24"/>
                <w:highlight w:val="none"/>
              </w:rPr>
              <w:t xml:space="preserve">联系人：刘老师</w:t>
            </w:r>
            <w:r>
              <w:rPr>
                <w:rFonts w:ascii="宋体" w:hAnsi="宋体"/>
                <w:color w:val="000000"/>
                <w:sz w:val="24"/>
                <w:highlight w:val="none"/>
              </w:rPr>
            </w:r>
            <w:r/>
          </w:p>
          <w:p>
            <w:pPr>
              <w:pStyle w:val="737"/>
              <w:spacing w:line="360" w:lineRule="auto"/>
              <w:rPr>
                <w:rFonts w:ascii="宋体" w:hAnsi="宋体"/>
                <w:color w:val="000000"/>
                <w:sz w:val="24"/>
                <w:highlight w:val="none"/>
              </w:rPr>
            </w:pPr>
            <w:r>
              <w:rPr>
                <w:rFonts w:hint="eastAsia" w:ascii="宋体" w:hAnsi="宋体"/>
                <w:color w:val="000000"/>
                <w:sz w:val="24"/>
                <w:highlight w:val="none"/>
              </w:rPr>
              <w:t xml:space="preserve">联系电话：13913517715</w:t>
            </w:r>
            <w:r>
              <w:rPr>
                <w:rFonts w:ascii="宋体" w:hAnsi="宋体"/>
                <w:color w:val="000000"/>
                <w:sz w:val="24"/>
                <w:highlight w:val="none"/>
              </w:rPr>
            </w:r>
            <w:r/>
          </w:p>
          <w:p>
            <w:pPr>
              <w:pStyle w:val="737"/>
              <w:spacing w:line="360" w:lineRule="auto"/>
              <w:rPr>
                <w:rFonts w:ascii="宋体" w:hAnsi="宋体"/>
                <w:color w:val="000000"/>
                <w:sz w:val="24"/>
                <w:highlight w:val="none"/>
              </w:rPr>
            </w:pPr>
            <w:r>
              <w:rPr>
                <w:rFonts w:hint="eastAsia" w:ascii="宋体" w:hAnsi="宋体"/>
                <w:color w:val="000000"/>
                <w:sz w:val="24"/>
                <w:highlight w:val="none"/>
              </w:rPr>
              <w:t xml:space="preserve">如需踏勘，应提前一天联系踏勘联系人，以便办理入校手续。由于未踏勘现场导致的报价失误或对工程量清单理解产生的歧义，其后果自行承担。</w:t>
            </w:r>
            <w:r>
              <w:rPr>
                <w:rFonts w:ascii="宋体" w:hAnsi="宋体"/>
                <w:color w:val="000000"/>
                <w:sz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8</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投标文件：</w:t>
            </w:r>
            <w:r>
              <w:rPr>
                <w:rFonts w:hint="eastAsia" w:ascii="宋体" w:hAnsi="宋体"/>
                <w:color w:val="000000"/>
                <w:sz w:val="24"/>
                <w:szCs w:val="24"/>
                <w:highlight w:val="none"/>
              </w:rPr>
              <w:t xml:space="preserve">应使用</w:t>
            </w:r>
            <w:r>
              <w:rPr>
                <w:rFonts w:hint="eastAsia" w:ascii="宋体" w:hAnsi="宋体" w:cs="宋体"/>
                <w:color w:val="000000"/>
                <w:sz w:val="24"/>
                <w:szCs w:val="24"/>
                <w:highlight w:val="none"/>
              </w:rPr>
              <w:t xml:space="preserve">“苏采云”系统</w:t>
            </w:r>
            <w:r>
              <w:rPr>
                <w:rFonts w:hint="eastAsia" w:ascii="宋体" w:hAnsi="宋体"/>
                <w:color w:val="000000"/>
                <w:sz w:val="24"/>
                <w:szCs w:val="24"/>
                <w:highlight w:val="none"/>
              </w:rPr>
              <w:t xml:space="preserve">制作并提交电子版投标文件，未按要求线上递交电子投标文件将被拒收。</w:t>
            </w:r>
            <w:r>
              <w:rPr>
                <w:rFonts w:ascii="宋体" w:hAnsi="宋体"/>
                <w:color w:val="000000"/>
                <w:sz w:val="24"/>
                <w:szCs w:val="24"/>
                <w:highlight w:val="none"/>
              </w:rPr>
            </w:r>
            <w:r/>
          </w:p>
        </w:tc>
      </w:tr>
      <w:tr>
        <w:trPr>
          <w:trHeight w:val="496"/>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9</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hint="eastAsia" w:ascii="宋体" w:hAnsi="宋体"/>
                <w:color w:val="000000"/>
                <w:sz w:val="24"/>
                <w:highlight w:val="none"/>
              </w:rPr>
              <w:t xml:space="preserve">履约保证金：无</w:t>
            </w:r>
            <w:r>
              <w:rPr>
                <w:rFonts w:ascii="宋体" w:hAnsi="宋体"/>
                <w:color w:val="000000"/>
                <w:sz w:val="24"/>
                <w:szCs w:val="24"/>
                <w:highlight w:val="none"/>
              </w:rPr>
            </w:r>
            <w:r/>
          </w:p>
        </w:tc>
      </w:tr>
      <w:tr>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10</w:t>
            </w:r>
            <w:r>
              <w:rPr>
                <w:rFonts w:ascii="宋体" w:hAnsi="宋体"/>
                <w:color w:val="000000"/>
                <w:sz w:val="24"/>
                <w:szCs w:val="24"/>
                <w:highlight w:val="none"/>
              </w:rPr>
            </w:r>
            <w:r/>
          </w:p>
        </w:tc>
        <w:tc>
          <w:tcPr>
            <w:tcW w:w="8221" w:type="dxa"/>
            <w:vAlign w:val="center"/>
            <w:textDirection w:val="lrTb"/>
            <w:noWrap w:val="false"/>
          </w:tcPr>
          <w:p>
            <w:pPr>
              <w:pStyle w:val="737"/>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电子投标文件上传截止时间：2026年08月27日09:30（北京时间）</w:t>
            </w:r>
            <w:r>
              <w:rPr>
                <w:rFonts w:ascii="宋体" w:hAnsi="宋体"/>
                <w:color w:val="000000"/>
                <w:sz w:val="24"/>
                <w:szCs w:val="24"/>
                <w:highlight w:val="none"/>
              </w:rPr>
            </w:r>
            <w:r/>
          </w:p>
          <w:p>
            <w:pPr>
              <w:pStyle w:val="737"/>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上传地点：</w:t>
            </w:r>
            <w:r>
              <w:rPr>
                <w:rFonts w:hint="eastAsia" w:ascii="宋体" w:hAnsi="宋体"/>
                <w:bCs/>
                <w:color w:val="000000"/>
                <w:sz w:val="24"/>
                <w:szCs w:val="24"/>
                <w:highlight w:val="none"/>
              </w:rPr>
              <w:t xml:space="preserve">苏采云政府采购一体化平台</w:t>
            </w: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本项目为不见面开标项目，开标阶段供应商在【供应商解密】环节必须使用 CA证书解密电子投标文件，如在系统规定的解密时间内未能完成解密的视为放弃投标（响应）。</w:t>
            </w:r>
            <w:r>
              <w:rPr>
                <w:rFonts w:ascii="宋体" w:hAnsi="宋体"/>
                <w:color w:val="000000"/>
                <w:sz w:val="24"/>
                <w:szCs w:val="24"/>
                <w:highlight w:val="none"/>
              </w:rPr>
            </w:r>
            <w:r/>
          </w:p>
        </w:tc>
      </w:tr>
      <w:tr>
        <w:trPr>
          <w:trHeight w:val="242"/>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lang w:val="zh-CN"/>
              </w:rPr>
            </w:pPr>
            <w:r>
              <w:rPr>
                <w:rFonts w:hint="eastAsia" w:ascii="宋体" w:hAnsi="宋体"/>
                <w:color w:val="000000"/>
                <w:sz w:val="24"/>
                <w:highlight w:val="none"/>
              </w:rPr>
              <w:t xml:space="preserve">询问：</w:t>
            </w:r>
            <w:r>
              <w:rPr>
                <w:rFonts w:hint="eastAsia" w:ascii="宋体" w:hAnsi="宋体"/>
                <w:color w:val="000000"/>
                <w:sz w:val="24"/>
                <w:szCs w:val="24"/>
                <w:highlight w:val="none"/>
              </w:rPr>
              <w:t xml:space="preserve">获取招标文件成功的投标供应商在下载招标文件后，对招标文件有疑问的，可通过邮件（506153549@qq.com）进行询问。采购代理机构通过邮件予以解答，询问人自行在邮件中查看解答信息。</w:t>
            </w:r>
            <w:r>
              <w:rPr>
                <w:rFonts w:ascii="宋体" w:hAnsi="宋体"/>
                <w:color w:val="000000"/>
                <w:sz w:val="24"/>
                <w:szCs w:val="24"/>
                <w:highlight w:val="none"/>
                <w:lang w:val="zh-CN"/>
              </w:rPr>
            </w:r>
            <w:r/>
          </w:p>
        </w:tc>
      </w:tr>
      <w:tr>
        <w:trPr>
          <w:trHeight w:val="950"/>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737"/>
              <w:ind w:firstLine="480"/>
              <w:spacing w:line="360" w:lineRule="auto"/>
              <w:rPr>
                <w:rFonts w:ascii="宋体" w:hAnsi="宋体"/>
                <w:color w:val="000000"/>
                <w:sz w:val="24"/>
                <w:szCs w:val="24"/>
                <w:highlight w:val="none"/>
                <w:lang w:val="zh-CN"/>
              </w:rPr>
            </w:pPr>
            <w:r>
              <w:rPr>
                <w:rFonts w:ascii="宋体" w:hAnsi="宋体"/>
                <w:color w:val="000000"/>
                <w:sz w:val="24"/>
                <w:szCs w:val="24"/>
                <w:highlight w:val="none"/>
                <w:lang w:val="zh-CN"/>
              </w:rPr>
              <w:t xml:space="preserve">投标人认为招标文件、采购过程、</w:t>
            </w:r>
            <w:r>
              <w:rPr>
                <w:rFonts w:ascii="宋体" w:hAnsi="宋体"/>
                <w:color w:val="000000"/>
                <w:sz w:val="24"/>
                <w:szCs w:val="24"/>
                <w:highlight w:val="none"/>
              </w:rPr>
              <w:t xml:space="preserve">中标</w:t>
            </w:r>
            <w:r>
              <w:rPr>
                <w:rFonts w:ascii="宋体" w:hAnsi="宋体"/>
                <w:color w:val="000000"/>
                <w:sz w:val="24"/>
                <w:szCs w:val="24"/>
                <w:highlight w:val="none"/>
                <w:lang w:val="zh-CN"/>
              </w:rPr>
              <w:t xml:space="preserve">结果使自己的权益受到损害的，可以在知道或者应知其权益受到损害之日起7个工作日内，以书面形式向采购人、采购代理机构提出质疑。投标人须在法定质疑期内一次性提出针对同一采购程序环节的质疑。投标人质疑应符合政府采购质疑和投诉办法(中华人民共和国财政部令第94号)。</w:t>
            </w:r>
            <w:r>
              <w:rPr>
                <w:rFonts w:ascii="宋体" w:hAnsi="宋体"/>
                <w:color w:val="000000"/>
                <w:sz w:val="24"/>
                <w:szCs w:val="24"/>
                <w:highlight w:val="none"/>
                <w:lang w:val="zh-CN"/>
              </w:rPr>
            </w:r>
            <w:r/>
          </w:p>
          <w:p>
            <w:pPr>
              <w:pStyle w:val="737"/>
              <w:ind w:firstLine="480"/>
              <w:spacing w:line="360" w:lineRule="auto"/>
              <w:rPr>
                <w:rFonts w:ascii="宋体" w:hAnsi="宋体"/>
                <w:color w:val="000000"/>
                <w:sz w:val="24"/>
                <w:szCs w:val="24"/>
                <w:highlight w:val="none"/>
                <w:lang w:val="zh-CN"/>
              </w:rPr>
            </w:pPr>
            <w:r>
              <w:rPr>
                <w:rFonts w:ascii="宋体" w:hAnsi="宋体"/>
                <w:color w:val="000000"/>
                <w:sz w:val="24"/>
                <w:szCs w:val="24"/>
                <w:highlight w:val="none"/>
                <w:lang w:val="zh-CN"/>
              </w:rPr>
              <w:t xml:space="preserve">未依照采购公告要求依法获取招标文件的投标人，视为未参加该项政府采购活动，不具备对该政府采购项目提出质疑的法定权利。</w:t>
            </w:r>
            <w:r>
              <w:rPr>
                <w:rFonts w:ascii="宋体" w:hAnsi="宋体"/>
                <w:color w:val="000000"/>
                <w:sz w:val="24"/>
                <w:szCs w:val="24"/>
                <w:highlight w:val="none"/>
                <w:lang w:val="zh-CN"/>
              </w:rPr>
            </w:r>
            <w:r/>
          </w:p>
          <w:p>
            <w:pPr>
              <w:pStyle w:val="737"/>
              <w:ind w:firstLine="480"/>
              <w:spacing w:line="360" w:lineRule="auto"/>
              <w:rPr>
                <w:rFonts w:ascii="宋体" w:hAnsi="宋体"/>
                <w:color w:val="000000"/>
                <w:sz w:val="24"/>
                <w:szCs w:val="24"/>
                <w:highlight w:val="none"/>
              </w:rPr>
            </w:pPr>
            <w:r>
              <w:rPr>
                <w:rFonts w:ascii="宋体" w:hAnsi="宋体"/>
                <w:color w:val="000000"/>
                <w:sz w:val="24"/>
                <w:highlight w:val="none"/>
              </w:rPr>
              <w:t xml:space="preserve">接受质疑函的方式：当场送达或邮寄方式。</w:t>
            </w:r>
            <w:r>
              <w:rPr>
                <w:rFonts w:ascii="宋体" w:hAnsi="宋体"/>
                <w:color w:val="000000"/>
                <w:sz w:val="24"/>
                <w:szCs w:val="24"/>
                <w:highlight w:val="none"/>
              </w:rPr>
            </w:r>
            <w:r/>
          </w:p>
        </w:tc>
      </w:tr>
      <w:tr>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服务费：本项目采购预算内含代理服务费，相关</w:t>
            </w:r>
            <w:r>
              <w:rPr>
                <w:rFonts w:hint="eastAsia" w:ascii="宋体" w:hAnsi="宋体"/>
                <w:color w:val="000000"/>
                <w:sz w:val="24"/>
                <w:szCs w:val="24"/>
                <w:highlight w:val="none"/>
              </w:rPr>
              <w:t xml:space="preserve">中标</w:t>
            </w:r>
            <w:r>
              <w:rPr>
                <w:rFonts w:hint="eastAsia" w:ascii="宋体" w:hAnsi="宋体"/>
                <w:color w:val="000000"/>
                <w:sz w:val="24"/>
                <w:szCs w:val="24"/>
                <w:highlight w:val="none"/>
                <w:lang w:val="zh-CN"/>
              </w:rPr>
              <w:t xml:space="preserve">服务费全部由</w:t>
            </w:r>
            <w:r>
              <w:rPr>
                <w:rFonts w:hint="eastAsia" w:ascii="宋体" w:hAnsi="宋体"/>
                <w:color w:val="000000"/>
                <w:sz w:val="24"/>
                <w:szCs w:val="24"/>
                <w:highlight w:val="none"/>
              </w:rPr>
              <w:t xml:space="preserve">中标</w:t>
            </w:r>
            <w:r>
              <w:rPr>
                <w:rFonts w:hint="eastAsia" w:ascii="宋体" w:hAnsi="宋体"/>
                <w:color w:val="000000"/>
                <w:sz w:val="24"/>
                <w:szCs w:val="24"/>
                <w:highlight w:val="none"/>
                <w:lang w:val="zh-CN"/>
              </w:rPr>
              <w:t xml:space="preserve">供应商承担，该费用在</w:t>
            </w:r>
            <w:r>
              <w:rPr>
                <w:rFonts w:hint="eastAsia" w:ascii="宋体" w:hAnsi="宋体"/>
                <w:color w:val="000000"/>
                <w:sz w:val="24"/>
                <w:szCs w:val="24"/>
                <w:highlight w:val="none"/>
              </w:rPr>
              <w:t xml:space="preserve">中标</w:t>
            </w:r>
            <w:r>
              <w:rPr>
                <w:rFonts w:hint="eastAsia" w:ascii="宋体" w:hAnsi="宋体"/>
                <w:color w:val="000000"/>
                <w:sz w:val="24"/>
                <w:szCs w:val="24"/>
                <w:highlight w:val="none"/>
                <w:lang w:val="zh-CN"/>
              </w:rPr>
              <w:t xml:space="preserve">单位领取</w:t>
            </w:r>
            <w:r>
              <w:rPr>
                <w:rFonts w:hint="eastAsia" w:ascii="宋体" w:hAnsi="宋体"/>
                <w:color w:val="000000"/>
                <w:sz w:val="24"/>
                <w:szCs w:val="24"/>
                <w:highlight w:val="none"/>
              </w:rPr>
              <w:t xml:space="preserve">中标</w:t>
            </w:r>
            <w:r>
              <w:rPr>
                <w:rFonts w:hint="eastAsia" w:ascii="宋体" w:hAnsi="宋体"/>
                <w:color w:val="000000"/>
                <w:sz w:val="24"/>
                <w:szCs w:val="24"/>
                <w:highlight w:val="none"/>
                <w:lang w:val="zh-CN"/>
              </w:rPr>
              <w:t xml:space="preserve">通知书时向采购代理机构一次性付清。</w:t>
            </w:r>
            <w:r>
              <w:rPr>
                <w:rFonts w:hint="eastAsia" w:ascii="宋体" w:hAnsi="宋体"/>
                <w:color w:val="000000"/>
                <w:sz w:val="24"/>
                <w:szCs w:val="24"/>
                <w:highlight w:val="none"/>
              </w:rPr>
              <w:t xml:space="preserve">中标</w:t>
            </w:r>
            <w:r>
              <w:rPr>
                <w:rFonts w:hint="eastAsia" w:ascii="宋体" w:hAnsi="宋体"/>
                <w:color w:val="000000"/>
                <w:sz w:val="24"/>
                <w:szCs w:val="24"/>
                <w:highlight w:val="none"/>
                <w:lang w:val="zh-CN"/>
              </w:rPr>
              <w:t xml:space="preserve">服务费的收取按差额定率累进法计算后1.8折收取，最低收费3000元。 </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收费标准：预算金额100万以下费率为预算金额的1.5%；</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预算金额100~500万费率为预算金额的1.1%；</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预算金额500~1000万费率为预算金额的0.8%。</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本项目代理费为人民币</w:t>
            </w:r>
            <w:r>
              <w:rPr>
                <w:rFonts w:hint="eastAsia" w:ascii="宋体" w:hAnsi="宋体"/>
                <w:b/>
                <w:bCs/>
                <w:color w:val="000000"/>
                <w:sz w:val="24"/>
                <w:szCs w:val="24"/>
                <w:highlight w:val="none"/>
              </w:rPr>
              <w:t xml:space="preserve">9699</w:t>
            </w:r>
            <w:r>
              <w:rPr>
                <w:rFonts w:hint="eastAsia" w:ascii="宋体" w:hAnsi="宋体"/>
                <w:color w:val="000000"/>
                <w:sz w:val="24"/>
                <w:szCs w:val="24"/>
                <w:highlight w:val="none"/>
                <w:lang w:val="zh-CN"/>
              </w:rPr>
              <w:t xml:space="preserve">元整。</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缴费</w:t>
            </w:r>
            <w:r>
              <w:rPr>
                <w:rFonts w:hint="eastAsia" w:ascii="宋体" w:hAnsi="宋体"/>
                <w:color w:val="000000"/>
                <w:sz w:val="24"/>
                <w:szCs w:val="24"/>
                <w:highlight w:val="none"/>
                <w:lang w:val="zh-CN"/>
              </w:rPr>
              <w:t xml:space="preserve">账号:</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1、户 </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zh-CN"/>
              </w:rPr>
              <w:t xml:space="preserve">名：苏州新一造价师价格事务所有限公司</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2、账    号：462458194349</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3、开 户 行：中国银行苏州高新技术产业开发区支行</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4、开户行行号：104305045054</w:t>
            </w:r>
            <w:r>
              <w:rPr>
                <w:rFonts w:hint="eastAsia" w:ascii="宋体" w:hAnsi="宋体"/>
                <w:color w:val="000000"/>
                <w:sz w:val="24"/>
                <w:szCs w:val="24"/>
                <w:highlight w:val="none"/>
                <w:lang w:val="zh-CN"/>
              </w:rPr>
            </w:r>
            <w:r/>
          </w:p>
          <w:p>
            <w:pPr>
              <w:pStyle w:val="737"/>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(需注明投标人名称、</w:t>
            </w:r>
            <w:r>
              <w:rPr>
                <w:rFonts w:hint="eastAsia" w:ascii="宋体" w:hAnsi="宋体"/>
                <w:color w:val="000000"/>
                <w:sz w:val="24"/>
                <w:szCs w:val="24"/>
                <w:highlight w:val="none"/>
              </w:rPr>
              <w:t xml:space="preserve">采购</w:t>
            </w:r>
            <w:r>
              <w:rPr>
                <w:rFonts w:hint="eastAsia" w:ascii="宋体" w:hAnsi="宋体"/>
                <w:color w:val="000000"/>
                <w:sz w:val="24"/>
                <w:szCs w:val="24"/>
                <w:highlight w:val="none"/>
                <w:lang w:val="zh-CN"/>
              </w:rPr>
              <w:t xml:space="preserve">编号)</w:t>
            </w:r>
            <w:r>
              <w:rPr>
                <w:rFonts w:hint="eastAsia" w:ascii="宋体" w:hAnsi="宋体"/>
                <w:color w:val="000000"/>
                <w:sz w:val="24"/>
                <w:szCs w:val="24"/>
                <w:highlight w:val="none"/>
                <w:lang w:val="zh-CN"/>
              </w:rPr>
            </w:r>
            <w:r/>
          </w:p>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财务电话： 张会计（0512-68251186-10</w:t>
            </w:r>
            <w:r>
              <w:rPr>
                <w:rFonts w:hint="eastAsia" w:ascii="宋体" w:hAnsi="宋体"/>
                <w:color w:val="000000"/>
                <w:sz w:val="24"/>
                <w:szCs w:val="24"/>
                <w:highlight w:val="none"/>
              </w:rPr>
              <w:t xml:space="preserve">29</w:t>
            </w:r>
            <w:r>
              <w:rPr>
                <w:rFonts w:hint="eastAsia" w:ascii="宋体" w:hAnsi="宋体"/>
                <w:color w:val="000000"/>
                <w:sz w:val="24"/>
                <w:szCs w:val="24"/>
                <w:highlight w:val="none"/>
                <w:lang w:val="zh-CN"/>
              </w:rPr>
              <w:t xml:space="preserve">、1006）</w:t>
            </w:r>
            <w:r>
              <w:rPr>
                <w:rFonts w:ascii="宋体" w:hAnsi="宋体"/>
                <w:color w:val="000000"/>
                <w:sz w:val="24"/>
                <w:szCs w:val="24"/>
                <w:highlight w:val="none"/>
              </w:rPr>
            </w:r>
            <w:r/>
          </w:p>
        </w:tc>
      </w:tr>
      <w:tr>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中标原则：综合评分法</w:t>
            </w:r>
            <w:r>
              <w:rPr>
                <w:rFonts w:ascii="宋体" w:hAnsi="宋体"/>
                <w:color w:val="000000"/>
                <w:sz w:val="24"/>
                <w:szCs w:val="24"/>
                <w:highlight w:val="none"/>
              </w:rPr>
            </w:r>
            <w:r/>
          </w:p>
        </w:tc>
      </w:tr>
      <w:tr>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评标办法：详见第六章</w:t>
            </w:r>
            <w:r>
              <w:rPr>
                <w:rFonts w:ascii="宋体" w:hAnsi="宋体"/>
                <w:color w:val="000000"/>
                <w:sz w:val="24"/>
                <w:szCs w:val="24"/>
                <w:highlight w:val="none"/>
              </w:rPr>
            </w:r>
            <w:r/>
          </w:p>
        </w:tc>
      </w:tr>
      <w:tr>
        <w:trPr/>
        <w:tc>
          <w:tcPr>
            <w:tcW w:w="851"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w:t>
            </w:r>
            <w:r>
              <w:rPr>
                <w:rFonts w:ascii="宋体" w:hAnsi="宋体"/>
                <w:color w:val="000000"/>
                <w:sz w:val="24"/>
                <w:szCs w:val="24"/>
                <w:highlight w:val="none"/>
              </w:rPr>
            </w:r>
            <w:r/>
          </w:p>
        </w:tc>
        <w:tc>
          <w:tcPr>
            <w:tcW w:w="8221" w:type="dxa"/>
            <w:vAlign w:val="center"/>
            <w:textDirection w:val="lrTb"/>
            <w:noWrap w:val="false"/>
          </w:tcPr>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工程量清单及图纸资料，请自行去百度网盘下载（百度网盘下载地址：</w:t>
            </w:r>
            <w:r>
              <w:rPr>
                <w:rFonts w:ascii="宋体" w:hAnsi="宋体"/>
                <w:color w:val="000000"/>
                <w:sz w:val="24"/>
                <w:szCs w:val="24"/>
                <w:highlight w:val="none"/>
              </w:rPr>
            </w:r>
            <w:r/>
          </w:p>
          <w:p>
            <w:pPr>
              <w:pStyle w:val="73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链接: </w:t>
            </w:r>
            <w:r>
              <w:rPr>
                <w:rFonts w:hint="eastAsia" w:ascii="宋体" w:hAnsi="宋体"/>
                <w:color w:val="000000"/>
                <w:sz w:val="24"/>
                <w:szCs w:val="24"/>
                <w:highlight w:val="none"/>
                <w:lang w:eastAsia="zh-CN"/>
              </w:rPr>
              <w:t xml:space="preserve">https://pan.baidu.com/s/1yS58fdubiNIAFG-HXhHoNA?pwd=yse8</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37"/>
              <w:spacing w:line="360" w:lineRule="auto"/>
              <w:rPr>
                <w:rFonts w:hint="eastAsia" w:ascii="宋体" w:hAnsi="宋体" w:eastAsia="宋体"/>
                <w:color w:val="000000"/>
                <w:sz w:val="24"/>
                <w:szCs w:val="24"/>
                <w:highlight w:val="none"/>
                <w:lang w:eastAsia="zh-CN"/>
              </w:rPr>
            </w:pPr>
            <w:r/>
            <w:bookmarkStart w:id="2" w:name="_GoBack"/>
            <w:r/>
            <w:bookmarkEnd w:id="2"/>
            <w:r>
              <w:rPr>
                <w:rFonts w:hint="eastAsia" w:ascii="宋体" w:hAnsi="宋体"/>
                <w:color w:val="000000"/>
                <w:sz w:val="24"/>
                <w:szCs w:val="24"/>
                <w:highlight w:val="none"/>
              </w:rPr>
              <w:t xml:space="preserve">提取码: </w:t>
            </w:r>
            <w:r>
              <w:rPr>
                <w:rFonts w:hint="eastAsia" w:ascii="宋体" w:hAnsi="宋体"/>
                <w:color w:val="000000"/>
                <w:sz w:val="24"/>
                <w:szCs w:val="24"/>
                <w:highlight w:val="none"/>
                <w:lang w:eastAsia="zh-CN"/>
              </w:rPr>
              <w:t xml:space="preserve">yse8</w:t>
            </w:r>
            <w:r>
              <w:rPr>
                <w:rFonts w:hint="eastAsia" w:ascii="宋体" w:hAnsi="宋体" w:eastAsia="宋体"/>
                <w:color w:val="000000"/>
                <w:sz w:val="24"/>
                <w:szCs w:val="24"/>
                <w:highlight w:val="none"/>
                <w:lang w:eastAsia="zh-CN"/>
              </w:rPr>
            </w:r>
            <w:r/>
          </w:p>
        </w:tc>
      </w:tr>
      <w:tr>
        <w:trPr/>
        <w:tc>
          <w:tcPr>
            <w:tcW w:w="851" w:type="dxa"/>
            <w:vAlign w:val="center"/>
            <w:textDirection w:val="lrTb"/>
            <w:noWrap w:val="false"/>
          </w:tcPr>
          <w:p>
            <w:pPr>
              <w:pStyle w:val="73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r>
            <w:r/>
          </w:p>
        </w:tc>
        <w:tc>
          <w:tcPr>
            <w:tcW w:w="8221" w:type="dxa"/>
            <w:vAlign w:val="center"/>
            <w:textDirection w:val="lrTb"/>
            <w:noWrap w:val="false"/>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无效响应：</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（一）有下列情形之一的，视为响应人串通响应，其响应无效：</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1.不同响应人的响应文件由同一单位或者个人编制；</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2.不同响应人委托同一单位或者个人办理响应事宜；</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3.不同响应人的响应文件载明的项目管理成员或者联系人员为同一人；</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4.不同响应人的响应文件异常一致或者响应报价呈规律性差异；</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5.不同响应人的响应文件相互混装；</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6.不同响应人的响应保证金从同一单位或者个人的账户转出</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7.不同响应文件制作机器码一致，涉及响应单位的响应文件均为响应无效。</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（二）响应人存在下列情况之一的，响应无效:</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1.未按照采购文件的规定提交响应保证金的，本项目未设置</w:t>
            </w:r>
            <w:r>
              <w:rPr>
                <w:rStyle w:val="786"/>
                <w:rFonts w:hint="eastAsia" w:ascii="宋体" w:hAnsi="宋体" w:cs="宋体"/>
                <w:color w:val="000000"/>
                <w:sz w:val="24"/>
                <w:szCs w:val="24"/>
                <w:highlight w:val="none"/>
              </w:rPr>
              <w:t xml:space="preserve">响应保证金，</w:t>
            </w:r>
            <w:r>
              <w:rPr>
                <w:rFonts w:hint="eastAsia" w:ascii="宋体" w:hAnsi="宋体" w:cs="宋体"/>
                <w:color w:val="000000"/>
                <w:sz w:val="24"/>
                <w:szCs w:val="24"/>
                <w:highlight w:val="none"/>
              </w:rPr>
              <w:t xml:space="preserve">响应单位应在响应文件中提交《响应保证承诺书》加盖公章（详见附件），未提交的视为无效响应；</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2.未按照采购文件规定要求签署、盖章；</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3.不具备采购文件中规定资格要求；</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4.报价超过采购文件中规定的预算金额或最高限价的；</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5.响应文件含有采购人不能接受的附加条件的；</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6.响应文件中工程量清单报价明细表与采购文件规定的暂估价、暂列金额及甲供材料价格不一致的，响应无效；</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7.响应文件中工程量清单报价明细表与采购文件明确列出的不可竞争费用项目或费率或计算基础不一致的，响应无效；</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8.响应文件的工程量清单报价明细表与采购文件提供的工程量清单中的项目编码、项目名称、项目特征、计量单位、工程量不一致的，响应无效；</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9.法律、法规和采购文件规定的其他无效情形。</w:t>
            </w:r>
            <w:r>
              <w:rPr>
                <w:rFonts w:hint="eastAsia" w:ascii="宋体" w:hAnsi="宋体" w:cs="宋体"/>
                <w:color w:val="000000"/>
                <w:sz w:val="24"/>
                <w:szCs w:val="24"/>
                <w:highlight w:val="none"/>
              </w:rPr>
            </w:r>
            <w:r/>
          </w:p>
        </w:tc>
      </w:tr>
    </w:tbl>
    <w:p>
      <w:pPr>
        <w:pStyle w:val="996"/>
        <w:ind w:firstLine="0"/>
        <w:jc w:val="center"/>
        <w:spacing w:line="360" w:lineRule="auto"/>
        <w:rPr>
          <w:rFonts w:ascii="宋体" w:hAnsi="宋体"/>
          <w:b/>
          <w:color w:val="000000"/>
          <w:szCs w:val="24"/>
          <w:highlight w:val="none"/>
        </w:rPr>
      </w:pPr>
      <w:r>
        <w:rPr>
          <w:rFonts w:ascii="宋体" w:hAnsi="宋体"/>
          <w:b/>
          <w:color w:val="000000"/>
          <w:szCs w:val="24"/>
          <w:highlight w:val="none"/>
        </w:rPr>
      </w:r>
      <w:r/>
    </w:p>
    <w:p>
      <w:pPr>
        <w:pStyle w:val="996"/>
        <w:ind w:firstLine="0"/>
        <w:jc w:val="center"/>
        <w:spacing w:line="360" w:lineRule="auto"/>
        <w:rPr>
          <w:rFonts w:ascii="宋体" w:hAnsi="宋体"/>
          <w:b/>
          <w:color w:val="000000"/>
          <w:szCs w:val="24"/>
          <w:highlight w:val="none"/>
        </w:rPr>
      </w:pPr>
      <w:r>
        <w:rPr>
          <w:rFonts w:ascii="宋体" w:hAnsi="宋体"/>
          <w:b/>
          <w:color w:val="000000"/>
          <w:szCs w:val="24"/>
          <w:highlight w:val="none"/>
        </w:rPr>
      </w:r>
      <w:r/>
    </w:p>
    <w:p>
      <w:pPr>
        <w:pStyle w:val="996"/>
        <w:ind w:firstLine="0"/>
        <w:jc w:val="center"/>
        <w:spacing w:line="360" w:lineRule="auto"/>
        <w:rPr>
          <w:rFonts w:ascii="宋体" w:hAnsi="宋体"/>
          <w:b/>
          <w:color w:val="000000"/>
          <w:sz w:val="52"/>
          <w:highlight w:val="none"/>
        </w:rPr>
      </w:pPr>
      <w:r>
        <w:rPr>
          <w:rFonts w:ascii="宋体" w:hAnsi="宋体"/>
          <w:b/>
          <w:color w:val="000000"/>
          <w:sz w:val="52"/>
          <w:highlight w:val="none"/>
        </w:rPr>
      </w:r>
      <w:r/>
    </w:p>
    <w:p>
      <w:pPr>
        <w:pStyle w:val="996"/>
        <w:ind w:firstLine="0"/>
        <w:jc w:val="center"/>
        <w:spacing w:line="360" w:lineRule="auto"/>
        <w:rPr>
          <w:rFonts w:ascii="宋体" w:hAnsi="宋体"/>
          <w:b/>
          <w:color w:val="000000"/>
          <w:sz w:val="52"/>
          <w:highlight w:val="none"/>
        </w:rPr>
      </w:pPr>
      <w:r>
        <w:rPr>
          <w:rFonts w:ascii="宋体" w:hAnsi="宋体"/>
          <w:b/>
          <w:color w:val="000000"/>
          <w:sz w:val="52"/>
          <w:highlight w:val="none"/>
        </w:rPr>
      </w:r>
      <w:r/>
    </w:p>
    <w:p>
      <w:pPr>
        <w:pStyle w:val="996"/>
        <w:ind w:firstLine="0"/>
        <w:jc w:val="center"/>
        <w:spacing w:line="360" w:lineRule="auto"/>
        <w:rPr>
          <w:rFonts w:ascii="宋体" w:hAnsi="宋体"/>
          <w:b/>
          <w:color w:val="000000"/>
          <w:sz w:val="52"/>
          <w:highlight w:val="none"/>
        </w:rPr>
      </w:pPr>
      <w:r>
        <w:rPr>
          <w:rFonts w:ascii="宋体" w:hAnsi="宋体"/>
          <w:b/>
          <w:color w:val="000000"/>
          <w:sz w:val="52"/>
          <w:highlight w:val="none"/>
        </w:rPr>
      </w:r>
      <w:r/>
    </w:p>
    <w:p>
      <w:pPr>
        <w:pStyle w:val="821"/>
        <w:jc w:val="center"/>
        <w:spacing w:before="120" w:after="120" w:line="360" w:lineRule="auto"/>
        <w:rPr>
          <w:rFonts w:ascii="黑体" w:hAnsi="黑体" w:eastAsia="黑体"/>
          <w:b w:val="0"/>
          <w:color w:val="000000"/>
          <w:sz w:val="48"/>
          <w:szCs w:val="48"/>
          <w:highlight w:val="none"/>
        </w:rPr>
      </w:pPr>
      <w:r/>
      <w:bookmarkStart w:id="3" w:name="_Toc23103"/>
      <w:r>
        <w:rPr>
          <w:rFonts w:hint="eastAsia" w:ascii="黑体" w:hAnsi="黑体" w:eastAsia="黑体"/>
          <w:b w:val="0"/>
          <w:color w:val="000000"/>
          <w:sz w:val="48"/>
          <w:szCs w:val="48"/>
          <w:highlight w:val="none"/>
        </w:rPr>
        <w:t xml:space="preserve">招标公告</w:t>
      </w:r>
      <w:bookmarkEnd w:id="3"/>
      <w:r>
        <w:rPr>
          <w:rFonts w:ascii="黑体" w:hAnsi="黑体" w:eastAsia="黑体"/>
          <w:b w:val="0"/>
          <w:color w:val="000000"/>
          <w:sz w:val="48"/>
          <w:szCs w:val="48"/>
          <w:highlight w:val="none"/>
        </w:rPr>
      </w:r>
      <w:r/>
    </w:p>
    <w:p>
      <w:pPr>
        <w:pStyle w:val="737"/>
        <w:ind w:firstLine="480"/>
        <w:spacing w:line="360" w:lineRule="auto"/>
        <w:rPr>
          <w:rFonts w:ascii="宋体" w:hAnsi="宋体"/>
          <w:color w:val="000000"/>
          <w:sz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bCs/>
          <w:color w:val="000000"/>
          <w:sz w:val="24"/>
          <w:szCs w:val="24"/>
          <w:highlight w:val="none"/>
        </w:rPr>
        <w:t xml:space="preserve">项目概况</w:t>
      </w:r>
      <w:r>
        <w:rPr>
          <w:rFonts w:ascii="宋体" w:hAnsi="宋体"/>
          <w:color w:val="000000"/>
          <w:sz w:val="24"/>
          <w:highlight w:val="none"/>
          <w:u w:val="single"/>
        </w:rPr>
      </w:r>
      <w:r/>
    </w:p>
    <w:p>
      <w:pPr>
        <w:pStyle w:val="737"/>
        <w:ind w:firstLine="480"/>
        <w:spacing w:line="360" w:lineRule="auto"/>
        <w:rPr>
          <w:rFonts w:ascii="宋体" w:hAnsi="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olor w:val="000000"/>
          <w:sz w:val="24"/>
          <w:szCs w:val="24"/>
          <w:highlight w:val="none"/>
        </w:rPr>
        <w:t xml:space="preserve">苏州大学天赐庄校区北区遐思楼改造工程的潜在投标人应在</w:t>
      </w:r>
      <w:r>
        <w:rPr>
          <w:rFonts w:hint="eastAsia" w:ascii="宋体" w:hAnsi="宋体"/>
          <w:bCs/>
          <w:color w:val="000000"/>
          <w:sz w:val="24"/>
          <w:szCs w:val="24"/>
          <w:highlight w:val="none"/>
        </w:rPr>
        <w:t xml:space="preserve">“苏采云政府采购一体化平台”网站自行免费下载招标</w:t>
      </w:r>
      <w:r>
        <w:rPr>
          <w:rFonts w:hint="eastAsia" w:ascii="宋体" w:hAnsi="宋体" w:cs="宋体"/>
          <w:color w:val="000000"/>
          <w:sz w:val="24"/>
          <w:szCs w:val="24"/>
          <w:highlight w:val="none"/>
        </w:rPr>
        <w:t xml:space="preserve">文件</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并于</w:t>
      </w:r>
      <w:r>
        <w:rPr>
          <w:rFonts w:hint="eastAsia" w:ascii="宋体" w:hAnsi="宋体" w:cs="宋体"/>
          <w:color w:val="000000"/>
          <w:sz w:val="24"/>
          <w:szCs w:val="24"/>
          <w:highlight w:val="none"/>
        </w:rPr>
        <w:t xml:space="preserve">2026年08月27日</w:t>
      </w:r>
      <w:r>
        <w:rPr>
          <w:rFonts w:hint="eastAsia" w:ascii="宋体" w:hAnsi="宋体"/>
          <w:color w:val="000000"/>
          <w:sz w:val="24"/>
          <w:szCs w:val="24"/>
          <w:highlight w:val="none"/>
        </w:rPr>
        <w:t xml:space="preserve">09点30分（北京时间）前提交投标文件。</w:t>
      </w:r>
      <w:r>
        <w:rPr>
          <w:rFonts w:ascii="宋体" w:hAnsi="宋体"/>
          <w:color w:val="000000"/>
          <w:sz w:val="24"/>
          <w:szCs w:val="24"/>
          <w:highlight w:val="none"/>
        </w:rPr>
      </w:r>
      <w:r/>
    </w:p>
    <w:p>
      <w:pPr>
        <w:pStyle w:val="776"/>
        <w:ind w:firstLine="420"/>
        <w:spacing w:before="0" w:beforeAutospacing="0" w:after="0" w:afterAutospacing="0" w:line="360" w:lineRule="auto"/>
        <w:shd w:val="clear" w:color="ffffff" w:fill="auto"/>
        <w:rPr>
          <w:b/>
          <w:color w:val="000000"/>
          <w:highlight w:val="none"/>
        </w:rPr>
      </w:pPr>
      <w:r>
        <w:rPr>
          <w:b/>
          <w:color w:val="000000"/>
          <w:highlight w:val="none"/>
        </w:rPr>
        <w:t xml:space="preserve">一、项目基本情况</w:t>
      </w:r>
      <w:r>
        <w:rPr>
          <w:b/>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rFonts w:hint="eastAsia"/>
          <w:color w:val="000000"/>
          <w:highlight w:val="none"/>
        </w:rPr>
        <w:t xml:space="preserve">采购</w:t>
      </w:r>
      <w:r>
        <w:rPr>
          <w:color w:val="000000"/>
          <w:highlight w:val="none"/>
        </w:rPr>
        <w:t xml:space="preserve">编号</w:t>
      </w:r>
      <w:r>
        <w:rPr>
          <w:rFonts w:hint="eastAsia"/>
          <w:color w:val="000000"/>
          <w:highlight w:val="none"/>
        </w:rPr>
        <w:t xml:space="preserve">：JSZC-320500-SZXY-G2026-0031号</w:t>
      </w:r>
      <w:r>
        <w:rPr>
          <w:color w:val="000000"/>
          <w:highlight w:val="none"/>
        </w:rPr>
      </w:r>
      <w:r/>
    </w:p>
    <w:p>
      <w:pPr>
        <w:pStyle w:val="776"/>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采购内容</w:t>
      </w:r>
      <w:r>
        <w:rPr>
          <w:color w:val="000000"/>
          <w:highlight w:val="none"/>
        </w:rPr>
        <w:t xml:space="preserve">：</w:t>
      </w:r>
      <w:r>
        <w:rPr>
          <w:rFonts w:hint="eastAsia" w:cs="宋体"/>
          <w:color w:val="000000"/>
          <w:highlight w:val="none"/>
        </w:rPr>
        <w:t xml:space="preserve">苏州大学天赐庄校区北区遐思楼改造工程</w:t>
      </w:r>
      <w:r>
        <w:rPr>
          <w:rFonts w:hint="eastAsia"/>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预算金额：</w:t>
      </w:r>
      <w:r>
        <w:rPr>
          <w:rFonts w:hint="eastAsia"/>
          <w:color w:val="000000"/>
          <w:highlight w:val="none"/>
        </w:rPr>
        <w:t xml:space="preserve">人民币肆佰伍拾叁万伍仟元整</w:t>
      </w:r>
      <w:r>
        <w:rPr>
          <w:color w:val="000000"/>
          <w:highlight w:val="none"/>
        </w:rPr>
        <w:t xml:space="preserve">（¥</w:t>
      </w:r>
      <w:r>
        <w:rPr>
          <w:rFonts w:hint="eastAsia" w:cs="宋体"/>
          <w:color w:val="000000"/>
          <w:highlight w:val="none"/>
        </w:rPr>
        <w:t xml:space="preserve">4535000.00</w:t>
      </w:r>
      <w:r>
        <w:rPr>
          <w:rFonts w:hint="eastAsia"/>
          <w:color w:val="000000"/>
          <w:highlight w:val="none"/>
        </w:rPr>
        <w:t xml:space="preserve">元</w:t>
      </w:r>
      <w:r>
        <w:rPr>
          <w:color w:val="000000"/>
          <w:highlight w:val="none"/>
        </w:rPr>
        <w:t xml:space="preserve">）</w:t>
      </w:r>
      <w:r>
        <w:rPr>
          <w:color w:val="000000"/>
          <w:highlight w:val="none"/>
        </w:rPr>
      </w:r>
      <w:r/>
    </w:p>
    <w:p>
      <w:pPr>
        <w:pStyle w:val="73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最高限价：人民币肆佰伍拾叁万肆仟肆佰陆拾玖元零陆分（¥4534469.06元）</w:t>
      </w:r>
      <w:r>
        <w:rPr>
          <w:rFonts w:ascii="宋体" w:hAnsi="宋体" w:cs="宋体"/>
          <w:color w:val="000000"/>
          <w:sz w:val="24"/>
          <w:highlight w:val="none"/>
        </w:rPr>
      </w:r>
      <w:r/>
    </w:p>
    <w:p>
      <w:pPr>
        <w:pStyle w:val="737"/>
        <w:ind w:firstLine="480"/>
        <w:spacing w:line="360" w:lineRule="auto"/>
        <w:rPr>
          <w:rFonts w:ascii="宋体" w:hAnsi="宋体" w:cs="宋体"/>
          <w:color w:val="000000"/>
          <w:sz w:val="24"/>
          <w:szCs w:val="24"/>
          <w:highlight w:val="none"/>
          <w:lang w:eastAsia="zh-TW"/>
        </w:rPr>
      </w:pPr>
      <w:r>
        <w:rPr>
          <w:rFonts w:hint="eastAsia" w:ascii="宋体" w:hAnsi="宋体" w:cs="宋体"/>
          <w:color w:val="000000"/>
          <w:sz w:val="24"/>
          <w:szCs w:val="24"/>
          <w:highlight w:val="none"/>
          <w:lang w:eastAsia="zh-TW"/>
        </w:rPr>
        <w:t xml:space="preserve">采购需求：</w:t>
      </w:r>
      <w:r>
        <w:rPr>
          <w:rFonts w:ascii="宋体" w:hAnsi="宋体" w:cs="宋体"/>
          <w:color w:val="000000"/>
          <w:sz w:val="24"/>
          <w:szCs w:val="24"/>
          <w:highlight w:val="none"/>
          <w:lang w:eastAsia="zh-TW"/>
        </w:rPr>
      </w:r>
      <w:r/>
    </w:p>
    <w:p>
      <w:pPr>
        <w:pStyle w:val="737"/>
        <w:ind w:firstLine="480"/>
        <w:spacing w:line="360" w:lineRule="auto"/>
        <w:rPr>
          <w:rFonts w:ascii="宋体" w:hAnsi="宋体" w:cs="宋体"/>
          <w:color w:val="000000"/>
          <w:sz w:val="24"/>
          <w:szCs w:val="24"/>
          <w:highlight w:val="none"/>
        </w:rPr>
      </w:pPr>
      <w:r>
        <w:rPr>
          <w:rFonts w:hint="eastAsia" w:ascii="宋体" w:hAnsi="宋体"/>
          <w:color w:val="000000"/>
          <w:sz w:val="24"/>
          <w:highlight w:val="none"/>
        </w:rPr>
        <w:t xml:space="preserve">本项目位于苏州大学天赐庄校区，实施内容为</w:t>
      </w:r>
      <w:r>
        <w:rPr>
          <w:rFonts w:hint="eastAsia"/>
          <w:color w:val="000000"/>
          <w:sz w:val="24"/>
          <w:highlight w:val="none"/>
        </w:rPr>
        <w:t xml:space="preserve">室内顶面、地面、墙面、水电安装改造、室外屋面防水改造、室外外墙面改造、室外防雷接地、雨水改造等</w:t>
      </w:r>
      <w:r>
        <w:rPr>
          <w:rFonts w:hint="eastAsia" w:ascii="宋体" w:hAnsi="宋体"/>
          <w:color w:val="000000"/>
          <w:sz w:val="24"/>
          <w:highlight w:val="none"/>
        </w:rPr>
        <w:t xml:space="preserve">，</w:t>
      </w:r>
      <w:r>
        <w:rPr>
          <w:rFonts w:hint="eastAsia" w:ascii="宋体" w:hAnsi="宋体" w:cs="宋体"/>
          <w:color w:val="000000"/>
          <w:sz w:val="24"/>
          <w:szCs w:val="24"/>
          <w:highlight w:val="none"/>
          <w:lang w:eastAsia="zh-TW"/>
        </w:rPr>
        <w:t xml:space="preserve">详见工程量清单及图纸</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37"/>
        <w:ind w:firstLine="480"/>
        <w:spacing w:line="360" w:lineRule="auto"/>
        <w:rPr>
          <w:rFonts w:hint="eastAsia"/>
          <w:color w:val="000000"/>
          <w:sz w:val="24"/>
          <w:highlight w:val="none"/>
        </w:rPr>
      </w:pPr>
      <w:r>
        <w:rPr>
          <w:rFonts w:hint="eastAsia" w:ascii="宋体" w:hAnsi="宋体" w:cs="宋体"/>
          <w:color w:val="000000"/>
          <w:sz w:val="24"/>
          <w:szCs w:val="24"/>
          <w:highlight w:val="none"/>
          <w:lang w:eastAsia="zh-TW"/>
        </w:rPr>
        <w:t xml:space="preserve">工期：</w:t>
      </w:r>
      <w:r>
        <w:rPr>
          <w:rFonts w:hint="eastAsia"/>
          <w:color w:val="000000"/>
          <w:sz w:val="24"/>
          <w:highlight w:val="none"/>
        </w:rPr>
        <w:t xml:space="preserve">60日历天，</w:t>
      </w:r>
      <w:r>
        <w:rPr>
          <w:rFonts w:hint="eastAsia" w:ascii="宋体" w:hAnsi="宋体" w:cs="宋体"/>
          <w:color w:val="000000"/>
          <w:sz w:val="24"/>
          <w:szCs w:val="24"/>
          <w:highlight w:val="none"/>
          <w:lang w:eastAsia="zh-TW"/>
        </w:rPr>
        <w:t xml:space="preserve">具体开工日期以学校书面通知为准</w:t>
      </w:r>
      <w:r>
        <w:rPr>
          <w:rFonts w:hint="eastAsia" w:ascii="宋体" w:hAnsi="宋体" w:cs="宋体"/>
          <w:color w:val="000000"/>
          <w:sz w:val="24"/>
          <w:szCs w:val="24"/>
          <w:highlight w:val="none"/>
        </w:rPr>
        <w:t xml:space="preserve">。</w:t>
      </w:r>
      <w:r>
        <w:rPr>
          <w:rFonts w:hint="eastAsia"/>
          <w:color w:val="000000"/>
          <w:sz w:val="24"/>
          <w:highlight w:val="none"/>
        </w:rPr>
      </w:r>
      <w:r/>
    </w:p>
    <w:p>
      <w:pPr>
        <w:pStyle w:val="737"/>
        <w:ind w:firstLine="480"/>
        <w:spacing w:line="360" w:lineRule="auto"/>
        <w:rPr>
          <w:rFonts w:hint="eastAsia"/>
          <w:color w:val="000000"/>
          <w:sz w:val="24"/>
          <w:highlight w:val="none"/>
        </w:rPr>
      </w:pPr>
      <w:r>
        <w:rPr>
          <w:rFonts w:hint="eastAsia"/>
          <w:color w:val="000000"/>
          <w:sz w:val="24"/>
          <w:highlight w:val="none"/>
          <w:lang w:eastAsia="zh-TW"/>
        </w:rPr>
        <w:t xml:space="preserve">质量要求：合格</w:t>
      </w:r>
      <w:r>
        <w:rPr>
          <w:rFonts w:hint="eastAsia"/>
          <w:color w:val="000000"/>
          <w:sz w:val="24"/>
          <w:highlight w:val="none"/>
        </w:rPr>
        <w:t xml:space="preserve">。</w:t>
      </w:r>
      <w:r>
        <w:rPr>
          <w:rFonts w:hint="eastAsia"/>
          <w:color w:val="000000"/>
          <w:sz w:val="24"/>
          <w:highlight w:val="none"/>
        </w:rPr>
      </w:r>
      <w:r/>
    </w:p>
    <w:p>
      <w:pPr>
        <w:pStyle w:val="737"/>
        <w:ind w:firstLine="480"/>
        <w:spacing w:line="360" w:lineRule="auto"/>
        <w:rPr>
          <w:rFonts w:ascii="宋体" w:hAnsi="宋体" w:cs="宋体"/>
          <w:color w:val="000000"/>
          <w:sz w:val="24"/>
          <w:highlight w:val="none"/>
          <w:lang w:eastAsia="zh-TW"/>
        </w:rPr>
      </w:pPr>
      <w:r>
        <w:rPr>
          <w:rFonts w:hint="eastAsia" w:ascii="宋体" w:hAnsi="宋体" w:cs="宋体"/>
          <w:color w:val="000000"/>
          <w:sz w:val="24"/>
          <w:highlight w:val="none"/>
          <w:lang w:eastAsia="zh-TW"/>
        </w:rPr>
        <w:t xml:space="preserve">本项目不接受联合体投标。</w:t>
      </w:r>
      <w:r>
        <w:rPr>
          <w:rFonts w:ascii="宋体" w:hAnsi="宋体" w:cs="宋体"/>
          <w:color w:val="000000"/>
          <w:sz w:val="24"/>
          <w:highlight w:val="none"/>
          <w:lang w:eastAsia="zh-TW"/>
        </w:rPr>
      </w:r>
      <w:r/>
    </w:p>
    <w:p>
      <w:pPr>
        <w:pStyle w:val="776"/>
        <w:ind w:firstLine="420"/>
        <w:spacing w:before="0" w:beforeAutospacing="0" w:after="0" w:afterAutospacing="0" w:line="360" w:lineRule="auto"/>
        <w:shd w:val="clear" w:color="ffffff" w:fill="auto"/>
        <w:rPr>
          <w:b/>
          <w:color w:val="000000"/>
          <w:highlight w:val="none"/>
        </w:rPr>
      </w:pPr>
      <w:r>
        <w:rPr>
          <w:b/>
          <w:color w:val="000000"/>
          <w:highlight w:val="none"/>
        </w:rPr>
        <w:t xml:space="preserve">二、申请人的资格要求</w:t>
      </w:r>
      <w:r>
        <w:rPr>
          <w:b/>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1</w:t>
      </w:r>
      <w:r>
        <w:rPr>
          <w:rFonts w:hint="eastAsia"/>
          <w:color w:val="000000"/>
          <w:highlight w:val="none"/>
        </w:rPr>
        <w:t xml:space="preserve">、</w:t>
      </w:r>
      <w:r>
        <w:rPr>
          <w:color w:val="000000"/>
          <w:highlight w:val="none"/>
        </w:rPr>
        <w:t xml:space="preserve">满足《中华人民共和国政府采购法》第二十二条规定：</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（1）具有独立承担民事责任的能力；</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（2）具有良好的商业信誉和健全的财务会计制度；</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（3）具有履行合同所必需的设备和专业技术能力；</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（4）有依法缴纳税收和社会保障资金的良好记录；</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（5）参加政府采购活动前三年内，在经营活动中没有重大违法记录；</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（6）法律、行政法规规定的其他条件。</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2</w:t>
      </w:r>
      <w:r>
        <w:rPr>
          <w:rFonts w:hint="eastAsia"/>
          <w:color w:val="000000"/>
          <w:highlight w:val="none"/>
        </w:rPr>
        <w:t xml:space="preserve">、</w:t>
      </w:r>
      <w:r>
        <w:rPr>
          <w:color w:val="000000"/>
          <w:highlight w:val="none"/>
        </w:rPr>
        <w:t xml:space="preserve">落实政府采购政策需满足的资格要求：</w:t>
      </w:r>
      <w:r>
        <w:rPr>
          <w:rFonts w:hint="eastAsia"/>
          <w:color w:val="000000"/>
          <w:highlight w:val="none"/>
        </w:rPr>
        <w:t xml:space="preserve">根据《政府采购促进中小企业发展管理办法》的相关规定，本项目专门面向中小企业，所属行业为</w:t>
      </w:r>
      <w:r>
        <w:rPr>
          <w:rFonts w:hint="eastAsia"/>
          <w:color w:val="000000"/>
          <w:highlight w:val="none"/>
          <w:u w:val="single"/>
        </w:rPr>
        <w:t xml:space="preserve">建筑业</w:t>
      </w:r>
      <w:r>
        <w:rPr>
          <w:rFonts w:hint="eastAsia"/>
          <w:color w:val="000000"/>
          <w:highlight w:val="none"/>
        </w:rPr>
        <w:t xml:space="preserve">，承接服务的供应商应为中小微企业或监狱企业或残疾人福利性单位。</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本项目的特定资格要求：</w:t>
      </w:r>
      <w:r>
        <w:rPr>
          <w:color w:val="000000"/>
          <w:highlight w:val="none"/>
        </w:rPr>
      </w:r>
      <w:r/>
    </w:p>
    <w:p>
      <w:pPr>
        <w:pStyle w:val="776"/>
        <w:ind w:firstLine="420"/>
        <w:spacing w:before="0" w:beforeAutospacing="0" w:after="0" w:afterAutospacing="0" w:line="360" w:lineRule="auto"/>
        <w:shd w:val="clear" w:color="ffffff" w:fill="auto"/>
        <w:rPr>
          <w:rFonts w:hint="eastAsia"/>
          <w:color w:val="000000"/>
          <w:szCs w:val="21"/>
          <w:highlight w:val="none"/>
        </w:rPr>
      </w:pPr>
      <w:r>
        <w:rPr>
          <w:rFonts w:hint="eastAsia"/>
          <w:color w:val="000000"/>
          <w:highlight w:val="none"/>
        </w:rPr>
        <w:t xml:space="preserve">3.1申请人资质类别和等级：具备建筑工程施工总承包叁级及以上资质；具备安全生产条件，并取得有效的安全生产许可证。</w:t>
      </w:r>
      <w:r>
        <w:rPr>
          <w:rFonts w:hint="eastAsia"/>
          <w:color w:val="000000"/>
          <w:szCs w:val="21"/>
          <w:highlight w:val="none"/>
        </w:rPr>
      </w:r>
      <w:r/>
    </w:p>
    <w:p>
      <w:pPr>
        <w:pStyle w:val="737"/>
        <w:ind w:firstLine="420"/>
        <w:spacing w:line="360" w:lineRule="auto"/>
        <w:rPr>
          <w:rFonts w:hint="eastAsia" w:ascii="宋体" w:hAnsi="宋体" w:cs="Arial"/>
          <w:color w:val="000000"/>
          <w:szCs w:val="21"/>
          <w:highlight w:val="none"/>
        </w:rPr>
      </w:pPr>
      <w:r>
        <w:rPr>
          <w:rFonts w:hint="eastAsia" w:cs="Arial"/>
          <w:color w:val="000000"/>
          <w:sz w:val="24"/>
          <w:szCs w:val="24"/>
          <w:highlight w:val="none"/>
        </w:rPr>
        <w:t xml:space="preserve">3.2</w:t>
      </w:r>
      <w:r>
        <w:rPr>
          <w:rFonts w:hint="eastAsia" w:ascii="宋体" w:hAnsi="宋体"/>
          <w:color w:val="000000"/>
          <w:sz w:val="24"/>
          <w:szCs w:val="24"/>
          <w:highlight w:val="none"/>
        </w:rPr>
        <w:t xml:space="preserve">拟选派项目负责人资质等级：建筑工程注册建造师二级（含）以上；《建筑施工企业项目负责人安全生产考核合格证书》(B类)；</w:t>
      </w:r>
      <w:r>
        <w:rPr>
          <w:rFonts w:hint="eastAsia" w:ascii="宋体" w:hAnsi="宋体"/>
          <w:color w:val="000000"/>
          <w:sz w:val="24"/>
          <w:szCs w:val="24"/>
          <w:highlight w:val="none"/>
        </w:rPr>
        <w:t xml:space="preserve">提供项目负责人无在建工程承诺书以及响应单位为其缴纳的近三个月社保证明。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Arial"/>
          <w:color w:val="000000"/>
          <w:szCs w:val="21"/>
          <w:highlight w:val="none"/>
        </w:rPr>
      </w:r>
      <w:r/>
    </w:p>
    <w:p>
      <w:pPr>
        <w:pStyle w:val="776"/>
        <w:ind w:firstLine="420"/>
        <w:spacing w:before="0" w:beforeAutospacing="0" w:after="0" w:afterAutospacing="0" w:line="360" w:lineRule="auto"/>
        <w:shd w:val="clear" w:color="ffffff" w:fill="auto"/>
        <w:rPr>
          <w:color w:val="000000"/>
          <w:highlight w:val="none"/>
        </w:rPr>
      </w:pPr>
      <w:r>
        <w:rPr>
          <w:rFonts w:hint="eastAsia"/>
          <w:color w:val="000000"/>
          <w:highlight w:val="none"/>
        </w:rPr>
        <w:t xml:space="preserve">3.3未被“信用中国”网站或“中国政府采购网”网站列入失信被执行人、重大税收违法案件当事人名单、政府采购严重失信行为记录名单；</w:t>
      </w:r>
      <w:r>
        <w:rPr>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rFonts w:hint="eastAsia"/>
          <w:color w:val="000000"/>
          <w:highlight w:val="none"/>
        </w:rPr>
        <w:t xml:space="preserve">3.4单位负责人为同一人或者存在直接控股、管理关系的不同供应商（包含法定代表人为同一个人的两个及两个以上法人，母公司、全资子公司及其控股公司），不得参加同一合同项下的政府采购活动。</w:t>
      </w:r>
      <w:r>
        <w:rPr>
          <w:color w:val="000000"/>
          <w:highlight w:val="none"/>
        </w:rPr>
      </w:r>
      <w:r/>
    </w:p>
    <w:p>
      <w:pPr>
        <w:pStyle w:val="776"/>
        <w:ind w:firstLine="420"/>
        <w:spacing w:before="0" w:beforeAutospacing="0" w:after="0" w:afterAutospacing="0" w:line="360" w:lineRule="auto"/>
        <w:shd w:val="clear" w:color="ffffff" w:fill="auto"/>
        <w:rPr>
          <w:b/>
          <w:color w:val="000000"/>
          <w:highlight w:val="none"/>
        </w:rPr>
      </w:pPr>
      <w:r>
        <w:rPr>
          <w:b/>
          <w:color w:val="000000"/>
          <w:highlight w:val="none"/>
        </w:rPr>
        <w:t xml:space="preserve">三、获取招标文件</w:t>
      </w:r>
      <w:r>
        <w:rPr>
          <w:b/>
          <w:color w:val="000000"/>
          <w:highlight w:val="none"/>
        </w:rPr>
      </w:r>
      <w:r/>
    </w:p>
    <w:p>
      <w:pPr>
        <w:pStyle w:val="776"/>
        <w:ind w:firstLine="480"/>
        <w:spacing w:before="0" w:beforeAutospacing="0" w:after="0" w:afterAutospacing="0" w:line="360" w:lineRule="auto"/>
        <w:shd w:val="clear" w:color="ffffff" w:fill="auto"/>
        <w:rPr>
          <w:color w:val="000000"/>
          <w:highlight w:val="none"/>
        </w:rPr>
      </w:pPr>
      <w:r/>
      <w:bookmarkStart w:id="4" w:name="_Toc35393632"/>
      <w:r/>
      <w:bookmarkStart w:id="5" w:name="_Toc28359015"/>
      <w:r/>
      <w:bookmarkStart w:id="6" w:name="_Toc35393801"/>
      <w:r/>
      <w:bookmarkStart w:id="7" w:name="_Toc28359092"/>
      <w:r>
        <w:rPr>
          <w:rFonts w:hint="eastAsia"/>
          <w:color w:val="000000"/>
          <w:highlight w:val="none"/>
        </w:rPr>
        <w:t xml:space="preserve">1、</w:t>
      </w:r>
      <w:r>
        <w:rPr>
          <w:color w:val="000000"/>
          <w:highlight w:val="none"/>
        </w:rPr>
        <w:t xml:space="preserve">时间：</w:t>
      </w:r>
      <w:r>
        <w:rPr>
          <w:rFonts w:hint="eastAsia"/>
          <w:color w:val="000000"/>
          <w:highlight w:val="none"/>
        </w:rPr>
        <w:t xml:space="preserve">公告之日起5个工作日</w:t>
      </w:r>
      <w:r>
        <w:rPr>
          <w:color w:val="000000"/>
          <w:highlight w:val="none"/>
        </w:rPr>
        <w:t xml:space="preserve">。</w:t>
      </w:r>
      <w:bookmarkEnd w:id="4"/>
      <w:r/>
      <w:bookmarkEnd w:id="5"/>
      <w:r/>
      <w:bookmarkEnd w:id="6"/>
      <w:r/>
      <w:bookmarkEnd w:id="7"/>
      <w:r>
        <w:rPr>
          <w:color w:val="000000"/>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3、获取采购（磋商/谈判）文件及信息获取方式：</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供应商登录苏州市政府采购网站首页下侧 “苏采云-已参与项目”中，根据提示，下载招标（采购）文件。</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4、招标文件售价：免费；</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5、CA办理及使用指南： 根据</w:t>
      </w:r>
      <w:r>
        <w:rPr>
          <w:rFonts w:hint="eastAsia" w:ascii="宋体" w:hAnsi="宋体" w:cs="宋体"/>
          <w:color w:val="000000"/>
          <w:sz w:val="24"/>
          <w:szCs w:val="24"/>
          <w:highlight w:val="none"/>
        </w:rPr>
        <w:t xml:space="preserve">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市姑苏区平泷路251号政务服务中心4楼公共交易中心窗口，咨询电话：0512-69820834。</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进入“苏采云”政府采购交易系统后按照《苏采云系统供应商操作手册》（以下简称《操作手册》）、进行注册并按《操作手册》要求制作、上传电子投标文件。供应商可在采购系统中下载《苏采云系统供应商操作手册》。</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6、考虑到熟悉苏采云系统操作需要一定的时间，请提早准备以免耽误采购活动。</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供应商应及时关注政府采购信息发布媒体上发布的更正（补充）公告，同时在苏采云系统中下载更正（补充）资料，如有遗漏（包括但不限于文件未下载或下载不完整），所造成的投标失败或损失由供应商自行负责。</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8、投标人（供应商）应自行在</w:t>
      </w:r>
      <w:r>
        <w:rPr>
          <w:rFonts w:hint="eastAsia" w:ascii="宋体" w:hAnsi="宋体"/>
          <w:bCs/>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上下载/获取招标（采购）文件及其澄清（答疑）等相关招标（采购）资料，恕不另行通知。</w:t>
      </w:r>
      <w:r>
        <w:rPr>
          <w:rFonts w:ascii="宋体" w:hAnsi="宋体" w:cs="宋体"/>
          <w:color w:val="000000"/>
          <w:sz w:val="24"/>
          <w:szCs w:val="24"/>
          <w:highlight w:val="none"/>
        </w:rPr>
      </w:r>
      <w:r/>
    </w:p>
    <w:p>
      <w:pPr>
        <w:pStyle w:val="737"/>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四、投标文件提交</w:t>
      </w:r>
      <w:r>
        <w:rPr>
          <w:rFonts w:ascii="宋体" w:hAnsi="宋体"/>
          <w:b/>
          <w:bCs/>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1、截止时间：2026年08月27日09:30（北京时间）</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2、地点：苏州市政府采购网站-苏采云系统</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ascii="宋体" w:hAnsi="宋体"/>
          <w:color w:val="000000"/>
          <w:sz w:val="24"/>
          <w:szCs w:val="24"/>
          <w:highlight w:val="none"/>
        </w:rPr>
      </w:r>
      <w:r/>
    </w:p>
    <w:p>
      <w:pPr>
        <w:pStyle w:val="737"/>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五、开启</w:t>
      </w:r>
      <w:r>
        <w:rPr>
          <w:rFonts w:ascii="宋体" w:hAnsi="宋体"/>
          <w:b/>
          <w:bCs/>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1、时间：</w:t>
      </w:r>
      <w:r>
        <w:rPr>
          <w:rFonts w:hint="eastAsia" w:ascii="宋体" w:hAnsi="宋体"/>
          <w:color w:val="000000"/>
          <w:sz w:val="24"/>
          <w:szCs w:val="24"/>
          <w:highlight w:val="none"/>
        </w:rPr>
        <w:t xml:space="preserve">2026年08月27日09:30</w:t>
      </w:r>
      <w:r/>
      <w:r>
        <w:rPr>
          <w:rFonts w:hint="eastAsia" w:ascii="宋体" w:hAnsi="宋体"/>
          <w:color w:val="000000"/>
          <w:sz w:val="24"/>
          <w:szCs w:val="24"/>
          <w:highlight w:val="none"/>
        </w:rPr>
        <w:t xml:space="preserve">（北京时间）</w:t>
      </w:r>
      <w:r>
        <w:rPr>
          <w:rFonts w:ascii="宋体" w:hAnsi="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2、</w:t>
      </w:r>
      <w:bookmarkStart w:id="8" w:name="_Toc35393634"/>
      <w:r/>
      <w:bookmarkStart w:id="9" w:name="_Toc35393803"/>
      <w:r/>
      <w:bookmarkStart w:id="10" w:name="_Toc28359094"/>
      <w:r/>
      <w:bookmarkStart w:id="11" w:name="_Toc28359017"/>
      <w:r>
        <w:rPr>
          <w:rFonts w:hint="eastAsia" w:ascii="宋体" w:hAnsi="宋体" w:cs="宋体"/>
          <w:color w:val="000000"/>
          <w:sz w:val="24"/>
          <w:szCs w:val="24"/>
          <w:highlight w:val="none"/>
        </w:rPr>
        <w:t xml:space="preserve">本项目支持网上不见面开标，</w:t>
      </w:r>
      <w:r>
        <w:rPr>
          <w:rFonts w:hint="eastAsia" w:ascii="宋体" w:hAnsi="宋体" w:cs="宋体"/>
          <w:b/>
          <w:bCs/>
          <w:color w:val="000000"/>
          <w:sz w:val="24"/>
          <w:szCs w:val="24"/>
          <w:highlight w:val="none"/>
        </w:rPr>
        <w:t xml:space="preserve">供应商不需到现场参加开标会。</w:t>
      </w:r>
      <w:r>
        <w:rPr>
          <w:rFonts w:ascii="宋体" w:hAnsi="宋体" w:cs="宋体"/>
          <w:color w:val="000000"/>
          <w:sz w:val="24"/>
          <w:szCs w:val="24"/>
          <w:highlight w:val="none"/>
        </w:rPr>
      </w:r>
      <w:r/>
    </w:p>
    <w:p>
      <w:pPr>
        <w:pStyle w:val="737"/>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w:t>
      </w:r>
      <w:r>
        <w:rPr>
          <w:rFonts w:hint="eastAsia" w:ascii="宋体" w:hAnsi="宋体"/>
          <w:b/>
          <w:bCs/>
          <w:color w:val="000000"/>
          <w:sz w:val="24"/>
          <w:szCs w:val="24"/>
          <w:highlight w:val="none"/>
          <w:lang w:val="zh-CN"/>
        </w:rPr>
        <w:t xml:space="preserve">本项目为不见面开标项目，开标阶段供应商在【供应商解密】环节必须使用 CA证书解密电子投标（响应）文件，如在系统规定的解密时间内未能完成解密的视为放弃投标（响应）</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r>
      <w:r/>
    </w:p>
    <w:p>
      <w:pPr>
        <w:pStyle w:val="737"/>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4、请供应商确保电脑、系统及其他设备（视频输入输出设备等）无误，且开标直至项目结束始终保持系统在线状态。</w:t>
      </w:r>
      <w:r>
        <w:rPr>
          <w:rFonts w:ascii="宋体" w:hAnsi="宋体"/>
          <w:b/>
          <w:bCs/>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5、线上参加（观看）开标会方式：苏州市政府采购网点击“</w:t>
      </w:r>
      <w:r>
        <w:rPr>
          <w:rFonts w:hint="eastAsia" w:ascii="宋体" w:hAnsi="宋体"/>
          <w:bCs/>
          <w:color w:val="000000"/>
          <w:sz w:val="24"/>
          <w:szCs w:val="24"/>
          <w:highlight w:val="none"/>
        </w:rPr>
        <w:t xml:space="preserve">苏采云</w:t>
      </w:r>
      <w:r>
        <w:rPr>
          <w:rFonts w:hint="eastAsia" w:ascii="宋体" w:hAnsi="宋体" w:cs="宋体"/>
          <w:color w:val="000000"/>
          <w:sz w:val="24"/>
          <w:szCs w:val="24"/>
          <w:highlight w:val="none"/>
        </w:rPr>
        <w:t xml:space="preserve">”进入交易系统，点击“开标大厅-我的项目”，找到对应项目</w:t>
      </w:r>
      <w:r>
        <w:rPr>
          <w:rFonts w:hint="eastAsia" w:ascii="宋体" w:hAnsi="宋体" w:cs="宋体"/>
          <w:color w:val="000000"/>
          <w:sz w:val="24"/>
          <w:szCs w:val="24"/>
          <w:highlight w:val="none"/>
          <w:shd w:val="clear" w:color="auto" w:fill="ffffff"/>
        </w:rPr>
        <w:t xml:space="preserve">进入不见面开标系统</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37"/>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六、公告期限</w:t>
      </w:r>
      <w:bookmarkEnd w:id="8"/>
      <w:r/>
      <w:bookmarkEnd w:id="9"/>
      <w:r/>
      <w:bookmarkEnd w:id="10"/>
      <w:r/>
      <w:bookmarkEnd w:id="11"/>
      <w:r>
        <w:rPr>
          <w:rFonts w:ascii="宋体" w:hAnsi="宋体"/>
          <w:b/>
          <w:bCs/>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自本公告发布之日起5个工作日。</w:t>
      </w:r>
      <w:r>
        <w:rPr>
          <w:rFonts w:ascii="宋体" w:hAnsi="宋体"/>
          <w:color w:val="000000"/>
          <w:sz w:val="24"/>
          <w:szCs w:val="24"/>
          <w:highlight w:val="none"/>
        </w:rPr>
      </w:r>
      <w:r/>
    </w:p>
    <w:p>
      <w:pPr>
        <w:pStyle w:val="737"/>
        <w:numPr>
          <w:ilvl w:val="0"/>
          <w:numId w:val="2"/>
        </w:numPr>
        <w:ind w:firstLine="482"/>
        <w:spacing w:line="360" w:lineRule="auto"/>
        <w:rPr>
          <w:rFonts w:ascii="宋体" w:hAnsi="宋体"/>
          <w:b/>
          <w:bCs/>
          <w:color w:val="000000"/>
          <w:sz w:val="24"/>
          <w:szCs w:val="24"/>
          <w:highlight w:val="none"/>
        </w:rPr>
      </w:pPr>
      <w:r/>
      <w:bookmarkStart w:id="12" w:name="_Toc35393804"/>
      <w:r/>
      <w:bookmarkStart w:id="13" w:name="_Toc35393635"/>
      <w:r>
        <w:rPr>
          <w:rFonts w:hint="eastAsia" w:ascii="宋体" w:hAnsi="宋体"/>
          <w:b/>
          <w:bCs/>
          <w:color w:val="000000"/>
          <w:sz w:val="24"/>
          <w:szCs w:val="24"/>
          <w:highlight w:val="none"/>
        </w:rPr>
        <w:t xml:space="preserve">其他补充事宜</w:t>
      </w:r>
      <w:bookmarkEnd w:id="12"/>
      <w:r/>
      <w:bookmarkEnd w:id="13"/>
      <w:r>
        <w:rPr>
          <w:rFonts w:ascii="宋体" w:hAnsi="宋体"/>
          <w:b/>
          <w:bCs/>
          <w:color w:val="000000"/>
          <w:sz w:val="24"/>
          <w:szCs w:val="24"/>
          <w:highlight w:val="none"/>
        </w:rPr>
      </w:r>
      <w:r/>
    </w:p>
    <w:p>
      <w:pPr>
        <w:pStyle w:val="776"/>
        <w:ind w:firstLine="420"/>
        <w:spacing w:before="0" w:beforeAutospacing="0" w:after="0" w:afterAutospacing="0" w:line="360" w:lineRule="auto"/>
        <w:shd w:val="clear" w:color="ffffff" w:fill="auto"/>
        <w:rPr>
          <w:color w:val="000000"/>
          <w:highlight w:val="none"/>
        </w:rPr>
      </w:pPr>
      <w:r>
        <w:rPr>
          <w:color w:val="000000"/>
          <w:highlight w:val="none"/>
        </w:rPr>
        <w:t xml:space="preserve">1、评</w:t>
      </w:r>
      <w:r>
        <w:rPr>
          <w:rFonts w:hint="eastAsia"/>
          <w:color w:val="000000"/>
          <w:highlight w:val="none"/>
        </w:rPr>
        <w:t xml:space="preserve">审</w:t>
      </w:r>
      <w:r>
        <w:rPr>
          <w:color w:val="000000"/>
          <w:highlight w:val="none"/>
        </w:rPr>
        <w:t xml:space="preserve">结果会在</w:t>
      </w:r>
      <w:r>
        <w:rPr>
          <w:rFonts w:hint="eastAsia"/>
          <w:color w:val="000000"/>
          <w:highlight w:val="none"/>
        </w:rPr>
        <w:t xml:space="preserve">开标</w:t>
      </w:r>
      <w:r>
        <w:rPr>
          <w:color w:val="000000"/>
          <w:highlight w:val="none"/>
        </w:rPr>
        <w:t xml:space="preserve">结束</w:t>
      </w:r>
      <w:r>
        <w:rPr>
          <w:rFonts w:hint="eastAsia"/>
          <w:color w:val="000000"/>
          <w:highlight w:val="none"/>
        </w:rPr>
        <w:t xml:space="preserve">后</w:t>
      </w:r>
      <w:r>
        <w:rPr>
          <w:color w:val="000000"/>
          <w:highlight w:val="none"/>
        </w:rPr>
        <w:t xml:space="preserve">通过</w:t>
      </w:r>
      <w:r>
        <w:rPr>
          <w:rFonts w:hint="eastAsia"/>
          <w:bCs/>
          <w:color w:val="000000"/>
          <w:highlight w:val="none"/>
        </w:rPr>
        <w:t xml:space="preserve">苏采云政府采购一体化平台</w:t>
      </w:r>
      <w:r>
        <w:rPr>
          <w:color w:val="000000"/>
          <w:highlight w:val="none"/>
        </w:rPr>
        <w:t xml:space="preserve">告知</w:t>
      </w:r>
      <w:r>
        <w:rPr>
          <w:rFonts w:hint="eastAsia"/>
          <w:color w:val="000000"/>
          <w:highlight w:val="none"/>
        </w:rPr>
        <w:t xml:space="preserve">供应商</w:t>
      </w:r>
      <w:r>
        <w:rPr>
          <w:color w:val="000000"/>
          <w:highlight w:val="none"/>
        </w:rPr>
        <w:t xml:space="preserve">。</w:t>
      </w:r>
      <w:r>
        <w:rPr>
          <w:rFonts w:hint="eastAsia"/>
          <w:color w:val="000000"/>
          <w:highlight w:val="none"/>
        </w:rPr>
        <w:t xml:space="preserve">供应商应及时登陆</w:t>
      </w:r>
      <w:r>
        <w:rPr>
          <w:rFonts w:hint="eastAsia"/>
          <w:bCs/>
          <w:color w:val="000000"/>
          <w:highlight w:val="none"/>
        </w:rPr>
        <w:t xml:space="preserve">苏采云政府采购一体化平台</w:t>
      </w:r>
      <w:r>
        <w:rPr>
          <w:rFonts w:hint="eastAsia"/>
          <w:color w:val="000000"/>
          <w:highlight w:val="none"/>
        </w:rPr>
        <w:t xml:space="preserve">进行查看</w:t>
      </w:r>
      <w:r>
        <w:rPr>
          <w:color w:val="000000"/>
          <w:highlight w:val="none"/>
        </w:rPr>
        <w:t xml:space="preserve">，否则导致的对</w:t>
      </w:r>
      <w:r>
        <w:rPr>
          <w:rFonts w:hint="eastAsia"/>
          <w:color w:val="000000"/>
          <w:highlight w:val="none"/>
        </w:rPr>
        <w:t xml:space="preserve">供应商</w:t>
      </w:r>
      <w:r>
        <w:rPr>
          <w:color w:val="000000"/>
          <w:highlight w:val="none"/>
        </w:rPr>
        <w:t xml:space="preserve">不利的后果由</w:t>
      </w:r>
      <w:r>
        <w:rPr>
          <w:rFonts w:hint="eastAsia"/>
          <w:color w:val="000000"/>
          <w:highlight w:val="none"/>
        </w:rPr>
        <w:t xml:space="preserve">供应商</w:t>
      </w:r>
      <w:r>
        <w:rPr>
          <w:color w:val="000000"/>
          <w:highlight w:val="none"/>
        </w:rPr>
        <w:t xml:space="preserve">自行承担。</w:t>
      </w:r>
      <w:r>
        <w:rPr>
          <w:color w:val="000000"/>
          <w:highlight w:val="none"/>
        </w:rPr>
      </w:r>
      <w:r/>
    </w:p>
    <w:p>
      <w:pPr>
        <w:pStyle w:val="776"/>
        <w:ind w:firstLine="460"/>
        <w:spacing w:before="0" w:beforeAutospacing="0" w:after="0" w:afterAutospacing="0" w:line="360" w:lineRule="auto"/>
        <w:shd w:val="clear" w:color="ffffff" w:fill="auto"/>
        <w:rPr>
          <w:color w:val="000000"/>
          <w:highlight w:val="none"/>
        </w:rPr>
      </w:pPr>
      <w:r>
        <w:rPr>
          <w:rFonts w:hint="eastAsia"/>
          <w:color w:val="000000"/>
          <w:highlight w:val="none"/>
        </w:rPr>
        <w:t xml:space="preserve">2、中标供应商可凭政府采购合同办理融资贷款，详情请见江苏政府采购网“政采贷”专栏。</w:t>
      </w:r>
      <w:r>
        <w:rPr>
          <w:color w:val="000000"/>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3、请贵单位领取本次采购文件后，认真阅读各项内容，进行必要的投标准备，按文件的要求详细填写和编制投标文件。</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4、省财政部门监管电话：025-83633058。</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5、本次采购的有关信息将在苏州市政府采购网、江苏政府采购网、中国政府采购网</w:t>
      </w:r>
      <w:r>
        <w:rPr>
          <w:color w:val="000000"/>
          <w:highlight w:val="none"/>
        </w:rPr>
        <w:fldChar w:fldCharType="begin"/>
      </w:r>
      <w:r>
        <w:rPr>
          <w:color w:val="000000"/>
          <w:highlight w:val="none"/>
        </w:rPr>
        <w:instrText xml:space="preserve"> HYPERLINK "Http://www.szweikang.com、《中国财经报》、《城市商报》上发布" </w:instrText>
      </w:r>
      <w:r>
        <w:rPr>
          <w:color w:val="000000"/>
          <w:highlight w:val="none"/>
        </w:rPr>
        <w:fldChar w:fldCharType="separate"/>
      </w:r>
      <w:r>
        <w:rPr>
          <w:rFonts w:hint="eastAsia" w:ascii="宋体" w:hAnsi="宋体" w:cs="宋体"/>
          <w:color w:val="000000"/>
          <w:sz w:val="24"/>
          <w:szCs w:val="24"/>
          <w:highlight w:val="none"/>
        </w:rPr>
        <w:t xml:space="preserve">上发布</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，敬请留意。</w:t>
      </w:r>
      <w:r>
        <w:rPr>
          <w:rFonts w:ascii="宋体" w:hAnsi="宋体" w:cs="宋体"/>
          <w:color w:val="000000"/>
          <w:sz w:val="24"/>
          <w:szCs w:val="24"/>
          <w:highlight w:val="none"/>
        </w:rPr>
      </w:r>
      <w:r/>
    </w:p>
    <w:p>
      <w:pPr>
        <w:pStyle w:val="776"/>
        <w:ind w:firstLine="420"/>
        <w:spacing w:before="0" w:beforeAutospacing="0" w:after="0" w:afterAutospacing="0" w:line="360" w:lineRule="auto"/>
        <w:shd w:val="clear" w:color="ffffff" w:fill="auto"/>
        <w:rPr>
          <w:color w:val="000000"/>
          <w:highlight w:val="none"/>
        </w:rPr>
      </w:pPr>
      <w:r>
        <w:rPr>
          <w:rFonts w:hint="eastAsia"/>
          <w:color w:val="000000"/>
          <w:highlight w:val="none"/>
        </w:rPr>
        <w:t xml:space="preserve">6、</w:t>
      </w:r>
      <w:r>
        <w:rPr>
          <w:color w:val="000000"/>
          <w:highlight w:val="none"/>
        </w:rPr>
        <w:t xml:space="preserve">技术支持</w:t>
      </w:r>
      <w:r>
        <w:rPr>
          <w:color w:val="000000"/>
          <w:highlight w:val="none"/>
        </w:rPr>
      </w:r>
      <w:r/>
    </w:p>
    <w:p>
      <w:pPr>
        <w:pStyle w:val="776"/>
        <w:ind w:firstLine="420"/>
        <w:spacing w:before="0" w:beforeAutospacing="0" w:after="0" w:afterAutospacing="0" w:line="360" w:lineRule="auto"/>
        <w:shd w:val="clear" w:color="ffffff" w:fill="auto"/>
        <w:rPr>
          <w:rFonts w:cs="宋体"/>
          <w:color w:val="000000"/>
          <w:highlight w:val="none"/>
        </w:rPr>
      </w:pPr>
      <w:r>
        <w:rPr>
          <w:rFonts w:hint="eastAsia" w:cs="宋体"/>
          <w:color w:val="000000"/>
          <w:highlight w:val="none"/>
        </w:rPr>
        <w:t xml:space="preserve">注册咨询：18261002950；</w:t>
      </w:r>
      <w:r>
        <w:rPr>
          <w:rFonts w:cs="宋体"/>
          <w:color w:val="000000"/>
          <w:highlight w:val="none"/>
        </w:rPr>
      </w:r>
      <w:r/>
    </w:p>
    <w:p>
      <w:pPr>
        <w:pStyle w:val="776"/>
        <w:ind w:firstLine="420"/>
        <w:spacing w:before="0" w:beforeAutospacing="0" w:after="0" w:afterAutospacing="0" w:line="360" w:lineRule="auto"/>
        <w:shd w:val="clear" w:color="ffffff" w:fill="auto"/>
        <w:rPr>
          <w:rFonts w:cs="宋体"/>
          <w:color w:val="000000"/>
          <w:highlight w:val="none"/>
        </w:rPr>
      </w:pPr>
      <w:r>
        <w:rPr>
          <w:rFonts w:hint="eastAsia" w:cs="宋体"/>
          <w:color w:val="000000"/>
          <w:highlight w:val="none"/>
        </w:rPr>
        <w:t xml:space="preserve">CA技术咨询电话：400-608-6099；</w:t>
      </w:r>
      <w:r>
        <w:rPr>
          <w:rFonts w:cs="宋体"/>
          <w:color w:val="000000"/>
          <w:highlight w:val="none"/>
        </w:rPr>
      </w:r>
      <w:r/>
    </w:p>
    <w:p>
      <w:pPr>
        <w:pStyle w:val="776"/>
        <w:ind w:firstLine="420"/>
        <w:spacing w:before="0" w:beforeAutospacing="0" w:after="0" w:afterAutospacing="0" w:line="360" w:lineRule="auto"/>
        <w:shd w:val="clear" w:color="ffffff" w:fill="auto"/>
        <w:rPr>
          <w:rFonts w:cs="宋体"/>
          <w:color w:val="000000"/>
          <w:highlight w:val="none"/>
        </w:rPr>
      </w:pPr>
      <w:r>
        <w:rPr>
          <w:rFonts w:hint="eastAsia" w:cs="宋体"/>
          <w:color w:val="000000"/>
          <w:highlight w:val="none"/>
        </w:rPr>
        <w:t xml:space="preserve">签章使用问题：025-83633811、025-83633812、15380932027、15371015030；</w:t>
      </w:r>
      <w:r>
        <w:rPr>
          <w:rFonts w:cs="宋体"/>
          <w:color w:val="000000"/>
          <w:highlight w:val="none"/>
        </w:rPr>
      </w:r>
      <w:r/>
    </w:p>
    <w:p>
      <w:pPr>
        <w:pStyle w:val="776"/>
        <w:ind w:firstLine="420"/>
        <w:spacing w:before="0" w:beforeAutospacing="0" w:after="0" w:afterAutospacing="0" w:line="360" w:lineRule="auto"/>
        <w:shd w:val="clear" w:color="ffffff" w:fill="auto"/>
        <w:rPr>
          <w:rFonts w:cs="宋体"/>
          <w:color w:val="000000"/>
          <w:highlight w:val="none"/>
        </w:rPr>
      </w:pPr>
      <w:r>
        <w:rPr>
          <w:rFonts w:hint="eastAsia" w:cs="宋体"/>
          <w:color w:val="000000"/>
          <w:highlight w:val="none"/>
        </w:rPr>
        <w:t xml:space="preserve">系统使用指导与咨询：联系电话：18261002950；QQ：3048755361、1315179389、895706745。</w:t>
      </w:r>
      <w:r>
        <w:rPr>
          <w:rFonts w:cs="宋体"/>
          <w:color w:val="000000"/>
          <w:highlight w:val="none"/>
        </w:rPr>
      </w:r>
      <w:r/>
    </w:p>
    <w:p>
      <w:pPr>
        <w:pStyle w:val="737"/>
        <w:ind w:firstLine="241"/>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八、凡对本次采购提出询问，请按</w:t>
      </w:r>
      <w:r>
        <w:rPr>
          <w:rFonts w:ascii="宋体" w:hAnsi="宋体"/>
          <w:b/>
          <w:color w:val="000000"/>
          <w:sz w:val="24"/>
          <w:szCs w:val="24"/>
          <w:highlight w:val="none"/>
        </w:rPr>
        <w:t xml:space="preserve">以下方式</w:t>
      </w:r>
      <w:r>
        <w:rPr>
          <w:rFonts w:hint="eastAsia" w:ascii="宋体" w:hAnsi="宋体"/>
          <w:b/>
          <w:color w:val="000000"/>
          <w:sz w:val="24"/>
          <w:szCs w:val="24"/>
          <w:highlight w:val="none"/>
        </w:rPr>
        <w:t xml:space="preserve">联系。</w:t>
      </w:r>
      <w:r>
        <w:rPr>
          <w:rFonts w:ascii="宋体" w:hAnsi="宋体"/>
          <w:b/>
          <w:color w:val="000000"/>
          <w:sz w:val="24"/>
          <w:szCs w:val="24"/>
          <w:highlight w:val="none"/>
        </w:rPr>
      </w:r>
      <w:r/>
    </w:p>
    <w:p>
      <w:pPr>
        <w:pStyle w:val="737"/>
        <w:ind w:firstLine="42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名称：苏州大学</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地址：苏州市东环路50号</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联系人：刘达</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联系电话：0512-67167481</w:t>
      </w:r>
      <w:r>
        <w:rPr>
          <w:rFonts w:ascii="宋体" w:hAnsi="宋体" w:cs="宋体"/>
          <w:color w:val="000000"/>
          <w:sz w:val="24"/>
          <w:szCs w:val="24"/>
          <w:highlight w:val="none"/>
        </w:rPr>
      </w:r>
      <w:r/>
    </w:p>
    <w:p>
      <w:pPr>
        <w:pStyle w:val="737"/>
        <w:ind w:firstLine="42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37"/>
        <w:ind w:firstLine="420"/>
        <w:spacing w:line="360" w:lineRule="auto"/>
        <w:tabs>
          <w:tab w:val="left" w:pos="5250" w:leader="none"/>
        </w:tabs>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名称：苏州新一造价师价格事务所有限公司</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地址：苏州高新区狮山路76号华福大厦209室</w:t>
      </w:r>
      <w:r>
        <w:rPr>
          <w:rFonts w:ascii="宋体" w:hAnsi="宋体" w:cs="宋体"/>
          <w:color w:val="000000"/>
          <w:sz w:val="24"/>
          <w:szCs w:val="24"/>
          <w:highlight w:val="none"/>
        </w:rPr>
      </w:r>
      <w:r/>
    </w:p>
    <w:p>
      <w:pPr>
        <w:pStyle w:val="737"/>
        <w:ind w:firstLine="420"/>
        <w:spacing w:line="360" w:lineRule="auto"/>
        <w:tabs>
          <w:tab w:val="left" w:pos="5250" w:leader="none"/>
        </w:tabs>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联 系 人：代福勇、吕永中</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联系方式：0512-68251186-1051</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项目联系人：代福勇、吕永中</w:t>
      </w:r>
      <w:r>
        <w:rPr>
          <w:rFonts w:ascii="宋体" w:hAnsi="宋体" w:cs="宋体"/>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电话：0512-68251186-1051</w:t>
      </w: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rFonts w:hint="eastAsia" w:ascii="宋体" w:hAnsi="宋体" w:cs="宋体"/>
          <w:color w:val="000000"/>
          <w:szCs w:val="24"/>
          <w:highlight w:val="none"/>
        </w:rPr>
      </w:pPr>
      <w:r>
        <w:rPr>
          <w:rFonts w:hint="eastAsia" w:ascii="宋体" w:hAnsi="宋体" w:cs="宋体"/>
          <w:color w:val="000000"/>
          <w:szCs w:val="24"/>
          <w:highlight w:val="none"/>
        </w:rPr>
      </w:r>
      <w:r/>
    </w:p>
    <w:p>
      <w:pPr>
        <w:pStyle w:val="73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0"/>
        <w:rPr>
          <w:color w:val="000000"/>
          <w:highlight w:val="none"/>
        </w:rPr>
      </w:pPr>
      <w:r>
        <w:rPr>
          <w:color w:val="000000"/>
          <w:highlight w:val="none"/>
        </w:rPr>
      </w:r>
      <w:r/>
    </w:p>
    <w:p>
      <w:pPr>
        <w:pStyle w:val="821"/>
        <w:jc w:val="center"/>
        <w:spacing w:before="120" w:after="120" w:line="360" w:lineRule="auto"/>
        <w:rPr>
          <w:rFonts w:ascii="黑体" w:hAnsi="黑体" w:eastAsia="黑体"/>
          <w:b w:val="0"/>
          <w:color w:val="000000"/>
          <w:sz w:val="48"/>
          <w:szCs w:val="48"/>
          <w:highlight w:val="none"/>
        </w:rPr>
      </w:pPr>
      <w:r/>
      <w:bookmarkEnd w:id="0"/>
      <w:r/>
      <w:bookmarkStart w:id="14" w:name="_Toc347760037"/>
      <w:r/>
      <w:bookmarkStart w:id="15" w:name="_Toc13879"/>
      <w:r>
        <w:rPr>
          <w:rFonts w:ascii="黑体" w:hAnsi="黑体" w:eastAsia="黑体"/>
          <w:b w:val="0"/>
          <w:color w:val="000000"/>
          <w:sz w:val="48"/>
          <w:szCs w:val="48"/>
          <w:highlight w:val="none"/>
        </w:rPr>
        <w:t xml:space="preserve">第一章</w:t>
      </w:r>
      <w:r>
        <w:rPr>
          <w:rFonts w:hint="eastAsia" w:ascii="黑体" w:hAnsi="黑体" w:eastAsia="黑体"/>
          <w:b w:val="0"/>
          <w:color w:val="000000"/>
          <w:sz w:val="48"/>
          <w:szCs w:val="48"/>
          <w:highlight w:val="none"/>
        </w:rPr>
        <w:t xml:space="preserve">  </w:t>
      </w:r>
      <w:r>
        <w:rPr>
          <w:rFonts w:ascii="黑体" w:hAnsi="黑体" w:eastAsia="黑体"/>
          <w:b w:val="0"/>
          <w:color w:val="000000"/>
          <w:sz w:val="48"/>
          <w:szCs w:val="48"/>
          <w:highlight w:val="none"/>
        </w:rPr>
        <w:t xml:space="preserve">投标邀请函</w:t>
      </w:r>
      <w:bookmarkEnd w:id="14"/>
      <w:r/>
      <w:bookmarkEnd w:id="15"/>
      <w:r>
        <w:rPr>
          <w:rFonts w:ascii="黑体" w:hAnsi="黑体" w:eastAsia="黑体"/>
          <w:b w:val="0"/>
          <w:color w:val="000000"/>
          <w:sz w:val="48"/>
          <w:szCs w:val="48"/>
          <w:highlight w:val="none"/>
        </w:rPr>
      </w:r>
      <w:r/>
    </w:p>
    <w:p>
      <w:pPr>
        <w:pStyle w:val="737"/>
        <w:spacing w:line="360" w:lineRule="auto"/>
        <w:rPr>
          <w:rFonts w:ascii="宋体" w:hAnsi="宋体"/>
          <w:color w:val="000000"/>
          <w:highlight w:val="none"/>
        </w:rPr>
      </w:pPr>
      <w:r>
        <w:rPr>
          <w:rFonts w:ascii="宋体" w:hAnsi="宋体"/>
          <w:color w:val="000000"/>
          <w:highlight w:val="none"/>
          <w:u w:val="single"/>
        </w:rPr>
        <w:t xml:space="preserve">                                          </w:t>
      </w:r>
      <w:r>
        <w:rPr>
          <w:rFonts w:ascii="宋体" w:hAnsi="宋体"/>
          <w:color w:val="000000"/>
          <w:highlight w:val="none"/>
        </w:rPr>
        <w:t xml:space="preserve"> ：</w:t>
      </w:r>
      <w:r>
        <w:rPr>
          <w:rFonts w:ascii="宋体" w:hAnsi="宋体"/>
          <w:color w:val="000000"/>
          <w:highlight w:val="none"/>
        </w:rPr>
      </w:r>
      <w:r/>
    </w:p>
    <w:p>
      <w:pPr>
        <w:pStyle w:val="737"/>
        <w:ind w:firstLine="480"/>
        <w:spacing w:line="360" w:lineRule="auto"/>
        <w:rPr>
          <w:rFonts w:ascii="宋体" w:hAnsi="宋体"/>
          <w:color w:val="000000"/>
          <w:sz w:val="21"/>
          <w:szCs w:val="21"/>
          <w:highlight w:val="none"/>
        </w:rPr>
      </w:pPr>
      <w:r>
        <w:rPr>
          <w:rFonts w:hint="eastAsia" w:ascii="宋体" w:hAnsi="宋体"/>
          <w:color w:val="000000"/>
          <w:sz w:val="24"/>
          <w:szCs w:val="24"/>
          <w:highlight w:val="none"/>
        </w:rPr>
        <w:t xml:space="preserve">苏州新一造价师价格事务所有限公司</w:t>
      </w:r>
      <w:r>
        <w:rPr>
          <w:rFonts w:ascii="宋体" w:hAnsi="宋体"/>
          <w:color w:val="000000"/>
          <w:sz w:val="24"/>
          <w:szCs w:val="24"/>
          <w:highlight w:val="none"/>
        </w:rPr>
        <w:t xml:space="preserve">受</w:t>
      </w:r>
      <w:r>
        <w:rPr>
          <w:rFonts w:hint="eastAsia" w:ascii="宋体" w:hAnsi="宋体" w:cs="宋体"/>
          <w:color w:val="000000"/>
          <w:sz w:val="24"/>
          <w:szCs w:val="24"/>
          <w:highlight w:val="none"/>
        </w:rPr>
        <w:t xml:space="preserve">苏州大学</w:t>
      </w:r>
      <w:r>
        <w:rPr>
          <w:rFonts w:ascii="宋体" w:hAnsi="宋体"/>
          <w:color w:val="000000"/>
          <w:sz w:val="24"/>
          <w:szCs w:val="24"/>
          <w:highlight w:val="none"/>
        </w:rPr>
        <w:t xml:space="preserve">的委托，就其所需的</w:t>
      </w:r>
      <w:r>
        <w:rPr>
          <w:rFonts w:hint="eastAsia" w:ascii="宋体" w:hAnsi="宋体" w:cs="宋体"/>
          <w:color w:val="000000"/>
          <w:sz w:val="24"/>
          <w:szCs w:val="24"/>
          <w:highlight w:val="none"/>
        </w:rPr>
        <w:t xml:space="preserve">苏州大学天赐庄校区北区遐思楼改造工程</w:t>
      </w:r>
      <w:r>
        <w:rPr>
          <w:rFonts w:ascii="宋体" w:hAnsi="宋体"/>
          <w:color w:val="000000"/>
          <w:sz w:val="24"/>
          <w:szCs w:val="24"/>
          <w:highlight w:val="none"/>
        </w:rPr>
        <w:t xml:space="preserve">进行国内公开招标。欢迎有条件的单位前来参加投标。</w:t>
      </w:r>
      <w:r>
        <w:rPr>
          <w:rFonts w:ascii="宋体" w:hAnsi="宋体"/>
          <w:color w:val="000000"/>
          <w:sz w:val="21"/>
          <w:szCs w:val="21"/>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1、采购编号：</w:t>
      </w:r>
      <w:r>
        <w:rPr>
          <w:rFonts w:hint="eastAsia" w:ascii="宋体" w:hAnsi="宋体" w:cs="宋体"/>
          <w:color w:val="000000"/>
          <w:sz w:val="24"/>
          <w:szCs w:val="24"/>
          <w:highlight w:val="none"/>
        </w:rPr>
        <w:t xml:space="preserve">JSZC-320500-SZXY-G2026-0031</w:t>
      </w:r>
      <w:r>
        <w:rPr>
          <w:rFonts w:hint="eastAsia" w:ascii="宋体" w:hAnsi="宋体" w:cs="宋体"/>
          <w:color w:val="000000"/>
          <w:sz w:val="24"/>
          <w:szCs w:val="24"/>
          <w:highlight w:val="none"/>
        </w:rPr>
      </w:r>
      <w:r/>
    </w:p>
    <w:p>
      <w:pPr>
        <w:pStyle w:val="737"/>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2、招标内容：</w:t>
      </w:r>
      <w:r>
        <w:rPr>
          <w:rFonts w:ascii="宋体" w:hAnsi="宋体" w:cs="宋体"/>
          <w:b/>
          <w:bCs/>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2.1项目名称：</w:t>
      </w:r>
      <w:r>
        <w:rPr>
          <w:rFonts w:hint="eastAsia" w:ascii="宋体" w:hAnsi="宋体" w:cs="宋体"/>
          <w:color w:val="000000"/>
          <w:sz w:val="24"/>
          <w:szCs w:val="24"/>
          <w:highlight w:val="none"/>
        </w:rPr>
        <w:t xml:space="preserve">苏州大学天赐庄校区北区遐思楼改造工程</w:t>
      </w:r>
      <w:r>
        <w:rPr>
          <w:rFonts w:hint="eastAsia" w:ascii="宋体" w:hAnsi="宋体" w:cs="宋体"/>
          <w:color w:val="000000"/>
          <w:sz w:val="24"/>
          <w:szCs w:val="24"/>
          <w:highlight w:val="none"/>
        </w:rPr>
      </w:r>
      <w:r/>
    </w:p>
    <w:p>
      <w:pPr>
        <w:pStyle w:val="776"/>
        <w:spacing w:before="0" w:beforeAutospacing="0" w:after="0" w:afterAutospacing="0" w:line="360" w:lineRule="auto"/>
        <w:shd w:val="clear" w:color="ffffff" w:fill="auto"/>
        <w:rPr>
          <w:rFonts w:cs="宋体"/>
          <w:color w:val="000000"/>
          <w:highlight w:val="none"/>
        </w:rPr>
      </w:pPr>
      <w:r>
        <w:rPr>
          <w:rFonts w:hint="eastAsia" w:cs="宋体"/>
          <w:color w:val="000000"/>
          <w:highlight w:val="none"/>
        </w:rPr>
        <w:t xml:space="preserve">2.2预算金额：人民币肆佰伍拾叁万伍仟元整(¥4535000.00元)</w:t>
      </w:r>
      <w:r>
        <w:rPr>
          <w:rFonts w:cs="宋体"/>
          <w:color w:val="000000"/>
          <w:highlight w:val="none"/>
        </w:rPr>
      </w:r>
      <w:r/>
    </w:p>
    <w:p>
      <w:pPr>
        <w:pStyle w:val="776"/>
        <w:ind w:firstLine="480"/>
        <w:spacing w:before="0" w:beforeAutospacing="0" w:after="0" w:afterAutospacing="0" w:line="360" w:lineRule="auto"/>
        <w:shd w:val="clear" w:color="ffffff" w:fill="auto"/>
        <w:rPr>
          <w:color w:val="000000"/>
          <w:highlight w:val="none"/>
        </w:rPr>
      </w:pPr>
      <w:r>
        <w:rPr>
          <w:rFonts w:hint="eastAsia" w:cs="宋体"/>
          <w:color w:val="000000"/>
          <w:highlight w:val="none"/>
        </w:rPr>
        <w:t xml:space="preserve">最高限价：</w:t>
      </w:r>
      <w:r>
        <w:rPr>
          <w:rFonts w:hint="eastAsia"/>
          <w:color w:val="000000"/>
          <w:highlight w:val="none"/>
        </w:rPr>
        <w:t xml:space="preserve">人民币肆佰伍拾叁万肆仟肆佰陆拾玖元零陆分</w:t>
      </w:r>
      <w:r>
        <w:rPr>
          <w:color w:val="000000"/>
          <w:highlight w:val="none"/>
        </w:rPr>
        <w:t xml:space="preserve">（¥</w:t>
      </w:r>
      <w:r>
        <w:rPr>
          <w:rFonts w:hint="eastAsia"/>
          <w:color w:val="000000"/>
          <w:highlight w:val="none"/>
        </w:rPr>
        <w:t xml:space="preserve">4534469.06元</w:t>
      </w:r>
      <w:r>
        <w:rPr>
          <w:color w:val="000000"/>
          <w:highlight w:val="none"/>
        </w:rPr>
        <w:t xml:space="preserve">）</w:t>
      </w:r>
      <w:r>
        <w:rPr>
          <w:color w:val="000000"/>
          <w:highlight w:val="none"/>
        </w:rPr>
      </w:r>
      <w:r/>
    </w:p>
    <w:p>
      <w:pPr>
        <w:pStyle w:val="73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2.3招标</w:t>
      </w:r>
      <w:r>
        <w:rPr>
          <w:rFonts w:ascii="宋体" w:hAnsi="宋体" w:cs="宋体"/>
          <w:color w:val="000000"/>
          <w:sz w:val="24"/>
          <w:szCs w:val="24"/>
          <w:highlight w:val="none"/>
        </w:rPr>
        <w:t xml:space="preserve">范围：详见招标文件第四章《招标书》。</w:t>
      </w: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2.4采购需求：</w:t>
      </w:r>
      <w:r>
        <w:rPr>
          <w:rFonts w:ascii="宋体" w:hAnsi="宋体" w:cs="宋体"/>
          <w:color w:val="000000"/>
          <w:sz w:val="24"/>
          <w:szCs w:val="24"/>
          <w:highlight w:val="none"/>
        </w:rPr>
        <w:t xml:space="preserve">详见招标文件第四章《招标书》。</w:t>
      </w:r>
      <w:r>
        <w:rPr>
          <w:rFonts w:ascii="宋体" w:hAnsi="宋体" w:cs="宋体"/>
          <w:color w:val="000000"/>
          <w:sz w:val="24"/>
          <w:szCs w:val="24"/>
          <w:highlight w:val="none"/>
        </w:rPr>
      </w:r>
      <w:r/>
    </w:p>
    <w:p>
      <w:pPr>
        <w:pStyle w:val="776"/>
        <w:spacing w:before="0" w:beforeAutospacing="0" w:after="0" w:afterAutospacing="0" w:line="360" w:lineRule="auto"/>
        <w:shd w:val="clear" w:color="ffffff" w:fill="auto"/>
        <w:rPr>
          <w:color w:val="000000"/>
          <w:highlight w:val="none"/>
        </w:rPr>
      </w:pPr>
      <w:r>
        <w:rPr>
          <w:rFonts w:hint="eastAsia"/>
          <w:color w:val="000000"/>
          <w:highlight w:val="none"/>
        </w:rPr>
        <w:t xml:space="preserve">2.5</w:t>
      </w:r>
      <w:r>
        <w:rPr>
          <w:rFonts w:hint="eastAsia" w:cs="宋体"/>
          <w:color w:val="000000"/>
          <w:highlight w:val="none"/>
          <w:lang w:eastAsia="zh-TW"/>
        </w:rPr>
        <w:t xml:space="preserve">计划工期：</w:t>
      </w:r>
      <w:r>
        <w:rPr>
          <w:rFonts w:hint="eastAsia"/>
          <w:color w:val="000000"/>
          <w:highlight w:val="none"/>
        </w:rPr>
        <w:t xml:space="preserve">60日历天天，</w:t>
      </w:r>
      <w:r>
        <w:rPr>
          <w:rFonts w:hint="eastAsia" w:cs="宋体"/>
          <w:color w:val="000000"/>
          <w:highlight w:val="none"/>
          <w:lang w:eastAsia="zh-TW"/>
        </w:rPr>
        <w:t xml:space="preserve">具体开工日期以学校书面通知为准</w:t>
      </w:r>
      <w:r>
        <w:rPr>
          <w:rFonts w:hint="eastAsia" w:cs="宋体"/>
          <w:color w:val="000000"/>
          <w:highlight w:val="none"/>
        </w:rPr>
        <w:t xml:space="preserve">。</w:t>
      </w:r>
      <w:r>
        <w:rPr>
          <w:color w:val="000000"/>
          <w:highlight w:val="none"/>
        </w:rPr>
      </w:r>
      <w:r/>
    </w:p>
    <w:p>
      <w:pPr>
        <w:pStyle w:val="737"/>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3、开标信息</w:t>
      </w:r>
      <w:r>
        <w:rPr>
          <w:rFonts w:ascii="宋体" w:hAnsi="宋体" w:cs="宋体"/>
          <w:b/>
          <w:bCs/>
          <w:color w:val="000000"/>
          <w:sz w:val="24"/>
          <w:szCs w:val="24"/>
          <w:highlight w:val="none"/>
        </w:rPr>
        <w:t xml:space="preserve">：</w:t>
      </w:r>
      <w:r>
        <w:rPr>
          <w:rFonts w:ascii="宋体" w:hAnsi="宋体" w:cs="宋体"/>
          <w:b/>
          <w:bCs/>
          <w:color w:val="000000"/>
          <w:sz w:val="24"/>
          <w:szCs w:val="24"/>
          <w:highlight w:val="none"/>
        </w:rPr>
      </w:r>
      <w:r/>
    </w:p>
    <w:p>
      <w:pPr>
        <w:pStyle w:val="73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3.1投标文件上传截止时间：</w:t>
      </w:r>
      <w:r>
        <w:rPr>
          <w:rFonts w:hint="eastAsia" w:ascii="宋体" w:hAnsi="宋体"/>
          <w:color w:val="000000"/>
          <w:sz w:val="24"/>
          <w:szCs w:val="24"/>
          <w:highlight w:val="none"/>
        </w:rPr>
        <w:t xml:space="preserve">2026年08月27日09:30</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3.2投标文件递交地点：苏州市政府采购网站-苏采云系统</w:t>
      </w:r>
      <w:r>
        <w:rPr>
          <w:rFonts w:ascii="宋体" w:hAnsi="宋体" w:cs="宋体"/>
          <w:color w:val="000000"/>
          <w:sz w:val="24"/>
          <w:szCs w:val="24"/>
          <w:highlight w:val="none"/>
        </w:rPr>
      </w:r>
      <w:r/>
    </w:p>
    <w:p>
      <w:pPr>
        <w:pStyle w:val="737"/>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3.3</w:t>
      </w:r>
      <w:r>
        <w:rPr>
          <w:rFonts w:hint="eastAsia" w:ascii="宋体" w:hAnsi="宋体"/>
          <w:color w:val="000000"/>
          <w:sz w:val="24"/>
          <w:szCs w:val="24"/>
          <w:highlight w:val="none"/>
        </w:rPr>
        <w:t xml:space="preserve">时间：2026年08月27日09:30</w:t>
      </w:r>
      <w:r>
        <w:rPr>
          <w:rFonts w:hint="eastAsia" w:ascii="宋体" w:hAnsi="宋体" w:cs="宋体"/>
          <w:color w:val="000000"/>
          <w:sz w:val="24"/>
          <w:szCs w:val="24"/>
          <w:highlight w:val="none"/>
        </w:rPr>
        <w:t xml:space="preserve">（北京时间）</w:t>
      </w:r>
      <w:r>
        <w:rPr>
          <w:rFonts w:ascii="宋体" w:hAnsi="宋体"/>
          <w:color w:val="000000"/>
          <w:sz w:val="24"/>
          <w:szCs w:val="24"/>
          <w:highlight w:val="none"/>
        </w:rPr>
      </w:r>
      <w:r/>
    </w:p>
    <w:p>
      <w:pPr>
        <w:pStyle w:val="73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3.4本项目支持网上不见面开标，</w:t>
      </w:r>
      <w:r>
        <w:rPr>
          <w:rFonts w:hint="eastAsia" w:ascii="宋体" w:hAnsi="宋体" w:cs="宋体"/>
          <w:b/>
          <w:bCs/>
          <w:color w:val="000000"/>
          <w:sz w:val="24"/>
          <w:szCs w:val="24"/>
          <w:highlight w:val="none"/>
        </w:rPr>
        <w:t xml:space="preserve">供应商不需到现场参加开标会。</w:t>
      </w:r>
      <w:r>
        <w:rPr>
          <w:rFonts w:ascii="宋体" w:hAnsi="宋体" w:cs="宋体"/>
          <w:color w:val="000000"/>
          <w:sz w:val="24"/>
          <w:szCs w:val="24"/>
          <w:highlight w:val="none"/>
        </w:rPr>
      </w:r>
      <w:r/>
    </w:p>
    <w:p>
      <w:pPr>
        <w:pStyle w:val="737"/>
        <w:spacing w:line="360" w:lineRule="auto"/>
        <w:rPr>
          <w:rFonts w:ascii="宋体" w:hAnsi="宋体" w:cs="宋体"/>
          <w:b/>
          <w:bCs/>
          <w:color w:val="000000"/>
          <w:sz w:val="24"/>
          <w:szCs w:val="24"/>
          <w:highlight w:val="none"/>
        </w:rPr>
      </w:pPr>
      <w:r>
        <w:rPr>
          <w:rFonts w:hint="eastAsia" w:ascii="宋体" w:hAnsi="宋体"/>
          <w:b/>
          <w:bCs/>
          <w:color w:val="000000"/>
          <w:sz w:val="24"/>
          <w:szCs w:val="24"/>
          <w:highlight w:val="none"/>
        </w:rPr>
        <w:t xml:space="preserve">3.5</w:t>
      </w:r>
      <w:r>
        <w:rPr>
          <w:rFonts w:hint="eastAsia" w:ascii="宋体" w:hAnsi="宋体"/>
          <w:b/>
          <w:bCs/>
          <w:color w:val="000000"/>
          <w:sz w:val="24"/>
          <w:szCs w:val="24"/>
          <w:highlight w:val="none"/>
          <w:lang w:val="zh-CN"/>
        </w:rPr>
        <w:t xml:space="preserve">本项目为不见面开标项目，开标阶段供应商在【供应商解密】环节必须使用 CA证书解密电子投标（响应）文件，如在系统规定的解密时间内未能完成解密的视为放弃投标（响应）</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r>
      <w:r/>
    </w:p>
    <w:p>
      <w:pPr>
        <w:pStyle w:val="737"/>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3.6请供应商确保电脑、系统及其他设备（视频输入输出设备等）无误，且开标直至项目结束始终保持系统在线状态。</w:t>
      </w:r>
      <w:r>
        <w:rPr>
          <w:rFonts w:ascii="宋体" w:hAnsi="宋体"/>
          <w:b/>
          <w:bCs/>
          <w:color w:val="000000"/>
          <w:sz w:val="24"/>
          <w:szCs w:val="24"/>
          <w:highlight w:val="none"/>
        </w:rPr>
      </w:r>
      <w:r/>
    </w:p>
    <w:p>
      <w:pPr>
        <w:pStyle w:val="73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3.7线上参加（观看）开标会方式：苏州市政府采购网点击“</w:t>
      </w:r>
      <w:r>
        <w:rPr>
          <w:rFonts w:hint="eastAsia" w:ascii="宋体" w:hAnsi="宋体"/>
          <w:bCs/>
          <w:color w:val="000000"/>
          <w:sz w:val="24"/>
          <w:szCs w:val="24"/>
          <w:highlight w:val="none"/>
        </w:rPr>
        <w:t xml:space="preserve">苏采云</w:t>
      </w:r>
      <w:r>
        <w:rPr>
          <w:rFonts w:hint="eastAsia" w:ascii="宋体" w:hAnsi="宋体" w:cs="宋体"/>
          <w:color w:val="000000"/>
          <w:sz w:val="24"/>
          <w:szCs w:val="24"/>
          <w:highlight w:val="none"/>
        </w:rPr>
        <w:t xml:space="preserve">”进入交易系统，点击“开标大厅-我的项目”，找到对应项目</w:t>
      </w:r>
      <w:r>
        <w:rPr>
          <w:rFonts w:hint="eastAsia" w:ascii="宋体" w:hAnsi="宋体" w:cs="宋体"/>
          <w:color w:val="000000"/>
          <w:sz w:val="24"/>
          <w:szCs w:val="24"/>
          <w:highlight w:val="none"/>
          <w:shd w:val="clear" w:color="auto" w:fill="ffffff"/>
        </w:rPr>
        <w:t xml:space="preserve">进入不见面开标系统</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37"/>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eastAsia="en-US"/>
        </w:rPr>
        <w:t xml:space="preserve">联系单位</w:t>
      </w:r>
      <w:r>
        <w:rPr>
          <w:rFonts w:ascii="宋体" w:hAnsi="宋体" w:cs="宋体"/>
          <w:b/>
          <w:bCs/>
          <w:color w:val="000000"/>
          <w:sz w:val="24"/>
          <w:szCs w:val="24"/>
          <w:highlight w:val="none"/>
          <w:lang w:eastAsia="en-US"/>
        </w:rPr>
        <w:t xml:space="preserve">：</w:t>
      </w:r>
      <w:r>
        <w:rPr>
          <w:rFonts w:ascii="宋体" w:hAnsi="宋体" w:cs="宋体"/>
          <w:b/>
          <w:bCs/>
          <w:color w:val="000000"/>
          <w:sz w:val="24"/>
          <w:szCs w:val="24"/>
          <w:highlight w:val="none"/>
        </w:rPr>
      </w:r>
      <w:r/>
    </w:p>
    <w:p>
      <w:pPr>
        <w:pStyle w:val="737"/>
        <w:ind w:firstLine="422"/>
        <w:spacing w:line="360" w:lineRule="auto"/>
        <w:rPr>
          <w:rFonts w:ascii="宋体" w:hAnsi="宋体" w:cs="宋体"/>
          <w:color w:val="000000"/>
          <w:sz w:val="24"/>
          <w:szCs w:val="24"/>
          <w:highlight w:val="none"/>
        </w:rPr>
      </w:pPr>
      <w:r/>
      <w:bookmarkStart w:id="16" w:name="_Toc347760038"/>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名称：苏州大学</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地址：苏州市东环路50号</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联系人：刘达</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联系电话：0512-67167481</w:t>
      </w:r>
      <w:r>
        <w:rPr>
          <w:rFonts w:ascii="宋体" w:hAnsi="宋体" w:cs="宋体"/>
          <w:color w:val="000000"/>
          <w:sz w:val="24"/>
          <w:szCs w:val="24"/>
          <w:highlight w:val="none"/>
        </w:rPr>
      </w:r>
      <w:r/>
    </w:p>
    <w:p>
      <w:pPr>
        <w:pStyle w:val="737"/>
        <w:ind w:firstLine="42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37"/>
        <w:ind w:firstLine="420"/>
        <w:spacing w:line="360" w:lineRule="auto"/>
        <w:tabs>
          <w:tab w:val="left" w:pos="5250" w:leader="none"/>
        </w:tabs>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名称：苏州新一造价师价格事务所有限公司</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地址：苏州高新区狮山路76号华福大厦209室</w:t>
      </w:r>
      <w:r>
        <w:rPr>
          <w:rFonts w:ascii="宋体" w:hAnsi="宋体" w:cs="宋体"/>
          <w:color w:val="000000"/>
          <w:sz w:val="24"/>
          <w:szCs w:val="24"/>
          <w:highlight w:val="none"/>
        </w:rPr>
      </w:r>
      <w:r/>
    </w:p>
    <w:p>
      <w:pPr>
        <w:pStyle w:val="737"/>
        <w:ind w:firstLine="420"/>
        <w:spacing w:line="360" w:lineRule="auto"/>
        <w:tabs>
          <w:tab w:val="left" w:pos="5250" w:leader="none"/>
        </w:tabs>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联 系 人：代福勇、吕永中</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联系方式：0512-68251186-1051</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项目联系人：代福勇、吕永中</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电话：0512-68251186-1051</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36"/>
        <w:ind w:firstLine="400"/>
        <w:spacing w:line="360" w:lineRule="auto"/>
        <w:rPr>
          <w:color w:val="000000"/>
          <w:highlight w:val="none"/>
          <w:lang w:val="en-US"/>
        </w:rPr>
      </w:pPr>
      <w:r>
        <w:rPr>
          <w:color w:val="000000"/>
          <w:highlight w:val="none"/>
          <w:lang w:val="en-US"/>
        </w:rPr>
      </w:r>
      <w:r/>
    </w:p>
    <w:p>
      <w:pPr>
        <w:pStyle w:val="737"/>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37"/>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37"/>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37"/>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37"/>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37"/>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37"/>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37"/>
        <w:jc w:val="center"/>
        <w:spacing w:line="360" w:lineRule="auto"/>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37"/>
        <w:jc w:val="center"/>
        <w:spacing w:line="360" w:lineRule="auto"/>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37"/>
        <w:jc w:val="center"/>
        <w:spacing w:line="360" w:lineRule="auto"/>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37"/>
        <w:jc w:val="center"/>
        <w:spacing w:line="360" w:lineRule="auto"/>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37"/>
        <w:jc w:val="center"/>
        <w:spacing w:line="360" w:lineRule="auto"/>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746"/>
        <w:rPr>
          <w:rFonts w:ascii="黑体" w:hAnsi="黑体" w:eastAsia="黑体"/>
          <w:b/>
          <w:color w:val="000000"/>
          <w:sz w:val="48"/>
          <w:szCs w:val="48"/>
          <w:highlight w:val="none"/>
        </w:rPr>
      </w:pPr>
      <w:r>
        <w:rPr>
          <w:rFonts w:ascii="黑体" w:hAnsi="黑体" w:eastAsia="黑体"/>
          <w:b/>
          <w:color w:val="000000"/>
          <w:sz w:val="48"/>
          <w:szCs w:val="48"/>
          <w:highlight w:val="none"/>
        </w:rPr>
      </w:r>
      <w:r/>
    </w:p>
    <w:p>
      <w:pPr>
        <w:pStyle w:val="821"/>
        <w:jc w:val="center"/>
        <w:spacing w:before="120" w:after="120" w:line="360" w:lineRule="auto"/>
        <w:rPr>
          <w:rFonts w:ascii="黑体" w:hAnsi="黑体" w:eastAsia="黑体"/>
          <w:b w:val="0"/>
          <w:color w:val="000000"/>
          <w:sz w:val="48"/>
          <w:szCs w:val="48"/>
          <w:highlight w:val="none"/>
        </w:rPr>
      </w:pPr>
      <w:r/>
      <w:bookmarkStart w:id="17" w:name="_Toc9316"/>
      <w:r>
        <w:rPr>
          <w:rFonts w:ascii="黑体" w:hAnsi="黑体" w:eastAsia="黑体"/>
          <w:b w:val="0"/>
          <w:color w:val="000000"/>
          <w:sz w:val="48"/>
          <w:szCs w:val="48"/>
          <w:highlight w:val="none"/>
        </w:rPr>
        <w:t xml:space="preserve">第二章</w:t>
      </w:r>
      <w:r>
        <w:rPr>
          <w:rFonts w:hint="eastAsia" w:ascii="黑体" w:hAnsi="黑体" w:eastAsia="黑体"/>
          <w:b w:val="0"/>
          <w:color w:val="000000"/>
          <w:sz w:val="48"/>
          <w:szCs w:val="48"/>
          <w:highlight w:val="none"/>
        </w:rPr>
        <w:t xml:space="preserve">  </w:t>
      </w:r>
      <w:r>
        <w:rPr>
          <w:rFonts w:ascii="黑体" w:hAnsi="黑体" w:eastAsia="黑体"/>
          <w:b w:val="0"/>
          <w:color w:val="000000"/>
          <w:sz w:val="48"/>
          <w:szCs w:val="48"/>
          <w:highlight w:val="none"/>
        </w:rPr>
        <w:t xml:space="preserve">投标人须知</w:t>
      </w:r>
      <w:bookmarkEnd w:id="16"/>
      <w:r/>
      <w:bookmarkEnd w:id="17"/>
      <w:r>
        <w:rPr>
          <w:rFonts w:ascii="黑体" w:hAnsi="黑体" w:eastAsia="黑体"/>
          <w:b w:val="0"/>
          <w:color w:val="000000"/>
          <w:sz w:val="48"/>
          <w:szCs w:val="48"/>
          <w:highlight w:val="none"/>
        </w:rPr>
      </w:r>
      <w:r/>
    </w:p>
    <w:p>
      <w:pPr>
        <w:pStyle w:val="737"/>
        <w:spacing w:line="360" w:lineRule="auto"/>
        <w:rPr>
          <w:rFonts w:ascii="宋体" w:hAnsi="宋体"/>
          <w:b/>
          <w:color w:val="000000"/>
          <w:sz w:val="24"/>
          <w:szCs w:val="24"/>
          <w:highlight w:val="none"/>
        </w:rPr>
      </w:pPr>
      <w:r>
        <w:rPr>
          <w:rFonts w:ascii="宋体" w:hAnsi="宋体"/>
          <w:color w:val="000000"/>
          <w:sz w:val="24"/>
          <w:highlight w:val="none"/>
        </w:rPr>
        <w:br w:type="page" w:clear="all"/>
      </w:r>
      <w:r>
        <w:rPr>
          <w:rFonts w:ascii="宋体" w:hAnsi="宋体"/>
          <w:b/>
          <w:color w:val="000000"/>
          <w:sz w:val="24"/>
          <w:szCs w:val="24"/>
          <w:highlight w:val="none"/>
        </w:rPr>
        <w:t xml:space="preserve">A 说明和释义</w:t>
      </w:r>
      <w:r>
        <w:rPr>
          <w:rFonts w:ascii="宋体" w:hAnsi="宋体"/>
          <w:b/>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1. 说明</w:t>
      </w:r>
      <w:r>
        <w:rPr>
          <w:rFonts w:ascii="宋体" w:hAnsi="宋体"/>
          <w:b/>
          <w:color w:val="000000"/>
          <w:sz w:val="24"/>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1.1本招标文件仅适用于</w:t>
      </w:r>
      <w:r>
        <w:rPr>
          <w:rFonts w:hint="eastAsia" w:ascii="宋体" w:hAnsi="宋体" w:eastAsia="宋体"/>
          <w:color w:val="000000"/>
          <w:szCs w:val="24"/>
          <w:highlight w:val="none"/>
        </w:rPr>
        <w:t xml:space="preserve">苏州新一造价师价格事务所有限公司</w:t>
      </w:r>
      <w:r>
        <w:rPr>
          <w:rFonts w:ascii="宋体" w:hAnsi="宋体" w:eastAsia="宋体"/>
          <w:color w:val="000000"/>
          <w:szCs w:val="24"/>
          <w:highlight w:val="none"/>
        </w:rPr>
        <w:t xml:space="preserve">组织的招标活动。</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1.2本次招标活动及因本次招标产生的合同受中国法律制约和保护。</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1.3本招标文件的解释权属于</w:t>
      </w:r>
      <w:r>
        <w:rPr>
          <w:rFonts w:hint="eastAsia" w:ascii="宋体" w:hAnsi="宋体" w:eastAsia="宋体"/>
          <w:color w:val="000000"/>
          <w:szCs w:val="24"/>
          <w:highlight w:val="none"/>
        </w:rPr>
        <w:t xml:space="preserve">苏州新一造价师价格事务所有限公司</w:t>
      </w:r>
      <w:r>
        <w:rPr>
          <w:rFonts w:ascii="宋体" w:hAnsi="宋体" w:eastAsia="宋体"/>
          <w:color w:val="000000"/>
          <w:szCs w:val="24"/>
          <w:highlight w:val="none"/>
        </w:rPr>
        <w:t xml:space="preserve">。</w:t>
      </w:r>
      <w:r>
        <w:rPr>
          <w:rFonts w:ascii="宋体" w:hAnsi="宋体"/>
          <w:color w:val="000000"/>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2. 词语释义</w:t>
      </w:r>
      <w:r>
        <w:rPr>
          <w:rFonts w:ascii="宋体" w:hAnsi="宋体"/>
          <w:b/>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2.1采购人：</w:t>
      </w:r>
      <w:r>
        <w:rPr>
          <w:rFonts w:hint="eastAsia" w:ascii="宋体" w:hAnsi="宋体"/>
          <w:color w:val="000000"/>
          <w:sz w:val="24"/>
          <w:szCs w:val="24"/>
          <w:highlight w:val="none"/>
        </w:rPr>
        <w:t xml:space="preserve">依法进行政府采购的</w:t>
      </w:r>
      <w:r>
        <w:rPr>
          <w:rFonts w:ascii="宋体" w:hAnsi="宋体"/>
          <w:color w:val="000000"/>
          <w:sz w:val="24"/>
          <w:szCs w:val="24"/>
          <w:highlight w:val="none"/>
        </w:rPr>
        <w:t xml:space="preserve">各级国家机关、事业单位</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团体组织</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2.2投标人：</w:t>
      </w:r>
      <w:r>
        <w:rPr>
          <w:rFonts w:hint="eastAsia" w:ascii="宋体" w:hAnsi="宋体"/>
          <w:color w:val="000000"/>
          <w:sz w:val="24"/>
          <w:szCs w:val="24"/>
          <w:highlight w:val="none"/>
        </w:rPr>
        <w:t xml:space="preserve">指向采购人提供货物、工程或服务的法人、其他组织或者自然人。</w:t>
      </w:r>
      <w:r>
        <w:rPr>
          <w:rFonts w:ascii="宋体" w:hAnsi="宋体"/>
          <w:color w:val="000000"/>
          <w:sz w:val="24"/>
          <w:szCs w:val="24"/>
          <w:highlight w:val="none"/>
        </w:rPr>
      </w:r>
      <w:r/>
    </w:p>
    <w:p>
      <w:pPr>
        <w:pStyle w:val="737"/>
        <w:ind w:firstLine="502"/>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2.3采购代理机构：</w:t>
      </w:r>
      <w:r>
        <w:rPr>
          <w:rFonts w:ascii="宋体" w:hAnsi="宋体"/>
          <w:color w:val="000000"/>
          <w:sz w:val="24"/>
          <w:szCs w:val="24"/>
          <w:highlight w:val="none"/>
        </w:rPr>
        <w:t xml:space="preserve">指依法接受采购人委托，从事货物、工程和服务</w:t>
      </w:r>
      <w:r>
        <w:rPr>
          <w:rFonts w:hint="eastAsia" w:ascii="宋体" w:hAnsi="宋体"/>
          <w:color w:val="000000"/>
          <w:sz w:val="24"/>
          <w:szCs w:val="24"/>
          <w:highlight w:val="none"/>
        </w:rPr>
        <w:t xml:space="preserve">等政府</w:t>
      </w:r>
      <w:r>
        <w:rPr>
          <w:rFonts w:ascii="宋体" w:hAnsi="宋体"/>
          <w:color w:val="000000"/>
          <w:sz w:val="24"/>
          <w:szCs w:val="24"/>
          <w:highlight w:val="none"/>
        </w:rPr>
        <w:t xml:space="preserve">采购代理业务的社会中介机构</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响应：投标人根据采购人或</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发布的招标文件，编制投标文件并按规定投标的行为。</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甲方（采购</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）：合同中明确规定的实际购买货物和服务的法人或其他组织和自然人。</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乙方（投标人）：合同中规定的向采购</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提供货物和服务的法人或其他组织和自然人。</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8知识产权：指专利权、商标权、著作权等无形财产专有权的统称。</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9天：日历日。</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10服务地点：合同中明确约定的乙方服务的最终地点。</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11不可抗力：不能预见、不能避免并且不能克服的客观情况。</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2.12实质性响应：满足</w:t>
      </w:r>
      <w:r>
        <w:rPr>
          <w:rFonts w:ascii="宋体" w:hAnsi="宋体"/>
          <w:color w:val="000000"/>
          <w:sz w:val="24"/>
          <w:szCs w:val="24"/>
          <w:highlight w:val="none"/>
        </w:rPr>
        <w:t xml:space="preserve">有关</w:t>
      </w:r>
      <w:r>
        <w:rPr>
          <w:rFonts w:hint="eastAsia" w:ascii="宋体" w:hAnsi="宋体"/>
          <w:color w:val="000000"/>
          <w:sz w:val="24"/>
          <w:szCs w:val="24"/>
          <w:highlight w:val="none"/>
        </w:rPr>
        <w:t xml:space="preserve">本次采购</w:t>
      </w:r>
      <w:r>
        <w:rPr>
          <w:rFonts w:ascii="宋体" w:hAnsi="宋体"/>
          <w:color w:val="000000"/>
          <w:sz w:val="24"/>
          <w:szCs w:val="24"/>
          <w:highlight w:val="none"/>
        </w:rPr>
        <w:t xml:space="preserve">标的、数量、质量、价款或者报酬、</w:t>
      </w:r>
      <w:r>
        <w:rPr>
          <w:rFonts w:hint="eastAsia" w:ascii="宋体" w:hAnsi="宋体"/>
          <w:color w:val="000000"/>
          <w:sz w:val="24"/>
          <w:szCs w:val="24"/>
          <w:highlight w:val="none"/>
        </w:rPr>
        <w:t xml:space="preserve">服务要求、</w:t>
      </w:r>
      <w:r>
        <w:rPr>
          <w:rFonts w:ascii="宋体" w:hAnsi="宋体"/>
          <w:color w:val="000000"/>
          <w:sz w:val="24"/>
          <w:szCs w:val="24"/>
          <w:highlight w:val="none"/>
        </w:rPr>
        <w:t xml:space="preserve">履行期限、履行地点和方式、违约责任和解决争议方法等</w:t>
      </w:r>
      <w:r>
        <w:rPr>
          <w:rFonts w:hint="eastAsia" w:ascii="宋体" w:hAnsi="宋体"/>
          <w:color w:val="000000"/>
          <w:sz w:val="24"/>
          <w:szCs w:val="24"/>
          <w:highlight w:val="none"/>
        </w:rPr>
        <w:t xml:space="preserve">要求。</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2.13进口产品：通过中国海关报关验放进入中国境内且产自关境外的产品。</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2.14</w:t>
      </w:r>
      <w:r>
        <w:rPr>
          <w:rFonts w:ascii="宋体" w:hAnsi="宋体"/>
          <w:color w:val="000000"/>
          <w:sz w:val="24"/>
          <w:szCs w:val="24"/>
          <w:highlight w:val="none"/>
        </w:rPr>
        <w:t xml:space="preserve">书面形式：指</w:t>
      </w:r>
      <w:r>
        <w:rPr>
          <w:rFonts w:hint="eastAsia" w:ascii="宋体" w:hAnsi="宋体"/>
          <w:color w:val="000000"/>
          <w:sz w:val="24"/>
          <w:szCs w:val="24"/>
          <w:highlight w:val="none"/>
        </w:rPr>
        <w:t xml:space="preserve">书面文字、</w:t>
      </w:r>
      <w:r>
        <w:rPr>
          <w:rFonts w:ascii="宋体" w:hAnsi="宋体"/>
          <w:color w:val="000000"/>
          <w:sz w:val="24"/>
          <w:szCs w:val="24"/>
          <w:highlight w:val="none"/>
        </w:rPr>
        <w:t xml:space="preserve">合同书、信件和传真等可以有形地表现所载内容的形式。</w:t>
      </w:r>
      <w:r>
        <w:rPr>
          <w:rFonts w:ascii="宋体" w:hAnsi="宋体"/>
          <w:color w:val="000000"/>
          <w:sz w:val="24"/>
          <w:szCs w:val="24"/>
          <w:highlight w:val="none"/>
        </w:rPr>
      </w:r>
      <w:r/>
    </w:p>
    <w:p>
      <w:pPr>
        <w:pStyle w:val="742"/>
        <w:ind w:firstLine="48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2.15扫描件：指原件的各种彩色复制件，包括扫描、照片等。</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B 投标人</w:t>
      </w:r>
      <w:r>
        <w:rPr>
          <w:rFonts w:ascii="宋体" w:hAnsi="宋体"/>
          <w:b/>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3. 合格投标人的一般条件</w:t>
      </w:r>
      <w:r>
        <w:rPr>
          <w:rFonts w:ascii="宋体" w:hAnsi="宋体"/>
          <w:b/>
          <w:color w:val="000000"/>
          <w:sz w:val="24"/>
          <w:szCs w:val="24"/>
          <w:highlight w:val="none"/>
        </w:rPr>
      </w:r>
      <w:r/>
    </w:p>
    <w:p>
      <w:pPr>
        <w:pStyle w:val="737"/>
        <w:ind w:firstLine="360"/>
        <w:spacing w:line="360" w:lineRule="auto"/>
        <w:rPr>
          <w:rFonts w:ascii="宋体" w:hAnsi="宋体"/>
          <w:color w:val="000000"/>
          <w:sz w:val="24"/>
          <w:szCs w:val="24"/>
          <w:highlight w:val="none"/>
        </w:rPr>
      </w:pPr>
      <w:r>
        <w:rPr>
          <w:rFonts w:ascii="宋体" w:hAnsi="宋体"/>
          <w:color w:val="000000"/>
          <w:sz w:val="24"/>
          <w:szCs w:val="24"/>
          <w:highlight w:val="none"/>
        </w:rPr>
        <w:t xml:space="preserve">按招标公告</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4．合格投标人的特殊条件</w:t>
      </w:r>
      <w:r>
        <w:rPr>
          <w:rFonts w:ascii="宋体" w:hAnsi="宋体"/>
          <w:b/>
          <w:color w:val="000000"/>
          <w:sz w:val="24"/>
          <w:szCs w:val="24"/>
          <w:highlight w:val="none"/>
        </w:rPr>
      </w:r>
      <w:r/>
    </w:p>
    <w:p>
      <w:pPr>
        <w:pStyle w:val="737"/>
        <w:ind w:firstLine="360"/>
        <w:spacing w:line="360" w:lineRule="auto"/>
        <w:rPr>
          <w:rFonts w:ascii="宋体" w:hAnsi="宋体"/>
          <w:color w:val="000000"/>
          <w:sz w:val="24"/>
          <w:szCs w:val="24"/>
          <w:highlight w:val="none"/>
        </w:rPr>
      </w:pPr>
      <w:r>
        <w:rPr>
          <w:rFonts w:ascii="宋体" w:hAnsi="宋体"/>
          <w:color w:val="000000"/>
          <w:sz w:val="24"/>
          <w:szCs w:val="24"/>
          <w:highlight w:val="none"/>
        </w:rPr>
        <w:t xml:space="preserve">按招标公告</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5. 投标人代表</w:t>
      </w:r>
      <w:r>
        <w:rPr>
          <w:rFonts w:ascii="宋体" w:hAnsi="宋体"/>
          <w:b/>
          <w:color w:val="000000"/>
          <w:sz w:val="24"/>
          <w:szCs w:val="24"/>
          <w:highlight w:val="none"/>
        </w:rPr>
      </w:r>
      <w:r/>
    </w:p>
    <w:p>
      <w:pPr>
        <w:pStyle w:val="737"/>
        <w:ind w:firstLine="502"/>
        <w:spacing w:line="360" w:lineRule="auto"/>
        <w:rPr>
          <w:rFonts w:ascii="宋体" w:hAnsi="宋体"/>
          <w:color w:val="000000"/>
          <w:sz w:val="24"/>
          <w:szCs w:val="24"/>
          <w:highlight w:val="none"/>
        </w:rPr>
      </w:pPr>
      <w:r>
        <w:rPr>
          <w:rFonts w:ascii="宋体" w:hAnsi="宋体"/>
          <w:color w:val="000000"/>
          <w:sz w:val="24"/>
          <w:szCs w:val="24"/>
          <w:highlight w:val="none"/>
        </w:rPr>
        <w:t xml:space="preserve">5.1指全权代表投标人参加投标活动并签署投标文件的人，如果投标人代表不是法定代表人，须持有《法定代表人授权委托书》（详见统一格式）。</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6. 投标费用</w:t>
      </w:r>
      <w:r>
        <w:rPr>
          <w:rFonts w:ascii="宋体" w:hAnsi="宋体"/>
          <w:b/>
          <w:color w:val="000000"/>
          <w:sz w:val="24"/>
          <w:szCs w:val="24"/>
          <w:highlight w:val="none"/>
        </w:rPr>
      </w:r>
      <w:r/>
    </w:p>
    <w:p>
      <w:pPr>
        <w:pStyle w:val="737"/>
        <w:ind w:firstLine="502"/>
        <w:spacing w:line="360" w:lineRule="auto"/>
        <w:rPr>
          <w:rFonts w:ascii="宋体" w:hAnsi="宋体"/>
          <w:color w:val="000000"/>
          <w:sz w:val="24"/>
          <w:szCs w:val="24"/>
          <w:highlight w:val="none"/>
        </w:rPr>
      </w:pPr>
      <w:r>
        <w:rPr>
          <w:rFonts w:ascii="宋体" w:hAnsi="宋体"/>
          <w:color w:val="000000"/>
          <w:sz w:val="24"/>
          <w:szCs w:val="24"/>
          <w:highlight w:val="none"/>
        </w:rPr>
        <w:t xml:space="preserve">6.1无论投标过程中的做法和结果如何，投标人自行承担所有与参加投标有关的全部费用。</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7. 联合</w:t>
      </w:r>
      <w:r>
        <w:rPr>
          <w:rFonts w:hint="eastAsia" w:ascii="宋体" w:hAnsi="宋体"/>
          <w:b/>
          <w:color w:val="000000"/>
          <w:sz w:val="24"/>
          <w:szCs w:val="24"/>
          <w:highlight w:val="none"/>
        </w:rPr>
        <w:t xml:space="preserve">体</w:t>
      </w:r>
      <w:r>
        <w:rPr>
          <w:rFonts w:ascii="宋体" w:hAnsi="宋体"/>
          <w:b/>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7.1如接受联合体参加投标的，由两个或两个以上法人组成一个联合体以一个投标人的身份共同响应时，联合体各方均应当符合政府采购法第二十二条规定的条件。同时还应符合以下要求： </w:t>
      </w:r>
      <w:r>
        <w:rPr>
          <w:rFonts w:ascii="宋体" w:hAnsi="宋体"/>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7.1.1 联合体各方中至少应当有一方应具备承担本项目的相应资格条件。</w:t>
      </w:r>
      <w:r>
        <w:rPr>
          <w:rFonts w:ascii="宋体" w:hAnsi="宋体"/>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7.1.2 联合体各方应签订联合投标协议，明确联合体的牵头人，明确约定各方拟承担的工作和责任，并将该联合投标协议随投标文件一并提交。联合体牵头人应被授权作为联合体所有成员的代表承担责任和接受指令，并负责整个合同的全面履行。</w:t>
      </w:r>
      <w:r>
        <w:rPr>
          <w:rFonts w:ascii="宋体" w:hAnsi="宋体"/>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7.1.3</w:t>
      </w:r>
      <w:r>
        <w:rPr>
          <w:rFonts w:hint="eastAsia" w:ascii="宋体" w:hAnsi="宋体" w:cs="宋体"/>
          <w:color w:val="000000"/>
          <w:sz w:val="24"/>
          <w:szCs w:val="24"/>
          <w:highlight w:val="none"/>
        </w:rPr>
        <w:t xml:space="preserve">以联合体形式参加政府采购活动的，联合体各方不得再单独参加或者与其他投标人另外组成联合体参加同一合同项下的政府采购活动。</w:t>
      </w:r>
      <w:r>
        <w:rPr>
          <w:rFonts w:hint="eastAsia" w:ascii="宋体" w:hAnsi="宋体"/>
          <w:color w:val="000000"/>
          <w:sz w:val="24"/>
          <w:szCs w:val="24"/>
          <w:highlight w:val="none"/>
        </w:rPr>
        <w:t xml:space="preserve">出现上述情况者，其投标和与其有关的联合体的投标均做无效投标处理。</w:t>
      </w:r>
      <w:r>
        <w:rPr>
          <w:rFonts w:ascii="宋体" w:hAnsi="宋体"/>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7.1.4联合体中标的，联合体各方应当共同与采购人签订合同，就中标项目向采购人承担连带责任。</w:t>
      </w:r>
      <w:r>
        <w:rPr>
          <w:rFonts w:ascii="宋体" w:hAnsi="宋体"/>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7.2除非另有规定或说明，本采购文件中“投标人”一词亦指联合体各成员。</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8. 招标文件</w:t>
      </w:r>
      <w:r>
        <w:rPr>
          <w:rFonts w:ascii="宋体" w:hAnsi="宋体"/>
          <w:b/>
          <w:color w:val="000000"/>
          <w:sz w:val="24"/>
          <w:szCs w:val="24"/>
          <w:highlight w:val="none"/>
        </w:rPr>
      </w:r>
      <w:r/>
    </w:p>
    <w:p>
      <w:pPr>
        <w:pStyle w:val="737"/>
        <w:ind w:firstLine="502"/>
        <w:spacing w:line="360" w:lineRule="auto"/>
        <w:rPr>
          <w:rFonts w:ascii="宋体" w:hAnsi="宋体"/>
          <w:color w:val="000000"/>
          <w:sz w:val="24"/>
          <w:szCs w:val="24"/>
          <w:highlight w:val="none"/>
        </w:rPr>
      </w:pPr>
      <w:r>
        <w:rPr>
          <w:rFonts w:ascii="宋体" w:hAnsi="宋体"/>
          <w:color w:val="000000"/>
          <w:sz w:val="24"/>
          <w:szCs w:val="24"/>
          <w:highlight w:val="none"/>
        </w:rPr>
        <w:t xml:space="preserve">8.1招标文件由招标文件总目录所列内容组成，投标人获取招标文件后，应仔细检查招标文件的所有</w:t>
      </w:r>
      <w:r>
        <w:rPr>
          <w:rFonts w:hint="eastAsia" w:ascii="宋体" w:hAnsi="宋体"/>
          <w:color w:val="000000"/>
          <w:sz w:val="24"/>
          <w:szCs w:val="24"/>
          <w:highlight w:val="none"/>
        </w:rPr>
        <w:t xml:space="preserve">内容，如有残缺等问题应在获取招标文件后及时向采购代理机构提出，否则，由此产生的影响由投标人自己承担，投标人同时应认真阅读招标文件中所有</w:t>
      </w:r>
      <w:r>
        <w:rPr>
          <w:rFonts w:ascii="宋体" w:hAnsi="宋体"/>
          <w:color w:val="000000"/>
          <w:sz w:val="24"/>
          <w:szCs w:val="24"/>
          <w:highlight w:val="none"/>
        </w:rPr>
        <w:t xml:space="preserve">的事项、格式、条款和规范要求等，若投标人的投标文件没有按招标文件要求提交全部资料，或投标文件没有对招标文件做出实质性响应，其风险由投标人自行承担，并根据有关条款规定，该</w:t>
      </w:r>
      <w:r>
        <w:rPr>
          <w:rFonts w:hint="eastAsia" w:ascii="宋体" w:hAnsi="宋体"/>
          <w:color w:val="000000"/>
          <w:sz w:val="24"/>
          <w:szCs w:val="24"/>
          <w:highlight w:val="none"/>
        </w:rPr>
        <w:t xml:space="preserve">电子投标文件将被拒绝</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7"/>
        <w:ind w:firstLine="502"/>
        <w:spacing w:line="360" w:lineRule="auto"/>
        <w:rPr>
          <w:rFonts w:ascii="宋体" w:hAnsi="宋体"/>
          <w:color w:val="000000"/>
          <w:sz w:val="24"/>
          <w:szCs w:val="24"/>
          <w:highlight w:val="none"/>
        </w:rPr>
      </w:pPr>
      <w:r>
        <w:rPr>
          <w:rFonts w:ascii="宋体" w:hAnsi="宋体"/>
          <w:color w:val="000000"/>
          <w:sz w:val="24"/>
          <w:szCs w:val="24"/>
          <w:highlight w:val="none"/>
        </w:rPr>
        <w:t xml:space="preserve">8.2 招标文件及其更正（补充）文件不是直接从</w:t>
      </w:r>
      <w:r>
        <w:rPr>
          <w:rFonts w:hint="eastAsia" w:ascii="宋体" w:hAnsi="宋体"/>
          <w:color w:val="000000"/>
          <w:sz w:val="24"/>
          <w:szCs w:val="24"/>
          <w:highlight w:val="none"/>
        </w:rPr>
        <w:t xml:space="preserve">苏采云</w:t>
      </w:r>
      <w:r>
        <w:rPr>
          <w:rFonts w:ascii="宋体" w:hAnsi="宋体"/>
          <w:color w:val="000000"/>
          <w:sz w:val="24"/>
          <w:szCs w:val="24"/>
          <w:highlight w:val="none"/>
        </w:rPr>
        <w:t xml:space="preserve">系统获得的，采购</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对招标文件及其更正（补充）文件的真实性、完整性不承担任何责任。</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9. 招标文件的</w:t>
      </w:r>
      <w:r>
        <w:rPr>
          <w:rFonts w:hint="eastAsia" w:ascii="宋体" w:hAnsi="宋体"/>
          <w:b/>
          <w:color w:val="000000"/>
          <w:sz w:val="24"/>
          <w:szCs w:val="24"/>
          <w:highlight w:val="none"/>
        </w:rPr>
        <w:t xml:space="preserve">询问</w:t>
      </w:r>
      <w:r>
        <w:rPr>
          <w:rFonts w:ascii="宋体" w:hAnsi="宋体"/>
          <w:b/>
          <w:color w:val="000000"/>
          <w:sz w:val="24"/>
          <w:szCs w:val="24"/>
          <w:highlight w:val="none"/>
        </w:rPr>
      </w:r>
      <w:r/>
    </w:p>
    <w:p>
      <w:pPr>
        <w:pStyle w:val="737"/>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9.1</w:t>
      </w:r>
      <w:r>
        <w:rPr>
          <w:rFonts w:ascii="宋体" w:hAnsi="宋体"/>
          <w:color w:val="000000"/>
          <w:sz w:val="24"/>
          <w:szCs w:val="24"/>
          <w:highlight w:val="none"/>
        </w:rPr>
        <w:t xml:space="preserve">投标人在</w:t>
      </w:r>
      <w:r>
        <w:rPr>
          <w:rFonts w:hint="eastAsia" w:ascii="宋体" w:hAnsi="宋体"/>
          <w:color w:val="000000"/>
          <w:sz w:val="24"/>
          <w:szCs w:val="24"/>
          <w:highlight w:val="none"/>
        </w:rPr>
        <w:t xml:space="preserve">收到</w:t>
      </w:r>
      <w:r>
        <w:rPr>
          <w:rFonts w:ascii="宋体" w:hAnsi="宋体"/>
          <w:color w:val="000000"/>
          <w:sz w:val="24"/>
          <w:szCs w:val="24"/>
          <w:highlight w:val="none"/>
        </w:rPr>
        <w:t xml:space="preserve">招标文件后，</w:t>
      </w:r>
      <w:r>
        <w:rPr>
          <w:rFonts w:hint="eastAsia" w:ascii="宋体" w:hAnsi="宋体"/>
          <w:color w:val="000000"/>
          <w:sz w:val="24"/>
          <w:szCs w:val="24"/>
          <w:highlight w:val="none"/>
        </w:rPr>
        <w:t xml:space="preserve">若有问题需要询问，应按照前附表要求及时提出，采购代理机构将予以解答，但答复内容不得涉及商业秘密。</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10. 招标文件的</w:t>
      </w:r>
      <w:r>
        <w:rPr>
          <w:rFonts w:hint="eastAsia" w:ascii="宋体" w:hAnsi="宋体"/>
          <w:b/>
          <w:color w:val="000000"/>
          <w:sz w:val="24"/>
          <w:szCs w:val="24"/>
          <w:highlight w:val="none"/>
        </w:rPr>
        <w:t xml:space="preserve">澄清、</w:t>
      </w:r>
      <w:r>
        <w:rPr>
          <w:rFonts w:ascii="宋体" w:hAnsi="宋体"/>
          <w:b/>
          <w:color w:val="000000"/>
          <w:sz w:val="24"/>
          <w:szCs w:val="24"/>
          <w:highlight w:val="none"/>
        </w:rPr>
        <w:t xml:space="preserve">修改</w:t>
      </w:r>
      <w:r>
        <w:rPr>
          <w:rFonts w:ascii="宋体" w:hAnsi="宋体"/>
          <w:b/>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在投标截止时间前，采购人、</w:t>
      </w:r>
      <w:r>
        <w:rPr>
          <w:rFonts w:ascii="宋体" w:hAnsi="宋体"/>
          <w:color w:val="000000"/>
          <w:sz w:val="24"/>
          <w:szCs w:val="24"/>
          <w:highlight w:val="none"/>
        </w:rPr>
        <w:t xml:space="preserve">采购</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无论出于自己的考虑，还是出于对投标人提问的澄清，均可对招标文件用更正（补充）文件的方式</w:t>
      </w:r>
      <w:r>
        <w:rPr>
          <w:rFonts w:hint="eastAsia" w:ascii="宋体" w:hAnsi="宋体"/>
          <w:color w:val="000000"/>
          <w:sz w:val="24"/>
          <w:szCs w:val="24"/>
          <w:highlight w:val="none"/>
        </w:rPr>
        <w:t xml:space="preserve">在原公告发布媒体上对招标文件进行澄清或修改，澄清或修改不得改变采购标的和资格条件</w:t>
      </w:r>
      <w:r>
        <w:rPr>
          <w:rFonts w:ascii="宋体" w:hAnsi="宋体"/>
          <w:color w:val="000000"/>
          <w:sz w:val="24"/>
          <w:szCs w:val="24"/>
          <w:highlight w:val="none"/>
        </w:rPr>
        <w:t xml:space="preserve">。更正（补充）文件将作为招标文件的组成部分，对所有投标人有约束力。</w:t>
      </w:r>
      <w:r>
        <w:rPr>
          <w:rFonts w:ascii="宋体" w:hAnsi="宋体"/>
          <w:color w:val="000000"/>
          <w:sz w:val="24"/>
          <w:szCs w:val="24"/>
          <w:highlight w:val="none"/>
        </w:rPr>
      </w:r>
      <w:r/>
    </w:p>
    <w:p>
      <w:pPr>
        <w:pStyle w:val="737"/>
        <w:ind w:firstLine="420"/>
        <w:spacing w:line="360" w:lineRule="auto"/>
        <w:rPr>
          <w:rFonts w:ascii="宋体" w:hAnsi="宋体"/>
          <w:color w:val="000000"/>
          <w:sz w:val="24"/>
          <w:szCs w:val="24"/>
          <w:highlight w:val="none"/>
        </w:rPr>
      </w:pP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为使投标人有足够的时间按招标文件的修改要求考虑修正投标文件，或出于其它原因，</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采购</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有权推迟投标截止日期和开标日期。</w:t>
      </w:r>
      <w:r>
        <w:rPr>
          <w:rFonts w:ascii="宋体" w:hAnsi="宋体"/>
          <w:color w:val="000000"/>
          <w:sz w:val="24"/>
          <w:szCs w:val="24"/>
          <w:highlight w:val="none"/>
        </w:rPr>
      </w:r>
      <w:r/>
    </w:p>
    <w:p>
      <w:pPr>
        <w:pStyle w:val="737"/>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10.3</w:t>
      </w:r>
      <w:r>
        <w:rPr>
          <w:rFonts w:ascii="宋体" w:hAnsi="宋体"/>
          <w:color w:val="000000"/>
          <w:sz w:val="24"/>
          <w:szCs w:val="24"/>
          <w:highlight w:val="none"/>
        </w:rPr>
        <w:t xml:space="preserve">投标人应及时关注采购信息发布媒体上发布的更正（补充）公告，如有遗漏（包括但不限于文件未下载或下载不完整），所造成的投标失败或损失由投标人自行负责。</w:t>
      </w:r>
      <w:r>
        <w:rPr>
          <w:rFonts w:ascii="宋体" w:hAnsi="宋体"/>
          <w:color w:val="000000"/>
          <w:sz w:val="24"/>
          <w:szCs w:val="24"/>
          <w:highlight w:val="none"/>
        </w:rPr>
      </w:r>
      <w:r/>
    </w:p>
    <w:p>
      <w:pPr>
        <w:pStyle w:val="737"/>
        <w:ind w:firstLine="420"/>
        <w:spacing w:line="360" w:lineRule="auto"/>
        <w:rPr>
          <w:rFonts w:ascii="宋体" w:hAnsi="宋体"/>
          <w:color w:val="000000"/>
          <w:sz w:val="24"/>
          <w:szCs w:val="24"/>
          <w:highlight w:val="none"/>
        </w:rPr>
      </w:pPr>
      <w:r>
        <w:rPr>
          <w:rFonts w:ascii="宋体" w:hAnsi="宋体"/>
          <w:color w:val="000000"/>
          <w:sz w:val="24"/>
          <w:szCs w:val="24"/>
          <w:highlight w:val="none"/>
        </w:rPr>
        <w:t xml:space="preserve">10.4招标文件的澄清、修改、补充等内容均以</w:t>
      </w:r>
      <w:r>
        <w:rPr>
          <w:rFonts w:hint="eastAsia" w:ascii="宋体" w:hAnsi="宋体"/>
          <w:color w:val="000000"/>
          <w:sz w:val="24"/>
          <w:szCs w:val="24"/>
          <w:highlight w:val="none"/>
        </w:rPr>
        <w:t xml:space="preserve">原公告发布媒体上</w:t>
      </w:r>
      <w:r>
        <w:rPr>
          <w:rFonts w:ascii="宋体" w:hAnsi="宋体"/>
          <w:color w:val="000000"/>
          <w:sz w:val="24"/>
          <w:szCs w:val="24"/>
          <w:highlight w:val="none"/>
        </w:rPr>
        <w:t xml:space="preserve">发布的内容为准。</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11、</w:t>
      </w:r>
      <w:r>
        <w:rPr>
          <w:rFonts w:ascii="宋体" w:hAnsi="宋体"/>
          <w:b/>
          <w:color w:val="000000"/>
          <w:sz w:val="24"/>
          <w:szCs w:val="24"/>
          <w:highlight w:val="none"/>
        </w:rPr>
        <w:t xml:space="preserve">现场</w:t>
      </w:r>
      <w:r>
        <w:rPr>
          <w:rFonts w:hint="eastAsia" w:ascii="宋体" w:hAnsi="宋体"/>
          <w:b/>
          <w:color w:val="000000"/>
          <w:sz w:val="24"/>
          <w:szCs w:val="24"/>
          <w:highlight w:val="none"/>
        </w:rPr>
        <w:t xml:space="preserve">考察</w:t>
      </w:r>
      <w:r>
        <w:rPr>
          <w:rFonts w:ascii="宋体" w:hAnsi="宋体"/>
          <w:b/>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根据自身投标需要，投标人对有关现场和周围环境进行考察，以获取编制投标文件和签署合同所需的信息。考察现场所发生的费用由投标人自己承担。</w:t>
      </w:r>
      <w:r>
        <w:rPr>
          <w:rFonts w:ascii="宋体" w:hAnsi="宋体"/>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3 经</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允许，</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可为</w:t>
      </w:r>
      <w:r>
        <w:rPr>
          <w:rFonts w:hint="eastAsia" w:ascii="宋体" w:hAnsi="宋体"/>
          <w:color w:val="000000"/>
          <w:sz w:val="24"/>
          <w:szCs w:val="24"/>
          <w:highlight w:val="none"/>
        </w:rPr>
        <w:t xml:space="preserve">考察</w:t>
      </w:r>
      <w:r>
        <w:rPr>
          <w:rFonts w:ascii="宋体" w:hAnsi="宋体"/>
          <w:color w:val="000000"/>
          <w:sz w:val="24"/>
          <w:szCs w:val="24"/>
          <w:highlight w:val="none"/>
        </w:rPr>
        <w:t xml:space="preserve">目的进入</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的项目现场，但</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不得因此使</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承担有关的责任和蒙受损失。</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应承担</w:t>
      </w:r>
      <w:r>
        <w:rPr>
          <w:rFonts w:hint="eastAsia" w:ascii="宋体" w:hAnsi="宋体"/>
          <w:color w:val="000000"/>
          <w:sz w:val="24"/>
          <w:szCs w:val="24"/>
          <w:highlight w:val="none"/>
        </w:rPr>
        <w:t xml:space="preserve">考察</w:t>
      </w:r>
      <w:r>
        <w:rPr>
          <w:rFonts w:ascii="宋体" w:hAnsi="宋体"/>
          <w:color w:val="000000"/>
          <w:sz w:val="24"/>
          <w:szCs w:val="24"/>
          <w:highlight w:val="none"/>
        </w:rPr>
        <w:t xml:space="preserve">现场的责任和风险。</w:t>
      </w:r>
      <w:r>
        <w:rPr>
          <w:rFonts w:ascii="宋体" w:hAnsi="宋体"/>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11.4投标人</w:t>
      </w:r>
      <w:r>
        <w:rPr>
          <w:rFonts w:ascii="宋体" w:hAnsi="宋体"/>
          <w:color w:val="000000"/>
          <w:sz w:val="24"/>
          <w:szCs w:val="24"/>
          <w:highlight w:val="none"/>
        </w:rPr>
        <w:t xml:space="preserve">应在现场</w:t>
      </w:r>
      <w:r>
        <w:rPr>
          <w:rFonts w:hint="eastAsia" w:ascii="宋体" w:hAnsi="宋体"/>
          <w:color w:val="000000"/>
          <w:sz w:val="24"/>
          <w:szCs w:val="24"/>
          <w:highlight w:val="none"/>
        </w:rPr>
        <w:t xml:space="preserve">考察</w:t>
      </w:r>
      <w:r>
        <w:rPr>
          <w:rFonts w:ascii="宋体" w:hAnsi="宋体"/>
          <w:color w:val="000000"/>
          <w:sz w:val="24"/>
          <w:szCs w:val="24"/>
          <w:highlight w:val="none"/>
        </w:rPr>
        <w:t xml:space="preserve">时，熟悉现场及周围交通道路等情况，以获得一切可能影响其投标的直接资料。</w:t>
      </w:r>
      <w:r>
        <w:rPr>
          <w:rFonts w:hint="eastAsia" w:ascii="宋体" w:hAnsi="宋体"/>
          <w:color w:val="000000"/>
          <w:sz w:val="24"/>
          <w:szCs w:val="24"/>
          <w:highlight w:val="none"/>
        </w:rPr>
        <w:t xml:space="preserve">投标人中标</w:t>
      </w:r>
      <w:r>
        <w:rPr>
          <w:rFonts w:ascii="宋体" w:hAnsi="宋体"/>
          <w:color w:val="000000"/>
          <w:sz w:val="24"/>
          <w:szCs w:val="24"/>
          <w:highlight w:val="none"/>
        </w:rPr>
        <w:t xml:space="preserve">后，不得以不完全了解现场情况为理由而向</w:t>
      </w:r>
      <w:r>
        <w:rPr>
          <w:rFonts w:hint="eastAsia" w:ascii="宋体" w:hAnsi="宋体"/>
          <w:color w:val="000000"/>
          <w:sz w:val="24"/>
          <w:szCs w:val="24"/>
          <w:highlight w:val="none"/>
        </w:rPr>
        <w:t xml:space="preserve">采购人或采购代理机构</w:t>
      </w:r>
      <w:r>
        <w:rPr>
          <w:rFonts w:ascii="宋体" w:hAnsi="宋体"/>
          <w:color w:val="000000"/>
          <w:sz w:val="24"/>
          <w:szCs w:val="24"/>
          <w:highlight w:val="none"/>
        </w:rPr>
        <w:t xml:space="preserve">提出任何索赔的要求</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对此</w:t>
      </w:r>
      <w:r>
        <w:rPr>
          <w:rFonts w:hint="eastAsia" w:ascii="宋体" w:hAnsi="宋体"/>
          <w:color w:val="000000"/>
          <w:sz w:val="24"/>
          <w:szCs w:val="24"/>
          <w:highlight w:val="none"/>
        </w:rPr>
        <w:t xml:space="preserve">采购人或采购代理机构</w:t>
      </w:r>
      <w:r>
        <w:rPr>
          <w:rFonts w:ascii="宋体" w:hAnsi="宋体"/>
          <w:color w:val="000000"/>
          <w:sz w:val="24"/>
          <w:szCs w:val="24"/>
          <w:highlight w:val="none"/>
        </w:rPr>
        <w:t xml:space="preserve">不承担任何责任并将不作任何答复与考虑。</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．提示与要求</w:t>
      </w:r>
      <w:r>
        <w:rPr>
          <w:rFonts w:ascii="宋体" w:hAnsi="宋体"/>
          <w:b/>
          <w:color w:val="000000"/>
          <w:sz w:val="24"/>
          <w:szCs w:val="24"/>
          <w:highlight w:val="none"/>
        </w:rPr>
      </w:r>
      <w:r/>
    </w:p>
    <w:p>
      <w:pPr>
        <w:pStyle w:val="737"/>
        <w:ind w:firstLine="502"/>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.1投标人应仔细阅读招标文件的所有内容，按招标文件的要求提供投标文件，并保证所提供的全部数据的真实性，以使其投标对招标文件作出实质性响应，否则，其投标可能被拒绝。</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.2无论是否提交投标文件，投标人都应将招标文件及以后的所有通知、文件等视为保密文件。</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 投标文件计量单位和使用文字</w:t>
      </w:r>
      <w:r>
        <w:rPr>
          <w:rFonts w:ascii="宋体" w:hAnsi="宋体"/>
          <w:b/>
          <w:color w:val="000000"/>
          <w:sz w:val="24"/>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3</w:t>
      </w:r>
      <w:r>
        <w:rPr>
          <w:rFonts w:ascii="宋体" w:hAnsi="宋体" w:eastAsia="宋体"/>
          <w:color w:val="000000"/>
          <w:szCs w:val="24"/>
          <w:highlight w:val="none"/>
        </w:rPr>
        <w:t xml:space="preserve">.1投标文件中所使用的计量单位，除招标文件中有特殊要求外，均应使用中华人民共和国法定计量单位。</w:t>
      </w:r>
      <w:r>
        <w:rPr>
          <w:rFonts w:ascii="宋体" w:hAnsi="宋体"/>
          <w:color w:val="000000"/>
          <w:szCs w:val="24"/>
          <w:highlight w:val="none"/>
        </w:rPr>
      </w:r>
      <w:r/>
    </w:p>
    <w:p>
      <w:pPr>
        <w:pStyle w:val="737"/>
        <w:ind w:firstLine="502"/>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.2投标文件应使用中文编制，</w:t>
      </w:r>
      <w:r>
        <w:rPr>
          <w:rFonts w:hint="eastAsia" w:ascii="宋体" w:hAnsi="宋体"/>
          <w:color w:val="000000"/>
          <w:sz w:val="24"/>
          <w:szCs w:val="24"/>
          <w:highlight w:val="none"/>
        </w:rPr>
        <w:t xml:space="preserve">递交中文证明资料，</w:t>
      </w:r>
      <w:r>
        <w:rPr>
          <w:rFonts w:ascii="宋体" w:hAnsi="宋体"/>
          <w:color w:val="000000"/>
          <w:sz w:val="24"/>
          <w:szCs w:val="24"/>
          <w:highlight w:val="none"/>
        </w:rPr>
        <w:t xml:space="preserve">投标文件中必须使用其它文字的，必须附有中文译本。对于未附有中文译本和中文译本不准确的投标文件可能引起的对投标人不利的后果，采购人</w:t>
      </w:r>
      <w:r>
        <w:rPr>
          <w:rFonts w:hint="eastAsia" w:ascii="宋体" w:hAnsi="宋体"/>
          <w:color w:val="000000"/>
          <w:sz w:val="24"/>
          <w:szCs w:val="24"/>
          <w:highlight w:val="none"/>
        </w:rPr>
        <w:t xml:space="preserve">或采购代理机构</w:t>
      </w:r>
      <w:r>
        <w:rPr>
          <w:rFonts w:ascii="宋体" w:hAnsi="宋体"/>
          <w:color w:val="000000"/>
          <w:sz w:val="24"/>
          <w:szCs w:val="24"/>
          <w:highlight w:val="none"/>
        </w:rPr>
        <w:t xml:space="preserve">概不负责。</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4</w:t>
      </w:r>
      <w:r>
        <w:rPr>
          <w:rFonts w:ascii="宋体" w:hAnsi="宋体"/>
          <w:b/>
          <w:color w:val="000000"/>
          <w:sz w:val="24"/>
          <w:szCs w:val="24"/>
          <w:highlight w:val="none"/>
        </w:rPr>
        <w:t xml:space="preserve">. 投标文件的组成</w:t>
      </w:r>
      <w:r>
        <w:rPr>
          <w:rFonts w:ascii="宋体" w:hAnsi="宋体"/>
          <w:b/>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.1投标书一（报价部分） (格式见第三章)：</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.1.1投标函；</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.1.2法定代表人授权委托书（</w:t>
      </w:r>
      <w:r>
        <w:rPr>
          <w:rFonts w:hint="eastAsia" w:ascii="宋体" w:hAnsi="宋体"/>
          <w:color w:val="000000"/>
          <w:sz w:val="24"/>
          <w:szCs w:val="24"/>
          <w:highlight w:val="none"/>
        </w:rPr>
        <w:t xml:space="preserve">如有授权</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.1.3《开标一览表》</w:t>
      </w:r>
      <w:r>
        <w:rPr>
          <w:rFonts w:hint="eastAsia" w:ascii="宋体" w:hAnsi="宋体"/>
          <w:color w:val="000000"/>
          <w:sz w:val="24"/>
          <w:szCs w:val="24"/>
          <w:highlight w:val="none"/>
        </w:rPr>
        <w:t xml:space="preserve">及报价明细表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7"/>
        <w:ind w:firstLine="480"/>
        <w:spacing w:line="360" w:lineRule="auto"/>
        <w:tabs>
          <w:tab w:val="left" w:pos="0" w:leader="none"/>
        </w:tabs>
        <w:rPr>
          <w:rFonts w:ascii="宋体" w:hAnsi="宋体"/>
          <w:color w:val="000000"/>
          <w:sz w:val="24"/>
          <w:szCs w:val="24"/>
          <w:highlight w:val="none"/>
        </w:rPr>
      </w:pPr>
      <w:r>
        <w:rPr>
          <w:rFonts w:hint="eastAsia" w:ascii="宋体" w:hAnsi="宋体"/>
          <w:color w:val="000000"/>
          <w:sz w:val="24"/>
          <w:szCs w:val="24"/>
          <w:highlight w:val="none"/>
        </w:rPr>
        <w:t xml:space="preserve">14.1.4已标价工程量清单（按《建设工程工程量清单计价规范》（GB50500-2013）提供）。 </w:t>
      </w:r>
      <w:r>
        <w:rPr>
          <w:rFonts w:ascii="宋体" w:hAnsi="宋体"/>
          <w:color w:val="000000"/>
          <w:sz w:val="24"/>
          <w:szCs w:val="24"/>
          <w:highlight w:val="none"/>
        </w:rPr>
      </w:r>
      <w:r/>
    </w:p>
    <w:p>
      <w:pPr>
        <w:pStyle w:val="737"/>
        <w:ind w:firstLine="480"/>
        <w:spacing w:line="360" w:lineRule="auto"/>
        <w:tabs>
          <w:tab w:val="left" w:pos="0" w:leader="none"/>
        </w:tabs>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.1.5投标（响应）保证承诺书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 投标书二（技术及资格证明部分）：</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.2.1关于资格文件的声明函（格式见第三章）；</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.2.2投标人情况表（格式见第三章）；</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14.2.3供应商与其他单位存在控股、管理关系情况表</w:t>
      </w:r>
      <w:r>
        <w:rPr>
          <w:rFonts w:ascii="宋体" w:hAnsi="宋体"/>
          <w:color w:val="000000"/>
          <w:sz w:val="24"/>
          <w:szCs w:val="24"/>
          <w:highlight w:val="none"/>
        </w:rPr>
        <w:t xml:space="preserve">（格式见第三章）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投标人企业法</w:t>
      </w:r>
      <w:r>
        <w:rPr>
          <w:rFonts w:hint="eastAsia" w:ascii="宋体" w:hAnsi="宋体"/>
          <w:color w:val="000000"/>
          <w:sz w:val="24"/>
          <w:szCs w:val="24"/>
          <w:highlight w:val="none"/>
        </w:rPr>
        <w:t xml:space="preserve">定代表人</w:t>
      </w:r>
      <w:r>
        <w:rPr>
          <w:rFonts w:ascii="宋体" w:hAnsi="宋体"/>
          <w:color w:val="000000"/>
          <w:sz w:val="24"/>
          <w:szCs w:val="24"/>
          <w:highlight w:val="none"/>
        </w:rPr>
        <w:t xml:space="preserve">身份证扫描件；</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代理人身份证扫描件（</w:t>
      </w:r>
      <w:r>
        <w:rPr>
          <w:rFonts w:hint="eastAsia" w:ascii="宋体" w:hAnsi="宋体"/>
          <w:color w:val="000000"/>
          <w:sz w:val="24"/>
          <w:szCs w:val="24"/>
          <w:highlight w:val="none"/>
        </w:rPr>
        <w:t xml:space="preserve">如有授权</w:t>
      </w:r>
      <w:r>
        <w:rPr>
          <w:rFonts w:ascii="宋体" w:hAnsi="宋体"/>
          <w:color w:val="000000"/>
          <w:sz w:val="24"/>
          <w:szCs w:val="24"/>
          <w:highlight w:val="none"/>
        </w:rPr>
        <w:t xml:space="preserve">）；</w:t>
      </w:r>
      <w:r>
        <w:rPr>
          <w:rFonts w:ascii="宋体" w:hAnsi="宋体"/>
          <w:color w:val="000000"/>
          <w:sz w:val="24"/>
          <w:szCs w:val="24"/>
          <w:highlight w:val="none"/>
        </w:rPr>
      </w:r>
      <w:r/>
    </w:p>
    <w:p>
      <w:pPr>
        <w:pStyle w:val="996"/>
        <w:ind w:firstLine="480"/>
        <w:jc w:val="both"/>
        <w:spacing w:line="360" w:lineRule="auto"/>
        <w:tabs>
          <w:tab w:val="left" w:pos="0" w:leader="none"/>
        </w:tabs>
        <w:rPr>
          <w:rFonts w:ascii="宋体" w:hAnsi="宋体"/>
          <w:color w:val="000000"/>
          <w:szCs w:val="24"/>
          <w:highlight w:val="none"/>
        </w:rPr>
      </w:pPr>
      <w:r>
        <w:rPr>
          <w:rFonts w:hint="eastAsia" w:ascii="宋体" w:hAnsi="宋体" w:eastAsia="宋体"/>
          <w:color w:val="000000"/>
          <w:szCs w:val="24"/>
          <w:highlight w:val="none"/>
        </w:rPr>
        <w:t xml:space="preserve">14</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6投标人</w:t>
      </w:r>
      <w:r>
        <w:rPr>
          <w:rFonts w:ascii="宋体" w:hAnsi="宋体" w:eastAsia="宋体"/>
          <w:color w:val="000000"/>
          <w:szCs w:val="24"/>
          <w:highlight w:val="none"/>
        </w:rPr>
        <w:t xml:space="preserve">证明其满足合格</w:t>
      </w:r>
      <w:r>
        <w:rPr>
          <w:rFonts w:hint="eastAsia" w:ascii="宋体" w:hAnsi="宋体" w:eastAsia="宋体"/>
          <w:color w:val="000000"/>
          <w:szCs w:val="24"/>
          <w:highlight w:val="none"/>
        </w:rPr>
        <w:t xml:space="preserve">投标人</w:t>
      </w:r>
      <w:r>
        <w:rPr>
          <w:rFonts w:ascii="宋体" w:hAnsi="宋体" w:eastAsia="宋体"/>
          <w:color w:val="000000"/>
          <w:szCs w:val="24"/>
          <w:highlight w:val="none"/>
        </w:rPr>
        <w:t xml:space="preserve">资格基本条件的证明材料:</w:t>
      </w:r>
      <w:r>
        <w:rPr>
          <w:rFonts w:ascii="宋体" w:hAnsi="宋体"/>
          <w:color w:val="000000"/>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（1）具有独立承担民事责任的能力证明：包括法人或者其他组织的营业执照等证明文件，自然人身份证明；</w:t>
      </w:r>
      <w:r>
        <w:rPr>
          <w:rFonts w:ascii="宋体" w:hAnsi="宋体"/>
          <w:color w:val="000000"/>
          <w:sz w:val="24"/>
          <w:szCs w:val="24"/>
          <w:highlight w:val="none"/>
        </w:rPr>
      </w:r>
      <w:r/>
    </w:p>
    <w:p>
      <w:pPr>
        <w:pStyle w:val="996"/>
        <w:ind w:firstLine="480"/>
        <w:jc w:val="both"/>
        <w:spacing w:line="360" w:lineRule="auto"/>
        <w:tabs>
          <w:tab w:val="left" w:pos="0" w:leader="none"/>
        </w:tabs>
        <w:rPr>
          <w:rFonts w:ascii="宋体" w:hAnsi="宋体"/>
          <w:color w:val="000000"/>
          <w:szCs w:val="24"/>
          <w:highlight w:val="none"/>
        </w:rPr>
      </w:pPr>
      <w:r>
        <w:rPr>
          <w:rFonts w:ascii="宋体" w:hAnsi="宋体" w:eastAsia="宋体"/>
          <w:color w:val="000000"/>
          <w:szCs w:val="24"/>
          <w:highlight w:val="none"/>
        </w:rPr>
        <w:t xml:space="preserve">（2）具有良好的商业信誉和健全的财务会计制度证明：包括但不限于最近一期经审计的财务报告，其他组织、自然人及成立未满</w:t>
      </w:r>
      <w:r>
        <w:rPr>
          <w:rFonts w:hint="eastAsia" w:ascii="宋体" w:hAnsi="宋体" w:eastAsia="宋体"/>
          <w:color w:val="000000"/>
          <w:szCs w:val="24"/>
          <w:highlight w:val="none"/>
        </w:rPr>
        <w:t xml:space="preserve">一年</w:t>
      </w:r>
      <w:r>
        <w:rPr>
          <w:rFonts w:ascii="宋体" w:hAnsi="宋体" w:eastAsia="宋体"/>
          <w:color w:val="000000"/>
          <w:szCs w:val="24"/>
          <w:highlight w:val="none"/>
        </w:rPr>
        <w:t xml:space="preserve">的法人应提供银行出具的资信证明；</w:t>
      </w:r>
      <w:r>
        <w:rPr>
          <w:rFonts w:ascii="宋体" w:hAnsi="宋体"/>
          <w:color w:val="000000"/>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（3）履行合同所必备的设备和专业技术能力的证明材料</w:t>
      </w:r>
      <w:r>
        <w:rPr>
          <w:rFonts w:hint="eastAsia" w:ascii="宋体" w:hAnsi="宋体"/>
          <w:color w:val="000000"/>
          <w:sz w:val="24"/>
          <w:szCs w:val="24"/>
          <w:highlight w:val="none"/>
        </w:rPr>
        <w:t xml:space="preserve">或承诺函</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（4）有依法缴纳税收和社会保障资金的良好记录:</w:t>
      </w:r>
      <w:r>
        <w:rPr>
          <w:rFonts w:hint="eastAsia" w:ascii="宋体" w:hAnsi="宋体"/>
          <w:color w:val="000000"/>
          <w:sz w:val="24"/>
          <w:szCs w:val="24"/>
          <w:highlight w:val="none"/>
        </w:rPr>
        <w:t xml:space="preserve">投标人参加本次政府采购活动前半年（至少一个月）依法缴纳税收和社会保障资金</w:t>
      </w:r>
      <w:r>
        <w:rPr>
          <w:rFonts w:ascii="宋体" w:hAnsi="宋体"/>
          <w:color w:val="000000"/>
          <w:sz w:val="24"/>
          <w:szCs w:val="24"/>
          <w:highlight w:val="none"/>
        </w:rPr>
        <w:t xml:space="preserve">（专用收据或社会保险缴纳清单）</w:t>
      </w:r>
      <w:r>
        <w:rPr>
          <w:rFonts w:hint="eastAsia" w:ascii="宋体" w:hAnsi="宋体"/>
          <w:color w:val="000000"/>
          <w:sz w:val="24"/>
          <w:szCs w:val="24"/>
          <w:highlight w:val="none"/>
        </w:rPr>
        <w:t xml:space="preserve">的证明材料；如为依法免税或不需要缴纳的，投标人则须提供对应证明资料，否则不予认可；</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（5）参加政府采购活动前三年内在经营活动中没有重大违法记录的书面声明函；</w:t>
      </w:r>
      <w:r>
        <w:rPr>
          <w:rFonts w:ascii="宋体" w:hAnsi="宋体"/>
          <w:color w:val="000000"/>
          <w:sz w:val="24"/>
          <w:szCs w:val="24"/>
          <w:highlight w:val="none"/>
        </w:rPr>
      </w:r>
      <w:r/>
    </w:p>
    <w:p>
      <w:pPr>
        <w:pStyle w:val="742"/>
        <w:ind w:firstLine="480"/>
        <w:spacing w:line="360" w:lineRule="auto"/>
        <w:tabs>
          <w:tab w:val="left" w:pos="0" w:leader="none"/>
        </w:tabs>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投标人证明其满足合格投标人的证书、证明、文件等资料：</w:t>
      </w:r>
      <w:r>
        <w:rPr>
          <w:rFonts w:ascii="宋体" w:hAnsi="宋体"/>
          <w:color w:val="000000"/>
          <w:sz w:val="24"/>
          <w:szCs w:val="24"/>
          <w:highlight w:val="none"/>
        </w:rPr>
      </w:r>
      <w:r/>
    </w:p>
    <w:p>
      <w:pPr>
        <w:pStyle w:val="737"/>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7中小企业声明函（格式见第三章）或残疾人福利性单位声明函（格式见第三章）或监狱企业证明文件；</w:t>
      </w:r>
      <w:r>
        <w:rPr>
          <w:rFonts w:hint="eastAsia"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14.2.8商务条款偏离表（见格式）；</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14.2.9《人员配备一览表》（见格式）；</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14.2.10项目负责人无在建承诺书；</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14.2.11项目实施方案；</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14.2.12服务承诺及优惠条件书面说明；</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《类似业绩一览表》（格式见第三章）；</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其他可以证明投标人资信、资质和货物、服务质量的证书、文件、推荐信等资料；</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.2.1</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招标文件及评分标准中所涉及须提供的其他资料。</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注：1、投标书二（技术及资格证明部分）中不得出现价格。</w:t>
      </w:r>
      <w:r>
        <w:rPr>
          <w:rFonts w:ascii="宋体" w:hAnsi="宋体"/>
          <w:color w:val="000000"/>
          <w:sz w:val="24"/>
          <w:szCs w:val="24"/>
          <w:highlight w:val="none"/>
        </w:rPr>
      </w:r>
      <w:r/>
    </w:p>
    <w:p>
      <w:pPr>
        <w:pStyle w:val="996"/>
        <w:ind w:firstLine="985"/>
        <w:jc w:val="both"/>
        <w:spacing w:line="360" w:lineRule="auto"/>
        <w:tabs>
          <w:tab w:val="left" w:pos="0" w:leader="none"/>
        </w:tabs>
        <w:rPr>
          <w:rFonts w:ascii="宋体" w:hAnsi="宋体"/>
          <w:b/>
          <w:bCs/>
          <w:color w:val="000000"/>
          <w:szCs w:val="24"/>
          <w:highlight w:val="none"/>
        </w:rPr>
      </w:pPr>
      <w:r>
        <w:rPr>
          <w:rFonts w:hint="eastAsia" w:ascii="宋体" w:hAnsi="宋体" w:eastAsia="宋体"/>
          <w:b/>
          <w:bCs/>
          <w:color w:val="000000"/>
          <w:szCs w:val="24"/>
          <w:highlight w:val="none"/>
        </w:rPr>
        <w:t xml:space="preserve">2</w:t>
      </w:r>
      <w:r>
        <w:rPr>
          <w:rFonts w:ascii="宋体" w:hAnsi="宋体" w:eastAsia="宋体"/>
          <w:b/>
          <w:bCs/>
          <w:color w:val="000000"/>
          <w:szCs w:val="24"/>
          <w:highlight w:val="none"/>
        </w:rPr>
        <w:t xml:space="preserve">、投标人必须提交上述1</w:t>
      </w:r>
      <w:r>
        <w:rPr>
          <w:rFonts w:hint="eastAsia" w:ascii="宋体" w:hAnsi="宋体" w:eastAsia="宋体"/>
          <w:b/>
          <w:bCs/>
          <w:color w:val="000000"/>
          <w:szCs w:val="24"/>
          <w:highlight w:val="none"/>
        </w:rPr>
        <w:t xml:space="preserve">4</w:t>
      </w:r>
      <w:r>
        <w:rPr>
          <w:rFonts w:ascii="宋体" w:hAnsi="宋体" w:eastAsia="宋体"/>
          <w:b/>
          <w:bCs/>
          <w:color w:val="000000"/>
          <w:szCs w:val="24"/>
          <w:highlight w:val="none"/>
        </w:rPr>
        <w:t xml:space="preserve">.1.1—1</w:t>
      </w:r>
      <w:r>
        <w:rPr>
          <w:rFonts w:hint="eastAsia" w:ascii="宋体" w:hAnsi="宋体" w:eastAsia="宋体"/>
          <w:b/>
          <w:bCs/>
          <w:color w:val="000000"/>
          <w:szCs w:val="24"/>
          <w:highlight w:val="none"/>
        </w:rPr>
        <w:t xml:space="preserve">4</w:t>
      </w:r>
      <w:r>
        <w:rPr>
          <w:rFonts w:ascii="宋体" w:hAnsi="宋体" w:eastAsia="宋体"/>
          <w:b/>
          <w:bCs/>
          <w:color w:val="000000"/>
          <w:szCs w:val="24"/>
          <w:highlight w:val="none"/>
        </w:rPr>
        <w:t xml:space="preserve">.2.</w:t>
      </w:r>
      <w:r>
        <w:rPr>
          <w:rFonts w:hint="eastAsia" w:ascii="宋体" w:hAnsi="宋体" w:eastAsia="宋体"/>
          <w:b/>
          <w:bCs/>
          <w:color w:val="000000"/>
          <w:szCs w:val="24"/>
          <w:highlight w:val="none"/>
        </w:rPr>
        <w:t xml:space="preserve">10</w:t>
      </w:r>
      <w:r>
        <w:rPr>
          <w:rFonts w:ascii="宋体" w:hAnsi="宋体" w:eastAsia="宋体"/>
          <w:b/>
          <w:bCs/>
          <w:color w:val="000000"/>
          <w:szCs w:val="24"/>
          <w:highlight w:val="none"/>
        </w:rPr>
        <w:t xml:space="preserve">款规定的资料。否则，投标文件将因未实质响应招标文件而被拒绝。</w:t>
      </w:r>
      <w:r>
        <w:rPr>
          <w:rFonts w:ascii="宋体" w:hAnsi="宋体"/>
          <w:b/>
          <w:bCs/>
          <w:color w:val="000000"/>
          <w:szCs w:val="24"/>
          <w:highlight w:val="none"/>
        </w:rPr>
      </w:r>
      <w:r/>
    </w:p>
    <w:p>
      <w:pPr>
        <w:pStyle w:val="996"/>
        <w:ind w:firstLine="502"/>
        <w:jc w:val="both"/>
        <w:spacing w:line="360" w:lineRule="auto"/>
        <w:tabs>
          <w:tab w:val="left" w:pos="0" w:leader="none"/>
        </w:tabs>
        <w:rPr>
          <w:rFonts w:ascii="宋体" w:hAnsi="宋体"/>
          <w:b/>
          <w:bCs/>
          <w:color w:val="000000"/>
          <w:szCs w:val="24"/>
          <w:highlight w:val="none"/>
        </w:rPr>
      </w:pPr>
      <w:r>
        <w:rPr>
          <w:rFonts w:hint="eastAsia" w:ascii="宋体" w:hAnsi="宋体" w:eastAsia="宋体"/>
          <w:color w:val="000000"/>
          <w:szCs w:val="24"/>
          <w:highlight w:val="none"/>
        </w:rPr>
        <w:t xml:space="preserve">14.3</w:t>
      </w:r>
      <w:r>
        <w:rPr>
          <w:rFonts w:ascii="宋体" w:hAnsi="宋体" w:eastAsia="宋体"/>
          <w:color w:val="000000"/>
          <w:szCs w:val="24"/>
          <w:highlight w:val="none"/>
        </w:rPr>
        <w:t xml:space="preserve">投标文件由1</w:t>
      </w:r>
      <w:r>
        <w:rPr>
          <w:rFonts w:hint="eastAsia" w:ascii="宋体" w:hAnsi="宋体" w:eastAsia="宋体"/>
          <w:color w:val="000000"/>
          <w:szCs w:val="24"/>
          <w:highlight w:val="none"/>
        </w:rPr>
        <w:t xml:space="preserve">4</w:t>
      </w:r>
      <w:r>
        <w:rPr>
          <w:rFonts w:ascii="宋体" w:hAnsi="宋体" w:eastAsia="宋体"/>
          <w:color w:val="000000"/>
          <w:szCs w:val="24"/>
          <w:highlight w:val="none"/>
        </w:rPr>
        <w:t xml:space="preserve">.1、1</w:t>
      </w:r>
      <w:r>
        <w:rPr>
          <w:rFonts w:hint="eastAsia" w:ascii="宋体" w:hAnsi="宋体" w:eastAsia="宋体"/>
          <w:color w:val="000000"/>
          <w:szCs w:val="24"/>
          <w:highlight w:val="none"/>
        </w:rPr>
        <w:t xml:space="preserve">4</w:t>
      </w:r>
      <w:r>
        <w:rPr>
          <w:rFonts w:ascii="宋体" w:hAnsi="宋体" w:eastAsia="宋体"/>
          <w:color w:val="000000"/>
          <w:szCs w:val="24"/>
          <w:highlight w:val="none"/>
        </w:rPr>
        <w:t xml:space="preserve">.2款规定的内容共同组成。</w:t>
      </w:r>
      <w:r>
        <w:rPr>
          <w:rFonts w:ascii="宋体" w:hAnsi="宋体"/>
          <w:b/>
          <w:bCs/>
          <w:color w:val="000000"/>
          <w:szCs w:val="24"/>
          <w:highlight w:val="none"/>
        </w:rPr>
      </w:r>
      <w:r/>
    </w:p>
    <w:p>
      <w:pPr>
        <w:pStyle w:val="737"/>
        <w:spacing w:line="360" w:lineRule="auto"/>
        <w:rPr>
          <w:rFonts w:ascii="宋体" w:hAnsi="宋体"/>
          <w:b/>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5</w:t>
      </w:r>
      <w:r>
        <w:rPr>
          <w:rFonts w:ascii="宋体" w:hAnsi="宋体"/>
          <w:b/>
          <w:bCs/>
          <w:color w:val="000000"/>
          <w:sz w:val="24"/>
          <w:szCs w:val="24"/>
          <w:highlight w:val="none"/>
        </w:rPr>
        <w:t xml:space="preserve">. </w:t>
      </w:r>
      <w:r>
        <w:rPr>
          <w:rFonts w:hint="eastAsia" w:ascii="宋体" w:hAnsi="宋体"/>
          <w:b/>
          <w:color w:val="000000"/>
          <w:sz w:val="24"/>
          <w:szCs w:val="24"/>
          <w:highlight w:val="none"/>
        </w:rPr>
        <w:t xml:space="preserve">电子投标文件编制及提交</w:t>
      </w:r>
      <w:r>
        <w:rPr>
          <w:rFonts w:ascii="宋体" w:hAnsi="宋体"/>
          <w:b/>
          <w:color w:val="000000"/>
          <w:sz w:val="24"/>
          <w:szCs w:val="24"/>
          <w:highlight w:val="none"/>
        </w:rPr>
      </w:r>
      <w:r/>
    </w:p>
    <w:p>
      <w:pPr>
        <w:pStyle w:val="737"/>
        <w:ind w:firstLine="480"/>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15.1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hint="eastAsia" w:ascii="宋体" w:hAnsi="宋体"/>
          <w:b/>
          <w:bCs/>
          <w:color w:val="000000"/>
          <w:sz w:val="24"/>
          <w:szCs w:val="24"/>
          <w:highlight w:val="none"/>
        </w:rPr>
        <w:t xml:space="preserve">电子投标（响应）文件制作完成后请于上传截止前成功上传，未按要求线上递交电子投标（响应）文件将被拒收。</w:t>
      </w:r>
      <w:r>
        <w:rPr>
          <w:rFonts w:ascii="宋体" w:hAnsi="宋体"/>
          <w:b/>
          <w:bCs/>
          <w:color w:val="000000"/>
          <w:sz w:val="24"/>
          <w:szCs w:val="24"/>
          <w:highlight w:val="none"/>
        </w:rPr>
      </w:r>
      <w:r/>
    </w:p>
    <w:p>
      <w:pPr>
        <w:pStyle w:val="85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15.2电子投标（响应）文件制作工具下载：</w:t>
      </w:r>
      <w:r>
        <w:rPr>
          <w:rFonts w:ascii="宋体" w:hAnsi="宋体" w:cs="宋体"/>
          <w:color w:val="000000"/>
          <w:sz w:val="24"/>
          <w:szCs w:val="24"/>
          <w:highlight w:val="none"/>
        </w:rPr>
      </w:r>
      <w:r/>
    </w:p>
    <w:p>
      <w:pPr>
        <w:pStyle w:val="85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电子投标文件制作工具下载：详见苏州市政府采购网-苏采云登陆页面右下角点击驱动下载。使用指南见《苏采云系统供应商操作手册》。</w:t>
      </w:r>
      <w:r>
        <w:rPr>
          <w:rFonts w:ascii="宋体" w:hAnsi="宋体" w:cs="宋体"/>
          <w:color w:val="000000"/>
          <w:sz w:val="24"/>
          <w:szCs w:val="24"/>
          <w:highlight w:val="none"/>
        </w:rPr>
      </w:r>
      <w:r/>
    </w:p>
    <w:p>
      <w:pPr>
        <w:pStyle w:val="85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15.3电子投标（响应）文件制作与提交：</w:t>
      </w:r>
      <w:r>
        <w:rPr>
          <w:rFonts w:ascii="宋体" w:hAnsi="宋体" w:cs="宋体"/>
          <w:color w:val="000000"/>
          <w:sz w:val="24"/>
          <w:szCs w:val="24"/>
          <w:highlight w:val="none"/>
        </w:rPr>
      </w:r>
      <w:r/>
    </w:p>
    <w:p>
      <w:pPr>
        <w:pStyle w:val="855"/>
        <w:ind w:firstLine="48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供应商根据《苏采云系统供应商操作手册》进行操作。制作电子投标文件时必须与投标文件制作软件目录一一对应，将相关资料上传至相应模块。</w:t>
      </w:r>
      <w:r>
        <w:rPr>
          <w:rFonts w:hint="eastAsia" w:ascii="宋体" w:hAnsi="宋体" w:cs="宋体"/>
          <w:b/>
          <w:color w:val="000000"/>
          <w:sz w:val="24"/>
          <w:szCs w:val="24"/>
          <w:highlight w:val="none"/>
        </w:rPr>
        <w:t xml:space="preserve">需对投标（响应）文件中涉及的扫描件（复印件）及需要加盖公章的部分进行签章，否则视为未提供相对应项。</w:t>
      </w:r>
      <w:r>
        <w:rPr>
          <w:rFonts w:ascii="宋体" w:hAnsi="宋体" w:cs="宋体"/>
          <w:b/>
          <w:color w:val="000000"/>
          <w:sz w:val="24"/>
          <w:szCs w:val="24"/>
          <w:highlight w:val="none"/>
        </w:rPr>
      </w:r>
      <w:r/>
    </w:p>
    <w:p>
      <w:pPr>
        <w:pStyle w:val="737"/>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15.4投标</w:t>
      </w:r>
      <w:r>
        <w:rPr>
          <w:rFonts w:hint="eastAsia" w:ascii="宋体" w:hAnsi="宋体" w:cs="宋体"/>
          <w:b/>
          <w:bCs/>
          <w:color w:val="000000"/>
          <w:sz w:val="24"/>
          <w:szCs w:val="24"/>
          <w:highlight w:val="none"/>
        </w:rPr>
        <w:t xml:space="preserve">（响应）</w:t>
      </w:r>
      <w:r>
        <w:rPr>
          <w:rFonts w:hint="eastAsia" w:ascii="宋体" w:hAnsi="宋体" w:cs="宋体"/>
          <w:b/>
          <w:color w:val="000000"/>
          <w:sz w:val="24"/>
          <w:szCs w:val="24"/>
          <w:highlight w:val="none"/>
        </w:rPr>
        <w:t xml:space="preserve">文件制作完成后导出投标</w:t>
      </w:r>
      <w:r>
        <w:rPr>
          <w:rFonts w:hint="eastAsia" w:ascii="宋体" w:hAnsi="宋体" w:cs="宋体"/>
          <w:b/>
          <w:bCs/>
          <w:color w:val="000000"/>
          <w:sz w:val="24"/>
          <w:szCs w:val="24"/>
          <w:highlight w:val="none"/>
        </w:rPr>
        <w:t xml:space="preserve">（响应）</w:t>
      </w:r>
      <w:r>
        <w:rPr>
          <w:rFonts w:hint="eastAsia" w:ascii="宋体" w:hAnsi="宋体" w:cs="宋体"/>
          <w:b/>
          <w:color w:val="000000"/>
          <w:sz w:val="24"/>
          <w:szCs w:val="24"/>
          <w:highlight w:val="none"/>
        </w:rPr>
        <w:t xml:space="preserve">文件，在“参与详情”页面上传已制作完成的投标（响应）文件。</w:t>
      </w:r>
      <w:r>
        <w:rPr>
          <w:rFonts w:ascii="宋体" w:hAnsi="宋体" w:cs="宋体"/>
          <w:b/>
          <w:color w:val="000000"/>
          <w:sz w:val="24"/>
          <w:szCs w:val="24"/>
          <w:highlight w:val="none"/>
        </w:rPr>
      </w:r>
      <w:r/>
    </w:p>
    <w:p>
      <w:pPr>
        <w:pStyle w:val="737"/>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15.5投标（响应）文件提交后，供应商可通过模拟解密操作检测投标（响应）文件是否可以正常解密。</w:t>
      </w:r>
      <w:r>
        <w:rPr>
          <w:rFonts w:ascii="宋体" w:hAnsi="宋体" w:cs="宋体"/>
          <w:bCs/>
          <w:color w:val="000000"/>
          <w:sz w:val="24"/>
          <w:szCs w:val="24"/>
          <w:highlight w:val="none"/>
        </w:rPr>
      </w:r>
      <w:r/>
    </w:p>
    <w:p>
      <w:pPr>
        <w:pStyle w:val="737"/>
        <w:ind w:firstLine="42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15.6</w:t>
      </w:r>
      <w:r>
        <w:rPr>
          <w:rFonts w:hint="eastAsia" w:ascii="宋体" w:hAnsi="宋体"/>
          <w:b/>
          <w:color w:val="000000"/>
          <w:sz w:val="24"/>
          <w:szCs w:val="24"/>
          <w:highlight w:val="none"/>
          <w:u w:val="single"/>
        </w:rPr>
        <w:t xml:space="preserve">因本章“14.投标文件的组成”要求的</w:t>
      </w:r>
      <w:r>
        <w:rPr>
          <w:rFonts w:ascii="宋体" w:hAnsi="宋体"/>
          <w:b/>
          <w:color w:val="000000"/>
          <w:sz w:val="24"/>
          <w:szCs w:val="24"/>
          <w:highlight w:val="none"/>
          <w:u w:val="single"/>
        </w:rPr>
        <w:t xml:space="preserve">中小企业声明函</w:t>
      </w:r>
      <w:r>
        <w:rPr>
          <w:rFonts w:hint="eastAsia" w:ascii="宋体" w:hAnsi="宋体"/>
          <w:b/>
          <w:color w:val="000000"/>
          <w:sz w:val="24"/>
          <w:szCs w:val="24"/>
          <w:highlight w:val="none"/>
          <w:u w:val="single"/>
        </w:rPr>
        <w:t xml:space="preserve">、残疾人福利性单位声明函要求的文件需在中标公告时对外公示，故投标供应商如涉及需要提供“14.投标文件的组成”要求的</w:t>
      </w:r>
      <w:r>
        <w:rPr>
          <w:rFonts w:ascii="宋体" w:hAnsi="宋体"/>
          <w:b/>
          <w:color w:val="000000"/>
          <w:sz w:val="24"/>
          <w:szCs w:val="24"/>
          <w:highlight w:val="none"/>
          <w:u w:val="single"/>
        </w:rPr>
        <w:t xml:space="preserve">中小企业声明函</w:t>
      </w:r>
      <w:r>
        <w:rPr>
          <w:rFonts w:hint="eastAsia" w:ascii="宋体" w:hAnsi="宋体"/>
          <w:b/>
          <w:color w:val="000000"/>
          <w:sz w:val="24"/>
          <w:szCs w:val="24"/>
          <w:highlight w:val="none"/>
          <w:u w:val="single"/>
        </w:rPr>
        <w:t xml:space="preserve">、残疾人福利性单位声明函的文件时，必须将签章上传至电子投标文件中。</w:t>
      </w:r>
      <w:r>
        <w:rPr>
          <w:rFonts w:ascii="宋体" w:hAnsi="宋体" w:cs="宋体"/>
          <w:b/>
          <w:bCs/>
          <w:color w:val="000000"/>
          <w:sz w:val="24"/>
          <w:szCs w:val="24"/>
          <w:highlight w:val="none"/>
        </w:rPr>
      </w:r>
      <w:r/>
    </w:p>
    <w:p>
      <w:pPr>
        <w:pStyle w:val="737"/>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15.7供应商应在采购系统中选择已制作好的投标文件进行上传，上传必须在投标（响应）截止时间前完成。</w:t>
      </w:r>
      <w:r>
        <w:rPr>
          <w:rFonts w:hint="eastAsia" w:ascii="宋体" w:hAnsi="宋体" w:cs="宋体"/>
          <w:b/>
          <w:bCs/>
          <w:color w:val="000000"/>
          <w:sz w:val="24"/>
          <w:szCs w:val="24"/>
          <w:highlight w:val="none"/>
        </w:rPr>
        <w:t xml:space="preserve">未按要求成功上传的投标（响应）文件视为未递交。</w:t>
      </w:r>
      <w:r>
        <w:rPr>
          <w:rFonts w:ascii="宋体" w:hAnsi="宋体" w:cs="宋体"/>
          <w:b/>
          <w:bCs/>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15.8在投标文件递交截止时间止采购人收到的投标文件递交份数少于三份，采购人有权宣布本次采购失败。</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15.9联合体投标：本项目不涉及。</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如招标（采购）公告中允许联合体投标，联合体投标的投标（响应）文件制作上传操作如下：</w:t>
      </w:r>
      <w:r>
        <w:rPr>
          <w:rFonts w:ascii="宋体" w:hAnsi="宋体" w:cs="宋体"/>
          <w:color w:val="000000"/>
          <w:sz w:val="24"/>
          <w:szCs w:val="24"/>
          <w:highlight w:val="none"/>
        </w:rPr>
      </w:r>
      <w:r/>
    </w:p>
    <w:p>
      <w:pPr>
        <w:pStyle w:val="737"/>
        <w:ind w:firstLine="480"/>
        <w:spacing w:line="360" w:lineRule="auto"/>
        <w:tabs>
          <w:tab w:val="left" w:pos="142" w:leader="none"/>
          <w:tab w:val="left" w:pos="600" w:leader="none"/>
        </w:tabs>
        <w:rPr>
          <w:color w:val="000000"/>
          <w:sz w:val="24"/>
          <w:szCs w:val="24"/>
          <w:highlight w:val="none"/>
        </w:rPr>
      </w:pPr>
      <w:r>
        <w:rPr>
          <w:rFonts w:hint="eastAsia"/>
          <w:color w:val="000000"/>
          <w:sz w:val="24"/>
          <w:szCs w:val="24"/>
          <w:highlight w:val="none"/>
        </w:rPr>
        <w:t xml:space="preserve">第一步：在投标（响应）文件中上传联合体投标协议书。</w:t>
      </w:r>
      <w:r>
        <w:rPr>
          <w:color w:val="000000"/>
          <w:sz w:val="24"/>
          <w:szCs w:val="24"/>
          <w:highlight w:val="none"/>
        </w:rPr>
      </w:r>
      <w:r/>
    </w:p>
    <w:p>
      <w:pPr>
        <w:pStyle w:val="737"/>
        <w:ind w:firstLine="480"/>
        <w:spacing w:line="360" w:lineRule="auto"/>
        <w:tabs>
          <w:tab w:val="left" w:pos="142" w:leader="none"/>
          <w:tab w:val="left" w:pos="600" w:leader="none"/>
        </w:tabs>
        <w:rPr>
          <w:color w:val="000000"/>
          <w:sz w:val="24"/>
          <w:szCs w:val="24"/>
          <w:highlight w:val="none"/>
        </w:rPr>
      </w:pPr>
      <w:r>
        <w:rPr>
          <w:rFonts w:hint="eastAsia"/>
          <w:color w:val="000000"/>
          <w:sz w:val="24"/>
          <w:szCs w:val="24"/>
          <w:highlight w:val="none"/>
        </w:rPr>
        <w:t xml:space="preserve">第二步：在投标（响应）文件中，由联合体中的牵头人制作投标（响应）文件。</w:t>
      </w:r>
      <w:r>
        <w:rPr>
          <w:color w:val="000000"/>
          <w:sz w:val="24"/>
          <w:szCs w:val="24"/>
          <w:highlight w:val="none"/>
        </w:rPr>
      </w:r>
      <w:r/>
    </w:p>
    <w:p>
      <w:pPr>
        <w:pStyle w:val="737"/>
        <w:ind w:firstLine="482"/>
        <w:spacing w:line="360" w:lineRule="auto"/>
        <w:tabs>
          <w:tab w:val="left" w:pos="502" w:leader="none"/>
        </w:tabs>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备注</w:t>
      </w:r>
      <w:r>
        <w:rPr>
          <w:rFonts w:ascii="宋体" w:hAnsi="宋体" w:cs="宋体"/>
          <w:b/>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投标文件中的CA证书签章为有效签名章。</w:t>
      </w:r>
      <w:r>
        <w:rPr>
          <w:rFonts w:ascii="宋体" w:hAnsi="宋体" w:cs="宋体"/>
          <w:b/>
          <w:color w:val="000000"/>
          <w:sz w:val="24"/>
          <w:szCs w:val="24"/>
          <w:highlight w:val="none"/>
          <w:lang w:val="zh-CN"/>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报价（编制）要求的说明</w:t>
      </w:r>
      <w:r>
        <w:rPr>
          <w:rFonts w:ascii="宋体" w:hAnsi="宋体"/>
          <w:b/>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16.1根据提供的招标文件、工程量清单、图纸及有关资料单独编制相关项目实施的投标报价并汇总填入《已标价工程量清单》；</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16.2投标报价明细中标的物顺序和数量均应按本招标文件提供的工程量清单顺序和数量。如发现投标报价中有错算现象，一旦中标，供应商自行承担错算这部分的经济损失。</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16.3供应商应对招标文件内所要采购的全部内容进行报价，只响应其中部分内容者，其投标文件将被拒绝。但如果采购要求分采购单元响应的，则供应商可以按招标文件要求有选择地只投其中一个或几个采购单元，也可以投全部采购单元，但各采购单元应分别计算填写单价和总价。</w:t>
      </w:r>
      <w:r>
        <w:rPr>
          <w:rFonts w:ascii="宋体" w:hAnsi="宋体"/>
          <w:color w:val="000000"/>
          <w:sz w:val="24"/>
          <w:szCs w:val="24"/>
          <w:highlight w:val="none"/>
        </w:rPr>
      </w:r>
      <w:r/>
    </w:p>
    <w:p>
      <w:pPr>
        <w:pStyle w:val="74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16.4 一项投标内容只允许一个报价，招标采购单位不接受任何有选择性的投标报价。</w:t>
      </w:r>
      <w:r>
        <w:rPr>
          <w:rFonts w:ascii="宋体" w:hAnsi="宋体"/>
          <w:color w:val="000000"/>
          <w:sz w:val="24"/>
          <w:szCs w:val="24"/>
          <w:highlight w:val="none"/>
        </w:rPr>
      </w:r>
      <w:r/>
    </w:p>
    <w:p>
      <w:pPr>
        <w:pStyle w:val="74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16.5投标文件报价中的单价和总价全部采用人民币表示，除非合同的特殊条款另有规定。</w:t>
      </w: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16.6最低报价不能作为中标的保证。</w:t>
      </w:r>
      <w:r>
        <w:rPr>
          <w:rFonts w:ascii="宋体" w:hAnsi="宋体"/>
          <w:color w:val="000000"/>
          <w:sz w:val="24"/>
          <w:szCs w:val="24"/>
          <w:highlight w:val="none"/>
        </w:rPr>
      </w:r>
      <w:r/>
    </w:p>
    <w:p>
      <w:pPr>
        <w:pStyle w:val="737"/>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17. 投标投标金（本项目无需提交投标保证金，本招标文件内投标保证金相关规定均不适用）。</w:t>
      </w:r>
      <w:r>
        <w:rPr>
          <w:rFonts w:ascii="宋体" w:hAnsi="宋体"/>
          <w:b/>
          <w:bCs/>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8</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投标文件的有效期</w:t>
      </w:r>
      <w:r>
        <w:rPr>
          <w:rFonts w:ascii="宋体" w:hAnsi="宋体"/>
          <w:b/>
          <w:color w:val="000000"/>
          <w:sz w:val="24"/>
          <w:szCs w:val="24"/>
          <w:highlight w:val="none"/>
        </w:rPr>
      </w:r>
      <w:r/>
    </w:p>
    <w:p>
      <w:pPr>
        <w:pStyle w:val="737"/>
        <w:ind w:firstLine="502"/>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8</w:t>
      </w:r>
      <w:r>
        <w:rPr>
          <w:rFonts w:ascii="宋体" w:hAnsi="宋体"/>
          <w:color w:val="000000"/>
          <w:sz w:val="24"/>
          <w:szCs w:val="24"/>
          <w:highlight w:val="none"/>
        </w:rPr>
        <w:t xml:space="preserve">.1</w:t>
      </w:r>
      <w:r>
        <w:rPr>
          <w:rFonts w:hint="eastAsia" w:ascii="宋体" w:hAnsi="宋体"/>
          <w:bCs/>
          <w:color w:val="000000"/>
          <w:sz w:val="24"/>
          <w:szCs w:val="24"/>
          <w:highlight w:val="none"/>
        </w:rPr>
        <w:t xml:space="preserve">投标</w:t>
      </w:r>
      <w:r>
        <w:rPr>
          <w:rFonts w:hint="eastAsia" w:ascii="宋体" w:hAnsi="宋体"/>
          <w:color w:val="000000"/>
          <w:sz w:val="24"/>
          <w:szCs w:val="24"/>
          <w:highlight w:val="none"/>
        </w:rPr>
        <w:t xml:space="preserve">文件的有效期见前附表，在此期间内，</w:t>
      </w:r>
      <w:r>
        <w:rPr>
          <w:rFonts w:hint="eastAsia" w:ascii="宋体" w:hAnsi="宋体"/>
          <w:bCs/>
          <w:color w:val="000000"/>
          <w:sz w:val="24"/>
          <w:szCs w:val="24"/>
          <w:highlight w:val="none"/>
        </w:rPr>
        <w:t xml:space="preserve">投标</w:t>
      </w:r>
      <w:r>
        <w:rPr>
          <w:rFonts w:hint="eastAsia" w:ascii="宋体" w:hAnsi="宋体"/>
          <w:color w:val="000000"/>
          <w:sz w:val="24"/>
          <w:szCs w:val="24"/>
          <w:highlight w:val="none"/>
        </w:rPr>
        <w:t xml:space="preserve">文件应保持有效。有效期短于这个规定期限的响应，将被拒绝。</w:t>
      </w:r>
      <w:r>
        <w:rPr>
          <w:rFonts w:ascii="宋体" w:hAnsi="宋体"/>
          <w:color w:val="000000"/>
          <w:sz w:val="24"/>
          <w:szCs w:val="24"/>
          <w:highlight w:val="none"/>
        </w:rPr>
      </w:r>
      <w:r/>
    </w:p>
    <w:p>
      <w:pPr>
        <w:pStyle w:val="737"/>
        <w:ind w:firstLine="502"/>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8</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在特殊情况下，采购单位可与投标人协商延长</w:t>
      </w:r>
      <w:r>
        <w:rPr>
          <w:rFonts w:hint="eastAsia" w:ascii="宋体" w:hAnsi="宋体"/>
          <w:bCs/>
          <w:color w:val="000000"/>
          <w:sz w:val="24"/>
          <w:szCs w:val="24"/>
          <w:highlight w:val="none"/>
        </w:rPr>
        <w:t xml:space="preserve">投标</w:t>
      </w:r>
      <w:r>
        <w:rPr>
          <w:rFonts w:hint="eastAsia" w:ascii="宋体" w:hAnsi="宋体"/>
          <w:color w:val="000000"/>
          <w:sz w:val="24"/>
          <w:szCs w:val="24"/>
          <w:highlight w:val="none"/>
        </w:rPr>
        <w:t xml:space="preserve">文件的有效期。这种要求和答复都应以书面的形式进行。同意延长有效期的投标人不能修改</w:t>
      </w:r>
      <w:r>
        <w:rPr>
          <w:rFonts w:hint="eastAsia" w:ascii="宋体" w:hAnsi="宋体"/>
          <w:bCs/>
          <w:color w:val="000000"/>
          <w:sz w:val="24"/>
          <w:szCs w:val="24"/>
          <w:highlight w:val="none"/>
        </w:rPr>
        <w:t xml:space="preserve">投标</w:t>
      </w:r>
      <w:r>
        <w:rPr>
          <w:rFonts w:hint="eastAsia" w:ascii="宋体" w:hAnsi="宋体"/>
          <w:color w:val="000000"/>
          <w:sz w:val="24"/>
          <w:szCs w:val="24"/>
          <w:highlight w:val="none"/>
        </w:rPr>
        <w:t xml:space="preserve">文件。拒绝接受延期要求的投标人的投标将被拒绝。</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19</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投标文件的修改和撤回</w:t>
      </w:r>
      <w:r>
        <w:rPr>
          <w:rFonts w:ascii="宋体" w:hAnsi="宋体"/>
          <w:b/>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投标人在提交投标文件后开启前可在系统中对其投标文件进行修改或撤销。</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19.2 开启后投标人不得撤回投标文件。</w:t>
      </w:r>
      <w:r>
        <w:rPr>
          <w:rFonts w:ascii="宋体" w:hAnsi="宋体"/>
          <w:color w:val="000000"/>
          <w:sz w:val="24"/>
          <w:szCs w:val="24"/>
          <w:highlight w:val="none"/>
        </w:rPr>
      </w:r>
      <w:r/>
    </w:p>
    <w:p>
      <w:pPr>
        <w:pStyle w:val="737"/>
        <w:spacing w:line="360" w:lineRule="auto"/>
        <w:rPr>
          <w:rFonts w:ascii="宋体" w:hAnsi="宋体"/>
          <w:b/>
          <w:color w:val="000000"/>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 开标</w:t>
      </w:r>
      <w:r>
        <w:rPr>
          <w:rFonts w:ascii="宋体" w:hAnsi="宋体"/>
          <w:b/>
          <w:color w:val="000000"/>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21.1本项目支持网上不见面开标，</w:t>
      </w:r>
      <w:r>
        <w:rPr>
          <w:rFonts w:hint="eastAsia" w:ascii="宋体" w:hAnsi="宋体" w:cs="宋体"/>
          <w:b/>
          <w:bCs/>
          <w:color w:val="000000"/>
          <w:sz w:val="24"/>
          <w:szCs w:val="24"/>
          <w:highlight w:val="none"/>
        </w:rPr>
        <w:t xml:space="preserve">供应商不需到现场参加开标会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21.2线上参加（观看）开标会方式：苏州市政府采购网点击“</w:t>
      </w:r>
      <w:r>
        <w:rPr>
          <w:rFonts w:hint="eastAsia" w:ascii="宋体" w:hAnsi="宋体"/>
          <w:bCs/>
          <w:color w:val="000000"/>
          <w:sz w:val="24"/>
          <w:szCs w:val="24"/>
          <w:highlight w:val="none"/>
        </w:rPr>
        <w:t xml:space="preserve">苏采云</w:t>
      </w:r>
      <w:r>
        <w:rPr>
          <w:rFonts w:hint="eastAsia" w:ascii="宋体" w:hAnsi="宋体" w:cs="宋体"/>
          <w:color w:val="000000"/>
          <w:sz w:val="24"/>
          <w:szCs w:val="24"/>
          <w:highlight w:val="none"/>
        </w:rPr>
        <w:t xml:space="preserve">”进入交易系统，点击“开标大厅-我的项目”，找到对应项目</w:t>
      </w:r>
      <w:r>
        <w:rPr>
          <w:rFonts w:hint="eastAsia" w:ascii="宋体" w:hAnsi="宋体" w:cs="宋体"/>
          <w:color w:val="000000"/>
          <w:sz w:val="24"/>
          <w:szCs w:val="24"/>
          <w:highlight w:val="none"/>
          <w:shd w:val="clear" w:color="auto" w:fill="ffffff"/>
        </w:rPr>
        <w:t xml:space="preserve">进入不见面开标系统</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37"/>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w:t>
      </w:r>
      <w:r>
        <w:rPr>
          <w:rFonts w:hint="eastAsia" w:ascii="宋体" w:hAnsi="宋体"/>
          <w:b/>
          <w:bCs/>
          <w:color w:val="000000"/>
          <w:sz w:val="24"/>
          <w:szCs w:val="24"/>
          <w:highlight w:val="none"/>
          <w:lang w:val="zh-CN"/>
        </w:rPr>
        <w:t xml:space="preserve">开标阶段供应商在【供应商解密】环节必须使用 CA证书解密电子投标（响应）文件，如在系统规定的解密时间内未能完成解密的视为放弃投标（响应）</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r>
      <w:r/>
    </w:p>
    <w:p>
      <w:pPr>
        <w:pStyle w:val="996"/>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21.4开评审结果会在评标结束后通过采购系统告知投标人，请投标人及时查看，否则导致的对投标人不利的后果由投标人自行承担。</w:t>
      </w:r>
      <w:r>
        <w:rPr>
          <w:rFonts w:ascii="宋体" w:hAnsi="宋体" w:eastAsia="宋体"/>
          <w:color w:val="000000"/>
          <w:szCs w:val="24"/>
          <w:highlight w:val="none"/>
        </w:rPr>
      </w:r>
      <w:r/>
    </w:p>
    <w:p>
      <w:pPr>
        <w:pStyle w:val="996"/>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21.5开标过程中，投标人应当通过苏采云系统的开标大厅进入开标系统，采购人或采购代理机构会在留言栏目作出答复，请投标人及时关注。为了保证开标秩序，请不要在互动交流中发表与开标无关的言论。开标中出现异常情况时，将通过留言栏目发布相关信息，请投标人及时关注。</w:t>
      </w:r>
      <w:r>
        <w:rPr>
          <w:rFonts w:ascii="宋体" w:hAnsi="宋体" w:eastAsia="宋体"/>
          <w:color w:val="000000"/>
          <w:szCs w:val="24"/>
          <w:highlight w:val="none"/>
        </w:rPr>
      </w:r>
      <w:r/>
    </w:p>
    <w:p>
      <w:pPr>
        <w:pStyle w:val="737"/>
        <w:ind w:firstLine="480"/>
        <w:spacing w:line="360" w:lineRule="auto"/>
        <w:rPr>
          <w:rFonts w:ascii="宋体" w:hAnsi="宋体"/>
          <w:b/>
          <w:bCs/>
          <w:color w:val="000000"/>
          <w:sz w:val="24"/>
          <w:szCs w:val="24"/>
          <w:highlight w:val="none"/>
        </w:rPr>
      </w:pPr>
      <w:r>
        <w:rPr>
          <w:rFonts w:hint="eastAsia" w:ascii="宋体" w:hAnsi="宋体" w:cs="宋体"/>
          <w:color w:val="000000"/>
          <w:sz w:val="24"/>
          <w:szCs w:val="24"/>
          <w:highlight w:val="none"/>
        </w:rPr>
        <w:t xml:space="preserve">21.6</w:t>
      </w:r>
      <w:r>
        <w:rPr>
          <w:rFonts w:hint="eastAsia" w:ascii="宋体" w:hAnsi="宋体"/>
          <w:b/>
          <w:bCs/>
          <w:color w:val="000000"/>
          <w:sz w:val="24"/>
          <w:szCs w:val="24"/>
          <w:highlight w:val="none"/>
        </w:rPr>
        <w:t xml:space="preserve">请供应商确保电脑、系统及其他设备（视频输入输出设备等）无误，且开标直至项目结束始终保持系统在线状态。</w:t>
      </w:r>
      <w:r>
        <w:rPr>
          <w:rFonts w:ascii="宋体" w:hAnsi="宋体"/>
          <w:b/>
          <w:bCs/>
          <w:color w:val="000000"/>
          <w:sz w:val="24"/>
          <w:szCs w:val="24"/>
          <w:highlight w:val="none"/>
        </w:rPr>
      </w:r>
      <w:r/>
    </w:p>
    <w:p>
      <w:pPr>
        <w:pStyle w:val="996"/>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21.7本项目采用线上澄清：</w:t>
      </w:r>
      <w:r>
        <w:rPr>
          <w:rFonts w:ascii="宋体" w:hAnsi="宋体" w:eastAsia="宋体"/>
          <w:color w:val="000000"/>
          <w:szCs w:val="24"/>
          <w:highlight w:val="none"/>
        </w:rPr>
      </w:r>
      <w:r/>
    </w:p>
    <w:p>
      <w:pPr>
        <w:pStyle w:val="737"/>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评标委员会</w:t>
      </w:r>
      <w:r>
        <w:rPr>
          <w:rFonts w:ascii="宋体" w:hAnsi="宋体"/>
          <w:color w:val="000000"/>
          <w:sz w:val="24"/>
          <w:szCs w:val="24"/>
          <w:highlight w:val="none"/>
        </w:rPr>
        <w:t xml:space="preserve">在对</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文件的有效性、完整性和响应程度进行审查时，可以要求</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文件中含义不明确、同类问题表述不一致或者有明显文字和计算错误的内容等作出必要的澄清、说明或者更正。</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的澄清、说明或者更正不得超出</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文件的范围或者改变</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文件的实质性内容。</w:t>
      </w:r>
      <w:r>
        <w:rPr>
          <w:rFonts w:ascii="宋体" w:hAnsi="宋体"/>
          <w:color w:val="000000"/>
          <w:sz w:val="24"/>
          <w:szCs w:val="24"/>
          <w:highlight w:val="none"/>
        </w:rPr>
      </w:r>
      <w:r/>
    </w:p>
    <w:p>
      <w:pPr>
        <w:pStyle w:val="737"/>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评审中需要投标人进行澄清的通知会通过苏采云系统发出，投标人应及时登录采购系统查看澄清要求并在规定的时间内按要求进行线上答复。</w:t>
      </w:r>
      <w:r>
        <w:rPr>
          <w:rFonts w:ascii="宋体" w:hAnsi="宋体"/>
          <w:color w:val="000000"/>
          <w:sz w:val="24"/>
          <w:szCs w:val="24"/>
          <w:highlight w:val="none"/>
        </w:rPr>
      </w:r>
      <w:r/>
    </w:p>
    <w:p>
      <w:pPr>
        <w:pStyle w:val="747"/>
        <w:ind w:left="0" w:firstLine="480"/>
        <w:spacing w:line="360" w:lineRule="auto"/>
        <w:widowControl w:val="off"/>
        <w:rPr>
          <w:color w:val="000000"/>
          <w:highlight w:val="none"/>
        </w:rPr>
      </w:pPr>
      <w:r>
        <w:rPr>
          <w:rFonts w:hint="eastAsia" w:ascii="宋体" w:hAnsi="宋体" w:eastAsia="宋体"/>
          <w:color w:val="000000"/>
          <w:szCs w:val="24"/>
          <w:highlight w:val="none"/>
        </w:rPr>
        <w:t xml:space="preserve">有关澄清的答复应在系统内采用书面形式，该书面签复应有投标人签(盖)章，并将作为投标内容的一部分。</w:t>
      </w:r>
      <w:r>
        <w:rPr>
          <w:color w:val="000000"/>
          <w:highlight w:val="none"/>
        </w:rPr>
      </w:r>
      <w:r/>
    </w:p>
    <w:p>
      <w:pPr>
        <w:pStyle w:val="747"/>
        <w:ind w:left="0" w:firstLine="480"/>
        <w:spacing w:line="360" w:lineRule="auto"/>
        <w:widowControl w:val="off"/>
        <w:rPr>
          <w:rFonts w:ascii="宋体" w:hAnsi="宋体" w:eastAsia="宋体"/>
          <w:color w:val="000000"/>
          <w:szCs w:val="24"/>
          <w:highlight w:val="none"/>
        </w:rPr>
      </w:pPr>
      <w:r>
        <w:rPr>
          <w:rFonts w:hint="eastAsia" w:ascii="宋体" w:hAnsi="宋体" w:eastAsia="宋体"/>
          <w:color w:val="000000"/>
          <w:szCs w:val="24"/>
          <w:highlight w:val="none"/>
        </w:rPr>
        <w:t xml:space="preserve">线上澄清答复的方式：当发起答疑澄清时，页面弹出处理答疑澄清消息菜单，点击反馈进入-点击【响应】-填写询问响应内容后，进行询问响应函签章。</w:t>
      </w:r>
      <w:r>
        <w:rPr>
          <w:rFonts w:ascii="宋体" w:hAnsi="宋体" w:eastAsia="宋体"/>
          <w:color w:val="000000"/>
          <w:szCs w:val="24"/>
          <w:highlight w:val="none"/>
        </w:rPr>
      </w:r>
      <w:r/>
    </w:p>
    <w:p>
      <w:pPr>
        <w:pStyle w:val="747"/>
        <w:ind w:left="0" w:firstLine="480"/>
        <w:spacing w:line="360" w:lineRule="auto"/>
        <w:widowControl w:val="off"/>
        <w:rPr>
          <w:rFonts w:ascii="宋体" w:hAnsi="宋体" w:eastAsia="宋体"/>
          <w:color w:val="000000"/>
          <w:szCs w:val="24"/>
          <w:highlight w:val="none"/>
        </w:rPr>
      </w:pPr>
      <w:r>
        <w:rPr>
          <w:rFonts w:hint="eastAsia" w:ascii="宋体" w:hAnsi="宋体" w:eastAsia="宋体"/>
          <w:color w:val="000000"/>
          <w:szCs w:val="24"/>
          <w:highlight w:val="none"/>
        </w:rPr>
        <w:t xml:space="preserve">评审结束后系统公告中会提示评审流程结束，投标人可离开电脑。</w:t>
      </w:r>
      <w:r>
        <w:rPr>
          <w:rFonts w:ascii="宋体" w:hAnsi="宋体" w:eastAsia="宋体"/>
          <w:color w:val="000000"/>
          <w:szCs w:val="24"/>
          <w:highlight w:val="none"/>
        </w:rPr>
      </w:r>
      <w:r/>
    </w:p>
    <w:p>
      <w:pPr>
        <w:pStyle w:val="737"/>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21.8</w:t>
      </w:r>
      <w:r>
        <w:rPr>
          <w:rFonts w:ascii="宋体" w:hAnsi="宋体"/>
          <w:color w:val="000000"/>
          <w:sz w:val="24"/>
          <w:szCs w:val="24"/>
          <w:highlight w:val="none"/>
        </w:rPr>
        <w:t xml:space="preserve">由于</w:t>
      </w:r>
      <w:r>
        <w:rPr>
          <w:rFonts w:hint="eastAsia" w:ascii="宋体" w:hAnsi="宋体"/>
          <w:color w:val="000000"/>
          <w:sz w:val="24"/>
          <w:szCs w:val="24"/>
          <w:highlight w:val="none"/>
        </w:rPr>
        <w:t xml:space="preserve">开标</w:t>
      </w:r>
      <w:r>
        <w:rPr>
          <w:rFonts w:ascii="宋体" w:hAnsi="宋体"/>
          <w:color w:val="000000"/>
          <w:sz w:val="24"/>
          <w:szCs w:val="24"/>
          <w:highlight w:val="none"/>
        </w:rPr>
        <w:t xml:space="preserve">现场监控传输路径与开标信息传输路径不同，会造成网页显示时间与监控图像显示时间不同。</w:t>
      </w:r>
      <w:r>
        <w:rPr>
          <w:rFonts w:ascii="宋体" w:hAnsi="宋体"/>
          <w:color w:val="000000"/>
          <w:sz w:val="24"/>
          <w:szCs w:val="24"/>
          <w:highlight w:val="none"/>
        </w:rPr>
      </w:r>
      <w:r/>
    </w:p>
    <w:p>
      <w:pPr>
        <w:pStyle w:val="737"/>
        <w:ind w:firstLine="480"/>
        <w:spacing w:line="360" w:lineRule="auto"/>
        <w:rPr>
          <w:rFonts w:ascii="宋体" w:hAnsi="宋体" w:cs="宋体"/>
          <w:color w:val="000000"/>
          <w:sz w:val="24"/>
          <w:highlight w:val="none"/>
        </w:rPr>
      </w:pPr>
      <w:r>
        <w:rPr>
          <w:rFonts w:hint="eastAsia" w:ascii="宋体" w:hAnsi="宋体"/>
          <w:color w:val="000000"/>
          <w:sz w:val="24"/>
          <w:szCs w:val="24"/>
          <w:highlight w:val="none"/>
        </w:rPr>
        <w:t xml:space="preserve">21.9</w:t>
      </w:r>
      <w:r>
        <w:rPr>
          <w:rFonts w:hint="eastAsia" w:ascii="宋体" w:hAnsi="宋体" w:cs="宋体"/>
          <w:color w:val="000000"/>
          <w:sz w:val="24"/>
          <w:szCs w:val="24"/>
          <w:highlight w:val="none"/>
        </w:rPr>
        <w:t xml:space="preserve">技术支持</w:t>
      </w:r>
      <w:r>
        <w:rPr>
          <w:rFonts w:ascii="宋体" w:hAnsi="宋体" w:cs="宋体"/>
          <w:color w:val="000000"/>
          <w:sz w:val="24"/>
          <w:highlight w:val="none"/>
        </w:rPr>
      </w:r>
      <w:r/>
    </w:p>
    <w:p>
      <w:pPr>
        <w:pStyle w:val="776"/>
        <w:ind w:firstLine="420"/>
        <w:spacing w:before="0" w:beforeAutospacing="0" w:after="0" w:afterAutospacing="0" w:line="360" w:lineRule="auto"/>
        <w:shd w:val="clear" w:color="ffffff" w:fill="auto"/>
        <w:rPr>
          <w:rFonts w:cs="宋体"/>
          <w:color w:val="000000"/>
          <w:highlight w:val="none"/>
        </w:rPr>
      </w:pPr>
      <w:r>
        <w:rPr>
          <w:rFonts w:hint="eastAsia" w:cs="宋体"/>
          <w:color w:val="000000"/>
          <w:highlight w:val="none"/>
        </w:rPr>
        <w:t xml:space="preserve">CA技术咨询电话：400-608-6099；</w:t>
      </w:r>
      <w:r>
        <w:rPr>
          <w:rFonts w:cs="宋体"/>
          <w:color w:val="000000"/>
          <w:highlight w:val="none"/>
        </w:rPr>
      </w:r>
      <w:r/>
    </w:p>
    <w:p>
      <w:pPr>
        <w:pStyle w:val="776"/>
        <w:ind w:firstLine="420"/>
        <w:spacing w:before="0" w:beforeAutospacing="0" w:after="0" w:afterAutospacing="0" w:line="360" w:lineRule="auto"/>
        <w:shd w:val="clear" w:color="ffffff" w:fill="auto"/>
        <w:rPr>
          <w:rFonts w:cs="宋体"/>
          <w:color w:val="000000"/>
          <w:highlight w:val="none"/>
        </w:rPr>
      </w:pPr>
      <w:r>
        <w:rPr>
          <w:rFonts w:hint="eastAsia" w:cs="宋体"/>
          <w:color w:val="000000"/>
          <w:highlight w:val="none"/>
        </w:rPr>
        <w:t xml:space="preserve">签章使用问题：025-83633811、025-83633812、15380932027、15371015030；</w:t>
      </w:r>
      <w:r>
        <w:rPr>
          <w:rFonts w:cs="宋体"/>
          <w:color w:val="000000"/>
          <w:highlight w:val="none"/>
        </w:rPr>
      </w:r>
      <w:r/>
    </w:p>
    <w:p>
      <w:pPr>
        <w:pStyle w:val="776"/>
        <w:ind w:firstLine="420"/>
        <w:spacing w:before="0" w:beforeAutospacing="0" w:after="0" w:afterAutospacing="0" w:line="360" w:lineRule="auto"/>
        <w:shd w:val="clear" w:color="ffffff" w:fill="auto"/>
        <w:rPr>
          <w:color w:val="000000"/>
          <w:highlight w:val="none"/>
        </w:rPr>
      </w:pPr>
      <w:r>
        <w:rPr>
          <w:rFonts w:hint="eastAsia" w:cs="宋体"/>
          <w:color w:val="000000"/>
          <w:highlight w:val="none"/>
        </w:rPr>
        <w:t xml:space="preserve">系统使用指导与咨询：联系电话：1</w:t>
      </w:r>
      <w:r>
        <w:rPr>
          <w:rFonts w:cs="宋体"/>
          <w:color w:val="000000"/>
          <w:highlight w:val="none"/>
        </w:rPr>
        <w:t xml:space="preserve">0512-69820854、0519-86722802、</w:t>
      </w:r>
      <w:r>
        <w:rPr>
          <w:rFonts w:hint="eastAsia" w:cs="宋体"/>
          <w:color w:val="000000"/>
          <w:highlight w:val="none"/>
        </w:rPr>
        <w:t xml:space="preserve">18261002950、</w:t>
      </w:r>
      <w:r>
        <w:rPr>
          <w:rFonts w:cs="宋体"/>
          <w:color w:val="000000"/>
          <w:highlight w:val="none"/>
        </w:rPr>
        <w:t xml:space="preserve">13914088964</w:t>
      </w:r>
      <w:r>
        <w:rPr>
          <w:rFonts w:hint="eastAsia" w:cs="宋体"/>
          <w:color w:val="000000"/>
          <w:highlight w:val="none"/>
        </w:rPr>
        <w:t xml:space="preserve">；QQ：3048755361、1315179389、895706745。</w:t>
      </w:r>
      <w:r>
        <w:rPr>
          <w:color w:val="000000"/>
          <w:highlight w:val="none"/>
        </w:rPr>
      </w:r>
      <w:r/>
    </w:p>
    <w:p>
      <w:pPr>
        <w:pStyle w:val="737"/>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2</w:t>
      </w:r>
      <w:r>
        <w:rPr>
          <w:rFonts w:ascii="宋体" w:hAnsi="宋体"/>
          <w:b/>
          <w:bCs/>
          <w:color w:val="000000"/>
          <w:sz w:val="24"/>
          <w:szCs w:val="24"/>
          <w:highlight w:val="none"/>
          <w:lang w:val="zh-CN"/>
        </w:rPr>
        <w:t xml:space="preserve">、资格审查</w:t>
      </w:r>
      <w:r>
        <w:rPr>
          <w:rFonts w:ascii="宋体" w:hAnsi="宋体"/>
          <w:b/>
          <w:bCs/>
          <w:color w:val="000000"/>
          <w:sz w:val="24"/>
          <w:szCs w:val="24"/>
          <w:highlight w:val="none"/>
        </w:rPr>
      </w:r>
      <w:r/>
    </w:p>
    <w:p>
      <w:pPr>
        <w:pStyle w:val="737"/>
        <w:ind w:firstLine="480"/>
        <w:spacing w:line="360" w:lineRule="auto"/>
        <w:rPr>
          <w:rFonts w:ascii="宋体" w:hAnsi="宋体"/>
          <w:b/>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.1公开招标采购项目开标结束后，采购人或者采购代理机构应当依法对投标人的资格进行审查</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未通过资格审查的投标无效。</w:t>
      </w:r>
      <w:r>
        <w:rPr>
          <w:rFonts w:ascii="宋体" w:hAnsi="宋体"/>
          <w:b/>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.2根据政府采购法及相关法规，以及苏州市财政局《关于印发苏州市市级政府采购信用记录查询和使用工作试行办法的通知》（苏财购（2017）11号）的规定，将对</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进行信用查询。</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.2.1查询时间：投标文件递交截止时间。</w:t>
      </w:r>
      <w:r>
        <w:rPr>
          <w:rFonts w:ascii="宋体" w:hAnsi="宋体"/>
          <w:color w:val="000000"/>
          <w:sz w:val="24"/>
          <w:szCs w:val="24"/>
          <w:highlight w:val="none"/>
        </w:rPr>
      </w:r>
      <w:r/>
    </w:p>
    <w:p>
      <w:pPr>
        <w:pStyle w:val="996"/>
        <w:ind w:firstLine="502"/>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.2.2查询</w:t>
      </w:r>
      <w:r>
        <w:rPr>
          <w:rFonts w:hint="eastAsia" w:ascii="宋体" w:hAnsi="宋体" w:eastAsia="宋体"/>
          <w:color w:val="000000"/>
          <w:szCs w:val="24"/>
          <w:highlight w:val="none"/>
        </w:rPr>
        <w:t xml:space="preserve">渠道</w:t>
      </w:r>
      <w:r>
        <w:rPr>
          <w:rFonts w:ascii="宋体" w:hAnsi="宋体" w:eastAsia="宋体"/>
          <w:color w:val="000000"/>
          <w:szCs w:val="24"/>
          <w:highlight w:val="none"/>
        </w:rPr>
        <w:t xml:space="preserve">：</w:t>
      </w:r>
      <w:r>
        <w:rPr>
          <w:rFonts w:hint="eastAsia" w:ascii="宋体" w:hAnsi="宋体" w:eastAsia="宋体"/>
          <w:color w:val="000000"/>
          <w:szCs w:val="24"/>
          <w:highlight w:val="none"/>
          <w:lang w:val="zh-CN"/>
        </w:rPr>
        <w:t xml:space="preserve">在中国政府采购网</w:t>
      </w:r>
      <w:r>
        <w:rPr>
          <w:rFonts w:hint="eastAsia" w:ascii="宋体" w:hAnsi="宋体" w:eastAsia="宋体"/>
          <w:color w:val="000000"/>
          <w:szCs w:val="24"/>
          <w:highlight w:val="none"/>
        </w:rPr>
        <w:t xml:space="preserve">（http://www.ccgp.gov.cn）</w:t>
      </w:r>
      <w:r>
        <w:rPr>
          <w:rFonts w:hint="eastAsia" w:ascii="宋体" w:hAnsi="宋体" w:eastAsia="宋体"/>
          <w:color w:val="000000"/>
          <w:szCs w:val="24"/>
          <w:highlight w:val="none"/>
          <w:lang w:val="zh-CN"/>
        </w:rPr>
        <w:t xml:space="preserve">、信用中国</w:t>
      </w:r>
      <w:r>
        <w:rPr>
          <w:rFonts w:hint="eastAsia" w:ascii="宋体" w:hAnsi="宋体" w:eastAsia="宋体"/>
          <w:color w:val="000000"/>
          <w:szCs w:val="24"/>
          <w:highlight w:val="none"/>
        </w:rPr>
        <w:t xml:space="preserve">（www.creditchina.gov.cn）</w:t>
      </w:r>
      <w:r>
        <w:rPr>
          <w:rFonts w:hint="eastAsia" w:ascii="宋体" w:hAnsi="宋体" w:eastAsia="宋体"/>
          <w:color w:val="000000"/>
          <w:szCs w:val="24"/>
          <w:highlight w:val="none"/>
          <w:lang w:val="zh-CN"/>
        </w:rPr>
        <w:t xml:space="preserve">的网站输入</w:t>
      </w:r>
      <w:r>
        <w:rPr>
          <w:rFonts w:hint="eastAsia" w:ascii="宋体" w:hAnsi="宋体" w:eastAsia="宋体"/>
          <w:color w:val="000000"/>
          <w:szCs w:val="24"/>
          <w:highlight w:val="none"/>
        </w:rPr>
        <w:t xml:space="preserve">投标人</w:t>
      </w:r>
      <w:r>
        <w:rPr>
          <w:rFonts w:hint="eastAsia" w:ascii="宋体" w:hAnsi="宋体" w:eastAsia="宋体"/>
          <w:color w:val="000000"/>
          <w:szCs w:val="24"/>
          <w:highlight w:val="none"/>
          <w:lang w:val="zh-CN"/>
        </w:rPr>
        <w:t xml:space="preserve">全称或统一社会信用代码查询信用记录</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lang w:val="zh-CN"/>
        </w:rPr>
        <w:t xml:space="preserve">并将查询结果递交评审小组。</w:t>
      </w:r>
      <w:r>
        <w:rPr>
          <w:rFonts w:ascii="宋体" w:hAnsi="宋体" w:eastAsia="宋体"/>
          <w:color w:val="000000"/>
          <w:szCs w:val="24"/>
          <w:highlight w:val="none"/>
        </w:rPr>
      </w:r>
      <w:r/>
    </w:p>
    <w:p>
      <w:pPr>
        <w:pStyle w:val="737"/>
        <w:ind w:firstLine="480"/>
        <w:spacing w:line="360" w:lineRule="auto"/>
        <w:rPr>
          <w:rFonts w:ascii="宋体" w:hAnsi="宋体"/>
          <w:color w:val="000000"/>
          <w:sz w:val="24"/>
          <w:szCs w:val="24"/>
          <w:highlight w:val="none"/>
          <w:lang w:eastAsia="zh-TW"/>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.3经采购人或者采购代理机构审查供应商存在失信行为的，投标无效。</w:t>
      </w:r>
      <w:r>
        <w:rPr>
          <w:rFonts w:ascii="宋体" w:hAnsi="宋体"/>
          <w:color w:val="000000"/>
          <w:sz w:val="24"/>
          <w:szCs w:val="24"/>
          <w:highlight w:val="none"/>
          <w:lang w:eastAsia="zh-TW"/>
        </w:rPr>
      </w:r>
      <w:r/>
    </w:p>
    <w:p>
      <w:pPr>
        <w:pStyle w:val="737"/>
        <w:ind w:firstLine="480"/>
        <w:spacing w:line="360" w:lineRule="auto"/>
        <w:rPr>
          <w:rFonts w:ascii="宋体" w:hAnsi="宋体"/>
          <w:color w:val="000000"/>
          <w:sz w:val="24"/>
          <w:szCs w:val="24"/>
          <w:highlight w:val="none"/>
          <w:lang w:eastAsia="zh-TW"/>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.4合格投标人不足3家的，不得评标。</w:t>
      </w:r>
      <w:r>
        <w:rPr>
          <w:rFonts w:ascii="宋体" w:hAnsi="宋体"/>
          <w:color w:val="000000"/>
          <w:sz w:val="24"/>
          <w:szCs w:val="24"/>
          <w:highlight w:val="none"/>
          <w:lang w:eastAsia="zh-TW"/>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 评标委员会或评标小组</w:t>
      </w:r>
      <w:r>
        <w:rPr>
          <w:rFonts w:ascii="宋体" w:hAnsi="宋体"/>
          <w:b/>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.1评标委员会或评标小组（以下简称评委会）成员依法组建</w:t>
      </w:r>
      <w:r>
        <w:rPr>
          <w:rFonts w:hint="eastAsia" w:ascii="宋体" w:hAnsi="宋体"/>
          <w:color w:val="000000"/>
          <w:sz w:val="24"/>
          <w:szCs w:val="24"/>
          <w:highlight w:val="none"/>
        </w:rPr>
        <w:t xml:space="preserve">，负责具体评标事务，并独立履行职责</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23.2</w:t>
      </w:r>
      <w:r>
        <w:rPr>
          <w:rFonts w:ascii="宋体" w:hAnsi="宋体"/>
          <w:color w:val="000000"/>
          <w:sz w:val="24"/>
          <w:szCs w:val="24"/>
          <w:highlight w:val="none"/>
        </w:rPr>
        <w:t xml:space="preserve">评标委员会或评标小组</w:t>
      </w:r>
      <w:r>
        <w:rPr>
          <w:rFonts w:hint="eastAsia" w:ascii="宋体" w:hAnsi="宋体"/>
          <w:color w:val="000000"/>
          <w:sz w:val="24"/>
          <w:szCs w:val="24"/>
          <w:highlight w:val="none"/>
        </w:rPr>
        <w:t xml:space="preserve">与参加采购活动的投标人存在下列利害关系之一的，应当回避：</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（一）参加采购活动前三年内，与投标人存在劳动关系、或者担任过投标人的董事、监事，或者是投标人的控股股东或实际控制人；</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（二）与投标人的法定代表人或者负责人有夫妻、直系血亲、三代以内旁系血亲或者近姻亲关系；</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（三）与投标人有其他影响政府采购活动公平、公正进行的关系。</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评标委员会或评标小组</w:t>
      </w:r>
      <w:r>
        <w:rPr>
          <w:rFonts w:hint="eastAsia" w:ascii="宋体" w:hAnsi="宋体"/>
          <w:color w:val="000000"/>
          <w:sz w:val="24"/>
          <w:szCs w:val="24"/>
          <w:highlight w:val="none"/>
        </w:rPr>
        <w:t xml:space="preserve">发现本人与参加采购活动的投标人有利害关系的，应当主动提出回避。采购人或采购代理机构发现评审专家与参加采购活动的投标人有利害关系的，应当要求其回避。</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评标委员会将对符合资格的投标人的投标文件进行符合性审查，以确定其是否满足招标文件的实质性要求。</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评委会组负责具体的评标事务，并独立履行以下职责：</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.1审查、评价投标文件是否符合招标文件的商务、技术等实质性要求；</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.2要求投标人对投标文件有关事项作出澄清或者说明；</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.3对投标文件进行比较和评价；</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.4确定中标候选人名单，以及根据采购人委托直接确定中标人；</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.5向采购人、采购代理机构或者有关部门报告评标中发现的违法行为。</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评委会成员应当履行下列义务：</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.1遵纪守法，客观、公正、廉洁地履行职责；</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.2按照招标文件规定的评标办法和评标标准进行评标，对评审意见承担个人责任；</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.3对评标过程和结果，以及投标人的商业秘密保密；</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.4参与评标报告的起草；</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.5配合采购人</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答复投标人提出的质疑；</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3.5</w:t>
      </w:r>
      <w:r>
        <w:rPr>
          <w:rFonts w:ascii="宋体" w:hAnsi="宋体"/>
          <w:color w:val="000000"/>
          <w:sz w:val="24"/>
          <w:szCs w:val="24"/>
          <w:highlight w:val="none"/>
        </w:rPr>
        <w:t xml:space="preserve">.6配合有关部门的投诉处理工作。</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4</w:t>
      </w:r>
      <w:r>
        <w:rPr>
          <w:rFonts w:ascii="宋体" w:hAnsi="宋体"/>
          <w:b/>
          <w:color w:val="000000"/>
          <w:sz w:val="24"/>
          <w:szCs w:val="24"/>
          <w:highlight w:val="none"/>
        </w:rPr>
        <w:t xml:space="preserve">. 评标内容的保密</w:t>
      </w:r>
      <w:r>
        <w:rPr>
          <w:rFonts w:ascii="宋体" w:hAnsi="宋体"/>
          <w:b/>
          <w:color w:val="000000"/>
          <w:sz w:val="24"/>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4</w:t>
      </w:r>
      <w:r>
        <w:rPr>
          <w:rFonts w:ascii="宋体" w:hAnsi="宋体" w:eastAsia="宋体"/>
          <w:color w:val="000000"/>
          <w:szCs w:val="24"/>
          <w:highlight w:val="none"/>
        </w:rPr>
        <w:t xml:space="preserve">.1公开开标后，直到宣布授予中标单位合同为止，凡属于审查、澄清、评价和比较投标的所有数据，有关授予合同的信息都不应向投标人或与评标无关的其它人泄露。</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4</w:t>
      </w:r>
      <w:r>
        <w:rPr>
          <w:rFonts w:ascii="宋体" w:hAnsi="宋体" w:eastAsia="宋体"/>
          <w:color w:val="000000"/>
          <w:szCs w:val="24"/>
          <w:highlight w:val="none"/>
        </w:rPr>
        <w:t xml:space="preserve">.2在投标文件的审查、澄清、评价和比较以及授予合同的过程中，投标人对采购人</w:t>
      </w:r>
      <w:r>
        <w:rPr>
          <w:rFonts w:hint="eastAsia" w:ascii="宋体" w:hAnsi="宋体" w:eastAsia="宋体"/>
          <w:color w:val="000000"/>
          <w:szCs w:val="24"/>
          <w:highlight w:val="none"/>
        </w:rPr>
        <w:t xml:space="preserve">、采购代理机构</w:t>
      </w:r>
      <w:r>
        <w:rPr>
          <w:rFonts w:ascii="宋体" w:hAnsi="宋体" w:eastAsia="宋体"/>
          <w:color w:val="000000"/>
          <w:szCs w:val="24"/>
          <w:highlight w:val="none"/>
        </w:rPr>
        <w:t xml:space="preserve">和评标委员会成员施加影响的任何行为，都将取消其中标资格。</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4</w:t>
      </w:r>
      <w:r>
        <w:rPr>
          <w:rFonts w:ascii="宋体" w:hAnsi="宋体" w:eastAsia="宋体"/>
          <w:color w:val="000000"/>
          <w:szCs w:val="24"/>
          <w:highlight w:val="none"/>
        </w:rPr>
        <w:t xml:space="preserve">.3在评标期间，采购人</w:t>
      </w:r>
      <w:r>
        <w:rPr>
          <w:rFonts w:hint="eastAsia" w:ascii="宋体" w:hAnsi="宋体" w:eastAsia="宋体"/>
          <w:color w:val="000000"/>
          <w:szCs w:val="24"/>
          <w:highlight w:val="none"/>
        </w:rPr>
        <w:t xml:space="preserve">、采购代理机构</w:t>
      </w:r>
      <w:r>
        <w:rPr>
          <w:rFonts w:ascii="宋体" w:hAnsi="宋体" w:eastAsia="宋体"/>
          <w:color w:val="000000"/>
          <w:szCs w:val="24"/>
          <w:highlight w:val="none"/>
        </w:rPr>
        <w:t xml:space="preserve">将通过指定联络人与投标人进行联系。</w:t>
      </w:r>
      <w:r>
        <w:rPr>
          <w:rFonts w:ascii="宋体" w:hAnsi="宋体"/>
          <w:color w:val="000000"/>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5</w:t>
      </w:r>
      <w:r>
        <w:rPr>
          <w:rFonts w:ascii="宋体" w:hAnsi="宋体"/>
          <w:b/>
          <w:color w:val="000000"/>
          <w:sz w:val="24"/>
          <w:szCs w:val="24"/>
          <w:highlight w:val="none"/>
        </w:rPr>
        <w:t xml:space="preserve">. 对投标文件初审</w:t>
      </w:r>
      <w:r>
        <w:rPr>
          <w:rFonts w:ascii="宋体" w:hAnsi="宋体"/>
          <w:b/>
          <w:color w:val="000000"/>
          <w:sz w:val="24"/>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5</w:t>
      </w:r>
      <w:r>
        <w:rPr>
          <w:rFonts w:ascii="宋体" w:hAnsi="宋体" w:eastAsia="宋体"/>
          <w:color w:val="000000"/>
          <w:szCs w:val="24"/>
          <w:highlight w:val="none"/>
        </w:rPr>
        <w:t xml:space="preserve">.1</w:t>
      </w:r>
      <w:r>
        <w:rPr>
          <w:rFonts w:ascii="宋体" w:hAnsi="宋体" w:eastAsia="宋体"/>
          <w:color w:val="000000"/>
          <w:szCs w:val="24"/>
          <w:highlight w:val="none"/>
          <w:lang w:val="zh-CN"/>
        </w:rPr>
        <w:t xml:space="preserve">评委会将对资格符合的</w:t>
      </w:r>
      <w:r>
        <w:rPr>
          <w:rFonts w:ascii="宋体" w:hAnsi="宋体" w:eastAsia="宋体"/>
          <w:color w:val="000000"/>
          <w:szCs w:val="24"/>
          <w:highlight w:val="none"/>
        </w:rPr>
        <w:t xml:space="preserve">投标文件进行符合性审查。即依据招标文件规定，从投标文件的有效性、完整性和对招标文件的响应程度进行审查，以确定是否对招标文件的实质性要求作出响应。投标文件有下列情况之一者将被认定为无效投标：</w:t>
      </w:r>
      <w:r>
        <w:rPr>
          <w:rFonts w:ascii="宋体" w:hAnsi="宋体"/>
          <w:color w:val="000000"/>
          <w:szCs w:val="24"/>
          <w:highlight w:val="none"/>
        </w:rPr>
      </w:r>
      <w:r/>
    </w:p>
    <w:p>
      <w:pPr>
        <w:pStyle w:val="996"/>
        <w:ind w:firstLine="502"/>
        <w:jc w:val="both"/>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rPr>
        <w:t xml:space="preserve">.1.1投标文件未按照本招标文件规定对投标文件进行签章；</w:t>
      </w:r>
      <w:r>
        <w:rPr>
          <w:rFonts w:ascii="宋体" w:hAnsi="宋体" w:eastAsia="宋体"/>
          <w:color w:val="000000"/>
          <w:szCs w:val="24"/>
          <w:highlight w:val="none"/>
          <w:lang w:val="zh-CN"/>
        </w:rPr>
      </w:r>
      <w:r/>
    </w:p>
    <w:p>
      <w:pPr>
        <w:pStyle w:val="996"/>
        <w:ind w:firstLine="502"/>
        <w:jc w:val="both"/>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rPr>
        <w:t xml:space="preserve">.1.2投标人拒绝修正错误；</w:t>
      </w:r>
      <w:r>
        <w:rPr>
          <w:rFonts w:ascii="宋体" w:hAnsi="宋体" w:eastAsia="宋体"/>
          <w:color w:val="000000"/>
          <w:szCs w:val="24"/>
          <w:highlight w:val="none"/>
          <w:lang w:val="zh-CN"/>
        </w:rPr>
      </w:r>
      <w:r/>
    </w:p>
    <w:p>
      <w:pPr>
        <w:pStyle w:val="996"/>
        <w:ind w:firstLine="502"/>
        <w:jc w:val="both"/>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rPr>
        <w:t xml:space="preserve">.1.3投标人的报价是选择性的；</w:t>
      </w:r>
      <w:r>
        <w:rPr>
          <w:rFonts w:ascii="宋体" w:hAnsi="宋体" w:eastAsia="宋体"/>
          <w:color w:val="000000"/>
          <w:szCs w:val="24"/>
          <w:highlight w:val="none"/>
          <w:lang w:val="zh-CN"/>
        </w:rPr>
      </w:r>
      <w:r/>
    </w:p>
    <w:p>
      <w:pPr>
        <w:pStyle w:val="996"/>
        <w:ind w:firstLine="502"/>
        <w:jc w:val="both"/>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.1.4</w:t>
      </w:r>
      <w:r>
        <w:rPr>
          <w:rFonts w:ascii="宋体" w:hAnsi="宋体" w:eastAsia="宋体"/>
          <w:color w:val="000000"/>
          <w:szCs w:val="24"/>
          <w:highlight w:val="none"/>
          <w:lang w:val="zh-CN"/>
        </w:rPr>
        <w:t xml:space="preserve">投标人的报价只投了同一标段中部分内容；</w:t>
      </w:r>
      <w:r>
        <w:rPr>
          <w:rFonts w:ascii="宋体" w:hAnsi="宋体" w:eastAsia="宋体"/>
          <w:color w:val="000000"/>
          <w:szCs w:val="24"/>
          <w:highlight w:val="none"/>
          <w:lang w:val="zh-CN"/>
        </w:rPr>
      </w:r>
      <w:r/>
    </w:p>
    <w:p>
      <w:pPr>
        <w:pStyle w:val="996"/>
        <w:ind w:firstLine="502"/>
        <w:jc w:val="both"/>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.1.</w:t>
      </w:r>
      <w:r>
        <w:rPr>
          <w:rFonts w:hint="eastAsia" w:ascii="宋体" w:hAnsi="宋体" w:eastAsia="宋体"/>
          <w:color w:val="000000"/>
          <w:szCs w:val="24"/>
          <w:highlight w:val="none"/>
        </w:rPr>
        <w:t xml:space="preserve">5</w:t>
      </w:r>
      <w:r>
        <w:rPr>
          <w:rFonts w:hint="eastAsia" w:ascii="宋体" w:hAnsi="宋体" w:eastAsia="宋体"/>
          <w:color w:val="000000"/>
          <w:szCs w:val="24"/>
          <w:highlight w:val="none"/>
          <w:lang w:val="zh-CN"/>
        </w:rPr>
        <w:t xml:space="preserve">报价高于采购预算或采购最高限价；</w:t>
      </w:r>
      <w:r>
        <w:rPr>
          <w:rFonts w:ascii="宋体" w:hAnsi="宋体" w:eastAsia="宋体"/>
          <w:color w:val="000000"/>
          <w:szCs w:val="24"/>
          <w:highlight w:val="none"/>
          <w:lang w:val="zh-CN"/>
        </w:rPr>
      </w:r>
      <w:r/>
    </w:p>
    <w:p>
      <w:pPr>
        <w:pStyle w:val="996"/>
        <w:ind w:firstLine="502"/>
        <w:jc w:val="both"/>
        <w:spacing w:line="360" w:lineRule="auto"/>
        <w:rPr>
          <w:rFonts w:hint="eastAsia" w:ascii="宋体" w:hAnsi="宋体" w:eastAsia="宋体"/>
          <w:color w:val="000000"/>
          <w:szCs w:val="24"/>
          <w:highlight w:val="none"/>
          <w:lang w:val="zh-CN" w:eastAsia="zh-TW"/>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eastAsia="zh-TW"/>
        </w:rPr>
        <w:t xml:space="preserve">5</w:t>
      </w:r>
      <w:r>
        <w:rPr>
          <w:rFonts w:ascii="宋体" w:hAnsi="宋体" w:eastAsia="宋体"/>
          <w:color w:val="000000"/>
          <w:szCs w:val="24"/>
          <w:highlight w:val="none"/>
          <w:lang w:val="zh-CN" w:eastAsia="zh-TW"/>
        </w:rPr>
        <w:t xml:space="preserve">.1.</w:t>
      </w:r>
      <w:r>
        <w:rPr>
          <w:rFonts w:hint="eastAsia" w:ascii="宋体" w:hAnsi="宋体" w:eastAsia="宋体"/>
          <w:color w:val="000000"/>
          <w:szCs w:val="24"/>
          <w:highlight w:val="none"/>
        </w:rPr>
        <w:t xml:space="preserve">6</w:t>
      </w:r>
      <w:r>
        <w:rPr>
          <w:rFonts w:hint="eastAsia" w:ascii="宋体" w:hAnsi="宋体" w:eastAsia="宋体"/>
          <w:color w:val="000000"/>
          <w:szCs w:val="24"/>
          <w:highlight w:val="none"/>
          <w:lang w:val="zh-CN" w:eastAsia="zh-TW"/>
        </w:rPr>
        <w:t xml:space="preserve">未满足发包人要求工期和质量等级要求的；</w:t>
      </w:r>
      <w:r>
        <w:rPr>
          <w:rFonts w:hint="eastAsia" w:ascii="宋体" w:hAnsi="宋体" w:eastAsia="宋体"/>
          <w:color w:val="000000"/>
          <w:szCs w:val="24"/>
          <w:highlight w:val="none"/>
          <w:lang w:val="zh-CN" w:eastAsia="zh-TW"/>
        </w:rPr>
      </w:r>
      <w:r/>
    </w:p>
    <w:p>
      <w:pPr>
        <w:pStyle w:val="996"/>
        <w:ind w:firstLine="502"/>
        <w:jc w:val="both"/>
        <w:spacing w:line="360" w:lineRule="auto"/>
        <w:rPr>
          <w:rFonts w:hint="eastAsia" w:ascii="宋体" w:hAnsi="宋体" w:eastAsia="宋体"/>
          <w:color w:val="000000"/>
          <w:szCs w:val="24"/>
          <w:highlight w:val="none"/>
          <w:lang w:val="zh-CN" w:eastAsia="zh-TW"/>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eastAsia="zh-TW"/>
        </w:rPr>
        <w:t xml:space="preserve">5</w:t>
      </w:r>
      <w:r>
        <w:rPr>
          <w:rFonts w:ascii="宋体" w:hAnsi="宋体" w:eastAsia="宋体"/>
          <w:color w:val="000000"/>
          <w:szCs w:val="24"/>
          <w:highlight w:val="none"/>
          <w:lang w:val="zh-CN" w:eastAsia="zh-TW"/>
        </w:rPr>
        <w:t xml:space="preserve">.1.</w:t>
      </w:r>
      <w:r>
        <w:rPr>
          <w:rFonts w:hint="eastAsia" w:ascii="宋体" w:hAnsi="宋体" w:eastAsia="宋体"/>
          <w:color w:val="000000"/>
          <w:szCs w:val="24"/>
          <w:highlight w:val="none"/>
        </w:rPr>
        <w:t xml:space="preserve">7</w:t>
      </w:r>
      <w:r>
        <w:rPr>
          <w:rFonts w:hint="eastAsia" w:ascii="宋体" w:hAnsi="宋体" w:eastAsia="宋体"/>
          <w:color w:val="000000"/>
          <w:szCs w:val="24"/>
          <w:highlight w:val="none"/>
          <w:lang w:val="zh-CN" w:eastAsia="zh-TW"/>
        </w:rPr>
        <w:t xml:space="preserve">改变随同</w:t>
      </w:r>
      <w:r>
        <w:rPr>
          <w:rFonts w:hint="eastAsia" w:ascii="宋体" w:hAnsi="宋体" w:eastAsia="宋体"/>
          <w:color w:val="000000"/>
          <w:szCs w:val="24"/>
          <w:highlight w:val="none"/>
          <w:lang w:val="en-US" w:eastAsia="zh-CN"/>
        </w:rPr>
        <w:t xml:space="preserve">采购</w:t>
      </w:r>
      <w:r>
        <w:rPr>
          <w:rFonts w:hint="eastAsia" w:ascii="宋体" w:hAnsi="宋体" w:eastAsia="宋体"/>
          <w:color w:val="000000"/>
          <w:szCs w:val="24"/>
          <w:highlight w:val="none"/>
          <w:lang w:val="zh-CN" w:eastAsia="zh-TW"/>
        </w:rPr>
        <w:t xml:space="preserve">文件提供的工程量清单中的项目编码、项目名称、项目特征、计量单位、工程量及不可竞争费用等的；</w:t>
      </w:r>
      <w:r>
        <w:rPr>
          <w:rFonts w:hint="eastAsia" w:ascii="宋体" w:hAnsi="宋体" w:eastAsia="宋体"/>
          <w:color w:val="000000"/>
          <w:szCs w:val="24"/>
          <w:highlight w:val="none"/>
          <w:lang w:val="zh-CN" w:eastAsia="zh-TW"/>
        </w:rPr>
      </w:r>
      <w:r/>
    </w:p>
    <w:p>
      <w:pPr>
        <w:pStyle w:val="996"/>
        <w:ind w:firstLine="502"/>
        <w:jc w:val="both"/>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.1.</w:t>
      </w:r>
      <w:r>
        <w:rPr>
          <w:rFonts w:hint="eastAsia" w:ascii="宋体" w:hAnsi="宋体" w:eastAsia="宋体"/>
          <w:color w:val="000000"/>
          <w:szCs w:val="24"/>
          <w:highlight w:val="none"/>
        </w:rPr>
        <w:t xml:space="preserve">8</w:t>
      </w:r>
      <w:r>
        <w:rPr>
          <w:rFonts w:ascii="宋体" w:hAnsi="宋体" w:eastAsia="宋体"/>
          <w:color w:val="000000"/>
          <w:szCs w:val="24"/>
          <w:highlight w:val="none"/>
          <w:lang w:val="zh-CN"/>
        </w:rPr>
        <w:t xml:space="preserve">投标人的投标文件中出现评委会认为不应雷同的；</w:t>
      </w:r>
      <w:r>
        <w:rPr>
          <w:rFonts w:ascii="宋体" w:hAnsi="宋体" w:eastAsia="宋体"/>
          <w:color w:val="000000"/>
          <w:szCs w:val="24"/>
          <w:highlight w:val="none"/>
          <w:lang w:val="zh-CN"/>
        </w:rPr>
      </w:r>
      <w:r/>
    </w:p>
    <w:p>
      <w:pPr>
        <w:pStyle w:val="996"/>
        <w:ind w:firstLine="502"/>
        <w:jc w:val="both"/>
        <w:spacing w:line="360" w:lineRule="auto"/>
        <w:rPr>
          <w:rFonts w:ascii="宋体" w:hAnsi="宋体" w:eastAsia="宋体"/>
          <w:color w:val="000000"/>
          <w:szCs w:val="24"/>
          <w:highlight w:val="none"/>
          <w:lang w:val="zh-CN"/>
        </w:rPr>
      </w:pPr>
      <w:r>
        <w:rPr>
          <w:rFonts w:hint="eastAsia" w:ascii="宋体" w:hAnsi="宋体" w:eastAsia="宋体"/>
          <w:color w:val="000000"/>
          <w:szCs w:val="24"/>
          <w:highlight w:val="none"/>
          <w:lang w:val="zh-CN"/>
        </w:rPr>
        <w:t xml:space="preserve">25.1.</w:t>
      </w:r>
      <w:r>
        <w:rPr>
          <w:rFonts w:hint="eastAsia" w:ascii="宋体" w:hAnsi="宋体" w:eastAsia="宋体"/>
          <w:color w:val="000000"/>
          <w:szCs w:val="24"/>
          <w:highlight w:val="none"/>
        </w:rPr>
        <w:t xml:space="preserve">9</w:t>
      </w:r>
      <w:r>
        <w:rPr>
          <w:rFonts w:hint="eastAsia" w:ascii="宋体" w:hAnsi="宋体" w:eastAsia="宋体"/>
          <w:color w:val="000000"/>
          <w:szCs w:val="24"/>
          <w:highlight w:val="none"/>
          <w:lang w:val="zh-CN"/>
        </w:rPr>
        <w:t xml:space="preserve">不同投标人的“机器码一致”的情形；</w:t>
      </w:r>
      <w:r>
        <w:rPr>
          <w:rFonts w:ascii="宋体" w:hAnsi="宋体" w:eastAsia="宋体"/>
          <w:color w:val="000000"/>
          <w:szCs w:val="24"/>
          <w:highlight w:val="none"/>
          <w:lang w:val="zh-CN"/>
        </w:rPr>
      </w:r>
      <w:r/>
    </w:p>
    <w:p>
      <w:pPr>
        <w:pStyle w:val="996"/>
        <w:ind w:firstLine="502"/>
        <w:jc w:val="both"/>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.1.</w:t>
      </w:r>
      <w:r>
        <w:rPr>
          <w:rFonts w:hint="eastAsia" w:ascii="宋体" w:hAnsi="宋体" w:eastAsia="宋体"/>
          <w:color w:val="000000"/>
          <w:szCs w:val="24"/>
          <w:highlight w:val="none"/>
        </w:rPr>
        <w:t xml:space="preserve">10</w:t>
      </w:r>
      <w:r>
        <w:rPr>
          <w:rFonts w:ascii="宋体" w:hAnsi="宋体" w:eastAsia="宋体"/>
          <w:color w:val="000000"/>
          <w:szCs w:val="24"/>
          <w:highlight w:val="none"/>
          <w:lang w:val="zh-CN"/>
        </w:rPr>
        <w:t xml:space="preserve">其它被评委会认定无效的情况。</w:t>
      </w:r>
      <w:r>
        <w:rPr>
          <w:rFonts w:ascii="宋体" w:hAnsi="宋体" w:eastAsia="宋体"/>
          <w:color w:val="000000"/>
          <w:szCs w:val="24"/>
          <w:highlight w:val="none"/>
          <w:lang w:val="zh-CN"/>
        </w:rPr>
      </w:r>
      <w:r/>
    </w:p>
    <w:p>
      <w:pPr>
        <w:pStyle w:val="996"/>
        <w:ind w:firstLine="502"/>
        <w:jc w:val="both"/>
        <w:spacing w:line="360" w:lineRule="auto"/>
        <w:rPr>
          <w:rFonts w:ascii="宋体" w:hAnsi="宋体"/>
          <w:color w:val="000000"/>
          <w:szCs w:val="24"/>
          <w:highlight w:val="none"/>
          <w:lang w:val="zh-CN" w:eastAsia="zh-TW"/>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.2</w:t>
      </w:r>
      <w:r>
        <w:rPr>
          <w:rFonts w:ascii="宋体" w:hAnsi="宋体" w:eastAsia="宋体"/>
          <w:color w:val="000000"/>
          <w:szCs w:val="24"/>
          <w:highlight w:val="none"/>
          <w:lang w:val="zh-CN"/>
        </w:rPr>
        <w:t xml:space="preserve">实质性响应的投标</w:t>
      </w:r>
      <w:r>
        <w:rPr>
          <w:rFonts w:ascii="宋体" w:hAnsi="宋体" w:eastAsia="宋体"/>
          <w:color w:val="000000"/>
          <w:szCs w:val="24"/>
          <w:highlight w:val="none"/>
        </w:rPr>
        <w:t xml:space="preserve">应该</w:t>
      </w:r>
      <w:r>
        <w:rPr>
          <w:rFonts w:ascii="宋体" w:hAnsi="宋体" w:eastAsia="宋体"/>
          <w:color w:val="000000"/>
          <w:szCs w:val="24"/>
          <w:highlight w:val="none"/>
          <w:lang w:val="zh-CN"/>
        </w:rPr>
        <w:t xml:space="preserve">是与招标文件要求的标的、数量、质量、价款或者报酬、履行期限、履行地点和方式、违约责任和解决争议方法等条款相符。不得限制合同中买方的权利或投标人的义务，也不得对其它实质性回应的投标人的竞争地位产生不公正影响。</w:t>
      </w:r>
      <w:r>
        <w:rPr>
          <w:rFonts w:ascii="宋体" w:hAnsi="宋体"/>
          <w:color w:val="000000"/>
          <w:szCs w:val="24"/>
          <w:highlight w:val="none"/>
          <w:lang w:val="zh-CN" w:eastAsia="zh-TW"/>
        </w:rPr>
      </w:r>
      <w:r/>
    </w:p>
    <w:p>
      <w:pPr>
        <w:pStyle w:val="996"/>
        <w:ind w:firstLine="502"/>
        <w:jc w:val="both"/>
        <w:spacing w:line="360" w:lineRule="auto"/>
        <w:rPr>
          <w:rFonts w:ascii="宋体" w:hAnsi="宋体"/>
          <w:color w:val="000000"/>
          <w:szCs w:val="24"/>
          <w:highlight w:val="none"/>
          <w:lang w:val="zh-CN" w:eastAsia="zh-TW"/>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.3</w:t>
      </w:r>
      <w:r>
        <w:rPr>
          <w:rFonts w:ascii="宋体" w:hAnsi="宋体" w:eastAsia="宋体"/>
          <w:color w:val="000000"/>
          <w:szCs w:val="24"/>
          <w:highlight w:val="none"/>
          <w:lang w:val="zh-CN"/>
        </w:rPr>
        <w:t xml:space="preserve">招标文件提供的工艺、材料、设备、参考的商标或样本目录号码等仅作为说明并没有限制性，投标人在投标中可以选用替代标准，但这些替代标准要优于或相当于技术规格中要求的标准，以满足采购人的需要。</w:t>
      </w:r>
      <w:r>
        <w:rPr>
          <w:rFonts w:ascii="宋体" w:hAnsi="宋体"/>
          <w:color w:val="000000"/>
          <w:szCs w:val="24"/>
          <w:highlight w:val="none"/>
          <w:lang w:val="zh-CN" w:eastAsia="zh-TW"/>
        </w:rPr>
      </w:r>
      <w:r/>
    </w:p>
    <w:p>
      <w:pPr>
        <w:pStyle w:val="996"/>
        <w:ind w:firstLine="502"/>
        <w:jc w:val="both"/>
        <w:spacing w:line="360" w:lineRule="auto"/>
        <w:rPr>
          <w:rFonts w:ascii="宋体" w:hAnsi="宋体"/>
          <w:color w:val="000000"/>
          <w:szCs w:val="24"/>
          <w:highlight w:val="none"/>
          <w:lang w:val="zh-CN"/>
        </w:rPr>
      </w:pPr>
      <w:r>
        <w:rPr>
          <w:rFonts w:ascii="宋体" w:hAnsi="宋体" w:eastAsia="宋体"/>
          <w:color w:val="000000"/>
          <w:szCs w:val="24"/>
          <w:highlight w:val="none"/>
          <w:lang w:val="zh-CN"/>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rPr>
        <w:t xml:space="preserve">.4对于投标文件中含义不明确、同类问题表述不一致或者有明显文字和计算错误的内容，评标委员会应当以书面形式要求投标人作出必要的澄清、说明或者补正。</w:t>
      </w:r>
      <w:r>
        <w:rPr>
          <w:rFonts w:ascii="宋体" w:hAnsi="宋体"/>
          <w:color w:val="000000"/>
          <w:szCs w:val="24"/>
          <w:highlight w:val="none"/>
          <w:lang w:val="zh-CN"/>
        </w:rPr>
      </w:r>
      <w:r/>
    </w:p>
    <w:p>
      <w:pPr>
        <w:pStyle w:val="996"/>
        <w:ind w:firstLine="502"/>
        <w:jc w:val="both"/>
        <w:spacing w:line="360" w:lineRule="auto"/>
        <w:rPr>
          <w:rFonts w:ascii="宋体" w:hAnsi="宋体"/>
          <w:color w:val="000000"/>
          <w:szCs w:val="24"/>
          <w:highlight w:val="none"/>
          <w:lang w:val="zh-CN"/>
        </w:rPr>
      </w:pPr>
      <w:r>
        <w:rPr>
          <w:rFonts w:ascii="宋体" w:hAnsi="宋体" w:eastAsia="宋体"/>
          <w:color w:val="000000"/>
          <w:szCs w:val="24"/>
          <w:highlight w:val="none"/>
          <w:lang w:val="zh-CN"/>
        </w:rPr>
        <w:t xml:space="preserve">投标人的澄清、说明或者补正不得超出投标文件的范围或者改变投标文件的实质性内容。</w:t>
      </w:r>
      <w:r>
        <w:rPr>
          <w:rFonts w:ascii="宋体" w:hAnsi="宋体"/>
          <w:color w:val="000000"/>
          <w:szCs w:val="24"/>
          <w:highlight w:val="none"/>
          <w:lang w:val="zh-CN"/>
        </w:rPr>
      </w:r>
      <w:r/>
    </w:p>
    <w:p>
      <w:pPr>
        <w:pStyle w:val="996"/>
        <w:ind w:firstLine="502"/>
        <w:jc w:val="both"/>
        <w:spacing w:line="360" w:lineRule="auto"/>
        <w:rPr>
          <w:rFonts w:ascii="宋体" w:hAnsi="宋体"/>
          <w:color w:val="000000"/>
          <w:szCs w:val="24"/>
          <w:highlight w:val="none"/>
          <w:lang w:val="zh-CN" w:eastAsia="zh-TW"/>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.5</w:t>
      </w:r>
      <w:r>
        <w:rPr>
          <w:rFonts w:ascii="宋体" w:hAnsi="宋体" w:eastAsia="宋体"/>
          <w:color w:val="000000"/>
          <w:szCs w:val="24"/>
          <w:highlight w:val="none"/>
          <w:lang w:val="zh-CN"/>
        </w:rPr>
        <w:t xml:space="preserve">投标文件报价出现前后不一致的，除招标文件另有规定外，按照下列规定修正：</w:t>
      </w:r>
      <w:r>
        <w:rPr>
          <w:rFonts w:ascii="宋体" w:hAnsi="宋体"/>
          <w:color w:val="000000"/>
          <w:szCs w:val="24"/>
          <w:highlight w:val="none"/>
          <w:lang w:val="zh-CN" w:eastAsia="zh-TW"/>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.5.1</w:t>
      </w:r>
      <w:r>
        <w:rPr>
          <w:rFonts w:ascii="宋体" w:hAnsi="宋体" w:eastAsia="宋体"/>
          <w:color w:val="000000"/>
          <w:szCs w:val="24"/>
          <w:highlight w:val="none"/>
          <w:lang w:val="zh-CN"/>
        </w:rPr>
        <w:t xml:space="preserve">投标文件中开标</w:t>
      </w:r>
      <w:r>
        <w:rPr>
          <w:rFonts w:ascii="宋体" w:hAnsi="宋体" w:eastAsia="宋体"/>
          <w:color w:val="000000"/>
          <w:szCs w:val="24"/>
          <w:highlight w:val="none"/>
        </w:rPr>
        <w:t xml:space="preserve">一览表</w:t>
      </w:r>
      <w:r>
        <w:rPr>
          <w:rFonts w:ascii="宋体" w:hAnsi="宋体" w:eastAsia="宋体"/>
          <w:color w:val="000000"/>
          <w:szCs w:val="24"/>
          <w:highlight w:val="none"/>
          <w:lang w:val="zh-CN"/>
        </w:rPr>
        <w:t xml:space="preserve">（报价表</w:t>
      </w:r>
      <w:r>
        <w:rPr>
          <w:rFonts w:ascii="宋体" w:hAnsi="宋体" w:eastAsia="宋体"/>
          <w:color w:val="000000"/>
          <w:szCs w:val="24"/>
          <w:highlight w:val="none"/>
        </w:rPr>
        <w:t xml:space="preserve">）内容与投标文件中相应内容不一致的，以开标一览表（报价表）为准；</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5</w:t>
      </w:r>
      <w:r>
        <w:rPr>
          <w:rFonts w:ascii="宋体" w:hAnsi="宋体" w:eastAsia="宋体"/>
          <w:color w:val="000000"/>
          <w:szCs w:val="24"/>
          <w:highlight w:val="none"/>
        </w:rPr>
        <w:t xml:space="preserve">.5.2大写金额和小写金额不一致的，以大写金额为准；</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5</w:t>
      </w:r>
      <w:r>
        <w:rPr>
          <w:rFonts w:ascii="宋体" w:hAnsi="宋体" w:eastAsia="宋体"/>
          <w:color w:val="000000"/>
          <w:szCs w:val="24"/>
          <w:highlight w:val="none"/>
        </w:rPr>
        <w:t xml:space="preserve">.5.3单价金额小数点或者百分比有明显错位的，以开标一览表的总价为准，并修改单价；</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5</w:t>
      </w:r>
      <w:r>
        <w:rPr>
          <w:rFonts w:ascii="宋体" w:hAnsi="宋体" w:eastAsia="宋体"/>
          <w:color w:val="000000"/>
          <w:szCs w:val="24"/>
          <w:highlight w:val="none"/>
        </w:rPr>
        <w:t xml:space="preserve">.5.4总价金额与按单价汇总金额不一致的，以单价金额计算结果为准。</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同时出现两种以上不一致的，按照前款规定的顺序修正。修正后的报价按照</w:t>
      </w:r>
      <w:r>
        <w:rPr>
          <w:rFonts w:hint="eastAsia" w:ascii="宋体" w:hAnsi="宋体" w:eastAsia="宋体"/>
          <w:color w:val="000000"/>
          <w:szCs w:val="24"/>
          <w:highlight w:val="none"/>
        </w:rPr>
        <w:t xml:space="preserve">《中华人民共和国财政部令第87号》第五十一条第二款的规定</w:t>
      </w:r>
      <w:r>
        <w:rPr>
          <w:rFonts w:ascii="宋体" w:hAnsi="宋体" w:eastAsia="宋体"/>
          <w:color w:val="000000"/>
          <w:szCs w:val="24"/>
          <w:highlight w:val="none"/>
        </w:rPr>
        <w:t xml:space="preserve">经投标人确认后产生约束力，投标人不确认的，其投标无效。</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lang w:val="zh-CN"/>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5</w:t>
      </w:r>
      <w:r>
        <w:rPr>
          <w:rFonts w:ascii="宋体" w:hAnsi="宋体" w:eastAsia="宋体"/>
          <w:color w:val="000000"/>
          <w:szCs w:val="24"/>
          <w:highlight w:val="none"/>
        </w:rPr>
        <w:t xml:space="preserve">.6</w:t>
      </w:r>
      <w:r>
        <w:rPr>
          <w:rFonts w:ascii="宋体" w:hAnsi="宋体" w:eastAsia="宋体"/>
          <w:color w:val="000000"/>
          <w:szCs w:val="24"/>
          <w:highlight w:val="none"/>
          <w:lang w:val="zh-CN"/>
        </w:rPr>
        <w:t xml:space="preserve">除上述情形外，对投标文件的判定，只依据投标文件本身，不依靠开标后的任何外来证明。</w:t>
      </w:r>
      <w:r>
        <w:rPr>
          <w:rFonts w:ascii="宋体" w:hAnsi="宋体"/>
          <w:color w:val="000000"/>
          <w:szCs w:val="24"/>
          <w:highlight w:val="none"/>
          <w:lang w:val="zh-CN"/>
        </w:rPr>
      </w:r>
      <w:r/>
    </w:p>
    <w:p>
      <w:pPr>
        <w:pStyle w:val="996"/>
        <w:ind w:firstLine="502"/>
        <w:jc w:val="both"/>
        <w:spacing w:line="360" w:lineRule="auto"/>
        <w:rPr>
          <w:rFonts w:ascii="宋体" w:hAnsi="宋体"/>
          <w:color w:val="000000"/>
          <w:szCs w:val="24"/>
          <w:highlight w:val="none"/>
          <w:lang w:val="zh-CN"/>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eastAsia="zh-TW"/>
        </w:rPr>
        <w:t xml:space="preserve">.</w:t>
      </w:r>
      <w:r>
        <w:rPr>
          <w:rFonts w:hint="eastAsia" w:ascii="宋体" w:hAnsi="宋体" w:eastAsia="宋体"/>
          <w:color w:val="000000"/>
          <w:szCs w:val="24"/>
          <w:highlight w:val="none"/>
        </w:rPr>
        <w:t xml:space="preserve">7</w:t>
      </w:r>
      <w:r>
        <w:rPr>
          <w:rFonts w:ascii="宋体" w:hAnsi="宋体" w:eastAsia="宋体"/>
          <w:color w:val="000000"/>
          <w:szCs w:val="24"/>
          <w:highlight w:val="none"/>
          <w:lang w:val="zh-CN"/>
        </w:rPr>
        <w:t xml:space="preserve">采购代理机构将拒绝被确定为非实质性响应的投标，投标人不能通过修正或撤销不符之处而使其投标成为实质性响应的投标。</w:t>
      </w:r>
      <w:r>
        <w:rPr>
          <w:rFonts w:ascii="宋体" w:hAnsi="宋体"/>
          <w:color w:val="000000"/>
          <w:szCs w:val="24"/>
          <w:highlight w:val="none"/>
          <w:lang w:val="zh-CN"/>
        </w:rPr>
      </w:r>
      <w:r/>
    </w:p>
    <w:p>
      <w:pPr>
        <w:pStyle w:val="996"/>
        <w:ind w:firstLine="502"/>
        <w:jc w:val="both"/>
        <w:spacing w:line="360" w:lineRule="auto"/>
        <w:rPr>
          <w:rFonts w:ascii="宋体" w:hAnsi="宋体"/>
          <w:color w:val="000000"/>
          <w:szCs w:val="24"/>
          <w:highlight w:val="none"/>
          <w:lang w:val="zh-CN"/>
        </w:rPr>
      </w:pPr>
      <w:r>
        <w:rPr>
          <w:rFonts w:ascii="宋体" w:hAnsi="宋体" w:eastAsia="宋体"/>
          <w:color w:val="000000"/>
          <w:szCs w:val="24"/>
          <w:highlight w:val="none"/>
          <w:lang w:val="zh-CN" w:eastAsia="zh-TW"/>
        </w:rPr>
        <w:t xml:space="preserve">2</w:t>
      </w:r>
      <w:r>
        <w:rPr>
          <w:rFonts w:hint="eastAsia" w:ascii="宋体" w:hAnsi="宋体" w:eastAsia="宋体"/>
          <w:color w:val="000000"/>
          <w:szCs w:val="24"/>
          <w:highlight w:val="none"/>
          <w:lang w:val="zh-CN"/>
        </w:rPr>
        <w:t xml:space="preserve">5</w:t>
      </w:r>
      <w:r>
        <w:rPr>
          <w:rFonts w:ascii="宋体" w:hAnsi="宋体" w:eastAsia="宋体"/>
          <w:color w:val="000000"/>
          <w:szCs w:val="24"/>
          <w:highlight w:val="none"/>
          <w:lang w:val="zh-CN"/>
        </w:rPr>
        <w:t xml:space="preserve">.</w:t>
      </w:r>
      <w:r>
        <w:rPr>
          <w:rFonts w:hint="eastAsia" w:ascii="宋体" w:hAnsi="宋体" w:eastAsia="宋体"/>
          <w:color w:val="000000"/>
          <w:szCs w:val="24"/>
          <w:highlight w:val="none"/>
        </w:rPr>
        <w:t xml:space="preserve">8</w:t>
      </w:r>
      <w:r>
        <w:rPr>
          <w:rFonts w:ascii="宋体" w:hAnsi="宋体" w:eastAsia="宋体"/>
          <w:color w:val="000000"/>
          <w:szCs w:val="24"/>
          <w:highlight w:val="none"/>
          <w:lang w:val="zh-CN"/>
        </w:rPr>
        <w:t xml:space="preserve">对不同文字文本投标文件的</w:t>
      </w:r>
      <w:r>
        <w:rPr>
          <w:rFonts w:ascii="宋体" w:hAnsi="宋体" w:eastAsia="宋体"/>
          <w:color w:val="000000"/>
          <w:szCs w:val="24"/>
          <w:highlight w:val="none"/>
        </w:rPr>
        <w:t xml:space="preserve">解释</w:t>
      </w:r>
      <w:r>
        <w:rPr>
          <w:rFonts w:ascii="宋体" w:hAnsi="宋体" w:eastAsia="宋体"/>
          <w:color w:val="000000"/>
          <w:szCs w:val="24"/>
          <w:highlight w:val="none"/>
          <w:lang w:val="zh-CN"/>
        </w:rPr>
        <w:t xml:space="preserve">发生异议的，以中文文本为准。</w:t>
      </w:r>
      <w:r>
        <w:rPr>
          <w:rFonts w:ascii="宋体" w:hAnsi="宋体"/>
          <w:color w:val="000000"/>
          <w:szCs w:val="24"/>
          <w:highlight w:val="none"/>
          <w:lang w:val="zh-CN"/>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 投标的澄清、说明或纠正</w:t>
      </w:r>
      <w:r>
        <w:rPr>
          <w:rFonts w:ascii="宋体" w:hAnsi="宋体"/>
          <w:b/>
          <w:color w:val="000000"/>
          <w:sz w:val="24"/>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6</w:t>
      </w:r>
      <w:r>
        <w:rPr>
          <w:rFonts w:ascii="宋体" w:hAnsi="宋体" w:eastAsia="宋体"/>
          <w:color w:val="000000"/>
          <w:szCs w:val="24"/>
          <w:highlight w:val="none"/>
        </w:rPr>
        <w:t xml:space="preserve">.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6</w:t>
      </w:r>
      <w:r>
        <w:rPr>
          <w:rFonts w:ascii="宋体" w:hAnsi="宋体" w:eastAsia="宋体"/>
          <w:color w:val="000000"/>
          <w:szCs w:val="24"/>
          <w:highlight w:val="none"/>
        </w:rPr>
        <w:t xml:space="preserve">.2投标人对投标文件的澄清不得改变投标的价格（校核时发现的算术错误除外）及实质内容。</w:t>
      </w:r>
      <w:r>
        <w:rPr>
          <w:rFonts w:ascii="宋体" w:hAnsi="宋体"/>
          <w:color w:val="000000"/>
          <w:szCs w:val="24"/>
          <w:highlight w:val="none"/>
        </w:rPr>
      </w:r>
      <w:r/>
    </w:p>
    <w:p>
      <w:pPr>
        <w:pStyle w:val="737"/>
        <w:ind w:firstLine="60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评审中需要供应商进行澄清的通知会通过苏采云系统发出，供应商应及时登录采购系统查看澄清要求并在规定的时间内按要求进行线上答复，否则视为未实质性响应。</w:t>
      </w:r>
      <w:r>
        <w:rPr>
          <w:rFonts w:ascii="宋体" w:hAnsi="宋体"/>
          <w:color w:val="000000"/>
          <w:sz w:val="24"/>
          <w:szCs w:val="24"/>
          <w:highlight w:val="none"/>
        </w:rPr>
      </w:r>
      <w:r/>
    </w:p>
    <w:p>
      <w:pPr>
        <w:pStyle w:val="747"/>
        <w:ind w:left="0" w:firstLine="480"/>
        <w:spacing w:line="360" w:lineRule="auto"/>
        <w:widowControl w:val="off"/>
        <w:rPr>
          <w:color w:val="000000"/>
          <w:highlight w:val="none"/>
        </w:rPr>
      </w:pPr>
      <w:r>
        <w:rPr>
          <w:rFonts w:hint="eastAsia" w:ascii="宋体" w:hAnsi="宋体" w:eastAsia="宋体"/>
          <w:color w:val="000000"/>
          <w:szCs w:val="24"/>
          <w:highlight w:val="none"/>
        </w:rPr>
        <w:t xml:space="preserve">有关澄清的答复应在系统内采用书面形式，该书面签复应有投标人签(盖)章，并将作为投标内容的一部分。</w:t>
      </w:r>
      <w:r>
        <w:rPr>
          <w:color w:val="000000"/>
          <w:highlight w:val="none"/>
        </w:rPr>
      </w:r>
      <w:r/>
    </w:p>
    <w:p>
      <w:pPr>
        <w:pStyle w:val="747"/>
        <w:ind w:left="0" w:firstLine="480"/>
        <w:spacing w:line="360" w:lineRule="auto"/>
        <w:widowControl w:val="off"/>
        <w:rPr>
          <w:rFonts w:ascii="宋体" w:hAnsi="宋体" w:eastAsia="宋体"/>
          <w:color w:val="000000"/>
          <w:szCs w:val="24"/>
          <w:highlight w:val="none"/>
        </w:rPr>
      </w:pPr>
      <w:r>
        <w:rPr>
          <w:rFonts w:hint="eastAsia" w:ascii="宋体" w:hAnsi="宋体" w:eastAsia="宋体"/>
          <w:color w:val="000000"/>
          <w:szCs w:val="24"/>
          <w:highlight w:val="none"/>
        </w:rPr>
        <w:t xml:space="preserve">线上澄清答复的方式：当发起答疑澄清时，页面弹出处理答疑澄清消息菜单，点击反馈进入-点击【响应】-填写询问响应内容后，进行询问响应函签章。</w:t>
      </w:r>
      <w:r>
        <w:rPr>
          <w:rFonts w:ascii="宋体" w:hAnsi="宋体" w:eastAsia="宋体"/>
          <w:color w:val="000000"/>
          <w:szCs w:val="24"/>
          <w:highlight w:val="none"/>
        </w:rPr>
      </w:r>
      <w:r/>
    </w:p>
    <w:p>
      <w:pPr>
        <w:pStyle w:val="73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27.异常低价响应审查</w:t>
      </w:r>
      <w:r>
        <w:rPr>
          <w:rFonts w:hint="eastAsia" w:ascii="宋体" w:hAnsi="宋体" w:cs="宋体"/>
          <w:b/>
          <w:bCs/>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（一）政府采购评审中出现下列情形之一的，评审委员会应当启动异常低价投标（响应）审查程序：</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highlight w:val="none"/>
        </w:rPr>
      </w:r>
      <w:r/>
    </w:p>
    <w:p>
      <w:pPr>
        <w:pStyle w:val="737"/>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28</w:t>
      </w:r>
      <w:r>
        <w:rPr>
          <w:rFonts w:ascii="宋体" w:hAnsi="宋体"/>
          <w:b/>
          <w:color w:val="000000"/>
          <w:sz w:val="24"/>
          <w:szCs w:val="24"/>
          <w:highlight w:val="none"/>
        </w:rPr>
        <w:t xml:space="preserve">．废标</w:t>
      </w:r>
      <w:r>
        <w:rPr>
          <w:rFonts w:ascii="宋体" w:hAnsi="宋体"/>
          <w:b/>
          <w:color w:val="000000"/>
          <w:sz w:val="24"/>
          <w:szCs w:val="24"/>
          <w:highlight w:val="none"/>
        </w:rPr>
      </w:r>
      <w:r/>
    </w:p>
    <w:p>
      <w:pPr>
        <w:pStyle w:val="996"/>
        <w:ind w:firstLine="502"/>
        <w:jc w:val="both"/>
        <w:spacing w:line="360" w:lineRule="auto"/>
        <w:rPr>
          <w:rFonts w:ascii="宋体" w:hAnsi="宋体"/>
          <w:b/>
          <w:color w:val="000000"/>
          <w:szCs w:val="24"/>
          <w:highlight w:val="none"/>
        </w:rPr>
      </w:pPr>
      <w:r>
        <w:rPr>
          <w:rFonts w:ascii="宋体" w:hAnsi="宋体" w:eastAsia="宋体"/>
          <w:b/>
          <w:color w:val="000000"/>
          <w:szCs w:val="24"/>
          <w:highlight w:val="none"/>
        </w:rPr>
        <w:t xml:space="preserve">2</w:t>
      </w:r>
      <w:r>
        <w:rPr>
          <w:rFonts w:hint="eastAsia" w:ascii="宋体" w:hAnsi="宋体" w:eastAsia="宋体"/>
          <w:b/>
          <w:color w:val="000000"/>
          <w:szCs w:val="24"/>
          <w:highlight w:val="none"/>
        </w:rPr>
        <w:t xml:space="preserve">8</w:t>
      </w:r>
      <w:r>
        <w:rPr>
          <w:rFonts w:ascii="宋体" w:hAnsi="宋体" w:eastAsia="宋体"/>
          <w:b/>
          <w:color w:val="000000"/>
          <w:szCs w:val="24"/>
          <w:highlight w:val="none"/>
        </w:rPr>
        <w:t xml:space="preserve">.1 在招标过程中，出现下列情况之一的，应予废标：</w:t>
      </w:r>
      <w:r>
        <w:rPr>
          <w:rFonts w:ascii="宋体" w:hAnsi="宋体"/>
          <w:b/>
          <w:color w:val="000000"/>
          <w:szCs w:val="24"/>
          <w:highlight w:val="none"/>
        </w:rPr>
      </w:r>
      <w:r/>
    </w:p>
    <w:p>
      <w:pPr>
        <w:pStyle w:val="996"/>
        <w:ind w:firstLine="502"/>
        <w:jc w:val="both"/>
        <w:spacing w:line="360" w:lineRule="auto"/>
        <w:rPr>
          <w:rFonts w:ascii="宋体" w:hAnsi="宋体"/>
          <w:b/>
          <w:color w:val="000000"/>
          <w:szCs w:val="24"/>
          <w:highlight w:val="none"/>
        </w:rPr>
      </w:pPr>
      <w:r>
        <w:rPr>
          <w:rFonts w:ascii="宋体" w:hAnsi="宋体" w:eastAsia="宋体"/>
          <w:b/>
          <w:color w:val="000000"/>
          <w:szCs w:val="24"/>
          <w:highlight w:val="none"/>
        </w:rPr>
        <w:t xml:space="preserve">2</w:t>
      </w:r>
      <w:r>
        <w:rPr>
          <w:rFonts w:hint="eastAsia" w:ascii="宋体" w:hAnsi="宋体" w:eastAsia="宋体"/>
          <w:b/>
          <w:color w:val="000000"/>
          <w:szCs w:val="24"/>
          <w:highlight w:val="none"/>
        </w:rPr>
        <w:t xml:space="preserve">8</w:t>
      </w:r>
      <w:r>
        <w:rPr>
          <w:rFonts w:ascii="宋体" w:hAnsi="宋体" w:eastAsia="宋体"/>
          <w:b/>
          <w:color w:val="000000"/>
          <w:szCs w:val="24"/>
          <w:highlight w:val="none"/>
        </w:rPr>
        <w:t xml:space="preserve">.1.1符合专业条件的</w:t>
      </w:r>
      <w:r>
        <w:rPr>
          <w:rFonts w:hint="eastAsia" w:ascii="宋体" w:hAnsi="宋体" w:eastAsia="宋体"/>
          <w:b/>
          <w:color w:val="000000"/>
          <w:szCs w:val="24"/>
          <w:highlight w:val="none"/>
        </w:rPr>
        <w:t xml:space="preserve">投标人</w:t>
      </w:r>
      <w:r>
        <w:rPr>
          <w:rFonts w:ascii="宋体" w:hAnsi="宋体" w:eastAsia="宋体"/>
          <w:b/>
          <w:color w:val="000000"/>
          <w:szCs w:val="24"/>
          <w:highlight w:val="none"/>
        </w:rPr>
        <w:t xml:space="preserve">或者对招标文件作实质响应的供应商不足三家的；</w:t>
      </w:r>
      <w:r>
        <w:rPr>
          <w:rFonts w:ascii="宋体" w:hAnsi="宋体"/>
          <w:b/>
          <w:color w:val="000000"/>
          <w:szCs w:val="24"/>
          <w:highlight w:val="none"/>
        </w:rPr>
      </w:r>
      <w:r/>
    </w:p>
    <w:p>
      <w:pPr>
        <w:pStyle w:val="996"/>
        <w:ind w:firstLine="502"/>
        <w:jc w:val="both"/>
        <w:spacing w:line="360" w:lineRule="auto"/>
        <w:rPr>
          <w:rFonts w:ascii="宋体" w:hAnsi="宋体"/>
          <w:b/>
          <w:color w:val="000000"/>
          <w:szCs w:val="24"/>
          <w:highlight w:val="none"/>
        </w:rPr>
      </w:pPr>
      <w:r>
        <w:rPr>
          <w:rFonts w:ascii="宋体" w:hAnsi="宋体" w:eastAsia="宋体"/>
          <w:b/>
          <w:color w:val="000000"/>
          <w:szCs w:val="24"/>
          <w:highlight w:val="none"/>
        </w:rPr>
        <w:t xml:space="preserve">2</w:t>
      </w:r>
      <w:r>
        <w:rPr>
          <w:rFonts w:hint="eastAsia" w:ascii="宋体" w:hAnsi="宋体" w:eastAsia="宋体"/>
          <w:b/>
          <w:color w:val="000000"/>
          <w:szCs w:val="24"/>
          <w:highlight w:val="none"/>
        </w:rPr>
        <w:t xml:space="preserve">8</w:t>
      </w:r>
      <w:r>
        <w:rPr>
          <w:rFonts w:ascii="宋体" w:hAnsi="宋体" w:eastAsia="宋体"/>
          <w:b/>
          <w:color w:val="000000"/>
          <w:szCs w:val="24"/>
          <w:highlight w:val="none"/>
        </w:rPr>
        <w:t xml:space="preserve">.1.2出现影响采购公正的违法、违规行为的；</w:t>
      </w:r>
      <w:r>
        <w:rPr>
          <w:rFonts w:ascii="宋体" w:hAnsi="宋体"/>
          <w:b/>
          <w:color w:val="000000"/>
          <w:szCs w:val="24"/>
          <w:highlight w:val="none"/>
        </w:rPr>
      </w:r>
      <w:r/>
    </w:p>
    <w:p>
      <w:pPr>
        <w:pStyle w:val="996"/>
        <w:ind w:firstLine="502"/>
        <w:jc w:val="both"/>
        <w:spacing w:line="360" w:lineRule="auto"/>
        <w:rPr>
          <w:rFonts w:ascii="宋体" w:hAnsi="宋体"/>
          <w:b/>
          <w:color w:val="000000"/>
          <w:szCs w:val="24"/>
          <w:highlight w:val="none"/>
        </w:rPr>
      </w:pPr>
      <w:r>
        <w:rPr>
          <w:rFonts w:ascii="宋体" w:hAnsi="宋体" w:eastAsia="宋体"/>
          <w:b/>
          <w:color w:val="000000"/>
          <w:szCs w:val="24"/>
          <w:highlight w:val="none"/>
        </w:rPr>
        <w:t xml:space="preserve">2</w:t>
      </w:r>
      <w:r>
        <w:rPr>
          <w:rFonts w:hint="eastAsia" w:ascii="宋体" w:hAnsi="宋体" w:eastAsia="宋体"/>
          <w:b/>
          <w:color w:val="000000"/>
          <w:szCs w:val="24"/>
          <w:highlight w:val="none"/>
        </w:rPr>
        <w:t xml:space="preserve">8</w:t>
      </w:r>
      <w:r>
        <w:rPr>
          <w:rFonts w:ascii="宋体" w:hAnsi="宋体" w:eastAsia="宋体"/>
          <w:b/>
          <w:color w:val="000000"/>
          <w:szCs w:val="24"/>
          <w:highlight w:val="none"/>
        </w:rPr>
        <w:t xml:space="preserve">.1.3投标人的报价</w:t>
      </w:r>
      <w:r>
        <w:rPr>
          <w:rFonts w:hint="eastAsia" w:ascii="宋体" w:hAnsi="宋体" w:eastAsia="宋体"/>
          <w:b/>
          <w:color w:val="000000"/>
          <w:szCs w:val="24"/>
          <w:highlight w:val="none"/>
        </w:rPr>
        <w:t xml:space="preserve">均</w:t>
      </w:r>
      <w:r>
        <w:rPr>
          <w:rFonts w:ascii="宋体" w:hAnsi="宋体" w:eastAsia="宋体"/>
          <w:b/>
          <w:color w:val="000000"/>
          <w:szCs w:val="24"/>
          <w:highlight w:val="none"/>
        </w:rPr>
        <w:t xml:space="preserve">超过了采购预算</w:t>
      </w:r>
      <w:r>
        <w:rPr>
          <w:rFonts w:hint="eastAsia" w:ascii="宋体" w:hAnsi="宋体" w:eastAsia="宋体"/>
          <w:b/>
          <w:color w:val="000000"/>
          <w:szCs w:val="24"/>
          <w:highlight w:val="none"/>
        </w:rPr>
        <w:t xml:space="preserve">的</w:t>
      </w:r>
      <w:r>
        <w:rPr>
          <w:rFonts w:ascii="宋体" w:hAnsi="宋体" w:eastAsia="宋体"/>
          <w:b/>
          <w:color w:val="000000"/>
          <w:szCs w:val="24"/>
          <w:highlight w:val="none"/>
        </w:rPr>
        <w:t xml:space="preserve">，采购方不能支付的；</w:t>
      </w:r>
      <w:r>
        <w:rPr>
          <w:rFonts w:ascii="宋体" w:hAnsi="宋体"/>
          <w:b/>
          <w:color w:val="000000"/>
          <w:szCs w:val="24"/>
          <w:highlight w:val="none"/>
        </w:rPr>
      </w:r>
      <w:r/>
    </w:p>
    <w:p>
      <w:pPr>
        <w:pStyle w:val="996"/>
        <w:ind w:firstLine="502"/>
        <w:jc w:val="both"/>
        <w:spacing w:line="360" w:lineRule="auto"/>
        <w:rPr>
          <w:rFonts w:ascii="宋体" w:hAnsi="宋体"/>
          <w:b/>
          <w:color w:val="000000"/>
          <w:szCs w:val="24"/>
          <w:highlight w:val="none"/>
        </w:rPr>
      </w:pPr>
      <w:r>
        <w:rPr>
          <w:rFonts w:ascii="宋体" w:hAnsi="宋体" w:eastAsia="宋体"/>
          <w:b/>
          <w:color w:val="000000"/>
          <w:szCs w:val="24"/>
          <w:highlight w:val="none"/>
        </w:rPr>
        <w:t xml:space="preserve">2</w:t>
      </w:r>
      <w:r>
        <w:rPr>
          <w:rFonts w:hint="eastAsia" w:ascii="宋体" w:hAnsi="宋体" w:eastAsia="宋体"/>
          <w:b/>
          <w:color w:val="000000"/>
          <w:szCs w:val="24"/>
          <w:highlight w:val="none"/>
        </w:rPr>
        <w:t xml:space="preserve">8</w:t>
      </w:r>
      <w:r>
        <w:rPr>
          <w:rFonts w:ascii="宋体" w:hAnsi="宋体" w:eastAsia="宋体"/>
          <w:b/>
          <w:color w:val="000000"/>
          <w:szCs w:val="24"/>
          <w:highlight w:val="none"/>
        </w:rPr>
        <w:t xml:space="preserve">.1.4因重大变故，采购任务取消的；</w:t>
      </w:r>
      <w:r>
        <w:rPr>
          <w:rFonts w:ascii="宋体" w:hAnsi="宋体"/>
          <w:b/>
          <w:color w:val="000000"/>
          <w:szCs w:val="24"/>
          <w:highlight w:val="none"/>
        </w:rPr>
      </w:r>
      <w:r/>
    </w:p>
    <w:p>
      <w:pPr>
        <w:pStyle w:val="996"/>
        <w:ind w:firstLine="502"/>
        <w:jc w:val="both"/>
        <w:spacing w:line="360" w:lineRule="auto"/>
        <w:rPr>
          <w:rFonts w:ascii="宋体" w:hAnsi="宋体"/>
          <w:b/>
          <w:color w:val="000000"/>
          <w:szCs w:val="24"/>
          <w:highlight w:val="none"/>
        </w:rPr>
      </w:pPr>
      <w:r>
        <w:rPr>
          <w:rFonts w:ascii="宋体" w:hAnsi="宋体" w:eastAsia="宋体"/>
          <w:b/>
          <w:color w:val="000000"/>
          <w:szCs w:val="24"/>
          <w:highlight w:val="none"/>
        </w:rPr>
        <w:t xml:space="preserve">2</w:t>
      </w:r>
      <w:r>
        <w:rPr>
          <w:rFonts w:hint="eastAsia" w:ascii="宋体" w:hAnsi="宋体" w:eastAsia="宋体"/>
          <w:b/>
          <w:color w:val="000000"/>
          <w:szCs w:val="24"/>
          <w:highlight w:val="none"/>
        </w:rPr>
        <w:t xml:space="preserve">8</w:t>
      </w:r>
      <w:r>
        <w:rPr>
          <w:rFonts w:ascii="宋体" w:hAnsi="宋体" w:eastAsia="宋体"/>
          <w:b/>
          <w:color w:val="000000"/>
          <w:szCs w:val="24"/>
          <w:highlight w:val="none"/>
        </w:rPr>
        <w:t xml:space="preserve">.2 废标后，采购人将把废标的理由通知所有投标人。</w:t>
      </w:r>
      <w:r>
        <w:rPr>
          <w:rFonts w:ascii="宋体" w:hAnsi="宋体"/>
          <w:b/>
          <w:color w:val="000000"/>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9</w:t>
      </w:r>
      <w:r>
        <w:rPr>
          <w:rFonts w:ascii="宋体" w:hAnsi="宋体"/>
          <w:b/>
          <w:color w:val="000000"/>
          <w:sz w:val="24"/>
          <w:szCs w:val="24"/>
          <w:highlight w:val="none"/>
        </w:rPr>
        <w:t xml:space="preserve">. 投标文件的评价和比较</w:t>
      </w:r>
      <w:r>
        <w:rPr>
          <w:rFonts w:ascii="宋体" w:hAnsi="宋体"/>
          <w:b/>
          <w:color w:val="000000"/>
          <w:sz w:val="24"/>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9</w:t>
      </w:r>
      <w:r>
        <w:rPr>
          <w:rFonts w:ascii="宋体" w:hAnsi="宋体" w:eastAsia="宋体"/>
          <w:color w:val="000000"/>
          <w:szCs w:val="24"/>
          <w:highlight w:val="none"/>
        </w:rPr>
        <w:t xml:space="preserve">.1评标委员会将仅对按照本须知有关规定确定为实质性响应招标文件要求的投标文件进行评价和比较。</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9</w:t>
      </w:r>
      <w:r>
        <w:rPr>
          <w:rFonts w:ascii="宋体" w:hAnsi="宋体" w:eastAsia="宋体"/>
          <w:color w:val="000000"/>
          <w:szCs w:val="24"/>
          <w:highlight w:val="none"/>
        </w:rPr>
        <w:t xml:space="preserve">.2  评价和比较采用综合评分法，评委会严格按照招标文件的规定要求、条件、评分标准，对投标人所提供货物或服务的先进性、可靠性、售后服务承诺、质量保证承诺等实质性响应内容进行比</w:t>
      </w:r>
      <w:r>
        <w:rPr>
          <w:rFonts w:ascii="宋体" w:hAnsi="宋体" w:eastAsia="宋体"/>
          <w:color w:val="000000"/>
          <w:szCs w:val="24"/>
          <w:highlight w:val="none"/>
          <w:lang w:val="zh-CN"/>
        </w:rPr>
        <w:t xml:space="preserve">较评价。</w:t>
      </w:r>
      <w:r>
        <w:rPr>
          <w:rFonts w:ascii="宋体" w:hAnsi="宋体"/>
          <w:color w:val="000000"/>
          <w:szCs w:val="24"/>
          <w:highlight w:val="none"/>
        </w:rPr>
      </w:r>
      <w:r/>
    </w:p>
    <w:p>
      <w:pPr>
        <w:pStyle w:val="737"/>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30</w:t>
      </w:r>
      <w:r>
        <w:rPr>
          <w:rFonts w:ascii="宋体" w:hAnsi="宋体"/>
          <w:b/>
          <w:color w:val="000000"/>
          <w:sz w:val="24"/>
          <w:szCs w:val="24"/>
          <w:highlight w:val="none"/>
        </w:rPr>
        <w:t xml:space="preserve">. 中标单位的确认</w:t>
      </w:r>
      <w:r>
        <w:rPr>
          <w:rFonts w:ascii="宋体" w:hAnsi="宋体"/>
          <w:b/>
          <w:color w:val="000000"/>
          <w:sz w:val="24"/>
          <w:szCs w:val="24"/>
          <w:highlight w:val="none"/>
        </w:rPr>
      </w:r>
      <w:r/>
    </w:p>
    <w:p>
      <w:pPr>
        <w:pStyle w:val="996"/>
        <w:ind w:firstLine="502"/>
        <w:jc w:val="both"/>
        <w:spacing w:line="360" w:lineRule="auto"/>
        <w:rPr>
          <w:rFonts w:ascii="宋体" w:hAnsi="宋体"/>
          <w:color w:val="000000"/>
          <w:szCs w:val="24"/>
          <w:highlight w:val="none"/>
        </w:rPr>
      </w:pPr>
      <w:r>
        <w:rPr>
          <w:rFonts w:hint="eastAsia" w:ascii="宋体" w:hAnsi="宋体" w:eastAsia="宋体"/>
          <w:color w:val="000000"/>
          <w:szCs w:val="24"/>
          <w:highlight w:val="none"/>
        </w:rPr>
        <w:t xml:space="preserve">30</w:t>
      </w:r>
      <w:r>
        <w:rPr>
          <w:rFonts w:ascii="宋体" w:hAnsi="宋体" w:eastAsia="宋体"/>
          <w:color w:val="000000"/>
          <w:szCs w:val="24"/>
          <w:highlight w:val="none"/>
        </w:rPr>
        <w:t xml:space="preserve">.1</w:t>
      </w:r>
      <w:r>
        <w:rPr>
          <w:rFonts w:ascii="宋体" w:hAnsi="宋体" w:eastAsia="宋体"/>
          <w:color w:val="000000"/>
          <w:szCs w:val="24"/>
          <w:highlight w:val="none"/>
          <w:lang w:val="zh-CN"/>
        </w:rPr>
        <w:t xml:space="preserve">中标人的</w:t>
      </w:r>
      <w:r>
        <w:rPr>
          <w:rFonts w:ascii="宋体" w:hAnsi="宋体" w:eastAsia="宋体"/>
          <w:color w:val="000000"/>
          <w:szCs w:val="24"/>
          <w:highlight w:val="none"/>
        </w:rPr>
        <w:t xml:space="preserve">数量：1个。</w:t>
      </w:r>
      <w:r>
        <w:rPr>
          <w:rFonts w:ascii="宋体" w:hAnsi="宋体"/>
          <w:color w:val="000000"/>
          <w:szCs w:val="24"/>
          <w:highlight w:val="none"/>
        </w:rPr>
      </w:r>
      <w:r/>
    </w:p>
    <w:p>
      <w:pPr>
        <w:pStyle w:val="996"/>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30</w:t>
      </w:r>
      <w:r>
        <w:rPr>
          <w:rFonts w:ascii="宋体" w:hAnsi="宋体" w:eastAsia="宋体"/>
          <w:color w:val="000000"/>
          <w:szCs w:val="24"/>
          <w:highlight w:val="none"/>
        </w:rPr>
        <w:t xml:space="preserve">.2</w:t>
      </w:r>
      <w:r>
        <w:rPr>
          <w:rFonts w:ascii="宋体" w:hAnsi="宋体" w:eastAsia="宋体"/>
          <w:color w:val="000000"/>
          <w:szCs w:val="24"/>
          <w:highlight w:val="none"/>
          <w:lang w:val="zh-CN"/>
        </w:rPr>
        <w:t xml:space="preserve">评标</w:t>
      </w:r>
      <w:r>
        <w:rPr>
          <w:rFonts w:ascii="宋体" w:hAnsi="宋体" w:eastAsia="宋体"/>
          <w:color w:val="000000"/>
          <w:szCs w:val="24"/>
          <w:highlight w:val="none"/>
        </w:rPr>
        <w:t xml:space="preserve">委员会</w:t>
      </w:r>
      <w:r>
        <w:rPr>
          <w:rFonts w:ascii="宋体" w:hAnsi="宋体" w:eastAsia="宋体"/>
          <w:color w:val="000000"/>
          <w:szCs w:val="24"/>
          <w:highlight w:val="none"/>
          <w:lang w:val="zh-CN"/>
        </w:rPr>
        <w:t xml:space="preserve">根据投标人资格审查情况</w:t>
      </w:r>
      <w:r>
        <w:rPr>
          <w:rFonts w:ascii="宋体" w:hAnsi="宋体" w:eastAsia="宋体"/>
          <w:color w:val="000000"/>
          <w:szCs w:val="24"/>
          <w:highlight w:val="none"/>
        </w:rPr>
        <w:t xml:space="preserve">，</w:t>
      </w:r>
      <w:r>
        <w:rPr>
          <w:rFonts w:ascii="宋体" w:hAnsi="宋体" w:eastAsia="宋体"/>
          <w:color w:val="000000"/>
          <w:szCs w:val="24"/>
          <w:highlight w:val="none"/>
          <w:lang w:val="zh-CN"/>
        </w:rPr>
        <w:t xml:space="preserve">对投标文件进行评价和比较</w:t>
      </w:r>
      <w:r>
        <w:rPr>
          <w:rFonts w:ascii="宋体" w:hAnsi="宋体" w:eastAsia="宋体"/>
          <w:color w:val="000000"/>
          <w:szCs w:val="24"/>
          <w:highlight w:val="none"/>
        </w:rPr>
        <w:t xml:space="preserve">，</w:t>
      </w:r>
      <w:r>
        <w:rPr>
          <w:rFonts w:ascii="宋体" w:hAnsi="宋体" w:eastAsia="宋体"/>
          <w:color w:val="000000"/>
          <w:szCs w:val="24"/>
          <w:highlight w:val="none"/>
          <w:lang w:val="zh-CN"/>
        </w:rPr>
        <w:t xml:space="preserve">按照评标办法和标准进行评标推荐中标候选人。评标委员会有权评定中标人，</w:t>
      </w:r>
      <w:r>
        <w:rPr>
          <w:rFonts w:ascii="宋体" w:hAnsi="宋体" w:eastAsia="宋体"/>
          <w:color w:val="000000"/>
          <w:szCs w:val="24"/>
          <w:highlight w:val="none"/>
        </w:rPr>
        <w:t xml:space="preserve">同时也有权拒绝任何或所有投标人中标。</w:t>
      </w:r>
      <w:r>
        <w:rPr>
          <w:rFonts w:ascii="宋体" w:hAnsi="宋体" w:eastAsia="宋体"/>
          <w:color w:val="000000"/>
          <w:szCs w:val="24"/>
          <w:highlight w:val="none"/>
        </w:rPr>
      </w:r>
      <w:r/>
    </w:p>
    <w:p>
      <w:pPr>
        <w:pStyle w:val="996"/>
        <w:ind w:firstLine="502"/>
        <w:jc w:val="both"/>
        <w:spacing w:line="360" w:lineRule="auto"/>
        <w:rPr>
          <w:rFonts w:ascii="宋体" w:hAnsi="宋体" w:eastAsia="宋体"/>
          <w:color w:val="000000"/>
          <w:szCs w:val="24"/>
          <w:highlight w:val="none"/>
          <w:lang w:val="zh-CN"/>
        </w:rPr>
      </w:pPr>
      <w:r>
        <w:rPr>
          <w:rFonts w:hint="eastAsia" w:ascii="宋体" w:hAnsi="宋体" w:eastAsia="宋体"/>
          <w:color w:val="000000"/>
          <w:szCs w:val="24"/>
          <w:highlight w:val="none"/>
        </w:rPr>
        <w:t xml:space="preserve">30.3</w:t>
      </w:r>
      <w:r>
        <w:rPr>
          <w:rFonts w:hint="eastAsia" w:ascii="宋体" w:hAnsi="宋体" w:eastAsia="宋体"/>
          <w:color w:val="000000"/>
          <w:szCs w:val="24"/>
          <w:highlight w:val="none"/>
          <w:lang w:val="zh-CN"/>
        </w:rPr>
        <w:t xml:space="preserve">评标结果按评审后得分由高到低顺序排列。得分相同的，按投标报价由低到高顺序排列。得分且投标报价相同的并列，</w:t>
      </w:r>
      <w:r>
        <w:rPr>
          <w:rFonts w:ascii="宋体" w:hAnsi="宋体" w:eastAsia="宋体"/>
          <w:color w:val="000000"/>
          <w:szCs w:val="24"/>
          <w:highlight w:val="none"/>
          <w:lang w:val="zh-CN"/>
        </w:rPr>
        <w:t xml:space="preserve">则由</w:t>
      </w:r>
      <w:r>
        <w:rPr>
          <w:rFonts w:hint="eastAsia" w:ascii="宋体" w:hAnsi="宋体" w:eastAsia="宋体"/>
          <w:color w:val="000000"/>
          <w:szCs w:val="24"/>
          <w:highlight w:val="none"/>
          <w:lang w:val="zh-CN"/>
        </w:rPr>
        <w:t xml:space="preserve">评标委员会</w:t>
      </w:r>
      <w:r>
        <w:rPr>
          <w:rFonts w:ascii="宋体" w:hAnsi="宋体" w:eastAsia="宋体"/>
          <w:color w:val="000000"/>
          <w:szCs w:val="24"/>
          <w:highlight w:val="none"/>
          <w:lang w:val="zh-CN"/>
        </w:rPr>
        <w:t xml:space="preserve">以抽签方式确定中标候选人</w:t>
      </w:r>
      <w:r>
        <w:rPr>
          <w:rFonts w:hint="eastAsia" w:ascii="宋体" w:hAnsi="宋体" w:eastAsia="宋体"/>
          <w:color w:val="000000"/>
          <w:szCs w:val="24"/>
          <w:highlight w:val="none"/>
          <w:lang w:val="zh-CN"/>
        </w:rPr>
        <w:t xml:space="preserve">。投标文件满足招标文件全部实质性要求，且按照评审因素的量化指标评审得分最高的投标人为排名第一的中标候选人。</w:t>
      </w:r>
      <w:r>
        <w:rPr>
          <w:rFonts w:ascii="宋体" w:hAnsi="宋体" w:eastAsia="宋体"/>
          <w:color w:val="000000"/>
          <w:szCs w:val="24"/>
          <w:highlight w:val="none"/>
          <w:lang w:val="zh-CN"/>
        </w:rPr>
      </w:r>
      <w:r/>
    </w:p>
    <w:p>
      <w:pPr>
        <w:pStyle w:val="996"/>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30</w:t>
      </w:r>
      <w:r>
        <w:rPr>
          <w:rFonts w:hint="eastAsia" w:ascii="宋体" w:hAnsi="宋体" w:eastAsia="宋体"/>
          <w:color w:val="000000"/>
          <w:szCs w:val="24"/>
          <w:highlight w:val="none"/>
          <w:lang w:val="zh-CN"/>
        </w:rPr>
        <w:t xml:space="preserve">.4</w:t>
      </w:r>
      <w:r>
        <w:rPr>
          <w:rFonts w:hint="eastAsia" w:ascii="宋体" w:hAnsi="宋体" w:eastAsia="宋体"/>
          <w:color w:val="000000"/>
          <w:szCs w:val="24"/>
          <w:highlight w:val="none"/>
        </w:rPr>
        <w:t xml:space="preserve">采购人或者采购代理机构应当自中标人确定之日起2个工作日内，在政府采购信息媒体上发布中标公告，中标公告期限为1个工作日。</w:t>
      </w:r>
      <w:r>
        <w:rPr>
          <w:rFonts w:ascii="宋体" w:hAnsi="宋体" w:eastAsia="宋体"/>
          <w:color w:val="000000"/>
          <w:szCs w:val="24"/>
          <w:highlight w:val="none"/>
        </w:rPr>
      </w:r>
      <w:r/>
    </w:p>
    <w:p>
      <w:pPr>
        <w:pStyle w:val="996"/>
        <w:ind w:firstLine="502"/>
        <w:jc w:val="both"/>
        <w:spacing w:line="360" w:lineRule="auto"/>
        <w:rPr>
          <w:rFonts w:ascii="宋体" w:hAnsi="宋体"/>
          <w:color w:val="000000"/>
          <w:highlight w:val="none"/>
        </w:rPr>
      </w:pPr>
      <w:r>
        <w:rPr>
          <w:rFonts w:hint="eastAsia" w:ascii="宋体" w:hAnsi="宋体" w:eastAsia="宋体"/>
          <w:color w:val="000000"/>
          <w:szCs w:val="24"/>
          <w:highlight w:val="none"/>
        </w:rPr>
        <w:t xml:space="preserve">30.5在公告中标结果的同时，</w:t>
      </w:r>
      <w:r>
        <w:rPr>
          <w:rFonts w:ascii="宋体" w:hAnsi="宋体" w:eastAsia="宋体"/>
          <w:color w:val="000000"/>
          <w:szCs w:val="24"/>
          <w:highlight w:val="none"/>
        </w:rPr>
        <w:t xml:space="preserve">采购人</w:t>
      </w:r>
      <w:r>
        <w:rPr>
          <w:rFonts w:hint="eastAsia" w:ascii="宋体" w:hAnsi="宋体" w:eastAsia="宋体"/>
          <w:color w:val="000000"/>
          <w:szCs w:val="24"/>
          <w:highlight w:val="none"/>
        </w:rPr>
        <w:t xml:space="preserve">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olor w:val="000000"/>
          <w:highlight w:val="none"/>
        </w:rPr>
      </w:r>
      <w:r/>
    </w:p>
    <w:p>
      <w:pPr>
        <w:pStyle w:val="996"/>
        <w:ind w:firstLine="0"/>
        <w:spacing w:line="360" w:lineRule="auto"/>
        <w:rPr>
          <w:rFonts w:ascii="宋体" w:hAnsi="宋体"/>
          <w:b/>
          <w:color w:val="000000"/>
          <w:szCs w:val="24"/>
          <w:highlight w:val="none"/>
          <w:lang w:eastAsia="zh-TW"/>
        </w:rPr>
      </w:pPr>
      <w:r>
        <w:rPr>
          <w:rFonts w:hint="eastAsia" w:ascii="宋体" w:hAnsi="宋体" w:eastAsia="宋体"/>
          <w:b/>
          <w:color w:val="000000"/>
          <w:szCs w:val="24"/>
          <w:highlight w:val="none"/>
        </w:rPr>
        <w:t xml:space="preserve">31</w:t>
      </w:r>
      <w:r>
        <w:rPr>
          <w:rFonts w:ascii="宋体" w:hAnsi="宋体" w:eastAsia="宋体"/>
          <w:b/>
          <w:color w:val="000000"/>
          <w:szCs w:val="24"/>
          <w:highlight w:val="none"/>
        </w:rPr>
        <w:t xml:space="preserve">. 中标通知书</w:t>
      </w:r>
      <w:r>
        <w:rPr>
          <w:rFonts w:ascii="宋体" w:hAnsi="宋体"/>
          <w:b/>
          <w:color w:val="000000"/>
          <w:szCs w:val="24"/>
          <w:highlight w:val="none"/>
          <w:lang w:eastAsia="zh-TW"/>
        </w:rPr>
      </w:r>
      <w:r/>
    </w:p>
    <w:p>
      <w:pPr>
        <w:pStyle w:val="996"/>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31</w:t>
      </w:r>
      <w:r>
        <w:rPr>
          <w:rFonts w:ascii="宋体" w:hAnsi="宋体" w:eastAsia="宋体"/>
          <w:color w:val="000000"/>
          <w:szCs w:val="24"/>
          <w:highlight w:val="none"/>
        </w:rPr>
        <w:t xml:space="preserve">.1中标通知书将成为合同的组成部分。</w:t>
      </w:r>
      <w:r>
        <w:rPr>
          <w:rFonts w:ascii="宋体" w:hAnsi="宋体" w:eastAsia="宋体"/>
          <w:color w:val="000000"/>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、履约保证金</w:t>
      </w:r>
      <w:r>
        <w:rPr>
          <w:rFonts w:hint="eastAsia" w:ascii="宋体" w:hAnsi="宋体"/>
          <w:b/>
          <w:color w:val="000000"/>
          <w:sz w:val="24"/>
          <w:szCs w:val="24"/>
          <w:highlight w:val="none"/>
        </w:rPr>
        <w:t xml:space="preserve">（如有）</w:t>
      </w:r>
      <w:r>
        <w:rPr>
          <w:rFonts w:ascii="宋体" w:hAnsi="宋体"/>
          <w:b/>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详见前附表</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.1乙方履约保证金在签定本合同前</w:t>
      </w:r>
      <w:r>
        <w:rPr>
          <w:rFonts w:hint="eastAsia" w:ascii="宋体" w:hAnsi="宋体"/>
          <w:color w:val="000000"/>
          <w:sz w:val="24"/>
          <w:szCs w:val="24"/>
          <w:highlight w:val="none"/>
        </w:rPr>
        <w:t xml:space="preserve">缴纳</w:t>
      </w:r>
      <w:r>
        <w:rPr>
          <w:rFonts w:ascii="宋体" w:hAnsi="宋体"/>
          <w:color w:val="000000"/>
          <w:sz w:val="24"/>
          <w:szCs w:val="24"/>
          <w:highlight w:val="none"/>
        </w:rPr>
        <w:t xml:space="preserve">，履约保证金可采用支票、本票、汇票、</w:t>
      </w:r>
      <w:r>
        <w:rPr>
          <w:rFonts w:hint="eastAsia" w:ascii="宋体" w:hAnsi="宋体"/>
          <w:color w:val="000000"/>
          <w:sz w:val="24"/>
          <w:szCs w:val="24"/>
          <w:highlight w:val="none"/>
        </w:rPr>
        <w:t xml:space="preserve">电子履约保函、</w:t>
      </w:r>
      <w:r>
        <w:rPr>
          <w:rFonts w:ascii="宋体" w:hAnsi="宋体"/>
          <w:color w:val="000000"/>
          <w:sz w:val="24"/>
          <w:szCs w:val="24"/>
          <w:highlight w:val="none"/>
        </w:rPr>
        <w:t xml:space="preserve">或者金融机构、担保机构出具的银行保函等非现金形式。</w:t>
      </w:r>
      <w:r>
        <w:rPr>
          <w:rFonts w:hint="eastAsia" w:ascii="宋体" w:hAnsi="宋体"/>
          <w:color w:val="000000"/>
          <w:sz w:val="24"/>
          <w:szCs w:val="24"/>
          <w:highlight w:val="none"/>
        </w:rPr>
        <w:t xml:space="preserve">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.2如果乙方未能履行合同规定的任何义务，或因乙方责任应由乙方承担的赔偿或违约金支付未完成，甲方有权从履约保证金中取得补偿。</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.3履约保证金（无息）将在乙方履行完合同义务一个月内，凭乙方的收款收据退还余款给乙方。</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.4甲方逾期退还履约保证金的，乙方有权要求甲方自约定的退还期限届满次日起，每逾期一日，按应退还的履约保证金款项的0.03%支付违约金，直至实际退还之日为止。</w:t>
      </w:r>
      <w:r>
        <w:rPr>
          <w:rFonts w:ascii="宋体" w:hAnsi="宋体"/>
          <w:color w:val="000000"/>
          <w:sz w:val="24"/>
          <w:szCs w:val="24"/>
          <w:highlight w:val="none"/>
        </w:rPr>
      </w:r>
      <w:r/>
    </w:p>
    <w:p>
      <w:pPr>
        <w:pStyle w:val="737"/>
        <w:ind w:firstLine="480"/>
        <w:spacing w:line="360" w:lineRule="auto"/>
        <w:tabs>
          <w:tab w:val="left" w:pos="1080" w:leader="none"/>
        </w:tabs>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.5乙方擅自解除合同，或因乙方违约导致甲方解除合同，或因乙方违约给甲方造成重大损失时，履约保证金不予退还。</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32</w:t>
      </w:r>
      <w:r>
        <w:rPr>
          <w:rFonts w:ascii="宋体" w:hAnsi="宋体"/>
          <w:b/>
          <w:color w:val="000000"/>
          <w:sz w:val="24"/>
          <w:szCs w:val="24"/>
          <w:highlight w:val="none"/>
        </w:rPr>
        <w:t xml:space="preserve">.合同</w:t>
      </w:r>
      <w:r>
        <w:rPr>
          <w:rFonts w:ascii="宋体" w:hAnsi="宋体"/>
          <w:b/>
          <w:color w:val="000000"/>
          <w:sz w:val="24"/>
          <w:szCs w:val="24"/>
          <w:highlight w:val="none"/>
        </w:rPr>
      </w:r>
      <w:r/>
    </w:p>
    <w:p>
      <w:pPr>
        <w:pStyle w:val="996"/>
        <w:ind w:firstLine="36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32.1采购人应当自中标通知书发出之日起15日内，按照招标文件和中标人投标文件的规定，与中标人签订书面合同。</w:t>
      </w:r>
      <w:r>
        <w:rPr>
          <w:rFonts w:ascii="宋体" w:hAnsi="宋体" w:eastAsia="宋体"/>
          <w:color w:val="000000"/>
          <w:szCs w:val="24"/>
          <w:highlight w:val="none"/>
        </w:rPr>
      </w:r>
      <w:r/>
    </w:p>
    <w:p>
      <w:pPr>
        <w:pStyle w:val="996"/>
        <w:ind w:left="400"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32.2</w:t>
      </w:r>
      <w:r>
        <w:rPr>
          <w:rFonts w:ascii="宋体" w:hAnsi="宋体" w:eastAsia="宋体"/>
          <w:color w:val="000000"/>
          <w:szCs w:val="24"/>
          <w:highlight w:val="none"/>
        </w:rPr>
        <w:t xml:space="preserve"> 政府采购合同的双方当事人不得擅自变更、中止或者终止合同。</w:t>
      </w:r>
      <w:r>
        <w:rPr>
          <w:rFonts w:ascii="宋体" w:hAnsi="宋体" w:eastAsia="宋体"/>
          <w:color w:val="000000"/>
          <w:szCs w:val="24"/>
          <w:highlight w:val="none"/>
        </w:rPr>
      </w:r>
      <w:r/>
    </w:p>
    <w:p>
      <w:pPr>
        <w:pStyle w:val="996"/>
        <w:ind w:left="400"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32.3</w:t>
      </w:r>
      <w:r>
        <w:rPr>
          <w:rFonts w:ascii="宋体" w:hAnsi="宋体" w:eastAsia="宋体"/>
          <w:color w:val="000000"/>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olor w:val="000000"/>
          <w:szCs w:val="24"/>
          <w:highlight w:val="none"/>
        </w:rPr>
      </w:r>
      <w:r/>
    </w:p>
    <w:p>
      <w:pPr>
        <w:pStyle w:val="996"/>
        <w:ind w:firstLine="36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32</w:t>
      </w:r>
      <w:r>
        <w:rPr>
          <w:rFonts w:ascii="宋体" w:hAnsi="宋体" w:eastAsia="宋体"/>
          <w:color w:val="000000"/>
          <w:szCs w:val="24"/>
          <w:highlight w:val="none"/>
        </w:rPr>
        <w:t xml:space="preserve">.4采购人在合同签订后，可以增加与合同标的相同</w:t>
      </w:r>
      <w:r>
        <w:rPr>
          <w:rFonts w:hint="eastAsia" w:ascii="宋体" w:hAnsi="宋体" w:eastAsia="宋体"/>
          <w:color w:val="000000"/>
          <w:szCs w:val="24"/>
          <w:highlight w:val="none"/>
        </w:rPr>
        <w:t xml:space="preserve">的</w:t>
      </w:r>
      <w:r>
        <w:rPr>
          <w:rFonts w:ascii="宋体" w:hAnsi="宋体" w:eastAsia="宋体"/>
          <w:color w:val="000000"/>
          <w:szCs w:val="24"/>
          <w:highlight w:val="none"/>
        </w:rPr>
        <w:t xml:space="preserve">服务，</w:t>
      </w:r>
      <w:r>
        <w:rPr>
          <w:rFonts w:hint="eastAsia" w:ascii="宋体" w:hAnsi="宋体" w:eastAsia="宋体"/>
          <w:color w:val="000000"/>
          <w:szCs w:val="24"/>
          <w:highlight w:val="none"/>
        </w:rPr>
        <w:t xml:space="preserve">在不改变</w:t>
      </w:r>
      <w:r>
        <w:rPr>
          <w:rFonts w:ascii="宋体" w:hAnsi="宋体" w:eastAsia="宋体"/>
          <w:color w:val="000000"/>
          <w:szCs w:val="24"/>
          <w:highlight w:val="none"/>
        </w:rPr>
        <w:t xml:space="preserve">合同其他条款的前提下，可以与</w:t>
      </w:r>
      <w:r>
        <w:rPr>
          <w:rFonts w:hint="eastAsia" w:ascii="宋体" w:hAnsi="宋体" w:eastAsia="宋体"/>
          <w:color w:val="000000"/>
          <w:szCs w:val="24"/>
          <w:highlight w:val="none"/>
        </w:rPr>
        <w:t xml:space="preserve">投标人</w:t>
      </w:r>
      <w:r>
        <w:rPr>
          <w:rFonts w:ascii="宋体" w:hAnsi="宋体" w:eastAsia="宋体"/>
          <w:color w:val="000000"/>
          <w:szCs w:val="24"/>
          <w:highlight w:val="none"/>
        </w:rPr>
        <w:t xml:space="preserve">协商签订补充合同，但所有补充合同的采购金额不得超过原合同采购金额的百分之十。</w:t>
      </w:r>
      <w:r>
        <w:rPr>
          <w:rFonts w:ascii="宋体" w:hAnsi="宋体" w:eastAsia="宋体"/>
          <w:color w:val="000000"/>
          <w:szCs w:val="24"/>
          <w:highlight w:val="none"/>
        </w:rPr>
      </w:r>
      <w:r/>
    </w:p>
    <w:p>
      <w:pPr>
        <w:pStyle w:val="996"/>
        <w:ind w:firstLine="0"/>
        <w:spacing w:line="360" w:lineRule="auto"/>
        <w:rPr>
          <w:rFonts w:ascii="宋体" w:hAnsi="宋体" w:eastAsia="宋体"/>
          <w:b/>
          <w:color w:val="000000"/>
          <w:szCs w:val="24"/>
          <w:highlight w:val="none"/>
        </w:rPr>
      </w:pPr>
      <w:r>
        <w:rPr>
          <w:rFonts w:hint="eastAsia" w:ascii="宋体" w:hAnsi="宋体" w:eastAsia="宋体"/>
          <w:b/>
          <w:color w:val="000000"/>
          <w:szCs w:val="24"/>
          <w:highlight w:val="none"/>
        </w:rPr>
        <w:t xml:space="preserve">33.质疑</w:t>
      </w:r>
      <w:r>
        <w:rPr>
          <w:rFonts w:ascii="宋体" w:hAnsi="宋体" w:eastAsia="宋体"/>
          <w:b/>
          <w:color w:val="000000"/>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33.1根据《政府采购质疑和投诉办法》财政部第94号令，供应商认为采购文件、采购过程、中标（成交）结果使自己的权益受到损害的，可以在知道或者应知其权益受到损害之日起7个工作日内，以书面形式向采购人、采购代理机构提出质疑。</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33.2本次采购文件要求供应商在法定质疑期内一次性提出针对同一采购程序环节的质疑。</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33.3采购人、采购代理机构收到质疑供应商在法定质疑期内发出的质疑函，应当在收到质疑函后7个工作日内作出答复，并以书面形式通知质疑供应商和其他有关供应商。</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33.4供应商提出质疑应当提交质疑函、交易文件下载确认单和必要的证明材料。质疑函应当包括下列内容：</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33.5供应商的姓名或者名称、地址、邮编、联系人及联系电话；</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33.6质疑项目的名称、编号；</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33.7具体、明确的质疑事项和与质疑事项相关的请求；</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33.8事实依据；</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33.9必要的法律依据；</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33.10提出质疑的日期。</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olor w:val="000000"/>
          <w:sz w:val="24"/>
          <w:szCs w:val="24"/>
          <w:highlight w:val="none"/>
        </w:rPr>
      </w:r>
      <w:r/>
    </w:p>
    <w:p>
      <w:pPr>
        <w:pStyle w:val="740"/>
        <w:ind w:firstLine="480"/>
        <w:spacing w:line="360" w:lineRule="auto"/>
        <w:rPr>
          <w:rFonts w:ascii="宋体" w:hAnsi="宋体"/>
          <w:color w:val="000000"/>
          <w:szCs w:val="24"/>
          <w:highlight w:val="none"/>
        </w:rPr>
      </w:pPr>
      <w:r>
        <w:rPr>
          <w:rFonts w:hint="eastAsia" w:ascii="宋体" w:hAnsi="宋体"/>
          <w:color w:val="000000"/>
          <w:szCs w:val="24"/>
          <w:highlight w:val="none"/>
        </w:rPr>
        <w:t xml:space="preserve">33.11质疑联系方式详见采购公告。</w:t>
      </w:r>
      <w:r>
        <w:rPr>
          <w:rFonts w:ascii="宋体" w:hAnsi="宋体"/>
          <w:color w:val="000000"/>
          <w:szCs w:val="24"/>
          <w:highlight w:val="none"/>
        </w:rPr>
      </w:r>
      <w:r/>
    </w:p>
    <w:p>
      <w:pPr>
        <w:pStyle w:val="737"/>
        <w:ind w:left="171"/>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34.政府采购政策</w:t>
      </w:r>
      <w:r>
        <w:rPr>
          <w:rFonts w:ascii="宋体" w:hAnsi="宋体" w:cs="宋体"/>
          <w:b/>
          <w:bCs/>
          <w:color w:val="000000"/>
          <w:sz w:val="24"/>
          <w:szCs w:val="24"/>
          <w:highlight w:val="none"/>
        </w:rPr>
      </w:r>
      <w:r/>
    </w:p>
    <w:p>
      <w:pPr>
        <w:pStyle w:val="737"/>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34.1</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关于节能环保产品政府采购要求：</w:t>
      </w:r>
      <w:r>
        <w:rPr>
          <w:rFonts w:ascii="宋体" w:hAnsi="宋体" w:cs="宋体"/>
          <w:b/>
          <w:bCs/>
          <w:color w:val="000000"/>
          <w:sz w:val="24"/>
          <w:szCs w:val="24"/>
          <w:highlight w:val="none"/>
        </w:rPr>
      </w:r>
      <w:r/>
    </w:p>
    <w:p>
      <w:pPr>
        <w:pStyle w:val="737"/>
        <w:ind w:firstLine="42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color w:val="000000"/>
          <w:sz w:val="24"/>
          <w:szCs w:val="24"/>
          <w:highlight w:val="none"/>
          <w:u w:val="single"/>
        </w:rPr>
        <w:t xml:space="preserve">节能产品政府采购品目清单中政府强制采购产品，需提供节能产品认证证书，作为响应文件的组成部分</w:t>
      </w:r>
      <w:r>
        <w:rPr>
          <w:rFonts w:hint="eastAsia" w:ascii="宋体" w:hAnsi="宋体" w:cs="宋体"/>
          <w:b/>
          <w:bCs/>
          <w:color w:val="000000"/>
          <w:sz w:val="24"/>
          <w:szCs w:val="24"/>
          <w:highlight w:val="none"/>
        </w:rPr>
        <w:t xml:space="preserve">，未提供或提供不全的将视为未实质性响应采购要求。</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rPr>
          <w:rFonts w:hint="eastAsia" w:ascii="宋体" w:hAnsi="宋体" w:cs="宋体"/>
          <w:bCs/>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34.2中小微企业相关政策</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（1）本项目属于专门面向中小企业采购的项目。 </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（2）依据《政府采购促进中小企业发展管理办法》及本项目采购文件规定获得政府采购合同的中小微企业不得将合同分包给大型企业。 </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（3）本项目采购标的对应的中小企业划分标准所属行业为：</w:t>
      </w:r>
      <w:r>
        <w:rPr>
          <w:rFonts w:hint="eastAsia" w:ascii="宋体" w:hAnsi="宋体" w:cs="宋体"/>
          <w:color w:val="000000"/>
          <w:sz w:val="24"/>
          <w:szCs w:val="24"/>
          <w:highlight w:val="none"/>
          <w:u w:val="single"/>
        </w:rPr>
        <w:t xml:space="preserve">建筑业</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（5）本项目中供应商提供的服务由中小微企业承接，即提供服务的人员为中小微企业依照《中华人民共和国劳动合同法》订立劳动合同的从业人员。 </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（6）若供应商提供的《中小企业声明函》为虚假声明则视同提供虚假材料，按政府采购相关规定处理并报由政府监管部门给予行政处罚。</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34.3残疾人福利性单位相关政策</w:t>
      </w:r>
      <w:r>
        <w:rPr>
          <w:rFonts w:hint="eastAsia" w:ascii="宋体" w:hAnsi="宋体" w:cs="宋体"/>
          <w:b/>
          <w:bCs/>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根据《关于贯彻执行绿色采购、促进残疾人就业和支持监狱企业发展有关政</w:t>
      </w:r>
      <w:r>
        <w:rPr>
          <w:rFonts w:hint="eastAsia" w:ascii="宋体" w:hAnsi="宋体" w:cs="宋体"/>
          <w:color w:val="000000"/>
          <w:sz w:val="24"/>
          <w:szCs w:val="24"/>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szCs w:val="24"/>
          <w:highlight w:val="none"/>
        </w:rPr>
      </w:r>
      <w:r/>
    </w:p>
    <w:p>
      <w:pPr>
        <w:pStyle w:val="737"/>
        <w:ind w:firstLine="42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34.4监狱企业相关政策</w:t>
      </w:r>
      <w:r>
        <w:rPr>
          <w:rFonts w:hint="eastAsia" w:ascii="宋体" w:hAnsi="宋体" w:cs="宋体"/>
          <w:b/>
          <w:bCs/>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color w:val="000000"/>
          <w:sz w:val="24"/>
          <w:szCs w:val="24"/>
          <w:highlight w:val="none"/>
        </w:rPr>
      </w:r>
      <w:r/>
    </w:p>
    <w:p>
      <w:pPr>
        <w:pStyle w:val="1019"/>
        <w:ind w:firstLine="482"/>
        <w:spacing w:after="36"/>
        <w:rPr>
          <w:rFonts w:cs="宋体"/>
          <w:b/>
          <w:color w:val="000000"/>
          <w:highlight w:val="none"/>
        </w:rPr>
      </w:pPr>
      <w:r>
        <w:rPr>
          <w:rFonts w:hint="eastAsia" w:cs="宋体"/>
          <w:b/>
          <w:color w:val="000000"/>
          <w:highlight w:val="none"/>
        </w:rPr>
        <w:t xml:space="preserve">34.5信用记录</w:t>
      </w:r>
      <w:r>
        <w:rPr>
          <w:rFonts w:cs="宋体"/>
          <w:b/>
          <w:color w:val="000000"/>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根据政府采购法及相关法规，以及</w:t>
      </w:r>
      <w:r>
        <w:rPr>
          <w:rFonts w:hint="eastAsia" w:ascii="宋体" w:hAnsi="宋体" w:cs="宋体"/>
          <w:bCs/>
          <w:color w:val="000000"/>
          <w:sz w:val="24"/>
          <w:szCs w:val="24"/>
          <w:highlight w:val="none"/>
        </w:rPr>
        <w:t xml:space="preserve">苏州市财政局《关于苏州市政府采购网下线“供应商信用查询”功能的通知》</w:t>
      </w:r>
      <w:r>
        <w:rPr>
          <w:rFonts w:hint="eastAsia" w:ascii="宋体" w:hAnsi="宋体" w:cs="宋体"/>
          <w:color w:val="000000"/>
          <w:sz w:val="24"/>
          <w:szCs w:val="24"/>
          <w:highlight w:val="none"/>
        </w:rPr>
        <w:t xml:space="preserve">的规定，我们将依法对供应商进行信用查询，凡经评审小组确认不符合政府采购相关法律法规规定的，将拒绝其参与政府采购活动。</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34.5.1查询截止时点：投标文件递交截止时间。</w:t>
      </w:r>
      <w:r>
        <w:rPr>
          <w:rFonts w:ascii="宋体" w:hAnsi="宋体" w:cs="宋体"/>
          <w:color w:val="000000"/>
          <w:sz w:val="24"/>
          <w:szCs w:val="24"/>
          <w:highlight w:val="none"/>
        </w:rPr>
      </w:r>
      <w:r/>
    </w:p>
    <w:p>
      <w:pPr>
        <w:pStyle w:val="737"/>
        <w:ind w:firstLine="480"/>
        <w:spacing w:line="360" w:lineRule="auto"/>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t xml:space="preserve">34.5.2查询渠道：</w:t>
      </w:r>
      <w:r>
        <w:rPr>
          <w:rFonts w:ascii="宋体" w:hAnsi="宋体" w:cs="宋体"/>
          <w:bCs/>
          <w:color w:val="000000"/>
          <w:sz w:val="24"/>
          <w:szCs w:val="24"/>
          <w:highlight w:val="none"/>
          <w:lang w:bidi="ar"/>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采购代理机构将通过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在中国政府采购网</w:t>
      </w:r>
      <w:r>
        <w:rPr>
          <w:rFonts w:hint="eastAsia" w:ascii="宋体" w:hAnsi="宋体" w:cs="宋体"/>
          <w:color w:val="000000"/>
          <w:sz w:val="24"/>
          <w:szCs w:val="24"/>
          <w:highlight w:val="none"/>
        </w:rPr>
        <w:t xml:space="preserve">（http://www.ccgp.gov.cn）</w:t>
      </w:r>
      <w:r>
        <w:rPr>
          <w:rFonts w:hint="eastAsia" w:ascii="宋体" w:hAnsi="宋体" w:cs="宋体"/>
          <w:color w:val="000000"/>
          <w:sz w:val="24"/>
          <w:szCs w:val="24"/>
          <w:highlight w:val="none"/>
          <w:lang w:val="zh-CN"/>
        </w:rPr>
        <w:t xml:space="preserve">、信用中国</w:t>
      </w:r>
      <w:r>
        <w:rPr>
          <w:rFonts w:hint="eastAsia" w:ascii="宋体" w:hAnsi="宋体" w:cs="宋体"/>
          <w:color w:val="000000"/>
          <w:sz w:val="24"/>
          <w:szCs w:val="24"/>
          <w:highlight w:val="none"/>
        </w:rPr>
        <w:t xml:space="preserve">（www.creditchina.gov.cn）</w:t>
      </w:r>
      <w:r>
        <w:rPr>
          <w:rFonts w:hint="eastAsia" w:ascii="宋体" w:hAnsi="宋体" w:cs="宋体"/>
          <w:color w:val="000000"/>
          <w:sz w:val="24"/>
          <w:szCs w:val="24"/>
          <w:highlight w:val="none"/>
          <w:lang w:val="zh-CN"/>
        </w:rPr>
        <w:t xml:space="preserve">的网站输入供应商全称或统一社会信用代码查询信用记录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并将查询结果递交评审小组。</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34.5.3</w:t>
      </w:r>
      <w:r>
        <w:rPr>
          <w:rFonts w:hint="eastAsia" w:ascii="宋体" w:hAnsi="宋体" w:cs="宋体"/>
          <w:color w:val="000000"/>
          <w:sz w:val="24"/>
          <w:szCs w:val="24"/>
          <w:highlight w:val="none"/>
          <w:lang w:val="zh-CN"/>
        </w:rPr>
        <w:t xml:space="preserve">信用记录使用规则：对投标单位进行资格性审查时，应根据查询结果对供应商的不良信用记录逐项甄别确认。</w:t>
      </w:r>
      <w:r>
        <w:rPr>
          <w:rFonts w:hint="eastAsia" w:ascii="宋体" w:hAnsi="宋体" w:cs="宋体"/>
          <w:color w:val="000000"/>
          <w:sz w:val="24"/>
          <w:szCs w:val="24"/>
          <w:highlight w:val="none"/>
        </w:rPr>
        <w:t xml:space="preserve">按照《中华人民共和国政府采购法》第二十二条规定，下列信用记录属于应依法拒绝供应商参加政府采购的失信信息：</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（一）政府采购严重违法记录，即供应商被全国各级财政部门列入“政府采购严重违法失信行为记录名单”，且在处罚有效期内的。</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（二）财政部门与法院、工商、税务等部门联合惩戒的失信信息，包括：</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（1）被列入失信被执行人名单；</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（2）被列入重大税收违法案件当事人名单；</w:t>
      </w:r>
      <w:r>
        <w:rPr>
          <w:rFonts w:ascii="宋体" w:hAnsi="宋体" w:cs="宋体"/>
          <w:color w:val="000000"/>
          <w:sz w:val="24"/>
          <w:szCs w:val="24"/>
          <w:highlight w:val="none"/>
        </w:rPr>
      </w:r>
      <w:r/>
    </w:p>
    <w:p>
      <w:pPr>
        <w:pStyle w:val="737"/>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rPr>
          <w:rFonts w:ascii="宋体" w:hAnsi="宋体" w:cs="宋体"/>
          <w:color w:val="000000"/>
          <w:sz w:val="24"/>
          <w:szCs w:val="24"/>
          <w:highlight w:val="none"/>
          <w:lang w:val="zh-CN"/>
        </w:rPr>
      </w:r>
      <w:r/>
    </w:p>
    <w:p>
      <w:pPr>
        <w:pStyle w:val="737"/>
        <w:spacing w:line="360" w:lineRule="auto"/>
        <w:rPr>
          <w:rFonts w:ascii="宋体" w:hAnsi="宋体"/>
          <w:b/>
          <w:color w:val="000000"/>
          <w:sz w:val="24"/>
          <w:szCs w:val="24"/>
          <w:highlight w:val="none"/>
          <w:lang w:eastAsia="zh-TW"/>
        </w:rPr>
      </w:pP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5</w:t>
      </w:r>
      <w:r>
        <w:rPr>
          <w:rFonts w:ascii="宋体" w:hAnsi="宋体"/>
          <w:b/>
          <w:color w:val="000000"/>
          <w:sz w:val="24"/>
          <w:szCs w:val="24"/>
          <w:highlight w:val="none"/>
        </w:rPr>
        <w:t xml:space="preserve">. 中标服务费</w:t>
      </w:r>
      <w:r>
        <w:rPr>
          <w:rFonts w:ascii="宋体" w:hAnsi="宋体"/>
          <w:b/>
          <w:color w:val="000000"/>
          <w:sz w:val="24"/>
          <w:szCs w:val="24"/>
          <w:highlight w:val="none"/>
          <w:lang w:eastAsia="zh-TW"/>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5</w:t>
      </w:r>
      <w:r>
        <w:rPr>
          <w:rFonts w:ascii="宋体" w:hAnsi="宋体" w:eastAsia="宋体"/>
          <w:color w:val="000000"/>
          <w:szCs w:val="24"/>
          <w:highlight w:val="none"/>
        </w:rPr>
        <w:t xml:space="preserve">.1中标单位须按前附表的规定计算并支付中标服务费，该费用应在中标通知书发出时付清。</w:t>
      </w:r>
      <w:r>
        <w:rPr>
          <w:rFonts w:ascii="宋体" w:hAnsi="宋体"/>
          <w:color w:val="000000"/>
          <w:szCs w:val="24"/>
          <w:highlight w:val="none"/>
        </w:rPr>
      </w:r>
      <w:r/>
    </w:p>
    <w:p>
      <w:pPr>
        <w:pStyle w:val="996"/>
        <w:ind w:firstLine="502"/>
        <w:jc w:val="both"/>
        <w:spacing w:line="360" w:lineRule="auto"/>
        <w:rPr>
          <w:rFonts w:ascii="宋体" w:hAnsi="宋体"/>
          <w:color w:val="000000"/>
          <w:szCs w:val="24"/>
          <w:highlight w:val="none"/>
        </w:rPr>
      </w:pP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5</w:t>
      </w:r>
      <w:r>
        <w:rPr>
          <w:rFonts w:ascii="宋体" w:hAnsi="宋体" w:eastAsia="宋体"/>
          <w:color w:val="000000"/>
          <w:szCs w:val="24"/>
          <w:highlight w:val="none"/>
        </w:rPr>
        <w:t xml:space="preserve">.2中标单位如果未按规定缴纳中标服务费，采购人</w:t>
      </w:r>
      <w:r>
        <w:rPr>
          <w:rFonts w:hint="eastAsia" w:ascii="宋体" w:hAnsi="宋体" w:eastAsia="宋体"/>
          <w:color w:val="000000"/>
          <w:szCs w:val="24"/>
          <w:highlight w:val="none"/>
        </w:rPr>
        <w:t xml:space="preserve">或采购代理机构</w:t>
      </w:r>
      <w:r>
        <w:rPr>
          <w:rFonts w:ascii="宋体" w:hAnsi="宋体" w:eastAsia="宋体"/>
          <w:color w:val="000000"/>
          <w:szCs w:val="24"/>
          <w:highlight w:val="none"/>
        </w:rPr>
        <w:t xml:space="preserve">保留诉讼的权利。</w:t>
      </w:r>
      <w:r>
        <w:rPr>
          <w:rFonts w:ascii="宋体" w:hAnsi="宋体"/>
          <w:color w:val="000000"/>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 未尽事宜</w:t>
      </w:r>
      <w:r>
        <w:rPr>
          <w:rFonts w:ascii="宋体" w:hAnsi="宋体"/>
          <w:b/>
          <w:color w:val="000000"/>
          <w:sz w:val="24"/>
          <w:szCs w:val="24"/>
          <w:highlight w:val="none"/>
        </w:rPr>
      </w:r>
      <w:r/>
    </w:p>
    <w:p>
      <w:pPr>
        <w:pStyle w:val="737"/>
        <w:ind w:firstLine="420"/>
        <w:spacing w:line="360" w:lineRule="auto"/>
        <w:rPr>
          <w:rFonts w:ascii="宋体" w:hAnsi="宋体"/>
          <w:b/>
          <w:bCs/>
          <w:color w:val="000000"/>
          <w:sz w:val="24"/>
          <w:szCs w:val="24"/>
          <w:highlight w:val="none"/>
        </w:rPr>
      </w:pPr>
      <w:r>
        <w:rPr>
          <w:rFonts w:ascii="宋体" w:hAnsi="宋体"/>
          <w:color w:val="000000"/>
          <w:sz w:val="24"/>
          <w:szCs w:val="24"/>
          <w:highlight w:val="none"/>
        </w:rPr>
        <w:t xml:space="preserve">按《中华人民共和国政府采购法》及其它有关的法律法规的规定执行。</w:t>
      </w:r>
      <w:r>
        <w:rPr>
          <w:rFonts w:ascii="宋体" w:hAnsi="宋体"/>
          <w:color w:val="000000"/>
          <w:sz w:val="24"/>
          <w:szCs w:val="24"/>
          <w:highlight w:val="none"/>
        </w:rPr>
        <w:br w:type="page" w:clear="all"/>
      </w:r>
      <w:r>
        <w:rPr>
          <w:rFonts w:ascii="宋体" w:hAnsi="宋体"/>
          <w:b/>
          <w:bCs/>
          <w:color w:val="000000"/>
          <w:sz w:val="24"/>
          <w:szCs w:val="24"/>
          <w:highlight w:val="none"/>
        </w:rPr>
      </w:r>
      <w:r/>
    </w:p>
    <w:p>
      <w:pPr>
        <w:pStyle w:val="821"/>
        <w:jc w:val="center"/>
        <w:spacing w:before="120" w:after="120" w:line="360" w:lineRule="auto"/>
        <w:rPr>
          <w:rFonts w:ascii="黑体" w:hAnsi="黑体" w:eastAsia="黑体"/>
          <w:b w:val="0"/>
          <w:color w:val="000000"/>
          <w:sz w:val="48"/>
          <w:szCs w:val="48"/>
          <w:highlight w:val="none"/>
        </w:rPr>
      </w:pPr>
      <w:r/>
      <w:bookmarkStart w:id="18" w:name="_Toc347760039"/>
      <w:r/>
      <w:bookmarkStart w:id="19" w:name="_Toc25170"/>
      <w:r>
        <w:rPr>
          <w:rFonts w:ascii="黑体" w:hAnsi="黑体" w:eastAsia="黑体"/>
          <w:b w:val="0"/>
          <w:color w:val="000000"/>
          <w:sz w:val="48"/>
          <w:szCs w:val="48"/>
          <w:highlight w:val="none"/>
        </w:rPr>
        <w:t xml:space="preserve">第三章</w:t>
      </w:r>
      <w:r>
        <w:rPr>
          <w:rFonts w:hint="eastAsia" w:ascii="黑体" w:hAnsi="黑体" w:eastAsia="黑体"/>
          <w:b w:val="0"/>
          <w:color w:val="000000"/>
          <w:sz w:val="48"/>
          <w:szCs w:val="48"/>
          <w:highlight w:val="none"/>
        </w:rPr>
        <w:t xml:space="preserve">  </w:t>
      </w:r>
      <w:r>
        <w:rPr>
          <w:rFonts w:ascii="黑体" w:hAnsi="黑体" w:eastAsia="黑体"/>
          <w:b w:val="0"/>
          <w:color w:val="000000"/>
          <w:sz w:val="48"/>
          <w:szCs w:val="48"/>
          <w:highlight w:val="none"/>
        </w:rPr>
        <w:t xml:space="preserve">投标文件格式</w:t>
      </w:r>
      <w:bookmarkEnd w:id="18"/>
      <w:r/>
      <w:bookmarkEnd w:id="19"/>
      <w:r>
        <w:rPr>
          <w:rFonts w:ascii="黑体" w:hAnsi="黑体" w:eastAsia="黑体"/>
          <w:b w:val="0"/>
          <w:color w:val="000000"/>
          <w:sz w:val="48"/>
          <w:szCs w:val="48"/>
          <w:highlight w:val="none"/>
        </w:rPr>
      </w:r>
      <w:r/>
    </w:p>
    <w:p>
      <w:pPr>
        <w:pStyle w:val="996"/>
        <w:ind w:firstLine="0"/>
        <w:spacing w:line="360" w:lineRule="auto"/>
        <w:rPr>
          <w:rFonts w:ascii="宋体" w:hAnsi="宋体"/>
          <w:b/>
          <w:color w:val="000000"/>
          <w:highlight w:val="none"/>
        </w:rPr>
      </w:pPr>
      <w:r>
        <w:rPr>
          <w:rFonts w:ascii="宋体" w:hAnsi="宋体" w:eastAsia="宋体"/>
          <w:b/>
          <w:color w:val="000000"/>
          <w:highlight w:val="none"/>
        </w:rPr>
        <w:t xml:space="preserve">说明：</w:t>
      </w:r>
      <w:r>
        <w:rPr>
          <w:rFonts w:ascii="宋体" w:hAnsi="宋体"/>
          <w:b/>
          <w:color w:val="000000"/>
          <w:highlight w:val="none"/>
        </w:rPr>
      </w:r>
      <w:r/>
    </w:p>
    <w:p>
      <w:pPr>
        <w:pStyle w:val="996"/>
        <w:ind w:firstLine="0"/>
        <w:spacing w:line="360" w:lineRule="auto"/>
        <w:rPr>
          <w:rFonts w:ascii="宋体" w:hAnsi="宋体"/>
          <w:b/>
          <w:color w:val="000000"/>
          <w:highlight w:val="none"/>
        </w:rPr>
      </w:pPr>
      <w:r>
        <w:rPr>
          <w:rFonts w:ascii="宋体" w:hAnsi="宋体" w:eastAsia="宋体"/>
          <w:b/>
          <w:color w:val="000000"/>
          <w:highlight w:val="none"/>
        </w:rPr>
        <w:t xml:space="preserve">对本章所有的投标书格式 ，投标方可根据自身情况进行补充和修改，但补充和修改不得造成与本格式内容有实质性的违背。</w:t>
      </w:r>
      <w:r>
        <w:rPr>
          <w:rFonts w:ascii="宋体" w:hAnsi="宋体"/>
          <w:b/>
          <w:color w:val="000000"/>
          <w:highlight w:val="none"/>
        </w:rPr>
      </w:r>
      <w:r/>
    </w:p>
    <w:p>
      <w:pPr>
        <w:pStyle w:val="996"/>
        <w:ind w:firstLine="0"/>
        <w:jc w:val="both"/>
        <w:spacing w:line="360" w:lineRule="auto"/>
        <w:rPr>
          <w:rFonts w:ascii="宋体" w:hAnsi="宋体" w:eastAsia="宋体"/>
          <w:b/>
          <w:color w:val="000000"/>
          <w:szCs w:val="24"/>
          <w:highlight w:val="none"/>
        </w:rPr>
      </w:pPr>
      <w:r>
        <w:rPr>
          <w:rFonts w:ascii="宋体" w:hAnsi="宋体" w:eastAsia="宋体"/>
          <w:b/>
          <w:color w:val="000000"/>
          <w:szCs w:val="24"/>
          <w:highlight w:val="none"/>
        </w:rPr>
        <w:br w:type="page" w:clear="all"/>
      </w:r>
      <w:bookmarkStart w:id="20" w:name="_Toc516489156"/>
      <w:r>
        <w:rPr>
          <w:rFonts w:ascii="宋体" w:hAnsi="宋体" w:eastAsia="宋体"/>
          <w:b/>
          <w:color w:val="000000"/>
          <w:szCs w:val="24"/>
          <w:highlight w:val="none"/>
        </w:rPr>
        <w:t xml:space="preserve">格式一、投标函</w:t>
      </w:r>
      <w:bookmarkEnd w:id="20"/>
      <w:r>
        <w:rPr>
          <w:rFonts w:ascii="宋体" w:hAnsi="宋体" w:eastAsia="宋体"/>
          <w:b/>
          <w:color w:val="000000"/>
          <w:szCs w:val="24"/>
          <w:highlight w:val="none"/>
        </w:rPr>
      </w:r>
      <w:r/>
    </w:p>
    <w:p>
      <w:pPr>
        <w:pStyle w:val="751"/>
        <w:jc w:val="center"/>
        <w:spacing w:line="360" w:lineRule="auto"/>
        <w:rPr>
          <w:rFonts w:hAnsi="宋体"/>
          <w:b/>
          <w:color w:val="000000"/>
          <w:sz w:val="24"/>
          <w:szCs w:val="24"/>
          <w:highlight w:val="none"/>
        </w:rPr>
      </w:pPr>
      <w:r>
        <w:rPr>
          <w:rFonts w:hAnsi="宋体" w:eastAsia="宋体"/>
          <w:b/>
          <w:color w:val="000000"/>
          <w:sz w:val="24"/>
          <w:szCs w:val="24"/>
          <w:highlight w:val="none"/>
        </w:rPr>
        <w:t xml:space="preserve">投标函</w:t>
      </w:r>
      <w:r>
        <w:rPr>
          <w:rFonts w:hAnsi="宋体"/>
          <w:b/>
          <w:color w:val="000000"/>
          <w:sz w:val="24"/>
          <w:szCs w:val="24"/>
          <w:highlight w:val="none"/>
        </w:rPr>
      </w:r>
      <w:r/>
    </w:p>
    <w:p>
      <w:pPr>
        <w:pStyle w:val="751"/>
        <w:spacing w:line="360" w:lineRule="auto"/>
        <w:rPr>
          <w:rFonts w:hAnsi="宋体"/>
          <w:b/>
          <w:bCs/>
          <w:color w:val="000000"/>
          <w:sz w:val="24"/>
          <w:szCs w:val="24"/>
          <w:highlight w:val="none"/>
        </w:rPr>
      </w:pPr>
      <w:r>
        <w:rPr>
          <w:rFonts w:hint="eastAsia" w:hAnsi="宋体" w:eastAsia="宋体"/>
          <w:b/>
          <w:bCs/>
          <w:color w:val="000000"/>
          <w:sz w:val="24"/>
          <w:szCs w:val="24"/>
          <w:highlight w:val="none"/>
        </w:rPr>
        <w:t xml:space="preserve">苏州新一造价师价格事务所有限公司</w:t>
      </w:r>
      <w:r>
        <w:rPr>
          <w:rFonts w:hAnsi="宋体" w:eastAsia="宋体"/>
          <w:b/>
          <w:bCs/>
          <w:color w:val="000000"/>
          <w:sz w:val="24"/>
          <w:szCs w:val="24"/>
          <w:highlight w:val="none"/>
        </w:rPr>
        <w:t xml:space="preserve">：</w:t>
      </w:r>
      <w:r>
        <w:rPr>
          <w:rFonts w:hAnsi="宋体"/>
          <w:b/>
          <w:bCs/>
          <w:color w:val="000000"/>
          <w:sz w:val="24"/>
          <w:szCs w:val="24"/>
          <w:highlight w:val="none"/>
        </w:rPr>
      </w:r>
      <w:r/>
    </w:p>
    <w:p>
      <w:pPr>
        <w:pStyle w:val="1024"/>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我们收到贵公司 </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号招标文件，经仔细阅读和研究，我们决定参加投标,并向贵公司承诺：</w:t>
      </w:r>
      <w:r>
        <w:rPr>
          <w:rFonts w:hAnsi="宋体" w:cs="宋体"/>
          <w:color w:val="000000"/>
          <w:sz w:val="24"/>
          <w:szCs w:val="24"/>
          <w:highlight w:val="none"/>
        </w:rPr>
      </w:r>
      <w:r/>
    </w:p>
    <w:p>
      <w:pPr>
        <w:pStyle w:val="1024"/>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1、根据已收到的工程的招标文件，遵照现行法律法规的有关规定，我单位经考察现场和研究招标文件后，愿以人民币（小写：￥</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元），人民币：（大写</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元）的总价，按招标文件的要求承包本次发包范围内的全部工程。我们承诺：我们的报价经过仔细测算，绝对不低于我们的成本价。在施工图纸不发生变更的情况下，在合同条款约定的范围内，不向发包人要求增加任何费用。</w:t>
      </w:r>
      <w:r>
        <w:rPr>
          <w:rFonts w:hAnsi="宋体" w:cs="宋体"/>
          <w:color w:val="000000"/>
          <w:sz w:val="24"/>
          <w:szCs w:val="24"/>
          <w:highlight w:val="none"/>
        </w:rPr>
      </w:r>
      <w:r/>
    </w:p>
    <w:p>
      <w:pPr>
        <w:pStyle w:val="1024"/>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2、我单位拟派项目负责人：</w:t>
      </w:r>
      <w:r>
        <w:rPr>
          <w:rFonts w:hint="eastAsia" w:hAnsi="宋体" w:cs="宋体"/>
          <w:color w:val="000000"/>
          <w:sz w:val="24"/>
          <w:szCs w:val="24"/>
          <w:highlight w:val="none"/>
          <w:u w:val="single"/>
        </w:rPr>
        <w:t xml:space="preserve">（姓名）</w:t>
      </w:r>
      <w:r>
        <w:rPr>
          <w:rFonts w:hint="eastAsia" w:hAnsi="宋体" w:cs="宋体"/>
          <w:color w:val="000000"/>
          <w:sz w:val="24"/>
          <w:szCs w:val="24"/>
          <w:highlight w:val="none"/>
        </w:rPr>
        <w:t xml:space="preserve">，资质等级：</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，证号</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w:t>
      </w:r>
      <w:r>
        <w:rPr>
          <w:rFonts w:hAnsi="宋体" w:cs="宋体"/>
          <w:color w:val="000000"/>
          <w:sz w:val="24"/>
          <w:szCs w:val="24"/>
          <w:highlight w:val="none"/>
        </w:rPr>
      </w:r>
      <w:r/>
    </w:p>
    <w:p>
      <w:pPr>
        <w:pStyle w:val="1024"/>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3、我单位保证在收到贵单位发出的书面开工令后立即开工，并在</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天内竣工。</w:t>
      </w:r>
      <w:r>
        <w:rPr>
          <w:rFonts w:hAnsi="宋体" w:cs="宋体"/>
          <w:color w:val="000000"/>
          <w:sz w:val="24"/>
          <w:szCs w:val="24"/>
          <w:highlight w:val="none"/>
        </w:rPr>
      </w:r>
      <w:r/>
    </w:p>
    <w:p>
      <w:pPr>
        <w:pStyle w:val="1024"/>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4、我单位保证本工程质量达到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w:t>
      </w:r>
      <w:r>
        <w:rPr>
          <w:rFonts w:hAnsi="宋体" w:cs="宋体"/>
          <w:color w:val="000000"/>
          <w:sz w:val="24"/>
          <w:szCs w:val="24"/>
          <w:highlight w:val="none"/>
        </w:rPr>
      </w:r>
      <w:r/>
    </w:p>
    <w:p>
      <w:pPr>
        <w:pStyle w:val="1024"/>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5、贵单位的招标文件、中标通知书和本投标文件将构成约束我们双方的合同。</w:t>
      </w:r>
      <w:r>
        <w:rPr>
          <w:rFonts w:hAnsi="宋体" w:cs="宋体"/>
          <w:color w:val="000000"/>
          <w:sz w:val="24"/>
          <w:szCs w:val="24"/>
          <w:highlight w:val="none"/>
        </w:rPr>
      </w:r>
      <w:r/>
    </w:p>
    <w:p>
      <w:pPr>
        <w:pStyle w:val="1024"/>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6、我们同意按招标文件中的规定，本投标书的有效期限为开标后</w:t>
      </w:r>
      <w:r>
        <w:rPr>
          <w:rFonts w:hint="eastAsia" w:hAnsi="宋体" w:cs="宋体"/>
          <w:color w:val="000000"/>
          <w:sz w:val="24"/>
          <w:szCs w:val="24"/>
          <w:highlight w:val="none"/>
          <w:u w:val="single"/>
        </w:rPr>
        <w:t xml:space="preserve">90</w:t>
      </w:r>
      <w:r>
        <w:rPr>
          <w:rFonts w:hint="eastAsia" w:hAnsi="宋体" w:cs="宋体"/>
          <w:color w:val="000000"/>
          <w:sz w:val="24"/>
          <w:szCs w:val="24"/>
          <w:highlight w:val="none"/>
        </w:rPr>
        <w:t xml:space="preserve">日历天。</w:t>
      </w:r>
      <w:r>
        <w:rPr>
          <w:rFonts w:hAnsi="宋体" w:cs="宋体"/>
          <w:color w:val="000000"/>
          <w:sz w:val="24"/>
          <w:szCs w:val="24"/>
          <w:highlight w:val="none"/>
        </w:rPr>
      </w:r>
      <w:r/>
    </w:p>
    <w:p>
      <w:pPr>
        <w:pStyle w:val="1000"/>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7、我们愿意提供招标方在招标文件中要求的所有资料。也同意向贵方提供贵方可能另外要求的与其投标有关的任何证据或资料。并保证所提供的资料全部是真实的、有效的，若有虚假，我们愿承担一切责任。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cs="宋体"/>
          <w:color w:val="000000"/>
          <w:sz w:val="24"/>
          <w:szCs w:val="24"/>
          <w:highlight w:val="none"/>
        </w:rPr>
      </w:r>
      <w:r/>
    </w:p>
    <w:p>
      <w:pPr>
        <w:pStyle w:val="1000"/>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8、我们认为你们有权决定中标者，还认为你们有权接受或拒绝所有的投标者。</w:t>
      </w:r>
      <w:r>
        <w:rPr>
          <w:rFonts w:hAnsi="宋体" w:cs="宋体"/>
          <w:color w:val="000000"/>
          <w:sz w:val="24"/>
          <w:szCs w:val="24"/>
          <w:highlight w:val="none"/>
        </w:rPr>
      </w:r>
      <w:r/>
    </w:p>
    <w:p>
      <w:pPr>
        <w:pStyle w:val="74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9、我们愿意遵守招标公告及招标文件中所列的收费标准。</w:t>
      </w:r>
      <w:r>
        <w:rPr>
          <w:rFonts w:ascii="宋体" w:hAnsi="宋体" w:cs="宋体"/>
          <w:color w:val="000000"/>
          <w:sz w:val="24"/>
          <w:szCs w:val="24"/>
          <w:highlight w:val="none"/>
        </w:rPr>
      </w:r>
      <w:r/>
    </w:p>
    <w:p>
      <w:pPr>
        <w:pStyle w:val="1000"/>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10、我们承诺该项投标在开标后的全过程中保持有效，不作任何更改和变动。我们同意中标后若不履行投标文件的内容要求和各项承诺及义务的即被视为违约，其中标资格将被取消，并接受相应的处罚。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cs="宋体"/>
          <w:color w:val="000000"/>
          <w:sz w:val="24"/>
          <w:szCs w:val="24"/>
          <w:highlight w:val="none"/>
        </w:rPr>
      </w:r>
      <w:r/>
    </w:p>
    <w:p>
      <w:pPr>
        <w:pStyle w:val="1000"/>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11、如果我们中标，我们愿意按前附表的规定在领取中标通过书时向贵公司支付中标服务费，逾期按中国人民银行公布的同期人民币贷款最高利率计付利息；</w:t>
      </w:r>
      <w:r>
        <w:rPr>
          <w:rFonts w:hAnsi="宋体" w:cs="宋体"/>
          <w:color w:val="000000"/>
          <w:sz w:val="24"/>
          <w:szCs w:val="24"/>
          <w:highlight w:val="none"/>
        </w:rPr>
      </w:r>
      <w:r/>
    </w:p>
    <w:p>
      <w:pPr>
        <w:pStyle w:val="751"/>
        <w:ind w:firstLine="480"/>
        <w:spacing w:line="36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10、与本投标有关的通讯地址：</w:t>
      </w:r>
      <w:r>
        <w:rPr>
          <w:rFonts w:hAnsi="宋体" w:eastAsia="宋体" w:cs="宋体"/>
          <w:color w:val="000000"/>
          <w:sz w:val="24"/>
          <w:szCs w:val="24"/>
          <w:highlight w:val="none"/>
        </w:rPr>
      </w:r>
      <w:r/>
    </w:p>
    <w:p>
      <w:pPr>
        <w:pStyle w:val="1004"/>
        <w:ind w:firstLine="480"/>
        <w:spacing w:line="360" w:lineRule="auto"/>
        <w:rPr>
          <w:rFonts w:hAnsi="宋体" w:cs="宋体"/>
          <w:color w:val="000000"/>
          <w:highlight w:val="none"/>
        </w:rPr>
      </w:pPr>
      <w:r/>
      <w:bookmarkStart w:id="21" w:name="_Toc142194267"/>
      <w:r/>
      <w:bookmarkStart w:id="22" w:name="_Toc516489157"/>
      <w:r>
        <w:rPr>
          <w:rFonts w:hint="eastAsia" w:hAnsi="宋体" w:cs="宋体"/>
          <w:color w:val="000000"/>
          <w:highlight w:val="none"/>
        </w:rPr>
        <w:t xml:space="preserve">单位：                             联系人：</w:t>
      </w:r>
      <w:r>
        <w:rPr>
          <w:rFonts w:hAnsi="宋体" w:cs="宋体"/>
          <w:color w:val="000000"/>
          <w:highlight w:val="none"/>
        </w:rPr>
      </w:r>
      <w:r/>
    </w:p>
    <w:p>
      <w:pPr>
        <w:pStyle w:val="1004"/>
        <w:ind w:firstLine="480"/>
        <w:spacing w:line="360" w:lineRule="auto"/>
        <w:rPr>
          <w:rFonts w:hAnsi="宋体" w:cs="宋体"/>
          <w:color w:val="000000"/>
          <w:highlight w:val="none"/>
        </w:rPr>
      </w:pPr>
      <w:r>
        <w:rPr>
          <w:rFonts w:hint="eastAsia" w:hAnsi="宋体" w:cs="宋体"/>
          <w:color w:val="000000"/>
          <w:highlight w:val="none"/>
        </w:rPr>
        <w:t xml:space="preserve">地址：                             邮政编码：</w:t>
      </w:r>
      <w:r>
        <w:rPr>
          <w:rFonts w:hAnsi="宋体" w:cs="宋体"/>
          <w:color w:val="000000"/>
          <w:highlight w:val="none"/>
        </w:rPr>
      </w:r>
      <w:r/>
    </w:p>
    <w:p>
      <w:pPr>
        <w:pStyle w:val="737"/>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投标单位：（单位公章）</w:t>
      </w:r>
      <w:r>
        <w:rPr>
          <w:rFonts w:ascii="宋体" w:hAnsi="宋体" w:cs="宋体"/>
          <w:color w:val="000000"/>
          <w:sz w:val="24"/>
          <w:szCs w:val="24"/>
          <w:highlight w:val="none"/>
        </w:rPr>
      </w:r>
      <w:r/>
    </w:p>
    <w:p>
      <w:pPr>
        <w:pStyle w:val="751"/>
        <w:ind w:firstLine="241"/>
        <w:spacing w:line="380" w:lineRule="exact"/>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Ansi="宋体" w:eastAsia="宋体" w:cs="宋体"/>
          <w:color w:val="000000"/>
          <w:sz w:val="24"/>
          <w:szCs w:val="24"/>
          <w:highlight w:val="none"/>
        </w:rPr>
      </w:r>
      <w:r/>
    </w:p>
    <w:p>
      <w:pPr>
        <w:pStyle w:val="836"/>
        <w:ind w:firstLine="400"/>
        <w:rPr>
          <w:color w:val="000000"/>
          <w:highlight w:val="none"/>
        </w:rPr>
      </w:pPr>
      <w:r>
        <w:rPr>
          <w:color w:val="000000"/>
          <w:highlight w:val="none"/>
        </w:rPr>
      </w:r>
      <w:r/>
    </w:p>
    <w:p>
      <w:pPr>
        <w:pStyle w:val="737"/>
        <w:rPr>
          <w:rFonts w:ascii="宋体" w:hAnsi="宋体"/>
          <w:b/>
          <w:color w:val="000000"/>
          <w:sz w:val="24"/>
          <w:szCs w:val="24"/>
          <w:highlight w:val="none"/>
        </w:rPr>
      </w:pPr>
      <w:r>
        <w:rPr>
          <w:rFonts w:ascii="宋体" w:hAnsi="宋体"/>
          <w:b/>
          <w:color w:val="000000"/>
          <w:sz w:val="24"/>
          <w:szCs w:val="24"/>
          <w:highlight w:val="none"/>
        </w:rPr>
      </w:r>
      <w:r/>
    </w:p>
    <w:p>
      <w:pPr>
        <w:pStyle w:val="737"/>
        <w:rPr>
          <w:rFonts w:ascii="宋体" w:hAnsi="宋体"/>
          <w:b/>
          <w:color w:val="000000"/>
          <w:sz w:val="24"/>
          <w:szCs w:val="24"/>
          <w:highlight w:val="none"/>
        </w:rPr>
      </w:pPr>
      <w:r>
        <w:rPr>
          <w:rFonts w:ascii="宋体" w:hAnsi="宋体"/>
          <w:b/>
          <w:color w:val="000000"/>
          <w:sz w:val="24"/>
          <w:szCs w:val="24"/>
          <w:highlight w:val="none"/>
        </w:rPr>
        <w:t xml:space="preserve">格式二、</w:t>
      </w:r>
      <w:bookmarkEnd w:id="21"/>
      <w:r/>
      <w:bookmarkEnd w:id="22"/>
      <w:r>
        <w:rPr>
          <w:rFonts w:ascii="宋体" w:hAnsi="宋体"/>
          <w:b/>
          <w:color w:val="000000"/>
          <w:sz w:val="24"/>
          <w:szCs w:val="24"/>
          <w:highlight w:val="none"/>
        </w:rPr>
        <w:t xml:space="preserve">法定代表人授权委托书</w:t>
      </w:r>
      <w:r>
        <w:rPr>
          <w:rFonts w:ascii="宋体" w:hAnsi="宋体"/>
          <w:b/>
          <w:color w:val="000000"/>
          <w:sz w:val="24"/>
          <w:szCs w:val="24"/>
          <w:highlight w:val="none"/>
        </w:rPr>
      </w:r>
      <w:r/>
    </w:p>
    <w:p>
      <w:pPr>
        <w:pStyle w:val="751"/>
        <w:jc w:val="center"/>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法定代表人授权委托书</w:t>
      </w:r>
      <w:r>
        <w:rPr>
          <w:rFonts w:hAnsi="宋体" w:eastAsia="宋体"/>
          <w:b/>
          <w:color w:val="000000"/>
          <w:sz w:val="24"/>
          <w:szCs w:val="24"/>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737"/>
        <w:ind w:firstLine="52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本授权委托书声明：我</w:t>
      </w:r>
      <w:r>
        <w:rPr>
          <w:rFonts w:hint="eastAsia" w:ascii="宋体" w:hAnsi="宋体"/>
          <w:color w:val="000000"/>
          <w:sz w:val="24"/>
          <w:szCs w:val="24"/>
          <w:highlight w:val="none"/>
          <w:u w:val="single"/>
        </w:rPr>
        <w:t xml:space="preserve">  （姓名）  </w:t>
      </w:r>
      <w:r>
        <w:rPr>
          <w:rFonts w:hint="eastAsia" w:ascii="宋体" w:hAnsi="宋体"/>
          <w:color w:val="000000"/>
          <w:sz w:val="24"/>
          <w:szCs w:val="24"/>
          <w:highlight w:val="none"/>
        </w:rPr>
        <w:t xml:space="preserve">系</w:t>
      </w:r>
      <w:r>
        <w:rPr>
          <w:rFonts w:hint="eastAsia" w:ascii="宋体" w:hAnsi="宋体"/>
          <w:color w:val="000000"/>
          <w:sz w:val="24"/>
          <w:szCs w:val="24"/>
          <w:highlight w:val="none"/>
          <w:u w:val="single"/>
        </w:rPr>
        <w:t xml:space="preserve">（供应商名称）  </w:t>
      </w:r>
      <w:r>
        <w:rPr>
          <w:rFonts w:hint="eastAsia" w:ascii="宋体" w:hAnsi="宋体"/>
          <w:color w:val="000000"/>
          <w:sz w:val="24"/>
          <w:szCs w:val="24"/>
          <w:highlight w:val="none"/>
        </w:rPr>
        <w:t xml:space="preserve">的法定代表人，现授权委托</w:t>
      </w:r>
      <w:r>
        <w:rPr>
          <w:rFonts w:hint="eastAsia" w:ascii="宋体" w:hAnsi="宋体"/>
          <w:color w:val="000000"/>
          <w:sz w:val="24"/>
          <w:szCs w:val="24"/>
          <w:highlight w:val="none"/>
          <w:u w:val="single"/>
        </w:rPr>
        <w:t xml:space="preserve"> （姓名）  </w:t>
      </w:r>
      <w:r>
        <w:rPr>
          <w:rFonts w:hint="eastAsia" w:ascii="宋体" w:hAnsi="宋体"/>
          <w:color w:val="000000"/>
          <w:sz w:val="24"/>
          <w:szCs w:val="24"/>
          <w:highlight w:val="none"/>
        </w:rPr>
        <w:t xml:space="preserve">为我公司授权代表（即代理人），以本公司的名义参加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组织实施的编号为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号的投标活动。授权代表在投标活动过程中所签署的一切文件和处理与这有关的一切事务，我均予以承认。</w:t>
      </w:r>
      <w:r>
        <w:rPr>
          <w:rFonts w:ascii="宋体" w:hAnsi="宋体"/>
          <w:color w:val="000000"/>
          <w:sz w:val="24"/>
          <w:szCs w:val="24"/>
          <w:highlight w:val="none"/>
        </w:rPr>
      </w:r>
      <w:r/>
    </w:p>
    <w:p>
      <w:pPr>
        <w:pStyle w:val="73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授权代表在授权委托书有效期内签署的所有文件不因授权委托的撤销而失效，除非有撤销授权委托的书面通知，本授权委托书自投标活动开始至合同履行完毕止。</w:t>
      </w:r>
      <w:r>
        <w:rPr>
          <w:rFonts w:ascii="宋体" w:hAnsi="宋体"/>
          <w:color w:val="000000"/>
          <w:sz w:val="24"/>
          <w:szCs w:val="24"/>
          <w:highlight w:val="none"/>
        </w:rPr>
      </w:r>
      <w:r/>
    </w:p>
    <w:p>
      <w:pPr>
        <w:pStyle w:val="737"/>
        <w:ind w:firstLine="52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授权代表无转委托权。特此委托。</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投标单位：（单位公章）</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代理人：（签字或盖章）</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jc w:val="center"/>
        <w:rPr>
          <w:rFonts w:ascii="宋体" w:hAnsi="宋体"/>
          <w:color w:val="000000"/>
          <w:sz w:val="24"/>
          <w:szCs w:val="24"/>
          <w:highlight w:val="none"/>
        </w:rPr>
      </w:pPr>
      <w:r>
        <w:rPr>
          <w:rFonts w:hint="eastAsia" w:ascii="宋体" w:hAnsi="宋体"/>
          <w:color w:val="000000"/>
          <w:sz w:val="24"/>
          <w:szCs w:val="24"/>
          <w:highlight w:val="none"/>
        </w:rPr>
        <w:t xml:space="preserve">　　　　　　　　年　　月　　日</w:t>
      </w:r>
      <w:r>
        <w:rPr>
          <w:rFonts w:ascii="宋体" w:hAnsi="宋体"/>
          <w:color w:val="000000"/>
          <w:sz w:val="24"/>
          <w:szCs w:val="24"/>
          <w:highlight w:val="none"/>
        </w:rPr>
      </w:r>
      <w:r/>
    </w:p>
    <w:p>
      <w:pPr>
        <w:pStyle w:val="737"/>
        <w:jc w:val="center"/>
        <w:rPr>
          <w:rFonts w:ascii="宋体" w:hAnsi="宋体"/>
          <w:color w:val="000000"/>
          <w:sz w:val="24"/>
          <w:szCs w:val="24"/>
          <w:highlight w:val="none"/>
        </w:rPr>
      </w:pPr>
      <w:r>
        <w:rPr>
          <w:rFonts w:ascii="宋体" w:hAnsi="宋体"/>
          <w:color w:val="000000"/>
          <w:sz w:val="24"/>
          <w:szCs w:val="24"/>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51"/>
        <w:spacing w:line="360" w:lineRule="auto"/>
        <w:rPr>
          <w:rFonts w:hAnsi="宋体"/>
          <w:color w:val="000000"/>
          <w:highlight w:val="none"/>
        </w:rPr>
      </w:pPr>
      <w:r>
        <w:rPr>
          <w:rFonts w:hAnsi="宋体"/>
          <w:color w:val="000000"/>
          <w:highlight w:val="none"/>
        </w:rPr>
      </w:r>
      <w:r/>
    </w:p>
    <w:p>
      <w:pPr>
        <w:pStyle w:val="737"/>
        <w:rPr>
          <w:rFonts w:ascii="宋体" w:hAnsi="宋体"/>
          <w:b/>
          <w:color w:val="000000"/>
          <w:sz w:val="24"/>
          <w:szCs w:val="24"/>
          <w:highlight w:val="none"/>
        </w:rPr>
      </w:pPr>
      <w:r/>
      <w:bookmarkStart w:id="23" w:name="_Toc516489158"/>
      <w:r>
        <w:rPr>
          <w:rFonts w:ascii="宋体" w:hAnsi="宋体"/>
          <w:b/>
          <w:color w:val="000000"/>
          <w:sz w:val="24"/>
          <w:szCs w:val="24"/>
          <w:highlight w:val="none"/>
        </w:rPr>
        <w:t xml:space="preserve">格式三、开标一览表</w:t>
      </w:r>
      <w:bookmarkEnd w:id="23"/>
      <w:r>
        <w:rPr>
          <w:rFonts w:ascii="宋体" w:hAnsi="宋体"/>
          <w:b/>
          <w:color w:val="000000"/>
          <w:sz w:val="24"/>
          <w:szCs w:val="24"/>
          <w:highlight w:val="none"/>
        </w:rPr>
      </w:r>
      <w:r/>
    </w:p>
    <w:p>
      <w:pPr>
        <w:pStyle w:val="751"/>
        <w:jc w:val="center"/>
        <w:spacing w:line="360" w:lineRule="auto"/>
        <w:rPr>
          <w:rFonts w:hAnsi="宋体"/>
          <w:b/>
          <w:bCs/>
          <w:color w:val="000000"/>
          <w:sz w:val="24"/>
          <w:szCs w:val="24"/>
          <w:highlight w:val="none"/>
        </w:rPr>
      </w:pPr>
      <w:r>
        <w:rPr>
          <w:rFonts w:hAnsi="宋体" w:eastAsia="宋体"/>
          <w:b/>
          <w:bCs/>
          <w:color w:val="000000"/>
          <w:sz w:val="24"/>
          <w:szCs w:val="24"/>
          <w:highlight w:val="none"/>
        </w:rPr>
        <w:t xml:space="preserve">开标一览表</w:t>
      </w:r>
      <w:r>
        <w:rPr>
          <w:rFonts w:hAnsi="宋体"/>
          <w:b/>
          <w:bCs/>
          <w:color w:val="000000"/>
          <w:sz w:val="24"/>
          <w:szCs w:val="24"/>
          <w:highlight w:val="none"/>
        </w:rPr>
      </w:r>
      <w:r/>
    </w:p>
    <w:p>
      <w:pPr>
        <w:pStyle w:val="737"/>
        <w:spacing w:line="360" w:lineRule="auto"/>
        <w:rPr>
          <w:rFonts w:ascii="宋体" w:hAnsi="宋体"/>
          <w:color w:val="000000"/>
          <w:spacing w:val="20"/>
          <w:sz w:val="21"/>
          <w:szCs w:val="21"/>
          <w:highlight w:val="none"/>
        </w:rPr>
      </w:pPr>
      <w:r>
        <w:rPr>
          <w:rFonts w:ascii="宋体" w:hAnsi="宋体"/>
          <w:color w:val="000000"/>
          <w:spacing w:val="20"/>
          <w:sz w:val="21"/>
          <w:szCs w:val="21"/>
          <w:highlight w:val="none"/>
        </w:rPr>
      </w:r>
      <w:r/>
    </w:p>
    <w:p>
      <w:pPr>
        <w:pStyle w:val="737"/>
        <w:spacing w:line="360" w:lineRule="auto"/>
        <w:rPr>
          <w:rFonts w:ascii="宋体" w:hAnsi="宋体"/>
          <w:color w:val="000000"/>
          <w:spacing w:val="20"/>
          <w:sz w:val="21"/>
          <w:szCs w:val="21"/>
          <w:highlight w:val="none"/>
        </w:rPr>
      </w:pPr>
      <w:r>
        <w:rPr>
          <w:rFonts w:ascii="宋体" w:hAnsi="宋体"/>
          <w:color w:val="000000"/>
          <w:spacing w:val="20"/>
          <w:sz w:val="21"/>
          <w:szCs w:val="21"/>
          <w:highlight w:val="none"/>
        </w:rPr>
        <w:t xml:space="preserve">投标人：</w:t>
      </w:r>
      <w:r>
        <w:rPr>
          <w:rFonts w:ascii="宋体" w:hAnsi="宋体"/>
          <w:color w:val="000000"/>
          <w:spacing w:val="20"/>
          <w:sz w:val="21"/>
          <w:szCs w:val="21"/>
          <w:highlight w:val="none"/>
        </w:rPr>
      </w:r>
      <w:r/>
    </w:p>
    <w:p>
      <w:pPr>
        <w:pStyle w:val="737"/>
        <w:spacing w:line="360" w:lineRule="auto"/>
        <w:rPr>
          <w:rFonts w:ascii="宋体" w:hAnsi="宋体"/>
          <w:color w:val="000000"/>
          <w:spacing w:val="20"/>
          <w:sz w:val="21"/>
          <w:szCs w:val="21"/>
          <w:highlight w:val="none"/>
        </w:rPr>
      </w:pPr>
      <w:r>
        <w:rPr>
          <w:rFonts w:hint="eastAsia" w:ascii="宋体" w:hAnsi="宋体"/>
          <w:color w:val="000000"/>
          <w:spacing w:val="20"/>
          <w:sz w:val="21"/>
          <w:szCs w:val="21"/>
          <w:highlight w:val="none"/>
        </w:rPr>
        <w:t xml:space="preserve">采购</w:t>
      </w:r>
      <w:r>
        <w:rPr>
          <w:rFonts w:ascii="宋体" w:hAnsi="宋体"/>
          <w:color w:val="000000"/>
          <w:spacing w:val="20"/>
          <w:sz w:val="21"/>
          <w:szCs w:val="21"/>
          <w:highlight w:val="none"/>
        </w:rPr>
        <w:t xml:space="preserve">编号：</w:t>
      </w:r>
      <w:r>
        <w:rPr>
          <w:rFonts w:ascii="宋体" w:hAnsi="宋体"/>
          <w:color w:val="000000"/>
          <w:spacing w:val="20"/>
          <w:sz w:val="21"/>
          <w:szCs w:val="21"/>
          <w:highlight w:val="none"/>
        </w:rPr>
      </w:r>
      <w:r/>
    </w:p>
    <w:tbl>
      <w:tblPr>
        <w:tblW w:w="896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386"/>
        <w:gridCol w:w="1417"/>
        <w:gridCol w:w="1418"/>
        <w:gridCol w:w="2549"/>
        <w:gridCol w:w="1350"/>
      </w:tblGrid>
      <w:tr>
        <w:trPr>
          <w:cantSplit/>
          <w:trHeight w:val="602"/>
        </w:trPr>
        <w:tc>
          <w:tcPr>
            <w:tcW w:w="846"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gridSpan w:val="2"/>
            <w:tcW w:w="2803"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418"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投标报价（元）</w:t>
            </w:r>
            <w:r>
              <w:rPr>
                <w:rFonts w:ascii="宋体" w:hAnsi="宋体"/>
                <w:color w:val="000000"/>
                <w:sz w:val="24"/>
                <w:szCs w:val="24"/>
                <w:highlight w:val="none"/>
              </w:rPr>
            </w:r>
            <w:r/>
          </w:p>
        </w:tc>
        <w:tc>
          <w:tcPr>
            <w:tcW w:w="2549"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工期</w:t>
            </w:r>
            <w:r>
              <w:rPr>
                <w:rFonts w:ascii="宋体" w:hAnsi="宋体"/>
                <w:color w:val="000000"/>
                <w:sz w:val="24"/>
                <w:szCs w:val="24"/>
                <w:highlight w:val="none"/>
              </w:rPr>
            </w:r>
            <w:r/>
          </w:p>
        </w:tc>
        <w:tc>
          <w:tcPr>
            <w:tcW w:w="1350"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质量</w:t>
            </w:r>
            <w:r>
              <w:rPr>
                <w:rFonts w:ascii="宋体" w:hAnsi="宋体"/>
                <w:color w:val="000000"/>
                <w:sz w:val="24"/>
                <w:szCs w:val="24"/>
                <w:highlight w:val="none"/>
              </w:rPr>
            </w:r>
            <w:r/>
          </w:p>
        </w:tc>
      </w:tr>
      <w:tr>
        <w:trPr>
          <w:cantSplit/>
          <w:trHeight w:val="676"/>
        </w:trPr>
        <w:tc>
          <w:tcPr>
            <w:tcW w:w="846"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gridSpan w:val="2"/>
            <w:tcW w:w="2803" w:type="dxa"/>
            <w:vAlign w:val="center"/>
            <w:textDirection w:val="lrTb"/>
            <w:noWrap w:val="false"/>
          </w:tcPr>
          <w:p>
            <w:pPr>
              <w:pStyle w:val="737"/>
              <w:jc w:val="center"/>
              <w:spacing w:line="360" w:lineRule="auto"/>
              <w:rPr>
                <w:rFonts w:ascii="宋体" w:hAnsi="宋体"/>
                <w:color w:val="000000"/>
                <w:sz w:val="21"/>
                <w:szCs w:val="21"/>
                <w:highlight w:val="none"/>
              </w:rPr>
            </w:pPr>
            <w:r>
              <w:rPr>
                <w:rFonts w:hint="eastAsia" w:ascii="宋体" w:hAnsi="宋体"/>
                <w:color w:val="000000"/>
                <w:sz w:val="24"/>
                <w:szCs w:val="24"/>
                <w:highlight w:val="none"/>
              </w:rPr>
              <w:t xml:space="preserve">苏州大学天赐庄校区北区遐思楼改造工程</w:t>
            </w:r>
            <w:r>
              <w:rPr>
                <w:rFonts w:ascii="宋体" w:hAnsi="宋体"/>
                <w:color w:val="000000"/>
                <w:sz w:val="21"/>
                <w:szCs w:val="21"/>
                <w:highlight w:val="none"/>
              </w:rPr>
            </w:r>
            <w:r/>
          </w:p>
        </w:tc>
        <w:tc>
          <w:tcPr>
            <w:tcW w:w="1418" w:type="dxa"/>
            <w:vAlign w:val="center"/>
            <w:textDirection w:val="lrTb"/>
            <w:noWrap w:val="false"/>
          </w:tcPr>
          <w:p>
            <w:pPr>
              <w:pStyle w:val="737"/>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549" w:type="dxa"/>
            <w:vAlign w:val="center"/>
            <w:textDirection w:val="lrTb"/>
            <w:noWrap w:val="false"/>
          </w:tcPr>
          <w:p>
            <w:pPr>
              <w:pStyle w:val="737"/>
              <w:ind w:firstLine="96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350" w:type="dxa"/>
            <w:vAlign w:val="center"/>
            <w:textDirection w:val="lrTb"/>
            <w:noWrap w:val="false"/>
          </w:tcPr>
          <w:p>
            <w:pPr>
              <w:pStyle w:val="737"/>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567"/>
        </w:trPr>
        <w:tc>
          <w:tcPr>
            <w:gridSpan w:val="6"/>
            <w:tcW w:w="8966" w:type="dxa"/>
            <w:vAlign w:val="bottom"/>
            <w:textDirection w:val="lrTb"/>
            <w:noWrap w:val="false"/>
          </w:tcPr>
          <w:p>
            <w:pPr>
              <w:pStyle w:val="737"/>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投标总报价（人民币大写）：</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tc>
      </w:tr>
      <w:tr>
        <w:trPr>
          <w:cantSplit/>
          <w:trHeight w:val="567"/>
        </w:trPr>
        <w:tc>
          <w:tcPr>
            <w:gridSpan w:val="2"/>
            <w:tcW w:w="2232" w:type="dxa"/>
            <w:vAlign w:val="bottom"/>
            <w:textDirection w:val="lrTb"/>
            <w:noWrap w:val="false"/>
          </w:tcPr>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企业资质</w:t>
            </w:r>
            <w:r>
              <w:rPr>
                <w:rFonts w:ascii="宋体" w:hAnsi="宋体"/>
                <w:color w:val="000000"/>
                <w:sz w:val="24"/>
                <w:szCs w:val="24"/>
                <w:highlight w:val="none"/>
              </w:rPr>
            </w:r>
            <w:r/>
          </w:p>
        </w:tc>
        <w:tc>
          <w:tcPr>
            <w:gridSpan w:val="4"/>
            <w:tcW w:w="6734" w:type="dxa"/>
            <w:vAlign w:val="bottom"/>
            <w:textDirection w:val="lrTb"/>
            <w:noWrap w:val="false"/>
          </w:tcPr>
          <w:p>
            <w:pPr>
              <w:pStyle w:val="737"/>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567"/>
        </w:trPr>
        <w:tc>
          <w:tcPr>
            <w:gridSpan w:val="2"/>
            <w:tcW w:w="2232" w:type="dxa"/>
            <w:vAlign w:val="bottom"/>
            <w:textDirection w:val="lrTb"/>
            <w:noWrap w:val="false"/>
          </w:tcPr>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项目负责人及证书号</w:t>
            </w:r>
            <w:r>
              <w:rPr>
                <w:rFonts w:ascii="宋体" w:hAnsi="宋体"/>
                <w:color w:val="000000"/>
                <w:sz w:val="24"/>
                <w:szCs w:val="24"/>
                <w:highlight w:val="none"/>
              </w:rPr>
            </w:r>
            <w:r/>
          </w:p>
        </w:tc>
        <w:tc>
          <w:tcPr>
            <w:gridSpan w:val="4"/>
            <w:tcW w:w="6734" w:type="dxa"/>
            <w:vAlign w:val="bottom"/>
            <w:textDirection w:val="lrTb"/>
            <w:noWrap w:val="false"/>
          </w:tcPr>
          <w:p>
            <w:pPr>
              <w:pStyle w:val="737"/>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567"/>
        </w:trPr>
        <w:tc>
          <w:tcPr>
            <w:gridSpan w:val="2"/>
            <w:tcW w:w="2232" w:type="dxa"/>
            <w:vAlign w:val="bottom"/>
            <w:textDirection w:val="lrTb"/>
            <w:noWrap w:val="false"/>
          </w:tcPr>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企业规模</w:t>
            </w:r>
            <w:r>
              <w:rPr>
                <w:rFonts w:ascii="宋体" w:hAnsi="宋体"/>
                <w:color w:val="000000"/>
                <w:sz w:val="24"/>
                <w:szCs w:val="24"/>
                <w:highlight w:val="none"/>
              </w:rPr>
            </w:r>
            <w:r/>
          </w:p>
        </w:tc>
        <w:tc>
          <w:tcPr>
            <w:gridSpan w:val="4"/>
            <w:tcW w:w="6734" w:type="dxa"/>
            <w:vAlign w:val="bottom"/>
            <w:textDirection w:val="lrTb"/>
            <w:noWrap w:val="false"/>
          </w:tcPr>
          <w:p>
            <w:pPr>
              <w:pStyle w:val="737"/>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 □中型企业   □小型企业   □微型企业   □残疾人福利性单位   □监狱企业</w:t>
            </w:r>
            <w:r>
              <w:rPr>
                <w:rFonts w:hint="eastAsia" w:ascii="宋体" w:hAnsi="宋体"/>
                <w:color w:val="000000"/>
                <w:sz w:val="24"/>
                <w:szCs w:val="24"/>
                <w:highlight w:val="none"/>
              </w:rPr>
              <w:t xml:space="preserve">       </w:t>
            </w:r>
            <w:r>
              <w:rPr>
                <w:rFonts w:ascii="宋体" w:hAnsi="宋体"/>
                <w:color w:val="000000"/>
                <w:sz w:val="24"/>
                <w:szCs w:val="24"/>
                <w:highlight w:val="none"/>
              </w:rPr>
            </w:r>
            <w:r/>
          </w:p>
        </w:tc>
      </w:tr>
    </w:tbl>
    <w:p>
      <w:pPr>
        <w:pStyle w:val="824"/>
        <w:rPr>
          <w:rFonts w:ascii="宋体" w:hAnsi="宋体"/>
          <w:color w:val="000000"/>
          <w:spacing w:val="20"/>
          <w:sz w:val="21"/>
          <w:szCs w:val="21"/>
          <w:highlight w:val="none"/>
        </w:rPr>
      </w:pPr>
      <w:r>
        <w:rPr>
          <w:rFonts w:ascii="宋体" w:hAnsi="宋体"/>
          <w:color w:val="000000"/>
          <w:spacing w:val="20"/>
          <w:sz w:val="21"/>
          <w:szCs w:val="21"/>
          <w:highlight w:val="none"/>
        </w:rPr>
      </w:r>
      <w:r/>
    </w:p>
    <w:p>
      <w:pPr>
        <w:pStyle w:val="73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投标单位：（单位公章）</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r>
      <w:r/>
    </w:p>
    <w:p>
      <w:pPr>
        <w:pStyle w:val="737"/>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注：1、本表中的报价提供包含完成本项目全部服务内容所需的人工费、差旅食宿费、文印费、数据收集、资料费、通讯、设备、加班费、管理、人工、保险、材料、劳保、相关劳务支出、专利技术、税费等工作所发生的全部费用以及响应供应商企业利润、税金和政策性文件规定及合同包含的所有风险、责任等各项应有费用。</w:t>
      </w:r>
      <w:r>
        <w:rPr>
          <w:rFonts w:ascii="宋体" w:hAnsi="宋体"/>
          <w:b/>
          <w:color w:val="000000"/>
          <w:sz w:val="24"/>
          <w:szCs w:val="24"/>
          <w:highlight w:val="none"/>
          <w:u w:val="single"/>
        </w:rPr>
      </w:r>
      <w:r/>
    </w:p>
    <w:p>
      <w:pPr>
        <w:pStyle w:val="737"/>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2、报价金额全部采取人民币表示，投标报价精确到分。</w:t>
      </w:r>
      <w:r>
        <w:rPr>
          <w:rFonts w:ascii="宋体" w:hAnsi="宋体"/>
          <w:b/>
          <w:color w:val="000000"/>
          <w:sz w:val="24"/>
          <w:szCs w:val="24"/>
          <w:highlight w:val="none"/>
          <w:u w:val="single"/>
        </w:rPr>
      </w:r>
      <w:r/>
    </w:p>
    <w:p>
      <w:pPr>
        <w:pStyle w:val="737"/>
        <w:ind w:firstLine="24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spacing w:after="120" w:line="360" w:lineRule="auto"/>
        <w:widowControl w:val="off"/>
        <w:tabs>
          <w:tab w:val="left" w:pos="8930" w:leader="none"/>
          <w:tab w:val="left" w:pos="9306" w:leader="none"/>
        </w:tabs>
        <w:rPr>
          <w:color w:val="000000"/>
          <w:highlight w:val="none"/>
        </w:rPr>
      </w:pPr>
      <w:r>
        <w:rPr>
          <w:color w:val="000000"/>
          <w:highlight w:val="none"/>
        </w:rPr>
      </w:r>
      <w:r/>
    </w:p>
    <w:p>
      <w:pPr>
        <w:pStyle w:val="824"/>
        <w:rPr>
          <w:color w:val="000000"/>
          <w:highlight w:val="none"/>
        </w:rPr>
      </w:pPr>
      <w:r>
        <w:rPr>
          <w:color w:val="000000"/>
          <w:highlight w:val="none"/>
        </w:rPr>
      </w:r>
      <w:r/>
    </w:p>
    <w:p>
      <w:pPr>
        <w:pStyle w:val="737"/>
        <w:rPr>
          <w:color w:val="000000"/>
          <w:highlight w:val="none"/>
        </w:rPr>
      </w:pPr>
      <w:r>
        <w:rPr>
          <w:color w:val="000000"/>
          <w:highlight w:val="none"/>
        </w:rPr>
      </w:r>
      <w:r/>
    </w:p>
    <w:p>
      <w:pPr>
        <w:pStyle w:val="824"/>
        <w:rPr>
          <w:color w:val="000000"/>
          <w:highlight w:val="none"/>
        </w:rPr>
      </w:pPr>
      <w:r>
        <w:rPr>
          <w:color w:val="000000"/>
          <w:highlight w:val="none"/>
        </w:rPr>
      </w:r>
      <w:r/>
    </w:p>
    <w:p>
      <w:pPr>
        <w:pStyle w:val="737"/>
        <w:rPr>
          <w:color w:val="000000"/>
          <w:highlight w:val="none"/>
        </w:rPr>
      </w:pPr>
      <w:r>
        <w:rPr>
          <w:color w:val="000000"/>
          <w:highlight w:val="none"/>
        </w:rPr>
      </w:r>
      <w:r/>
    </w:p>
    <w:p>
      <w:pPr>
        <w:pStyle w:val="824"/>
        <w:rPr>
          <w:color w:val="000000"/>
          <w:highlight w:val="none"/>
        </w:rPr>
      </w:pPr>
      <w:r>
        <w:rPr>
          <w:color w:val="000000"/>
          <w:highlight w:val="none"/>
        </w:rPr>
      </w:r>
      <w:r/>
    </w:p>
    <w:p>
      <w:pPr>
        <w:pStyle w:val="737"/>
        <w:rPr>
          <w:color w:val="000000"/>
          <w:highlight w:val="none"/>
        </w:rPr>
      </w:pPr>
      <w:r>
        <w:rPr>
          <w:color w:val="000000"/>
          <w:highlight w:val="none"/>
        </w:rPr>
      </w:r>
      <w:r/>
    </w:p>
    <w:p>
      <w:pPr>
        <w:pStyle w:val="824"/>
        <w:rPr>
          <w:color w:val="000000"/>
          <w:highlight w:val="none"/>
        </w:rPr>
      </w:pPr>
      <w:r>
        <w:rPr>
          <w:color w:val="000000"/>
          <w:highlight w:val="none"/>
        </w:rPr>
      </w:r>
      <w:r/>
    </w:p>
    <w:p>
      <w:pPr>
        <w:pStyle w:val="737"/>
        <w:rPr>
          <w:color w:val="000000"/>
          <w:highlight w:val="none"/>
        </w:rPr>
      </w:pPr>
      <w:r>
        <w:rPr>
          <w:color w:val="000000"/>
          <w:highlight w:val="none"/>
        </w:rPr>
      </w:r>
      <w:r/>
    </w:p>
    <w:p>
      <w:pPr>
        <w:pStyle w:val="824"/>
        <w:rPr>
          <w:color w:val="000000"/>
          <w:highlight w:val="none"/>
        </w:rPr>
      </w:pPr>
      <w:r>
        <w:rPr>
          <w:rFonts w:hAnsi="宋体"/>
          <w:bCs/>
          <w:color w:val="000000"/>
          <w:sz w:val="30"/>
          <w:szCs w:val="30"/>
          <w:highlight w:val="none"/>
        </w:rPr>
        <w:br w:type="page" w:clear="all"/>
      </w:r>
      <w:r>
        <w:rPr>
          <w:color w:val="000000"/>
          <w:highlight w:val="none"/>
        </w:rPr>
      </w:r>
      <w:r/>
    </w:p>
    <w:p>
      <w:pPr>
        <w:pStyle w:val="742"/>
        <w:ind w:firstLine="0"/>
        <w:jc w:val="both"/>
        <w:spacing w:line="360" w:lineRule="auto"/>
        <w:rPr>
          <w:rFonts w:ascii="宋体" w:hAnsi="宋体"/>
          <w:b/>
          <w:color w:val="000000"/>
          <w:sz w:val="24"/>
          <w:szCs w:val="24"/>
          <w:highlight w:val="none"/>
        </w:rPr>
      </w:pPr>
      <w:r>
        <w:rPr>
          <w:rFonts w:ascii="宋体" w:hAnsi="宋体"/>
          <w:b/>
          <w:color w:val="000000"/>
          <w:sz w:val="24"/>
          <w:szCs w:val="24"/>
          <w:highlight w:val="none"/>
        </w:rPr>
        <w:t xml:space="preserve">格式</w:t>
      </w:r>
      <w:r>
        <w:rPr>
          <w:rFonts w:hint="eastAsia" w:ascii="宋体" w:hAnsi="宋体"/>
          <w:b/>
          <w:color w:val="000000"/>
          <w:sz w:val="24"/>
          <w:szCs w:val="24"/>
          <w:highlight w:val="none"/>
        </w:rPr>
        <w:t xml:space="preserve">四、已标价工程量清单</w:t>
      </w:r>
      <w:r>
        <w:rPr>
          <w:rFonts w:ascii="宋体" w:hAnsi="宋体"/>
          <w:b/>
          <w:color w:val="000000"/>
          <w:sz w:val="24"/>
          <w:szCs w:val="24"/>
          <w:highlight w:val="none"/>
        </w:rPr>
      </w:r>
      <w:r/>
    </w:p>
    <w:p>
      <w:pPr>
        <w:pStyle w:val="737"/>
        <w:rPr>
          <w:rFonts w:ascii="宋体" w:hAnsi="宋体"/>
          <w:b/>
          <w:color w:val="000000"/>
          <w:sz w:val="24"/>
          <w:szCs w:val="24"/>
          <w:highlight w:val="none"/>
        </w:rPr>
      </w:pPr>
      <w:r>
        <w:rPr>
          <w:rFonts w:hint="eastAsia" w:hAnsi="宋体" w:cs="宋体"/>
          <w:color w:val="000000"/>
          <w:szCs w:val="24"/>
          <w:highlight w:val="none"/>
        </w:rPr>
        <w:t xml:space="preserve">说明：按《建设工程工程量清单计价规范》（GB50500-2013）提供</w:t>
      </w:r>
      <w:r>
        <w:rPr>
          <w:rFonts w:hAnsi="宋体"/>
          <w:b/>
          <w:color w:val="000000"/>
          <w:sz w:val="21"/>
          <w:szCs w:val="21"/>
          <w:highlight w:val="none"/>
        </w:rPr>
        <w:br w:type="page" w:clear="all"/>
      </w:r>
      <w:r>
        <w:rPr>
          <w:rFonts w:ascii="宋体" w:hAnsi="宋体"/>
          <w:b/>
          <w:color w:val="000000"/>
          <w:sz w:val="24"/>
          <w:szCs w:val="24"/>
          <w:highlight w:val="none"/>
        </w:rPr>
      </w:r>
      <w:r/>
    </w:p>
    <w:p>
      <w:pPr>
        <w:pStyle w:val="737"/>
        <w:spacing w:after="120" w:line="360" w:lineRule="auto"/>
        <w:widowControl w:val="off"/>
        <w:rPr>
          <w:rFonts w:ascii="宋体" w:hAnsi="宋体" w:cs="宋体"/>
          <w:b/>
          <w:color w:val="000000"/>
          <w:spacing w:val="20"/>
          <w:sz w:val="21"/>
          <w:szCs w:val="21"/>
          <w:highlight w:val="none"/>
        </w:rPr>
      </w:pPr>
      <w:r>
        <w:rPr>
          <w:rFonts w:ascii="宋体" w:hAnsi="宋体"/>
          <w:b/>
          <w:color w:val="000000"/>
          <w:sz w:val="24"/>
          <w:szCs w:val="24"/>
          <w:highlight w:val="none"/>
        </w:rPr>
        <w:t xml:space="preserve">格式</w:t>
      </w:r>
      <w:r>
        <w:rPr>
          <w:rFonts w:hint="eastAsia" w:ascii="宋体" w:hAnsi="宋体"/>
          <w:b/>
          <w:color w:val="000000"/>
          <w:sz w:val="24"/>
          <w:szCs w:val="24"/>
          <w:highlight w:val="none"/>
        </w:rPr>
        <w:t xml:space="preserve">五、商务条款偏离表</w:t>
      </w:r>
      <w:r>
        <w:rPr>
          <w:rFonts w:ascii="宋体" w:hAnsi="宋体" w:cs="宋体"/>
          <w:b/>
          <w:color w:val="000000"/>
          <w:spacing w:val="20"/>
          <w:sz w:val="21"/>
          <w:szCs w:val="21"/>
          <w:highlight w:val="none"/>
        </w:rPr>
      </w:r>
      <w:r/>
    </w:p>
    <w:p>
      <w:pPr>
        <w:pStyle w:val="751"/>
        <w:spacing w:line="360" w:lineRule="auto"/>
        <w:rPr>
          <w:rFonts w:hAnsi="宋体" w:eastAsia="宋体"/>
          <w:b/>
          <w:color w:val="000000"/>
          <w:sz w:val="24"/>
          <w:szCs w:val="24"/>
          <w:highlight w:val="none"/>
        </w:rPr>
      </w:pPr>
      <w:r>
        <w:rPr>
          <w:rFonts w:hAnsi="宋体" w:eastAsia="宋体"/>
          <w:b/>
          <w:color w:val="000000"/>
          <w:sz w:val="24"/>
          <w:szCs w:val="24"/>
          <w:highlight w:val="none"/>
        </w:rPr>
      </w:r>
      <w:r/>
    </w:p>
    <w:p>
      <w:pPr>
        <w:pStyle w:val="737"/>
        <w:jc w:val="center"/>
        <w:spacing w:after="120" w:line="36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商务条款偏离表</w:t>
      </w:r>
      <w:r>
        <w:rPr>
          <w:rFonts w:ascii="宋体" w:hAnsi="宋体"/>
          <w:b/>
          <w:color w:val="000000"/>
          <w:sz w:val="24"/>
          <w:szCs w:val="24"/>
          <w:highlight w:val="none"/>
        </w:rPr>
      </w:r>
      <w:r/>
    </w:p>
    <w:p>
      <w:pPr>
        <w:pStyle w:val="737"/>
        <w:ind w:firstLine="500"/>
        <w:spacing w:line="360" w:lineRule="auto"/>
        <w:rPr>
          <w:rFonts w:ascii="宋体" w:hAnsi="宋体"/>
          <w:color w:val="000000"/>
          <w:spacing w:val="20"/>
          <w:sz w:val="21"/>
          <w:szCs w:val="21"/>
          <w:highlight w:val="none"/>
        </w:rPr>
      </w:pPr>
      <w:r>
        <w:rPr>
          <w:rFonts w:ascii="宋体" w:hAnsi="宋体"/>
          <w:color w:val="000000"/>
          <w:spacing w:val="20"/>
          <w:sz w:val="21"/>
          <w:szCs w:val="21"/>
          <w:highlight w:val="none"/>
        </w:rPr>
        <w:t xml:space="preserve">投标人：                       </w:t>
      </w:r>
      <w:r>
        <w:rPr>
          <w:rFonts w:ascii="宋体" w:hAnsi="宋体"/>
          <w:color w:val="000000"/>
          <w:spacing w:val="20"/>
          <w:sz w:val="21"/>
          <w:szCs w:val="21"/>
          <w:highlight w:val="none"/>
        </w:rPr>
      </w:r>
      <w:r/>
    </w:p>
    <w:p>
      <w:pPr>
        <w:pStyle w:val="737"/>
        <w:ind w:firstLine="500"/>
        <w:jc w:val="both"/>
        <w:spacing w:after="120" w:line="360" w:lineRule="auto"/>
        <w:widowControl w:val="off"/>
        <w:rPr>
          <w:rFonts w:ascii="宋体" w:hAnsi="宋体" w:cs="宋体"/>
          <w:color w:val="000000"/>
          <w:sz w:val="21"/>
          <w:szCs w:val="21"/>
          <w:highlight w:val="none"/>
        </w:rPr>
      </w:pPr>
      <w:r>
        <w:rPr>
          <w:rFonts w:hint="eastAsia" w:ascii="宋体" w:hAnsi="宋体"/>
          <w:color w:val="000000"/>
          <w:spacing w:val="20"/>
          <w:sz w:val="21"/>
          <w:szCs w:val="21"/>
          <w:highlight w:val="none"/>
        </w:rPr>
        <w:t xml:space="preserve">采购</w:t>
      </w:r>
      <w:r>
        <w:rPr>
          <w:rFonts w:ascii="宋体" w:hAnsi="宋体"/>
          <w:color w:val="000000"/>
          <w:spacing w:val="20"/>
          <w:sz w:val="21"/>
          <w:szCs w:val="21"/>
          <w:highlight w:val="none"/>
        </w:rPr>
        <w:t xml:space="preserve">编号：</w:t>
      </w: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tbl>
      <w:tblPr>
        <w:tblW w:w="91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3243"/>
        <w:gridCol w:w="2154"/>
        <w:gridCol w:w="2026"/>
        <w:gridCol w:w="961"/>
      </w:tblGrid>
      <w:tr>
        <w:trPr>
          <w:cantSplit/>
          <w:trHeight w:val="461"/>
          <w:tblHeader/>
        </w:trPr>
        <w:tc>
          <w:tcPr>
            <w:tcW w:w="803" w:type="dxa"/>
            <w:vAlign w:val="center"/>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序号</w:t>
            </w:r>
            <w:r>
              <w:rPr>
                <w:rFonts w:ascii="宋体" w:hAnsi="宋体" w:cs="宋体"/>
                <w:bCs/>
                <w:color w:val="000000"/>
                <w:sz w:val="21"/>
                <w:szCs w:val="21"/>
                <w:highlight w:val="none"/>
              </w:rPr>
            </w:r>
            <w:r/>
          </w:p>
        </w:tc>
        <w:tc>
          <w:tcPr>
            <w:tcW w:w="3243" w:type="dxa"/>
            <w:vAlign w:val="center"/>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采购要求</w:t>
            </w:r>
            <w:r>
              <w:rPr>
                <w:rFonts w:ascii="宋体" w:hAnsi="宋体" w:cs="宋体"/>
                <w:bCs/>
                <w:color w:val="000000"/>
                <w:sz w:val="21"/>
                <w:szCs w:val="21"/>
                <w:highlight w:val="none"/>
              </w:rPr>
            </w:r>
            <w:r/>
          </w:p>
        </w:tc>
        <w:tc>
          <w:tcPr>
            <w:tcW w:w="2154" w:type="dxa"/>
            <w:vAlign w:val="center"/>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响应情况</w:t>
            </w:r>
            <w:r>
              <w:rPr>
                <w:rFonts w:ascii="宋体" w:hAnsi="宋体" w:cs="宋体"/>
                <w:bCs/>
                <w:color w:val="000000"/>
                <w:sz w:val="21"/>
                <w:szCs w:val="21"/>
                <w:highlight w:val="none"/>
              </w:rPr>
            </w:r>
            <w:r/>
          </w:p>
        </w:tc>
        <w:tc>
          <w:tcPr>
            <w:tcW w:w="2026" w:type="dxa"/>
            <w:vAlign w:val="center"/>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偏离说明</w:t>
            </w:r>
            <w:r>
              <w:rPr>
                <w:rFonts w:ascii="宋体" w:hAnsi="宋体" w:cs="宋体"/>
                <w:bCs/>
                <w:color w:val="000000"/>
                <w:sz w:val="21"/>
                <w:szCs w:val="21"/>
                <w:highlight w:val="none"/>
              </w:rPr>
            </w:r>
            <w:r/>
          </w:p>
        </w:tc>
        <w:tc>
          <w:tcPr>
            <w:tcW w:w="961" w:type="dxa"/>
            <w:vAlign w:val="center"/>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rPr>
                <w:rFonts w:ascii="宋体" w:hAnsi="宋体" w:cs="宋体"/>
                <w:bCs/>
                <w:color w:val="000000"/>
                <w:sz w:val="21"/>
                <w:szCs w:val="21"/>
                <w:highlight w:val="none"/>
              </w:rPr>
            </w:r>
            <w:r/>
          </w:p>
        </w:tc>
      </w:tr>
      <w:tr>
        <w:trPr>
          <w:cantSplit/>
          <w:trHeight w:val="80"/>
        </w:trPr>
        <w:tc>
          <w:tcPr>
            <w:tcW w:w="803" w:type="dxa"/>
            <w:vAlign w:val="top"/>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ascii="宋体" w:hAnsi="宋体" w:cs="宋体"/>
                <w:bCs/>
                <w:color w:val="000000"/>
                <w:sz w:val="21"/>
                <w:szCs w:val="21"/>
                <w:highlight w:val="none"/>
              </w:rPr>
            </w:r>
            <w:r/>
          </w:p>
        </w:tc>
        <w:tc>
          <w:tcPr>
            <w:tcW w:w="3243"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tc>
        <w:tc>
          <w:tcPr>
            <w:tcW w:w="2154"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2026"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961"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80"/>
        </w:trPr>
        <w:tc>
          <w:tcPr>
            <w:tcW w:w="803" w:type="dxa"/>
            <w:vAlign w:val="top"/>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ascii="宋体" w:hAnsi="宋体" w:cs="宋体"/>
                <w:bCs/>
                <w:color w:val="000000"/>
                <w:sz w:val="21"/>
                <w:szCs w:val="21"/>
                <w:highlight w:val="none"/>
              </w:rPr>
            </w:r>
            <w:r/>
          </w:p>
        </w:tc>
        <w:tc>
          <w:tcPr>
            <w:tcW w:w="3243"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tc>
        <w:tc>
          <w:tcPr>
            <w:tcW w:w="2154"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2026"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961"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80"/>
        </w:trPr>
        <w:tc>
          <w:tcPr>
            <w:tcW w:w="803" w:type="dxa"/>
            <w:vAlign w:val="top"/>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ascii="宋体" w:hAnsi="宋体" w:cs="宋体"/>
                <w:bCs/>
                <w:color w:val="000000"/>
                <w:sz w:val="21"/>
                <w:szCs w:val="21"/>
                <w:highlight w:val="none"/>
              </w:rPr>
            </w:r>
            <w:r/>
          </w:p>
        </w:tc>
        <w:tc>
          <w:tcPr>
            <w:tcW w:w="3243"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tc>
        <w:tc>
          <w:tcPr>
            <w:tcW w:w="2154"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2026"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961"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80"/>
        </w:trPr>
        <w:tc>
          <w:tcPr>
            <w:tcW w:w="803" w:type="dxa"/>
            <w:vAlign w:val="top"/>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w:t>
            </w:r>
            <w:r>
              <w:rPr>
                <w:rFonts w:ascii="宋体" w:hAnsi="宋体" w:cs="宋体"/>
                <w:bCs/>
                <w:color w:val="000000"/>
                <w:sz w:val="21"/>
                <w:szCs w:val="21"/>
                <w:highlight w:val="none"/>
              </w:rPr>
            </w:r>
            <w:r/>
          </w:p>
        </w:tc>
        <w:tc>
          <w:tcPr>
            <w:tcW w:w="3243" w:type="dxa"/>
            <w:vAlign w:val="top"/>
            <w:textDirection w:val="lrTb"/>
            <w:noWrap w:val="false"/>
          </w:tcPr>
          <w:p>
            <w:pPr>
              <w:pStyle w:val="737"/>
              <w:jc w:val="both"/>
              <w:spacing w:after="120" w:line="360" w:lineRule="auto"/>
              <w:widowControl w:val="off"/>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2154"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2026"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961"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80"/>
        </w:trPr>
        <w:tc>
          <w:tcPr>
            <w:tcW w:w="803" w:type="dxa"/>
            <w:vAlign w:val="top"/>
            <w:textDirection w:val="lrTb"/>
            <w:noWrap w:val="false"/>
          </w:tcPr>
          <w:p>
            <w:pPr>
              <w:pStyle w:val="737"/>
              <w:jc w:val="center"/>
              <w:spacing w:after="120"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tc>
        <w:tc>
          <w:tcPr>
            <w:tcW w:w="3243" w:type="dxa"/>
            <w:vAlign w:val="top"/>
            <w:textDirection w:val="lrTb"/>
            <w:noWrap w:val="false"/>
          </w:tcPr>
          <w:p>
            <w:pPr>
              <w:pStyle w:val="737"/>
              <w:jc w:val="both"/>
              <w:spacing w:after="120" w:line="360" w:lineRule="auto"/>
              <w:widowControl w:val="off"/>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2154"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2026"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W w:w="961" w:type="dxa"/>
            <w:vAlign w:val="top"/>
            <w:textDirection w:val="lrTb"/>
            <w:noWrap w:val="false"/>
          </w:tcPr>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751"/>
        <w:spacing w:line="360" w:lineRule="auto"/>
        <w:rPr>
          <w:rFonts w:hAnsi="宋体" w:eastAsia="宋体"/>
          <w:b/>
          <w:color w:val="000000"/>
          <w:sz w:val="24"/>
          <w:szCs w:val="24"/>
          <w:highlight w:val="none"/>
        </w:rPr>
      </w:pPr>
      <w:r>
        <w:rPr>
          <w:rFonts w:hAnsi="宋体" w:eastAsia="宋体"/>
          <w:b/>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投标单位：（单位公章）</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r>
      <w:r/>
    </w:p>
    <w:p>
      <w:pPr>
        <w:pStyle w:val="751"/>
        <w:spacing w:line="360" w:lineRule="auto"/>
        <w:rPr>
          <w:rFonts w:hAnsi="宋体" w:eastAsia="宋体"/>
          <w:b/>
          <w:color w:val="000000"/>
          <w:sz w:val="24"/>
          <w:szCs w:val="24"/>
          <w:highlight w:val="none"/>
        </w:rPr>
      </w:pPr>
      <w:r>
        <w:rPr>
          <w:rFonts w:hAnsi="宋体" w:eastAsia="宋体"/>
          <w:b/>
          <w:color w:val="000000"/>
          <w:sz w:val="24"/>
          <w:szCs w:val="24"/>
          <w:highlight w:val="none"/>
        </w:rPr>
      </w:r>
      <w:r/>
    </w:p>
    <w:p>
      <w:pPr>
        <w:pStyle w:val="737"/>
        <w:ind w:firstLine="44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注：1.投标单位提交的投标文件应在本表中将投标文件实际响应的服务、商务部分与招标文件的服务、商务部分进行逐项对应列出对比，并在“偏离说明”项下填写以下内容：优于的，填写“正偏离”；符合的，填写“无偏离”；低于的，填写“负偏离”。</w:t>
      </w:r>
      <w:r>
        <w:rPr>
          <w:rFonts w:ascii="宋体" w:hAnsi="宋体" w:cs="宋体"/>
          <w:color w:val="000000"/>
          <w:sz w:val="22"/>
          <w:szCs w:val="22"/>
          <w:highlight w:val="none"/>
        </w:rPr>
      </w:r>
      <w:r/>
    </w:p>
    <w:p>
      <w:pPr>
        <w:pStyle w:val="751"/>
        <w:ind w:firstLine="880"/>
        <w:spacing w:line="360" w:lineRule="auto"/>
        <w:rPr>
          <w:rFonts w:hAnsi="宋体" w:eastAsia="宋体" w:cs="宋体"/>
          <w:color w:val="000000"/>
          <w:sz w:val="22"/>
          <w:szCs w:val="22"/>
          <w:highlight w:val="none"/>
        </w:rPr>
      </w:pPr>
      <w:r>
        <w:rPr>
          <w:rFonts w:hint="eastAsia" w:hAnsi="宋体" w:eastAsia="宋体" w:cs="宋体"/>
          <w:color w:val="000000"/>
          <w:sz w:val="22"/>
          <w:szCs w:val="22"/>
          <w:highlight w:val="none"/>
        </w:rPr>
        <w:t xml:space="preserve">2.若事项较多，投标单位可根据投标内容的实际情况另纸说明</w:t>
      </w:r>
      <w:r>
        <w:rPr>
          <w:rFonts w:hAnsi="宋体" w:eastAsia="宋体" w:cs="宋体"/>
          <w:color w:val="000000"/>
          <w:sz w:val="22"/>
          <w:szCs w:val="22"/>
          <w:highlight w:val="none"/>
        </w:rPr>
      </w:r>
      <w:r/>
    </w:p>
    <w:p>
      <w:pPr>
        <w:pStyle w:val="751"/>
        <w:spacing w:line="360" w:lineRule="auto"/>
        <w:rPr>
          <w:rFonts w:hAnsi="宋体" w:eastAsia="宋体"/>
          <w:b/>
          <w:color w:val="000000"/>
          <w:sz w:val="24"/>
          <w:szCs w:val="24"/>
          <w:highlight w:val="none"/>
        </w:rPr>
      </w:pPr>
      <w:r>
        <w:rPr>
          <w:rFonts w:hAnsi="宋体" w:eastAsia="宋体"/>
          <w:b/>
          <w:color w:val="000000"/>
          <w:sz w:val="24"/>
          <w:szCs w:val="24"/>
          <w:highlight w:val="none"/>
        </w:rPr>
      </w:r>
      <w:r/>
    </w:p>
    <w:p>
      <w:pPr>
        <w:pStyle w:val="751"/>
        <w:spacing w:line="360" w:lineRule="auto"/>
        <w:rPr>
          <w:rFonts w:hAnsi="宋体" w:eastAsia="宋体"/>
          <w:b/>
          <w:color w:val="000000"/>
          <w:sz w:val="24"/>
          <w:szCs w:val="24"/>
          <w:highlight w:val="none"/>
        </w:rPr>
      </w:pPr>
      <w:r>
        <w:rPr>
          <w:rFonts w:hAnsi="宋体" w:eastAsia="宋体"/>
          <w:b/>
          <w:color w:val="000000"/>
          <w:sz w:val="24"/>
          <w:szCs w:val="24"/>
          <w:highlight w:val="none"/>
        </w:rPr>
      </w:r>
      <w:r/>
    </w:p>
    <w:p>
      <w:pPr>
        <w:pStyle w:val="751"/>
        <w:spacing w:line="360" w:lineRule="auto"/>
        <w:rPr>
          <w:rFonts w:hAnsi="宋体" w:eastAsia="宋体"/>
          <w:b/>
          <w:color w:val="000000"/>
          <w:sz w:val="24"/>
          <w:szCs w:val="24"/>
          <w:highlight w:val="none"/>
        </w:rPr>
      </w:pPr>
      <w:r>
        <w:rPr>
          <w:rFonts w:hAnsi="宋体" w:eastAsia="宋体"/>
          <w:b/>
          <w:color w:val="000000"/>
          <w:sz w:val="24"/>
          <w:szCs w:val="24"/>
          <w:highlight w:val="none"/>
        </w:rPr>
      </w:r>
      <w:r/>
    </w:p>
    <w:p>
      <w:pPr>
        <w:pStyle w:val="751"/>
        <w:spacing w:line="360" w:lineRule="auto"/>
        <w:rPr>
          <w:rFonts w:hAnsi="宋体" w:eastAsia="宋体"/>
          <w:b/>
          <w:color w:val="000000"/>
          <w:sz w:val="24"/>
          <w:szCs w:val="24"/>
          <w:highlight w:val="none"/>
        </w:rPr>
      </w:pPr>
      <w:r>
        <w:rPr>
          <w:rFonts w:hAnsi="宋体" w:eastAsia="宋体"/>
          <w:b/>
          <w:color w:val="000000"/>
          <w:sz w:val="24"/>
          <w:szCs w:val="24"/>
          <w:highlight w:val="none"/>
        </w:rPr>
      </w:r>
      <w:r/>
    </w:p>
    <w:p>
      <w:pPr>
        <w:pStyle w:val="737"/>
        <w:jc w:val="center"/>
        <w:spacing w:after="120" w:line="360" w:lineRule="auto"/>
        <w:rPr>
          <w:rFonts w:ascii="宋体" w:hAnsi="宋体"/>
          <w:b/>
          <w:color w:val="000000"/>
          <w:sz w:val="24"/>
          <w:szCs w:val="24"/>
          <w:highlight w:val="none"/>
        </w:rPr>
      </w:pPr>
      <w:r/>
      <w:bookmarkStart w:id="24" w:name="_Toc516489160"/>
      <w:r>
        <w:rPr>
          <w:rFonts w:ascii="宋体" w:hAnsi="宋体"/>
          <w:b/>
          <w:color w:val="000000"/>
          <w:sz w:val="24"/>
          <w:szCs w:val="24"/>
          <w:highlight w:val="none"/>
        </w:rPr>
      </w:r>
      <w:r/>
    </w:p>
    <w:p>
      <w:pPr>
        <w:pStyle w:val="737"/>
        <w:jc w:val="center"/>
        <w:spacing w:after="120"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37"/>
        <w:jc w:val="center"/>
        <w:spacing w:after="120"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37"/>
        <w:jc w:val="center"/>
        <w:spacing w:after="120"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37"/>
        <w:jc w:val="center"/>
        <w:spacing w:after="120"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37"/>
        <w:spacing w:after="120" w:line="360" w:lineRule="auto"/>
        <w:rPr>
          <w:rFonts w:ascii="宋体" w:hAnsi="宋体"/>
          <w:b/>
          <w:color w:val="000000"/>
          <w:sz w:val="24"/>
          <w:szCs w:val="24"/>
          <w:highlight w:val="none"/>
        </w:rPr>
      </w:pPr>
      <w:r>
        <w:rPr>
          <w:rFonts w:ascii="宋体" w:hAnsi="宋体"/>
          <w:b/>
          <w:color w:val="000000"/>
          <w:sz w:val="24"/>
          <w:szCs w:val="24"/>
          <w:highlight w:val="none"/>
        </w:rPr>
        <w:t xml:space="preserve">格式</w:t>
      </w:r>
      <w:r>
        <w:rPr>
          <w:rFonts w:hint="eastAsia" w:ascii="宋体" w:hAnsi="宋体"/>
          <w:b/>
          <w:color w:val="000000"/>
          <w:sz w:val="24"/>
          <w:szCs w:val="24"/>
          <w:highlight w:val="none"/>
        </w:rPr>
        <w:t xml:space="preserve">六、</w:t>
      </w:r>
      <w:bookmarkEnd w:id="24"/>
      <w:r/>
      <w:bookmarkStart w:id="25" w:name="_Toc516489162"/>
      <w:r>
        <w:rPr>
          <w:rFonts w:hint="eastAsia" w:ascii="宋体" w:hAnsi="宋体"/>
          <w:b/>
          <w:color w:val="000000"/>
          <w:sz w:val="24"/>
          <w:szCs w:val="24"/>
          <w:highlight w:val="none"/>
        </w:rPr>
        <w:t xml:space="preserve">项目人员一览表</w:t>
      </w:r>
      <w:r>
        <w:rPr>
          <w:rFonts w:ascii="宋体" w:hAnsi="宋体"/>
          <w:b/>
          <w:color w:val="000000"/>
          <w:sz w:val="24"/>
          <w:szCs w:val="24"/>
          <w:highlight w:val="none"/>
        </w:rPr>
      </w:r>
      <w:r/>
    </w:p>
    <w:p>
      <w:pPr>
        <w:pStyle w:val="737"/>
        <w:spacing w:before="100" w:beforeAutospacing="1" w:after="100" w:afterAutospacing="1"/>
        <w:rPr>
          <w:rFonts w:ascii="宋体" w:hAnsi="宋体"/>
          <w:color w:val="000000"/>
          <w:sz w:val="24"/>
          <w:highlight w:val="none"/>
        </w:rPr>
      </w:pPr>
      <w:r>
        <w:rPr>
          <w:rFonts w:hint="eastAsia" w:ascii="宋体" w:hAnsi="宋体"/>
          <w:b/>
          <w:color w:val="000000"/>
          <w:sz w:val="24"/>
          <w:szCs w:val="24"/>
          <w:highlight w:val="none"/>
        </w:rPr>
        <w:t xml:space="preserve">6.1项目负责人情况一览表</w:t>
      </w:r>
      <w:r>
        <w:rPr>
          <w:rFonts w:hint="eastAsia" w:ascii="宋体" w:hAnsi="宋体"/>
          <w:color w:val="000000"/>
          <w:sz w:val="24"/>
          <w:highlight w:val="none"/>
        </w:rPr>
        <w:t xml:space="preserve">                    </w:t>
      </w:r>
      <w:r>
        <w:rPr>
          <w:rFonts w:ascii="宋体" w:hAnsi="宋体"/>
          <w:color w:val="000000"/>
          <w:sz w:val="24"/>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742"/>
              <w:ind w:firstLine="0"/>
              <w:jc w:val="center"/>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1851" w:type="dxa"/>
            <w:vAlign w:val="center"/>
            <w:textDirection w:val="lrTb"/>
            <w:noWrap w:val="false"/>
          </w:tcPr>
          <w:p>
            <w:pPr>
              <w:pStyle w:val="742"/>
              <w:ind w:firstLine="0"/>
              <w:jc w:val="center"/>
              <w:rPr>
                <w:rFonts w:ascii="宋体" w:hAnsi="宋体"/>
                <w:color w:val="000000"/>
                <w:sz w:val="24"/>
                <w:szCs w:val="24"/>
                <w:highlight w:val="none"/>
              </w:rPr>
            </w:pPr>
            <w:r>
              <w:rPr>
                <w:rFonts w:ascii="宋体" w:hAnsi="宋体"/>
                <w:color w:val="000000"/>
                <w:sz w:val="24"/>
                <w:szCs w:val="24"/>
                <w:highlight w:val="none"/>
              </w:rPr>
              <w:t xml:space="preserve">姓</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名</w:t>
            </w:r>
            <w:r>
              <w:rPr>
                <w:rFonts w:ascii="宋体" w:hAnsi="宋体"/>
                <w:color w:val="000000"/>
                <w:sz w:val="24"/>
                <w:szCs w:val="24"/>
                <w:highlight w:val="none"/>
              </w:rPr>
            </w:r>
            <w:r/>
          </w:p>
        </w:tc>
        <w:tc>
          <w:tcPr>
            <w:gridSpan w:val="2"/>
            <w:tcW w:w="2394"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r>
            <w:r/>
          </w:p>
        </w:tc>
        <w:tc>
          <w:tcPr>
            <w:tcW w:w="1083" w:type="dxa"/>
            <w:vAlign w:val="center"/>
            <w:textDirection w:val="lrTb"/>
            <w:noWrap w:val="false"/>
          </w:tcPr>
          <w:p>
            <w:pPr>
              <w:pStyle w:val="742"/>
              <w:ind w:firstLine="0"/>
              <w:jc w:val="center"/>
              <w:rPr>
                <w:rFonts w:ascii="宋体" w:hAnsi="宋体"/>
                <w:color w:val="000000"/>
                <w:sz w:val="24"/>
                <w:szCs w:val="24"/>
                <w:highlight w:val="none"/>
              </w:rPr>
            </w:pPr>
            <w:r>
              <w:rPr>
                <w:rFonts w:hint="eastAsia" w:ascii="宋体" w:hAnsi="宋体"/>
                <w:color w:val="000000"/>
                <w:sz w:val="24"/>
                <w:szCs w:val="24"/>
                <w:highlight w:val="none"/>
              </w:rPr>
              <w:t xml:space="preserve">性   别</w:t>
            </w:r>
            <w:r>
              <w:rPr>
                <w:rFonts w:ascii="宋体" w:hAnsi="宋体"/>
                <w:color w:val="000000"/>
                <w:sz w:val="24"/>
                <w:szCs w:val="24"/>
                <w:highlight w:val="none"/>
              </w:rPr>
            </w:r>
            <w:r/>
          </w:p>
        </w:tc>
        <w:tc>
          <w:tcPr>
            <w:gridSpan w:val="2"/>
            <w:tcW w:w="3072"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r>
            <w:r/>
          </w:p>
        </w:tc>
      </w:tr>
      <w:tr>
        <w:trPr>
          <w:trHeight w:val="645"/>
        </w:trPr>
        <w:tc>
          <w:tcPr>
            <w:tcW w:w="628" w:type="dxa"/>
            <w:vAlign w:val="center"/>
            <w:textDirection w:val="lrTb"/>
            <w:noWrap w:val="false"/>
          </w:tcPr>
          <w:p>
            <w:pPr>
              <w:pStyle w:val="742"/>
              <w:ind w:firstLine="0"/>
              <w:jc w:val="center"/>
              <w:rPr>
                <w:rFonts w:ascii="宋体" w:hAnsi="宋体"/>
                <w:color w:val="000000"/>
                <w:sz w:val="24"/>
                <w:szCs w:val="24"/>
                <w:highlight w:val="none"/>
              </w:rPr>
            </w:pPr>
            <w:r>
              <w:rPr>
                <w:rFonts w:ascii="宋体" w:hAnsi="宋体"/>
                <w:color w:val="000000"/>
                <w:sz w:val="24"/>
                <w:szCs w:val="24"/>
                <w:highlight w:val="none"/>
              </w:rPr>
              <w:t xml:space="preserve">2</w:t>
            </w:r>
            <w:r>
              <w:rPr>
                <w:rFonts w:ascii="宋体" w:hAnsi="宋体"/>
                <w:color w:val="000000"/>
                <w:sz w:val="24"/>
                <w:szCs w:val="24"/>
                <w:highlight w:val="none"/>
              </w:rPr>
            </w:r>
            <w:r/>
          </w:p>
        </w:tc>
        <w:tc>
          <w:tcPr>
            <w:tcW w:w="1851"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t xml:space="preserve">身份证号码</w:t>
            </w:r>
            <w:r>
              <w:rPr>
                <w:rFonts w:ascii="宋体" w:hAnsi="宋体"/>
                <w:color w:val="000000"/>
                <w:sz w:val="24"/>
                <w:szCs w:val="24"/>
                <w:highlight w:val="none"/>
              </w:rPr>
            </w:r>
            <w:r/>
          </w:p>
        </w:tc>
        <w:tc>
          <w:tcPr>
            <w:gridSpan w:val="3"/>
            <w:tcW w:w="3477"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r>
            <w:r/>
          </w:p>
        </w:tc>
        <w:tc>
          <w:tcPr>
            <w:tcW w:w="1254" w:type="dxa"/>
            <w:vAlign w:val="center"/>
            <w:textDirection w:val="lrTb"/>
            <w:noWrap w:val="false"/>
          </w:tcPr>
          <w:p>
            <w:pPr>
              <w:pStyle w:val="742"/>
              <w:ind w:firstLine="0"/>
              <w:jc w:val="center"/>
              <w:rPr>
                <w:rFonts w:ascii="宋体" w:hAnsi="宋体"/>
                <w:color w:val="000000"/>
                <w:sz w:val="24"/>
                <w:szCs w:val="24"/>
                <w:highlight w:val="none"/>
              </w:rPr>
            </w:pPr>
            <w:r>
              <w:rPr>
                <w:rFonts w:ascii="宋体" w:hAnsi="宋体"/>
                <w:color w:val="000000"/>
                <w:sz w:val="24"/>
                <w:szCs w:val="24"/>
                <w:highlight w:val="none"/>
              </w:rPr>
              <w:t xml:space="preserve">出生年月</w:t>
            </w:r>
            <w:r>
              <w:rPr>
                <w:rFonts w:ascii="宋体" w:hAnsi="宋体"/>
                <w:color w:val="000000"/>
                <w:sz w:val="24"/>
                <w:szCs w:val="24"/>
                <w:highlight w:val="none"/>
              </w:rPr>
            </w:r>
            <w:r/>
          </w:p>
        </w:tc>
        <w:tc>
          <w:tcPr>
            <w:tcW w:w="1818" w:type="dxa"/>
            <w:vAlign w:val="center"/>
            <w:textDirection w:val="lrTb"/>
            <w:noWrap w:val="false"/>
          </w:tcPr>
          <w:p>
            <w:pPr>
              <w:pStyle w:val="742"/>
              <w:ind w:firstLine="0"/>
              <w:jc w:val="center"/>
              <w:rPr>
                <w:rFonts w:ascii="宋体" w:hAnsi="宋体"/>
                <w:color w:val="000000"/>
                <w:sz w:val="24"/>
                <w:szCs w:val="24"/>
                <w:highlight w:val="none"/>
              </w:rPr>
            </w:pPr>
            <w:r>
              <w:rPr>
                <w:rFonts w:ascii="宋体" w:hAnsi="宋体"/>
                <w:color w:val="000000"/>
                <w:sz w:val="24"/>
                <w:szCs w:val="24"/>
                <w:highlight w:val="none"/>
              </w:rPr>
              <w:t xml:space="preserve">年   月</w:t>
            </w:r>
            <w:r>
              <w:rPr>
                <w:rFonts w:ascii="宋体" w:hAnsi="宋体"/>
                <w:color w:val="000000"/>
                <w:sz w:val="24"/>
                <w:szCs w:val="24"/>
                <w:highlight w:val="none"/>
              </w:rPr>
            </w:r>
            <w:r/>
          </w:p>
        </w:tc>
      </w:tr>
      <w:tr>
        <w:trPr>
          <w:trHeight w:val="645"/>
        </w:trPr>
        <w:tc>
          <w:tcPr>
            <w:tcW w:w="628" w:type="dxa"/>
            <w:vAlign w:val="center"/>
            <w:textDirection w:val="lrTb"/>
            <w:noWrap w:val="false"/>
          </w:tcPr>
          <w:p>
            <w:pPr>
              <w:pStyle w:val="742"/>
              <w:ind w:firstLine="0"/>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2"/>
            <w:tcW w:w="3180"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148"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t xml:space="preserve">传真：</w:t>
            </w:r>
            <w:r>
              <w:rPr>
                <w:rFonts w:ascii="宋体" w:hAnsi="宋体"/>
                <w:color w:val="000000"/>
                <w:sz w:val="24"/>
                <w:szCs w:val="24"/>
                <w:highlight w:val="none"/>
              </w:rPr>
            </w:r>
            <w:r/>
          </w:p>
        </w:tc>
        <w:tc>
          <w:tcPr>
            <w:gridSpan w:val="2"/>
            <w:tcW w:w="3072"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t xml:space="preserve">电子邮箱：</w:t>
            </w:r>
            <w:r>
              <w:rPr>
                <w:rFonts w:ascii="宋体" w:hAnsi="宋体"/>
                <w:color w:val="000000"/>
                <w:sz w:val="24"/>
                <w:szCs w:val="24"/>
                <w:highlight w:val="none"/>
              </w:rPr>
            </w:r>
            <w:r/>
          </w:p>
        </w:tc>
      </w:tr>
      <w:tr>
        <w:trPr>
          <w:cantSplit/>
          <w:trHeight w:val="645"/>
        </w:trPr>
        <w:tc>
          <w:tcPr>
            <w:tcW w:w="628" w:type="dxa"/>
            <w:vAlign w:val="center"/>
            <w:textDirection w:val="lrTb"/>
            <w:noWrap w:val="false"/>
          </w:tcPr>
          <w:p>
            <w:pPr>
              <w:pStyle w:val="742"/>
              <w:ind w:firstLine="0"/>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6"/>
            <w:tcW w:w="8400"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t xml:space="preserve">从事</w:t>
            </w:r>
            <w:r>
              <w:rPr>
                <w:rFonts w:hint="eastAsia" w:ascii="宋体" w:hAnsi="宋体"/>
                <w:color w:val="000000"/>
                <w:sz w:val="24"/>
                <w:szCs w:val="24"/>
                <w:highlight w:val="none"/>
              </w:rPr>
              <w:t xml:space="preserve">类似项目</w:t>
            </w:r>
            <w:r>
              <w:rPr>
                <w:rFonts w:ascii="宋体" w:hAnsi="宋体"/>
                <w:color w:val="000000"/>
                <w:sz w:val="24"/>
                <w:szCs w:val="24"/>
                <w:highlight w:val="none"/>
              </w:rPr>
              <w:t xml:space="preserve">工作时间：</w:t>
            </w:r>
            <w:r>
              <w:rPr>
                <w:rFonts w:ascii="宋体" w:hAnsi="宋体"/>
                <w:color w:val="000000"/>
                <w:sz w:val="24"/>
                <w:szCs w:val="24"/>
                <w:highlight w:val="none"/>
              </w:rPr>
            </w:r>
            <w:r/>
          </w:p>
        </w:tc>
      </w:tr>
      <w:tr>
        <w:trPr>
          <w:cantSplit/>
          <w:trHeight w:val="645"/>
        </w:trPr>
        <w:tc>
          <w:tcPr>
            <w:tcW w:w="628" w:type="dxa"/>
            <w:vAlign w:val="center"/>
            <w:textDirection w:val="lrTb"/>
            <w:noWrap w:val="false"/>
          </w:tcPr>
          <w:p>
            <w:pPr>
              <w:pStyle w:val="742"/>
              <w:ind w:firstLine="0"/>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6"/>
            <w:tcW w:w="8400"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t xml:space="preserve">资质及证书编号：</w:t>
            </w:r>
            <w:r>
              <w:rPr>
                <w:rFonts w:ascii="宋体" w:hAnsi="宋体"/>
                <w:color w:val="000000"/>
                <w:sz w:val="24"/>
                <w:szCs w:val="24"/>
                <w:highlight w:val="none"/>
              </w:rPr>
            </w:r>
            <w:r/>
          </w:p>
        </w:tc>
      </w:tr>
      <w:tr>
        <w:trPr>
          <w:cantSplit/>
          <w:trHeight w:val="625"/>
        </w:trPr>
        <w:tc>
          <w:tcPr>
            <w:tcW w:w="628" w:type="dxa"/>
            <w:vAlign w:val="center"/>
            <w:textDirection w:val="lrTb"/>
            <w:noWrap w:val="false"/>
          </w:tcPr>
          <w:p>
            <w:pPr>
              <w:pStyle w:val="742"/>
              <w:ind w:firstLine="0"/>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6"/>
            <w:tcW w:w="8400" w:type="dxa"/>
            <w:vAlign w:val="center"/>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t xml:space="preserve">拥有的职称：</w:t>
            </w:r>
            <w:r>
              <w:rPr>
                <w:rFonts w:ascii="宋体" w:hAnsi="宋体"/>
                <w:color w:val="000000"/>
                <w:sz w:val="24"/>
                <w:szCs w:val="24"/>
                <w:highlight w:val="none"/>
              </w:rPr>
            </w:r>
            <w:r/>
          </w:p>
        </w:tc>
      </w:tr>
      <w:tr>
        <w:trPr>
          <w:trHeight w:val="2758"/>
        </w:trPr>
        <w:tc>
          <w:tcPr>
            <w:tcW w:w="628"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6"/>
            <w:tcW w:w="8400" w:type="dxa"/>
            <w:vAlign w:val="top"/>
            <w:textDirection w:val="lrTb"/>
            <w:noWrap w:val="false"/>
          </w:tcPr>
          <w:p>
            <w:pPr>
              <w:pStyle w:val="742"/>
              <w:ind w:firstLine="0"/>
              <w:jc w:val="both"/>
              <w:rPr>
                <w:rFonts w:ascii="宋体" w:hAnsi="宋体"/>
                <w:color w:val="000000"/>
                <w:sz w:val="24"/>
                <w:szCs w:val="24"/>
                <w:highlight w:val="none"/>
              </w:rPr>
            </w:pPr>
            <w:r>
              <w:rPr>
                <w:rFonts w:hint="eastAsia" w:ascii="宋体" w:hAnsi="宋体"/>
                <w:color w:val="000000"/>
                <w:sz w:val="24"/>
                <w:szCs w:val="24"/>
                <w:highlight w:val="none"/>
              </w:rPr>
              <w:t xml:space="preserve">本公司承诺：</w:t>
            </w:r>
            <w:r>
              <w:rPr>
                <w:rFonts w:ascii="宋体" w:hAnsi="宋体"/>
                <w:color w:val="000000"/>
                <w:sz w:val="24"/>
                <w:szCs w:val="24"/>
                <w:highlight w:val="none"/>
              </w:rPr>
            </w:r>
            <w:r/>
          </w:p>
          <w:p>
            <w:pPr>
              <w:pStyle w:val="742"/>
              <w:ind w:firstLine="0"/>
              <w:jc w:val="both"/>
              <w:rPr>
                <w:rFonts w:ascii="宋体" w:hAnsi="宋体"/>
                <w:color w:val="000000"/>
                <w:sz w:val="24"/>
                <w:szCs w:val="24"/>
                <w:highlight w:val="none"/>
              </w:rPr>
            </w:pPr>
            <w:r>
              <w:rPr>
                <w:rFonts w:hint="eastAsia" w:ascii="宋体" w:hAnsi="宋体"/>
                <w:color w:val="000000"/>
                <w:sz w:val="24"/>
                <w:szCs w:val="24"/>
                <w:highlight w:val="none"/>
              </w:rPr>
              <w:t xml:space="preserve">该</w:t>
            </w:r>
            <w:r>
              <w:rPr>
                <w:rFonts w:ascii="宋体" w:hAnsi="宋体"/>
                <w:color w:val="000000"/>
                <w:sz w:val="24"/>
                <w:szCs w:val="24"/>
                <w:highlight w:val="none"/>
              </w:rPr>
              <w:t xml:space="preserve">项目</w:t>
            </w:r>
            <w:r>
              <w:rPr>
                <w:rFonts w:hint="eastAsia" w:ascii="宋体" w:hAnsi="宋体"/>
                <w:color w:val="000000"/>
                <w:sz w:val="24"/>
                <w:szCs w:val="24"/>
                <w:highlight w:val="none"/>
              </w:rPr>
              <w:t xml:space="preserve">负责人</w:t>
            </w:r>
            <w:r>
              <w:rPr>
                <w:rFonts w:ascii="宋体" w:hAnsi="宋体"/>
                <w:color w:val="000000"/>
                <w:sz w:val="24"/>
                <w:szCs w:val="24"/>
                <w:highlight w:val="none"/>
              </w:rPr>
              <w:t xml:space="preserve">在</w:t>
            </w:r>
            <w:r>
              <w:rPr>
                <w:rFonts w:hint="eastAsia" w:ascii="宋体" w:hAnsi="宋体"/>
                <w:color w:val="000000"/>
                <w:sz w:val="24"/>
                <w:szCs w:val="24"/>
                <w:highlight w:val="none"/>
              </w:rPr>
              <w:t xml:space="preserve">我单位已</w:t>
            </w:r>
            <w:r>
              <w:rPr>
                <w:rFonts w:ascii="宋体" w:hAnsi="宋体"/>
                <w:color w:val="000000"/>
                <w:sz w:val="24"/>
                <w:szCs w:val="24"/>
                <w:highlight w:val="none"/>
              </w:rPr>
              <w:t xml:space="preserve">任职一年以上且在从业经历中没有任何违法、违规而被查处的不良记录。</w:t>
            </w:r>
            <w:r>
              <w:rPr>
                <w:rFonts w:ascii="宋体" w:hAnsi="宋体"/>
                <w:color w:val="000000"/>
                <w:sz w:val="24"/>
                <w:szCs w:val="24"/>
                <w:highlight w:val="none"/>
              </w:rPr>
            </w:r>
            <w:r/>
          </w:p>
        </w:tc>
      </w:tr>
      <w:tr>
        <w:trPr>
          <w:trHeight w:val="2846"/>
        </w:trPr>
        <w:tc>
          <w:tcPr>
            <w:tcW w:w="628" w:type="dxa"/>
            <w:vAlign w:val="center"/>
            <w:textDirection w:val="lrTb"/>
            <w:noWrap w:val="false"/>
          </w:tcPr>
          <w:p>
            <w:pPr>
              <w:pStyle w:val="73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6"/>
            <w:tcW w:w="8400" w:type="dxa"/>
            <w:vAlign w:val="top"/>
            <w:textDirection w:val="lrTb"/>
            <w:noWrap w:val="false"/>
          </w:tcPr>
          <w:p>
            <w:pPr>
              <w:pStyle w:val="742"/>
              <w:ind w:firstLine="0"/>
              <w:jc w:val="both"/>
              <w:rPr>
                <w:rFonts w:ascii="宋体" w:hAnsi="宋体"/>
                <w:color w:val="000000"/>
                <w:sz w:val="24"/>
                <w:szCs w:val="24"/>
                <w:highlight w:val="none"/>
              </w:rPr>
            </w:pPr>
            <w:r>
              <w:rPr>
                <w:rFonts w:ascii="宋体" w:hAnsi="宋体"/>
                <w:color w:val="000000"/>
                <w:sz w:val="24"/>
                <w:szCs w:val="24"/>
                <w:highlight w:val="none"/>
              </w:rPr>
              <w:t xml:space="preserve">其他需要说明的情况</w:t>
            </w:r>
            <w:r>
              <w:rPr>
                <w:rFonts w:ascii="宋体" w:hAnsi="宋体"/>
                <w:color w:val="000000"/>
                <w:sz w:val="24"/>
                <w:szCs w:val="24"/>
                <w:highlight w:val="none"/>
              </w:rPr>
            </w:r>
            <w:r/>
          </w:p>
        </w:tc>
      </w:tr>
    </w:tbl>
    <w:p>
      <w:pPr>
        <w:pStyle w:val="737"/>
        <w:spacing w:line="360" w:lineRule="auto"/>
        <w:rPr>
          <w:rFonts w:ascii="宋体" w:hAnsi="宋体"/>
          <w:color w:val="000000"/>
          <w:sz w:val="24"/>
          <w:highlight w:val="none"/>
        </w:rPr>
      </w:pPr>
      <w:r>
        <w:rPr>
          <w:rFonts w:hint="eastAsia" w:ascii="宋体" w:hAnsi="宋体"/>
          <w:color w:val="000000"/>
          <w:sz w:val="24"/>
          <w:szCs w:val="24"/>
          <w:highlight w:val="none"/>
        </w:rPr>
        <w:t xml:space="preserve">备注：</w:t>
      </w:r>
      <w:r>
        <w:rPr>
          <w:rFonts w:hint="eastAsia" w:ascii="宋体" w:hAnsi="宋体"/>
          <w:color w:val="000000"/>
          <w:sz w:val="24"/>
          <w:highlight w:val="none"/>
        </w:rPr>
        <w:t xml:space="preserve">投标人应在投标文件中明确本项目负责人的姓名、附资格证书（如有）复印件并提供缴纳社保证明材料。</w:t>
      </w:r>
      <w:r>
        <w:rPr>
          <w:rFonts w:ascii="宋体" w:hAnsi="宋体"/>
          <w:color w:val="000000"/>
          <w:sz w:val="24"/>
          <w:highlight w:val="none"/>
        </w:rPr>
      </w:r>
      <w:r/>
    </w:p>
    <w:p>
      <w:pPr>
        <w:pStyle w:val="737"/>
        <w:rPr>
          <w:rFonts w:ascii="宋体" w:hAnsi="宋体"/>
          <w:color w:val="000000"/>
          <w:szCs w:val="21"/>
          <w:highlight w:val="none"/>
        </w:rPr>
      </w:pPr>
      <w:r>
        <w:rPr>
          <w:rFonts w:ascii="宋体" w:hAnsi="宋体"/>
          <w:color w:val="000000"/>
          <w:szCs w:val="21"/>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投标单位：（单位盖章）</w:t>
      </w: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737"/>
        <w:rPr>
          <w:rFonts w:ascii="宋体" w:hAnsi="宋体" w:cs="宋体"/>
          <w:bCs/>
          <w:color w:val="000000"/>
          <w:highlight w:val="none"/>
          <w:lang w:val="zh-CN"/>
        </w:rPr>
      </w:pPr>
      <w:r>
        <w:rPr>
          <w:rFonts w:ascii="宋体" w:hAnsi="宋体" w:cs="宋体"/>
          <w:bCs/>
          <w:color w:val="000000"/>
          <w:highlight w:val="none"/>
          <w:lang w:val="zh-CN"/>
        </w:rPr>
        <w:br w:type="page" w:clear="all"/>
      </w:r>
      <w:r>
        <w:rPr>
          <w:rFonts w:ascii="宋体" w:hAnsi="宋体" w:cs="宋体"/>
          <w:bCs/>
          <w:color w:val="000000"/>
          <w:highlight w:val="none"/>
          <w:lang w:val="zh-CN"/>
        </w:rPr>
      </w:r>
      <w:r/>
    </w:p>
    <w:p>
      <w:pPr>
        <w:pStyle w:val="737"/>
        <w:ind w:firstLine="420"/>
        <w:spacing w:line="360" w:lineRule="auto"/>
        <w:rPr>
          <w:rFonts w:ascii="宋体" w:hAnsi="宋体" w:cs="宋体"/>
          <w:b/>
          <w:color w:val="000000"/>
          <w:sz w:val="24"/>
          <w:szCs w:val="24"/>
          <w:highlight w:val="none"/>
        </w:rPr>
      </w:pPr>
      <w:r>
        <w:rPr>
          <w:rFonts w:hint="eastAsia" w:ascii="宋体" w:hAnsi="宋体"/>
          <w:b/>
          <w:color w:val="000000"/>
          <w:sz w:val="24"/>
          <w:szCs w:val="24"/>
          <w:highlight w:val="none"/>
        </w:rPr>
        <w:t xml:space="preserve">6.2</w:t>
      </w:r>
      <w:r>
        <w:rPr>
          <w:rFonts w:hint="eastAsia" w:ascii="宋体" w:hAnsi="宋体" w:cs="宋体"/>
          <w:b/>
          <w:color w:val="000000"/>
          <w:sz w:val="24"/>
          <w:szCs w:val="24"/>
          <w:highlight w:val="none"/>
        </w:rPr>
        <w:t xml:space="preserve">施工组织机构人员名单</w:t>
      </w:r>
      <w:r>
        <w:rPr>
          <w:rFonts w:ascii="宋体" w:hAnsi="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786"/>
        <w:gridCol w:w="1251"/>
        <w:gridCol w:w="2142"/>
        <w:gridCol w:w="1578"/>
        <w:gridCol w:w="1281"/>
      </w:tblGrid>
      <w:tr>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拟在本项目中</w:t>
            </w:r>
            <w:r>
              <w:rPr>
                <w:rFonts w:ascii="宋体" w:hAnsi="宋体" w:cs="宋体"/>
                <w:color w:val="000000"/>
                <w:sz w:val="24"/>
                <w:szCs w:val="24"/>
                <w:highlight w:val="none"/>
              </w:rPr>
            </w:r>
            <w:r/>
          </w:p>
          <w:p>
            <w:pPr>
              <w:pStyle w:val="737"/>
              <w:jc w:val="center"/>
              <w:spacing w:line="4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担任的职务</w:t>
            </w: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职称/资格证书号（岗位证号）</w:t>
            </w: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身份证号码</w:t>
            </w: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主要资历和项目管理经历</w:t>
            </w: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r>
              <w:rPr>
                <w:rFonts w:ascii="宋体" w:hAnsi="宋体" w:cs="宋体"/>
                <w:color w:val="000000"/>
                <w:sz w:val="24"/>
                <w:szCs w:val="24"/>
                <w:highlight w:val="none"/>
              </w:rPr>
            </w:r>
            <w:r/>
          </w:p>
        </w:tc>
      </w:tr>
      <w:tr>
        <w:trPr>
          <w:trHeight w:val="619"/>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20"/>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19"/>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20"/>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19"/>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91"/>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19"/>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20"/>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19"/>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20"/>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20"/>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19"/>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20"/>
        </w:trPr>
        <w:tc>
          <w:tcPr>
            <w:tcW w:w="99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786"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5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2142"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578"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c>
          <w:tcPr>
            <w:tcW w:w="1281" w:type="dxa"/>
            <w:vAlign w:val="center"/>
            <w:textDirection w:val="lrTb"/>
            <w:noWrap w:val="false"/>
          </w:tcPr>
          <w:p>
            <w:pPr>
              <w:pStyle w:val="737"/>
              <w:jc w:val="center"/>
              <w:spacing w:line="400" w:lineRule="atLeast"/>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737"/>
        <w:ind w:firstLine="840"/>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37"/>
        <w:jc w:val="center"/>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投标单位：（单位盖章）</w:t>
      </w: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37"/>
        <w:jc w:val="center"/>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37"/>
        <w:jc w:val="center"/>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37"/>
        <w:jc w:val="center"/>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737"/>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格式</w:t>
      </w:r>
      <w:r>
        <w:rPr>
          <w:rFonts w:hint="eastAsia" w:ascii="宋体" w:hAnsi="宋体"/>
          <w:b/>
          <w:bCs/>
          <w:color w:val="000000"/>
          <w:sz w:val="24"/>
          <w:szCs w:val="24"/>
          <w:highlight w:val="none"/>
        </w:rPr>
        <w:t xml:space="preserve">七</w:t>
      </w:r>
      <w:r>
        <w:rPr>
          <w:rFonts w:ascii="宋体" w:hAnsi="宋体"/>
          <w:b/>
          <w:bCs/>
          <w:color w:val="000000"/>
          <w:sz w:val="24"/>
          <w:szCs w:val="24"/>
          <w:highlight w:val="none"/>
        </w:rPr>
        <w:t xml:space="preserve">、类似业绩一览表</w:t>
      </w:r>
      <w:r>
        <w:rPr>
          <w:rFonts w:ascii="宋体" w:hAnsi="宋体"/>
          <w:b/>
          <w:bCs/>
          <w:color w:val="000000"/>
          <w:sz w:val="24"/>
          <w:szCs w:val="24"/>
          <w:highlight w:val="none"/>
        </w:rPr>
      </w:r>
      <w:r/>
    </w:p>
    <w:p>
      <w:pPr>
        <w:pStyle w:val="737"/>
        <w:ind w:firstLine="384"/>
        <w:spacing w:line="360" w:lineRule="auto"/>
        <w:rPr>
          <w:rFonts w:ascii="宋体" w:hAnsi="宋体"/>
          <w:b/>
          <w:bCs/>
          <w:color w:val="000000"/>
          <w:sz w:val="21"/>
          <w:szCs w:val="21"/>
          <w:highlight w:val="none"/>
        </w:rPr>
      </w:pPr>
      <w:r>
        <w:rPr>
          <w:rFonts w:ascii="宋体" w:hAnsi="宋体"/>
          <w:b/>
          <w:bCs/>
          <w:color w:val="000000"/>
          <w:sz w:val="21"/>
          <w:szCs w:val="21"/>
          <w:highlight w:val="none"/>
        </w:rPr>
      </w:r>
      <w:r/>
    </w:p>
    <w:p>
      <w:pPr>
        <w:pStyle w:val="737"/>
        <w:jc w:val="center"/>
        <w:spacing w:line="360" w:lineRule="auto"/>
        <w:rPr>
          <w:rFonts w:ascii="宋体" w:hAnsi="宋体"/>
          <w:b/>
          <w:bCs/>
          <w:color w:val="000000"/>
          <w:sz w:val="21"/>
          <w:szCs w:val="21"/>
          <w:highlight w:val="none"/>
        </w:rPr>
      </w:pPr>
      <w:r>
        <w:rPr>
          <w:rFonts w:ascii="宋体" w:hAnsi="宋体"/>
          <w:b/>
          <w:bCs/>
          <w:color w:val="000000"/>
          <w:sz w:val="21"/>
          <w:szCs w:val="21"/>
          <w:highlight w:val="none"/>
        </w:rPr>
        <w:t xml:space="preserve">类似业绩一览表</w:t>
      </w:r>
      <w:r>
        <w:rPr>
          <w:rFonts w:ascii="宋体" w:hAnsi="宋体"/>
          <w:b/>
          <w:bCs/>
          <w:color w:val="000000"/>
          <w:sz w:val="21"/>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3"/>
        <w:gridCol w:w="2585"/>
        <w:gridCol w:w="1023"/>
        <w:gridCol w:w="1023"/>
        <w:gridCol w:w="1021"/>
      </w:tblGrid>
      <w:tr>
        <w:trPr>
          <w:trHeight w:val="390"/>
        </w:trPr>
        <w:tc>
          <w:tcPr>
            <w:tcW w:w="281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t xml:space="preserve">项目名称</w:t>
            </w:r>
            <w:r>
              <w:rPr>
                <w:rFonts w:ascii="宋体" w:hAnsi="宋体"/>
                <w:color w:val="000000"/>
                <w:sz w:val="21"/>
                <w:szCs w:val="21"/>
                <w:highlight w:val="none"/>
              </w:rPr>
            </w:r>
            <w:r/>
          </w:p>
        </w:tc>
        <w:tc>
          <w:tcPr>
            <w:tcW w:w="2585"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t xml:space="preserve">采购人</w:t>
            </w: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t xml:space="preserve">合同金额</w:t>
            </w: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t xml:space="preserve">签订日期</w:t>
            </w:r>
            <w:r>
              <w:rPr>
                <w:rFonts w:ascii="宋体" w:hAnsi="宋体"/>
                <w:color w:val="000000"/>
                <w:sz w:val="21"/>
                <w:szCs w:val="21"/>
                <w:highlight w:val="none"/>
              </w:rPr>
            </w:r>
            <w:r/>
          </w:p>
        </w:tc>
        <w:tc>
          <w:tcPr>
            <w:tcW w:w="1021"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t xml:space="preserve">备注</w:t>
            </w:r>
            <w:r>
              <w:rPr>
                <w:rFonts w:ascii="宋体" w:hAnsi="宋体"/>
                <w:color w:val="000000"/>
                <w:sz w:val="21"/>
                <w:szCs w:val="21"/>
                <w:highlight w:val="none"/>
              </w:rPr>
            </w:r>
            <w:r/>
          </w:p>
        </w:tc>
      </w:tr>
      <w:tr>
        <w:trPr>
          <w:trHeight w:val="390"/>
        </w:trPr>
        <w:tc>
          <w:tcPr>
            <w:tcW w:w="281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585"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1"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90"/>
        </w:trPr>
        <w:tc>
          <w:tcPr>
            <w:tcW w:w="281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585"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1"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90"/>
        </w:trPr>
        <w:tc>
          <w:tcPr>
            <w:tcW w:w="281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585"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1"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90"/>
        </w:trPr>
        <w:tc>
          <w:tcPr>
            <w:tcW w:w="281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585"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1"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90"/>
        </w:trPr>
        <w:tc>
          <w:tcPr>
            <w:tcW w:w="281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585"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1"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90"/>
        </w:trPr>
        <w:tc>
          <w:tcPr>
            <w:tcW w:w="281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2585"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3"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c>
          <w:tcPr>
            <w:tcW w:w="1021" w:type="dxa"/>
            <w:vAlign w:val="center"/>
            <w:textDirection w:val="lrTb"/>
            <w:noWrap w:val="false"/>
          </w:tcPr>
          <w:p>
            <w:pPr>
              <w:pStyle w:val="7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bl>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投标单位：（单位盖章）</w:t>
      </w: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法定代表人或代理人：（签字或盖章）</w:t>
      </w:r>
      <w:r>
        <w:rPr>
          <w:rFonts w:ascii="宋体" w:hAnsi="宋体"/>
          <w:color w:val="000000"/>
          <w:sz w:val="24"/>
          <w:szCs w:val="24"/>
          <w:highlight w:val="none"/>
        </w:rPr>
      </w:r>
      <w:r/>
    </w:p>
    <w:p>
      <w:pPr>
        <w:pStyle w:val="737"/>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rPr>
          <w:color w:val="000000"/>
          <w:highlight w:val="none"/>
        </w:rPr>
      </w:pPr>
      <w:r>
        <w:rPr>
          <w:color w:val="000000"/>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rPr>
          <w:b/>
          <w:bCs/>
          <w:color w:val="000000"/>
          <w:sz w:val="24"/>
          <w:szCs w:val="24"/>
          <w:highlight w:val="none"/>
        </w:rPr>
      </w:pPr>
      <w:r>
        <w:rPr>
          <w:rFonts w:hint="eastAsia"/>
          <w:b/>
          <w:bCs/>
          <w:color w:val="000000"/>
          <w:sz w:val="24"/>
          <w:szCs w:val="24"/>
          <w:highlight w:val="none"/>
        </w:rPr>
        <w:t xml:space="preserve">格式八、资格证明文件</w:t>
      </w:r>
      <w:bookmarkEnd w:id="25"/>
      <w:r>
        <w:rPr>
          <w:b/>
          <w:bCs/>
          <w:color w:val="000000"/>
          <w:sz w:val="24"/>
          <w:szCs w:val="24"/>
          <w:highlight w:val="none"/>
        </w:rPr>
      </w:r>
      <w:r/>
    </w:p>
    <w:p>
      <w:pPr>
        <w:pStyle w:val="996"/>
        <w:ind w:firstLine="0"/>
        <w:spacing w:line="360" w:lineRule="auto"/>
        <w:rPr>
          <w:rFonts w:ascii="宋体" w:hAnsi="宋体"/>
          <w:b/>
          <w:color w:val="000000"/>
          <w:highlight w:val="none"/>
        </w:rPr>
      </w:pPr>
      <w:r>
        <w:rPr>
          <w:rFonts w:ascii="宋体" w:hAnsi="宋体"/>
          <w:b/>
          <w:color w:val="000000"/>
          <w:highlight w:val="none"/>
        </w:rPr>
      </w:r>
      <w:r/>
    </w:p>
    <w:p>
      <w:pPr>
        <w:pStyle w:val="996"/>
        <w:ind w:firstLine="0"/>
        <w:spacing w:line="360" w:lineRule="auto"/>
        <w:rPr>
          <w:rFonts w:ascii="宋体" w:hAnsi="宋体"/>
          <w:b/>
          <w:color w:val="000000"/>
          <w:highlight w:val="none"/>
        </w:rPr>
      </w:pPr>
      <w:r>
        <w:rPr>
          <w:rFonts w:ascii="宋体" w:hAnsi="宋体"/>
          <w:b/>
          <w:color w:val="000000"/>
          <w:highlight w:val="none"/>
        </w:rPr>
      </w:r>
      <w:r/>
    </w:p>
    <w:p>
      <w:pPr>
        <w:pStyle w:val="996"/>
        <w:ind w:firstLine="0"/>
        <w:jc w:val="both"/>
        <w:spacing w:line="360" w:lineRule="auto"/>
        <w:rPr>
          <w:rFonts w:ascii="宋体" w:hAnsi="宋体"/>
          <w:b/>
          <w:color w:val="000000"/>
          <w:highlight w:val="none"/>
        </w:rPr>
      </w:pPr>
      <w:r>
        <w:rPr>
          <w:rFonts w:ascii="宋体" w:hAnsi="宋体" w:eastAsia="宋体"/>
          <w:b/>
          <w:color w:val="000000"/>
          <w:highlight w:val="none"/>
        </w:rPr>
        <w:t xml:space="preserve">(1)、关于资格文件的声明函</w:t>
      </w:r>
      <w:r>
        <w:rPr>
          <w:rFonts w:ascii="宋体" w:hAnsi="宋体"/>
          <w:b/>
          <w:color w:val="000000"/>
          <w:highlight w:val="none"/>
        </w:rPr>
      </w:r>
      <w:r/>
    </w:p>
    <w:p>
      <w:pPr>
        <w:pStyle w:val="996"/>
        <w:ind w:firstLine="0"/>
        <w:spacing w:line="360" w:lineRule="auto"/>
        <w:rPr>
          <w:rFonts w:ascii="宋体" w:hAnsi="宋体"/>
          <w:b/>
          <w:color w:val="000000"/>
          <w:highlight w:val="none"/>
        </w:rPr>
      </w:pPr>
      <w:r>
        <w:rPr>
          <w:rFonts w:ascii="宋体" w:hAnsi="宋体"/>
          <w:b/>
          <w:color w:val="000000"/>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jc w:val="center"/>
        <w:spacing w:line="360" w:lineRule="auto"/>
        <w:rPr>
          <w:rFonts w:ascii="宋体" w:hAnsi="宋体"/>
          <w:color w:val="000000"/>
          <w:highlight w:val="none"/>
        </w:rPr>
      </w:pPr>
      <w:r>
        <w:rPr>
          <w:rFonts w:ascii="宋体" w:hAnsi="宋体" w:eastAsia="宋体"/>
          <w:color w:val="000000"/>
          <w:highlight w:val="none"/>
        </w:rPr>
        <w:t xml:space="preserve">关于资格文件的声明函</w:t>
      </w:r>
      <w:r>
        <w:rPr>
          <w:rFonts w:ascii="宋体" w:hAnsi="宋体"/>
          <w:color w:val="000000"/>
          <w:highlight w:val="none"/>
        </w:rPr>
      </w:r>
      <w:r/>
    </w:p>
    <w:p>
      <w:pPr>
        <w:pStyle w:val="996"/>
        <w:jc w:val="center"/>
        <w:spacing w:line="360" w:lineRule="auto"/>
        <w:rPr>
          <w:rFonts w:ascii="宋体" w:hAnsi="宋体"/>
          <w:color w:val="000000"/>
          <w:highlight w:val="none"/>
        </w:rPr>
      </w:pPr>
      <w:r>
        <w:rPr>
          <w:rFonts w:ascii="宋体" w:hAnsi="宋体"/>
          <w:color w:val="000000"/>
          <w:highlight w:val="none"/>
        </w:rPr>
      </w:r>
      <w:r/>
    </w:p>
    <w:p>
      <w:pPr>
        <w:pStyle w:val="996"/>
        <w:ind w:firstLine="1920"/>
        <w:spacing w:line="360" w:lineRule="auto"/>
        <w:rPr>
          <w:rFonts w:ascii="宋体" w:hAnsi="宋体"/>
          <w:color w:val="000000"/>
          <w:highlight w:val="none"/>
        </w:rPr>
      </w:pPr>
      <w:r>
        <w:rPr>
          <w:rFonts w:ascii="宋体" w:hAnsi="宋体" w:eastAsia="宋体"/>
          <w:color w:val="000000"/>
          <w:highlight w:val="none"/>
        </w:rPr>
        <w:t xml:space="preserve">：</w:t>
      </w:r>
      <w:r>
        <w:rPr>
          <w:rFonts w:ascii="宋体" w:hAnsi="宋体"/>
          <w:color w:val="000000"/>
          <w:highlight w:val="none"/>
        </w:rPr>
      </w:r>
      <w:r/>
    </w:p>
    <w:p>
      <w:pPr>
        <w:pStyle w:val="996"/>
        <w:ind w:firstLine="660"/>
        <w:spacing w:line="360" w:lineRule="auto"/>
        <w:rPr>
          <w:rFonts w:ascii="宋体" w:hAnsi="宋体"/>
          <w:color w:val="000000"/>
          <w:highlight w:val="none"/>
        </w:rPr>
      </w:pPr>
      <w:r>
        <w:rPr>
          <w:rFonts w:ascii="宋体" w:hAnsi="宋体" w:eastAsia="宋体"/>
          <w:color w:val="000000"/>
          <w:highlight w:val="none"/>
        </w:rPr>
        <w:t xml:space="preserve">本公司愿就由贵公司组织实施的</w:t>
      </w:r>
      <w:r>
        <w:rPr>
          <w:rFonts w:hint="eastAsia" w:ascii="宋体" w:hAnsi="宋体" w:eastAsia="宋体"/>
          <w:color w:val="000000"/>
          <w:highlight w:val="none"/>
        </w:rPr>
        <w:t xml:space="preserve">采购</w:t>
      </w:r>
      <w:r>
        <w:rPr>
          <w:rFonts w:ascii="宋体" w:hAnsi="宋体" w:eastAsia="宋体"/>
          <w:color w:val="000000"/>
          <w:highlight w:val="none"/>
        </w:rPr>
        <w:t xml:space="preserve">编号为</w:t>
      </w:r>
      <w:r>
        <w:rPr>
          <w:rFonts w:hint="eastAsia" w:ascii="宋体" w:hAnsi="宋体" w:eastAsia="宋体"/>
          <w:color w:val="000000"/>
          <w:highlight w:val="none"/>
          <w:u w:val="single"/>
        </w:rPr>
        <w:t xml:space="preserve">          </w:t>
      </w:r>
      <w:r>
        <w:rPr>
          <w:rFonts w:ascii="宋体" w:hAnsi="宋体" w:eastAsia="宋体"/>
          <w:color w:val="000000"/>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eastAsia="宋体"/>
          <w:color w:val="000000"/>
          <w:highlight w:val="none"/>
        </w:rPr>
        <w:tab/>
      </w:r>
      <w:r>
        <w:rPr>
          <w:rFonts w:ascii="宋体" w:hAnsi="宋体" w:eastAsia="宋体"/>
          <w:color w:val="000000"/>
          <w:highlight w:val="none"/>
        </w:rPr>
        <w:tab/>
      </w:r>
      <w:r>
        <w:rPr>
          <w:rFonts w:ascii="宋体" w:hAnsi="宋体" w:eastAsia="宋体"/>
          <w:color w:val="000000"/>
          <w:highlight w:val="none"/>
        </w:rPr>
        <w:tab/>
      </w:r>
      <w:r>
        <w:rPr>
          <w:rFonts w:ascii="宋体" w:hAnsi="宋体" w:eastAsia="宋体"/>
          <w:color w:val="000000"/>
          <w:highlight w:val="none"/>
        </w:rPr>
        <w:tab/>
      </w:r>
      <w:r>
        <w:rPr>
          <w:rFonts w:ascii="宋体" w:hAnsi="宋体"/>
          <w:color w:val="000000"/>
          <w:highlight w:val="none"/>
        </w:rPr>
      </w:r>
      <w:r/>
    </w:p>
    <w:p>
      <w:pPr>
        <w:pStyle w:val="824"/>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投标单位：（单位公章）</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r>
      <w:r/>
    </w:p>
    <w:p>
      <w:pPr>
        <w:pStyle w:val="737"/>
        <w:jc w:val="both"/>
        <w:spacing w:after="120" w:line="360"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b/>
          <w:color w:val="000000"/>
          <w:highlight w:val="none"/>
        </w:rPr>
      </w:pPr>
      <w:r>
        <w:rPr>
          <w:rFonts w:ascii="宋体" w:hAnsi="宋体" w:eastAsia="宋体"/>
          <w:b/>
          <w:color w:val="000000"/>
          <w:highlight w:val="none"/>
        </w:rPr>
        <w:t xml:space="preserve">(2)、投标人情况表</w:t>
      </w:r>
      <w:r>
        <w:rPr>
          <w:rFonts w:ascii="宋体" w:hAnsi="宋体"/>
          <w:b/>
          <w:color w:val="000000"/>
          <w:highlight w:val="none"/>
        </w:rPr>
      </w:r>
      <w:r/>
    </w:p>
    <w:p>
      <w:pPr>
        <w:pStyle w:val="996"/>
        <w:jc w:val="center"/>
        <w:spacing w:line="360" w:lineRule="auto"/>
        <w:rPr>
          <w:rFonts w:ascii="宋体" w:hAnsi="宋体"/>
          <w:color w:val="000000"/>
          <w:highlight w:val="none"/>
        </w:rPr>
      </w:pPr>
      <w:r>
        <w:rPr>
          <w:rFonts w:ascii="宋体" w:hAnsi="宋体" w:eastAsia="宋体"/>
          <w:color w:val="000000"/>
          <w:highlight w:val="none"/>
        </w:rPr>
        <w:t xml:space="preserve">投标人情况表</w:t>
      </w:r>
      <w:r>
        <w:rPr>
          <w:rFonts w:ascii="宋体" w:hAnsi="宋体"/>
          <w:color w:val="000000"/>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67"/>
        <w:gridCol w:w="1788"/>
        <w:gridCol w:w="1446"/>
        <w:gridCol w:w="2049"/>
        <w:gridCol w:w="1230"/>
      </w:tblGrid>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法定代表人</w:t>
            </w:r>
            <w:r>
              <w:rPr>
                <w:rFonts w:ascii="宋体" w:hAnsi="宋体" w:eastAsia="宋体"/>
                <w:color w:val="000000"/>
                <w:highlight w:val="none"/>
              </w:rPr>
            </w:r>
            <w:r/>
          </w:p>
        </w:tc>
        <w:tc>
          <w:tcPr>
            <w:tcW w:w="1788"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446"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成立日期</w:t>
            </w:r>
            <w:r>
              <w:rPr>
                <w:rFonts w:ascii="宋体" w:hAnsi="宋体" w:eastAsia="宋体"/>
                <w:color w:val="000000"/>
                <w:highlight w:val="none"/>
              </w:rPr>
            </w:r>
            <w:r/>
          </w:p>
        </w:tc>
        <w:tc>
          <w:tcPr>
            <w:gridSpan w:val="2"/>
            <w:tcW w:w="3279"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企业地址</w:t>
            </w:r>
            <w:r>
              <w:rPr>
                <w:rFonts w:ascii="宋体" w:hAnsi="宋体" w:eastAsia="宋体"/>
                <w:color w:val="000000"/>
                <w:highlight w:val="none"/>
              </w:rPr>
            </w:r>
            <w:r/>
          </w:p>
        </w:tc>
        <w:tc>
          <w:tcPr>
            <w:tcW w:w="1788"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446"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注册资本</w:t>
            </w:r>
            <w:r>
              <w:rPr>
                <w:rFonts w:ascii="宋体" w:hAnsi="宋体" w:eastAsia="宋体"/>
                <w:color w:val="000000"/>
                <w:highlight w:val="none"/>
              </w:rPr>
            </w:r>
            <w:r/>
          </w:p>
        </w:tc>
        <w:tc>
          <w:tcPr>
            <w:gridSpan w:val="2"/>
            <w:tcW w:w="3279" w:type="dxa"/>
            <w:vAlign w:val="top"/>
            <w:textDirection w:val="lrTb"/>
            <w:noWrap w:val="false"/>
          </w:tcPr>
          <w:p>
            <w:pPr>
              <w:pStyle w:val="996"/>
              <w:ind w:firstLine="2160"/>
              <w:spacing w:line="360" w:lineRule="auto"/>
              <w:rPr>
                <w:rFonts w:ascii="宋体" w:hAnsi="宋体" w:eastAsia="宋体"/>
                <w:color w:val="000000"/>
                <w:highlight w:val="none"/>
              </w:rPr>
            </w:pPr>
            <w:r>
              <w:rPr>
                <w:rFonts w:ascii="宋体" w:hAnsi="宋体" w:eastAsia="宋体"/>
                <w:color w:val="000000"/>
                <w:highlight w:val="none"/>
              </w:rPr>
              <w:t xml:space="preserve">万元</w:t>
            </w: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经营范围</w:t>
            </w:r>
            <w:r>
              <w:rPr>
                <w:rFonts w:ascii="宋体" w:hAnsi="宋体" w:eastAsia="宋体"/>
                <w:color w:val="000000"/>
                <w:highlight w:val="none"/>
              </w:rPr>
            </w:r>
            <w:r/>
          </w:p>
        </w:tc>
        <w:tc>
          <w:tcPr>
            <w:gridSpan w:val="4"/>
            <w:tcW w:w="6513"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职工人数</w:t>
            </w:r>
            <w:r>
              <w:rPr>
                <w:rFonts w:ascii="宋体" w:hAnsi="宋体" w:eastAsia="宋体"/>
                <w:color w:val="000000"/>
                <w:highlight w:val="none"/>
              </w:rPr>
            </w:r>
            <w:r/>
          </w:p>
        </w:tc>
        <w:tc>
          <w:tcPr>
            <w:tcW w:w="1788"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c>
          <w:tcPr>
            <w:gridSpan w:val="2"/>
            <w:tcW w:w="3495"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其中：有中高级以上职称的人数</w:t>
            </w:r>
            <w:r>
              <w:rPr>
                <w:rFonts w:ascii="宋体" w:hAnsi="宋体" w:eastAsia="宋体"/>
                <w:color w:val="000000"/>
                <w:highlight w:val="none"/>
              </w:rPr>
            </w:r>
            <w:r/>
          </w:p>
        </w:tc>
        <w:tc>
          <w:tcPr>
            <w:tcW w:w="1230"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cantSplit/>
        </w:trPr>
        <w:tc>
          <w:tcPr>
            <w:tcW w:w="2667" w:type="dxa"/>
            <w:vAlign w:val="center"/>
            <w:textDirection w:val="lrTb"/>
            <w:noWrap w:val="false"/>
          </w:tcPr>
          <w:p>
            <w:pPr>
              <w:pStyle w:val="996"/>
              <w:ind w:firstLine="0"/>
              <w:jc w:val="both"/>
              <w:spacing w:line="360" w:lineRule="auto"/>
              <w:rPr>
                <w:rFonts w:ascii="宋体" w:hAnsi="宋体" w:eastAsia="宋体"/>
                <w:color w:val="000000"/>
                <w:highlight w:val="none"/>
              </w:rPr>
            </w:pPr>
            <w:r>
              <w:rPr>
                <w:rFonts w:ascii="宋体" w:hAnsi="宋体" w:eastAsia="宋体"/>
                <w:color w:val="000000"/>
                <w:highlight w:val="none"/>
              </w:rPr>
              <w:t xml:space="preserve">资产总计</w:t>
            </w:r>
            <w:r>
              <w:rPr>
                <w:rFonts w:ascii="宋体" w:hAnsi="宋体" w:eastAsia="宋体"/>
                <w:color w:val="000000"/>
                <w:highlight w:val="none"/>
              </w:rPr>
            </w:r>
            <w:r/>
          </w:p>
        </w:tc>
        <w:tc>
          <w:tcPr>
            <w:tcW w:w="1788" w:type="dxa"/>
            <w:vAlign w:val="center"/>
            <w:textDirection w:val="lrTb"/>
            <w:noWrap w:val="false"/>
          </w:tcPr>
          <w:p>
            <w:pPr>
              <w:pStyle w:val="996"/>
              <w:ind w:firstLine="0"/>
              <w:jc w:val="center"/>
              <w:spacing w:line="360" w:lineRule="auto"/>
              <w:rPr>
                <w:rFonts w:ascii="宋体" w:hAnsi="宋体" w:eastAsia="宋体"/>
                <w:color w:val="000000"/>
                <w:highlight w:val="none"/>
              </w:rPr>
            </w:pPr>
            <w:r>
              <w:rPr>
                <w:rFonts w:ascii="宋体" w:hAnsi="宋体" w:eastAsia="宋体"/>
                <w:color w:val="000000"/>
                <w:highlight w:val="none"/>
              </w:rPr>
              <w:t xml:space="preserve">         万元</w:t>
            </w:r>
            <w:r>
              <w:rPr>
                <w:rFonts w:ascii="宋体" w:hAnsi="宋体" w:eastAsia="宋体"/>
                <w:color w:val="000000"/>
                <w:highlight w:val="none"/>
              </w:rPr>
            </w:r>
            <w:r/>
          </w:p>
        </w:tc>
        <w:tc>
          <w:tcPr>
            <w:tcW w:w="1446" w:type="dxa"/>
            <w:vAlign w:val="center"/>
            <w:textDirection w:val="lrTb"/>
            <w:noWrap w:val="false"/>
          </w:tcPr>
          <w:p>
            <w:pPr>
              <w:pStyle w:val="996"/>
              <w:ind w:firstLine="0"/>
              <w:jc w:val="both"/>
              <w:spacing w:line="360" w:lineRule="auto"/>
              <w:rPr>
                <w:rFonts w:ascii="宋体" w:hAnsi="宋体" w:eastAsia="宋体"/>
                <w:color w:val="000000"/>
                <w:highlight w:val="none"/>
              </w:rPr>
            </w:pPr>
            <w:r>
              <w:rPr>
                <w:rFonts w:ascii="宋体" w:hAnsi="宋体" w:eastAsia="宋体"/>
                <w:color w:val="000000"/>
                <w:highlight w:val="none"/>
              </w:rPr>
              <w:t xml:space="preserve">净资产</w:t>
            </w:r>
            <w:r>
              <w:rPr>
                <w:rFonts w:ascii="宋体" w:hAnsi="宋体" w:eastAsia="宋体"/>
                <w:color w:val="000000"/>
                <w:highlight w:val="none"/>
              </w:rPr>
            </w:r>
            <w:r/>
          </w:p>
        </w:tc>
        <w:tc>
          <w:tcPr>
            <w:gridSpan w:val="2"/>
            <w:tcW w:w="3279" w:type="dxa"/>
            <w:vAlign w:val="center"/>
            <w:textDirection w:val="lrTb"/>
            <w:noWrap w:val="false"/>
          </w:tcPr>
          <w:p>
            <w:pPr>
              <w:pStyle w:val="996"/>
              <w:ind w:firstLine="0"/>
              <w:jc w:val="center"/>
              <w:spacing w:line="360" w:lineRule="auto"/>
              <w:rPr>
                <w:rFonts w:ascii="宋体" w:hAnsi="宋体" w:eastAsia="宋体"/>
                <w:color w:val="000000"/>
                <w:highlight w:val="none"/>
              </w:rPr>
            </w:pPr>
            <w:r>
              <w:rPr>
                <w:rFonts w:ascii="宋体" w:hAnsi="宋体" w:eastAsia="宋体"/>
                <w:color w:val="000000"/>
                <w:highlight w:val="none"/>
              </w:rPr>
              <w:t xml:space="preserve">                万元</w:t>
            </w:r>
            <w:r>
              <w:rPr>
                <w:rFonts w:ascii="宋体" w:hAnsi="宋体" w:eastAsia="宋体"/>
                <w:color w:val="000000"/>
                <w:highlight w:val="none"/>
              </w:rPr>
            </w:r>
            <w:r/>
          </w:p>
        </w:tc>
      </w:tr>
      <w:tr>
        <w:trPr>
          <w:cantSplit/>
        </w:trPr>
        <w:tc>
          <w:tcPr>
            <w:tcW w:w="2667" w:type="dxa"/>
            <w:vAlign w:val="center"/>
            <w:textDirection w:val="lrTb"/>
            <w:noWrap w:val="false"/>
          </w:tcPr>
          <w:p>
            <w:pPr>
              <w:pStyle w:val="996"/>
              <w:ind w:firstLine="0"/>
              <w:jc w:val="both"/>
              <w:spacing w:line="360" w:lineRule="auto"/>
              <w:rPr>
                <w:rFonts w:ascii="宋体" w:hAnsi="宋体" w:eastAsia="宋体"/>
                <w:color w:val="000000"/>
                <w:highlight w:val="none"/>
              </w:rPr>
            </w:pPr>
            <w:r>
              <w:rPr>
                <w:rFonts w:ascii="宋体" w:hAnsi="宋体" w:eastAsia="宋体"/>
                <w:color w:val="000000"/>
                <w:highlight w:val="none"/>
              </w:rPr>
              <w:t xml:space="preserve">股东权益</w:t>
            </w:r>
            <w:r>
              <w:rPr>
                <w:rFonts w:ascii="宋体" w:hAnsi="宋体" w:eastAsia="宋体"/>
                <w:color w:val="000000"/>
                <w:highlight w:val="none"/>
              </w:rPr>
            </w:r>
            <w:r/>
          </w:p>
        </w:tc>
        <w:tc>
          <w:tcPr>
            <w:tcW w:w="1788" w:type="dxa"/>
            <w:vAlign w:val="center"/>
            <w:textDirection w:val="lrTb"/>
            <w:noWrap w:val="false"/>
          </w:tcPr>
          <w:p>
            <w:pPr>
              <w:pStyle w:val="996"/>
              <w:ind w:firstLine="0"/>
              <w:jc w:val="center"/>
              <w:spacing w:line="360" w:lineRule="auto"/>
              <w:rPr>
                <w:rFonts w:ascii="宋体" w:hAnsi="宋体" w:eastAsia="宋体"/>
                <w:color w:val="000000"/>
                <w:highlight w:val="none"/>
              </w:rPr>
            </w:pPr>
            <w:r>
              <w:rPr>
                <w:rFonts w:ascii="宋体" w:hAnsi="宋体" w:eastAsia="宋体"/>
                <w:color w:val="000000"/>
                <w:highlight w:val="none"/>
              </w:rPr>
              <w:t xml:space="preserve">         万元</w:t>
            </w:r>
            <w:r>
              <w:rPr>
                <w:rFonts w:ascii="宋体" w:hAnsi="宋体" w:eastAsia="宋体"/>
                <w:color w:val="000000"/>
                <w:highlight w:val="none"/>
              </w:rPr>
            </w:r>
            <w:r/>
          </w:p>
        </w:tc>
        <w:tc>
          <w:tcPr>
            <w:tcW w:w="1446" w:type="dxa"/>
            <w:vAlign w:val="center"/>
            <w:textDirection w:val="lrTb"/>
            <w:noWrap w:val="false"/>
          </w:tcPr>
          <w:p>
            <w:pPr>
              <w:pStyle w:val="996"/>
              <w:ind w:firstLine="0"/>
              <w:jc w:val="both"/>
              <w:spacing w:line="360" w:lineRule="auto"/>
              <w:rPr>
                <w:rFonts w:ascii="宋体" w:hAnsi="宋体" w:eastAsia="宋体"/>
                <w:color w:val="000000"/>
                <w:highlight w:val="none"/>
              </w:rPr>
            </w:pPr>
            <w:r>
              <w:rPr>
                <w:rFonts w:ascii="宋体" w:hAnsi="宋体" w:eastAsia="宋体"/>
                <w:color w:val="000000"/>
                <w:highlight w:val="none"/>
              </w:rPr>
              <w:t xml:space="preserve">销售收入</w:t>
            </w:r>
            <w:r>
              <w:rPr>
                <w:rFonts w:ascii="宋体" w:hAnsi="宋体" w:eastAsia="宋体"/>
                <w:color w:val="000000"/>
                <w:highlight w:val="none"/>
              </w:rPr>
            </w:r>
            <w:r/>
          </w:p>
        </w:tc>
        <w:tc>
          <w:tcPr>
            <w:gridSpan w:val="2"/>
            <w:tcW w:w="3279" w:type="dxa"/>
            <w:vAlign w:val="center"/>
            <w:textDirection w:val="lrTb"/>
            <w:noWrap w:val="false"/>
          </w:tcPr>
          <w:p>
            <w:pPr>
              <w:pStyle w:val="996"/>
              <w:ind w:firstLine="0"/>
              <w:jc w:val="both"/>
              <w:spacing w:line="360" w:lineRule="auto"/>
              <w:rPr>
                <w:rFonts w:ascii="宋体" w:hAnsi="宋体" w:eastAsia="宋体"/>
                <w:color w:val="000000"/>
                <w:highlight w:val="none"/>
              </w:rPr>
            </w:pPr>
            <w:r>
              <w:rPr>
                <w:rFonts w:ascii="宋体" w:hAnsi="宋体" w:eastAsia="宋体"/>
                <w:color w:val="000000"/>
                <w:highlight w:val="none"/>
              </w:rPr>
              <w:t xml:space="preserve">202</w:t>
            </w:r>
            <w:r>
              <w:rPr>
                <w:rFonts w:hint="eastAsia" w:ascii="宋体" w:hAnsi="宋体" w:eastAsia="宋体"/>
                <w:color w:val="000000"/>
                <w:highlight w:val="none"/>
              </w:rPr>
              <w:t xml:space="preserve">5</w:t>
            </w:r>
            <w:r>
              <w:rPr>
                <w:rFonts w:ascii="宋体" w:hAnsi="宋体" w:eastAsia="宋体"/>
                <w:color w:val="000000"/>
                <w:highlight w:val="none"/>
              </w:rPr>
              <w:t xml:space="preserve">年</w:t>
            </w:r>
            <w:r>
              <w:rPr>
                <w:rFonts w:hint="eastAsia" w:ascii="宋体" w:hAnsi="宋体" w:eastAsia="宋体"/>
                <w:color w:val="000000"/>
                <w:highlight w:val="none"/>
              </w:rPr>
              <w:t xml:space="preserve">    </w:t>
            </w:r>
            <w:r>
              <w:rPr>
                <w:rFonts w:ascii="宋体" w:hAnsi="宋体" w:eastAsia="宋体"/>
                <w:color w:val="000000"/>
                <w:highlight w:val="none"/>
              </w:rPr>
              <w:t xml:space="preserve">万元</w:t>
            </w: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实现利润</w:t>
            </w:r>
            <w:r>
              <w:rPr>
                <w:rFonts w:ascii="宋体" w:hAnsi="宋体" w:eastAsia="宋体"/>
                <w:color w:val="000000"/>
                <w:highlight w:val="none"/>
              </w:rPr>
            </w:r>
            <w:r/>
          </w:p>
        </w:tc>
        <w:tc>
          <w:tcPr>
            <w:tcW w:w="1788"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202</w:t>
            </w:r>
            <w:r>
              <w:rPr>
                <w:rFonts w:hint="eastAsia" w:ascii="宋体" w:hAnsi="宋体" w:eastAsia="宋体"/>
                <w:color w:val="000000"/>
                <w:highlight w:val="none"/>
              </w:rPr>
              <w:t xml:space="preserve">5</w:t>
            </w:r>
            <w:r>
              <w:rPr>
                <w:rFonts w:ascii="宋体" w:hAnsi="宋体" w:eastAsia="宋体"/>
                <w:color w:val="000000"/>
                <w:highlight w:val="none"/>
              </w:rPr>
              <w:t xml:space="preserve">年  万元</w:t>
            </w:r>
            <w:r>
              <w:rPr>
                <w:rFonts w:ascii="宋体" w:hAnsi="宋体" w:eastAsia="宋体"/>
                <w:color w:val="000000"/>
                <w:highlight w:val="none"/>
              </w:rPr>
            </w:r>
            <w:r/>
          </w:p>
        </w:tc>
        <w:tc>
          <w:tcPr>
            <w:tcW w:w="1446"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c>
          <w:tcPr>
            <w:gridSpan w:val="2"/>
            <w:tcW w:w="3279"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营业面积（含厂房面积）</w:t>
            </w:r>
            <w:r>
              <w:rPr>
                <w:rFonts w:ascii="宋体" w:hAnsi="宋体" w:eastAsia="宋体"/>
                <w:color w:val="000000"/>
                <w:highlight w:val="none"/>
              </w:rPr>
            </w:r>
            <w:r/>
          </w:p>
        </w:tc>
        <w:tc>
          <w:tcPr>
            <w:tcW w:w="1788" w:type="dxa"/>
            <w:vAlign w:val="center"/>
            <w:textDirection w:val="lrTb"/>
            <w:noWrap w:val="false"/>
          </w:tcPr>
          <w:p>
            <w:pPr>
              <w:pStyle w:val="996"/>
              <w:ind w:firstLine="0"/>
              <w:jc w:val="both"/>
              <w:spacing w:line="360" w:lineRule="auto"/>
              <w:rPr>
                <w:rFonts w:ascii="宋体" w:hAnsi="宋体" w:eastAsia="宋体"/>
                <w:color w:val="000000"/>
                <w:highlight w:val="none"/>
              </w:rPr>
            </w:pPr>
            <w:r>
              <w:rPr>
                <w:rFonts w:ascii="宋体" w:hAnsi="宋体" w:eastAsia="宋体"/>
                <w:color w:val="000000"/>
                <w:highlight w:val="none"/>
              </w:rPr>
              <w:t xml:space="preserve"> 平方米</w:t>
            </w:r>
            <w:r>
              <w:rPr>
                <w:rFonts w:ascii="宋体" w:hAnsi="宋体" w:eastAsia="宋体"/>
                <w:color w:val="000000"/>
                <w:highlight w:val="none"/>
              </w:rPr>
            </w:r>
            <w:r/>
          </w:p>
        </w:tc>
        <w:tc>
          <w:tcPr>
            <w:tcW w:w="1446"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其中：</w:t>
            </w:r>
            <w:r>
              <w:rPr>
                <w:rFonts w:ascii="宋体" w:hAnsi="宋体" w:eastAsia="宋体"/>
                <w:color w:val="000000"/>
                <w:highlight w:val="none"/>
              </w:rPr>
            </w:r>
            <w:r/>
          </w:p>
        </w:tc>
        <w:tc>
          <w:tcPr>
            <w:gridSpan w:val="2"/>
            <w:tcW w:w="3279"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自有面积平方米</w:t>
            </w:r>
            <w:r>
              <w:rPr>
                <w:rFonts w:ascii="宋体" w:hAnsi="宋体" w:eastAsia="宋体"/>
                <w:color w:val="000000"/>
                <w:highlight w:val="none"/>
              </w:rPr>
            </w:r>
            <w:r/>
          </w:p>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承租面积平方米</w:t>
            </w: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单位简历及内设机构情况</w:t>
            </w:r>
            <w:r>
              <w:rPr>
                <w:rFonts w:ascii="宋体" w:hAnsi="宋体" w:eastAsia="宋体"/>
                <w:color w:val="000000"/>
                <w:highlight w:val="none"/>
              </w:rPr>
            </w:r>
            <w:r/>
          </w:p>
        </w:tc>
        <w:tc>
          <w:tcPr>
            <w:gridSpan w:val="4"/>
            <w:tcW w:w="6513"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cantSplit/>
          <w:trHeight w:val="385"/>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单位优势及特长</w:t>
            </w:r>
            <w:r>
              <w:rPr>
                <w:rFonts w:ascii="宋体" w:hAnsi="宋体" w:eastAsia="宋体"/>
                <w:color w:val="000000"/>
                <w:highlight w:val="none"/>
              </w:rPr>
            </w:r>
            <w:r/>
          </w:p>
        </w:tc>
        <w:tc>
          <w:tcPr>
            <w:gridSpan w:val="4"/>
            <w:tcW w:w="6513"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近三年来完成或正在履行的重大合同情况</w:t>
            </w:r>
            <w:r>
              <w:rPr>
                <w:rFonts w:ascii="宋体" w:hAnsi="宋体" w:eastAsia="宋体"/>
                <w:color w:val="000000"/>
                <w:highlight w:val="none"/>
              </w:rPr>
            </w:r>
            <w:r/>
          </w:p>
        </w:tc>
        <w:tc>
          <w:tcPr>
            <w:gridSpan w:val="4"/>
            <w:tcW w:w="6513"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最近2年内在经营过程中受到何种奖励或处分</w:t>
            </w:r>
            <w:r>
              <w:rPr>
                <w:rFonts w:ascii="宋体" w:hAnsi="宋体" w:eastAsia="宋体"/>
                <w:color w:val="000000"/>
                <w:highlight w:val="none"/>
              </w:rPr>
            </w:r>
            <w:r/>
          </w:p>
        </w:tc>
        <w:tc>
          <w:tcPr>
            <w:gridSpan w:val="4"/>
            <w:tcW w:w="6513"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（包括财政、工商、税务、物价、技监部门稽查情况和结果）</w:t>
            </w: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最近3年内有无因售假、售劣或是其他原因被消费者投诉或起诉的情况及说明</w:t>
            </w:r>
            <w:r>
              <w:rPr>
                <w:rFonts w:ascii="宋体" w:hAnsi="宋体" w:eastAsia="宋体"/>
                <w:color w:val="000000"/>
                <w:highlight w:val="none"/>
              </w:rPr>
            </w:r>
            <w:r/>
          </w:p>
        </w:tc>
        <w:tc>
          <w:tcPr>
            <w:gridSpan w:val="4"/>
            <w:tcW w:w="6513"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（包括解决方式和结果）</w:t>
            </w:r>
            <w:r>
              <w:rPr>
                <w:rFonts w:ascii="宋体" w:hAnsi="宋体" w:eastAsia="宋体"/>
                <w:color w:val="000000"/>
                <w:highlight w:val="none"/>
              </w:rPr>
            </w:r>
            <w:r/>
          </w:p>
        </w:tc>
      </w:tr>
      <w:tr>
        <w:trPr>
          <w:cantSplit/>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最近3年内主要负责人有无因经济犯罪被司法机关追究的情况及说明</w:t>
            </w:r>
            <w:r>
              <w:rPr>
                <w:rFonts w:ascii="宋体" w:hAnsi="宋体" w:eastAsia="宋体"/>
                <w:color w:val="000000"/>
                <w:highlight w:val="none"/>
              </w:rPr>
            </w:r>
            <w:r/>
          </w:p>
        </w:tc>
        <w:tc>
          <w:tcPr>
            <w:gridSpan w:val="4"/>
            <w:tcW w:w="6513"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cantSplit/>
          <w:trHeight w:val="560"/>
        </w:trPr>
        <w:tc>
          <w:tcPr>
            <w:tcW w:w="2667"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t xml:space="preserve">其他需要说明的情况</w:t>
            </w:r>
            <w:r>
              <w:rPr>
                <w:rFonts w:ascii="宋体" w:hAnsi="宋体" w:eastAsia="宋体"/>
                <w:color w:val="000000"/>
                <w:highlight w:val="none"/>
              </w:rPr>
            </w:r>
            <w:r/>
          </w:p>
        </w:tc>
        <w:tc>
          <w:tcPr>
            <w:gridSpan w:val="4"/>
            <w:tcW w:w="6513" w:type="dxa"/>
            <w:vAlign w:val="top"/>
            <w:textDirection w:val="lrTb"/>
            <w:noWrap w:val="false"/>
          </w:tcPr>
          <w:p>
            <w:pPr>
              <w:pStyle w:val="996"/>
              <w:ind w:firstLine="0"/>
              <w:spacing w:line="360" w:lineRule="auto"/>
              <w:rPr>
                <w:rFonts w:ascii="宋体" w:hAnsi="宋体" w:eastAsia="宋体"/>
                <w:color w:val="000000"/>
                <w:highlight w:val="none"/>
              </w:rPr>
            </w:pPr>
            <w:r>
              <w:rPr>
                <w:rFonts w:ascii="宋体" w:hAnsi="宋体" w:eastAsia="宋体"/>
                <w:color w:val="000000"/>
                <w:highlight w:val="none"/>
              </w:rPr>
            </w:r>
            <w:r/>
          </w:p>
        </w:tc>
      </w:tr>
    </w:tbl>
    <w:p>
      <w:pPr>
        <w:pStyle w:val="737"/>
        <w:rPr>
          <w:rFonts w:ascii="宋体" w:hAnsi="宋体"/>
          <w:b/>
          <w:color w:val="000000"/>
          <w:sz w:val="24"/>
          <w:szCs w:val="24"/>
          <w:highlight w:val="none"/>
        </w:rPr>
      </w:pPr>
      <w:r>
        <w:rPr>
          <w:rFonts w:ascii="宋体" w:hAnsi="宋体"/>
          <w:color w:val="000000"/>
          <w:highlight w:val="none"/>
        </w:rPr>
        <w:br w:type="page" w:clear="all"/>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供应商与其他单位存在控股、管理关系情况表</w:t>
      </w:r>
      <w:r>
        <w:rPr>
          <w:rFonts w:ascii="宋体" w:hAnsi="宋体"/>
          <w:b/>
          <w:color w:val="000000"/>
          <w:sz w:val="24"/>
          <w:szCs w:val="24"/>
          <w:highlight w:val="none"/>
        </w:rPr>
      </w:r>
      <w:r/>
    </w:p>
    <w:p>
      <w:pPr>
        <w:pStyle w:val="776"/>
        <w:jc w:val="center"/>
        <w:spacing w:line="400" w:lineRule="exact"/>
        <w:rPr>
          <w:rFonts w:cs="sans-serif"/>
          <w:bCs/>
          <w:color w:val="000000"/>
          <w:highlight w:val="none"/>
        </w:rPr>
      </w:pPr>
      <w:r>
        <w:rPr>
          <w:rFonts w:hint="eastAsia"/>
          <w:bCs/>
          <w:color w:val="000000"/>
          <w:highlight w:val="none"/>
          <w:lang w:val="zh-CN"/>
        </w:rPr>
        <w:t xml:space="preserve">供应商</w:t>
      </w:r>
      <w:r>
        <w:rPr>
          <w:bCs/>
          <w:color w:val="000000"/>
          <w:highlight w:val="none"/>
          <w:lang w:val="zh-CN"/>
        </w:rPr>
        <w:t xml:space="preserve">与其他单位存在控股、管理关系情况表</w:t>
      </w:r>
      <w:r>
        <w:rPr>
          <w:rFonts w:cs="sans-serif"/>
          <w:bCs/>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7"/>
              <w:jc w:val="center"/>
              <w:spacing w:line="300" w:lineRule="auto"/>
              <w:rPr>
                <w:rFonts w:ascii="宋体" w:hAnsi="宋体"/>
                <w:bCs/>
                <w:color w:val="000000"/>
                <w:highlight w:val="none"/>
              </w:rPr>
            </w:pPr>
            <w:r>
              <w:rPr>
                <w:rFonts w:hint="eastAsia" w:ascii="宋体" w:hAnsi="宋体"/>
                <w:bCs/>
                <w:color w:val="000000"/>
                <w:highlight w:val="none"/>
              </w:rPr>
              <w:t xml:space="preserve">供应商</w:t>
            </w:r>
            <w:r>
              <w:rPr>
                <w:rFonts w:ascii="宋体" w:hAnsi="宋体"/>
                <w:bCs/>
                <w:color w:val="000000"/>
                <w:highlight w:val="none"/>
              </w:rPr>
              <w:t xml:space="preserve">与</w:t>
            </w:r>
            <w:r>
              <w:rPr>
                <w:rFonts w:hint="eastAsia" w:ascii="宋体" w:hAnsi="宋体"/>
                <w:bCs/>
                <w:color w:val="000000"/>
                <w:highlight w:val="none"/>
              </w:rPr>
              <w:t xml:space="preserve">其他单位</w:t>
            </w:r>
            <w:r>
              <w:rPr>
                <w:rFonts w:ascii="宋体" w:hAnsi="宋体"/>
                <w:bCs/>
                <w:color w:val="000000"/>
                <w:highlight w:val="none"/>
              </w:rPr>
              <w:t xml:space="preserve">存在控股、管理关系的单位名称</w:t>
            </w:r>
            <w:r>
              <w:rPr>
                <w:rFonts w:ascii="宋体" w:hAnsi="宋体"/>
                <w:bCs/>
                <w:color w:val="000000"/>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37"/>
              <w:jc w:val="center"/>
              <w:spacing w:line="300" w:lineRule="auto"/>
              <w:rPr>
                <w:rFonts w:ascii="宋体" w:hAnsi="宋体"/>
                <w:bCs/>
                <w:color w:val="000000"/>
                <w:highlight w:val="none"/>
              </w:rPr>
            </w:pPr>
            <w:r>
              <w:rPr>
                <w:rFonts w:ascii="宋体" w:hAnsi="宋体"/>
                <w:bCs/>
                <w:color w:val="000000"/>
                <w:highlight w:val="none"/>
              </w:rPr>
              <w:t xml:space="preserve">控股、管理关系情况说明</w:t>
            </w:r>
            <w:r>
              <w:rPr>
                <w:rFonts w:ascii="宋体" w:hAnsi="宋体"/>
                <w:bCs/>
                <w:color w:val="000000"/>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37"/>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776"/>
        <w:spacing w:before="75" w:after="75" w:line="435" w:lineRule="atLeast"/>
        <w:rPr>
          <w:b/>
          <w:bCs/>
          <w:color w:val="000000"/>
          <w:szCs w:val="21"/>
          <w:highlight w:val="none"/>
        </w:rPr>
      </w:pPr>
      <w:r>
        <w:rPr>
          <w:b/>
          <w:bCs/>
          <w:color w:val="000000"/>
          <w:szCs w:val="21"/>
          <w:highlight w:val="none"/>
        </w:rPr>
        <w:t xml:space="preserve">注：</w:t>
      </w:r>
      <w:r>
        <w:rPr>
          <w:rFonts w:hint="eastAsia"/>
          <w:b/>
          <w:bCs/>
          <w:color w:val="000000"/>
          <w:szCs w:val="21"/>
          <w:highlight w:val="none"/>
        </w:rPr>
        <w:t xml:space="preserve">投标</w:t>
      </w:r>
      <w:r>
        <w:rPr>
          <w:b/>
          <w:bCs/>
          <w:color w:val="000000"/>
          <w:szCs w:val="21"/>
          <w:highlight w:val="none"/>
        </w:rPr>
        <w:t xml:space="preserve">单位应当按实填写所有与之有控股、管理关系的情况</w:t>
      </w:r>
      <w:r>
        <w:rPr>
          <w:rFonts w:hint="eastAsia"/>
          <w:b/>
          <w:bCs/>
          <w:color w:val="000000"/>
          <w:szCs w:val="21"/>
          <w:highlight w:val="none"/>
        </w:rPr>
        <w:t xml:space="preserve">。</w:t>
      </w:r>
      <w:r>
        <w:rPr>
          <w:b/>
          <w:bCs/>
          <w:color w:val="000000"/>
          <w:szCs w:val="21"/>
          <w:highlight w:val="none"/>
        </w:rPr>
      </w:r>
      <w:r/>
    </w:p>
    <w:p>
      <w:pPr>
        <w:pStyle w:val="737"/>
        <w:spacing w:beforeAutospacing="1" w:afterAutospacing="1" w:line="360" w:lineRule="auto"/>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b/>
          <w:color w:val="000000"/>
          <w:highlight w:val="none"/>
        </w:rPr>
      </w:pPr>
      <w:r>
        <w:rPr>
          <w:b/>
          <w:color w:val="000000"/>
          <w:highlight w:val="none"/>
        </w:rPr>
      </w:r>
      <w:r/>
    </w:p>
    <w:p>
      <w:pPr>
        <w:pStyle w:val="737"/>
        <w:rPr>
          <w:rFonts w:ascii="宋体" w:hAnsi="宋体"/>
          <w:b/>
          <w:color w:val="000000"/>
          <w:highlight w:val="none"/>
        </w:rPr>
      </w:pPr>
      <w:r>
        <w:rPr>
          <w:rFonts w:ascii="宋体" w:hAnsi="宋体"/>
          <w:b/>
          <w:color w:val="000000"/>
          <w:highlight w:val="none"/>
        </w:rPr>
      </w:r>
      <w:r/>
    </w:p>
    <w:p>
      <w:pPr>
        <w:pStyle w:val="1018"/>
        <w:rPr>
          <w:color w:val="000000"/>
          <w:highlight w:val="none"/>
        </w:rPr>
      </w:pPr>
      <w:r>
        <w:rPr>
          <w:color w:val="000000"/>
          <w:highlight w:val="none"/>
        </w:rPr>
      </w:r>
      <w:r/>
    </w:p>
    <w:p>
      <w:pPr>
        <w:pStyle w:val="737"/>
        <w:rPr>
          <w:rFonts w:ascii="宋体" w:hAnsi="宋体"/>
          <w:b/>
          <w:color w:val="000000"/>
          <w:sz w:val="24"/>
          <w:szCs w:val="24"/>
          <w:highlight w:val="none"/>
        </w:rPr>
      </w:pPr>
      <w:r>
        <w:rPr>
          <w:rFonts w:hint="eastAsia" w:ascii="宋体" w:hAnsi="宋体"/>
          <w:b/>
          <w:color w:val="000000"/>
          <w:sz w:val="24"/>
          <w:szCs w:val="24"/>
          <w:highlight w:val="none"/>
        </w:rPr>
        <w:t xml:space="preserve">（4）</w:t>
      </w:r>
      <w:r>
        <w:rPr>
          <w:rFonts w:ascii="宋体" w:hAnsi="宋体"/>
          <w:b/>
          <w:color w:val="000000"/>
          <w:sz w:val="24"/>
          <w:szCs w:val="24"/>
          <w:highlight w:val="none"/>
        </w:rPr>
        <w:t xml:space="preserve">投标（响应）保证承诺书（参考格式）</w:t>
      </w:r>
      <w:r>
        <w:rPr>
          <w:rFonts w:ascii="宋体" w:hAnsi="宋体"/>
          <w:b/>
          <w:color w:val="000000"/>
          <w:sz w:val="24"/>
          <w:szCs w:val="24"/>
          <w:highlight w:val="none"/>
        </w:rPr>
      </w:r>
      <w:r/>
    </w:p>
    <w:p>
      <w:pPr>
        <w:pStyle w:val="737"/>
        <w:jc w:val="center"/>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投标（响应）保证承诺书</w:t>
      </w:r>
      <w:r>
        <w:rPr>
          <w:rFonts w:ascii="宋体" w:hAnsi="宋体"/>
          <w:color w:val="000000"/>
          <w:sz w:val="21"/>
          <w:szCs w:val="21"/>
          <w:highlight w:val="none"/>
        </w:rPr>
      </w:r>
      <w:r/>
    </w:p>
    <w:p>
      <w:pPr>
        <w:pStyle w:val="737"/>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致：</w:t>
      </w:r>
      <w:r>
        <w:rPr>
          <w:rFonts w:ascii="宋体" w:hAnsi="宋体"/>
          <w:color w:val="000000"/>
          <w:sz w:val="21"/>
          <w:szCs w:val="21"/>
          <w:highlight w:val="none"/>
          <w:u w:val="single"/>
        </w:rPr>
        <w:t xml:space="preserve">         （采购代理机构名称）</w:t>
      </w:r>
      <w:r>
        <w:rPr>
          <w:rFonts w:ascii="宋体" w:hAnsi="宋体"/>
          <w:color w:val="000000"/>
          <w:sz w:val="21"/>
          <w:szCs w:val="21"/>
          <w:highlight w:val="none"/>
        </w:rPr>
      </w:r>
      <w:r/>
    </w:p>
    <w:p>
      <w:pPr>
        <w:pStyle w:val="737"/>
        <w:ind w:firstLine="480"/>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我（单位/本人，以下统称我单位）自愿参加</w:t>
      </w:r>
      <w:r>
        <w:rPr>
          <w:rFonts w:ascii="宋体" w:hAnsi="宋体"/>
          <w:color w:val="000000"/>
          <w:sz w:val="21"/>
          <w:szCs w:val="21"/>
          <w:highlight w:val="none"/>
          <w:u w:val="single"/>
        </w:rPr>
        <w:t xml:space="preserve">              （项目名称和采购编号）</w:t>
      </w:r>
      <w:r>
        <w:rPr>
          <w:rFonts w:ascii="宋体" w:hAnsi="宋体"/>
          <w:color w:val="000000"/>
          <w:sz w:val="21"/>
          <w:szCs w:val="21"/>
          <w:highlight w:val="none"/>
        </w:rPr>
        <w:t xml:space="preserve">的投标（响应）,并做出如下承诺：</w:t>
      </w:r>
      <w:r>
        <w:rPr>
          <w:rFonts w:ascii="宋体" w:hAnsi="宋体"/>
          <w:color w:val="000000"/>
          <w:sz w:val="21"/>
          <w:szCs w:val="21"/>
          <w:highlight w:val="none"/>
        </w:rPr>
      </w:r>
      <w:r/>
    </w:p>
    <w:p>
      <w:pPr>
        <w:pStyle w:val="737"/>
        <w:ind w:firstLine="480"/>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一、  除不可抗力外，我单位如果发生以下行为，将在行为发生的10个工作日内，向贵方</w:t>
      </w:r>
      <w:r>
        <w:rPr>
          <w:rFonts w:ascii="宋体" w:hAnsi="宋体"/>
          <w:color w:val="000000"/>
          <w:sz w:val="21"/>
          <w:szCs w:val="21"/>
          <w:highlight w:val="none"/>
          <w:u w:val="single"/>
        </w:rPr>
        <w:t xml:space="preserve">（或采购人）</w:t>
      </w:r>
      <w:r>
        <w:rPr>
          <w:rFonts w:ascii="宋体" w:hAnsi="宋体"/>
          <w:color w:val="000000"/>
          <w:sz w:val="21"/>
          <w:szCs w:val="21"/>
          <w:highlight w:val="none"/>
        </w:rPr>
        <w:t xml:space="preserve">支付本招标文件公布的预算金额（或最高限价）的2%作为违约赔偿金（数量不确定的单价采购须约定具体金额）。</w:t>
      </w:r>
      <w:r>
        <w:rPr>
          <w:rFonts w:ascii="宋体" w:hAnsi="宋体"/>
          <w:color w:val="000000"/>
          <w:sz w:val="21"/>
          <w:szCs w:val="21"/>
          <w:highlight w:val="none"/>
        </w:rPr>
      </w:r>
      <w:r/>
    </w:p>
    <w:p>
      <w:pPr>
        <w:pStyle w:val="737"/>
        <w:ind w:firstLine="444"/>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1.自投标（响应）截止时间至本项目发布中标（成交）公告为止，撤销投标（响应）；</w:t>
      </w:r>
      <w:r>
        <w:rPr>
          <w:rFonts w:ascii="宋体" w:hAnsi="宋体"/>
          <w:color w:val="000000"/>
          <w:sz w:val="21"/>
          <w:szCs w:val="21"/>
          <w:highlight w:val="none"/>
        </w:rPr>
      </w:r>
      <w:r/>
    </w:p>
    <w:p>
      <w:pPr>
        <w:pStyle w:val="737"/>
        <w:ind w:firstLine="444"/>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2.中标（成交）后不依法与采购人签订合同；</w:t>
      </w:r>
      <w:r>
        <w:rPr>
          <w:rFonts w:ascii="宋体" w:hAnsi="宋体"/>
          <w:color w:val="000000"/>
          <w:sz w:val="21"/>
          <w:szCs w:val="21"/>
          <w:highlight w:val="none"/>
        </w:rPr>
      </w:r>
      <w:r/>
    </w:p>
    <w:p>
      <w:pPr>
        <w:pStyle w:val="737"/>
        <w:ind w:firstLine="444"/>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3.中标（成交）后不按本招标文件规定向采购人提交履约保证金；</w:t>
      </w:r>
      <w:r>
        <w:rPr>
          <w:rFonts w:ascii="宋体" w:hAnsi="宋体"/>
          <w:color w:val="000000"/>
          <w:sz w:val="21"/>
          <w:szCs w:val="21"/>
          <w:highlight w:val="none"/>
        </w:rPr>
      </w:r>
      <w:r/>
    </w:p>
    <w:p>
      <w:pPr>
        <w:pStyle w:val="737"/>
        <w:ind w:firstLine="444"/>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4.中标（成交）后不按本招标文件规定向贵方缴纳采购代理费。</w:t>
      </w:r>
      <w:r>
        <w:rPr>
          <w:rFonts w:ascii="宋体" w:hAnsi="宋体"/>
          <w:color w:val="000000"/>
          <w:sz w:val="21"/>
          <w:szCs w:val="21"/>
          <w:highlight w:val="none"/>
        </w:rPr>
      </w:r>
      <w:r/>
    </w:p>
    <w:p>
      <w:pPr>
        <w:pStyle w:val="737"/>
        <w:ind w:firstLine="480"/>
        <w:spacing w:beforeAutospacing="1" w:afterAutospacing="1" w:line="360" w:lineRule="auto"/>
        <w:rPr>
          <w:rFonts w:ascii="宋体" w:hAnsi="宋体"/>
          <w:color w:val="000000"/>
          <w:sz w:val="21"/>
          <w:szCs w:val="21"/>
          <w:highlight w:val="none"/>
        </w:rPr>
      </w:pPr>
      <w:r>
        <w:rPr>
          <w:rFonts w:ascii="宋体" w:hAnsi="宋体"/>
          <w:color w:val="000000"/>
          <w:sz w:val="21"/>
          <w:szCs w:val="21"/>
          <w:highlight w:val="none"/>
        </w:rPr>
        <w:t xml:space="preserve">二、  我单位知晓上述行为的法律后果，承认本承诺书作为贵方</w:t>
      </w:r>
      <w:r>
        <w:rPr>
          <w:rFonts w:ascii="宋体" w:hAnsi="宋体"/>
          <w:color w:val="000000"/>
          <w:sz w:val="21"/>
          <w:szCs w:val="21"/>
          <w:highlight w:val="none"/>
          <w:u w:val="single"/>
        </w:rPr>
        <w:t xml:space="preserve">（或采购人）</w:t>
      </w:r>
      <w:r>
        <w:rPr>
          <w:rFonts w:ascii="宋体" w:hAnsi="宋体"/>
          <w:color w:val="000000"/>
          <w:sz w:val="21"/>
          <w:szCs w:val="21"/>
          <w:highlight w:val="none"/>
        </w:rPr>
        <w:t xml:space="preserve">要求我单位履行违约赔偿义务的依据作用。</w:t>
      </w:r>
      <w:r>
        <w:rPr>
          <w:rFonts w:ascii="宋体" w:hAnsi="宋体"/>
          <w:color w:val="000000"/>
          <w:sz w:val="21"/>
          <w:szCs w:val="21"/>
          <w:highlight w:val="none"/>
        </w:rPr>
      </w:r>
      <w:r/>
    </w:p>
    <w:p>
      <w:pPr>
        <w:pStyle w:val="737"/>
        <w:ind w:left="1248"/>
        <w:spacing w:beforeAutospacing="1" w:afterAutospacing="1"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投标单位：（单位公章）</w:t>
      </w:r>
      <w:r>
        <w:rPr>
          <w:rFonts w:ascii="宋体" w:hAnsi="宋体"/>
          <w:color w:val="000000"/>
          <w:sz w:val="24"/>
          <w:szCs w:val="24"/>
          <w:highlight w:val="none"/>
        </w:rPr>
      </w:r>
      <w:r/>
    </w:p>
    <w:p>
      <w:pPr>
        <w:pStyle w:val="737"/>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color w:val="000000"/>
          <w:highlight w:val="none"/>
        </w:rPr>
      </w:pPr>
      <w:r>
        <w:rPr>
          <w:rFonts w:ascii="宋体" w:hAnsi="宋体"/>
          <w:color w:val="000000"/>
          <w:highlight w:val="none"/>
        </w:rPr>
      </w:r>
      <w:r/>
    </w:p>
    <w:p>
      <w:pPr>
        <w:pStyle w:val="996"/>
        <w:ind w:firstLine="0"/>
        <w:spacing w:line="360" w:lineRule="auto"/>
        <w:rPr>
          <w:rFonts w:ascii="宋体" w:hAnsi="宋体"/>
          <w:b/>
          <w:color w:val="000000"/>
          <w:highlight w:val="none"/>
        </w:rPr>
      </w:pPr>
      <w:r>
        <w:rPr>
          <w:rFonts w:ascii="宋体" w:hAnsi="宋体" w:eastAsia="宋体"/>
          <w:b/>
          <w:color w:val="000000"/>
          <w:szCs w:val="24"/>
          <w:highlight w:val="none"/>
        </w:rPr>
        <w:t xml:space="preserve">（</w:t>
      </w:r>
      <w:r>
        <w:rPr>
          <w:rFonts w:hint="eastAsia" w:ascii="宋体" w:hAnsi="宋体" w:eastAsia="宋体"/>
          <w:b/>
          <w:color w:val="000000"/>
          <w:szCs w:val="24"/>
          <w:highlight w:val="none"/>
        </w:rPr>
        <w:t xml:space="preserve">5</w:t>
      </w:r>
      <w:r>
        <w:rPr>
          <w:rFonts w:ascii="宋体" w:hAnsi="宋体" w:eastAsia="宋体"/>
          <w:b/>
          <w:color w:val="000000"/>
          <w:szCs w:val="24"/>
          <w:highlight w:val="none"/>
        </w:rPr>
        <w:t xml:space="preserve">）中小企业声明函</w:t>
      </w:r>
      <w:r>
        <w:rPr>
          <w:rFonts w:ascii="宋体" w:hAnsi="宋体"/>
          <w:b/>
          <w:color w:val="000000"/>
          <w:highlight w:val="none"/>
        </w:rPr>
      </w:r>
      <w:r/>
    </w:p>
    <w:p>
      <w:pPr>
        <w:pStyle w:val="737"/>
        <w:ind w:firstLine="482"/>
        <w:jc w:val="center"/>
        <w:spacing w:line="360" w:lineRule="auto"/>
        <w:rPr>
          <w:b/>
          <w:bCs/>
          <w:color w:val="000000"/>
          <w:sz w:val="24"/>
          <w:szCs w:val="24"/>
          <w:highlight w:val="none"/>
        </w:rPr>
      </w:pPr>
      <w:r/>
      <w:bookmarkStart w:id="26" w:name="_Toc13642115"/>
      <w:r>
        <w:rPr>
          <w:b/>
          <w:bCs/>
          <w:color w:val="000000"/>
          <w:sz w:val="24"/>
          <w:szCs w:val="24"/>
          <w:highlight w:val="none"/>
        </w:rPr>
        <w:t xml:space="preserve">中小企业声明函（工程、服务）</w:t>
      </w:r>
      <w:r>
        <w:rPr>
          <w:b/>
          <w:bCs/>
          <w:color w:val="000000"/>
          <w:sz w:val="24"/>
          <w:szCs w:val="24"/>
          <w:highlight w:val="none"/>
        </w:rPr>
      </w:r>
      <w:r/>
    </w:p>
    <w:p>
      <w:pPr>
        <w:pStyle w:val="737"/>
        <w:ind w:firstLine="480"/>
        <w:spacing w:line="360" w:lineRule="auto"/>
        <w:rPr>
          <w:bCs/>
          <w:color w:val="000000"/>
          <w:sz w:val="24"/>
          <w:szCs w:val="24"/>
          <w:highlight w:val="none"/>
        </w:rPr>
      </w:pPr>
      <w:r>
        <w:rPr>
          <w:bCs/>
          <w:color w:val="000000"/>
          <w:sz w:val="24"/>
          <w:szCs w:val="24"/>
          <w:highlight w:val="none"/>
        </w:rPr>
        <w:t xml:space="preserve">本公司（联合体）郑重声明，根据《政府采购促进中小企业发展管理办法》（财库﹝2020﹞46 号）的规定，本公司（联合体）参加</w:t>
      </w:r>
      <w:r>
        <w:rPr>
          <w:rFonts w:hint="eastAsia"/>
          <w:bCs/>
          <w:color w:val="000000"/>
          <w:sz w:val="24"/>
          <w:szCs w:val="24"/>
          <w:highlight w:val="none"/>
          <w:u w:val="single"/>
        </w:rPr>
        <w:t xml:space="preserve">            </w:t>
      </w:r>
      <w:r>
        <w:rPr>
          <w:bCs/>
          <w:color w:val="000000"/>
          <w:sz w:val="24"/>
          <w:szCs w:val="24"/>
          <w:highlight w:val="none"/>
          <w:u w:val="single"/>
        </w:rPr>
        <w:t xml:space="preserve">（单位名称）</w:t>
      </w:r>
      <w:r>
        <w:rPr>
          <w:bCs/>
          <w:color w:val="000000"/>
          <w:sz w:val="24"/>
          <w:szCs w:val="24"/>
          <w:highlight w:val="none"/>
        </w:rPr>
        <w:t xml:space="preserve">的</w:t>
      </w:r>
      <w:r>
        <w:rPr>
          <w:rFonts w:hint="eastAsia"/>
          <w:bCs/>
          <w:color w:val="000000"/>
          <w:sz w:val="24"/>
          <w:szCs w:val="24"/>
          <w:highlight w:val="none"/>
        </w:rPr>
        <w:t xml:space="preserve"> </w:t>
      </w:r>
      <w:r>
        <w:rPr>
          <w:rFonts w:hint="eastAsia"/>
          <w:bCs/>
          <w:color w:val="000000"/>
          <w:sz w:val="24"/>
          <w:szCs w:val="24"/>
          <w:highlight w:val="none"/>
          <w:u w:val="single"/>
        </w:rPr>
        <w:t xml:space="preserve">                    </w:t>
      </w:r>
      <w:r>
        <w:rPr>
          <w:bCs/>
          <w:color w:val="000000"/>
          <w:sz w:val="24"/>
          <w:szCs w:val="24"/>
          <w:highlight w:val="none"/>
          <w:u w:val="single"/>
        </w:rPr>
        <w:t xml:space="preserve">（项目名称）</w:t>
      </w:r>
      <w:r>
        <w:rPr>
          <w:bCs/>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bCs/>
          <w:color w:val="000000"/>
          <w:sz w:val="24"/>
          <w:szCs w:val="24"/>
          <w:highlight w:val="none"/>
        </w:rPr>
      </w:r>
      <w:r/>
    </w:p>
    <w:p>
      <w:pPr>
        <w:pStyle w:val="737"/>
        <w:ind w:firstLine="480"/>
        <w:spacing w:line="360" w:lineRule="auto"/>
        <w:rPr>
          <w:bCs/>
          <w:color w:val="000000"/>
          <w:sz w:val="24"/>
          <w:szCs w:val="24"/>
          <w:highlight w:val="none"/>
        </w:rPr>
      </w:pPr>
      <w:r>
        <w:rPr>
          <w:bCs/>
          <w:color w:val="000000"/>
          <w:sz w:val="24"/>
          <w:szCs w:val="24"/>
          <w:highlight w:val="none"/>
        </w:rPr>
        <w:t xml:space="preserve"> 1. </w:t>
      </w:r>
      <w:r>
        <w:rPr>
          <w:bCs/>
          <w:color w:val="000000"/>
          <w:sz w:val="24"/>
          <w:szCs w:val="24"/>
          <w:highlight w:val="none"/>
          <w:u w:val="single"/>
        </w:rPr>
        <w:t xml:space="preserve">（标的名称）</w:t>
      </w:r>
      <w:r>
        <w:rPr>
          <w:rFonts w:hint="eastAsia"/>
          <w:bCs/>
          <w:color w:val="000000"/>
          <w:sz w:val="24"/>
          <w:szCs w:val="24"/>
          <w:highlight w:val="none"/>
          <w:u w:val="single"/>
        </w:rPr>
        <w:t xml:space="preserve">                                       </w:t>
      </w:r>
      <w:r>
        <w:rPr>
          <w:bCs/>
          <w:color w:val="000000"/>
          <w:sz w:val="24"/>
          <w:szCs w:val="24"/>
          <w:highlight w:val="none"/>
        </w:rPr>
        <w:t xml:space="preserve">，属于</w:t>
      </w:r>
      <w:r>
        <w:rPr>
          <w:rFonts w:hint="eastAsia" w:ascii="宋体" w:hAnsi="宋体"/>
          <w:color w:val="000000"/>
          <w:sz w:val="24"/>
          <w:highlight w:val="none"/>
          <w:u w:val="single"/>
        </w:rPr>
        <w:t xml:space="preserve">建筑业</w:t>
      </w:r>
      <w:r>
        <w:rPr>
          <w:bCs/>
          <w:color w:val="000000"/>
          <w:sz w:val="24"/>
          <w:szCs w:val="24"/>
          <w:highlight w:val="none"/>
        </w:rPr>
        <w:t xml:space="preserve">；承建（承接）企业为</w:t>
      </w:r>
      <w:r>
        <w:rPr>
          <w:rFonts w:hint="eastAsia"/>
          <w:bCs/>
          <w:color w:val="000000"/>
          <w:sz w:val="24"/>
          <w:szCs w:val="24"/>
          <w:highlight w:val="none"/>
        </w:rPr>
        <w:t xml:space="preserve">  </w:t>
      </w:r>
      <w:r>
        <w:rPr>
          <w:rFonts w:hint="eastAsia"/>
          <w:bCs/>
          <w:color w:val="000000"/>
          <w:sz w:val="24"/>
          <w:szCs w:val="24"/>
          <w:highlight w:val="none"/>
          <w:u w:val="single"/>
        </w:rPr>
        <w:t xml:space="preserve">                                      </w:t>
      </w:r>
      <w:r>
        <w:rPr>
          <w:bCs/>
          <w:color w:val="000000"/>
          <w:sz w:val="24"/>
          <w:szCs w:val="24"/>
          <w:highlight w:val="none"/>
          <w:u w:val="single"/>
        </w:rPr>
        <w:t xml:space="preserve">（企业名称）</w:t>
      </w:r>
      <w:r>
        <w:rPr>
          <w:bCs/>
          <w:color w:val="000000"/>
          <w:sz w:val="24"/>
          <w:szCs w:val="24"/>
          <w:highlight w:val="none"/>
        </w:rPr>
        <w:t xml:space="preserve">，从业人员</w:t>
      </w:r>
      <w:r>
        <w:rPr>
          <w:rFonts w:hint="eastAsia"/>
          <w:bCs/>
          <w:color w:val="000000"/>
          <w:sz w:val="24"/>
          <w:szCs w:val="24"/>
          <w:highlight w:val="none"/>
          <w:u w:val="single"/>
        </w:rPr>
        <w:t xml:space="preserve">             </w:t>
      </w:r>
      <w:r>
        <w:rPr>
          <w:bCs/>
          <w:color w:val="000000"/>
          <w:sz w:val="24"/>
          <w:szCs w:val="24"/>
          <w:highlight w:val="none"/>
        </w:rPr>
        <w:t xml:space="preserve">人，营业收入为</w:t>
      </w:r>
      <w:r>
        <w:rPr>
          <w:rFonts w:hint="eastAsia"/>
          <w:bCs/>
          <w:color w:val="000000"/>
          <w:sz w:val="24"/>
          <w:szCs w:val="24"/>
          <w:highlight w:val="none"/>
          <w:u w:val="single"/>
        </w:rPr>
        <w:t xml:space="preserve">          </w:t>
      </w:r>
      <w:r>
        <w:rPr>
          <w:bCs/>
          <w:color w:val="000000"/>
          <w:sz w:val="24"/>
          <w:szCs w:val="24"/>
          <w:highlight w:val="none"/>
        </w:rPr>
        <w:t xml:space="preserve">万元，资产总额为</w:t>
      </w:r>
      <w:r>
        <w:rPr>
          <w:rFonts w:hint="eastAsia"/>
          <w:bCs/>
          <w:color w:val="000000"/>
          <w:sz w:val="24"/>
          <w:szCs w:val="24"/>
          <w:highlight w:val="none"/>
          <w:u w:val="single"/>
        </w:rPr>
        <w:t xml:space="preserve">           </w:t>
      </w:r>
      <w:r>
        <w:rPr>
          <w:bCs/>
          <w:color w:val="000000"/>
          <w:sz w:val="24"/>
          <w:szCs w:val="24"/>
          <w:highlight w:val="none"/>
        </w:rPr>
        <w:t xml:space="preserve">万元，属于</w:t>
      </w:r>
      <w:r>
        <w:rPr>
          <w:bCs/>
          <w:color w:val="000000"/>
          <w:sz w:val="24"/>
          <w:szCs w:val="24"/>
          <w:highlight w:val="none"/>
          <w:u w:val="single"/>
        </w:rPr>
        <w:t xml:space="preserve">（中型企业、小型企业、微型企业</w:t>
      </w:r>
      <w:r>
        <w:rPr>
          <w:rFonts w:hint="eastAsia"/>
          <w:bCs/>
          <w:color w:val="000000"/>
          <w:sz w:val="24"/>
          <w:szCs w:val="24"/>
          <w:highlight w:val="none"/>
          <w:u w:val="single"/>
        </w:rPr>
        <w:t xml:space="preserve">,三者选一填写</w:t>
      </w:r>
      <w:r>
        <w:rPr>
          <w:bCs/>
          <w:color w:val="000000"/>
          <w:sz w:val="24"/>
          <w:szCs w:val="24"/>
          <w:highlight w:val="none"/>
          <w:u w:val="single"/>
        </w:rPr>
        <w:t xml:space="preserve">）</w:t>
      </w:r>
      <w:r>
        <w:rPr>
          <w:bCs/>
          <w:color w:val="000000"/>
          <w:sz w:val="24"/>
          <w:szCs w:val="24"/>
          <w:highlight w:val="none"/>
        </w:rPr>
        <w:t xml:space="preserve">；</w:t>
      </w:r>
      <w:r>
        <w:rPr>
          <w:bCs/>
          <w:color w:val="000000"/>
          <w:sz w:val="24"/>
          <w:szCs w:val="24"/>
          <w:highlight w:val="none"/>
        </w:rPr>
      </w:r>
      <w:r/>
    </w:p>
    <w:p>
      <w:pPr>
        <w:pStyle w:val="737"/>
        <w:ind w:firstLine="480"/>
        <w:spacing w:line="360" w:lineRule="auto"/>
        <w:rPr>
          <w:bCs/>
          <w:color w:val="000000"/>
          <w:sz w:val="24"/>
          <w:szCs w:val="24"/>
          <w:highlight w:val="none"/>
        </w:rPr>
      </w:pPr>
      <w:r>
        <w:rPr>
          <w:bCs/>
          <w:color w:val="000000"/>
          <w:sz w:val="24"/>
          <w:szCs w:val="24"/>
          <w:highlight w:val="none"/>
        </w:rPr>
      </w:r>
      <w:r/>
    </w:p>
    <w:p>
      <w:pPr>
        <w:pStyle w:val="737"/>
        <w:ind w:firstLine="480"/>
        <w:spacing w:line="360" w:lineRule="auto"/>
        <w:rPr>
          <w:bCs/>
          <w:color w:val="000000"/>
          <w:sz w:val="24"/>
          <w:szCs w:val="24"/>
          <w:highlight w:val="none"/>
        </w:rPr>
      </w:pPr>
      <w:r>
        <w:rPr>
          <w:bCs/>
          <w:color w:val="000000"/>
          <w:sz w:val="24"/>
          <w:szCs w:val="24"/>
          <w:highlight w:val="none"/>
        </w:rPr>
        <w:t xml:space="preserve">以上企业，不属于大企业的分支机构，不存在控股股东为大企业的情形，也不存在与大企业的负责人为同一人的情形。</w:t>
      </w:r>
      <w:r>
        <w:rPr>
          <w:bCs/>
          <w:color w:val="000000"/>
          <w:sz w:val="24"/>
          <w:szCs w:val="24"/>
          <w:highlight w:val="none"/>
        </w:rPr>
      </w:r>
      <w:r/>
    </w:p>
    <w:p>
      <w:pPr>
        <w:pStyle w:val="737"/>
        <w:ind w:firstLine="480"/>
        <w:spacing w:line="360" w:lineRule="auto"/>
        <w:rPr>
          <w:bCs/>
          <w:color w:val="000000"/>
          <w:sz w:val="24"/>
          <w:szCs w:val="24"/>
          <w:highlight w:val="none"/>
        </w:rPr>
      </w:pPr>
      <w:r>
        <w:rPr>
          <w:bCs/>
          <w:color w:val="000000"/>
          <w:sz w:val="24"/>
          <w:szCs w:val="24"/>
          <w:highlight w:val="none"/>
        </w:rPr>
        <w:t xml:space="preserve">本企业对上述声明内容的真实性负责。如有虚假，将依法承担相应责任。</w:t>
      </w:r>
      <w:r>
        <w:rPr>
          <w:bCs/>
          <w:color w:val="000000"/>
          <w:sz w:val="24"/>
          <w:szCs w:val="24"/>
          <w:highlight w:val="none"/>
        </w:rPr>
      </w:r>
      <w:r/>
    </w:p>
    <w:p>
      <w:pPr>
        <w:pStyle w:val="737"/>
        <w:ind w:right="480"/>
        <w:jc w:val="right"/>
        <w:spacing w:line="360" w:lineRule="auto"/>
        <w:rPr>
          <w:bCs/>
          <w:color w:val="000000"/>
          <w:sz w:val="24"/>
          <w:szCs w:val="24"/>
          <w:highlight w:val="none"/>
        </w:rPr>
      </w:pPr>
      <w:r>
        <w:rPr>
          <w:bCs/>
          <w:color w:val="000000"/>
          <w:sz w:val="24"/>
          <w:szCs w:val="24"/>
          <w:highlight w:val="none"/>
        </w:rPr>
        <w:t xml:space="preserve">企业名称（盖章）：</w:t>
      </w:r>
      <w:r>
        <w:rPr>
          <w:bCs/>
          <w:color w:val="000000"/>
          <w:sz w:val="24"/>
          <w:szCs w:val="24"/>
          <w:highlight w:val="none"/>
        </w:rPr>
      </w:r>
      <w:r/>
    </w:p>
    <w:p>
      <w:pPr>
        <w:pStyle w:val="737"/>
        <w:ind w:right="480"/>
        <w:jc w:val="right"/>
        <w:spacing w:line="360" w:lineRule="auto"/>
        <w:rPr>
          <w:b/>
          <w:bCs/>
          <w:color w:val="000000"/>
          <w:sz w:val="24"/>
          <w:szCs w:val="24"/>
          <w:highlight w:val="none"/>
        </w:rPr>
      </w:pPr>
      <w:r>
        <w:rPr>
          <w:bCs/>
          <w:color w:val="000000"/>
          <w:sz w:val="24"/>
          <w:szCs w:val="24"/>
          <w:highlight w:val="none"/>
        </w:rPr>
        <w:t xml:space="preserve">日期：</w:t>
      </w:r>
      <w:r>
        <w:rPr>
          <w:b/>
          <w:bCs/>
          <w:color w:val="000000"/>
          <w:sz w:val="24"/>
          <w:szCs w:val="24"/>
          <w:highlight w:val="none"/>
        </w:rPr>
      </w:r>
      <w:r/>
    </w:p>
    <w:p>
      <w:pPr>
        <w:pStyle w:val="737"/>
        <w:ind w:firstLine="420"/>
        <w:spacing w:line="360" w:lineRule="auto"/>
        <w:rPr>
          <w:b/>
          <w:bCs/>
          <w:color w:val="000000"/>
          <w:sz w:val="24"/>
          <w:szCs w:val="24"/>
          <w:highlight w:val="none"/>
        </w:rPr>
      </w:pPr>
      <w:r>
        <w:rPr>
          <w:b/>
          <w:bCs/>
          <w:color w:val="000000"/>
          <w:sz w:val="24"/>
          <w:szCs w:val="24"/>
          <w:highlight w:val="none"/>
        </w:rPr>
        <w:t xml:space="preserve">注：</w:t>
      </w:r>
      <w:r>
        <w:rPr>
          <w:b/>
          <w:bCs/>
          <w:color w:val="000000"/>
          <w:sz w:val="24"/>
          <w:szCs w:val="24"/>
          <w:highlight w:val="none"/>
        </w:rPr>
      </w:r>
      <w:r/>
    </w:p>
    <w:p>
      <w:pPr>
        <w:pStyle w:val="737"/>
        <w:ind w:firstLine="482"/>
        <w:rPr>
          <w:rFonts w:ascii="宋体" w:hAnsi="宋体" w:cs="宋体"/>
          <w:b/>
          <w:color w:val="000000"/>
          <w:sz w:val="24"/>
          <w:szCs w:val="24"/>
          <w:highlight w:val="none"/>
          <w:u w:val="single"/>
        </w:rPr>
      </w:pPr>
      <w:r>
        <w:rPr>
          <w:rFonts w:hint="eastAsia" w:ascii="宋体" w:hAnsi="宋体" w:cs="宋体"/>
          <w:b/>
          <w:color w:val="000000"/>
          <w:sz w:val="24"/>
          <w:szCs w:val="24"/>
          <w:highlight w:val="none"/>
          <w:u w:val="single"/>
        </w:rPr>
        <w:t xml:space="preserve">1、提供的中小企业声明函须加盖有公章的彩色扫描件上传至电子投标文件中（如属于）。否则不可享受相应扶持政策。</w:t>
      </w:r>
      <w:r>
        <w:rPr>
          <w:rFonts w:ascii="宋体" w:hAnsi="宋体" w:cs="宋体"/>
          <w:b/>
          <w:color w:val="000000"/>
          <w:sz w:val="24"/>
          <w:szCs w:val="24"/>
          <w:highlight w:val="none"/>
          <w:u w:val="single"/>
        </w:rPr>
      </w:r>
      <w:r/>
    </w:p>
    <w:p>
      <w:pPr>
        <w:pStyle w:val="737"/>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2、如供应商认定本企业为小型或微型企业，则需根据“工信部联企业〔2011〕300号”通知中的《中小企业划型标准规定》填报“中小企业声明函”。</w:t>
      </w:r>
      <w:r>
        <w:rPr>
          <w:rFonts w:ascii="宋体" w:hAnsi="宋体" w:cs="宋体"/>
          <w:b/>
          <w:color w:val="000000"/>
          <w:sz w:val="24"/>
          <w:szCs w:val="24"/>
          <w:highlight w:val="none"/>
        </w:rPr>
      </w:r>
      <w:r/>
    </w:p>
    <w:p>
      <w:pPr>
        <w:pStyle w:val="737"/>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3、从业人员、营业收入、资产总额填报上一年度数据，无上一年度数据的新成立企业可不填报。</w:t>
      </w:r>
      <w:r>
        <w:rPr>
          <w:rFonts w:ascii="宋体" w:hAnsi="宋体" w:cs="宋体"/>
          <w:b/>
          <w:bCs/>
          <w:color w:val="000000"/>
          <w:sz w:val="24"/>
          <w:szCs w:val="24"/>
          <w:highlight w:val="none"/>
        </w:rPr>
      </w:r>
      <w:r/>
    </w:p>
    <w:p>
      <w:pPr>
        <w:pStyle w:val="737"/>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4、中小企业划分标准详见“工信部联企业〔2011〕300号通知中的《中小企业划型标准规定》”。</w:t>
      </w:r>
      <w:r>
        <w:rPr>
          <w:rFonts w:ascii="宋体" w:hAnsi="宋体" w:cs="宋体"/>
          <w:b/>
          <w:color w:val="000000"/>
          <w:sz w:val="24"/>
          <w:szCs w:val="24"/>
          <w:highlight w:val="none"/>
        </w:rPr>
      </w:r>
      <w:r/>
    </w:p>
    <w:p>
      <w:pPr>
        <w:pStyle w:val="831"/>
        <w:ind w:firstLine="482"/>
        <w:rPr>
          <w:rFonts w:hAnsi="宋体" w:cs="宋体"/>
          <w:b/>
          <w:color w:val="000000"/>
          <w:sz w:val="24"/>
          <w:szCs w:val="24"/>
          <w:highlight w:val="none"/>
        </w:rPr>
      </w:pPr>
      <w:r>
        <w:rPr>
          <w:rFonts w:hint="eastAsia" w:hAnsi="宋体" w:cs="宋体"/>
          <w:b/>
          <w:color w:val="000000"/>
          <w:sz w:val="24"/>
          <w:szCs w:val="24"/>
          <w:highlight w:val="none"/>
        </w:rPr>
        <w:t xml:space="preserve">5、《中小企业声明函》中所填的行业应与本采购标的对应的中小企业划分标准所属行业一致，不一致的不可享受相应政策优惠。</w:t>
      </w:r>
      <w:r>
        <w:rPr>
          <w:rFonts w:hAnsi="宋体" w:cs="宋体"/>
          <w:b/>
          <w:color w:val="000000"/>
          <w:sz w:val="24"/>
          <w:szCs w:val="24"/>
          <w:highlight w:val="none"/>
        </w:rPr>
      </w:r>
      <w:r/>
    </w:p>
    <w:p>
      <w:pPr>
        <w:pStyle w:val="737"/>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6、如未对（中型企业、小型企业、微型企业）进行勾选，视同非小微企业。</w:t>
      </w:r>
      <w:r>
        <w:rPr>
          <w:rFonts w:ascii="宋体" w:hAnsi="宋体" w:cs="宋体"/>
          <w:b/>
          <w:color w:val="000000"/>
          <w:sz w:val="24"/>
          <w:szCs w:val="24"/>
          <w:highlight w:val="none"/>
        </w:rPr>
      </w:r>
      <w:r/>
    </w:p>
    <w:p>
      <w:pPr>
        <w:pStyle w:val="737"/>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7、中标单位为中小微企业的，《中小企业声明函》将随中标结果同时公告。</w:t>
      </w:r>
      <w:r>
        <w:rPr>
          <w:rFonts w:ascii="宋体" w:hAnsi="宋体" w:cs="宋体"/>
          <w:b/>
          <w:color w:val="000000"/>
          <w:sz w:val="24"/>
          <w:szCs w:val="24"/>
          <w:highlight w:val="none"/>
        </w:rPr>
      </w:r>
      <w:r/>
    </w:p>
    <w:p>
      <w:pPr>
        <w:pStyle w:val="831"/>
        <w:ind w:firstLine="482"/>
        <w:rPr>
          <w:rFonts w:hAnsi="宋体" w:cs="宋体"/>
          <w:b/>
          <w:color w:val="000000"/>
          <w:sz w:val="24"/>
          <w:szCs w:val="24"/>
          <w:highlight w:val="none"/>
        </w:rPr>
      </w:pPr>
      <w:r>
        <w:rPr>
          <w:rFonts w:hint="eastAsia" w:hAnsi="宋体" w:cs="宋体"/>
          <w:b/>
          <w:color w:val="000000"/>
          <w:sz w:val="24"/>
          <w:szCs w:val="24"/>
          <w:highlight w:val="none"/>
        </w:rPr>
        <w:t xml:space="preserve">8、未尽事宜按照《苏州市政府采购促进中小企业发展实施意见》执行。</w:t>
      </w:r>
      <w:r>
        <w:rPr>
          <w:rFonts w:hAnsi="宋体" w:cs="宋体"/>
          <w:b/>
          <w:color w:val="000000"/>
          <w:sz w:val="24"/>
          <w:szCs w:val="24"/>
          <w:highlight w:val="none"/>
        </w:rPr>
      </w:r>
      <w:r/>
    </w:p>
    <w:p>
      <w:pPr>
        <w:pStyle w:val="737"/>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9、若供应商提供的“中小企业声明函”内容不实的，属于提供虚假材料谋取中标、成交，依照《中华人民共和国政府采购法》等国家有关规定追究相应责任。</w:t>
      </w:r>
      <w:r>
        <w:rPr>
          <w:rFonts w:ascii="宋体" w:hAnsi="宋体" w:cs="宋体"/>
          <w:b/>
          <w:bCs/>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40"/>
        <w:rPr>
          <w:color w:val="000000"/>
          <w:highlight w:val="none"/>
        </w:rPr>
      </w:pPr>
      <w:r>
        <w:rPr>
          <w:color w:val="000000"/>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737"/>
        <w:spacing w:line="360" w:lineRule="auto"/>
        <w:rPr>
          <w:rFonts w:ascii="宋体" w:hAnsi="宋体"/>
          <w:b/>
          <w:color w:val="000000"/>
          <w:sz w:val="24"/>
          <w:szCs w:val="24"/>
          <w:highlight w:val="none"/>
        </w:rPr>
      </w:pP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）残疾人福利性单位声明函</w:t>
      </w:r>
      <w:r>
        <w:rPr>
          <w:rFonts w:ascii="宋体" w:hAnsi="宋体"/>
          <w:b/>
          <w:color w:val="000000"/>
          <w:sz w:val="24"/>
          <w:szCs w:val="24"/>
          <w:highlight w:val="none"/>
        </w:rPr>
      </w:r>
      <w:r/>
    </w:p>
    <w:p>
      <w:pPr>
        <w:pStyle w:val="996"/>
        <w:ind w:firstLine="0"/>
        <w:spacing w:line="360" w:lineRule="auto"/>
        <w:rPr>
          <w:rFonts w:ascii="宋体" w:hAnsi="宋体"/>
          <w:b/>
          <w:color w:val="000000"/>
          <w:szCs w:val="24"/>
          <w:highlight w:val="none"/>
        </w:rPr>
      </w:pPr>
      <w:r>
        <w:rPr>
          <w:rFonts w:ascii="宋体" w:hAnsi="宋体"/>
          <w:b/>
          <w:color w:val="000000"/>
          <w:szCs w:val="24"/>
          <w:highlight w:val="none"/>
        </w:rPr>
      </w:r>
      <w:r/>
    </w:p>
    <w:p>
      <w:pPr>
        <w:pStyle w:val="737"/>
        <w:jc w:val="center"/>
        <w:spacing w:line="360" w:lineRule="auto"/>
        <w:rPr>
          <w:rFonts w:ascii="宋体" w:hAnsi="宋体"/>
          <w:b/>
          <w:color w:val="000000"/>
          <w:sz w:val="24"/>
          <w:szCs w:val="24"/>
          <w:highlight w:val="none"/>
        </w:rPr>
      </w:pPr>
      <w:r>
        <w:rPr>
          <w:rFonts w:ascii="宋体" w:hAnsi="宋体"/>
          <w:b/>
          <w:color w:val="000000"/>
          <w:sz w:val="24"/>
          <w:szCs w:val="24"/>
          <w:highlight w:val="none"/>
        </w:rPr>
        <w:t xml:space="preserve">残疾人福利性单位声明函</w:t>
      </w:r>
      <w:r>
        <w:rPr>
          <w:rFonts w:ascii="宋体" w:hAnsi="宋体"/>
          <w:b/>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    本单位对上述声明的真实性负责。如有虚假，将依法承担相应责任。</w:t>
      </w: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                                              单位名称（盖章）：</w:t>
      </w: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7"/>
        <w:spacing w:line="360" w:lineRule="auto"/>
        <w:rPr>
          <w:rFonts w:ascii="宋体" w:hAnsi="宋体"/>
          <w:color w:val="000000"/>
          <w:sz w:val="24"/>
          <w:szCs w:val="24"/>
          <w:highlight w:val="none"/>
        </w:rPr>
      </w:pPr>
      <w:r>
        <w:rPr>
          <w:rFonts w:ascii="宋体" w:hAnsi="宋体"/>
          <w:color w:val="000000"/>
          <w:sz w:val="24"/>
          <w:szCs w:val="24"/>
          <w:highlight w:val="none"/>
        </w:rPr>
        <w:t xml:space="preserve">                                              日  期：</w:t>
      </w:r>
      <w:r>
        <w:rPr>
          <w:rFonts w:ascii="宋体" w:hAnsi="宋体"/>
          <w:color w:val="000000"/>
          <w:sz w:val="24"/>
          <w:szCs w:val="24"/>
          <w:highlight w:val="none"/>
        </w:rPr>
      </w:r>
      <w:r/>
    </w:p>
    <w:p>
      <w:pPr>
        <w:pStyle w:val="751"/>
        <w:spacing w:line="360" w:lineRule="auto"/>
        <w:rPr>
          <w:rFonts w:hAnsi="宋体"/>
          <w:color w:val="000000"/>
          <w:sz w:val="24"/>
          <w:szCs w:val="24"/>
          <w:highlight w:val="none"/>
        </w:rPr>
      </w:pPr>
      <w:r>
        <w:rPr>
          <w:rFonts w:hAnsi="宋体"/>
          <w:color w:val="000000"/>
          <w:sz w:val="24"/>
          <w:szCs w:val="24"/>
          <w:highlight w:val="none"/>
        </w:rPr>
      </w:r>
      <w:r/>
    </w:p>
    <w:p>
      <w:pPr>
        <w:pStyle w:val="996"/>
        <w:ind w:firstLine="0"/>
        <w:spacing w:line="360" w:lineRule="auto"/>
        <w:rPr>
          <w:rFonts w:ascii="宋体" w:hAnsi="宋体"/>
          <w:b/>
          <w:color w:val="000000"/>
          <w:szCs w:val="24"/>
          <w:highlight w:val="none"/>
        </w:rPr>
      </w:pPr>
      <w:r>
        <w:rPr>
          <w:rFonts w:ascii="宋体" w:hAnsi="宋体"/>
          <w:b/>
          <w:color w:val="000000"/>
          <w:szCs w:val="24"/>
          <w:highlight w:val="none"/>
        </w:rPr>
      </w:r>
      <w:r/>
    </w:p>
    <w:p>
      <w:pPr>
        <w:pStyle w:val="737"/>
        <w:spacing w:line="360" w:lineRule="auto"/>
        <w:rPr>
          <w:rFonts w:ascii="宋体" w:hAnsi="宋体"/>
          <w:color w:val="000000"/>
          <w:highlight w:val="none"/>
        </w:rPr>
      </w:pPr>
      <w:r>
        <w:rPr>
          <w:rFonts w:ascii="宋体" w:hAnsi="宋体"/>
          <w:color w:val="000000"/>
          <w:highlight w:val="none"/>
        </w:rPr>
      </w:r>
      <w:r/>
    </w:p>
    <w:p>
      <w:pPr>
        <w:pStyle w:val="737"/>
        <w:spacing w:line="360" w:lineRule="auto"/>
        <w:rPr>
          <w:rFonts w:ascii="宋体" w:hAnsi="宋体"/>
          <w:color w:val="000000"/>
          <w:highlight w:val="none"/>
          <w:u w:val="single"/>
        </w:rPr>
      </w:pPr>
      <w:r>
        <w:rPr>
          <w:rFonts w:ascii="宋体" w:hAnsi="宋体"/>
          <w:color w:val="000000"/>
          <w:highlight w:val="none"/>
          <w:u w:val="single"/>
        </w:rPr>
      </w:r>
      <w:r/>
    </w:p>
    <w:p>
      <w:pPr>
        <w:pStyle w:val="737"/>
        <w:ind w:firstLine="241"/>
        <w:rPr>
          <w:rFonts w:ascii="宋体" w:hAnsi="宋体"/>
          <w:b/>
          <w:color w:val="000000"/>
          <w:sz w:val="24"/>
          <w:szCs w:val="24"/>
          <w:highlight w:val="none"/>
          <w:u w:val="single"/>
        </w:rPr>
      </w:pPr>
      <w:r>
        <w:rPr>
          <w:rFonts w:hint="eastAsia" w:ascii="宋体" w:hAnsi="宋体"/>
          <w:b/>
          <w:color w:val="000000"/>
          <w:sz w:val="24"/>
          <w:szCs w:val="24"/>
          <w:highlight w:val="none"/>
          <w:u w:val="single"/>
        </w:rPr>
        <w:t xml:space="preserve">注：提供的残疾人福利性单位声明函须加盖有公章的彩色扫描件上传至电子投标文件中（如属于）。否则不可享受相应扶持政策。</w:t>
      </w:r>
      <w:r>
        <w:rPr>
          <w:rFonts w:ascii="宋体" w:hAnsi="宋体"/>
          <w:b/>
          <w:color w:val="000000"/>
          <w:sz w:val="24"/>
          <w:szCs w:val="24"/>
          <w:highlight w:val="none"/>
          <w:u w:val="single"/>
        </w:rPr>
      </w:r>
      <w:r/>
    </w:p>
    <w:p>
      <w:pPr>
        <w:pStyle w:val="737"/>
        <w:ind w:firstLine="241"/>
        <w:rPr>
          <w:rFonts w:ascii="宋体" w:hAnsi="宋体"/>
          <w:b/>
          <w:color w:val="000000"/>
          <w:sz w:val="24"/>
          <w:szCs w:val="24"/>
          <w:highlight w:val="none"/>
          <w:u w:val="single"/>
        </w:rPr>
      </w:pPr>
      <w:r>
        <w:rPr>
          <w:rFonts w:ascii="宋体" w:hAnsi="宋体"/>
          <w:b/>
          <w:color w:val="000000"/>
          <w:sz w:val="24"/>
          <w:szCs w:val="24"/>
          <w:highlight w:val="none"/>
          <w:u w:val="single"/>
        </w:rPr>
      </w:r>
      <w:r/>
    </w:p>
    <w:p>
      <w:pPr>
        <w:pStyle w:val="737"/>
        <w:spacing w:line="360" w:lineRule="auto"/>
        <w:rPr>
          <w:rFonts w:ascii="宋体" w:hAnsi="宋体"/>
          <w:color w:val="000000"/>
          <w:highlight w:val="none"/>
        </w:rPr>
      </w:pPr>
      <w:r>
        <w:rPr>
          <w:rFonts w:ascii="宋体" w:hAnsi="宋体"/>
          <w:color w:val="000000"/>
          <w:highlight w:val="none"/>
        </w:rPr>
      </w:r>
      <w:r/>
    </w:p>
    <w:p>
      <w:pPr>
        <w:pStyle w:val="737"/>
        <w:spacing w:line="360" w:lineRule="auto"/>
        <w:rPr>
          <w:rFonts w:ascii="宋体" w:hAnsi="宋体"/>
          <w:color w:val="000000"/>
          <w:highlight w:val="none"/>
        </w:rPr>
      </w:pPr>
      <w:r>
        <w:rPr>
          <w:rFonts w:ascii="宋体" w:hAnsi="宋体"/>
          <w:color w:val="000000"/>
          <w:highlight w:val="none"/>
        </w:rPr>
      </w:r>
      <w:r/>
    </w:p>
    <w:p>
      <w:pPr>
        <w:pStyle w:val="824"/>
        <w:rPr>
          <w:rFonts w:ascii="宋体" w:hAnsi="宋体"/>
          <w:color w:val="000000"/>
          <w:highlight w:val="none"/>
        </w:rPr>
      </w:pPr>
      <w:r>
        <w:rPr>
          <w:rFonts w:ascii="宋体" w:hAnsi="宋体"/>
          <w:color w:val="000000"/>
          <w:highlight w:val="none"/>
        </w:rPr>
      </w:r>
      <w:r/>
    </w:p>
    <w:p>
      <w:pPr>
        <w:pStyle w:val="737"/>
        <w:rPr>
          <w:rFonts w:ascii="宋体" w:hAnsi="宋体"/>
          <w:color w:val="000000"/>
          <w:highlight w:val="none"/>
        </w:rPr>
      </w:pPr>
      <w:r>
        <w:rPr>
          <w:rFonts w:ascii="宋体" w:hAnsi="宋体"/>
          <w:color w:val="000000"/>
          <w:highlight w:val="none"/>
        </w:rPr>
      </w:r>
      <w:r/>
    </w:p>
    <w:p>
      <w:pPr>
        <w:pStyle w:val="824"/>
        <w:rPr>
          <w:rFonts w:ascii="宋体" w:hAnsi="宋体"/>
          <w:color w:val="000000"/>
          <w:highlight w:val="none"/>
        </w:rPr>
      </w:pPr>
      <w:r>
        <w:rPr>
          <w:rFonts w:ascii="宋体" w:hAnsi="宋体"/>
          <w:color w:val="000000"/>
          <w:highlight w:val="none"/>
        </w:rPr>
      </w:r>
      <w:r/>
    </w:p>
    <w:p>
      <w:pPr>
        <w:pStyle w:val="737"/>
        <w:rPr>
          <w:rFonts w:ascii="宋体" w:hAnsi="宋体"/>
          <w:color w:val="000000"/>
          <w:highlight w:val="none"/>
        </w:rPr>
      </w:pPr>
      <w:r>
        <w:rPr>
          <w:rFonts w:ascii="宋体" w:hAnsi="宋体"/>
          <w:color w:val="000000"/>
          <w:highlight w:val="none"/>
        </w:rPr>
      </w:r>
      <w:r/>
    </w:p>
    <w:p>
      <w:pPr>
        <w:pStyle w:val="824"/>
        <w:rPr>
          <w:rFonts w:ascii="宋体" w:hAnsi="宋体"/>
          <w:color w:val="000000"/>
          <w:highlight w:val="none"/>
        </w:rPr>
      </w:pPr>
      <w:r>
        <w:rPr>
          <w:rFonts w:ascii="宋体" w:hAnsi="宋体"/>
          <w:color w:val="000000"/>
          <w:highlight w:val="none"/>
        </w:rPr>
      </w:r>
      <w:r/>
    </w:p>
    <w:p>
      <w:pPr>
        <w:pStyle w:val="737"/>
        <w:rPr>
          <w:rFonts w:ascii="宋体" w:hAnsi="宋体"/>
          <w:color w:val="000000"/>
          <w:highlight w:val="none"/>
        </w:rPr>
      </w:pPr>
      <w:r>
        <w:rPr>
          <w:rFonts w:ascii="宋体" w:hAnsi="宋体"/>
          <w:color w:val="000000"/>
          <w:highlight w:val="none"/>
        </w:rPr>
      </w:r>
      <w:r/>
    </w:p>
    <w:p>
      <w:pPr>
        <w:pStyle w:val="824"/>
        <w:rPr>
          <w:rFonts w:ascii="宋体" w:hAnsi="宋体"/>
          <w:color w:val="000000"/>
          <w:highlight w:val="none"/>
        </w:rPr>
      </w:pPr>
      <w:r>
        <w:rPr>
          <w:rFonts w:ascii="宋体" w:hAnsi="宋体"/>
          <w:color w:val="000000"/>
          <w:highlight w:val="none"/>
        </w:rPr>
      </w:r>
      <w:r/>
    </w:p>
    <w:p>
      <w:pPr>
        <w:pStyle w:val="737"/>
        <w:rPr>
          <w:rFonts w:ascii="宋体" w:hAnsi="宋体"/>
          <w:color w:val="000000"/>
          <w:highlight w:val="none"/>
        </w:rPr>
      </w:pPr>
      <w:r>
        <w:rPr>
          <w:rFonts w:ascii="宋体" w:hAnsi="宋体"/>
          <w:color w:val="000000"/>
          <w:highlight w:val="none"/>
        </w:rPr>
      </w:r>
      <w:r/>
    </w:p>
    <w:p>
      <w:pPr>
        <w:pStyle w:val="824"/>
        <w:rPr>
          <w:rFonts w:ascii="宋体" w:hAnsi="宋体"/>
          <w:color w:val="000000"/>
          <w:highlight w:val="none"/>
        </w:rPr>
      </w:pPr>
      <w:r>
        <w:rPr>
          <w:rFonts w:ascii="宋体" w:hAnsi="宋体"/>
          <w:color w:val="000000"/>
          <w:highlight w:val="none"/>
        </w:rPr>
      </w:r>
      <w:r/>
    </w:p>
    <w:p>
      <w:pPr>
        <w:pStyle w:val="737"/>
        <w:rPr>
          <w:color w:val="000000"/>
          <w:highlight w:val="none"/>
        </w:rPr>
      </w:pPr>
      <w:r>
        <w:rPr>
          <w:color w:val="000000"/>
          <w:highlight w:val="none"/>
        </w:rPr>
      </w:r>
      <w:r/>
    </w:p>
    <w:p>
      <w:pPr>
        <w:pStyle w:val="737"/>
        <w:rPr>
          <w:rFonts w:ascii="宋体" w:hAnsi="宋体"/>
          <w:color w:val="000000"/>
          <w:highlight w:val="none"/>
        </w:rPr>
      </w:pPr>
      <w:r>
        <w:rPr>
          <w:rFonts w:ascii="宋体" w:hAnsi="宋体"/>
          <w:color w:val="000000"/>
          <w:highlight w:val="none"/>
        </w:rPr>
      </w:r>
      <w:r/>
    </w:p>
    <w:p>
      <w:pPr>
        <w:pStyle w:val="824"/>
        <w:rPr>
          <w:rFonts w:ascii="宋体" w:hAnsi="宋体"/>
          <w:color w:val="000000"/>
          <w:highlight w:val="none"/>
        </w:rPr>
      </w:pPr>
      <w:r>
        <w:rPr>
          <w:rFonts w:ascii="宋体" w:hAnsi="宋体"/>
          <w:color w:val="000000"/>
          <w:highlight w:val="none"/>
        </w:rPr>
      </w:r>
      <w:r/>
    </w:p>
    <w:p>
      <w:pPr>
        <w:pStyle w:val="737"/>
        <w:rPr>
          <w:rFonts w:ascii="宋体" w:hAnsi="宋体"/>
          <w:color w:val="000000"/>
          <w:highlight w:val="none"/>
        </w:rPr>
      </w:pPr>
      <w:r>
        <w:rPr>
          <w:rFonts w:ascii="宋体" w:hAnsi="宋体"/>
          <w:color w:val="000000"/>
          <w:highlight w:val="none"/>
        </w:rPr>
      </w:r>
      <w:r/>
    </w:p>
    <w:p>
      <w:pPr>
        <w:pStyle w:val="824"/>
        <w:rPr>
          <w:rFonts w:ascii="宋体" w:hAnsi="宋体"/>
          <w:color w:val="000000"/>
          <w:highlight w:val="none"/>
        </w:rPr>
      </w:pPr>
      <w:r>
        <w:rPr>
          <w:rFonts w:ascii="宋体" w:hAnsi="宋体"/>
          <w:color w:val="000000"/>
          <w:highlight w:val="none"/>
        </w:rPr>
      </w:r>
      <w:r/>
    </w:p>
    <w:p>
      <w:pPr>
        <w:pStyle w:val="737"/>
        <w:rPr>
          <w:rFonts w:ascii="宋体" w:hAnsi="宋体"/>
          <w:color w:val="000000"/>
          <w:highlight w:val="none"/>
        </w:rPr>
      </w:pPr>
      <w:r>
        <w:rPr>
          <w:rFonts w:ascii="宋体" w:hAnsi="宋体"/>
          <w:color w:val="000000"/>
          <w:highlight w:val="none"/>
        </w:rPr>
      </w:r>
      <w:r/>
    </w:p>
    <w:p>
      <w:pPr>
        <w:pStyle w:val="737"/>
        <w:rPr>
          <w:b/>
          <w:bCs/>
          <w:color w:val="000000"/>
          <w:sz w:val="24"/>
          <w:szCs w:val="24"/>
          <w:highlight w:val="none"/>
        </w:rPr>
      </w:pPr>
      <w:r>
        <w:rPr>
          <w:rFonts w:hint="eastAsia"/>
          <w:b/>
          <w:bCs/>
          <w:color w:val="000000"/>
          <w:sz w:val="24"/>
          <w:szCs w:val="24"/>
          <w:highlight w:val="none"/>
        </w:rPr>
        <w:t xml:space="preserve">格式九、项目负责人无在建承诺书</w:t>
      </w:r>
      <w:r>
        <w:rPr>
          <w:b/>
          <w:bCs/>
          <w:color w:val="000000"/>
          <w:sz w:val="24"/>
          <w:szCs w:val="24"/>
          <w:highlight w:val="none"/>
        </w:rPr>
      </w:r>
      <w:r/>
    </w:p>
    <w:p>
      <w:pPr>
        <w:pStyle w:val="824"/>
        <w:rPr>
          <w:color w:val="000000"/>
          <w:highlight w:val="none"/>
        </w:rPr>
      </w:pPr>
      <w:r>
        <w:rPr>
          <w:color w:val="000000"/>
          <w:highlight w:val="none"/>
        </w:rPr>
      </w:r>
      <w:r/>
    </w:p>
    <w:p>
      <w:pPr>
        <w:pStyle w:val="737"/>
        <w:spacing w:line="360" w:lineRule="auto"/>
        <w:rPr>
          <w:rFonts w:ascii="宋体" w:hAnsi="宋体"/>
          <w:color w:val="000000"/>
          <w:highlight w:val="none"/>
        </w:rPr>
      </w:pPr>
      <w:r>
        <w:rPr>
          <w:rFonts w:ascii="宋体" w:hAnsi="宋体"/>
          <w:color w:val="000000"/>
          <w:highlight w:val="none"/>
        </w:rPr>
      </w:r>
      <w:r/>
    </w:p>
    <w:p>
      <w:pPr>
        <w:pStyle w:val="737"/>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项目负责人无在建工程承诺书</w:t>
      </w:r>
      <w:r>
        <w:rPr>
          <w:rFonts w:ascii="宋体" w:hAnsi="宋体" w:cs="宋体"/>
          <w:color w:val="000000"/>
          <w:sz w:val="24"/>
          <w:szCs w:val="24"/>
          <w:highlight w:val="none"/>
        </w:rPr>
      </w:r>
      <w:r/>
    </w:p>
    <w:p>
      <w:pPr>
        <w:pStyle w:val="737"/>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采购人：</w:t>
      </w:r>
      <w:r>
        <w:rPr>
          <w:rFonts w:ascii="宋体" w:hAnsi="宋体" w:cs="宋体"/>
          <w:color w:val="000000"/>
          <w:sz w:val="24"/>
          <w:szCs w:val="24"/>
          <w:highlight w:val="none"/>
          <w:u w:val="singl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我公司拟派</w:t>
      </w:r>
      <w:r>
        <w:rPr>
          <w:rFonts w:hint="eastAsia" w:ascii="宋体" w:hAnsi="宋体" w:cs="宋体"/>
          <w:color w:val="000000"/>
          <w:sz w:val="24"/>
          <w:szCs w:val="24"/>
          <w:highlight w:val="none"/>
          <w:u w:val="single"/>
        </w:rPr>
        <w:t xml:space="preserve">                        （项目名称）</w:t>
      </w:r>
      <w:r>
        <w:rPr>
          <w:rFonts w:hint="eastAsia" w:ascii="宋体" w:hAnsi="宋体" w:cs="宋体"/>
          <w:color w:val="000000"/>
          <w:sz w:val="24"/>
          <w:szCs w:val="24"/>
          <w:highlight w:val="none"/>
        </w:rPr>
        <w:t xml:space="preserve">项目的项目负责人</w:t>
      </w:r>
      <w:r>
        <w:rPr>
          <w:rFonts w:hint="eastAsia" w:ascii="宋体" w:hAnsi="宋体" w:cs="宋体"/>
          <w:color w:val="000000"/>
          <w:sz w:val="24"/>
          <w:szCs w:val="24"/>
          <w:highlight w:val="none"/>
          <w:u w:val="single"/>
        </w:rPr>
        <w:t xml:space="preserve">         （姓名）</w:t>
      </w:r>
      <w:r>
        <w:rPr>
          <w:rFonts w:hint="eastAsia" w:ascii="宋体" w:hAnsi="宋体" w:cs="宋体"/>
          <w:color w:val="000000"/>
          <w:sz w:val="24"/>
          <w:szCs w:val="24"/>
          <w:highlight w:val="none"/>
        </w:rPr>
        <w:t xml:space="preserve">属于下列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25"/>
        <w:numPr>
          <w:ilvl w:val="0"/>
          <w:numId w:val="3"/>
        </w:num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非变更后无在建工程</w:t>
      </w:r>
      <w:r>
        <w:rPr>
          <w:rFonts w:ascii="宋体" w:hAnsi="宋体" w:eastAsia="宋体" w:cs="宋体"/>
          <w:color w:val="000000"/>
          <w:sz w:val="24"/>
          <w:szCs w:val="24"/>
          <w:highlight w:val="none"/>
        </w:rPr>
      </w:r>
      <w:r/>
    </w:p>
    <w:p>
      <w:pPr>
        <w:pStyle w:val="1025"/>
        <w:numPr>
          <w:ilvl w:val="0"/>
          <w:numId w:val="3"/>
        </w:num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变更后无在建工程（必须原合同工期已满且变更备案之日已满6个月）</w:t>
      </w:r>
      <w:r>
        <w:rPr>
          <w:rFonts w:ascii="宋体" w:hAnsi="宋体" w:eastAsia="宋体" w:cs="宋体"/>
          <w:color w:val="000000"/>
          <w:sz w:val="24"/>
          <w:szCs w:val="24"/>
          <w:highlight w:val="none"/>
        </w:rPr>
      </w:r>
      <w:r/>
    </w:p>
    <w:p>
      <w:pPr>
        <w:pStyle w:val="1025"/>
        <w:numPr>
          <w:ilvl w:val="0"/>
          <w:numId w:val="3"/>
        </w:num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因非承包方原因致使工程项目停工或因故不能按期开工、且已办理了项目负责人解锁手续</w:t>
      </w:r>
      <w:r>
        <w:rPr>
          <w:rFonts w:ascii="宋体" w:hAnsi="宋体" w:eastAsia="宋体" w:cs="宋体"/>
          <w:color w:val="000000"/>
          <w:sz w:val="24"/>
          <w:szCs w:val="24"/>
          <w:highlight w:val="none"/>
        </w:rPr>
      </w:r>
      <w:r/>
    </w:p>
    <w:p>
      <w:pPr>
        <w:pStyle w:val="1025"/>
        <w:numPr>
          <w:ilvl w:val="0"/>
          <w:numId w:val="3"/>
        </w:num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有在建工程，但该在建工程与本次招标（采购）的工程属于同一工程项目、同一项目批文、同一施工地点分段发包或分期施工的情况且总的工程规模在项目负责人执业范围之内</w:t>
      </w:r>
      <w:r>
        <w:rPr>
          <w:rFonts w:ascii="宋体" w:hAnsi="宋体" w:eastAsia="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注：选择以上（2）、（3）、（4）的需提供证明材料扫描件，无证明材料不予认可。</w:t>
      </w: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37"/>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投标单位：（单位盖章）</w:t>
      </w: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rPr>
          <w:rFonts w:ascii="宋体" w:hAnsi="宋体" w:cs="宋体"/>
          <w:color w:val="000000"/>
          <w:sz w:val="24"/>
          <w:szCs w:val="24"/>
          <w:highlight w:val="none"/>
        </w:rPr>
      </w:r>
      <w:r/>
    </w:p>
    <w:p>
      <w:pPr>
        <w:pStyle w:val="737"/>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ascii="宋体" w:hAnsi="宋体" w:cs="宋体"/>
          <w:color w:val="000000"/>
          <w:sz w:val="24"/>
          <w:szCs w:val="24"/>
          <w:highlight w:val="none"/>
        </w:rPr>
      </w:r>
      <w:r/>
    </w:p>
    <w:p>
      <w:pPr>
        <w:pStyle w:val="737"/>
        <w:spacing w:line="360" w:lineRule="auto"/>
        <w:rPr>
          <w:rFonts w:ascii="宋体" w:hAnsi="宋体"/>
          <w:color w:val="000000"/>
          <w:highlight w:val="none"/>
        </w:rPr>
      </w:pPr>
      <w:r>
        <w:rPr>
          <w:rFonts w:ascii="宋体" w:hAnsi="宋体"/>
          <w:color w:val="000000"/>
          <w:highlight w:val="none"/>
        </w:rPr>
      </w:r>
      <w:r/>
    </w:p>
    <w:p>
      <w:pPr>
        <w:pStyle w:val="737"/>
        <w:spacing w:line="360" w:lineRule="auto"/>
        <w:rPr>
          <w:rFonts w:ascii="宋体" w:hAnsi="宋体"/>
          <w:color w:val="000000"/>
          <w:highlight w:val="none"/>
        </w:rPr>
      </w:pPr>
      <w:r>
        <w:rPr>
          <w:rFonts w:ascii="宋体" w:hAnsi="宋体"/>
          <w:color w:val="000000"/>
          <w:highlight w:val="none"/>
        </w:rPr>
      </w:r>
      <w:r/>
    </w:p>
    <w:p>
      <w:pPr>
        <w:pStyle w:val="737"/>
        <w:spacing w:line="360" w:lineRule="auto"/>
        <w:rPr>
          <w:rFonts w:ascii="宋体" w:hAnsi="宋体"/>
          <w:color w:val="000000"/>
          <w:highlight w:val="none"/>
        </w:rPr>
      </w:pPr>
      <w:r>
        <w:rPr>
          <w:rFonts w:ascii="宋体" w:hAnsi="宋体"/>
          <w:color w:val="000000"/>
          <w:highlight w:val="none"/>
        </w:rPr>
      </w:r>
      <w:r/>
    </w:p>
    <w:p>
      <w:pPr>
        <w:pStyle w:val="821"/>
        <w:jc w:val="center"/>
        <w:spacing w:before="120" w:after="120" w:line="360" w:lineRule="auto"/>
        <w:rPr>
          <w:rFonts w:ascii="黑体" w:hAnsi="黑体" w:eastAsia="黑体"/>
          <w:b w:val="0"/>
          <w:color w:val="000000"/>
          <w:sz w:val="48"/>
          <w:szCs w:val="48"/>
          <w:highlight w:val="none"/>
        </w:rPr>
      </w:pPr>
      <w:r/>
      <w:bookmarkStart w:id="27" w:name="_Toc347760040"/>
      <w:r>
        <w:rPr>
          <w:rFonts w:ascii="黑体" w:hAnsi="黑体" w:eastAsia="黑体"/>
          <w:b w:val="0"/>
          <w:color w:val="000000"/>
          <w:sz w:val="48"/>
          <w:szCs w:val="48"/>
          <w:highlight w:val="none"/>
        </w:rPr>
      </w:r>
      <w:r/>
    </w:p>
    <w:p>
      <w:pPr>
        <w:pStyle w:val="821"/>
        <w:jc w:val="center"/>
        <w:spacing w:before="120" w:after="120" w:line="360" w:lineRule="auto"/>
        <w:rPr>
          <w:rFonts w:ascii="黑体" w:hAnsi="黑体" w:eastAsia="黑体"/>
          <w:b w:val="0"/>
          <w:color w:val="000000"/>
          <w:sz w:val="48"/>
          <w:szCs w:val="48"/>
          <w:highlight w:val="none"/>
        </w:rPr>
      </w:pPr>
      <w:r>
        <w:rPr>
          <w:rFonts w:ascii="黑体" w:hAnsi="黑体" w:eastAsia="黑体"/>
          <w:b w:val="0"/>
          <w:color w:val="000000"/>
          <w:sz w:val="48"/>
          <w:szCs w:val="48"/>
          <w:highlight w:val="none"/>
        </w:rPr>
      </w:r>
      <w:r/>
    </w:p>
    <w:p>
      <w:pPr>
        <w:pStyle w:val="821"/>
        <w:jc w:val="center"/>
        <w:spacing w:before="120" w:after="120" w:line="360" w:lineRule="auto"/>
        <w:rPr>
          <w:rFonts w:ascii="黑体" w:hAnsi="黑体" w:eastAsia="黑体"/>
          <w:b w:val="0"/>
          <w:color w:val="000000"/>
          <w:sz w:val="48"/>
          <w:szCs w:val="48"/>
          <w:highlight w:val="none"/>
        </w:rPr>
      </w:pPr>
      <w:r>
        <w:rPr>
          <w:rFonts w:ascii="黑体" w:hAnsi="黑体" w:eastAsia="黑体"/>
          <w:b w:val="0"/>
          <w:color w:val="000000"/>
          <w:sz w:val="48"/>
          <w:szCs w:val="48"/>
          <w:highlight w:val="none"/>
        </w:rPr>
      </w:r>
      <w:r/>
    </w:p>
    <w:p>
      <w:pPr>
        <w:pStyle w:val="737"/>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6"/>
        <w:ind w:firstLine="960"/>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21"/>
        <w:jc w:val="center"/>
        <w:spacing w:before="120" w:after="120" w:line="360" w:lineRule="auto"/>
        <w:rPr>
          <w:rFonts w:ascii="黑体" w:hAnsi="黑体" w:eastAsia="黑体"/>
          <w:b w:val="0"/>
          <w:color w:val="000000"/>
          <w:sz w:val="48"/>
          <w:szCs w:val="48"/>
          <w:highlight w:val="none"/>
        </w:rPr>
      </w:pPr>
      <w:r/>
      <w:bookmarkStart w:id="28" w:name="_Toc8987"/>
      <w:r>
        <w:rPr>
          <w:rFonts w:ascii="黑体" w:hAnsi="黑体" w:eastAsia="黑体"/>
          <w:b w:val="0"/>
          <w:color w:val="000000"/>
          <w:sz w:val="48"/>
          <w:szCs w:val="48"/>
          <w:highlight w:val="none"/>
        </w:rPr>
        <w:t xml:space="preserve">第四章 </w:t>
      </w:r>
      <w:bookmarkEnd w:id="26"/>
      <w:r/>
      <w:bookmarkEnd w:id="27"/>
      <w:r>
        <w:rPr>
          <w:rFonts w:hint="eastAsia" w:ascii="黑体" w:hAnsi="黑体" w:eastAsia="黑体"/>
          <w:b w:val="0"/>
          <w:color w:val="000000"/>
          <w:sz w:val="48"/>
          <w:szCs w:val="48"/>
          <w:highlight w:val="none"/>
        </w:rPr>
        <w:t xml:space="preserve">招标书</w:t>
      </w:r>
      <w:bookmarkEnd w:id="28"/>
      <w:r>
        <w:rPr>
          <w:rFonts w:ascii="黑体" w:hAnsi="黑体" w:eastAsia="黑体"/>
          <w:b w:val="0"/>
          <w:color w:val="000000"/>
          <w:sz w:val="48"/>
          <w:szCs w:val="48"/>
          <w:highlight w:val="none"/>
        </w:rPr>
      </w:r>
      <w:r/>
    </w:p>
    <w:p>
      <w:pPr>
        <w:pStyle w:val="737"/>
        <w:spacing w:line="360" w:lineRule="auto"/>
        <w:rPr>
          <w:rFonts w:ascii="宋体" w:hAnsi="宋体"/>
          <w:color w:val="000000"/>
          <w:highlight w:val="none"/>
        </w:rPr>
      </w:pPr>
      <w:r/>
      <w:bookmarkStart w:id="29" w:name="_Toc13543212"/>
      <w:r>
        <w:rPr>
          <w:rFonts w:ascii="宋体" w:hAnsi="宋体"/>
          <w:color w:val="000000"/>
          <w:highlight w:val="none"/>
        </w:rPr>
      </w:r>
      <w:r/>
    </w:p>
    <w:p>
      <w:pPr>
        <w:pStyle w:val="737"/>
        <w:spacing w:line="360" w:lineRule="auto"/>
        <w:rPr>
          <w:rFonts w:ascii="宋体" w:hAnsi="宋体"/>
          <w:color w:val="000000"/>
          <w:highlight w:val="none"/>
        </w:rPr>
      </w:pPr>
      <w:r>
        <w:rPr>
          <w:rFonts w:ascii="宋体" w:hAnsi="宋体"/>
          <w:color w:val="000000"/>
          <w:highlight w:val="none"/>
        </w:rPr>
      </w:r>
      <w:r/>
    </w:p>
    <w:p>
      <w:pPr>
        <w:pStyle w:val="737"/>
        <w:ind w:firstLine="400"/>
        <w:spacing w:line="360" w:lineRule="auto"/>
        <w:rPr>
          <w:rFonts w:ascii="宋体" w:hAnsi="宋体"/>
          <w:b/>
          <w:color w:val="000000"/>
          <w:sz w:val="24"/>
          <w:szCs w:val="24"/>
          <w:highlight w:val="none"/>
        </w:rPr>
      </w:pPr>
      <w:r>
        <w:rPr>
          <w:rFonts w:ascii="宋体" w:hAnsi="宋体"/>
          <w:color w:val="000000"/>
          <w:highlight w:val="none"/>
        </w:rPr>
        <w:br w:type="page" w:clear="all"/>
      </w:r>
      <w:bookmarkEnd w:id="29"/>
      <w:r/>
      <w:bookmarkStart w:id="30" w:name="_Toc13642116"/>
      <w:r>
        <w:rPr>
          <w:rFonts w:hint="eastAsia" w:ascii="宋体" w:hAnsi="宋体"/>
          <w:color w:val="000000"/>
          <w:sz w:val="24"/>
          <w:szCs w:val="24"/>
          <w:highlight w:val="none"/>
        </w:rPr>
        <w:t xml:space="preserve">苏州新一造价师价格事务所有限公司</w:t>
      </w:r>
      <w:r>
        <w:rPr>
          <w:rFonts w:hAnsi="宋体"/>
          <w:color w:val="000000"/>
          <w:sz w:val="24"/>
          <w:szCs w:val="24"/>
          <w:highlight w:val="none"/>
        </w:rPr>
        <w:t xml:space="preserve">作为招标代理机构，受</w:t>
      </w:r>
      <w:r>
        <w:rPr>
          <w:rFonts w:hint="eastAsia" w:ascii="宋体" w:hAnsi="宋体" w:cs="宋体"/>
          <w:color w:val="000000"/>
          <w:sz w:val="24"/>
          <w:szCs w:val="24"/>
          <w:highlight w:val="none"/>
        </w:rPr>
        <w:t xml:space="preserve">苏州大学</w:t>
      </w:r>
      <w:r>
        <w:rPr>
          <w:rFonts w:hAnsi="宋体"/>
          <w:color w:val="000000"/>
          <w:sz w:val="24"/>
          <w:szCs w:val="24"/>
          <w:highlight w:val="none"/>
        </w:rPr>
        <w:t xml:space="preserve">的委托，就其所需的</w:t>
      </w:r>
      <w:r>
        <w:rPr>
          <w:rFonts w:hint="eastAsia" w:ascii="宋体" w:hAnsi="宋体" w:cs="宋体"/>
          <w:color w:val="000000"/>
          <w:sz w:val="24"/>
          <w:szCs w:val="24"/>
          <w:highlight w:val="none"/>
        </w:rPr>
        <w:t xml:space="preserve">苏州大学天赐庄校区北区遐思楼改造工程</w:t>
      </w:r>
      <w:r>
        <w:rPr>
          <w:rFonts w:hAnsi="宋体"/>
          <w:color w:val="000000"/>
          <w:sz w:val="24"/>
          <w:szCs w:val="24"/>
          <w:highlight w:val="none"/>
        </w:rPr>
        <w:t xml:space="preserve">进行国内公开招标。</w:t>
      </w:r>
      <w:r>
        <w:rPr>
          <w:rFonts w:ascii="宋体" w:hAnsi="宋体"/>
          <w:b/>
          <w:color w:val="000000"/>
          <w:sz w:val="24"/>
          <w:szCs w:val="24"/>
          <w:highlight w:val="none"/>
        </w:rPr>
      </w:r>
      <w:r/>
    </w:p>
    <w:p>
      <w:pPr>
        <w:pStyle w:val="737"/>
        <w:spacing w:line="360" w:lineRule="auto"/>
        <w:rPr>
          <w:rFonts w:hAnsi="宋体"/>
          <w:color w:val="000000"/>
          <w:sz w:val="24"/>
          <w:szCs w:val="24"/>
          <w:highlight w:val="none"/>
        </w:rPr>
      </w:pPr>
      <w:r/>
      <w:bookmarkStart w:id="31" w:name="_Toc347760041"/>
      <w:r>
        <w:rPr>
          <w:rFonts w:hint="eastAsia" w:hAnsi="宋体"/>
          <w:color w:val="000000"/>
          <w:sz w:val="24"/>
          <w:szCs w:val="24"/>
          <w:highlight w:val="none"/>
        </w:rPr>
        <w:t xml:space="preserve">一、采购</w:t>
      </w:r>
      <w:r>
        <w:rPr>
          <w:rFonts w:hAnsi="宋体"/>
          <w:color w:val="000000"/>
          <w:sz w:val="24"/>
          <w:szCs w:val="24"/>
          <w:highlight w:val="none"/>
        </w:rPr>
        <w:t xml:space="preserve">编号：</w:t>
      </w:r>
      <w:r>
        <w:rPr>
          <w:rFonts w:hint="eastAsia" w:ascii="宋体" w:hAnsi="宋体" w:cs="宋体"/>
          <w:color w:val="000000"/>
          <w:sz w:val="24"/>
          <w:szCs w:val="24"/>
          <w:highlight w:val="none"/>
        </w:rPr>
        <w:t xml:space="preserve">JSZC-320500-SZXY-G2026-0031</w:t>
      </w:r>
      <w:r>
        <w:rPr>
          <w:rFonts w:hAnsi="宋体"/>
          <w:color w:val="000000"/>
          <w:sz w:val="24"/>
          <w:szCs w:val="24"/>
          <w:highlight w:val="none"/>
        </w:rPr>
        <w:t xml:space="preserve">号</w:t>
      </w:r>
      <w:r>
        <w:rPr>
          <w:rFonts w:hAnsi="宋体"/>
          <w:color w:val="000000"/>
          <w:sz w:val="24"/>
          <w:szCs w:val="24"/>
          <w:highlight w:val="none"/>
        </w:rPr>
      </w:r>
      <w:r/>
    </w:p>
    <w:p>
      <w:pPr>
        <w:pStyle w:val="737"/>
        <w:spacing w:line="360" w:lineRule="auto"/>
        <w:rPr>
          <w:rFonts w:hint="eastAsia" w:hAnsi="宋体"/>
          <w:color w:val="000000"/>
          <w:sz w:val="24"/>
          <w:szCs w:val="24"/>
          <w:highlight w:val="none"/>
        </w:rPr>
      </w:pPr>
      <w:r>
        <w:rPr>
          <w:rFonts w:hint="eastAsia" w:hAnsi="宋体"/>
          <w:color w:val="000000"/>
          <w:sz w:val="24"/>
          <w:szCs w:val="24"/>
          <w:highlight w:val="none"/>
        </w:rPr>
        <w:t xml:space="preserve">二、招标项目：</w:t>
      </w:r>
      <w:r>
        <w:rPr>
          <w:rFonts w:hint="eastAsia" w:ascii="宋体" w:hAnsi="宋体" w:cs="宋体"/>
          <w:color w:val="000000"/>
          <w:sz w:val="24"/>
          <w:szCs w:val="24"/>
          <w:highlight w:val="none"/>
        </w:rPr>
        <w:t xml:space="preserve">苏州大学天赐庄校区北区遐思楼改造工程</w:t>
      </w:r>
      <w:r>
        <w:rPr>
          <w:rFonts w:hint="eastAsia" w:hAnsi="宋体"/>
          <w:color w:val="000000"/>
          <w:sz w:val="24"/>
          <w:szCs w:val="24"/>
          <w:highlight w:val="none"/>
        </w:rPr>
      </w:r>
      <w:r/>
    </w:p>
    <w:p>
      <w:pPr>
        <w:pStyle w:val="73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三、采购预算：人民币肆佰伍拾叁万伍仟元整(¥4535000.00元)</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最高限价：人民币肆佰伍拾叁万肆仟肆佰陆拾玖元零陆分（¥4534469.06元）</w:t>
      </w:r>
      <w:r>
        <w:rPr>
          <w:rFonts w:ascii="宋体" w:hAnsi="宋体" w:cs="宋体"/>
          <w:color w:val="000000"/>
          <w:sz w:val="24"/>
          <w:szCs w:val="24"/>
          <w:highlight w:val="none"/>
        </w:rPr>
      </w:r>
      <w:r/>
    </w:p>
    <w:p>
      <w:pPr>
        <w:pStyle w:val="737"/>
        <w:jc w:val="both"/>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四、采购需求：</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1、本工程项目根据《中华人民共和国政府采购法》及其实施条例等有关规定，按照现行法律、法规和部门规章，通过公开招标方式，选定承包人。</w:t>
      </w:r>
      <w:r>
        <w:rPr>
          <w:rFonts w:ascii="宋体" w:hAnsi="宋体" w:cs="宋体"/>
          <w:color w:val="000000"/>
          <w:sz w:val="24"/>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2、现场条件</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2.1施工现场平整情况：现有原状</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2.2场内外道路：已到位</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2.3施工用电：已到位，装表计量。费用由承包商承担，考虑在报价中，据实际使用量支付给发包方。 　　　　　　　　　　　　　　　　　　   　　　　</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3、发包范围：室内顶面、地面、墙面、水电安装改造、室外屋面防水改造、室外外墙面改造、室外防雷接地、雨水改造等，具体以图纸、工程量清单说明为准。</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4、工期要求：</w:t>
      </w:r>
      <w:r>
        <w:rPr>
          <w:rFonts w:hint="eastAsia"/>
          <w:color w:val="000000"/>
          <w:highlight w:val="none"/>
        </w:rPr>
        <w:t xml:space="preserve">60日历天，具体开工日期以学校书面通知为准。</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5、质量要求：合格。</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6、工程地点：苏州大学天赐庄校区。</w:t>
      </w:r>
      <w:r>
        <w:rPr>
          <w:rFonts w:ascii="宋体" w:hAnsi="宋体" w:cs="宋体"/>
          <w:color w:val="000000"/>
          <w:szCs w:val="24"/>
          <w:highlight w:val="none"/>
        </w:rPr>
      </w:r>
      <w:r/>
    </w:p>
    <w:p>
      <w:pPr>
        <w:pStyle w:val="740"/>
        <w:ind w:firstLine="420"/>
        <w:jc w:val="both"/>
        <w:spacing w:line="360" w:lineRule="auto"/>
        <w:rPr>
          <w:rFonts w:ascii="宋体" w:hAnsi="宋体" w:cs="宋体"/>
          <w:b/>
          <w:bCs/>
          <w:color w:val="000000"/>
          <w:szCs w:val="24"/>
          <w:highlight w:val="none"/>
        </w:rPr>
      </w:pPr>
      <w:r>
        <w:rPr>
          <w:rFonts w:hint="eastAsia" w:ascii="宋体" w:hAnsi="宋体" w:cs="宋体"/>
          <w:color w:val="000000"/>
          <w:szCs w:val="24"/>
          <w:highlight w:val="none"/>
        </w:rPr>
        <w:t xml:space="preserve">7、工程量清单计价编制依据：</w:t>
      </w:r>
      <w:r>
        <w:rPr>
          <w:rFonts w:ascii="宋体" w:hAnsi="宋体" w:cs="宋体"/>
          <w:b/>
          <w:bCs/>
          <w:color w:val="000000"/>
          <w:szCs w:val="24"/>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《建设工程工程量清单计价规范GB50500-2013》；</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《建筑与装饰工程量计算规范GB50854-2013》；</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《通用安装工程量计算规范GB50856-2013》；</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《市政工程工程量计算规范GB50857-2013》；</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苏州市建设局文件苏住建价[2016]3号文，《江苏省建设工程费用定额(2014年)》；</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《江苏省建筑与装饰工程计价定额（2014）》；</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《2013江苏省市政工程计价定额（2014）》；</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《江苏省安装工程计价定额（2014）》；</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《江苏省房屋修缮工程计价表》（2009）；</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《江苏省仿古建筑园林工程计价表》（2007）；</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采购单位提供的其他资料；</w:t>
      </w:r>
      <w:r>
        <w:rPr>
          <w:rFonts w:ascii="宋体" w:hAnsi="宋体"/>
          <w:color w:val="000000"/>
          <w:highlight w:val="none"/>
        </w:rPr>
      </w:r>
      <w:r/>
    </w:p>
    <w:p>
      <w:pPr>
        <w:pStyle w:val="740"/>
        <w:numPr>
          <w:ilvl w:val="0"/>
          <w:numId w:val="4"/>
        </w:numPr>
        <w:ind w:firstLine="420"/>
        <w:jc w:val="both"/>
        <w:spacing w:line="360" w:lineRule="auto"/>
        <w:rPr>
          <w:rFonts w:ascii="宋体" w:hAnsi="宋体"/>
          <w:color w:val="000000"/>
          <w:highlight w:val="none"/>
        </w:rPr>
      </w:pPr>
      <w:r>
        <w:rPr>
          <w:rFonts w:hint="eastAsia" w:ascii="宋体" w:hAnsi="宋体"/>
          <w:color w:val="000000"/>
          <w:highlight w:val="none"/>
        </w:rPr>
        <w:t xml:space="preserve">江苏省、苏州市建设行政主管部门最新相关文件规定；</w:t>
      </w:r>
      <w:r>
        <w:rPr>
          <w:rFonts w:ascii="宋体" w:hAnsi="宋体"/>
          <w:color w:val="000000"/>
          <w:highlight w:val="none"/>
        </w:rPr>
      </w:r>
      <w:r/>
    </w:p>
    <w:p>
      <w:pPr>
        <w:pStyle w:val="74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五、综合说明及其他要求：</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1、响应人必须承诺采购文件中提出的全部技术规格与要求，如果以其中某些条款不响应时，应在文件中逐条列出，未列出的视同响应。</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2、本工程追加费用不得超过原合同金额的10%。</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3、因承包方自身原因而导致的工程变更，承包方无权要求追加合同价款及工期延长。</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4、工程竣工验收结束后，承包方应该做到工完场清，如果施工便道等没有清理，则发包方有权委托其他单位拆除清理，具体费用从承包方工程款中扣除，若发包方要求保留，则不予扣除承包方费用。</w:t>
      </w:r>
      <w:r>
        <w:rPr>
          <w:rFonts w:ascii="宋体" w:hAnsi="宋体" w:cs="宋体"/>
          <w:color w:val="000000"/>
          <w:szCs w:val="24"/>
          <w:highlight w:val="none"/>
        </w:rPr>
      </w:r>
      <w:r/>
    </w:p>
    <w:p>
      <w:pPr>
        <w:pStyle w:val="740"/>
        <w:ind w:firstLine="420"/>
        <w:jc w:val="both"/>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5、凡涉及采购文件的补充说明和修改，均以苏州市政府采购网上最后发布的公告为准。</w:t>
      </w:r>
      <w:r>
        <w:rPr>
          <w:rFonts w:ascii="宋体" w:hAnsi="宋体" w:cs="宋体"/>
          <w:color w:val="000000"/>
          <w:szCs w:val="24"/>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40"/>
        <w:rPr>
          <w:color w:val="000000"/>
          <w:highlight w:val="none"/>
        </w:rPr>
      </w:pPr>
      <w:r>
        <w:rPr>
          <w:color w:val="000000"/>
          <w:highlight w:val="none"/>
        </w:rPr>
      </w:r>
      <w:r/>
    </w:p>
    <w:p>
      <w:pPr>
        <w:pStyle w:val="737"/>
        <w:rPr>
          <w:color w:val="000000"/>
          <w:highlight w:val="none"/>
        </w:rPr>
      </w:pPr>
      <w:r>
        <w:rPr>
          <w:color w:val="000000"/>
          <w:highlight w:val="none"/>
        </w:rPr>
      </w:r>
      <w:r/>
    </w:p>
    <w:p>
      <w:pPr>
        <w:pStyle w:val="740"/>
        <w:rPr>
          <w:color w:val="000000"/>
          <w:highlight w:val="none"/>
        </w:rPr>
      </w:pPr>
      <w:r>
        <w:rPr>
          <w:color w:val="000000"/>
          <w:highlight w:val="none"/>
        </w:rPr>
      </w:r>
      <w:r/>
    </w:p>
    <w:p>
      <w:pPr>
        <w:pStyle w:val="737"/>
        <w:rPr>
          <w:color w:val="000000"/>
          <w:highlight w:val="none"/>
        </w:rPr>
      </w:pPr>
      <w:r>
        <w:rPr>
          <w:color w:val="000000"/>
          <w:highlight w:val="none"/>
        </w:rPr>
      </w:r>
      <w:r/>
    </w:p>
    <w:p>
      <w:pPr>
        <w:pStyle w:val="740"/>
        <w:rPr>
          <w:color w:val="000000"/>
          <w:highlight w:val="none"/>
        </w:rPr>
      </w:pPr>
      <w:r>
        <w:rPr>
          <w:color w:val="000000"/>
          <w:highlight w:val="none"/>
        </w:rPr>
      </w:r>
      <w:r/>
    </w:p>
    <w:p>
      <w:pPr>
        <w:pStyle w:val="737"/>
        <w:rPr>
          <w:color w:val="000000"/>
          <w:highlight w:val="none"/>
        </w:rPr>
      </w:pPr>
      <w:r>
        <w:rPr>
          <w:color w:val="000000"/>
          <w:highlight w:val="none"/>
        </w:rPr>
      </w:r>
      <w:r/>
    </w:p>
    <w:p>
      <w:pPr>
        <w:pStyle w:val="740"/>
        <w:rPr>
          <w:color w:val="000000"/>
          <w:highlight w:val="none"/>
        </w:rPr>
      </w:pPr>
      <w:r>
        <w:rPr>
          <w:color w:val="000000"/>
          <w:highlight w:val="none"/>
        </w:rPr>
      </w:r>
      <w:r/>
    </w:p>
    <w:p>
      <w:pPr>
        <w:pStyle w:val="737"/>
        <w:rPr>
          <w:color w:val="000000"/>
          <w:highlight w:val="none"/>
        </w:rPr>
      </w:pPr>
      <w:r>
        <w:rPr>
          <w:color w:val="000000"/>
          <w:highlight w:val="none"/>
        </w:rPr>
      </w:r>
      <w:r/>
    </w:p>
    <w:p>
      <w:pPr>
        <w:pStyle w:val="740"/>
        <w:rPr>
          <w:color w:val="000000"/>
          <w:highlight w:val="none"/>
        </w:rPr>
      </w:pPr>
      <w:r>
        <w:rPr>
          <w:color w:val="000000"/>
          <w:highlight w:val="none"/>
        </w:rPr>
      </w:r>
      <w:r/>
    </w:p>
    <w:p>
      <w:pPr>
        <w:pStyle w:val="737"/>
        <w:rPr>
          <w:color w:val="000000"/>
          <w:highlight w:val="none"/>
        </w:rPr>
      </w:pPr>
      <w:r>
        <w:rPr>
          <w:color w:val="000000"/>
          <w:highlight w:val="none"/>
        </w:rPr>
      </w:r>
      <w:r/>
    </w:p>
    <w:p>
      <w:pPr>
        <w:pStyle w:val="740"/>
        <w:rPr>
          <w:color w:val="000000"/>
          <w:highlight w:val="none"/>
        </w:rPr>
      </w:pPr>
      <w:r>
        <w:rPr>
          <w:color w:val="000000"/>
          <w:highlight w:val="none"/>
        </w:rPr>
      </w:r>
      <w:r/>
    </w:p>
    <w:p>
      <w:pPr>
        <w:pStyle w:val="737"/>
        <w:rPr>
          <w:color w:val="000000"/>
          <w:highlight w:val="none"/>
        </w:rPr>
      </w:pPr>
      <w:r>
        <w:rPr>
          <w:color w:val="000000"/>
          <w:highlight w:val="none"/>
        </w:rPr>
      </w:r>
      <w:r/>
    </w:p>
    <w:p>
      <w:pPr>
        <w:pStyle w:val="740"/>
        <w:rPr>
          <w:color w:val="000000"/>
          <w:highlight w:val="none"/>
        </w:rPr>
      </w:pPr>
      <w:r>
        <w:rPr>
          <w:color w:val="000000"/>
          <w:highlight w:val="none"/>
        </w:rPr>
      </w:r>
      <w:r/>
    </w:p>
    <w:p>
      <w:pPr>
        <w:pStyle w:val="737"/>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821"/>
        <w:jc w:val="center"/>
        <w:spacing w:before="120" w:after="120" w:line="360" w:lineRule="auto"/>
        <w:rPr>
          <w:rFonts w:ascii="黑体" w:hAnsi="黑体" w:eastAsia="黑体"/>
          <w:b w:val="0"/>
          <w:color w:val="000000"/>
          <w:sz w:val="48"/>
          <w:szCs w:val="48"/>
          <w:highlight w:val="none"/>
        </w:rPr>
      </w:pPr>
      <w:r/>
      <w:bookmarkStart w:id="32" w:name="_Toc30006"/>
      <w:r>
        <w:rPr>
          <w:rFonts w:ascii="黑体" w:hAnsi="黑体" w:eastAsia="黑体"/>
          <w:b w:val="0"/>
          <w:color w:val="000000"/>
          <w:sz w:val="48"/>
          <w:szCs w:val="48"/>
          <w:highlight w:val="none"/>
        </w:rPr>
        <w:t xml:space="preserve">第五章</w:t>
      </w:r>
      <w:r>
        <w:rPr>
          <w:rFonts w:hint="eastAsia" w:ascii="黑体" w:hAnsi="黑体" w:eastAsia="黑体"/>
          <w:b w:val="0"/>
          <w:color w:val="000000"/>
          <w:sz w:val="48"/>
          <w:szCs w:val="48"/>
          <w:highlight w:val="none"/>
        </w:rPr>
        <w:t xml:space="preserve"> </w:t>
      </w:r>
      <w:r>
        <w:rPr>
          <w:rFonts w:ascii="黑体" w:hAnsi="黑体" w:eastAsia="黑体"/>
          <w:b w:val="0"/>
          <w:color w:val="000000"/>
          <w:sz w:val="48"/>
          <w:szCs w:val="48"/>
          <w:highlight w:val="none"/>
        </w:rPr>
        <w:t xml:space="preserve">合同主要条款</w:t>
      </w:r>
      <w:bookmarkEnd w:id="30"/>
      <w:r/>
      <w:bookmarkEnd w:id="31"/>
      <w:r/>
      <w:bookmarkEnd w:id="32"/>
      <w:r>
        <w:rPr>
          <w:rFonts w:ascii="黑体" w:hAnsi="黑体" w:eastAsia="黑体"/>
          <w:b w:val="0"/>
          <w:color w:val="000000"/>
          <w:sz w:val="48"/>
          <w:szCs w:val="48"/>
          <w:highlight w:val="none"/>
        </w:rPr>
      </w:r>
      <w:r/>
    </w:p>
    <w:p>
      <w:pPr>
        <w:pStyle w:val="737"/>
        <w:jc w:val="center"/>
        <w:spacing w:line="360" w:lineRule="auto"/>
        <w:rPr>
          <w:rFonts w:hint="eastAsia" w:ascii="宋体" w:hAnsi="宋体" w:cs="宋体"/>
          <w:color w:val="000000"/>
          <w:szCs w:val="21"/>
          <w:highlight w:val="none"/>
        </w:rPr>
      </w:pPr>
      <w:r/>
      <w:bookmarkStart w:id="33" w:name="_Toc6657"/>
      <w:r/>
      <w:bookmarkStart w:id="34" w:name="_Toc13642118"/>
      <w:r/>
      <w:bookmarkStart w:id="35" w:name="_Toc13889378"/>
      <w:r/>
      <w:bookmarkStart w:id="36" w:name="_Toc347760042"/>
      <w:r>
        <w:rPr>
          <w:rFonts w:hint="eastAsia" w:ascii="宋体" w:hAnsi="宋体" w:cs="宋体"/>
          <w:color w:val="000000"/>
          <w:szCs w:val="21"/>
          <w:highlight w:val="none"/>
        </w:rPr>
        <w:t xml:space="preserve">苏州大学天赐庄校区北区遐思楼改造工程</w:t>
      </w:r>
      <w:r>
        <w:rPr>
          <w:rFonts w:hint="eastAsia" w:ascii="宋体" w:hAnsi="宋体" w:cs="宋体"/>
          <w:color w:val="000000"/>
          <w:szCs w:val="21"/>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发包人：苏州大学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承包人：</w:t>
      </w:r>
      <w:r>
        <w:rPr>
          <w:rFonts w:hint="eastAsia" w:ascii="宋体" w:hAnsi="宋体" w:cs="宋体"/>
          <w:color w:val="000000"/>
          <w:sz w:val="22"/>
          <w:highlight w:val="none"/>
        </w:rPr>
      </w:r>
      <w:r/>
    </w:p>
    <w:p>
      <w:pPr>
        <w:pStyle w:val="737"/>
        <w:ind w:firstLine="482"/>
        <w:jc w:val="center"/>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第一部分合同协议书</w:t>
      </w:r>
      <w:r>
        <w:rPr>
          <w:rFonts w:hint="eastAsia" w:ascii="宋体" w:hAnsi="宋体" w:cs="宋体"/>
          <w:b/>
          <w:color w:val="000000"/>
          <w:sz w:val="24"/>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发包人（全称）：</w:t>
      </w:r>
      <w:r>
        <w:rPr>
          <w:rFonts w:hint="eastAsia" w:ascii="宋体" w:hAnsi="宋体" w:cs="宋体"/>
          <w:color w:val="000000"/>
          <w:spacing w:val="10"/>
          <w:sz w:val="22"/>
          <w:highlight w:val="none"/>
          <w:u w:val="single"/>
        </w:rPr>
        <w:t xml:space="preserve">苏州大学</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法定代表人：</w:t>
      </w:r>
      <w:r>
        <w:rPr>
          <w:rFonts w:hint="eastAsia" w:ascii="宋体" w:hAnsi="宋体" w:cs="宋体"/>
          <w:color w:val="000000"/>
          <w:spacing w:val="10"/>
          <w:highlight w:val="none"/>
          <w:u w:val="single"/>
        </w:rPr>
        <w:t xml:space="preserve">张桥</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法定注册地址：</w:t>
      </w:r>
      <w:r>
        <w:rPr>
          <w:rFonts w:hint="eastAsia" w:ascii="宋体" w:hAnsi="宋体" w:cs="宋体"/>
          <w:color w:val="000000"/>
          <w:sz w:val="22"/>
          <w:highlight w:val="none"/>
          <w:u w:val="single"/>
        </w:rPr>
        <w:t xml:space="preserve">苏州十梓街1号</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承包人（全称）：</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法定代表人：</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法定注册地址：</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一、工程概况</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工程名称：</w:t>
      </w:r>
      <w:r>
        <w:rPr>
          <w:rFonts w:hint="eastAsia" w:ascii="宋体" w:hAnsi="宋体" w:cs="宋体"/>
          <w:color w:val="000000"/>
          <w:szCs w:val="21"/>
          <w:highlight w:val="none"/>
        </w:rPr>
        <w:t xml:space="preserve">苏州大学天赐庄校区北区逸扬楼及展示厅改造</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工程地点：苏州大学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工程内容：详见工程量清单</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群体工程应附“承包人承揽工程项目一览表”</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工程立项批准文号：苏大办复〔2026〕66号</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资金来源：2026年维修改造预算</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二、工程承包范围</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承包范围：详见工程量清单</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三、合同工期</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工期总日历天数</w:t>
      </w:r>
      <w:r>
        <w:rPr>
          <w:rFonts w:hint="eastAsia" w:ascii="宋体" w:hAnsi="宋体" w:cs="宋体"/>
          <w:b/>
          <w:color w:val="000000"/>
          <w:sz w:val="22"/>
          <w:highlight w:val="none"/>
          <w:u w:val="single"/>
        </w:rPr>
        <w:t xml:space="preserve">60天</w:t>
      </w:r>
      <w:r>
        <w:rPr>
          <w:rFonts w:hint="eastAsia" w:ascii="宋体" w:hAnsi="宋体" w:cs="宋体"/>
          <w:color w:val="000000"/>
          <w:sz w:val="22"/>
          <w:highlight w:val="none"/>
        </w:rPr>
        <w:t xml:space="preserve">，自发包人发出的开工通知中载明的开工日期起算。</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四、质量标准</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工程质量标准：</w:t>
      </w:r>
      <w:r>
        <w:rPr>
          <w:rFonts w:hint="eastAsia" w:ascii="宋体" w:hAnsi="宋体" w:cs="宋体"/>
          <w:color w:val="000000"/>
          <w:sz w:val="22"/>
          <w:highlight w:val="none"/>
          <w:u w:val="single"/>
        </w:rPr>
        <w:t xml:space="preserve">合格</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五、合同形式</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本合同采用合同形式：固定</w:t>
      </w:r>
      <w:r>
        <w:rPr>
          <w:rFonts w:hint="eastAsia" w:ascii="宋体" w:hAnsi="宋体" w:cs="宋体"/>
          <w:color w:val="000000"/>
          <w:sz w:val="22"/>
          <w:highlight w:val="none"/>
          <w:lang w:eastAsia="en-US"/>
        </w:rPr>
        <w:t xml:space="preserve">综合</w:t>
      </w:r>
      <w:r>
        <w:rPr>
          <w:rFonts w:hint="eastAsia" w:ascii="宋体" w:hAnsi="宋体" w:cs="宋体"/>
          <w:color w:val="000000"/>
          <w:sz w:val="22"/>
          <w:highlight w:val="none"/>
        </w:rPr>
        <w:t xml:space="preserve">单价合同。</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六、签约合同价</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金额(大写)：人民币 </w:t>
      </w:r>
      <w:r>
        <w:rPr>
          <w:rFonts w:hint="eastAsia" w:ascii="宋体" w:hAnsi="宋体" w:cs="宋体"/>
          <w:color w:val="000000"/>
          <w:sz w:val="22"/>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2"/>
          <w:highlight w:val="none"/>
          <w:u w:val="single"/>
        </w:rPr>
        <w:t xml:space="preserve">元）</w:t>
      </w:r>
      <w:r>
        <w:rPr>
          <w:rFonts w:hint="eastAsia" w:ascii="宋体" w:hAnsi="宋体" w:cs="宋体"/>
          <w:color w:val="000000"/>
          <w:sz w:val="22"/>
          <w:highlight w:val="none"/>
        </w:rPr>
        <w:t xml:space="preserve">，暂列金额：</w:t>
      </w:r>
      <w:r>
        <w:rPr>
          <w:rFonts w:hint="eastAsia" w:ascii="宋体" w:hAnsi="宋体" w:cs="宋体"/>
          <w:color w:val="000000"/>
          <w:sz w:val="22"/>
          <w:highlight w:val="none"/>
          <w:u w:val="single"/>
        </w:rPr>
        <w:t xml:space="preserve">叁拾肆万叁仟壹佰肆拾陆元柒角玖分</w:t>
      </w:r>
      <w:r>
        <w:rPr>
          <w:rFonts w:hint="eastAsia" w:ascii="宋体" w:hAnsi="宋体" w:cs="宋体"/>
          <w:color w:val="000000"/>
          <w:sz w:val="22"/>
          <w:highlight w:val="none"/>
        </w:rPr>
        <w:t xml:space="preserve">（¥</w:t>
      </w:r>
      <w:r>
        <w:rPr>
          <w:rFonts w:hint="eastAsia" w:ascii="宋体" w:hAnsi="宋体" w:cs="宋体"/>
          <w:color w:val="000000"/>
          <w:sz w:val="22"/>
          <w:highlight w:val="none"/>
          <w:u w:val="single"/>
        </w:rPr>
        <w:t xml:space="preserve">343146.79元</w:t>
      </w:r>
      <w:r>
        <w:rPr>
          <w:rFonts w:hint="eastAsia" w:ascii="宋体" w:hAnsi="宋体" w:cs="宋体"/>
          <w:color w:val="000000"/>
          <w:sz w:val="22"/>
          <w:highlight w:val="none"/>
        </w:rPr>
        <w:t xml:space="preserve">）。</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七、承包人现场负责人：姓名：</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八、下列文件共同构成合同文件：</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1、本协议书；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2、成交通知书；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3、投标函；</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4、专用合同条款；</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5、通用合同条款；</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6、技术标准和要求；</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7、图纸；</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8、已标价工程量清单；</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9、附件1：房屋建筑工程质量保修书；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10、附件2：廉政合同；</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11、其他合同文件。</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上述文件互相补充和解释，如有不明确或不一致之处，以合同约定次序在先者为准。本协议书中有关词语定义与合同条款中的定义相同。</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九、承包人承诺按照合同约定进行施工、竣工、交付并在缺陷责任期内对工程缺陷承担维修责任。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十、发包人承诺按照合同约定的条件、期限和方式向承包人支付合同价款。</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十一、本协议书连同其他合同文件一式玖份，发包人伍份，承包人叁份，采购代理机构壹份。本合同双方签字并加盖公章后生效。</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十二、合同签订日期：_</w:t>
      </w:r>
      <w:r>
        <w:rPr>
          <w:rFonts w:hint="eastAsia" w:ascii="宋体" w:hAnsi="宋体" w:cs="宋体"/>
          <w:color w:val="000000"/>
          <w:sz w:val="22"/>
          <w:highlight w:val="none"/>
          <w:u w:val="single"/>
        </w:rPr>
        <w:t xml:space="preserve">2026 </w:t>
      </w:r>
      <w:r>
        <w:rPr>
          <w:rFonts w:hint="eastAsia" w:ascii="宋体" w:hAnsi="宋体" w:cs="宋体"/>
          <w:color w:val="000000"/>
          <w:sz w:val="22"/>
          <w:highlight w:val="none"/>
        </w:rPr>
        <w:t xml:space="preserve">年</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月</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日</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十三、合同未尽事宜，双方另行签订补充协议，但不得背离本协议第八条所约定的合同文件的实质性内容。补充协议是合同文件的组成部分。</w:t>
      </w:r>
      <w:r>
        <w:rPr>
          <w:rFonts w:hint="eastAsia" w:ascii="宋体" w:hAnsi="宋体" w:cs="宋体"/>
          <w:color w:val="000000"/>
          <w:sz w:val="22"/>
          <w:highlight w:val="none"/>
        </w:rPr>
      </w:r>
      <w:r/>
    </w:p>
    <w:tbl>
      <w:tblPr>
        <w:tblpPr w:horzAnchor="page" w:tblpX="1110" w:vertAnchor="text" w:tblpY="12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t xml:space="preserve">发包人：(盖单位章)</w:t>
            </w:r>
            <w:r>
              <w:rPr>
                <w:rFonts w:hint="eastAsia" w:ascii="宋体" w:hAnsi="宋体" w:cs="宋体"/>
                <w:color w:val="000000"/>
                <w:sz w:val="22"/>
                <w:highlight w:val="none"/>
              </w:rPr>
            </w:r>
            <w:r/>
          </w:p>
          <w:p>
            <w:pPr>
              <w:pStyle w:val="747"/>
              <w:ind w:left="0" w:firstLine="440"/>
              <w:rPr>
                <w:rFonts w:hint="eastAsia" w:ascii="宋体" w:hAnsi="宋体" w:cs="宋体"/>
                <w:color w:val="000000"/>
                <w:sz w:val="22"/>
                <w:szCs w:val="22"/>
                <w:highlight w:val="none"/>
              </w:rPr>
              <w:framePr w:vAnchor="text" w:hAnchor="page" w:x="1110" w:y="126"/>
            </w:pPr>
            <w:r>
              <w:rPr>
                <w:rFonts w:hint="eastAsia" w:ascii="宋体" w:hAnsi="宋体" w:cs="宋体"/>
                <w:color w:val="000000"/>
                <w:sz w:val="22"/>
                <w:szCs w:val="22"/>
                <w:highlight w:val="none"/>
              </w:rPr>
              <w:t xml:space="preserve">发包人后勤管理处经办人：</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t xml:space="preserve">承包人：（盖单位章)</w:t>
            </w:r>
            <w:r>
              <w:rPr>
                <w:rFonts w:hint="eastAsia" w:ascii="宋体" w:hAnsi="宋体" w:cs="宋体"/>
                <w:color w:val="000000"/>
                <w:sz w:val="22"/>
                <w:highlight w:val="none"/>
              </w:rPr>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t xml:space="preserve">法定代表人或其委托代理人：</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t xml:space="preserve">(签字)</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t xml:space="preserve">发包人采购部门经办人：</w:t>
            </w:r>
            <w:r>
              <w:rPr>
                <w:rFonts w:hint="eastAsia" w:ascii="宋体" w:hAnsi="宋体" w:cs="宋体"/>
                <w:color w:val="000000"/>
                <w:sz w:val="22"/>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t xml:space="preserve">法定代表人或其委托代理人：</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t xml:space="preserve">(签字)</w:t>
            </w:r>
            <w:r>
              <w:rPr>
                <w:rFonts w:hint="eastAsia" w:ascii="宋体" w:hAnsi="宋体" w:cs="宋体"/>
                <w:color w:val="000000"/>
                <w:sz w:val="22"/>
                <w:highlight w:val="none"/>
              </w:rPr>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t xml:space="preserve">发包人采购部门审核人：</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r>
            <w:r/>
          </w:p>
        </w:tc>
      </w:tr>
      <w:tr>
        <w:trPr/>
        <w:tc>
          <w:tcPr>
            <w:gridSpan w:val="2"/>
            <w:tcBorders>
              <w:top w:val="none" w:color="000000" w:sz="0" w:space="0"/>
              <w:left w:val="none" w:color="000000" w:sz="0" w:space="0"/>
              <w:bottom w:val="none" w:color="000000" w:sz="0" w:space="0"/>
              <w:right w:val="none" w:color="000000" w:sz="0" w:space="0"/>
            </w:tcBorders>
            <w:tcW w:w="9606" w:type="dxa"/>
            <w:vAlign w:val="top"/>
            <w:textDirection w:val="lrTb"/>
            <w:noWrap w:val="false"/>
          </w:tcPr>
          <w:p>
            <w:pPr>
              <w:pStyle w:val="737"/>
              <w:ind w:firstLine="440"/>
              <w:spacing w:line="360" w:lineRule="auto"/>
              <w:rPr>
                <w:rFonts w:hint="eastAsia" w:ascii="宋体" w:hAnsi="宋体" w:cs="宋体"/>
                <w:color w:val="000000"/>
                <w:sz w:val="22"/>
                <w:highlight w:val="none"/>
              </w:rPr>
              <w:framePr w:vAnchor="text" w:hAnchor="page" w:x="1110" w:y="126"/>
            </w:pPr>
            <w:r>
              <w:rPr>
                <w:rFonts w:hint="eastAsia" w:ascii="宋体" w:hAnsi="宋体" w:cs="宋体"/>
                <w:color w:val="000000"/>
                <w:sz w:val="22"/>
                <w:highlight w:val="none"/>
              </w:rPr>
            </w:r>
            <w:r/>
          </w:p>
        </w:tc>
      </w:tr>
    </w:tbl>
    <w:p>
      <w:pPr>
        <w:pStyle w:val="737"/>
        <w:ind w:firstLine="442"/>
        <w:jc w:val="center"/>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37"/>
        <w:ind w:firstLine="442"/>
        <w:jc w:val="center"/>
        <w:spacing w:line="360" w:lineRule="auto"/>
        <w:rPr>
          <w:rFonts w:hint="eastAsia" w:ascii="宋体" w:hAnsi="宋体" w:cs="宋体"/>
          <w:b/>
          <w:color w:val="000000"/>
          <w:sz w:val="22"/>
          <w:highlight w:val="none"/>
        </w:rPr>
        <w:outlineLvl w:val="1"/>
      </w:pPr>
      <w:r>
        <w:rPr>
          <w:rFonts w:hint="eastAsia" w:ascii="宋体" w:hAnsi="宋体" w:cs="宋体"/>
          <w:b/>
          <w:color w:val="000000"/>
          <w:sz w:val="24"/>
          <w:highlight w:val="none"/>
        </w:rPr>
        <w:t xml:space="preserve">第二部分通用条款</w:t>
      </w:r>
      <w:r>
        <w:rPr>
          <w:rFonts w:hint="eastAsia" w:ascii="宋体" w:hAnsi="宋体" w:cs="宋体"/>
          <w:b/>
          <w:color w:val="000000"/>
          <w:sz w:val="22"/>
          <w:highlight w:val="none"/>
        </w:rPr>
      </w:r>
      <w:r/>
    </w:p>
    <w:p>
      <w:pPr>
        <w:pStyle w:val="737"/>
        <w:ind w:firstLine="440"/>
        <w:spacing w:line="360" w:lineRule="auto"/>
        <w:rPr>
          <w:rFonts w:hint="eastAsia" w:ascii="宋体" w:hAnsi="宋体" w:cs="宋体"/>
          <w:b/>
          <w:color w:val="000000"/>
          <w:sz w:val="24"/>
          <w:highlight w:val="none"/>
        </w:rPr>
      </w:pPr>
      <w:r>
        <w:rPr>
          <w:rFonts w:hint="eastAsia" w:ascii="宋体" w:hAnsi="宋体" w:cs="宋体"/>
          <w:color w:val="000000"/>
          <w:sz w:val="22"/>
          <w:highlight w:val="none"/>
        </w:rPr>
        <w:t xml:space="preserve">参照住房和城乡建设部、市场监管总局《建设项目工程总承包合同（示范文本）》（GF-2020-0216）第二部分。</w:t>
      </w:r>
      <w:r>
        <w:rPr>
          <w:rFonts w:hint="eastAsia" w:ascii="宋体" w:hAnsi="宋体" w:cs="宋体"/>
          <w:b/>
          <w:color w:val="000000"/>
          <w:sz w:val="24"/>
          <w:highlight w:val="none"/>
        </w:rPr>
      </w:r>
      <w:r/>
    </w:p>
    <w:p>
      <w:pPr>
        <w:pStyle w:val="737"/>
        <w:ind w:firstLine="482"/>
        <w:jc w:val="center"/>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第三部分专用合同条款</w:t>
      </w:r>
      <w:r>
        <w:rPr>
          <w:rFonts w:hint="eastAsia" w:ascii="宋体" w:hAnsi="宋体" w:cs="宋体"/>
          <w:b/>
          <w:color w:val="000000"/>
          <w:sz w:val="24"/>
          <w:highlight w:val="none"/>
        </w:rPr>
      </w:r>
      <w:r/>
    </w:p>
    <w:p>
      <w:pPr>
        <w:pStyle w:val="737"/>
        <w:ind w:firstLine="442"/>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t xml:space="preserve">一、词语定义及合同文件</w:t>
      </w:r>
      <w:r>
        <w:rPr>
          <w:rFonts w:hint="eastAsia" w:ascii="宋体" w:hAnsi="宋体" w:cs="宋体"/>
          <w:b/>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1、合同文件及解释顺序</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合同文件组成及解释顺序：</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本合同协议书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成交通知书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投标书及其附件</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本合同专用条款</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本合同通用条款</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技术标准和要求</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图纸</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已标价工程量清单</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其他合同文件。</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合同协议书中约定采用总价合同形式的，已标价工程量清单中的各项工程量对合同双方不具有合同约束力。</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2、语言文字和适用法律、标准及规范</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2.1本合同除使用汉语外，还使用</w:t>
      </w:r>
      <w:r>
        <w:rPr>
          <w:rFonts w:hint="eastAsia" w:ascii="宋体" w:hAnsi="宋体" w:cs="宋体"/>
          <w:color w:val="000000"/>
          <w:sz w:val="22"/>
          <w:highlight w:val="none"/>
          <w:u w:val="single"/>
        </w:rPr>
        <w:t xml:space="preserve">无</w:t>
      </w:r>
      <w:r>
        <w:rPr>
          <w:rFonts w:hint="eastAsia" w:ascii="宋体" w:hAnsi="宋体" w:cs="宋体"/>
          <w:color w:val="000000"/>
          <w:sz w:val="22"/>
          <w:highlight w:val="none"/>
        </w:rPr>
        <w:t xml:space="preserve">语言文字。</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2.2适用法律和法规</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需要明示的法律、行政法规：</w:t>
      </w:r>
      <w:r>
        <w:rPr>
          <w:rFonts w:hint="eastAsia" w:ascii="宋体" w:hAnsi="宋体" w:cs="宋体"/>
          <w:color w:val="000000"/>
          <w:sz w:val="22"/>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2.3适用标准、规范</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适用标准、规范的名称：</w:t>
      </w:r>
      <w:r>
        <w:rPr>
          <w:rFonts w:hint="eastAsia" w:ascii="宋体" w:hAnsi="宋体" w:cs="宋体"/>
          <w:color w:val="000000"/>
          <w:sz w:val="22"/>
          <w:highlight w:val="none"/>
          <w:u w:val="single"/>
        </w:rPr>
        <w:t xml:space="preserve">现行工程施工标准规范以及质量验收标准及规范。</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发包人提供标准、规范的时间：</w:t>
      </w:r>
      <w:r>
        <w:rPr>
          <w:rFonts w:hint="eastAsia" w:ascii="宋体" w:hAnsi="宋体" w:cs="宋体"/>
          <w:color w:val="000000"/>
          <w:sz w:val="22"/>
          <w:highlight w:val="none"/>
          <w:u w:val="single"/>
        </w:rPr>
        <w:t xml:space="preserve">承包人自行购置。</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国内没有相应标准、规范时的约定：</w:t>
      </w:r>
      <w:r>
        <w:rPr>
          <w:rFonts w:hint="eastAsia" w:ascii="宋体" w:hAnsi="宋体" w:cs="宋体"/>
          <w:color w:val="000000"/>
          <w:sz w:val="22"/>
          <w:highlight w:val="none"/>
          <w:u w:val="single"/>
        </w:rPr>
        <w:t xml:space="preserve">如有涉及，双方另行协商约定。</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3、图纸</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3.1发包人向承包人提供图纸日期和套数：</w:t>
      </w:r>
      <w:r>
        <w:rPr>
          <w:rFonts w:hint="eastAsia" w:ascii="宋体" w:hAnsi="宋体" w:cs="宋体"/>
          <w:color w:val="000000"/>
          <w:sz w:val="22"/>
          <w:highlight w:val="none"/>
          <w:u w:val="single"/>
        </w:rPr>
        <w:t xml:space="preserve">图纸三套（如有），其中一套做竣工图。</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发包人对图纸的保密要求：除因履行本合同需要，承包人不得将图纸提供给第三方使用</w:t>
      </w:r>
      <w:r>
        <w:rPr>
          <w:rFonts w:hint="eastAsia" w:ascii="宋体" w:hAnsi="宋体" w:cs="宋体"/>
          <w:color w:val="000000"/>
          <w:sz w:val="22"/>
          <w:highlight w:val="none"/>
          <w:u w:val="single"/>
        </w:rPr>
        <w:t xml:space="preserve">。</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使用国外图纸的要求及费用承担：无</w:t>
      </w:r>
      <w:r>
        <w:rPr>
          <w:rFonts w:hint="eastAsia" w:ascii="宋体" w:hAnsi="宋体" w:cs="宋体"/>
          <w:color w:val="000000"/>
          <w:sz w:val="22"/>
          <w:highlight w:val="none"/>
        </w:rPr>
      </w:r>
      <w:r/>
    </w:p>
    <w:p>
      <w:pPr>
        <w:pStyle w:val="737"/>
        <w:ind w:firstLine="442"/>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t xml:space="preserve">二、双方一般权利和义务</w:t>
      </w:r>
      <w:r>
        <w:rPr>
          <w:rFonts w:hint="eastAsia" w:ascii="宋体" w:hAnsi="宋体" w:cs="宋体"/>
          <w:b/>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4、工程师</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4.2监理单位委派的工程师</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姓名：          职务：监理工程师</w:t>
      </w:r>
      <w:r>
        <w:rPr>
          <w:rFonts w:hint="eastAsia" w:ascii="宋体" w:hAnsi="宋体" w:cs="宋体"/>
          <w:color w:val="000000"/>
          <w:sz w:val="22"/>
          <w:highlight w:val="none"/>
        </w:rPr>
      </w:r>
      <w:r/>
    </w:p>
    <w:p>
      <w:pPr>
        <w:pStyle w:val="1018"/>
        <w:ind w:firstLine="440"/>
        <w:spacing w:line="360" w:lineRule="auto"/>
        <w:rPr>
          <w:rFonts w:hint="eastAsia"/>
          <w:color w:val="000000"/>
          <w:sz w:val="22"/>
          <w:szCs w:val="22"/>
          <w:highlight w:val="none"/>
        </w:rPr>
      </w:pPr>
      <w:r>
        <w:rPr>
          <w:rFonts w:hint="eastAsia"/>
          <w:color w:val="000000"/>
          <w:sz w:val="22"/>
          <w:szCs w:val="22"/>
          <w:highlight w:val="none"/>
        </w:rPr>
        <w:t xml:space="preserve">发包人委托的职权：质量、投资、工期控制；信息管理、合同管理；协调各方面关系。</w:t>
      </w:r>
      <w:r>
        <w:rPr>
          <w:rFonts w:hint="eastAsia"/>
          <w:color w:val="000000"/>
          <w:sz w:val="22"/>
          <w:szCs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4.3发包人派驻的项目现场负责人</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姓名：刘祥      职务：项目现场负责人</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职权：</w:t>
      </w:r>
      <w:r>
        <w:rPr>
          <w:rFonts w:hint="eastAsia" w:ascii="宋体" w:hAnsi="宋体" w:cs="宋体"/>
          <w:color w:val="000000"/>
          <w:sz w:val="22"/>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5、承包人项目负责人</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姓名：          职务：项目负责人</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6、发包人工作</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6.1发包人应按约定的时间和要求完成以下工作：</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（1）施工场地具备施工条件的要求及完成的时间：</w:t>
      </w:r>
      <w:r>
        <w:rPr>
          <w:rFonts w:hint="eastAsia" w:ascii="宋体" w:hAnsi="宋体" w:cs="宋体"/>
          <w:color w:val="000000"/>
          <w:sz w:val="22"/>
          <w:highlight w:val="none"/>
          <w:u w:val="single"/>
        </w:rPr>
        <w:t xml:space="preserve">已基本到位。</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（2）将施工所需的水、电、电讯线路接至施工场地的时间、地点和供应要求：</w:t>
      </w:r>
      <w:r>
        <w:rPr>
          <w:rFonts w:hint="eastAsia" w:ascii="宋体" w:hAnsi="宋体" w:cs="宋体"/>
          <w:color w:val="000000"/>
          <w:sz w:val="22"/>
          <w:highlight w:val="none"/>
          <w:u w:val="single"/>
        </w:rPr>
        <w:t xml:space="preserve">已提供。</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（3）施工场地与公共道路的通道开通时间和要求：</w:t>
      </w:r>
      <w:r>
        <w:rPr>
          <w:rFonts w:hint="eastAsia" w:ascii="宋体" w:hAnsi="宋体" w:cs="宋体"/>
          <w:color w:val="000000"/>
          <w:sz w:val="22"/>
          <w:highlight w:val="none"/>
          <w:u w:val="single"/>
        </w:rPr>
        <w:t xml:space="preserve">已到位。</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（4）工程地质和地下管线资料的提供时间：</w:t>
      </w:r>
      <w:r>
        <w:rPr>
          <w:rFonts w:hint="eastAsia" w:ascii="宋体" w:hAnsi="宋体" w:cs="宋体"/>
          <w:color w:val="000000"/>
          <w:sz w:val="22"/>
          <w:highlight w:val="none"/>
          <w:u w:val="single"/>
        </w:rPr>
        <w:t xml:space="preserve">需要时工程地质勘察报告、地下管线资料由发包人提供，承包人协助收集。</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（5）由发包人办理的施工所需证件、批件的名称和完成时间：</w:t>
      </w:r>
      <w:r>
        <w:rPr>
          <w:rFonts w:hint="eastAsia" w:ascii="宋体" w:hAnsi="宋体" w:cs="宋体"/>
          <w:color w:val="000000"/>
          <w:sz w:val="22"/>
          <w:highlight w:val="none"/>
          <w:u w:val="single"/>
        </w:rPr>
        <w:t xml:space="preserve">无</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（6）水准点与座标控制点交验要求：</w:t>
      </w:r>
      <w:r>
        <w:rPr>
          <w:rFonts w:hint="eastAsia" w:ascii="宋体" w:hAnsi="宋体" w:cs="宋体"/>
          <w:color w:val="000000"/>
          <w:sz w:val="22"/>
          <w:highlight w:val="none"/>
          <w:u w:val="single"/>
        </w:rPr>
        <w:t xml:space="preserve">正式开工前，现场交接。</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（7）图纸会审和设计交底时间：</w:t>
      </w:r>
      <w:r>
        <w:rPr>
          <w:rFonts w:hint="eastAsia" w:ascii="宋体" w:hAnsi="宋体" w:cs="宋体"/>
          <w:color w:val="000000"/>
          <w:sz w:val="22"/>
          <w:highlight w:val="none"/>
          <w:u w:val="single"/>
        </w:rPr>
        <w:t xml:space="preserve">正式开工前。</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（8）协调处理施工场地周围地下管线和邻近建筑物、构筑物（含文物保护建筑）、古树名木的保护工作：</w:t>
      </w:r>
      <w:r>
        <w:rPr>
          <w:rFonts w:hint="eastAsia" w:ascii="宋体" w:hAnsi="宋体" w:cs="宋体"/>
          <w:color w:val="000000"/>
          <w:sz w:val="22"/>
          <w:highlight w:val="none"/>
          <w:u w:val="single"/>
        </w:rPr>
        <w:t xml:space="preserve">承包人负责处理，如有费用支出由发包人承担。</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（9）双方约定发包人应做的其他工作：</w:t>
      </w:r>
      <w:r>
        <w:rPr>
          <w:rFonts w:hint="eastAsia" w:ascii="宋体" w:hAnsi="宋体" w:cs="宋体"/>
          <w:color w:val="000000"/>
          <w:sz w:val="22"/>
          <w:highlight w:val="none"/>
          <w:u w:val="single"/>
        </w:rPr>
        <w:t xml:space="preserve">如涉及，双方现场协商。</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6.2发包人委托承包人办理的工作：</w:t>
      </w:r>
      <w:r>
        <w:rPr>
          <w:rFonts w:hint="eastAsia" w:ascii="宋体" w:hAnsi="宋体" w:cs="宋体"/>
          <w:color w:val="000000"/>
          <w:sz w:val="22"/>
          <w:highlight w:val="none"/>
          <w:u w:val="single"/>
        </w:rPr>
        <w:t xml:space="preserve">如涉及，双方现场协商。</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7、承包人工作</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7.1承包人应按约定时间和要求，完成以下工作：</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（1）需由设计资质等级和业务范围允许的承包人完成的设计文件提交时间：</w:t>
      </w:r>
      <w:r>
        <w:rPr>
          <w:rFonts w:hint="eastAsia" w:ascii="宋体" w:hAnsi="宋体" w:cs="宋体"/>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color w:val="000000"/>
          <w:sz w:val="22"/>
          <w:highlight w:val="none"/>
        </w:rPr>
        <w:t xml:space="preserve">（2）应提供计划、报表的名称及完成时间：</w:t>
      </w:r>
      <w:r>
        <w:rPr>
          <w:rFonts w:hint="eastAsia" w:ascii="宋体" w:hAnsi="宋体" w:cs="宋体"/>
          <w:bCs/>
          <w:color w:val="000000"/>
          <w:sz w:val="22"/>
          <w:highlight w:val="none"/>
          <w:u w:val="single"/>
        </w:rPr>
        <w:t xml:space="preserve">按进度计划要求施工</w:t>
      </w:r>
      <w:r>
        <w:rPr>
          <w:rFonts w:hint="eastAsia" w:ascii="宋体" w:hAnsi="宋体" w:cs="宋体"/>
          <w:bCs/>
          <w:color w:val="000000"/>
          <w:sz w:val="22"/>
          <w:highlight w:val="none"/>
        </w:rPr>
        <w:t xml:space="preserve">；</w:t>
      </w:r>
      <w:r>
        <w:rPr>
          <w:rFonts w:hint="eastAsia" w:ascii="宋体" w:hAnsi="宋体" w:cs="宋体"/>
          <w:bCs/>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（3）承担施工安全保卫工作及非夜间施工照明的责任和要求：</w:t>
      </w:r>
      <w:r>
        <w:rPr>
          <w:rFonts w:hint="eastAsia" w:ascii="宋体" w:hAnsi="宋体" w:cs="宋体"/>
          <w:color w:val="000000"/>
          <w:sz w:val="22"/>
          <w:highlight w:val="none"/>
          <w:u w:val="single"/>
        </w:rPr>
        <w:t xml:space="preserve">按建设工程安全施工规范、苏州市颁布的有关安全及施工保护规定执行。</w:t>
      </w:r>
      <w:r>
        <w:rPr>
          <w:rFonts w:hint="eastAsia" w:ascii="宋体" w:hAnsi="宋体" w:cs="宋体"/>
          <w:color w:val="000000"/>
          <w:sz w:val="22"/>
          <w:highlight w:val="none"/>
        </w:rPr>
      </w:r>
      <w:r/>
    </w:p>
    <w:p>
      <w:pPr>
        <w:pStyle w:val="737"/>
        <w:ind w:firstLine="440"/>
        <w:spacing w:line="360" w:lineRule="auto"/>
        <w:rPr>
          <w:rFonts w:hint="eastAsia" w:ascii="宋体" w:hAnsi="宋体" w:cs="宋体"/>
          <w:bCs/>
          <w:color w:val="000000"/>
          <w:sz w:val="22"/>
          <w:highlight w:val="none"/>
          <w:u w:val="single"/>
        </w:rPr>
      </w:pPr>
      <w:r>
        <w:rPr>
          <w:rFonts w:hint="eastAsia" w:ascii="宋体" w:hAnsi="宋体" w:cs="宋体"/>
          <w:color w:val="000000"/>
          <w:sz w:val="22"/>
          <w:highlight w:val="none"/>
        </w:rPr>
        <w:t xml:space="preserve">（4）向发包人提供的办公和生活房屋及设施的要求</w:t>
      </w:r>
      <w:r>
        <w:rPr>
          <w:rFonts w:hint="eastAsia" w:ascii="宋体" w:hAnsi="宋体" w:cs="宋体"/>
          <w:color w:val="000000"/>
          <w:sz w:val="22"/>
          <w:highlight w:val="none"/>
          <w:u w:val="single"/>
        </w:rPr>
        <w:t xml:space="preserve">：</w:t>
      </w:r>
      <w:r>
        <w:rPr>
          <w:rFonts w:hint="eastAsia" w:ascii="宋体" w:hAnsi="宋体" w:cs="宋体"/>
          <w:bCs/>
          <w:color w:val="000000"/>
          <w:sz w:val="22"/>
          <w:highlight w:val="none"/>
          <w:u w:val="single"/>
        </w:rPr>
        <w:t xml:space="preserve">无</w:t>
      </w:r>
      <w:r>
        <w:rPr>
          <w:rFonts w:hint="eastAsia" w:ascii="宋体" w:hAnsi="宋体" w:cs="宋体"/>
          <w:color w:val="000000"/>
          <w:sz w:val="22"/>
          <w:highlight w:val="none"/>
          <w:u w:val="single"/>
        </w:rPr>
        <w:t xml:space="preserve">；</w:t>
      </w:r>
      <w:r>
        <w:rPr>
          <w:rFonts w:hint="eastAsia" w:ascii="宋体" w:hAnsi="宋体" w:cs="宋体"/>
          <w:bCs/>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（5）需承包人办理的有关施工场地交通、环卫和施工噪音管理等手续：</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u w:val="single"/>
        </w:rPr>
        <w:t xml:space="preserve">按苏州市</w:t>
      </w:r>
      <w:r>
        <w:rPr>
          <w:rFonts w:hint="eastAsia" w:ascii="宋体" w:hAnsi="宋体" w:cs="宋体"/>
          <w:bCs/>
          <w:color w:val="000000"/>
          <w:sz w:val="22"/>
          <w:highlight w:val="none"/>
          <w:u w:val="single"/>
        </w:rPr>
        <w:t xml:space="preserve">及姑苏区</w:t>
      </w:r>
      <w:r>
        <w:rPr>
          <w:rFonts w:hint="eastAsia" w:ascii="宋体" w:hAnsi="宋体" w:cs="宋体"/>
          <w:color w:val="000000"/>
          <w:sz w:val="22"/>
          <w:highlight w:val="none"/>
          <w:u w:val="single"/>
        </w:rPr>
        <w:t xml:space="preserve">颁布的有关建设工程施工现场交通、环卫、防噪音等方面的管理规定办理并承担相应费用。</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bCs/>
          <w:color w:val="000000"/>
          <w:sz w:val="22"/>
          <w:highlight w:val="none"/>
          <w:u w:val="single"/>
        </w:rPr>
      </w:pPr>
      <w:r>
        <w:rPr>
          <w:rFonts w:hint="eastAsia" w:ascii="宋体" w:hAnsi="宋体" w:cs="宋体"/>
          <w:color w:val="000000"/>
          <w:sz w:val="22"/>
          <w:highlight w:val="none"/>
        </w:rPr>
        <w:t xml:space="preserve">（6）已完工程成品保护的特殊要求及费用承担：</w:t>
      </w:r>
      <w:r>
        <w:rPr>
          <w:rFonts w:hint="eastAsia" w:ascii="宋体" w:hAnsi="宋体" w:cs="宋体"/>
          <w:bCs/>
          <w:color w:val="000000"/>
          <w:sz w:val="22"/>
          <w:highlight w:val="none"/>
          <w:u w:val="single"/>
        </w:rPr>
        <w:t xml:space="preserve">未交付发包人使用前由承包人负责；</w:t>
      </w:r>
      <w:r>
        <w:rPr>
          <w:rFonts w:hint="eastAsia" w:ascii="宋体" w:hAnsi="宋体" w:cs="宋体"/>
          <w:bCs/>
          <w:color w:val="000000"/>
          <w:sz w:val="22"/>
          <w:highlight w:val="none"/>
          <w:u w:val="singl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（7）施工场地周围地下管线和邻近建筑物、构筑物（含文物保护建筑）、古树名木的保护要求及费用承担：</w:t>
      </w:r>
      <w:r>
        <w:rPr>
          <w:rFonts w:hint="eastAsia" w:ascii="宋体" w:hAnsi="宋体" w:cs="宋体"/>
          <w:color w:val="000000"/>
          <w:sz w:val="22"/>
          <w:highlight w:val="none"/>
          <w:u w:val="single"/>
        </w:rPr>
        <w:t xml:space="preserve">承包人负责保护，如有费用支出由发包人承担。由于承包人过错造成的损失，由承包人承担。</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（8）施工场地清洁卫生的要求：</w:t>
      </w:r>
      <w:r>
        <w:rPr>
          <w:rFonts w:hint="eastAsia" w:ascii="宋体" w:hAnsi="宋体" w:cs="宋体"/>
          <w:color w:val="000000"/>
          <w:sz w:val="22"/>
          <w:highlight w:val="none"/>
          <w:u w:val="single"/>
        </w:rPr>
        <w:t xml:space="preserve">施工期间按创建文明工地及环卫行政主管部门的要求执行，施工后做到工完场清，</w:t>
      </w:r>
      <w:r>
        <w:rPr>
          <w:rFonts w:hint="eastAsia" w:ascii="宋体" w:hAnsi="宋体" w:cs="宋体"/>
          <w:b/>
          <w:color w:val="000000"/>
          <w:sz w:val="22"/>
          <w:highlight w:val="none"/>
          <w:u w:val="single"/>
        </w:rPr>
        <w:t xml:space="preserve">垃圾必须袋装化处理，否则，发现一次，扣罚500元。</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（9）双方约定承包人应做的其他工作：</w:t>
      </w:r>
      <w:r>
        <w:rPr>
          <w:rFonts w:hint="eastAsia" w:ascii="宋体" w:hAnsi="宋体" w:cs="宋体"/>
          <w:color w:val="000000"/>
          <w:sz w:val="22"/>
          <w:highlight w:val="none"/>
          <w:u w:val="single"/>
        </w:rPr>
        <w:t xml:space="preserve">如涉及，双方现场协商。</w:t>
      </w:r>
      <w:r>
        <w:rPr>
          <w:rFonts w:hint="eastAsia" w:ascii="宋体" w:hAnsi="宋体" w:cs="宋体"/>
          <w:color w:val="000000"/>
          <w:sz w:val="22"/>
          <w:highlight w:val="none"/>
          <w:u w:val="single"/>
        </w:rPr>
      </w:r>
      <w:r/>
    </w:p>
    <w:p>
      <w:pPr>
        <w:pStyle w:val="737"/>
        <w:ind w:firstLine="442"/>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t xml:space="preserve">三、施工组织设计和工期</w:t>
      </w:r>
      <w:r>
        <w:rPr>
          <w:rFonts w:hint="eastAsia" w:ascii="宋体" w:hAnsi="宋体" w:cs="宋体"/>
          <w:b/>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8、进度计划</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8.1承包人提供施工组织设计（施工方案）和进度计划的时间：</w:t>
      </w:r>
      <w:r>
        <w:rPr>
          <w:rFonts w:hint="eastAsia" w:ascii="宋体" w:hAnsi="宋体" w:cs="宋体"/>
          <w:color w:val="000000"/>
          <w:sz w:val="22"/>
          <w:highlight w:val="none"/>
          <w:u w:val="single"/>
        </w:rPr>
        <w:t xml:space="preserve">进场前。</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工程师确认的时间：</w:t>
      </w:r>
      <w:r>
        <w:rPr>
          <w:rFonts w:hint="eastAsia" w:ascii="宋体" w:hAnsi="宋体" w:cs="宋体"/>
          <w:color w:val="000000"/>
          <w:sz w:val="22"/>
          <w:highlight w:val="none"/>
          <w:u w:val="single"/>
        </w:rPr>
        <w:t xml:space="preserve">收到后七天。</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8.2暂停施工</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以下情况造成的停工不属于发包人原因造成的停工：</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（1）承包人与现场其他施工单位交叉施工造成的停工；</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（2）各种自然灾害、不可抗力造成的停工（不可抗力的解释见39条款）；</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（3）事先未发现的地下障碍物造成的停工；</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对上述情况，承包人可递交书面材料申请延期，经总监、发包人签字确认后，工期可延期。</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9、工期延误</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9.1双方约定工期顺延的其他情况：</w:t>
      </w:r>
      <w:r>
        <w:rPr>
          <w:rFonts w:hint="eastAsia" w:ascii="宋体" w:hAnsi="宋体" w:cs="宋体"/>
          <w:color w:val="000000"/>
          <w:sz w:val="22"/>
          <w:highlight w:val="none"/>
          <w:u w:val="single"/>
        </w:rPr>
        <w:t xml:space="preserve">按合同工期实施，非承包人原因引起的工期延误发包方应予以顺延工期。</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u w:val="single"/>
        </w:rPr>
        <w:t xml:space="preserve">9.2因承包人原因延误工期，每延误一天，扣罚承包人3000元的违约金。</w:t>
      </w:r>
      <w:r>
        <w:rPr>
          <w:rFonts w:hint="eastAsia" w:ascii="宋体" w:hAnsi="宋体" w:cs="宋体"/>
          <w:color w:val="000000"/>
          <w:sz w:val="22"/>
          <w:highlight w:val="none"/>
        </w:rPr>
      </w:r>
      <w:r/>
    </w:p>
    <w:p>
      <w:pPr>
        <w:pStyle w:val="737"/>
        <w:ind w:firstLine="442"/>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t xml:space="preserve">四、质量与验收</w:t>
      </w:r>
      <w:r>
        <w:rPr>
          <w:rFonts w:hint="eastAsia" w:ascii="宋体" w:hAnsi="宋体" w:cs="宋体"/>
          <w:b/>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10、本工程质量必须通过监理、发包人及其相关职能部门的验收和确认。</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11、确保工程质量为一次合格。</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13、隐蔽工程和中间验收</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13.1双方约定中间验收部位：</w:t>
      </w:r>
      <w:r>
        <w:rPr>
          <w:rFonts w:hint="eastAsia" w:ascii="宋体" w:hAnsi="宋体" w:cs="宋体"/>
          <w:color w:val="000000"/>
          <w:sz w:val="22"/>
          <w:highlight w:val="none"/>
          <w:u w:val="single"/>
        </w:rPr>
        <w:t xml:space="preserve">按发包人指令执行。</w:t>
      </w:r>
      <w:r>
        <w:rPr>
          <w:rFonts w:hint="eastAsia" w:ascii="宋体" w:hAnsi="宋体" w:cs="宋体"/>
          <w:color w:val="000000"/>
          <w:sz w:val="22"/>
          <w:highlight w:val="none"/>
          <w:u w:val="single"/>
        </w:rPr>
      </w:r>
      <w:r/>
    </w:p>
    <w:p>
      <w:pPr>
        <w:pStyle w:val="737"/>
        <w:ind w:firstLine="442"/>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t xml:space="preserve">五、安全施工</w:t>
      </w:r>
      <w:r>
        <w:rPr>
          <w:rFonts w:hint="eastAsia" w:ascii="宋体" w:hAnsi="宋体" w:cs="宋体"/>
          <w:b/>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14．发包方安全责任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14.1发包方应要求承包方制定施工安全措施，在开始施工前报发包方备案。</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14.3发包方指派项目负责人 </w:t>
      </w:r>
      <w:r>
        <w:rPr>
          <w:rFonts w:hint="eastAsia" w:ascii="宋体" w:hAnsi="宋体" w:cs="宋体"/>
          <w:bCs/>
          <w:color w:val="000000"/>
          <w:sz w:val="22"/>
          <w:highlight w:val="none"/>
          <w:u w:val="single"/>
        </w:rPr>
        <w:t xml:space="preserve">刘祥</w:t>
      </w:r>
      <w:r>
        <w:rPr>
          <w:rFonts w:hint="eastAsia" w:ascii="宋体" w:hAnsi="宋体" w:cs="宋体"/>
          <w:bCs/>
          <w:color w:val="000000"/>
          <w:sz w:val="22"/>
          <w:highlight w:val="none"/>
        </w:rPr>
        <w:t xml:space="preserve">负责与承包方联系安全生产方面的工作。</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14.5发包方不得要求承包方违反安全管理规定进行施工。因发包方原因导致的事故由发包方承担责任。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14.6发生以下情况造成经济赔偿责任及其它责任的由承包方承担：</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14.6.1人身伤亡事故；发生施工机械、生产主设备严重损坏事故；</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14.6.2发生各类管线损害事故；</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14.6.3发生违章作业、冒险作业不听劝告的。 </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15.承包方安全责任 </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承包方作为工程项目的承包单位，对工程施工过程中发生的人身伤害、设备损坏事故承担安全责任。承包方应切实履行以下安全责任：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15.1承包方必须贯彻执行国家有关安全生产的法律法规，必须制定相应的安全管理制度。</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15.2承包方必须严格执行安全生产相关操作规程，对涉及工程施工场地内各类管线的安全运营负有保护责任。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15.3现场施工应遵守国家和地方关于劳动安全，劳务用工法律法规及规章制度，保证其用工的合 法性。承包方必须按国家有关规定，为施工人员进行人身保险，配备合格的劳动防护用品、安全用具。</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15.4施工期间，承包方应设有专职安监人员。承包方指派项目负责人</w:t>
      </w:r>
      <w:r>
        <w:rPr>
          <w:rFonts w:hint="eastAsia" w:ascii="宋体" w:hAnsi="宋体" w:cs="宋体"/>
          <w:bCs/>
          <w:color w:val="000000"/>
          <w:sz w:val="22"/>
          <w:highlight w:val="none"/>
          <w:u w:val="single"/>
        </w:rPr>
        <w:t xml:space="preserve">       </w:t>
      </w:r>
      <w:r>
        <w:rPr>
          <w:rFonts w:hint="eastAsia" w:ascii="宋体" w:hAnsi="宋体" w:cs="宋体"/>
          <w:bCs/>
          <w:color w:val="000000"/>
          <w:sz w:val="22"/>
          <w:highlight w:val="none"/>
        </w:rPr>
        <w:t xml:space="preserve">作为安全工作联系人。</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15.5承包方一切施工活动，必须编制安全施工措施，施工前对全体施工人员进行全面的安全技术交底。</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15.6 开工前，承包方应组织全体施工人员进行安全教育，对施工区域、作业环境作安全技术交底， 特种作业人员必须有有关部门核发的合格有效的上岗资格证书。</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15.7承包方施工过程中应做到工完、料尽、场地清，确保安全文明施工。</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15.8承包方必须接受发包方及发包方委托的监理单位的监督、检查，对发包方提出的安全整改意见必须及 时整改。</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15.9承包方施工过程中发生人生伤亡、设备事故或危及生产运行的不安全情况，应立即报告发包方， 并积极配合调查。</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15.11承包方应将事故调查组的事故调查报告及承包方事故处理意见提交发包方备案。</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15.12甲乙双方联系方式及响应时间：甲乙双方应以工作联系单、传真、电传等书面形式送达对 方。双方在接到对方的书面联系时，应于 4小时内予以响应。</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16.施工安全违约金 </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16.1发生人身死亡事故、各类管线损坏重大事故，扣除应得工程款 3%的安全违约金；</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16.2发生人身重伤事故、各类管线损坏事故，扣除应得工程款 1%的安全违约金。 </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17.违约责任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17.1由于发包方或承包方责任造成对方或第三方的人身伤害、设备损坏等财产损失，由责任方承担相 应责任，并赔偿对方或第三方因此造成的全部损失。</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17.3承包方对发包方提出的安全整改意见不及时整改的，每逾期一天，承包方按2000元/天承担违约责 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17.4 施工过程中发生人身伤亡、各类管线损坏和设备事故有隐瞒行为的，除接受政府有关部门处理外，过错方应承担 1万元~5万元/次的违约责任。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六、合同价款与支付</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18、合同价款及调整</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18.2执行综合单价合同的基本规定：</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本工程中工程量清单中的项目综合单价根据投标报价的综合单价执行，由于工程量清单的工程数量有误或者设计变更、现场签证等引起的工程量增减，经采购方批准同意后，其工程量增减列入原采购计划。但全部的采购金额不得超过原合同金额的110%。</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（4）本工程在采购文件中已明确的各项施工措施费，均包含在合同总价中，不予调整。在施工过程中，工程变更产生的施工措施费，可以根据相关资料按实调整，并做相应的下浮</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（5）实质性响应条款：（1）追加费用不得超过原合同金额的10%。</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小额工程在履行合同时，建设单位有权发生工程变更，施工单位按照工程变更管理的相关规定办理变更手续，工程完工验收合格后，按苏州大学要求进行审计。</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19、双方约定合同价款的其他调整因素：</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（2）国家的法律、法规、规章和政策发生变化影响工程造价的，应按省级或行业建设部门或其授权的工程造价管理机构发布的文件调整合同价款。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20、工程预付款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发包人向承包人预付工程款的时间和金额或占合同价款总额的比例：无。</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扣回工程款的时间、比例：无</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21、工程量确认</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21.1承包人向工程师提交已完工程量报告的时间：每月25日前。</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ascii="宋体" w:hAnsi="宋体" w:cs="宋体"/>
          <w:bCs/>
          <w:color w:val="000000"/>
          <w:sz w:val="22"/>
          <w:highlight w:val="none"/>
        </w:rPr>
        <w:t xml:space="preserve">22．工程款（进度款）支付</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ascii="宋体" w:hAnsi="宋体" w:cs="宋体"/>
          <w:bCs/>
          <w:color w:val="000000"/>
          <w:sz w:val="22"/>
          <w:highlight w:val="none"/>
        </w:rPr>
        <w:t xml:space="preserve">22.1</w:t>
      </w:r>
      <w:r>
        <w:rPr>
          <w:rFonts w:hint="eastAsia" w:ascii="宋体" w:hAnsi="宋体" w:cs="宋体"/>
          <w:bCs/>
          <w:color w:val="000000"/>
          <w:sz w:val="22"/>
          <w:highlight w:val="none"/>
        </w:rPr>
        <w:t xml:space="preserve">施工结束，竣工验收合格且施工单位提交结算和竣工资料后，支付至合同价（不含暂列金）的60%，结算审计后支付至审定价的97%。</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22.2缺陷责任期满后，若无质量问题，付清余款（审定价的3%，不计利息）。</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七、材料设备供应</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23、发包人供应材料设备：无。</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23.1发包人供应的材料设备与一览表不符时，双方约定发包人承担责任如下：</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（1）材料设备单价与一览表不符：按《通用条款》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（2）材料设备的品种、规格、型号、质量等级与一览表不符：按《通用条款》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（3）承包人可代为调剂串换的材料：按《通用条款》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（4）到货地点与一览表不符：按《通用条款》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（5）供应数量与一览表不符：按《通用条款》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（6）到货时间与一览表不符：按《通用条款》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23.2发包人供应材料设备的结算方法：列入本工程结算。</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24、承包人采购材料设备</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24.2 发包人对承包人进场的材料：如无出厂证、合格证、检测证的有权指令限定时间内退出工地，并作出经济处罚，承包人应无条件接受。</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八、工程变更</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25、工程变更</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25.1所有工程量清单以外的增加项目必须经发包人书面同意方可实施。</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25.2所申报的签证费用将在竣工结算时调整，中间支付不作考虑。任何时候施工单位不得以变更费用未核定或者对核定价格有争议为借口影响施工。</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26、其他变更</w:t>
      </w:r>
      <w:r>
        <w:rPr>
          <w:rFonts w:hint="eastAsia" w:ascii="宋体" w:hAnsi="宋体" w:cs="宋体"/>
          <w:bCs/>
          <w:color w:val="000000"/>
          <w:sz w:val="22"/>
          <w:highlight w:val="none"/>
        </w:rPr>
      </w:r>
      <w:r/>
    </w:p>
    <w:p>
      <w:pPr>
        <w:pStyle w:val="73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rPr>
          <w:rFonts w:hint="eastAsia" w:ascii="宋体" w:hAnsi="宋体" w:cs="宋体"/>
          <w:bCs/>
          <w:color w:val="000000"/>
          <w:szCs w:val="21"/>
          <w:highlight w:val="none"/>
        </w:rPr>
      </w:r>
      <w:r/>
    </w:p>
    <w:p>
      <w:pPr>
        <w:pStyle w:val="737"/>
        <w:ind w:firstLine="48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26.2</w:t>
      </w:r>
      <w:r>
        <w:rPr>
          <w:rFonts w:hint="eastAsia" w:ascii="宋体" w:hAnsi="宋体" w:cs="宋体"/>
          <w:bCs/>
          <w:color w:val="000000"/>
          <w:highlight w:val="none"/>
        </w:rPr>
        <w:t xml:space="preserve">发生变更、签证、施工条件变化等，要由发包人签字确认并加盖苏州大学后勤管理处维修管理科章为有效；由于设计变更、现场签证等引起的新的工程量清单项目或清单项目工程数量的增减，其综合单价由承包人提出，经发包人签字确认并加盖苏州大学后勤管理处维修管理科章后，作为竣工结算依据，按成交下浮率下浮；未认可的由审计单位确认，按成交下浮率下浮。</w:t>
      </w:r>
      <w:r>
        <w:rPr>
          <w:color w:val="000000"/>
          <w:szCs w:val="21"/>
          <w:highlight w:val="none"/>
        </w:rPr>
      </w:r>
      <w:r/>
    </w:p>
    <w:p>
      <w:pPr>
        <w:pStyle w:val="737"/>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26.2.1发生单项变更、签证、施工条件变化等概算未达3万元(不含)的项目，由项目负责人和科长审签后盖苏州大学维修管理科章，报送分管副处长审批。</w:t>
      </w:r>
      <w:r>
        <w:rPr>
          <w:rFonts w:hint="eastAsia" w:ascii="宋体" w:hAnsi="宋体" w:cs="宋体"/>
          <w:color w:val="000000"/>
          <w:szCs w:val="21"/>
          <w:highlight w:val="none"/>
        </w:rPr>
      </w:r>
      <w:r/>
    </w:p>
    <w:p>
      <w:pPr>
        <w:pStyle w:val="737"/>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26.2.2发生单项变更、签证、施工条件变化等概算达3万元但未达5万元的项目，由项目负责人和科长审签后盖苏州大学维修管理科章，报送分管副处长、处长审批。</w:t>
      </w:r>
      <w:r>
        <w:rPr>
          <w:rFonts w:hint="eastAsia" w:ascii="宋体" w:hAnsi="宋体" w:cs="宋体"/>
          <w:color w:val="000000"/>
          <w:szCs w:val="21"/>
          <w:highlight w:val="none"/>
        </w:rPr>
      </w:r>
      <w:r/>
    </w:p>
    <w:p>
      <w:pPr>
        <w:pStyle w:val="737"/>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26.2.3发生单项变更、签证、施工条件变化等概算达5万元的项目，由项目负责人、科长、分管副处长和处长审签后盖苏州大学维修管理科章，报工程委员会主任审批。</w:t>
      </w:r>
      <w:r>
        <w:rPr>
          <w:rFonts w:hint="eastAsia" w:ascii="宋体" w:hAnsi="宋体" w:cs="宋体"/>
          <w:color w:val="000000"/>
          <w:szCs w:val="21"/>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九、竣工验收与结算</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27、竣工验收</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27.1工程竣工验收必须具备以下条件，否则，发包人不予组织竣工验收：</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（1）完成按采购文件、工程量清单和施工合同约定的工程范围的全部工作内容；</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（2）承包人已完成现场的清理工作;</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（3）工程师认为工程的所有部分均随时可以占据和使用;</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（4）法律规定的其他竣工验收应具备的条件：</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27.2承包人提供竣工图的约定：提供竣工图纸。</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27.3中间交工工程的范围和竣工时间：按照规范。</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27.4工程竣工验收通过后10日内,承包人应该向发包人移交工程。</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28.竣工结算</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28.1本工程的结算结果将以发包人委托的工程造价咨询单位的审计结果为准。</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28.2一旦双方确认了竣工结算报告，则视为：双方一致同意该结算书的结算价款，工程涉及到的所有费用已经包括在上述结算金额之中。</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28.4送审资料需一次性报送，除审计另有要求外，审计过程中不再接收补充资料。乙方接到“工程结算审定单”确认签字的通知后，需在7天内确认并签字，逾期视为同意。</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十、违约、索赔和争议</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29、违约</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29.1本合同中关于发包人违约的具体责任如下：</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（1）本合同通用条款约定发包人违约应承担的违约责任：发包人不按约定时间支付工程款，应按同期银行贷款利率支付拖欠工程款的利息。</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（2）本合同通用条款约定发包人违约应承担的违约责任：按相关法律法规执行</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（3）双方约定的发包人其他违约责任：无</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29.2本合同中关于承包人违约的具体责任如下：</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（2）本合同通用条款约定承包人违约应承担的违约责任：由承包人负责对不合格工程进行整改或返工，直至验收合格，并承担一切费用。</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（3）双方约定的承包人其他违约责任：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①承包人如在施工中如有偷工减料或使用不合格原材料的行为，每发现一次，承包人除应整改至合格之外，应向发包人支付违约金1000元；</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③如因承包人原因导致本合同提前解除，承包人应向发包人支付合同总价20%的违约金。</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30、争议</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30.1双方约定，在履行合同过程中产生争议时：</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（1）请建设行政主管部门调解；</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（2）调解不成的，向工程所在地人民法院提起诉讼。</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十一、其他</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31、工程分包</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31.1本工程发包人同意承包人分包的工程：本工程发包人不同意分包。</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32、不可抗力</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32.1双方关于不可抗力的约定：按通用条款执行。</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33、保险</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33.1本工程双方约定投保内容如下：</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（1）发包人投保内容：发包人的无</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发包人委托承包人办理的保险事项：无</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（2）承包人投保内容：按苏州市有关工程保险规定。</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34、担保</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34.1本工程双方约定担保事项如下：</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（1）发包人向承包人提供履约担保，担保方式为：  / ，担保合同作为本合同附件。</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（2）承包人向发包人提供履约担保，担保方式为：</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（3）双方约定的其他担保事项：</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35、合同份数</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35.1双方约定合份数：一式玖份，发包人伍份，承包人叁份，采购代理机构壹份。本合同双方签字并加盖公章后生效。</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36、补充条款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36.1本工程必须执行国家相关规范、规定的要求，工程质量等级达到设计要求，如达不到设计要求，工程不合格，承包人应承担由此产生的一切经济和法律责任。</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36.2工程付款：合同中已约定。</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36.3承包人应对其在施工场地的工作人员进行安全教育，并对他们的安全负责。</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36.4发包人有权根据工程的实际情况增加或减少施工范围和施工内容，承包人不得以任何理由拒绝。</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36.5为加强工程项目造价管理，避免承包方虚报竣工结算价款，本项目按下列标准在审定价的基础上再核减项目的工程款：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（1）工程结算审计核减率超过10%（含10%），再按核减额的8%核减项目工程款；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（2）工程结算审计核减率在5%-10%之间的（含5%），再按核减额的5%核减项目工程款；</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36.6工程用水电费：水电安装、实验室净化、实验室通风等安装工程，按总造价的1‰扣除；土建、装修改造工程，按总造价的5‰扣除；如装表计量，则按实结算。</w:t>
      </w:r>
      <w:r>
        <w:rPr>
          <w:rFonts w:hint="eastAsia" w:ascii="宋体" w:hAnsi="宋体" w:cs="宋体"/>
          <w:bCs/>
          <w:color w:val="000000"/>
          <w:sz w:val="22"/>
          <w:highlight w:val="none"/>
        </w:rPr>
      </w:r>
      <w:r/>
    </w:p>
    <w:p>
      <w:pPr>
        <w:pStyle w:val="737"/>
        <w:ind w:firstLine="440"/>
        <w:spacing w:line="360" w:lineRule="auto"/>
        <w:rPr>
          <w:rFonts w:hint="eastAsia" w:ascii="宋体" w:hAnsi="宋体" w:cs="宋体"/>
          <w:bCs/>
          <w:color w:val="000000"/>
          <w:sz w:val="22"/>
          <w:highlight w:val="none"/>
        </w:rPr>
      </w:pPr>
      <w:r>
        <w:rPr>
          <w:rFonts w:hint="eastAsia" w:ascii="宋体" w:hAnsi="宋体" w:cs="宋体"/>
          <w:bCs/>
          <w:color w:val="000000"/>
          <w:sz w:val="22"/>
          <w:highlight w:val="none"/>
        </w:rPr>
        <w:t xml:space="preserve">36.7本合同未尽事宜，双方友好协商解决。</w:t>
      </w:r>
      <w:r>
        <w:rPr>
          <w:rFonts w:hint="eastAsia" w:ascii="宋体" w:hAnsi="宋体" w:cs="宋体"/>
          <w:bCs/>
          <w:color w:val="000000"/>
          <w:sz w:val="22"/>
          <w:highlight w:val="none"/>
        </w:rPr>
      </w:r>
      <w:r/>
    </w:p>
    <w:p>
      <w:pPr>
        <w:pStyle w:val="737"/>
        <w:spacing w:line="276"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spacing w:line="276"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spacing w:line="276"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ascii="宋体" w:hAnsi="宋体" w:cs="宋体"/>
          <w:b/>
          <w:color w:val="000000"/>
          <w:highlight w:val="none"/>
        </w:rPr>
      </w:pPr>
      <w:r>
        <w:rPr>
          <w:rFonts w:hint="eastAsia" w:ascii="宋体" w:hAnsi="宋体" w:cs="宋体"/>
          <w:b/>
          <w:color w:val="000000"/>
          <w:highlight w:val="none"/>
        </w:rPr>
      </w:r>
      <w:r/>
    </w:p>
    <w:p>
      <w:pPr>
        <w:pStyle w:val="737"/>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0"/>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40"/>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40"/>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40"/>
        <w:rPr>
          <w:rFonts w:hint="eastAsia"/>
          <w:color w:val="000000"/>
          <w:highlight w:val="none"/>
        </w:rPr>
      </w:pPr>
      <w:r>
        <w:rPr>
          <w:rFonts w:hint="eastAsia"/>
          <w:color w:val="000000"/>
          <w:highlight w:val="none"/>
        </w:rPr>
      </w:r>
      <w:r/>
    </w:p>
    <w:p>
      <w:pPr>
        <w:pStyle w:val="737"/>
        <w:spacing w:line="276"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spacing w:line="276"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spacing w:line="276"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spacing w:line="276" w:lineRule="auto"/>
        <w:rPr>
          <w:rFonts w:hint="eastAsia" w:ascii="宋体" w:hAnsi="宋体" w:cs="宋体"/>
          <w:b/>
          <w:color w:val="000000"/>
          <w:sz w:val="22"/>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2"/>
          <w:highlight w:val="none"/>
        </w:rPr>
      </w:r>
      <w:r/>
    </w:p>
    <w:p>
      <w:pPr>
        <w:pStyle w:val="737"/>
        <w:ind w:firstLine="643"/>
        <w:jc w:val="center"/>
        <w:spacing w:line="276"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t xml:space="preserve">房屋建筑工程质量保修书</w:t>
      </w:r>
      <w:r>
        <w:rPr>
          <w:rFonts w:hint="eastAsia" w:ascii="宋体" w:hAnsi="宋体" w:cs="宋体"/>
          <w:b/>
          <w:color w:val="000000"/>
          <w:sz w:val="32"/>
          <w:szCs w:val="3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发包人(全称)：</w:t>
      </w:r>
      <w:r>
        <w:rPr>
          <w:rFonts w:hint="eastAsia" w:ascii="宋体" w:hAnsi="宋体" w:cs="宋体"/>
          <w:color w:val="000000"/>
          <w:sz w:val="22"/>
          <w:highlight w:val="none"/>
          <w:u w:val="single"/>
        </w:rPr>
        <w:t xml:space="preserve">苏州大学</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pacing w:val="10"/>
          <w:sz w:val="22"/>
          <w:highlight w:val="none"/>
          <w:u w:val="single"/>
        </w:rPr>
      </w:pPr>
      <w:r>
        <w:rPr>
          <w:rFonts w:hint="eastAsia" w:ascii="宋体" w:hAnsi="宋体" w:cs="宋体"/>
          <w:color w:val="000000"/>
          <w:sz w:val="22"/>
          <w:highlight w:val="none"/>
        </w:rPr>
        <w:t xml:space="preserve">承包人(全称)：</w:t>
      </w:r>
      <w:r>
        <w:rPr>
          <w:rFonts w:hint="eastAsia" w:ascii="宋体" w:hAnsi="宋体" w:cs="宋体"/>
          <w:color w:val="000000"/>
          <w:sz w:val="22"/>
          <w:highlight w:val="none"/>
          <w:u w:val="single"/>
        </w:rPr>
        <w:t xml:space="preserve">                      </w:t>
      </w:r>
      <w:r>
        <w:rPr>
          <w:rFonts w:hint="eastAsia" w:ascii="宋体" w:hAnsi="宋体" w:cs="宋体"/>
          <w:color w:val="000000"/>
          <w:spacing w:val="1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为保</w:t>
      </w:r>
      <w:r>
        <w:rPr>
          <w:rFonts w:hint="eastAsia" w:ascii="宋体" w:hAnsi="宋体" w:cs="宋体"/>
          <w:color w:val="000000"/>
          <w:szCs w:val="21"/>
          <w:highlight w:val="none"/>
        </w:rPr>
        <w:t xml:space="preserve">证</w:t>
      </w:r>
      <w:r>
        <w:rPr>
          <w:rFonts w:hint="eastAsia" w:ascii="宋体" w:hAnsi="宋体" w:cs="宋体"/>
          <w:bCs/>
          <w:color w:val="000000"/>
          <w:spacing w:val="-6"/>
          <w:szCs w:val="21"/>
          <w:highlight w:val="none"/>
          <w:u w:val="single"/>
        </w:rPr>
        <w:t xml:space="preserve">苏州大学天赐庄校区北区逸扬楼及展示厅改造</w:t>
      </w:r>
      <w:r>
        <w:rPr>
          <w:rFonts w:hint="eastAsia" w:ascii="宋体" w:hAnsi="宋体" w:cs="宋体"/>
          <w:color w:val="000000"/>
          <w:szCs w:val="21"/>
          <w:highlight w:val="none"/>
        </w:rPr>
        <w:t xml:space="preserve">在</w:t>
      </w:r>
      <w:r>
        <w:rPr>
          <w:rFonts w:hint="eastAsia" w:ascii="宋体" w:hAnsi="宋体" w:cs="宋体"/>
          <w:color w:val="000000"/>
          <w:sz w:val="22"/>
          <w:highlight w:val="none"/>
        </w:rPr>
        <w:t xml:space="preserve">合理使用期限内正常使用，发包人承包人协商一致签订工程质量保修书。承包人在质量保修期内按照有关管理规定及双方约定承担工程质量保修责任。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一、工程质量保修范围和内容</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二、质量保修期</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质量保修期从工程实际竣工之日算起。分单项竣工验收的工程，按单项工程分别计算质量保修期。</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双方根据国家有关规定，结合具体工程约定质量保修期如下：</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1、地基基础工程和主体结构工程为设计文件规定的该工程合理使用年限；</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2、除基础、主体及防水外的其他土建工程、装修为</w:t>
      </w:r>
      <w:r>
        <w:rPr>
          <w:rFonts w:hint="eastAsia" w:ascii="宋体" w:hAnsi="宋体" w:cs="宋体"/>
          <w:color w:val="000000"/>
          <w:sz w:val="22"/>
          <w:highlight w:val="none"/>
          <w:u w:val="single"/>
        </w:rPr>
        <w:t xml:space="preserve">二</w:t>
      </w:r>
      <w:r>
        <w:rPr>
          <w:rFonts w:hint="eastAsia" w:ascii="宋体" w:hAnsi="宋体" w:cs="宋体"/>
          <w:color w:val="000000"/>
          <w:sz w:val="22"/>
          <w:highlight w:val="none"/>
        </w:rPr>
        <w:t xml:space="preserve">年，屋面防水工程、有防水要求的卫生间、外墙面的防渗漏为</w:t>
      </w:r>
      <w:r>
        <w:rPr>
          <w:rFonts w:hint="eastAsia" w:ascii="宋体" w:hAnsi="宋体" w:cs="宋体"/>
          <w:color w:val="000000"/>
          <w:sz w:val="22"/>
          <w:highlight w:val="none"/>
          <w:u w:val="single"/>
        </w:rPr>
        <w:t xml:space="preserve">五</w:t>
      </w:r>
      <w:r>
        <w:rPr>
          <w:rFonts w:hint="eastAsia" w:ascii="宋体" w:hAnsi="宋体" w:cs="宋体"/>
          <w:color w:val="000000"/>
          <w:sz w:val="22"/>
          <w:highlight w:val="none"/>
        </w:rPr>
        <w:t xml:space="preserve">年；</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3、电气管线、上下水管线安装工程为</w:t>
      </w:r>
      <w:r>
        <w:rPr>
          <w:rFonts w:hint="eastAsia" w:ascii="宋体" w:hAnsi="宋体" w:cs="宋体"/>
          <w:color w:val="000000"/>
          <w:sz w:val="22"/>
          <w:highlight w:val="none"/>
          <w:u w:val="single"/>
        </w:rPr>
        <w:t xml:space="preserve">二</w:t>
      </w:r>
      <w:r>
        <w:rPr>
          <w:rFonts w:hint="eastAsia" w:ascii="宋体" w:hAnsi="宋体" w:cs="宋体"/>
          <w:color w:val="000000"/>
          <w:sz w:val="22"/>
          <w:highlight w:val="none"/>
        </w:rPr>
        <w:t xml:space="preserve">年；</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4、供热及供冷为</w:t>
      </w:r>
      <w:r>
        <w:rPr>
          <w:rFonts w:hint="eastAsia" w:ascii="宋体" w:hAnsi="宋体" w:cs="宋体"/>
          <w:color w:val="000000"/>
          <w:sz w:val="22"/>
          <w:highlight w:val="none"/>
          <w:u w:val="single"/>
        </w:rPr>
        <w:t xml:space="preserve">二</w:t>
      </w:r>
      <w:r>
        <w:rPr>
          <w:rFonts w:hint="eastAsia" w:ascii="宋体" w:hAnsi="宋体" w:cs="宋体"/>
          <w:color w:val="000000"/>
          <w:sz w:val="22"/>
          <w:highlight w:val="none"/>
        </w:rPr>
        <w:t xml:space="preserve">个采暖期及供冷期；</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5、室外的上下水和小区道路等市政公用工程为</w:t>
      </w:r>
      <w:r>
        <w:rPr>
          <w:rFonts w:hint="eastAsia" w:ascii="宋体" w:hAnsi="宋体" w:cs="宋体"/>
          <w:color w:val="000000"/>
          <w:sz w:val="22"/>
          <w:highlight w:val="none"/>
          <w:u w:val="single"/>
        </w:rPr>
        <w:t xml:space="preserve">二</w:t>
      </w:r>
      <w:r>
        <w:rPr>
          <w:rFonts w:hint="eastAsia" w:ascii="宋体" w:hAnsi="宋体" w:cs="宋体"/>
          <w:color w:val="000000"/>
          <w:sz w:val="22"/>
          <w:highlight w:val="none"/>
        </w:rPr>
        <w:t xml:space="preserve">年；</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6、其他约定：</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三、质量保修责任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Cs w:val="21"/>
          <w:highlight w:val="none"/>
        </w:rPr>
      </w:pPr>
      <w:r>
        <w:rPr>
          <w:rFonts w:hint="eastAsia" w:ascii="宋体" w:hAnsi="宋体" w:cs="宋体"/>
          <w:color w:val="000000"/>
          <w:sz w:val="22"/>
          <w:highlight w:val="none"/>
        </w:rPr>
        <w:t xml:space="preserve">1、</w:t>
      </w:r>
      <w:r>
        <w:rPr>
          <w:rFonts w:hint="eastAsia" w:ascii="宋体" w:hAnsi="宋体" w:cs="宋体"/>
          <w:color w:val="000000"/>
          <w:szCs w:val="21"/>
          <w:highlight w:val="none"/>
        </w:rPr>
        <w:t xml:space="preserve">属于保修范围和内容的项目，承包人应在接到修理通知之日后7 天内派人修理。约定期限内，承包人未派人修理，发包人可委托其他人员修理，维修费用由承包人承担。</w:t>
      </w:r>
      <w:r>
        <w:rPr>
          <w:rFonts w:hint="eastAsia" w:ascii="宋体" w:hAnsi="宋体" w:cs="宋体"/>
          <w:color w:val="000000"/>
          <w:szCs w:val="21"/>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2、发生须紧急抢修事故（如上水跑水、暖气漏水漏气、燃气漏气等），承包人接到事故通知后，应立即到达事故现场抢修。非承包人施工质量引起的事故，抢修费用由发包人承担。</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四、缺陷责任期</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工程缺陷责任期为</w:t>
      </w:r>
      <w:r>
        <w:rPr>
          <w:rFonts w:hint="eastAsia" w:ascii="宋体" w:hAnsi="宋体" w:cs="宋体"/>
          <w:color w:val="000000"/>
          <w:sz w:val="24"/>
          <w:highlight w:val="none"/>
        </w:rPr>
        <w:t xml:space="preserve">12</w:t>
      </w:r>
      <w:r>
        <w:rPr>
          <w:rFonts w:hint="eastAsia" w:ascii="宋体" w:hAnsi="宋体" w:cs="宋体"/>
          <w:color w:val="000000"/>
          <w:sz w:val="22"/>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五、保修费用</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保修费用由造成质量缺陷的责任方承担。</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六、其他</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双方约定的其他工程质量保修事项：无。</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本工程质量保修作书为施工合同附件，由施工合同发包人承包人双方共同签署，其有效期至保修期满。</w:t>
      </w:r>
      <w:r>
        <w:rPr>
          <w:rFonts w:hint="eastAsia" w:ascii="宋体" w:hAnsi="宋体" w:cs="宋体"/>
          <w:color w:val="000000"/>
          <w:sz w:val="22"/>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606"/>
      </w:tblGrid>
      <w:tr>
        <w:trPr/>
        <w:tc>
          <w:tcPr>
            <w:tcBorders>
              <w:top w:val="none" w:color="000000" w:sz="0" w:space="0"/>
              <w:left w:val="none" w:color="000000" w:sz="0" w:space="0"/>
              <w:bottom w:val="none" w:color="000000" w:sz="0" w:space="0"/>
              <w:right w:val="none" w:color="000000" w:sz="0" w:space="0"/>
            </w:tcBorders>
            <w:tcW w:w="9606" w:type="dxa"/>
            <w:vAlign w:val="top"/>
            <w:textDirection w:val="lrTb"/>
            <w:noWrap w:val="false"/>
          </w:tcPr>
          <w:p>
            <w:pPr>
              <w:pStyle w:val="737"/>
              <w:ind w:firstLine="440"/>
              <w:rPr>
                <w:rFonts w:hint="eastAsia" w:ascii="宋体" w:hAnsi="宋体" w:cs="宋体"/>
                <w:color w:val="000000"/>
                <w:sz w:val="22"/>
                <w:highlight w:val="none"/>
              </w:rPr>
            </w:pPr>
            <w:r>
              <w:rPr>
                <w:rFonts w:hint="eastAsia" w:ascii="宋体" w:hAnsi="宋体" w:cs="宋体"/>
                <w:color w:val="000000"/>
                <w:sz w:val="22"/>
                <w:highlight w:val="none"/>
              </w:rPr>
            </w:r>
            <w:r/>
          </w:p>
        </w:tc>
      </w:tr>
    </w:tbl>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37"/>
        <w:ind w:firstLine="442"/>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7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6"/>
        <w:rPr>
          <w:color w:val="000000"/>
          <w:highlight w:val="none"/>
        </w:rPr>
      </w:pPr>
      <w:r>
        <w:rPr>
          <w:color w:val="000000"/>
          <w:highlight w:val="none"/>
        </w:rPr>
      </w:r>
      <w:r/>
    </w:p>
    <w:p>
      <w:pPr>
        <w:pStyle w:val="746"/>
        <w:rPr>
          <w:color w:val="000000"/>
          <w:highlight w:val="none"/>
        </w:rPr>
      </w:pPr>
      <w:r>
        <w:rPr>
          <w:color w:val="000000"/>
          <w:highlight w:val="none"/>
        </w:rPr>
      </w:r>
      <w:r/>
    </w:p>
    <w:p>
      <w:pPr>
        <w:pStyle w:val="73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rPr>
          <w:rFonts w:hint="eastAsia" w:ascii="宋体" w:hAnsi="宋体" w:cs="宋体"/>
          <w:b/>
          <w:bCs/>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附件2：</w:t>
      </w:r>
      <w:r>
        <w:rPr>
          <w:rFonts w:hint="eastAsia" w:ascii="宋体" w:hAnsi="宋体" w:cs="宋体"/>
          <w:b/>
          <w:bCs/>
          <w:color w:val="000000"/>
          <w:sz w:val="24"/>
          <w:highlight w:val="none"/>
        </w:rPr>
      </w:r>
      <w:r/>
    </w:p>
    <w:p>
      <w:pPr>
        <w:pStyle w:val="737"/>
        <w:ind w:firstLine="643"/>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t xml:space="preserve">廉政合同</w:t>
      </w:r>
      <w:r>
        <w:rPr>
          <w:rFonts w:hint="eastAsia" w:ascii="宋体" w:hAnsi="宋体" w:cs="宋体"/>
          <w:b/>
          <w:color w:val="000000"/>
          <w:sz w:val="32"/>
          <w:szCs w:val="32"/>
          <w:highlight w:val="none"/>
        </w:rPr>
      </w:r>
      <w:r/>
    </w:p>
    <w:p>
      <w:pPr>
        <w:pStyle w:val="737"/>
        <w:ind w:firstLine="440"/>
        <w:spacing w:line="360" w:lineRule="auto"/>
        <w:rPr>
          <w:rFonts w:hint="eastAsia" w:ascii="宋体" w:hAnsi="宋体" w:cs="宋体"/>
          <w:color w:val="000000"/>
          <w:szCs w:val="21"/>
          <w:highlight w:val="none"/>
        </w:rPr>
      </w:pPr>
      <w:r>
        <w:rPr>
          <w:rFonts w:hint="eastAsia" w:ascii="宋体" w:hAnsi="宋体" w:cs="宋体"/>
          <w:color w:val="000000"/>
          <w:sz w:val="22"/>
          <w:highlight w:val="none"/>
        </w:rPr>
        <w:t xml:space="preserve">工程项目名</w:t>
      </w:r>
      <w:r>
        <w:rPr>
          <w:rFonts w:hint="eastAsia" w:ascii="宋体" w:hAnsi="宋体" w:cs="宋体"/>
          <w:color w:val="000000"/>
          <w:szCs w:val="21"/>
          <w:highlight w:val="none"/>
        </w:rPr>
        <w:t xml:space="preserve">称：</w:t>
      </w:r>
      <w:r>
        <w:rPr>
          <w:rFonts w:hint="eastAsia" w:ascii="宋体" w:hAnsi="宋体" w:cs="宋体"/>
          <w:color w:val="000000"/>
          <w:szCs w:val="21"/>
          <w:highlight w:val="none"/>
          <w:u w:val="single"/>
        </w:rPr>
        <w:t xml:space="preserve">苏州大学天赐庄校区北区逸扬楼及展示厅改造</w:t>
      </w:r>
      <w:r>
        <w:rPr>
          <w:rFonts w:hint="eastAsia" w:ascii="宋体" w:hAnsi="宋体" w:cs="宋体"/>
          <w:color w:val="000000"/>
          <w:szCs w:val="21"/>
          <w:highlight w:val="none"/>
        </w:rPr>
      </w:r>
      <w:r/>
    </w:p>
    <w:p>
      <w:pPr>
        <w:pStyle w:val="73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工程项目地址：</w:t>
      </w:r>
      <w:r>
        <w:rPr>
          <w:rFonts w:hint="eastAsia" w:ascii="宋体" w:hAnsi="宋体" w:cs="宋体"/>
          <w:color w:val="000000"/>
          <w:szCs w:val="21"/>
          <w:highlight w:val="none"/>
          <w:u w:val="single"/>
        </w:rPr>
        <w:t xml:space="preserve">苏州大学天赐庄校区</w:t>
      </w:r>
      <w:r>
        <w:rPr>
          <w:rFonts w:hint="eastAsia" w:ascii="宋体" w:hAnsi="宋体" w:cs="宋体"/>
          <w:color w:val="000000"/>
          <w:szCs w:val="21"/>
          <w:highlight w:val="none"/>
          <w:u w:val="singl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发包人：</w:t>
      </w:r>
      <w:r>
        <w:rPr>
          <w:rFonts w:hint="eastAsia" w:ascii="宋体" w:hAnsi="宋体" w:cs="宋体"/>
          <w:color w:val="000000"/>
          <w:sz w:val="22"/>
          <w:highlight w:val="none"/>
          <w:u w:val="single"/>
        </w:rPr>
        <w:t xml:space="preserve">苏州大学</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u w:val="single"/>
        </w:rPr>
      </w:pPr>
      <w:r>
        <w:rPr>
          <w:rFonts w:hint="eastAsia" w:ascii="宋体" w:hAnsi="宋体" w:cs="宋体"/>
          <w:color w:val="000000"/>
          <w:sz w:val="22"/>
          <w:highlight w:val="none"/>
        </w:rPr>
        <w:t xml:space="preserve">承包人：</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u w:val="singl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第一条双方的责任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（一）双方应共同遵守国家和江苏省、苏州市以及行业主管部门关于加强工程建设项目管理以及党风廉政建设的各项规定。</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（二）双方应严格执行工程建设项目承发包合同文件，自觉按合同办事。</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（三）除非法律认定的商业秘密和合同文件另有规定之外，双方的业务活动应坚持公开、公正、透明的原则，严禁损害国家和集体利益、违反工程建设项目管理规章制度的不正当交易。</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（四）双方如发现对方在业务活动中有违规、违纪、违法的行为，应及时提醒对方，情节严重的，应向其上级主管部门或苏州市纪检监察部门举报。</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第二条发包人的责任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发包人的领导和从事该工程建设项目的工作人员，在工程建设的事前、事中、事后应遵守以下规定：</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（一）不准向承包人和相关单位索要或接受回扣、礼金、有价证券、贵重物品和好处费等。</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（二）不准在承包人和相关单位报销任何应由发包人或个人支付的费用。</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（三）不准要求、暗示或接受承包人和相关单位为个人装修住房、婚丧嫁娶、配偶子女的工作安排以及出国（境）、旅游等提供方便。</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（四）不准参加有可能影响公正执行公务的承包人和相关单位的宴请、娱乐等活动。</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第三条承包人的责任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承包人应与发包人保持正常的业务交往，按照有关法律法规和程序开展业务工作，严格执行工程建设的有关方针、政策，并遵守以下规定：</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（一）不准以任何理由向发包人及其工作人员索要、接受或赠送礼金、有价证券、贵重物品及回扣、好处费等。</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（二）不准以任何理由为发包人和相关单位报销应由对方或个人支付的费用。</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（三）不准接受或暗示为发包人、相关单位或个人装修住房、婚丧嫁娶、配偶子女的工作安排以及出国（境）、旅游等提供方便。</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（四）不准以任何理由为发包人、相关单位或个人组织有可能影响公正执行公务的宴请、娱乐等活动。</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第四条违约责任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（一）发包人或发包人工作人员有违反本合同第一、二条规定的，按照管理权限，由苏州市纪检监察部门依据有关法律法规给予党纪、政纪处分；涉嫌犯罪的，移交司法机关追究刑事责任。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rPr>
          <w:rFonts w:hint="eastAsia" w:ascii="宋体" w:hAnsi="宋体" w:cs="宋体"/>
          <w:color w:val="000000"/>
          <w:sz w:val="22"/>
          <w:highlight w:val="none"/>
        </w:rPr>
      </w:r>
      <w:r/>
    </w:p>
    <w:p>
      <w:pPr>
        <w:pStyle w:val="737"/>
        <w:ind w:firstLine="44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第五条本合同书作为工程建设项目施工合同的附件，与工程建设项目施工合同具有同等法律效力。经双方签署后立即生效。</w:t>
      </w:r>
      <w:r>
        <w:rPr>
          <w:rFonts w:hint="eastAsia" w:ascii="宋体" w:hAnsi="宋体" w:cs="宋体"/>
          <w:color w:val="000000"/>
          <w:sz w:val="22"/>
          <w:highlight w:val="none"/>
        </w:rPr>
      </w:r>
      <w:r/>
    </w:p>
    <w:p>
      <w:pPr>
        <w:pStyle w:val="737"/>
        <w:ind w:firstLine="440"/>
        <w:rPr>
          <w:color w:val="000000"/>
          <w:highlight w:val="none"/>
        </w:rPr>
      </w:pPr>
      <w:r>
        <w:rPr>
          <w:rFonts w:hint="eastAsia" w:hAnsi="宋体" w:cs="宋体"/>
          <w:color w:val="000000"/>
          <w:sz w:val="22"/>
          <w:highlight w:val="none"/>
        </w:rPr>
        <w:t xml:space="preserve">第六条本合同书份数同主合同。</w:t>
      </w:r>
      <w:r>
        <w:rPr>
          <w:color w:val="000000"/>
          <w:highlight w:val="none"/>
        </w:rPr>
      </w:r>
      <w:r/>
    </w:p>
    <w:p>
      <w:pPr>
        <w:pStyle w:val="737"/>
        <w:ind w:firstLine="440"/>
        <w:rPr>
          <w:color w:val="000000"/>
          <w:highlight w:val="none"/>
        </w:rPr>
      </w:pPr>
      <w:r>
        <w:rPr>
          <w:color w:val="000000"/>
          <w:highlight w:val="none"/>
        </w:rPr>
      </w:r>
      <w:r/>
    </w:p>
    <w:p>
      <w:pPr>
        <w:pStyle w:val="737"/>
        <w:jc w:val="center"/>
        <w:spacing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r>
      <w:r/>
    </w:p>
    <w:p>
      <w:pPr>
        <w:pStyle w:val="737"/>
        <w:rPr>
          <w:color w:val="000000"/>
          <w:highlight w:val="none"/>
        </w:rPr>
      </w:pPr>
      <w:r>
        <w:rPr>
          <w:color w:val="000000"/>
          <w:highlight w:val="none"/>
        </w:rPr>
      </w:r>
      <w:r/>
    </w:p>
    <w:p>
      <w:pPr>
        <w:pStyle w:val="737"/>
        <w:jc w:val="center"/>
        <w:spacing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r>
      <w:r/>
    </w:p>
    <w:p>
      <w:pPr>
        <w:pStyle w:val="737"/>
        <w:jc w:val="center"/>
        <w:spacing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r>
      <w:r/>
    </w:p>
    <w:p>
      <w:pPr>
        <w:pStyle w:val="737"/>
        <w:jc w:val="center"/>
        <w:spacing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r>
      <w:r/>
    </w:p>
    <w:p>
      <w:pPr>
        <w:pStyle w:val="737"/>
        <w:jc w:val="center"/>
        <w:spacing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r>
      <w:r/>
    </w:p>
    <w:p>
      <w:pPr>
        <w:pStyle w:val="737"/>
        <w:jc w:val="center"/>
        <w:spacing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r>
      <w:r/>
    </w:p>
    <w:p>
      <w:pPr>
        <w:pStyle w:val="737"/>
        <w:jc w:val="center"/>
        <w:spacing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r>
      <w:r/>
    </w:p>
    <w:p>
      <w:pPr>
        <w:pStyle w:val="737"/>
        <w:jc w:val="center"/>
        <w:spacing w:line="360" w:lineRule="auto"/>
        <w:rPr>
          <w:rFonts w:ascii="宋体" w:hAnsi="宋体" w:cs="宋体"/>
          <w:color w:val="000000"/>
          <w:sz w:val="24"/>
          <w:szCs w:val="24"/>
          <w:highlight w:val="none"/>
        </w:rPr>
        <w:outlineLvl w:val="0"/>
      </w:pPr>
      <w:r/>
      <w:bookmarkEnd w:id="33"/>
      <w:r>
        <w:rPr>
          <w:rFonts w:ascii="宋体" w:hAnsi="宋体" w:cs="宋体"/>
          <w:color w:val="000000"/>
          <w:sz w:val="24"/>
          <w:szCs w:val="24"/>
          <w:highlight w:val="none"/>
        </w:rPr>
      </w:r>
      <w:r/>
    </w:p>
    <w:p>
      <w:pPr>
        <w:pStyle w:val="821"/>
        <w:jc w:val="center"/>
        <w:spacing w:before="120" w:after="120" w:line="360" w:lineRule="auto"/>
        <w:rPr>
          <w:rFonts w:ascii="黑体" w:hAnsi="黑体" w:eastAsia="黑体"/>
          <w:b w:val="0"/>
          <w:color w:val="000000"/>
          <w:sz w:val="48"/>
          <w:szCs w:val="48"/>
          <w:highlight w:val="none"/>
        </w:rPr>
      </w:pPr>
      <w:r>
        <w:rPr>
          <w:rFonts w:ascii="黑体" w:hAnsi="黑体" w:eastAsia="黑体"/>
          <w:b w:val="0"/>
          <w:color w:val="000000"/>
          <w:sz w:val="48"/>
          <w:szCs w:val="48"/>
          <w:highlight w:val="none"/>
        </w:rPr>
      </w:r>
      <w:r/>
    </w:p>
    <w:p>
      <w:pPr>
        <w:pStyle w:val="737"/>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32"/>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821"/>
        <w:jc w:val="center"/>
        <w:spacing w:before="120" w:after="120" w:line="360" w:lineRule="auto"/>
        <w:rPr>
          <w:rFonts w:ascii="黑体" w:hAnsi="黑体" w:eastAsia="黑体"/>
          <w:b w:val="0"/>
          <w:color w:val="000000"/>
          <w:sz w:val="48"/>
          <w:szCs w:val="48"/>
          <w:highlight w:val="none"/>
        </w:rPr>
      </w:pPr>
      <w:r/>
      <w:bookmarkStart w:id="37" w:name="_Toc29939"/>
      <w:r>
        <w:rPr>
          <w:rFonts w:ascii="黑体" w:hAnsi="黑体" w:eastAsia="黑体"/>
          <w:b w:val="0"/>
          <w:color w:val="000000"/>
          <w:sz w:val="48"/>
          <w:szCs w:val="48"/>
          <w:highlight w:val="none"/>
        </w:rPr>
        <w:t xml:space="preserve">第六章 评分</w:t>
      </w:r>
      <w:bookmarkEnd w:id="34"/>
      <w:r/>
      <w:bookmarkEnd w:id="35"/>
      <w:r>
        <w:rPr>
          <w:rFonts w:ascii="黑体" w:hAnsi="黑体" w:eastAsia="黑体"/>
          <w:b w:val="0"/>
          <w:color w:val="000000"/>
          <w:sz w:val="48"/>
          <w:szCs w:val="48"/>
          <w:highlight w:val="none"/>
        </w:rPr>
        <w:t xml:space="preserve">标准</w:t>
      </w:r>
      <w:bookmarkEnd w:id="36"/>
      <w:r/>
      <w:bookmarkEnd w:id="37"/>
      <w:r>
        <w:rPr>
          <w:rFonts w:ascii="黑体" w:hAnsi="黑体" w:eastAsia="黑体"/>
          <w:b w:val="0"/>
          <w:color w:val="000000"/>
          <w:sz w:val="48"/>
          <w:szCs w:val="48"/>
          <w:highlight w:val="none"/>
        </w:rPr>
      </w:r>
      <w:r/>
    </w:p>
    <w:p>
      <w:pPr>
        <w:pStyle w:val="737"/>
        <w:ind w:firstLine="420"/>
        <w:spacing w:line="360" w:lineRule="auto"/>
        <w:rPr>
          <w:rFonts w:ascii="宋体" w:hAnsi="宋体"/>
          <w:color w:val="000000"/>
          <w:sz w:val="24"/>
          <w:highlight w:val="none"/>
        </w:rPr>
      </w:pPr>
      <w:r>
        <w:rPr>
          <w:rFonts w:ascii="宋体" w:hAnsi="宋体"/>
          <w:color w:val="000000"/>
          <w:sz w:val="24"/>
          <w:highlight w:val="none"/>
        </w:rPr>
      </w:r>
      <w:r/>
    </w:p>
    <w:p>
      <w:pPr>
        <w:pStyle w:val="737"/>
        <w:ind w:firstLine="420"/>
        <w:spacing w:line="360" w:lineRule="auto"/>
        <w:rPr>
          <w:rFonts w:ascii="宋体" w:hAnsi="宋体" w:cs="宋体"/>
          <w:color w:val="000000"/>
          <w:sz w:val="24"/>
          <w:szCs w:val="24"/>
          <w:highlight w:val="none"/>
        </w:rPr>
      </w:pPr>
      <w:r>
        <w:rPr>
          <w:rFonts w:ascii="宋体" w:hAnsi="宋体"/>
          <w:color w:val="000000"/>
          <w:sz w:val="24"/>
          <w:highlight w:val="none"/>
        </w:rPr>
        <w:br w:type="page" w:clear="all"/>
      </w:r>
      <w:r>
        <w:rPr>
          <w:rFonts w:hint="eastAsia" w:ascii="宋体" w:hAnsi="宋体" w:cs="宋体"/>
          <w:color w:val="000000"/>
          <w:sz w:val="24"/>
          <w:highlight w:val="none"/>
        </w:rPr>
        <w:t xml:space="preserve">一、</w:t>
      </w:r>
      <w:r>
        <w:rPr>
          <w:rFonts w:hint="eastAsia" w:ascii="宋体" w:hAnsi="宋体" w:cs="宋体"/>
          <w:color w:val="000000"/>
          <w:sz w:val="24"/>
          <w:szCs w:val="24"/>
          <w:highlight w:val="none"/>
        </w:rPr>
        <w:t xml:space="preserve">评标办法：</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1、评价和比较采用综合评分法，即在全部满足招标文件实质性要求前提下，按照招标文件规定的各项因素进行综合评审后，以评标总得分最高的投标人作为中标候选人或中标人。</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2、评标委员会各成员独立对每个进入打分程序的有效投标人的标书技术部分以打分的形式进行评审和评价（计算结果均四舍五入保留两位小数）。</w:t>
      </w:r>
      <w:r>
        <w:rPr>
          <w:rFonts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3、对评委的评分（除价格分外）进行统计汇总，直接算术平均计算出每个投标人的得分，加上价格得分即为每个投标人的综合得分。</w:t>
      </w:r>
      <w:r>
        <w:rPr>
          <w:rFonts w:ascii="宋体" w:hAnsi="宋体" w:cs="宋体"/>
          <w:color w:val="000000"/>
          <w:sz w:val="24"/>
          <w:szCs w:val="24"/>
          <w:highlight w:val="none"/>
        </w:rPr>
      </w:r>
      <w:r/>
    </w:p>
    <w:p>
      <w:pPr>
        <w:pStyle w:val="737"/>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4、如出现评标总得分最高的投标人有两个或两个以上的，以投标报价较低者优先作为中标候选人，如果投标报价也相同的，则由评标委员会织以抽签方式确定中标候选人。</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二、异常低价响应审查</w:t>
      </w:r>
      <w:r>
        <w:rPr>
          <w:rFonts w:hint="eastAsia" w:ascii="宋体" w:hAnsi="宋体" w:cs="宋体"/>
          <w:b/>
          <w:bCs/>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（一）政府采购评审中出现下列情形之一的，评审委员会应当启动异常低价投标（响应）审查程序：</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szCs w:val="24"/>
          <w:highlight w:val="none"/>
        </w:rPr>
      </w:r>
      <w:r/>
    </w:p>
    <w:p>
      <w:pPr>
        <w:pStyle w:val="73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highlight w:val="none"/>
        </w:rPr>
      </w:r>
      <w:r/>
    </w:p>
    <w:p>
      <w:pPr>
        <w:pStyle w:val="737"/>
        <w:ind w:firstLine="420"/>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三、</w:t>
      </w:r>
      <w:r>
        <w:rPr>
          <w:rFonts w:hint="eastAsia" w:ascii="宋体" w:hAnsi="宋体" w:cs="宋体"/>
          <w:color w:val="000000"/>
          <w:sz w:val="24"/>
          <w:szCs w:val="24"/>
          <w:highlight w:val="none"/>
        </w:rPr>
        <w:t xml:space="preserve">评分标准</w:t>
      </w:r>
      <w:r>
        <w:rPr>
          <w:rFonts w:ascii="宋体" w:hAnsi="宋体" w:cs="宋体"/>
          <w:color w:val="000000"/>
          <w:sz w:val="24"/>
          <w:szCs w:val="24"/>
          <w:highlight w:val="none"/>
        </w:rPr>
      </w:r>
      <w:r/>
    </w:p>
    <w:p>
      <w:pPr>
        <w:pStyle w:val="737"/>
        <w:ind w:firstLine="422"/>
        <w:spacing w:line="360" w:lineRule="auto"/>
        <w:tabs>
          <w:tab w:val="left" w:pos="54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（一）价格得分（35分）</w:t>
      </w:r>
      <w:r>
        <w:rPr>
          <w:rFonts w:hint="eastAsia" w:ascii="宋体" w:hAnsi="宋体" w:cs="宋体"/>
          <w:color w:val="000000"/>
          <w:sz w:val="24"/>
          <w:szCs w:val="24"/>
          <w:highlight w:val="none"/>
        </w:rPr>
      </w:r>
      <w:r/>
    </w:p>
    <w:p>
      <w:pPr>
        <w:pStyle w:val="737"/>
        <w:ind w:firstLine="420"/>
        <w:spacing w:line="360" w:lineRule="auto"/>
        <w:tabs>
          <w:tab w:val="left" w:pos="5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第一步：无效响应报价的响应文件</w:t>
      </w:r>
      <w:r>
        <w:rPr>
          <w:rFonts w:ascii="宋体" w:hAnsi="宋体" w:cs="宋体"/>
          <w:color w:val="000000"/>
          <w:sz w:val="24"/>
          <w:szCs w:val="24"/>
          <w:highlight w:val="none"/>
        </w:rPr>
        <w:t xml:space="preserve">不得成交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7"/>
        <w:ind w:firstLine="420"/>
        <w:spacing w:line="360" w:lineRule="auto"/>
        <w:tabs>
          <w:tab w:val="left" w:pos="5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第二步：价格分采用低价优先法计算，即满足采购文件要求且最后报价最低的报价为</w:t>
      </w:r>
      <w:r>
        <w:rPr>
          <w:rFonts w:hint="eastAsia" w:ascii="宋体" w:hAnsi="宋体" w:cs="宋体"/>
          <w:color w:val="000000"/>
          <w:sz w:val="24"/>
          <w:szCs w:val="24"/>
          <w:highlight w:val="none"/>
          <w:lang w:val="en-US" w:eastAsia="zh-CN"/>
        </w:rPr>
        <w:t xml:space="preserve">评标</w:t>
      </w:r>
      <w:r>
        <w:rPr>
          <w:rFonts w:hint="eastAsia" w:ascii="宋体" w:hAnsi="宋体" w:cs="宋体"/>
          <w:color w:val="000000"/>
          <w:sz w:val="24"/>
          <w:szCs w:val="24"/>
          <w:highlight w:val="none"/>
        </w:rPr>
        <w:t xml:space="preserve">基准价，其价格分为满分。其他响应单位的价格分统一按照下列公式计算：</w:t>
      </w:r>
      <w:r>
        <w:rPr>
          <w:rFonts w:hint="eastAsia" w:ascii="宋体" w:hAnsi="宋体" w:cs="宋体"/>
          <w:color w:val="000000"/>
          <w:sz w:val="24"/>
          <w:szCs w:val="24"/>
          <w:highlight w:val="none"/>
        </w:rPr>
      </w:r>
      <w:r/>
    </w:p>
    <w:p>
      <w:pPr>
        <w:pStyle w:val="737"/>
        <w:ind w:firstLine="420"/>
        <w:spacing w:line="360" w:lineRule="auto"/>
        <w:tabs>
          <w:tab w:val="left" w:pos="5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响应报价得分=（</w:t>
      </w:r>
      <w:r>
        <w:rPr>
          <w:rFonts w:hint="eastAsia" w:ascii="宋体" w:hAnsi="宋体" w:cs="宋体"/>
          <w:color w:val="000000"/>
          <w:sz w:val="24"/>
          <w:szCs w:val="24"/>
          <w:highlight w:val="none"/>
          <w:lang w:val="en-US" w:eastAsia="zh-CN"/>
        </w:rPr>
        <w:t xml:space="preserve">评标</w:t>
      </w:r>
      <w:r>
        <w:rPr>
          <w:rFonts w:hint="eastAsia" w:ascii="宋体" w:hAnsi="宋体" w:cs="宋体"/>
          <w:color w:val="000000"/>
          <w:sz w:val="24"/>
          <w:szCs w:val="24"/>
          <w:highlight w:val="none"/>
        </w:rPr>
        <w:t xml:space="preserve">基准价/最后</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报价）*价格权值（35%）*100，小数点后保留两位。</w:t>
      </w:r>
      <w:r>
        <w:rPr>
          <w:rFonts w:hint="eastAsia" w:ascii="宋体" w:hAnsi="宋体" w:cs="宋体"/>
          <w:color w:val="000000"/>
          <w:sz w:val="24"/>
          <w:szCs w:val="24"/>
          <w:highlight w:val="none"/>
        </w:rPr>
      </w:r>
      <w:r/>
    </w:p>
    <w:p>
      <w:pPr>
        <w:pStyle w:val="737"/>
        <w:ind w:firstLine="422"/>
        <w:spacing w:line="360" w:lineRule="auto"/>
        <w:tabs>
          <w:tab w:val="left" w:pos="54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（二）技术部分（65分）</w:t>
      </w:r>
      <w:r>
        <w:rPr>
          <w:rFonts w:hint="eastAsia" w:ascii="宋体" w:hAnsi="宋体" w:cs="宋体"/>
          <w:b/>
          <w:bCs/>
          <w:color w:val="000000"/>
          <w:sz w:val="24"/>
          <w:szCs w:val="24"/>
          <w:highlight w:val="none"/>
        </w:rPr>
      </w:r>
      <w:r/>
    </w:p>
    <w:tbl>
      <w:tblPr>
        <w:tblW w:w="51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272"/>
        <w:gridCol w:w="6741"/>
        <w:gridCol w:w="730"/>
      </w:tblGrid>
      <w:tr>
        <w:trPr>
          <w:trHeight w:val="725"/>
        </w:trPr>
        <w:tc>
          <w:tcPr>
            <w:tcW w:w="424" w:type="dxa"/>
            <w:vAlign w:val="center"/>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序号</w:t>
            </w:r>
            <w:r>
              <w:rPr>
                <w:rFonts w:hint="eastAsia" w:ascii="宋体" w:hAnsi="宋体" w:cs="宋体"/>
                <w:color w:val="000000"/>
                <w:sz w:val="24"/>
                <w:szCs w:val="24"/>
                <w:highlight w:val="none"/>
              </w:rPr>
            </w:r>
            <w:r/>
          </w:p>
        </w:tc>
        <w:tc>
          <w:tcPr>
            <w:tcW w:w="665" w:type="dxa"/>
            <w:vAlign w:val="center"/>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评分项目</w:t>
            </w:r>
            <w:r>
              <w:rPr>
                <w:rFonts w:hint="eastAsia" w:ascii="宋体" w:hAnsi="宋体" w:cs="宋体"/>
                <w:color w:val="000000"/>
                <w:sz w:val="24"/>
                <w:szCs w:val="24"/>
                <w:highlight w:val="none"/>
              </w:rPr>
            </w:r>
            <w:r/>
          </w:p>
        </w:tc>
        <w:tc>
          <w:tcPr>
            <w:tcW w:w="3526" w:type="dxa"/>
            <w:vAlign w:val="center"/>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评分内容</w:t>
            </w:r>
            <w:r>
              <w:rPr>
                <w:rFonts w:hint="eastAsia" w:ascii="宋体" w:hAnsi="宋体" w:cs="宋体"/>
                <w:color w:val="000000"/>
                <w:sz w:val="24"/>
                <w:szCs w:val="24"/>
                <w:highlight w:val="none"/>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分值</w:t>
            </w:r>
            <w:r>
              <w:rPr>
                <w:rFonts w:hint="eastAsia" w:ascii="宋体" w:hAnsi="宋体" w:cs="宋体"/>
                <w:color w:val="000000"/>
                <w:sz w:val="24"/>
                <w:szCs w:val="24"/>
                <w:highlight w:val="none"/>
              </w:rPr>
            </w:r>
            <w:r/>
          </w:p>
        </w:tc>
      </w:tr>
      <w:tr>
        <w:trPr>
          <w:trHeight w:val="536"/>
        </w:trPr>
        <w:tc>
          <w:tcPr>
            <w:tcW w:w="424" w:type="dxa"/>
            <w:vAlign w:val="center"/>
            <w:vMerge w:val="restart"/>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restart"/>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响应单位业绩、社会信誉</w:t>
            </w:r>
            <w:r>
              <w:rPr>
                <w:rFonts w:hint="eastAsia" w:ascii="宋体" w:hAnsi="宋体" w:cs="宋体"/>
                <w:color w:val="000000"/>
                <w:sz w:val="24"/>
                <w:szCs w:val="24"/>
                <w:highlight w:val="none"/>
              </w:rPr>
            </w:r>
            <w:r/>
          </w:p>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(14分)</w:t>
            </w:r>
            <w:r>
              <w:rPr>
                <w:rFonts w:hint="eastAsia" w:ascii="宋体" w:hAnsi="宋体" w:cs="宋体"/>
                <w:color w:val="000000"/>
                <w:sz w:val="24"/>
                <w:szCs w:val="24"/>
                <w:highlight w:val="none"/>
              </w:rPr>
            </w:r>
            <w:r/>
          </w:p>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1.响应单位具有有效期内质量管理体系认证证书的得2分。响应文件中提供证书复印件及中国认监委网站查询结果截图(格式同</w:t>
            </w:r>
            <w:r>
              <w:rPr>
                <w:rFonts w:hint="eastAsia" w:ascii="宋体" w:hAnsi="宋体" w:cs="宋体"/>
                <w:color w:val="000000"/>
                <w:sz w:val="24"/>
                <w:szCs w:val="24"/>
                <w:highlight w:val="none"/>
                <w:lang w:val="en-US" w:eastAsia="zh-CN" w:bidi="ar"/>
              </w:rPr>
              <w:t xml:space="preserve">备注</w:t>
            </w:r>
            <w:r>
              <w:rPr>
                <w:rFonts w:hint="eastAsia" w:ascii="宋体" w:hAnsi="宋体" w:cs="宋体"/>
                <w:color w:val="000000"/>
                <w:sz w:val="24"/>
                <w:szCs w:val="24"/>
                <w:highlight w:val="none"/>
                <w:lang w:bidi="ar"/>
              </w:rPr>
              <w:t xml:space="preserve">)，提供不全或未提供的不得分。</w:t>
            </w:r>
            <w:r>
              <w:rPr>
                <w:rFonts w:hint="eastAsia" w:ascii="宋体" w:hAnsi="宋体" w:cs="宋体"/>
                <w:color w:val="000000"/>
                <w:sz w:val="24"/>
                <w:szCs w:val="24"/>
                <w:highlight w:val="none"/>
                <w:lang w:bidi="ar"/>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r>
      <w:tr>
        <w:trPr>
          <w:trHeight w:val="825"/>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2.响应单位具有有效期内环境管理体系认证证书的得2分。响应文件中提供证书复印件及中国认监委网站查询结果截图(格式同</w:t>
            </w:r>
            <w:r>
              <w:rPr>
                <w:rFonts w:hint="eastAsia" w:ascii="宋体" w:hAnsi="宋体" w:cs="宋体"/>
                <w:color w:val="000000"/>
                <w:sz w:val="24"/>
                <w:szCs w:val="24"/>
                <w:highlight w:val="none"/>
                <w:lang w:val="en-US" w:eastAsia="zh-CN" w:bidi="ar"/>
              </w:rPr>
              <w:t xml:space="preserve">备注</w:t>
            </w:r>
            <w:r>
              <w:rPr>
                <w:rFonts w:hint="eastAsia" w:ascii="宋体" w:hAnsi="宋体" w:cs="宋体"/>
                <w:color w:val="000000"/>
                <w:sz w:val="24"/>
                <w:szCs w:val="24"/>
                <w:highlight w:val="none"/>
                <w:lang w:bidi="ar"/>
              </w:rPr>
              <w:t xml:space="preserve">)，提供不全或未提供的不得分。</w:t>
            </w:r>
            <w:r>
              <w:rPr>
                <w:rFonts w:hint="eastAsia" w:ascii="宋体" w:hAnsi="宋体" w:cs="宋体"/>
                <w:color w:val="000000"/>
                <w:sz w:val="24"/>
                <w:szCs w:val="24"/>
                <w:highlight w:val="none"/>
                <w:lang w:bidi="ar"/>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r>
      <w:tr>
        <w:trPr>
          <w:trHeight w:val="1403"/>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3.响应单位具有有效期内职业健康安全管理体系认证证书的得2分。响应文件中提供证书复印件及中国认监委网站查询结果截图(格式同</w:t>
            </w:r>
            <w:r>
              <w:rPr>
                <w:rFonts w:hint="eastAsia" w:ascii="宋体" w:hAnsi="宋体" w:cs="宋体"/>
                <w:color w:val="000000"/>
                <w:sz w:val="24"/>
                <w:szCs w:val="24"/>
                <w:highlight w:val="none"/>
                <w:lang w:val="en-US" w:eastAsia="zh-CN" w:bidi="ar"/>
              </w:rPr>
              <w:t xml:space="preserve">备注</w:t>
            </w:r>
            <w:r>
              <w:rPr>
                <w:rFonts w:hint="eastAsia" w:ascii="宋体" w:hAnsi="宋体" w:cs="宋体"/>
                <w:color w:val="000000"/>
                <w:sz w:val="24"/>
                <w:szCs w:val="24"/>
                <w:highlight w:val="none"/>
                <w:lang w:bidi="ar"/>
              </w:rPr>
              <w:t xml:space="preserve">)，提供不全或未提供的不得分。</w:t>
            </w:r>
            <w:r>
              <w:rPr>
                <w:rFonts w:hint="eastAsia" w:ascii="宋体" w:hAnsi="宋体" w:cs="宋体"/>
                <w:color w:val="000000"/>
                <w:sz w:val="24"/>
                <w:szCs w:val="24"/>
                <w:highlight w:val="none"/>
                <w:lang w:bidi="ar"/>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r>
      <w:tr>
        <w:trPr>
          <w:trHeight w:val="498"/>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4.响应单位自2023年</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lang w:bidi="ar"/>
              </w:rPr>
              <w:t xml:space="preserve">以来承建的工程项目，获得县区级政府相关部门颁发的优质工程奖证书的，得2分；获得地市级及以上政府相关部门颁发的优质工程奖证书的，得5分。(以获奖证书上时间为准，须提供证书复印件)</w:t>
            </w:r>
            <w:r>
              <w:rPr>
                <w:rFonts w:hint="eastAsia" w:ascii="宋体" w:hAnsi="宋体" w:cs="宋体"/>
                <w:color w:val="000000"/>
                <w:sz w:val="24"/>
                <w:szCs w:val="24"/>
                <w:highlight w:val="none"/>
                <w:lang w:bidi="ar"/>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lang w:bidi="ar"/>
              </w:rPr>
            </w:r>
            <w:r/>
          </w:p>
        </w:tc>
      </w:tr>
      <w:tr>
        <w:trPr>
          <w:trHeight w:val="725"/>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5.响应单位自2023年</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lang w:bidi="ar"/>
              </w:rPr>
              <w:t xml:space="preserve">以来(以竣工验收证书为准)承建的类似修缮工程项目，每提供一个业绩证明得1分，累计计算，最高得3分。(提供施工合同和竣工验收证书等证明材料扫描件并加盖响应单位公章，无法或难以核实的业绩不予认可，未提供或提供不全的不得分)</w:t>
            </w:r>
            <w:r>
              <w:rPr>
                <w:rFonts w:hint="eastAsia" w:ascii="宋体" w:hAnsi="宋体" w:cs="宋体"/>
                <w:color w:val="000000"/>
                <w:sz w:val="24"/>
                <w:szCs w:val="24"/>
                <w:highlight w:val="none"/>
                <w:lang w:bidi="ar"/>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r>
      <w:tr>
        <w:trPr>
          <w:trHeight w:val="605"/>
        </w:trPr>
        <w:tc>
          <w:tcPr>
            <w:tcW w:w="424" w:type="dxa"/>
            <w:vAlign w:val="center"/>
            <w:vMerge w:val="restart"/>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W w:w="665" w:type="dxa"/>
            <w:vAlign w:val="center"/>
            <w:vMerge w:val="restart"/>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施工组织设计</w:t>
            </w:r>
            <w:r>
              <w:rPr>
                <w:rFonts w:hint="eastAsia" w:ascii="宋体" w:hAnsi="宋体" w:cs="宋体"/>
                <w:color w:val="000000"/>
                <w:sz w:val="24"/>
                <w:szCs w:val="24"/>
                <w:highlight w:val="none"/>
              </w:rPr>
            </w:r>
            <w:r/>
          </w:p>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(45分)</w:t>
            </w: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1.根据响应单位针对项目特点制定的施工组织总体概述综合评分。</w:t>
            </w:r>
            <w:r>
              <w:rPr>
                <w:rFonts w:hint="eastAsia" w:ascii="宋体" w:hAnsi="宋体" w:cs="宋体"/>
                <w:color w:val="000000"/>
                <w:sz w:val="24"/>
                <w:szCs w:val="24"/>
                <w:highlight w:val="none"/>
                <w:lang w:bidi="ar"/>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工程概述、总体安排、施工部署及施工段划分等完整、合理、高效的，得13分；较为完整、合理、高效的，得1</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分；具有一定可行性的，得9分；基本可行但略有不足的，得6分；有涉及但不全面的，得3分；概述空洞、缺乏实质性内容的，得1分；未提供不得分。</w:t>
            </w:r>
            <w:r>
              <w:rPr>
                <w:rFonts w:hint="eastAsia" w:ascii="宋体" w:hAnsi="宋体" w:cs="宋体"/>
                <w:color w:val="000000"/>
                <w:sz w:val="24"/>
                <w:szCs w:val="24"/>
                <w:highlight w:val="none"/>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w:t>
            </w:r>
            <w:r>
              <w:rPr>
                <w:rFonts w:hint="eastAsia" w:ascii="宋体" w:hAnsi="宋体" w:cs="宋体"/>
                <w:color w:val="000000"/>
                <w:sz w:val="24"/>
                <w:szCs w:val="24"/>
                <w:highlight w:val="none"/>
                <w:lang w:bidi="ar"/>
              </w:rPr>
            </w:r>
            <w:r/>
          </w:p>
        </w:tc>
      </w:tr>
      <w:tr>
        <w:trPr>
          <w:trHeight w:val="2223"/>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bidi="ar"/>
              </w:rPr>
              <w:t xml:space="preserve">根据施工现场平面布置、临时设施等方案综合评分。</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rPr>
                <w:rFonts w:hint="eastAsia" w:ascii="宋体" w:hAnsi="宋体" w:cs="宋体"/>
                <w:color w:val="000000"/>
                <w:sz w:val="24"/>
                <w:szCs w:val="24"/>
                <w:highlight w:val="none"/>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lang w:bidi="ar"/>
              </w:rPr>
            </w:r>
            <w:r/>
          </w:p>
        </w:tc>
      </w:tr>
      <w:tr>
        <w:trPr>
          <w:trHeight w:val="405"/>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3.根据施工进度计划和各阶段进度的保障措施等综合评分。</w:t>
            </w:r>
            <w:r>
              <w:rPr>
                <w:rFonts w:hint="eastAsia" w:ascii="宋体" w:hAnsi="宋体" w:cs="宋体"/>
                <w:color w:val="000000"/>
                <w:sz w:val="24"/>
                <w:szCs w:val="24"/>
                <w:highlight w:val="none"/>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rPr>
                <w:rFonts w:hint="eastAsia" w:ascii="宋体" w:hAnsi="宋体" w:cs="宋体"/>
                <w:color w:val="000000"/>
                <w:sz w:val="24"/>
                <w:szCs w:val="24"/>
                <w:highlight w:val="none"/>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lang w:bidi="ar"/>
              </w:rPr>
            </w:r>
            <w:r/>
          </w:p>
        </w:tc>
      </w:tr>
      <w:tr>
        <w:trPr>
          <w:trHeight w:val="1905"/>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4.根据质量、安全、现场保护、环境（噪音、灰尘等）保护措施综合评分。</w:t>
            </w:r>
            <w:r>
              <w:rPr>
                <w:rFonts w:hint="eastAsia" w:ascii="宋体" w:hAnsi="宋体" w:cs="宋体"/>
                <w:color w:val="000000"/>
                <w:sz w:val="24"/>
                <w:szCs w:val="24"/>
                <w:highlight w:val="none"/>
                <w:lang w:bidi="ar"/>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各项措施可操作性强、内容描述详细的，得6分；具有一定可操作性，内容描述较详细的，得4分；可操作性一般的，得3分；内容描述不够全面的，得2分；措施针对性较差的，得1分；未提供不得分。</w:t>
            </w:r>
            <w:r>
              <w:rPr>
                <w:rFonts w:hint="eastAsia" w:ascii="宋体" w:hAnsi="宋体" w:cs="宋体"/>
                <w:color w:val="000000"/>
                <w:sz w:val="24"/>
                <w:szCs w:val="24"/>
                <w:highlight w:val="none"/>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lang w:bidi="ar"/>
              </w:rPr>
            </w:r>
            <w:r/>
          </w:p>
        </w:tc>
      </w:tr>
      <w:tr>
        <w:trPr>
          <w:trHeight w:val="1496"/>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5.根据劳动力、机械设备和材料投入计划等综合评分。</w:t>
            </w:r>
            <w:r>
              <w:rPr>
                <w:rFonts w:hint="eastAsia" w:ascii="宋体" w:hAnsi="宋体" w:cs="宋体"/>
                <w:color w:val="000000"/>
                <w:sz w:val="24"/>
                <w:szCs w:val="24"/>
                <w:highlight w:val="none"/>
                <w:lang w:bidi="ar"/>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人、机、料投入科学合理，能完全满足施工需要的，得6分；较科学合理、基本满足施工需要的，得4分；有涉及但不全面的得2分；未提供不得分。</w:t>
            </w:r>
            <w:r>
              <w:rPr>
                <w:rFonts w:hint="eastAsia" w:ascii="宋体" w:hAnsi="宋体" w:cs="宋体"/>
                <w:color w:val="000000"/>
                <w:sz w:val="24"/>
                <w:szCs w:val="24"/>
                <w:highlight w:val="none"/>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lang w:bidi="ar"/>
              </w:rPr>
            </w:r>
            <w:r/>
          </w:p>
        </w:tc>
      </w:tr>
      <w:tr>
        <w:trPr>
          <w:trHeight w:val="2776"/>
        </w:trPr>
        <w:tc>
          <w:tcPr>
            <w:tcW w:w="424"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65" w:type="dxa"/>
            <w:vAlign w:val="center"/>
            <w:vMerge w:val="continue"/>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6.根据关键施工技术、工艺及项目实施的重点、难点和解决方案等综合评分。</w:t>
            </w:r>
            <w:r>
              <w:rPr>
                <w:rFonts w:hint="eastAsia" w:ascii="宋体" w:hAnsi="宋体" w:cs="宋体"/>
                <w:color w:val="000000"/>
                <w:sz w:val="24"/>
                <w:szCs w:val="24"/>
                <w:highlight w:val="none"/>
                <w:lang w:bidi="ar"/>
              </w:rPr>
            </w:r>
            <w:r/>
          </w:p>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关键施工技术列举全面，重难点分析透彻、处理方法可行的，得8分；关键施工技术列举较为全面，重难点分析较透彻、处理方法较可行的，得</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分；分析简略、处理方法基本可行的，得</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分；有涉及但不全面的，得3分；方案空洞、缺乏实质性内容的，得1分；未提供不得分。</w:t>
            </w:r>
            <w:r>
              <w:rPr>
                <w:rFonts w:hint="eastAsia" w:ascii="宋体" w:hAnsi="宋体" w:cs="宋体"/>
                <w:color w:val="000000"/>
                <w:sz w:val="24"/>
                <w:szCs w:val="24"/>
                <w:highlight w:val="none"/>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w:t>
            </w:r>
            <w:r>
              <w:rPr>
                <w:rFonts w:hint="eastAsia" w:ascii="宋体" w:hAnsi="宋体" w:cs="宋体"/>
                <w:color w:val="000000"/>
                <w:sz w:val="24"/>
                <w:szCs w:val="24"/>
                <w:highlight w:val="none"/>
                <w:lang w:bidi="ar"/>
              </w:rPr>
            </w:r>
            <w:r/>
          </w:p>
        </w:tc>
      </w:tr>
      <w:tr>
        <w:trPr>
          <w:trHeight w:val="893"/>
        </w:trPr>
        <w:tc>
          <w:tcPr>
            <w:tcW w:w="424" w:type="dxa"/>
            <w:vAlign w:val="center"/>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W w:w="665" w:type="dxa"/>
            <w:vAlign w:val="center"/>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项目负责人</w:t>
            </w:r>
            <w:r>
              <w:rPr>
                <w:rFonts w:hint="eastAsia" w:ascii="宋体" w:hAnsi="宋体" w:cs="宋体"/>
                <w:color w:val="000000"/>
                <w:sz w:val="24"/>
                <w:szCs w:val="24"/>
                <w:highlight w:val="none"/>
              </w:rPr>
            </w:r>
            <w:r/>
          </w:p>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(6分)</w:t>
            </w:r>
            <w:r>
              <w:rPr>
                <w:rFonts w:hint="eastAsia" w:ascii="宋体" w:hAnsi="宋体" w:cs="宋体"/>
                <w:color w:val="000000"/>
                <w:sz w:val="24"/>
                <w:szCs w:val="24"/>
                <w:highlight w:val="none"/>
              </w:rPr>
            </w:r>
            <w:r/>
          </w:p>
        </w:tc>
        <w:tc>
          <w:tcPr>
            <w:tcW w:w="3526" w:type="dxa"/>
            <w:vAlign w:val="center"/>
            <w:textDirection w:val="lrTb"/>
            <w:noWrap/>
          </w:tcPr>
          <w:p>
            <w:pPr>
              <w:pStyle w:val="73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项目负责人具有高级工程师及以上职称的，得6分；具有工程师职称的，得3分。(以证书复印件为准)</w:t>
            </w:r>
            <w:r>
              <w:rPr>
                <w:rFonts w:hint="eastAsia" w:ascii="宋体" w:hAnsi="宋体" w:cs="宋体"/>
                <w:color w:val="000000"/>
                <w:sz w:val="24"/>
                <w:szCs w:val="24"/>
                <w:highlight w:val="none"/>
              </w:rPr>
            </w:r>
            <w:r/>
          </w:p>
        </w:tc>
        <w:tc>
          <w:tcPr>
            <w:tcW w:w="382" w:type="dxa"/>
            <w:vAlign w:val="center"/>
            <w:textDirection w:val="lrTb"/>
            <w:noWrap/>
          </w:tcPr>
          <w:p>
            <w:pPr>
              <w:pStyle w:val="73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r>
    </w:tbl>
    <w:p>
      <w:pPr>
        <w:pStyle w:val="737"/>
        <w:ind w:firstLine="422"/>
        <w:spacing w:line="360" w:lineRule="auto"/>
        <w:tabs>
          <w:tab w:val="left" w:pos="54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3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color w:val="000000"/>
          <w:sz w:val="24"/>
          <w:szCs w:val="24"/>
          <w:highlight w:val="none"/>
        </w:rPr>
      </w:r>
      <w:r/>
    </w:p>
    <w:p>
      <w:pPr>
        <w:pStyle w:val="737"/>
        <w:ind w:firstLine="44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1、报价超过采购预算或最高限价的将不进入综合评审程序，也不得标。</w:t>
      </w:r>
      <w:r>
        <w:rPr>
          <w:rFonts w:hint="eastAsia" w:ascii="宋体" w:hAnsi="宋体" w:cs="宋体"/>
          <w:b/>
          <w:color w:val="000000"/>
          <w:sz w:val="24"/>
          <w:szCs w:val="24"/>
          <w:highlight w:val="none"/>
        </w:rPr>
      </w:r>
      <w:r/>
    </w:p>
    <w:p>
      <w:pPr>
        <w:pStyle w:val="737"/>
        <w:ind w:firstLine="44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2、针对评分标准中评分的每一条，响应人均应提供相关对应资料，并作出相应说明，供评委评判，否则视为不具备相关项得分的条件。</w:t>
      </w:r>
      <w:r>
        <w:rPr>
          <w:rFonts w:hint="eastAsia" w:ascii="宋体" w:hAnsi="宋体" w:cs="宋体"/>
          <w:b/>
          <w:color w:val="000000"/>
          <w:sz w:val="24"/>
          <w:szCs w:val="24"/>
          <w:highlight w:val="none"/>
        </w:rPr>
      </w:r>
      <w:r/>
    </w:p>
    <w:p>
      <w:pPr>
        <w:pStyle w:val="737"/>
        <w:ind w:firstLine="422"/>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3、中国认监委网站查询结果截图。</w:t>
      </w:r>
      <w:r>
        <w:rPr>
          <w:rFonts w:hint="eastAsia" w:ascii="宋体" w:hAnsi="宋体" w:cs="宋体"/>
          <w:b/>
          <w:color w:val="000000"/>
          <w:sz w:val="24"/>
          <w:szCs w:val="24"/>
          <w:highlight w:val="none"/>
        </w:rPr>
      </w:r>
      <w:r/>
    </w:p>
    <w:p>
      <w:pPr>
        <w:pStyle w:val="737"/>
        <w:jc w:val="center"/>
        <w:spacing w:line="360" w:lineRule="auto"/>
        <w:rPr>
          <w:rFonts w:hAnsi="宋体" w:cs="宋体"/>
          <w:color w:val="000000"/>
          <w:sz w:val="24"/>
          <w:szCs w:val="24"/>
          <w:highlight w:val="none"/>
          <w:u w:val="single"/>
        </w:rPr>
      </w:pPr>
      <w:r>
        <w:rPr>
          <w:rFonts w:hAnsi="宋体" w:cs="宋体"/>
          <w:color w:val="000000"/>
          <w:sz w:val="24"/>
          <w:szCs w:val="24"/>
          <w:highlight w:val="none"/>
          <w:u w:val="single"/>
        </w:rPr>
        <mc:AlternateContent>
          <mc:Choice Requires="wpg">
            <w:drawing>
              <wp:inline xmlns:wp="http://schemas.openxmlformats.org/drawingml/2006/wordprocessingDrawing" distT="0" distB="0" distL="0" distR="0">
                <wp:extent cx="4859020" cy="16002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2.6pt;height:126.0pt;mso-wrap-distance-left:0.0pt;mso-wrap-distance-top:0.0pt;mso-wrap-distance-right:0.0pt;mso-wrap-distance-bottom:0.0pt;" stroked="f">
                <v:path textboxrect="0,0,0,0"/>
                <v:imagedata r:id="rId11" o:title=""/>
              </v:shape>
            </w:pict>
          </mc:Fallback>
        </mc:AlternateContent>
      </w:r>
      <w:r>
        <w:rPr>
          <w:rFonts w:hAnsi="宋体" w:cs="宋体"/>
          <w:color w:val="000000"/>
          <w:sz w:val="24"/>
          <w:szCs w:val="24"/>
          <w:highlight w:val="none"/>
          <w:u w:val="single"/>
        </w:rPr>
      </w:r>
      <w:r/>
    </w:p>
    <w:p>
      <w:pPr>
        <w:pStyle w:val="737"/>
        <w:jc w:val="right"/>
        <w:spacing w:line="360" w:lineRule="auto"/>
        <w:rPr>
          <w:rFonts w:ascii="宋体"/>
          <w:b/>
          <w:bCs/>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eastAsia="en-US"/>
        </w:rPr>
        <w:t xml:space="preserve">全文完</w:t>
      </w:r>
      <w:r>
        <w:rPr>
          <w:rFonts w:ascii="宋体" w:hAnsi="宋体"/>
          <w:color w:val="000000"/>
          <w:sz w:val="24"/>
          <w:szCs w:val="24"/>
          <w:highlight w:val="none"/>
        </w:rPr>
        <w:t xml:space="preserve">）</w:t>
      </w:r>
      <w:r>
        <w:rPr>
          <w:rFonts w:ascii="宋体"/>
          <w:b/>
          <w:bCs/>
          <w:color w:val="000000"/>
          <w:sz w:val="24"/>
          <w:szCs w:val="24"/>
          <w:highlight w:val="none"/>
        </w:rPr>
      </w:r>
      <w:r/>
    </w:p>
    <w:p>
      <w:pPr>
        <w:pStyle w:val="737"/>
        <w:ind w:firstLine="480"/>
        <w:jc w:val="both"/>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0"/>
      <w:footnotePr/>
      <w:endnotePr/>
      <w:type w:val="nextPage"/>
      <w:pgSz w:w="11906" w:h="16838" w:orient="portrait"/>
      <w:pgMar w:top="1134" w:right="1366" w:bottom="1134"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仿宋_GB2312">
    <w:panose1 w:val="02010609060101010101"/>
  </w:font>
  <w:font w:name="黑体">
    <w:panose1 w:val="02010609060101010101"/>
  </w:font>
  <w:font w:name="Courier New">
    <w:panose1 w:val="02070309020205020404"/>
  </w:font>
  <w:font w:name="sans-serif">
    <w:panose1 w:val="020B0503020202020204"/>
  </w:font>
  <w:font w:name="Tahoma">
    <w:panose1 w:val="020B0604030504040204"/>
  </w:font>
  <w:font w:name="方正仿宋简体">
    <w:panose1 w:val="020B0503020202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7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ind w:left="412"/>
      <w:spacing w:before="16" w:line="191"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pStyle w:val="1007"/>
      <w:isLgl w:val="false"/>
      <w:suff w:val="tab"/>
      <w:lvlText w:val="%1"/>
      <w:lvlJc w:val="left"/>
      <w:pPr>
        <w:pStyle w:val="737"/>
        <w:ind w:left="961" w:hanging="360"/>
        <w:tabs>
          <w:tab w:val="num" w:pos="961" w:leader="none"/>
        </w:tabs>
      </w:pPr>
    </w:lvl>
    <w:lvl w:ilvl="1">
      <w:start w:val="1"/>
      <w:numFmt w:val="lowerLetter"/>
      <w:isLgl w:val="false"/>
      <w:suff w:val="tab"/>
      <w:lvlText w:val="%2)"/>
      <w:lvlJc w:val="left"/>
      <w:pPr>
        <w:pStyle w:val="737"/>
        <w:ind w:left="1441" w:hanging="420"/>
        <w:tabs>
          <w:tab w:val="num" w:pos="1441" w:leader="none"/>
        </w:tabs>
      </w:pPr>
    </w:lvl>
    <w:lvl w:ilvl="2">
      <w:start w:val="1"/>
      <w:numFmt w:val="lowerRoman"/>
      <w:isLgl w:val="false"/>
      <w:suff w:val="tab"/>
      <w:lvlText w:val="%3."/>
      <w:lvlJc w:val="right"/>
      <w:pPr>
        <w:pStyle w:val="737"/>
        <w:ind w:left="1861" w:hanging="420"/>
        <w:tabs>
          <w:tab w:val="num" w:pos="1861" w:leader="none"/>
        </w:tabs>
      </w:pPr>
    </w:lvl>
    <w:lvl w:ilvl="3">
      <w:start w:val="1"/>
      <w:numFmt w:val="decimal"/>
      <w:isLgl w:val="false"/>
      <w:suff w:val="tab"/>
      <w:lvlText w:val="%4."/>
      <w:lvlJc w:val="left"/>
      <w:pPr>
        <w:pStyle w:val="737"/>
        <w:ind w:left="2281" w:hanging="420"/>
        <w:tabs>
          <w:tab w:val="num" w:pos="2281" w:leader="none"/>
        </w:tabs>
      </w:pPr>
    </w:lvl>
    <w:lvl w:ilvl="4">
      <w:start w:val="1"/>
      <w:numFmt w:val="lowerLetter"/>
      <w:isLgl w:val="false"/>
      <w:suff w:val="tab"/>
      <w:lvlText w:val="%5)"/>
      <w:lvlJc w:val="left"/>
      <w:pPr>
        <w:pStyle w:val="737"/>
        <w:ind w:left="2701" w:hanging="420"/>
        <w:tabs>
          <w:tab w:val="num" w:pos="2701" w:leader="none"/>
        </w:tabs>
      </w:pPr>
    </w:lvl>
    <w:lvl w:ilvl="5">
      <w:start w:val="1"/>
      <w:numFmt w:val="lowerRoman"/>
      <w:isLgl w:val="false"/>
      <w:suff w:val="tab"/>
      <w:lvlText w:val="%6."/>
      <w:lvlJc w:val="right"/>
      <w:pPr>
        <w:pStyle w:val="737"/>
        <w:ind w:left="3121" w:hanging="420"/>
        <w:tabs>
          <w:tab w:val="num" w:pos="3121" w:leader="none"/>
        </w:tabs>
      </w:pPr>
    </w:lvl>
    <w:lvl w:ilvl="6">
      <w:start w:val="1"/>
      <w:numFmt w:val="decimal"/>
      <w:isLgl w:val="false"/>
      <w:suff w:val="tab"/>
      <w:lvlText w:val="%7."/>
      <w:lvlJc w:val="left"/>
      <w:pPr>
        <w:pStyle w:val="737"/>
        <w:ind w:left="3541" w:hanging="420"/>
        <w:tabs>
          <w:tab w:val="num" w:pos="3541" w:leader="none"/>
        </w:tabs>
      </w:pPr>
    </w:lvl>
    <w:lvl w:ilvl="7">
      <w:start w:val="1"/>
      <w:numFmt w:val="lowerLetter"/>
      <w:isLgl w:val="false"/>
      <w:suff w:val="tab"/>
      <w:lvlText w:val="%8)"/>
      <w:lvlJc w:val="left"/>
      <w:pPr>
        <w:pStyle w:val="737"/>
        <w:ind w:left="3961" w:hanging="420"/>
        <w:tabs>
          <w:tab w:val="num" w:pos="3961" w:leader="none"/>
        </w:tabs>
      </w:pPr>
    </w:lvl>
    <w:lvl w:ilvl="8">
      <w:start w:val="1"/>
      <w:numFmt w:val="lowerRoman"/>
      <w:isLgl w:val="false"/>
      <w:suff w:val="tab"/>
      <w:lvlText w:val="%9."/>
      <w:lvlJc w:val="right"/>
      <w:pPr>
        <w:pStyle w:val="737"/>
        <w:ind w:left="4381" w:hanging="420"/>
        <w:tabs>
          <w:tab w:val="num" w:pos="4381" w:leader="none"/>
        </w:tabs>
      </w:pPr>
    </w:lvl>
  </w:abstractNum>
  <w:abstractNum w:abstractNumId="1">
    <w:multiLevelType w:val="hybridMultilevel"/>
    <w:lvl w:ilvl="0">
      <w:start w:val="7"/>
      <w:numFmt w:val="chineseCounting"/>
      <w:isLgl w:val="false"/>
      <w:suff w:val="nothing"/>
      <w:lvlText w:val="%1、"/>
      <w:lvlJc w:val="left"/>
      <w:pPr>
        <w:pStyle w:val="737"/>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37"/>
        <w:ind w:left="720" w:hanging="720"/>
      </w:pPr>
    </w:lvl>
    <w:lvl w:ilvl="1">
      <w:start w:val="1"/>
      <w:numFmt w:val="lowerLetter"/>
      <w:isLgl w:val="false"/>
      <w:suff w:val="tab"/>
      <w:lvlText w:val="%2)"/>
      <w:lvlJc w:val="left"/>
      <w:pPr>
        <w:pStyle w:val="737"/>
        <w:ind w:left="840" w:hanging="420"/>
      </w:pPr>
    </w:lvl>
    <w:lvl w:ilvl="2">
      <w:start w:val="1"/>
      <w:numFmt w:val="lowerRoman"/>
      <w:isLgl w:val="false"/>
      <w:suff w:val="tab"/>
      <w:lvlText w:val="%3."/>
      <w:lvlJc w:val="right"/>
      <w:pPr>
        <w:pStyle w:val="737"/>
        <w:ind w:left="1260" w:hanging="420"/>
      </w:pPr>
    </w:lvl>
    <w:lvl w:ilvl="3">
      <w:start w:val="1"/>
      <w:numFmt w:val="decimal"/>
      <w:isLgl w:val="false"/>
      <w:suff w:val="tab"/>
      <w:lvlText w:val="%4."/>
      <w:lvlJc w:val="left"/>
      <w:pPr>
        <w:pStyle w:val="737"/>
        <w:ind w:left="1680" w:hanging="420"/>
      </w:pPr>
    </w:lvl>
    <w:lvl w:ilvl="4">
      <w:start w:val="1"/>
      <w:numFmt w:val="lowerLetter"/>
      <w:isLgl w:val="false"/>
      <w:suff w:val="tab"/>
      <w:lvlText w:val="%5)"/>
      <w:lvlJc w:val="left"/>
      <w:pPr>
        <w:pStyle w:val="737"/>
        <w:ind w:left="2100" w:hanging="420"/>
      </w:pPr>
    </w:lvl>
    <w:lvl w:ilvl="5">
      <w:start w:val="1"/>
      <w:numFmt w:val="lowerRoman"/>
      <w:isLgl w:val="false"/>
      <w:suff w:val="tab"/>
      <w:lvlText w:val="%6."/>
      <w:lvlJc w:val="right"/>
      <w:pPr>
        <w:pStyle w:val="737"/>
        <w:ind w:left="2520" w:hanging="420"/>
      </w:pPr>
    </w:lvl>
    <w:lvl w:ilvl="6">
      <w:start w:val="1"/>
      <w:numFmt w:val="decimal"/>
      <w:isLgl w:val="false"/>
      <w:suff w:val="tab"/>
      <w:lvlText w:val="%7."/>
      <w:lvlJc w:val="left"/>
      <w:pPr>
        <w:pStyle w:val="737"/>
        <w:ind w:left="2940" w:hanging="420"/>
      </w:pPr>
    </w:lvl>
    <w:lvl w:ilvl="7">
      <w:start w:val="1"/>
      <w:numFmt w:val="lowerLetter"/>
      <w:isLgl w:val="false"/>
      <w:suff w:val="tab"/>
      <w:lvlText w:val="%8)"/>
      <w:lvlJc w:val="left"/>
      <w:pPr>
        <w:pStyle w:val="737"/>
        <w:ind w:left="3360" w:hanging="420"/>
      </w:pPr>
    </w:lvl>
    <w:lvl w:ilvl="8">
      <w:start w:val="1"/>
      <w:numFmt w:val="lowerRoman"/>
      <w:isLgl w:val="false"/>
      <w:suff w:val="tab"/>
      <w:lvlText w:val="%9."/>
      <w:lvlJc w:val="right"/>
      <w:pPr>
        <w:pStyle w:val="737"/>
        <w:ind w:left="3780" w:hanging="420"/>
      </w:pPr>
    </w:lvl>
  </w:abstractNum>
  <w:abstractNum w:abstractNumId="3">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List Paragraph"/>
    <w:basedOn w:val="737"/>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737"/>
    <w:next w:val="737"/>
    <w:link w:val="792"/>
    <w:uiPriority w:val="10"/>
    <w:qFormat/>
    <w:pPr>
      <w:contextualSpacing/>
      <w:spacing w:before="300" w:after="200"/>
    </w:pPr>
    <w:rPr>
      <w:sz w:val="48"/>
      <w:szCs w:val="48"/>
    </w:rPr>
  </w:style>
  <w:style w:type="paragraph" w:styleId="693">
    <w:name w:val="Subtitle"/>
    <w:basedOn w:val="737"/>
    <w:next w:val="737"/>
    <w:link w:val="793"/>
    <w:uiPriority w:val="11"/>
    <w:qFormat/>
    <w:pPr>
      <w:spacing w:before="200" w:after="200"/>
    </w:pPr>
    <w:rPr>
      <w:sz w:val="24"/>
      <w:szCs w:val="24"/>
    </w:rPr>
  </w:style>
  <w:style w:type="paragraph" w:styleId="694">
    <w:name w:val="Quote"/>
    <w:basedOn w:val="737"/>
    <w:next w:val="737"/>
    <w:link w:val="695"/>
    <w:uiPriority w:val="29"/>
    <w:qFormat/>
    <w:pPr>
      <w:ind w:left="720" w:right="720"/>
    </w:pPr>
    <w:rPr>
      <w:i/>
    </w:rPr>
  </w:style>
  <w:style w:type="character" w:styleId="695">
    <w:name w:val="Quote Char"/>
    <w:link w:val="694"/>
    <w:uiPriority w:val="29"/>
    <w:rPr>
      <w:i/>
    </w:rPr>
  </w:style>
  <w:style w:type="paragraph" w:styleId="696">
    <w:name w:val="Intense Quote"/>
    <w:basedOn w:val="737"/>
    <w:next w:val="737"/>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737"/>
    <w:link w:val="862"/>
    <w:uiPriority w:val="99"/>
    <w:unhideWhenUsed/>
    <w:pPr>
      <w:spacing w:after="0" w:line="240" w:lineRule="auto"/>
      <w:tabs>
        <w:tab w:val="center" w:pos="7143" w:leader="none"/>
        <w:tab w:val="right" w:pos="14287" w:leader="none"/>
      </w:tabs>
    </w:pPr>
  </w:style>
  <w:style w:type="paragraph" w:styleId="699">
    <w:name w:val="Footer"/>
    <w:basedOn w:val="737"/>
    <w:link w:val="864"/>
    <w:uiPriority w:val="99"/>
    <w:unhideWhenUsed/>
    <w:pPr>
      <w:spacing w:after="0" w:line="240" w:lineRule="auto"/>
      <w:tabs>
        <w:tab w:val="center" w:pos="7143" w:leader="none"/>
        <w:tab w:val="right" w:pos="14287" w:leader="none"/>
      </w:tabs>
    </w:pPr>
  </w:style>
  <w:style w:type="paragraph" w:styleId="700">
    <w:name w:val="Caption"/>
    <w:basedOn w:val="737"/>
    <w:next w:val="737"/>
    <w:uiPriority w:val="35"/>
    <w:semiHidden/>
    <w:unhideWhenUsed/>
    <w:qFormat/>
    <w:pPr>
      <w:spacing w:line="276" w:lineRule="auto"/>
    </w:pPr>
    <w:rPr>
      <w:b/>
      <w:bCs/>
      <w:color w:val="4f81bd" w:themeColor="accent1"/>
      <w:sz w:val="18"/>
      <w:szCs w:val="18"/>
    </w:rPr>
  </w:style>
  <w:style w:type="table" w:styleId="7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1">
    <w:name w:val="Hyperlink"/>
    <w:uiPriority w:val="99"/>
    <w:unhideWhenUsed/>
    <w:rPr>
      <w:color w:val="0000ff" w:themeColor="hyperlink"/>
      <w:u w:val="single"/>
    </w:rPr>
  </w:style>
  <w:style w:type="paragraph" w:styleId="722">
    <w:name w:val="footnote text"/>
    <w:basedOn w:val="737"/>
    <w:link w:val="818"/>
    <w:uiPriority w:val="99"/>
    <w:semiHidden/>
    <w:unhideWhenUsed/>
    <w:pPr>
      <w:spacing w:after="40" w:line="240" w:lineRule="auto"/>
    </w:pPr>
    <w:rPr>
      <w:sz w:val="18"/>
    </w:rPr>
  </w:style>
  <w:style w:type="character" w:styleId="723">
    <w:name w:val="footnote reference"/>
    <w:uiPriority w:val="99"/>
    <w:unhideWhenUsed/>
    <w:rPr>
      <w:vertAlign w:val="superscript"/>
    </w:rPr>
  </w:style>
  <w:style w:type="paragraph" w:styleId="724">
    <w:name w:val="endnote text"/>
    <w:basedOn w:val="737"/>
    <w:link w:val="819"/>
    <w:uiPriority w:val="99"/>
    <w:semiHidden/>
    <w:unhideWhenUsed/>
    <w:pPr>
      <w:spacing w:after="0" w:line="240" w:lineRule="auto"/>
    </w:pPr>
    <w:rPr>
      <w:sz w:val="20"/>
    </w:rPr>
  </w:style>
  <w:style w:type="character" w:styleId="725">
    <w:name w:val="endnote reference"/>
    <w:uiPriority w:val="99"/>
    <w:semiHidden/>
    <w:unhideWhenUsed/>
    <w:rPr>
      <w:vertAlign w:val="superscript"/>
    </w:rPr>
  </w:style>
  <w:style w:type="paragraph" w:styleId="726">
    <w:name w:val="toc 1"/>
    <w:basedOn w:val="737"/>
    <w:next w:val="737"/>
    <w:uiPriority w:val="39"/>
    <w:unhideWhenUsed/>
    <w:pPr>
      <w:ind w:left="0" w:right="0" w:firstLine="0"/>
      <w:spacing w:after="57"/>
    </w:pPr>
  </w:style>
  <w:style w:type="paragraph" w:styleId="727">
    <w:name w:val="toc 2"/>
    <w:basedOn w:val="737"/>
    <w:next w:val="737"/>
    <w:uiPriority w:val="39"/>
    <w:unhideWhenUsed/>
    <w:pPr>
      <w:ind w:left="283" w:right="0" w:firstLine="0"/>
      <w:spacing w:after="57"/>
    </w:pPr>
  </w:style>
  <w:style w:type="paragraph" w:styleId="728">
    <w:name w:val="toc 3"/>
    <w:basedOn w:val="737"/>
    <w:next w:val="737"/>
    <w:uiPriority w:val="39"/>
    <w:unhideWhenUsed/>
    <w:pPr>
      <w:ind w:left="567" w:right="0" w:firstLine="0"/>
      <w:spacing w:after="57"/>
    </w:pPr>
  </w:style>
  <w:style w:type="paragraph" w:styleId="729">
    <w:name w:val="toc 4"/>
    <w:basedOn w:val="737"/>
    <w:next w:val="737"/>
    <w:uiPriority w:val="39"/>
    <w:unhideWhenUsed/>
    <w:pPr>
      <w:ind w:left="850" w:right="0" w:firstLine="0"/>
      <w:spacing w:after="57"/>
    </w:pPr>
  </w:style>
  <w:style w:type="paragraph" w:styleId="730">
    <w:name w:val="toc 5"/>
    <w:basedOn w:val="737"/>
    <w:next w:val="737"/>
    <w:uiPriority w:val="39"/>
    <w:unhideWhenUsed/>
    <w:pPr>
      <w:ind w:left="1134" w:right="0" w:firstLine="0"/>
      <w:spacing w:after="57"/>
    </w:pPr>
  </w:style>
  <w:style w:type="paragraph" w:styleId="731">
    <w:name w:val="toc 6"/>
    <w:basedOn w:val="737"/>
    <w:next w:val="737"/>
    <w:uiPriority w:val="39"/>
    <w:unhideWhenUsed/>
    <w:pPr>
      <w:ind w:left="1417" w:right="0" w:firstLine="0"/>
      <w:spacing w:after="57"/>
    </w:pPr>
  </w:style>
  <w:style w:type="paragraph" w:styleId="732">
    <w:name w:val="toc 7"/>
    <w:basedOn w:val="737"/>
    <w:next w:val="737"/>
    <w:uiPriority w:val="39"/>
    <w:unhideWhenUsed/>
    <w:pPr>
      <w:ind w:left="1701" w:right="0" w:firstLine="0"/>
      <w:spacing w:after="57"/>
    </w:pPr>
  </w:style>
  <w:style w:type="paragraph" w:styleId="733">
    <w:name w:val="toc 8"/>
    <w:basedOn w:val="737"/>
    <w:next w:val="737"/>
    <w:uiPriority w:val="39"/>
    <w:unhideWhenUsed/>
    <w:pPr>
      <w:ind w:left="1984" w:right="0" w:firstLine="0"/>
      <w:spacing w:after="57"/>
    </w:pPr>
  </w:style>
  <w:style w:type="paragraph" w:styleId="734">
    <w:name w:val="toc 9"/>
    <w:basedOn w:val="737"/>
    <w:next w:val="737"/>
    <w:uiPriority w:val="39"/>
    <w:unhideWhenUsed/>
    <w:pPr>
      <w:ind w:left="2268" w:right="0" w:firstLine="0"/>
      <w:spacing w:after="57"/>
    </w:pPr>
  </w:style>
  <w:style w:type="paragraph" w:styleId="735">
    <w:name w:val="TOC Heading"/>
    <w:uiPriority w:val="39"/>
    <w:unhideWhenUsed/>
  </w:style>
  <w:style w:type="paragraph" w:styleId="736">
    <w:name w:val="table of figures"/>
    <w:basedOn w:val="737"/>
    <w:next w:val="737"/>
    <w:uiPriority w:val="99"/>
    <w:unhideWhenUsed/>
    <w:pPr>
      <w:spacing w:after="0" w:afterAutospacing="0"/>
    </w:pPr>
  </w:style>
  <w:style w:type="paragraph" w:styleId="737" w:default="1">
    <w:name w:val="Normal"/>
    <w:next w:val="740"/>
    <w:link w:val="737"/>
    <w:qFormat/>
    <w:rPr>
      <w:lang w:val="en-US" w:eastAsia="zh-CN" w:bidi="ar-SA"/>
    </w:rPr>
  </w:style>
  <w:style w:type="character" w:styleId="738">
    <w:name w:val="默认段落字体"/>
    <w:next w:val="738"/>
    <w:link w:val="737"/>
    <w:uiPriority w:val="1"/>
    <w:unhideWhenUsed/>
    <w:qFormat/>
  </w:style>
  <w:style w:type="table" w:styleId="739">
    <w:name w:val="普通表格"/>
    <w:next w:val="739"/>
    <w:link w:val="737"/>
    <w:uiPriority w:val="99"/>
    <w:unhideWhenUsed/>
    <w:qFormat/>
    <w:tblPr/>
  </w:style>
  <w:style w:type="paragraph" w:styleId="740">
    <w:name w:val="目录 1"/>
    <w:basedOn w:val="737"/>
    <w:next w:val="737"/>
    <w:link w:val="737"/>
    <w:qFormat/>
    <w:rPr>
      <w:sz w:val="24"/>
    </w:rPr>
  </w:style>
  <w:style w:type="paragraph" w:styleId="741">
    <w:name w:val="目录 7"/>
    <w:next w:val="737"/>
    <w:link w:val="737"/>
    <w:uiPriority w:val="39"/>
    <w:unhideWhenUsed/>
    <w:qFormat/>
    <w:pPr>
      <w:ind w:left="1701"/>
      <w:spacing w:after="57"/>
    </w:pPr>
    <w:rPr>
      <w:lang w:val="en-US" w:eastAsia="zh-CN" w:bidi="ar-SA"/>
    </w:rPr>
  </w:style>
  <w:style w:type="paragraph" w:styleId="742">
    <w:name w:val="正文缩进"/>
    <w:basedOn w:val="737"/>
    <w:next w:val="737"/>
    <w:link w:val="737"/>
    <w:uiPriority w:val="99"/>
    <w:unhideWhenUsed/>
    <w:qFormat/>
    <w:pPr>
      <w:ind w:firstLine="420"/>
    </w:pPr>
  </w:style>
  <w:style w:type="paragraph" w:styleId="743">
    <w:name w:val="文档结构图"/>
    <w:basedOn w:val="737"/>
    <w:next w:val="743"/>
    <w:link w:val="737"/>
    <w:qFormat/>
    <w:pPr>
      <w:shd w:val="clear" w:color="000080" w:fill="000080"/>
    </w:pPr>
  </w:style>
  <w:style w:type="paragraph" w:styleId="744">
    <w:name w:val="批注文字"/>
    <w:basedOn w:val="737"/>
    <w:next w:val="737"/>
    <w:link w:val="745"/>
    <w:semiHidden/>
    <w:qFormat/>
    <w:rPr>
      <w:rFonts w:eastAsia="楷体_GB2312"/>
      <w:sz w:val="26"/>
    </w:rPr>
  </w:style>
  <w:style w:type="character" w:styleId="745">
    <w:name w:val="批注文字 字符"/>
    <w:next w:val="745"/>
    <w:link w:val="744"/>
    <w:semiHidden/>
    <w:qFormat/>
    <w:rPr>
      <w:rFonts w:eastAsia="楷体_GB2312"/>
      <w:sz w:val="26"/>
    </w:rPr>
  </w:style>
  <w:style w:type="paragraph" w:styleId="746">
    <w:name w:val="正文文本"/>
    <w:basedOn w:val="737"/>
    <w:next w:val="746"/>
    <w:link w:val="737"/>
    <w:qFormat/>
    <w:pPr>
      <w:spacing w:line="400" w:lineRule="exact"/>
    </w:pPr>
    <w:rPr>
      <w:rFonts w:ascii="楷体_GB2312"/>
      <w:sz w:val="28"/>
    </w:rPr>
  </w:style>
  <w:style w:type="paragraph" w:styleId="747">
    <w:name w:val="正文文本缩进"/>
    <w:basedOn w:val="737"/>
    <w:next w:val="747"/>
    <w:link w:val="748"/>
    <w:qFormat/>
    <w:pPr>
      <w:ind w:left="570"/>
      <w:spacing w:line="520" w:lineRule="exact"/>
    </w:pPr>
    <w:rPr>
      <w:rFonts w:ascii="方正仿宋简体" w:hAnsi="创艺简仿宋" w:eastAsia="方正仿宋简体"/>
      <w:sz w:val="24"/>
    </w:rPr>
  </w:style>
  <w:style w:type="character" w:styleId="748">
    <w:name w:val="正文文本缩进 字符"/>
    <w:next w:val="748"/>
    <w:link w:val="747"/>
    <w:qFormat/>
    <w:rPr>
      <w:rFonts w:ascii="方正仿宋简体" w:hAnsi="创艺简仿宋" w:eastAsia="方正仿宋简体"/>
      <w:sz w:val="24"/>
    </w:rPr>
  </w:style>
  <w:style w:type="paragraph" w:styleId="749">
    <w:name w:val="目录 5"/>
    <w:next w:val="737"/>
    <w:link w:val="737"/>
    <w:uiPriority w:val="39"/>
    <w:unhideWhenUsed/>
    <w:qFormat/>
    <w:pPr>
      <w:ind w:left="1134"/>
      <w:spacing w:after="57"/>
    </w:pPr>
    <w:rPr>
      <w:lang w:val="en-US" w:eastAsia="zh-CN" w:bidi="ar-SA"/>
    </w:rPr>
  </w:style>
  <w:style w:type="paragraph" w:styleId="750">
    <w:name w:val="目录 3"/>
    <w:basedOn w:val="737"/>
    <w:next w:val="737"/>
    <w:link w:val="737"/>
    <w:qFormat/>
    <w:pPr>
      <w:ind w:left="840"/>
    </w:pPr>
  </w:style>
  <w:style w:type="paragraph" w:styleId="751">
    <w:name w:val="纯文本"/>
    <w:basedOn w:val="737"/>
    <w:next w:val="751"/>
    <w:link w:val="752"/>
    <w:qFormat/>
    <w:rPr>
      <w:rFonts w:ascii="宋体" w:hAnsi="Courier New" w:eastAsia="楷体_GB2312"/>
      <w:sz w:val="26"/>
    </w:rPr>
  </w:style>
  <w:style w:type="character" w:styleId="752">
    <w:name w:val="纯文本 字符"/>
    <w:next w:val="752"/>
    <w:link w:val="751"/>
    <w:qFormat/>
    <w:rPr>
      <w:rFonts w:ascii="宋体" w:hAnsi="Courier New" w:eastAsia="楷体_GB2312"/>
      <w:sz w:val="26"/>
      <w:lang w:val="en-US" w:eastAsia="zh-CN" w:bidi="ar-SA"/>
    </w:rPr>
  </w:style>
  <w:style w:type="paragraph" w:styleId="753">
    <w:name w:val="目录 8"/>
    <w:next w:val="737"/>
    <w:link w:val="737"/>
    <w:uiPriority w:val="39"/>
    <w:unhideWhenUsed/>
    <w:qFormat/>
    <w:pPr>
      <w:ind w:left="1984"/>
      <w:spacing w:after="57"/>
    </w:pPr>
    <w:rPr>
      <w:lang w:val="en-US" w:eastAsia="zh-CN" w:bidi="ar-SA"/>
    </w:rPr>
  </w:style>
  <w:style w:type="paragraph" w:styleId="754">
    <w:name w:val="日期"/>
    <w:basedOn w:val="737"/>
    <w:next w:val="737"/>
    <w:link w:val="755"/>
    <w:qFormat/>
    <w:rPr>
      <w:rFonts w:ascii="宋体" w:hAnsi="宋体" w:eastAsia="楷体_GB2312"/>
      <w:sz w:val="24"/>
    </w:rPr>
  </w:style>
  <w:style w:type="character" w:styleId="755">
    <w:name w:val="日期 字符"/>
    <w:next w:val="755"/>
    <w:link w:val="754"/>
    <w:qFormat/>
    <w:rPr>
      <w:rFonts w:ascii="宋体" w:hAnsi="宋体" w:eastAsia="楷体_GB2312"/>
      <w:sz w:val="24"/>
    </w:rPr>
  </w:style>
  <w:style w:type="paragraph" w:styleId="756">
    <w:name w:val="正文文本缩进 2"/>
    <w:basedOn w:val="737"/>
    <w:next w:val="756"/>
    <w:link w:val="737"/>
    <w:qFormat/>
    <w:pPr>
      <w:ind w:firstLine="502"/>
      <w:spacing w:line="360" w:lineRule="auto"/>
      <w:tabs>
        <w:tab w:val="left" w:pos="0" w:leader="none"/>
      </w:tabs>
    </w:pPr>
    <w:rPr>
      <w:rFonts w:ascii="宋体"/>
      <w:b/>
      <w:bCs/>
      <w:sz w:val="24"/>
    </w:rPr>
  </w:style>
  <w:style w:type="paragraph" w:styleId="757">
    <w:name w:val="尾注文本"/>
    <w:next w:val="757"/>
    <w:link w:val="758"/>
    <w:uiPriority w:val="99"/>
    <w:unhideWhenUsed/>
    <w:qFormat/>
    <w:rPr>
      <w:lang w:val="en-US" w:eastAsia="zh-CN" w:bidi="ar-SA"/>
    </w:rPr>
  </w:style>
  <w:style w:type="character" w:styleId="758">
    <w:name w:val="尾注文本 字符"/>
    <w:next w:val="758"/>
    <w:link w:val="757"/>
    <w:uiPriority w:val="99"/>
    <w:semiHidden/>
    <w:qFormat/>
    <w:rPr>
      <w:lang w:val="en-US" w:eastAsia="zh-CN" w:bidi="ar-SA"/>
    </w:rPr>
  </w:style>
  <w:style w:type="paragraph" w:styleId="759">
    <w:name w:val="批注框文本"/>
    <w:basedOn w:val="737"/>
    <w:next w:val="759"/>
    <w:link w:val="737"/>
    <w:qFormat/>
    <w:rPr>
      <w:sz w:val="18"/>
      <w:szCs w:val="18"/>
    </w:rPr>
  </w:style>
  <w:style w:type="paragraph" w:styleId="760">
    <w:name w:val="页脚"/>
    <w:basedOn w:val="737"/>
    <w:next w:val="760"/>
    <w:link w:val="761"/>
    <w:uiPriority w:val="99"/>
    <w:unhideWhenUsed/>
    <w:pPr>
      <w:tabs>
        <w:tab w:val="center" w:pos="4153" w:leader="none"/>
        <w:tab w:val="right" w:pos="8306" w:leader="none"/>
      </w:tabs>
    </w:pPr>
    <w:rPr>
      <w:sz w:val="18"/>
      <w:szCs w:val="18"/>
    </w:rPr>
  </w:style>
  <w:style w:type="character" w:styleId="761">
    <w:name w:val="页脚 字符1"/>
    <w:next w:val="761"/>
    <w:link w:val="760"/>
    <w:uiPriority w:val="99"/>
    <w:rPr>
      <w:sz w:val="18"/>
      <w:szCs w:val="18"/>
    </w:rPr>
  </w:style>
  <w:style w:type="paragraph" w:styleId="762">
    <w:name w:val="页眉"/>
    <w:basedOn w:val="737"/>
    <w:next w:val="762"/>
    <w:link w:val="763"/>
    <w:uiPriority w:val="99"/>
    <w:unhideWhenUsed/>
    <w:pPr>
      <w:jc w:val="center"/>
      <w:tabs>
        <w:tab w:val="center" w:pos="4153" w:leader="none"/>
        <w:tab w:val="right" w:pos="8306" w:leader="none"/>
      </w:tabs>
    </w:pPr>
    <w:rPr>
      <w:sz w:val="18"/>
      <w:szCs w:val="18"/>
    </w:rPr>
  </w:style>
  <w:style w:type="character" w:styleId="763">
    <w:name w:val="页眉 字符"/>
    <w:next w:val="763"/>
    <w:link w:val="762"/>
    <w:uiPriority w:val="99"/>
    <w:rPr>
      <w:sz w:val="18"/>
      <w:szCs w:val="18"/>
    </w:rPr>
  </w:style>
  <w:style w:type="paragraph" w:styleId="764">
    <w:name w:val="目录 4"/>
    <w:next w:val="737"/>
    <w:link w:val="737"/>
    <w:uiPriority w:val="39"/>
    <w:unhideWhenUsed/>
    <w:qFormat/>
    <w:pPr>
      <w:ind w:left="850"/>
      <w:spacing w:after="57"/>
    </w:pPr>
    <w:rPr>
      <w:lang w:val="en-US" w:eastAsia="zh-CN" w:bidi="ar-SA"/>
    </w:rPr>
  </w:style>
  <w:style w:type="paragraph" w:styleId="765">
    <w:name w:val="副标题"/>
    <w:next w:val="765"/>
    <w:link w:val="766"/>
    <w:uiPriority w:val="11"/>
    <w:qFormat/>
    <w:pPr>
      <w:spacing w:before="200" w:after="200"/>
    </w:pPr>
    <w:rPr>
      <w:sz w:val="24"/>
      <w:szCs w:val="24"/>
      <w:lang w:val="en-US" w:eastAsia="zh-CN" w:bidi="ar-SA"/>
    </w:rPr>
  </w:style>
  <w:style w:type="character" w:styleId="766">
    <w:name w:val="副标题 字符"/>
    <w:next w:val="766"/>
    <w:link w:val="765"/>
    <w:uiPriority w:val="11"/>
    <w:qFormat/>
    <w:rPr>
      <w:sz w:val="24"/>
      <w:szCs w:val="24"/>
      <w:lang w:bidi="ar-SA"/>
    </w:rPr>
  </w:style>
  <w:style w:type="paragraph" w:styleId="767">
    <w:name w:val="脚注文本"/>
    <w:next w:val="767"/>
    <w:link w:val="768"/>
    <w:uiPriority w:val="99"/>
    <w:unhideWhenUsed/>
    <w:qFormat/>
    <w:pPr>
      <w:spacing w:after="40"/>
    </w:pPr>
    <w:rPr>
      <w:sz w:val="18"/>
      <w:lang w:val="en-US" w:eastAsia="zh-CN" w:bidi="ar-SA"/>
    </w:rPr>
  </w:style>
  <w:style w:type="character" w:styleId="768">
    <w:name w:val="脚注文本 字符"/>
    <w:next w:val="768"/>
    <w:link w:val="767"/>
    <w:uiPriority w:val="99"/>
    <w:semiHidden/>
    <w:qFormat/>
    <w:rPr>
      <w:sz w:val="18"/>
      <w:lang w:bidi="ar-SA"/>
    </w:rPr>
  </w:style>
  <w:style w:type="paragraph" w:styleId="769">
    <w:name w:val="目录 6"/>
    <w:next w:val="737"/>
    <w:link w:val="737"/>
    <w:uiPriority w:val="39"/>
    <w:unhideWhenUsed/>
    <w:qFormat/>
    <w:pPr>
      <w:ind w:left="1417"/>
      <w:spacing w:after="57"/>
    </w:pPr>
    <w:rPr>
      <w:lang w:val="en-US" w:eastAsia="zh-CN" w:bidi="ar-SA"/>
    </w:rPr>
  </w:style>
  <w:style w:type="paragraph" w:styleId="770">
    <w:name w:val="正文文本缩进 3"/>
    <w:basedOn w:val="737"/>
    <w:next w:val="770"/>
    <w:link w:val="737"/>
    <w:qFormat/>
    <w:pPr>
      <w:ind w:firstLine="617"/>
      <w:spacing w:line="360" w:lineRule="auto"/>
    </w:pPr>
    <w:rPr>
      <w:sz w:val="24"/>
      <w:szCs w:val="24"/>
    </w:rPr>
  </w:style>
  <w:style w:type="paragraph" w:styleId="771">
    <w:name w:val="索引 7"/>
    <w:basedOn w:val="737"/>
    <w:next w:val="737"/>
    <w:link w:val="737"/>
    <w:semiHidden/>
    <w:qFormat/>
    <w:pPr>
      <w:ind w:left="2520"/>
    </w:pPr>
    <w:rPr>
      <w:sz w:val="28"/>
    </w:rPr>
  </w:style>
  <w:style w:type="paragraph" w:styleId="772">
    <w:name w:val="图表目录"/>
    <w:basedOn w:val="737"/>
    <w:next w:val="737"/>
    <w:link w:val="737"/>
    <w:uiPriority w:val="99"/>
    <w:unhideWhenUsed/>
    <w:pPr>
      <w:spacing w:after="0" w:afterAutospacing="0"/>
    </w:pPr>
  </w:style>
  <w:style w:type="paragraph" w:styleId="773">
    <w:name w:val="目录 2"/>
    <w:next w:val="737"/>
    <w:link w:val="737"/>
    <w:uiPriority w:val="39"/>
    <w:unhideWhenUsed/>
    <w:qFormat/>
    <w:pPr>
      <w:ind w:left="283"/>
      <w:spacing w:after="57"/>
    </w:pPr>
    <w:rPr>
      <w:lang w:val="en-US" w:eastAsia="zh-CN" w:bidi="ar-SA"/>
    </w:rPr>
  </w:style>
  <w:style w:type="paragraph" w:styleId="774">
    <w:name w:val="目录 9"/>
    <w:next w:val="737"/>
    <w:link w:val="737"/>
    <w:uiPriority w:val="39"/>
    <w:unhideWhenUsed/>
    <w:qFormat/>
    <w:pPr>
      <w:ind w:left="2268"/>
      <w:spacing w:after="57"/>
    </w:pPr>
    <w:rPr>
      <w:lang w:val="en-US" w:eastAsia="zh-CN" w:bidi="ar-SA"/>
    </w:rPr>
  </w:style>
  <w:style w:type="paragraph" w:styleId="775">
    <w:name w:val="HTML 预设格式"/>
    <w:basedOn w:val="737"/>
    <w:next w:val="775"/>
    <w:link w:val="73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776">
    <w:name w:val="普通(网站)"/>
    <w:basedOn w:val="737"/>
    <w:next w:val="776"/>
    <w:link w:val="737"/>
    <w:qFormat/>
    <w:pPr>
      <w:spacing w:before="100" w:beforeAutospacing="1" w:after="100" w:afterAutospacing="1"/>
    </w:pPr>
    <w:rPr>
      <w:rFonts w:ascii="宋体" w:hAnsi="宋体"/>
      <w:sz w:val="24"/>
      <w:szCs w:val="24"/>
    </w:rPr>
  </w:style>
  <w:style w:type="paragraph" w:styleId="777">
    <w:name w:val="索引 1"/>
    <w:basedOn w:val="737"/>
    <w:next w:val="737"/>
    <w:link w:val="737"/>
    <w:qFormat/>
  </w:style>
  <w:style w:type="paragraph" w:styleId="778">
    <w:name w:val="标题"/>
    <w:next w:val="778"/>
    <w:link w:val="779"/>
    <w:uiPriority w:val="10"/>
    <w:qFormat/>
    <w:pPr>
      <w:contextualSpacing/>
      <w:spacing w:before="300" w:after="200"/>
    </w:pPr>
    <w:rPr>
      <w:sz w:val="48"/>
      <w:szCs w:val="48"/>
      <w:lang w:val="en-US" w:eastAsia="zh-CN" w:bidi="ar-SA"/>
    </w:rPr>
  </w:style>
  <w:style w:type="character" w:styleId="779">
    <w:name w:val="标题 字符"/>
    <w:next w:val="779"/>
    <w:link w:val="778"/>
    <w:uiPriority w:val="10"/>
    <w:qFormat/>
    <w:rPr>
      <w:sz w:val="48"/>
      <w:szCs w:val="48"/>
      <w:lang w:bidi="ar-SA"/>
    </w:rPr>
  </w:style>
  <w:style w:type="paragraph" w:styleId="780">
    <w:name w:val="批注主题"/>
    <w:basedOn w:val="744"/>
    <w:next w:val="744"/>
    <w:link w:val="737"/>
    <w:semiHidden/>
    <w:qFormat/>
    <w:rPr>
      <w:b/>
      <w:bCs/>
    </w:rPr>
  </w:style>
  <w:style w:type="paragraph" w:styleId="781">
    <w:name w:val="正文首行缩进 2"/>
    <w:basedOn w:val="747"/>
    <w:next w:val="737"/>
    <w:link w:val="737"/>
    <w:uiPriority w:val="99"/>
    <w:unhideWhenUsed/>
    <w:qFormat/>
    <w:pPr>
      <w:ind w:firstLine="420"/>
    </w:pPr>
  </w:style>
  <w:style w:type="table" w:styleId="782">
    <w:name w:val="网格型"/>
    <w:basedOn w:val="739"/>
    <w:next w:val="782"/>
    <w:link w:val="737"/>
    <w:qFormat/>
    <w:tblPr/>
  </w:style>
  <w:style w:type="character" w:styleId="783">
    <w:name w:val="尾注引用"/>
    <w:next w:val="783"/>
    <w:link w:val="737"/>
    <w:uiPriority w:val="99"/>
    <w:unhideWhenUsed/>
    <w:qFormat/>
    <w:rPr>
      <w:vertAlign w:val="superscript"/>
    </w:rPr>
  </w:style>
  <w:style w:type="character" w:styleId="784">
    <w:name w:val="页码"/>
    <w:next w:val="784"/>
    <w:link w:val="737"/>
    <w:qFormat/>
  </w:style>
  <w:style w:type="character" w:styleId="785">
    <w:name w:val="超链接"/>
    <w:next w:val="785"/>
    <w:link w:val="737"/>
    <w:qFormat/>
    <w:rPr>
      <w:color w:val="0000ff"/>
      <w:u w:val="single"/>
    </w:rPr>
  </w:style>
  <w:style w:type="character" w:styleId="786">
    <w:name w:val="批注引用"/>
    <w:next w:val="786"/>
    <w:link w:val="737"/>
    <w:uiPriority w:val="99"/>
    <w:qFormat/>
    <w:rPr>
      <w:sz w:val="21"/>
      <w:szCs w:val="21"/>
    </w:rPr>
  </w:style>
  <w:style w:type="character" w:styleId="787">
    <w:name w:val="脚注引用"/>
    <w:next w:val="787"/>
    <w:link w:val="737"/>
    <w:uiPriority w:val="99"/>
    <w:unhideWhenUsed/>
    <w:qFormat/>
    <w:rPr>
      <w:vertAlign w:val="superscript"/>
    </w:rPr>
  </w:style>
  <w:style w:type="paragraph" w:styleId="788">
    <w:name w:val="Heading 7"/>
    <w:basedOn w:val="737"/>
    <w:next w:val="737"/>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37"/>
    <w:next w:val="737"/>
    <w:link w:val="737"/>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37"/>
    <w:next w:val="737"/>
    <w:link w:val="737"/>
    <w:uiPriority w:val="9"/>
    <w:unhideWhenUsed/>
    <w:qFormat/>
    <w:pPr>
      <w:keepLines/>
      <w:keepNext/>
      <w:spacing w:before="320" w:after="200"/>
      <w:outlineLvl w:val="8"/>
    </w:pPr>
    <w:rPr>
      <w:rFonts w:ascii="Arial" w:hAnsi="Arial" w:eastAsia="Arial" w:cs="Arial"/>
      <w:i/>
      <w:iCs/>
      <w:sz w:val="21"/>
      <w:szCs w:val="21"/>
    </w:rPr>
  </w:style>
  <w:style w:type="paragraph" w:styleId="791">
    <w:name w:val="无间隔"/>
    <w:next w:val="791"/>
    <w:link w:val="737"/>
    <w:uiPriority w:val="1"/>
    <w:qFormat/>
    <w:rPr>
      <w:lang w:val="en-US" w:eastAsia="zh-CN" w:bidi="ar-SA"/>
    </w:rPr>
  </w:style>
  <w:style w:type="character" w:styleId="792">
    <w:name w:val="Title Char"/>
    <w:next w:val="792"/>
    <w:link w:val="737"/>
    <w:uiPriority w:val="10"/>
    <w:rPr>
      <w:sz w:val="48"/>
      <w:szCs w:val="48"/>
    </w:rPr>
  </w:style>
  <w:style w:type="character" w:styleId="793">
    <w:name w:val="Subtitle Char"/>
    <w:next w:val="793"/>
    <w:link w:val="737"/>
    <w:uiPriority w:val="11"/>
    <w:rPr>
      <w:sz w:val="24"/>
      <w:szCs w:val="24"/>
    </w:rPr>
  </w:style>
  <w:style w:type="paragraph" w:styleId="794">
    <w:name w:val="引用"/>
    <w:basedOn w:val="737"/>
    <w:next w:val="737"/>
    <w:link w:val="795"/>
    <w:uiPriority w:val="29"/>
    <w:qFormat/>
    <w:pPr>
      <w:ind w:left="720" w:right="720"/>
    </w:pPr>
    <w:rPr>
      <w:i/>
    </w:rPr>
  </w:style>
  <w:style w:type="character" w:styleId="795">
    <w:name w:val="引用 字符"/>
    <w:next w:val="795"/>
    <w:link w:val="794"/>
    <w:uiPriority w:val="29"/>
    <w:rPr>
      <w:i/>
    </w:rPr>
  </w:style>
  <w:style w:type="paragraph" w:styleId="796">
    <w:name w:val="明显引用"/>
    <w:basedOn w:val="737"/>
    <w:next w:val="737"/>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明显引用 字符"/>
    <w:next w:val="797"/>
    <w:link w:val="796"/>
    <w:uiPriority w:val="30"/>
    <w:rPr>
      <w:i/>
    </w:rPr>
  </w:style>
  <w:style w:type="paragraph" w:styleId="798">
    <w:name w:val="Caption1"/>
    <w:basedOn w:val="737"/>
    <w:next w:val="737"/>
    <w:link w:val="737"/>
    <w:uiPriority w:val="35"/>
    <w:unhideWhenUsed/>
    <w:qFormat/>
    <w:pPr>
      <w:spacing w:line="276" w:lineRule="auto"/>
    </w:pPr>
    <w:rPr>
      <w:b/>
      <w:bCs/>
      <w:color w:val="4f81bd"/>
      <w:sz w:val="18"/>
      <w:szCs w:val="18"/>
    </w:rPr>
  </w:style>
  <w:style w:type="table" w:styleId="799">
    <w:name w:val="无格式表格 1"/>
    <w:basedOn w:val="739"/>
    <w:next w:val="799"/>
    <w:link w:val="737"/>
    <w:uiPriority w:val="59"/>
    <w:pPr>
      <w:spacing w:after="0" w:line="240" w:lineRule="auto"/>
    </w:pPr>
    <w:tblPr/>
  </w:style>
  <w:style w:type="table" w:styleId="800">
    <w:name w:val="无格式表格 2"/>
    <w:basedOn w:val="739"/>
    <w:next w:val="800"/>
    <w:link w:val="737"/>
    <w:uiPriority w:val="59"/>
    <w:pPr>
      <w:spacing w:after="0" w:line="240" w:lineRule="auto"/>
    </w:pPr>
    <w:tblPr/>
  </w:style>
  <w:style w:type="table" w:styleId="801">
    <w:name w:val="无格式表格 3"/>
    <w:basedOn w:val="739"/>
    <w:next w:val="801"/>
    <w:link w:val="737"/>
    <w:uiPriority w:val="99"/>
    <w:pPr>
      <w:spacing w:after="0" w:line="240" w:lineRule="auto"/>
    </w:pPr>
    <w:tblPr/>
  </w:style>
  <w:style w:type="table" w:styleId="802">
    <w:name w:val="无格式表格 4"/>
    <w:basedOn w:val="739"/>
    <w:next w:val="802"/>
    <w:link w:val="737"/>
    <w:uiPriority w:val="99"/>
    <w:pPr>
      <w:spacing w:after="0" w:line="240" w:lineRule="auto"/>
    </w:pPr>
    <w:tblPr/>
  </w:style>
  <w:style w:type="table" w:styleId="803">
    <w:name w:val="无格式表格 5"/>
    <w:basedOn w:val="739"/>
    <w:next w:val="803"/>
    <w:link w:val="737"/>
    <w:uiPriority w:val="99"/>
    <w:pPr>
      <w:spacing w:after="0" w:line="240" w:lineRule="auto"/>
    </w:pPr>
    <w:tblPr/>
  </w:style>
  <w:style w:type="table" w:styleId="804">
    <w:name w:val="网格表 1 浅色"/>
    <w:basedOn w:val="739"/>
    <w:next w:val="804"/>
    <w:link w:val="737"/>
    <w:uiPriority w:val="99"/>
    <w:pPr>
      <w:spacing w:after="0" w:line="240" w:lineRule="auto"/>
    </w:pPr>
    <w:tblPr/>
  </w:style>
  <w:style w:type="table" w:styleId="805">
    <w:name w:val="网格表 2"/>
    <w:basedOn w:val="739"/>
    <w:next w:val="805"/>
    <w:link w:val="737"/>
    <w:uiPriority w:val="99"/>
    <w:pPr>
      <w:spacing w:after="0" w:line="240" w:lineRule="auto"/>
    </w:pPr>
    <w:tblPr/>
  </w:style>
  <w:style w:type="table" w:styleId="806">
    <w:name w:val="网格表 3"/>
    <w:basedOn w:val="739"/>
    <w:next w:val="806"/>
    <w:link w:val="737"/>
    <w:uiPriority w:val="99"/>
    <w:pPr>
      <w:spacing w:after="0" w:line="240" w:lineRule="auto"/>
    </w:pPr>
    <w:tblPr/>
  </w:style>
  <w:style w:type="table" w:styleId="807">
    <w:name w:val="网格表 4"/>
    <w:basedOn w:val="739"/>
    <w:next w:val="807"/>
    <w:link w:val="737"/>
    <w:uiPriority w:val="59"/>
    <w:pPr>
      <w:spacing w:after="0" w:line="240" w:lineRule="auto"/>
    </w:pPr>
    <w:tblPr/>
  </w:style>
  <w:style w:type="table" w:styleId="808">
    <w:name w:val="网格表 5 深色"/>
    <w:basedOn w:val="739"/>
    <w:next w:val="808"/>
    <w:link w:val="737"/>
    <w:uiPriority w:val="99"/>
    <w:pPr>
      <w:spacing w:after="0" w:line="240" w:lineRule="auto"/>
    </w:pPr>
    <w:tblPr/>
  </w:style>
  <w:style w:type="table" w:styleId="809">
    <w:name w:val="网格表 6 彩色"/>
    <w:basedOn w:val="739"/>
    <w:next w:val="809"/>
    <w:link w:val="737"/>
    <w:uiPriority w:val="99"/>
    <w:pPr>
      <w:spacing w:after="0" w:line="240" w:lineRule="auto"/>
    </w:pPr>
    <w:tblPr/>
  </w:style>
  <w:style w:type="table" w:styleId="810">
    <w:name w:val="网格表 7 彩色"/>
    <w:basedOn w:val="739"/>
    <w:next w:val="810"/>
    <w:link w:val="737"/>
    <w:uiPriority w:val="99"/>
    <w:pPr>
      <w:spacing w:after="0" w:line="240" w:lineRule="auto"/>
    </w:pPr>
    <w:tblPr/>
  </w:style>
  <w:style w:type="table" w:styleId="811">
    <w:name w:val="清单表 1 浅色"/>
    <w:basedOn w:val="739"/>
    <w:next w:val="811"/>
    <w:link w:val="737"/>
    <w:uiPriority w:val="99"/>
    <w:pPr>
      <w:spacing w:after="0" w:line="240" w:lineRule="auto"/>
    </w:pPr>
    <w:tblPr/>
  </w:style>
  <w:style w:type="table" w:styleId="812">
    <w:name w:val="清单表 2"/>
    <w:basedOn w:val="739"/>
    <w:next w:val="812"/>
    <w:link w:val="737"/>
    <w:uiPriority w:val="99"/>
    <w:pPr>
      <w:spacing w:after="0" w:line="240" w:lineRule="auto"/>
    </w:pPr>
    <w:tblPr/>
  </w:style>
  <w:style w:type="table" w:styleId="813">
    <w:name w:val="清单表 3"/>
    <w:basedOn w:val="739"/>
    <w:next w:val="813"/>
    <w:link w:val="737"/>
    <w:uiPriority w:val="99"/>
    <w:pPr>
      <w:spacing w:after="0" w:line="240" w:lineRule="auto"/>
    </w:pPr>
    <w:tblPr/>
  </w:style>
  <w:style w:type="table" w:styleId="814">
    <w:name w:val="清单表 4"/>
    <w:basedOn w:val="739"/>
    <w:next w:val="814"/>
    <w:link w:val="737"/>
    <w:uiPriority w:val="99"/>
    <w:pPr>
      <w:spacing w:after="0" w:line="240" w:lineRule="auto"/>
    </w:pPr>
    <w:tblPr/>
  </w:style>
  <w:style w:type="table" w:styleId="815">
    <w:name w:val="清单表 5 深色"/>
    <w:basedOn w:val="739"/>
    <w:next w:val="815"/>
    <w:link w:val="737"/>
    <w:uiPriority w:val="99"/>
    <w:pPr>
      <w:spacing w:after="0" w:line="240" w:lineRule="auto"/>
    </w:pPr>
    <w:tblPr/>
  </w:style>
  <w:style w:type="table" w:styleId="816">
    <w:name w:val="清单表 6 彩色"/>
    <w:basedOn w:val="739"/>
    <w:next w:val="816"/>
    <w:link w:val="737"/>
    <w:uiPriority w:val="99"/>
    <w:pPr>
      <w:spacing w:after="0" w:line="240" w:lineRule="auto"/>
    </w:pPr>
    <w:tblPr/>
  </w:style>
  <w:style w:type="table" w:styleId="817">
    <w:name w:val="清单表 7 彩色"/>
    <w:basedOn w:val="739"/>
    <w:next w:val="817"/>
    <w:link w:val="737"/>
    <w:uiPriority w:val="99"/>
    <w:pPr>
      <w:spacing w:after="0" w:line="240" w:lineRule="auto"/>
    </w:pPr>
    <w:tblPr/>
  </w:style>
  <w:style w:type="character" w:styleId="818">
    <w:name w:val="Footnote Text Char"/>
    <w:next w:val="818"/>
    <w:link w:val="737"/>
    <w:uiPriority w:val="99"/>
    <w:rPr>
      <w:sz w:val="18"/>
    </w:rPr>
  </w:style>
  <w:style w:type="character" w:styleId="819">
    <w:name w:val="Endnote Text Char"/>
    <w:next w:val="819"/>
    <w:link w:val="737"/>
    <w:uiPriority w:val="99"/>
    <w:rPr>
      <w:sz w:val="20"/>
    </w:rPr>
  </w:style>
  <w:style w:type="paragraph" w:styleId="820">
    <w:name w:val="TOC 标题"/>
    <w:next w:val="820"/>
    <w:link w:val="737"/>
    <w:uiPriority w:val="39"/>
    <w:qFormat/>
    <w:rPr>
      <w:lang w:val="en-US" w:eastAsia="zh-CN" w:bidi="ar-SA"/>
    </w:rPr>
  </w:style>
  <w:style w:type="paragraph" w:styleId="821">
    <w:name w:val="Heading 1"/>
    <w:basedOn w:val="737"/>
    <w:next w:val="737"/>
    <w:link w:val="822"/>
    <w:qFormat/>
    <w:pPr>
      <w:keepLines/>
      <w:keepNext/>
      <w:spacing w:before="340" w:after="330" w:line="578" w:lineRule="auto"/>
      <w:outlineLvl w:val="0"/>
    </w:pPr>
    <w:rPr>
      <w:b/>
      <w:sz w:val="44"/>
    </w:rPr>
  </w:style>
  <w:style w:type="character" w:styleId="822">
    <w:name w:val="标题 1 字符"/>
    <w:next w:val="822"/>
    <w:link w:val="821"/>
    <w:qFormat/>
    <w:rPr>
      <w:b/>
      <w:sz w:val="44"/>
    </w:rPr>
  </w:style>
  <w:style w:type="paragraph" w:styleId="823">
    <w:name w:val="Heading 2"/>
    <w:basedOn w:val="737"/>
    <w:next w:val="737"/>
    <w:link w:val="737"/>
    <w:qFormat/>
    <w:pPr>
      <w:keepLines/>
      <w:keepNext/>
      <w:outlineLvl w:val="1"/>
    </w:pPr>
    <w:rPr>
      <w:rFonts w:ascii="宋体" w:hAnsi="宋体"/>
      <w:b/>
    </w:rPr>
  </w:style>
  <w:style w:type="paragraph" w:styleId="824">
    <w:name w:val="Heading 3"/>
    <w:basedOn w:val="737"/>
    <w:next w:val="737"/>
    <w:link w:val="737"/>
    <w:qFormat/>
    <w:pPr>
      <w:keepLines/>
      <w:keepNext/>
      <w:outlineLvl w:val="2"/>
    </w:pPr>
    <w:rPr>
      <w:b/>
    </w:rPr>
  </w:style>
  <w:style w:type="paragraph" w:styleId="825">
    <w:name w:val="Heading 4"/>
    <w:basedOn w:val="737"/>
    <w:next w:val="737"/>
    <w:link w:val="737"/>
    <w:qFormat/>
    <w:pPr>
      <w:keepLines/>
      <w:keepNext/>
      <w:spacing w:before="280" w:after="290" w:line="376" w:lineRule="auto"/>
      <w:outlineLvl w:val="3"/>
    </w:pPr>
    <w:rPr>
      <w:rFonts w:ascii="Arial" w:hAnsi="Arial" w:eastAsia="黑体"/>
      <w:b/>
      <w:bCs/>
      <w:sz w:val="28"/>
      <w:szCs w:val="28"/>
    </w:rPr>
  </w:style>
  <w:style w:type="paragraph" w:styleId="826">
    <w:name w:val="Heading 5"/>
    <w:basedOn w:val="737"/>
    <w:next w:val="737"/>
    <w:link w:val="737"/>
    <w:qFormat/>
    <w:pPr>
      <w:keepLines/>
      <w:keepNext/>
      <w:spacing w:before="280" w:after="290" w:line="376" w:lineRule="auto"/>
      <w:outlineLvl w:val="4"/>
    </w:pPr>
    <w:rPr>
      <w:rFonts w:eastAsia="楷体_GB2312"/>
      <w:b/>
      <w:bCs/>
      <w:sz w:val="28"/>
      <w:szCs w:val="28"/>
    </w:rPr>
  </w:style>
  <w:style w:type="paragraph" w:styleId="827">
    <w:name w:val="Heading 6"/>
    <w:basedOn w:val="737"/>
    <w:next w:val="737"/>
    <w:link w:val="737"/>
    <w:qFormat/>
    <w:pPr>
      <w:keepLines/>
      <w:keepNext/>
      <w:spacing w:before="240" w:after="64" w:line="320" w:lineRule="auto"/>
      <w:outlineLvl w:val="5"/>
    </w:pPr>
    <w:rPr>
      <w:rFonts w:ascii="Arial" w:hAnsi="Arial" w:eastAsia="黑体"/>
      <w:b/>
      <w:bCs/>
      <w:sz w:val="24"/>
      <w:szCs w:val="24"/>
    </w:rPr>
  </w:style>
  <w:style w:type="paragraph" w:styleId="828">
    <w:name w:val="Footer1"/>
    <w:basedOn w:val="737"/>
    <w:next w:val="828"/>
    <w:link w:val="829"/>
    <w:qFormat/>
    <w:pPr>
      <w:tabs>
        <w:tab w:val="center" w:pos="4153" w:leader="none"/>
        <w:tab w:val="right" w:pos="8306" w:leader="none"/>
      </w:tabs>
    </w:pPr>
    <w:rPr>
      <w:rFonts w:eastAsia="楷体_GB2312"/>
      <w:sz w:val="18"/>
    </w:rPr>
  </w:style>
  <w:style w:type="character" w:styleId="829">
    <w:name w:val="页脚 字符"/>
    <w:next w:val="829"/>
    <w:link w:val="828"/>
    <w:qFormat/>
    <w:rPr>
      <w:rFonts w:eastAsia="楷体_GB2312"/>
      <w:sz w:val="18"/>
    </w:rPr>
  </w:style>
  <w:style w:type="paragraph" w:styleId="830">
    <w:name w:val="Header1"/>
    <w:basedOn w:val="737"/>
    <w:next w:val="830"/>
    <w:link w:val="737"/>
    <w:qFormat/>
    <w:pPr>
      <w:jc w:val="center"/>
      <w:tabs>
        <w:tab w:val="center" w:pos="4153" w:leader="none"/>
        <w:tab w:val="right" w:pos="8306" w:leader="none"/>
      </w:tabs>
      <w:pBdr>
        <w:bottom w:val="single" w:color="000000" w:sz="6" w:space="1"/>
      </w:pBdr>
    </w:pPr>
    <w:rPr>
      <w:sz w:val="18"/>
    </w:rPr>
  </w:style>
  <w:style w:type="paragraph" w:styleId="831">
    <w:name w:val="段"/>
    <w:next w:val="737"/>
    <w:link w:val="737"/>
    <w:qFormat/>
    <w:pPr>
      <w:ind w:firstLine="200"/>
      <w:jc w:val="both"/>
    </w:pPr>
    <w:rPr>
      <w:rFonts w:ascii="宋体"/>
      <w:sz w:val="21"/>
      <w:lang w:val="en-US" w:eastAsia="zh-CN" w:bidi="ar-SA"/>
    </w:rPr>
  </w:style>
  <w:style w:type="paragraph" w:styleId="832">
    <w:name w:val="正文首行缩进 211"/>
    <w:basedOn w:val="833"/>
    <w:next w:val="832"/>
    <w:link w:val="737"/>
    <w:qFormat/>
    <w:pPr>
      <w:ind w:left="420"/>
      <w:spacing w:after="120" w:line="240" w:lineRule="auto"/>
    </w:pPr>
    <w:rPr>
      <w:sz w:val="21"/>
    </w:rPr>
  </w:style>
  <w:style w:type="paragraph" w:styleId="833">
    <w:name w:val="正文文本缩进11"/>
    <w:basedOn w:val="737"/>
    <w:next w:val="737"/>
    <w:link w:val="737"/>
    <w:qFormat/>
    <w:pPr>
      <w:ind w:firstLine="420"/>
      <w:spacing w:line="360" w:lineRule="exact"/>
    </w:pPr>
    <w:rPr>
      <w:sz w:val="24"/>
    </w:rPr>
  </w:style>
  <w:style w:type="paragraph" w:styleId="834">
    <w:name w:val="目录 51"/>
    <w:next w:val="737"/>
    <w:link w:val="737"/>
    <w:qFormat/>
    <w:pPr>
      <w:ind w:left="1275"/>
      <w:jc w:val="both"/>
    </w:pPr>
    <w:rPr>
      <w:sz w:val="21"/>
      <w:lang w:val="en-US" w:eastAsia="zh-CN" w:bidi="ar-SA"/>
    </w:rPr>
  </w:style>
  <w:style w:type="paragraph" w:styleId="835">
    <w:name w:val="正文1"/>
    <w:next w:val="737"/>
    <w:link w:val="737"/>
    <w:qFormat/>
    <w:pPr>
      <w:ind w:firstLine="200"/>
      <w:jc w:val="both"/>
      <w:spacing w:line="360" w:lineRule="auto"/>
      <w:widowControl w:val="off"/>
    </w:pPr>
    <w:rPr>
      <w:rFonts w:ascii="Calibri" w:hAnsi="Calibri" w:eastAsia="仿宋_GB2312"/>
      <w:sz w:val="24"/>
      <w:szCs w:val="22"/>
      <w:lang w:val="en-US" w:eastAsia="zh-CN" w:bidi="ar-SA"/>
    </w:rPr>
  </w:style>
  <w:style w:type="paragraph" w:styleId="836">
    <w:name w:val="首行缩进"/>
    <w:basedOn w:val="737"/>
    <w:next w:val="836"/>
    <w:link w:val="737"/>
    <w:qFormat/>
    <w:pPr>
      <w:ind w:firstLine="480"/>
    </w:pPr>
    <w:rPr>
      <w:lang w:val="zh-CN"/>
    </w:rPr>
  </w:style>
  <w:style w:type="paragraph" w:styleId="837">
    <w:name w:val="标题 11"/>
    <w:next w:val="837"/>
    <w:link w:val="838"/>
    <w:uiPriority w:val="9"/>
    <w:qFormat/>
    <w:pPr>
      <w:keepLines/>
      <w:keepNext/>
      <w:spacing w:before="480" w:after="200"/>
      <w:outlineLvl w:val="0"/>
    </w:pPr>
    <w:rPr>
      <w:rFonts w:ascii="Arial" w:hAnsi="Arial" w:eastAsia="Arial"/>
      <w:sz w:val="40"/>
      <w:szCs w:val="40"/>
      <w:lang w:val="en-US" w:eastAsia="zh-CN" w:bidi="ar-SA"/>
    </w:rPr>
  </w:style>
  <w:style w:type="character" w:styleId="838">
    <w:name w:val="Heading 1 Char"/>
    <w:next w:val="838"/>
    <w:link w:val="837"/>
    <w:uiPriority w:val="9"/>
    <w:qFormat/>
    <w:rPr>
      <w:rFonts w:ascii="Arial" w:hAnsi="Arial" w:eastAsia="Arial"/>
      <w:sz w:val="40"/>
      <w:szCs w:val="40"/>
      <w:lang w:bidi="ar-SA"/>
    </w:rPr>
  </w:style>
  <w:style w:type="paragraph" w:styleId="839">
    <w:name w:val="标题 21"/>
    <w:next w:val="839"/>
    <w:link w:val="840"/>
    <w:uiPriority w:val="9"/>
    <w:unhideWhenUsed/>
    <w:qFormat/>
    <w:pPr>
      <w:keepLines/>
      <w:keepNext/>
      <w:spacing w:before="360" w:after="200"/>
      <w:outlineLvl w:val="1"/>
    </w:pPr>
    <w:rPr>
      <w:rFonts w:ascii="Arial" w:hAnsi="Arial" w:eastAsia="Arial"/>
      <w:sz w:val="34"/>
      <w:lang w:val="en-US" w:eastAsia="zh-CN" w:bidi="ar-SA"/>
    </w:rPr>
  </w:style>
  <w:style w:type="character" w:styleId="840">
    <w:name w:val="Heading 2 Char"/>
    <w:next w:val="840"/>
    <w:link w:val="839"/>
    <w:uiPriority w:val="9"/>
    <w:qFormat/>
    <w:rPr>
      <w:rFonts w:ascii="Arial" w:hAnsi="Arial" w:eastAsia="Arial"/>
      <w:sz w:val="34"/>
      <w:lang w:bidi="ar-SA"/>
    </w:rPr>
  </w:style>
  <w:style w:type="paragraph" w:styleId="841">
    <w:name w:val="标题 31"/>
    <w:next w:val="841"/>
    <w:link w:val="842"/>
    <w:uiPriority w:val="9"/>
    <w:unhideWhenUsed/>
    <w:qFormat/>
    <w:pPr>
      <w:keepLines/>
      <w:keepNext/>
      <w:spacing w:before="320" w:after="200"/>
      <w:outlineLvl w:val="2"/>
    </w:pPr>
    <w:rPr>
      <w:rFonts w:ascii="Arial" w:hAnsi="Arial" w:eastAsia="Arial"/>
      <w:sz w:val="30"/>
      <w:szCs w:val="30"/>
      <w:lang w:val="en-US" w:eastAsia="zh-CN" w:bidi="ar-SA"/>
    </w:rPr>
  </w:style>
  <w:style w:type="character" w:styleId="842">
    <w:name w:val="Heading 3 Char"/>
    <w:next w:val="842"/>
    <w:link w:val="841"/>
    <w:uiPriority w:val="9"/>
    <w:qFormat/>
    <w:rPr>
      <w:rFonts w:ascii="Arial" w:hAnsi="Arial" w:eastAsia="Arial"/>
      <w:sz w:val="30"/>
      <w:szCs w:val="30"/>
      <w:lang w:bidi="ar-SA"/>
    </w:rPr>
  </w:style>
  <w:style w:type="paragraph" w:styleId="843">
    <w:name w:val="标题 41"/>
    <w:next w:val="843"/>
    <w:link w:val="844"/>
    <w:uiPriority w:val="9"/>
    <w:unhideWhenUsed/>
    <w:qFormat/>
    <w:pPr>
      <w:keepLines/>
      <w:keepNext/>
      <w:spacing w:before="320" w:after="200"/>
      <w:outlineLvl w:val="3"/>
    </w:pPr>
    <w:rPr>
      <w:rFonts w:ascii="Arial" w:hAnsi="Arial" w:eastAsia="Arial"/>
      <w:b/>
      <w:bCs/>
      <w:sz w:val="26"/>
      <w:szCs w:val="26"/>
      <w:lang w:val="en-US" w:eastAsia="zh-CN" w:bidi="ar-SA"/>
    </w:rPr>
  </w:style>
  <w:style w:type="character" w:styleId="844">
    <w:name w:val="Heading 4 Char"/>
    <w:next w:val="844"/>
    <w:link w:val="843"/>
    <w:uiPriority w:val="9"/>
    <w:qFormat/>
    <w:rPr>
      <w:rFonts w:ascii="Arial" w:hAnsi="Arial" w:eastAsia="Arial"/>
      <w:b/>
      <w:bCs/>
      <w:sz w:val="26"/>
      <w:szCs w:val="26"/>
      <w:lang w:bidi="ar-SA"/>
    </w:rPr>
  </w:style>
  <w:style w:type="paragraph" w:styleId="845">
    <w:name w:val="标题 51"/>
    <w:next w:val="845"/>
    <w:link w:val="846"/>
    <w:uiPriority w:val="9"/>
    <w:unhideWhenUsed/>
    <w:qFormat/>
    <w:pPr>
      <w:keepLines/>
      <w:keepNext/>
      <w:spacing w:before="320" w:after="200"/>
      <w:outlineLvl w:val="4"/>
    </w:pPr>
    <w:rPr>
      <w:rFonts w:ascii="Arial" w:hAnsi="Arial" w:eastAsia="Arial"/>
      <w:b/>
      <w:bCs/>
      <w:sz w:val="24"/>
      <w:szCs w:val="24"/>
      <w:lang w:val="en-US" w:eastAsia="zh-CN" w:bidi="ar-SA"/>
    </w:rPr>
  </w:style>
  <w:style w:type="character" w:styleId="846">
    <w:name w:val="Heading 5 Char"/>
    <w:next w:val="846"/>
    <w:link w:val="845"/>
    <w:uiPriority w:val="9"/>
    <w:qFormat/>
    <w:rPr>
      <w:rFonts w:ascii="Arial" w:hAnsi="Arial" w:eastAsia="Arial"/>
      <w:b/>
      <w:bCs/>
      <w:sz w:val="24"/>
      <w:szCs w:val="24"/>
      <w:lang w:bidi="ar-SA"/>
    </w:rPr>
  </w:style>
  <w:style w:type="paragraph" w:styleId="847">
    <w:name w:val="标题 61"/>
    <w:next w:val="847"/>
    <w:link w:val="848"/>
    <w:uiPriority w:val="9"/>
    <w:unhideWhenUsed/>
    <w:qFormat/>
    <w:pPr>
      <w:keepLines/>
      <w:keepNext/>
      <w:spacing w:before="320" w:after="200"/>
      <w:outlineLvl w:val="5"/>
    </w:pPr>
    <w:rPr>
      <w:rFonts w:ascii="Arial" w:hAnsi="Arial" w:eastAsia="Arial"/>
      <w:b/>
      <w:bCs/>
      <w:sz w:val="22"/>
      <w:szCs w:val="22"/>
      <w:lang w:val="en-US" w:eastAsia="zh-CN" w:bidi="ar-SA"/>
    </w:rPr>
  </w:style>
  <w:style w:type="character" w:styleId="848">
    <w:name w:val="Heading 6 Char"/>
    <w:next w:val="848"/>
    <w:link w:val="847"/>
    <w:uiPriority w:val="9"/>
    <w:qFormat/>
    <w:rPr>
      <w:rFonts w:ascii="Arial" w:hAnsi="Arial" w:eastAsia="Arial"/>
      <w:b/>
      <w:bCs/>
      <w:sz w:val="22"/>
      <w:szCs w:val="22"/>
      <w:lang w:bidi="ar-SA"/>
    </w:rPr>
  </w:style>
  <w:style w:type="paragraph" w:styleId="849">
    <w:name w:val="标题 71"/>
    <w:next w:val="849"/>
    <w:link w:val="850"/>
    <w:uiPriority w:val="9"/>
    <w:unhideWhenUsed/>
    <w:qFormat/>
    <w:pPr>
      <w:keepLines/>
      <w:keepNext/>
      <w:spacing w:before="320" w:after="200"/>
      <w:outlineLvl w:val="6"/>
    </w:pPr>
    <w:rPr>
      <w:rFonts w:ascii="Arial" w:hAnsi="Arial" w:eastAsia="Arial"/>
      <w:b/>
      <w:bCs/>
      <w:i/>
      <w:iCs/>
      <w:sz w:val="22"/>
      <w:szCs w:val="22"/>
      <w:lang w:val="en-US" w:eastAsia="zh-CN" w:bidi="ar-SA"/>
    </w:rPr>
  </w:style>
  <w:style w:type="character" w:styleId="850">
    <w:name w:val="Heading 7 Char"/>
    <w:next w:val="850"/>
    <w:link w:val="849"/>
    <w:uiPriority w:val="9"/>
    <w:qFormat/>
    <w:rPr>
      <w:rFonts w:ascii="Arial" w:hAnsi="Arial" w:eastAsia="Arial"/>
      <w:b/>
      <w:bCs/>
      <w:i/>
      <w:iCs/>
      <w:sz w:val="22"/>
      <w:szCs w:val="22"/>
      <w:lang w:bidi="ar-SA"/>
    </w:rPr>
  </w:style>
  <w:style w:type="paragraph" w:styleId="851">
    <w:name w:val="标题 81"/>
    <w:next w:val="851"/>
    <w:link w:val="852"/>
    <w:uiPriority w:val="9"/>
    <w:unhideWhenUsed/>
    <w:qFormat/>
    <w:pPr>
      <w:keepLines/>
      <w:keepNext/>
      <w:spacing w:before="320" w:after="200"/>
      <w:outlineLvl w:val="7"/>
    </w:pPr>
    <w:rPr>
      <w:rFonts w:ascii="Arial" w:hAnsi="Arial" w:eastAsia="Arial"/>
      <w:i/>
      <w:iCs/>
      <w:sz w:val="22"/>
      <w:szCs w:val="22"/>
      <w:lang w:val="en-US" w:eastAsia="zh-CN" w:bidi="ar-SA"/>
    </w:rPr>
  </w:style>
  <w:style w:type="character" w:styleId="852">
    <w:name w:val="Heading 8 Char"/>
    <w:next w:val="852"/>
    <w:link w:val="851"/>
    <w:uiPriority w:val="9"/>
    <w:qFormat/>
    <w:rPr>
      <w:rFonts w:ascii="Arial" w:hAnsi="Arial" w:eastAsia="Arial"/>
      <w:i/>
      <w:iCs/>
      <w:sz w:val="22"/>
      <w:szCs w:val="22"/>
      <w:lang w:bidi="ar-SA"/>
    </w:rPr>
  </w:style>
  <w:style w:type="paragraph" w:styleId="853">
    <w:name w:val="标题 91"/>
    <w:next w:val="853"/>
    <w:link w:val="854"/>
    <w:uiPriority w:val="9"/>
    <w:unhideWhenUsed/>
    <w:qFormat/>
    <w:pPr>
      <w:keepLines/>
      <w:keepNext/>
      <w:spacing w:before="320" w:after="200"/>
      <w:outlineLvl w:val="8"/>
    </w:pPr>
    <w:rPr>
      <w:rFonts w:ascii="Arial" w:hAnsi="Arial" w:eastAsia="Arial"/>
      <w:i/>
      <w:iCs/>
      <w:sz w:val="21"/>
      <w:szCs w:val="21"/>
      <w:lang w:val="en-US" w:eastAsia="zh-CN" w:bidi="ar-SA"/>
    </w:rPr>
  </w:style>
  <w:style w:type="character" w:styleId="854">
    <w:name w:val="Heading 9 Char"/>
    <w:next w:val="854"/>
    <w:link w:val="853"/>
    <w:uiPriority w:val="9"/>
    <w:qFormat/>
    <w:rPr>
      <w:rFonts w:ascii="Arial" w:hAnsi="Arial" w:eastAsia="Arial"/>
      <w:i/>
      <w:iCs/>
      <w:sz w:val="21"/>
      <w:szCs w:val="21"/>
      <w:lang w:bidi="ar-SA"/>
    </w:rPr>
  </w:style>
  <w:style w:type="paragraph" w:styleId="855">
    <w:name w:val="列表段落1"/>
    <w:basedOn w:val="737"/>
    <w:next w:val="855"/>
    <w:link w:val="737"/>
    <w:qFormat/>
    <w:pPr>
      <w:ind w:firstLine="420"/>
    </w:pPr>
  </w:style>
  <w:style w:type="paragraph" w:styleId="856">
    <w:name w:val="无间隔1"/>
    <w:next w:val="856"/>
    <w:link w:val="737"/>
    <w:uiPriority w:val="1"/>
    <w:qFormat/>
    <w:rPr>
      <w:lang w:val="en-US" w:eastAsia="zh-CN" w:bidi="ar-SA"/>
    </w:rPr>
  </w:style>
  <w:style w:type="paragraph" w:styleId="857">
    <w:name w:val="引用1"/>
    <w:next w:val="857"/>
    <w:link w:val="858"/>
    <w:uiPriority w:val="29"/>
    <w:qFormat/>
    <w:pPr>
      <w:ind w:left="720" w:right="720"/>
    </w:pPr>
    <w:rPr>
      <w:i/>
      <w:lang w:val="en-US" w:eastAsia="zh-CN" w:bidi="ar-SA"/>
    </w:rPr>
  </w:style>
  <w:style w:type="character" w:styleId="858">
    <w:name w:val="引用 Char"/>
    <w:next w:val="858"/>
    <w:link w:val="857"/>
    <w:uiPriority w:val="29"/>
    <w:qFormat/>
    <w:rPr>
      <w:i/>
      <w:lang w:val="en-US" w:eastAsia="zh-CN" w:bidi="ar-SA"/>
    </w:rPr>
  </w:style>
  <w:style w:type="paragraph" w:styleId="859">
    <w:name w:val="明显引用1"/>
    <w:next w:val="859"/>
    <w:link w:val="860"/>
    <w:uiPriority w:val="30"/>
    <w:qFormat/>
    <w:pPr>
      <w:ind w:left="720" w:right="720"/>
      <w:shd w:val="clear" w:color="f2f2f2"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60">
    <w:name w:val="明显引用 Char"/>
    <w:next w:val="860"/>
    <w:link w:val="859"/>
    <w:uiPriority w:val="30"/>
    <w:qFormat/>
    <w:rPr>
      <w:i/>
      <w:shd w:val="clear" w:color="f2f2f2" w:fill="f2f2f2"/>
      <w:lang w:val="en-US" w:eastAsia="zh-CN" w:bidi="ar-SA"/>
    </w:rPr>
  </w:style>
  <w:style w:type="paragraph" w:styleId="861">
    <w:name w:val="页眉1"/>
    <w:next w:val="861"/>
    <w:link w:val="862"/>
    <w:uiPriority w:val="99"/>
    <w:unhideWhenUsed/>
    <w:qFormat/>
    <w:pPr>
      <w:tabs>
        <w:tab w:val="center" w:pos="7143" w:leader="none"/>
        <w:tab w:val="right" w:pos="14287" w:leader="none"/>
      </w:tabs>
    </w:pPr>
    <w:rPr>
      <w:lang w:val="en-US" w:eastAsia="zh-CN" w:bidi="ar-SA"/>
    </w:rPr>
  </w:style>
  <w:style w:type="character" w:styleId="862">
    <w:name w:val="Header Char"/>
    <w:next w:val="862"/>
    <w:link w:val="861"/>
    <w:uiPriority w:val="99"/>
    <w:qFormat/>
    <w:rPr>
      <w:lang w:val="en-US" w:eastAsia="zh-CN" w:bidi="ar-SA"/>
    </w:rPr>
  </w:style>
  <w:style w:type="paragraph" w:styleId="863">
    <w:name w:val="页脚1"/>
    <w:next w:val="863"/>
    <w:link w:val="864"/>
    <w:uiPriority w:val="99"/>
    <w:unhideWhenUsed/>
    <w:qFormat/>
    <w:pPr>
      <w:tabs>
        <w:tab w:val="center" w:pos="7143" w:leader="none"/>
        <w:tab w:val="right" w:pos="14287" w:leader="none"/>
      </w:tabs>
    </w:pPr>
    <w:rPr>
      <w:lang w:val="en-US" w:eastAsia="zh-CN" w:bidi="ar-SA"/>
    </w:rPr>
  </w:style>
  <w:style w:type="character" w:styleId="864">
    <w:name w:val="Caption Char"/>
    <w:next w:val="864"/>
    <w:link w:val="863"/>
    <w:uiPriority w:val="99"/>
    <w:qFormat/>
    <w:rPr>
      <w:lang w:val="en-US" w:eastAsia="zh-CN" w:bidi="ar-SA"/>
    </w:rPr>
  </w:style>
  <w:style w:type="character" w:styleId="865">
    <w:name w:val="Footer Char"/>
    <w:next w:val="865"/>
    <w:link w:val="737"/>
    <w:uiPriority w:val="99"/>
    <w:qFormat/>
  </w:style>
  <w:style w:type="paragraph" w:styleId="866">
    <w:name w:val="题注1"/>
    <w:next w:val="866"/>
    <w:link w:val="737"/>
    <w:uiPriority w:val="35"/>
    <w:unhideWhenUsed/>
    <w:qFormat/>
    <w:pPr>
      <w:spacing w:line="276" w:lineRule="auto"/>
    </w:pPr>
    <w:rPr>
      <w:b/>
      <w:bCs/>
      <w:color w:val="4f81bd"/>
      <w:sz w:val="18"/>
      <w:szCs w:val="18"/>
      <w:lang w:val="en-US" w:eastAsia="zh-CN" w:bidi="ar-SA"/>
    </w:rPr>
  </w:style>
  <w:style w:type="table" w:styleId="867">
    <w:name w:val="Table Grid Light"/>
    <w:next w:val="867"/>
    <w:link w:val="737"/>
    <w:uiPriority w:val="59"/>
    <w:qFormat/>
    <w:rPr>
      <w:lang w:val="en-US" w:eastAsia="zh-CN" w:bidi="ar-SA"/>
    </w:rPr>
    <w:tblPr/>
  </w:style>
  <w:style w:type="table" w:styleId="868">
    <w:name w:val="无格式表格 11"/>
    <w:next w:val="868"/>
    <w:link w:val="737"/>
    <w:uiPriority w:val="59"/>
    <w:qFormat/>
    <w:rPr>
      <w:lang w:val="en-US" w:eastAsia="zh-CN" w:bidi="ar-SA"/>
    </w:rPr>
    <w:tblPr/>
  </w:style>
  <w:style w:type="table" w:styleId="869">
    <w:name w:val="无格式表格 21"/>
    <w:next w:val="869"/>
    <w:link w:val="737"/>
    <w:uiPriority w:val="59"/>
    <w:qFormat/>
    <w:rPr>
      <w:lang w:val="en-US" w:eastAsia="zh-CN" w:bidi="ar-SA"/>
    </w:rPr>
    <w:tblPr/>
  </w:style>
  <w:style w:type="table" w:styleId="870">
    <w:name w:val="无格式表格 31"/>
    <w:next w:val="870"/>
    <w:link w:val="737"/>
    <w:uiPriority w:val="99"/>
    <w:qFormat/>
    <w:rPr>
      <w:lang w:val="en-US" w:eastAsia="zh-CN" w:bidi="ar-SA"/>
    </w:rPr>
    <w:tblPr/>
  </w:style>
  <w:style w:type="table" w:styleId="871">
    <w:name w:val="无格式表格 41"/>
    <w:next w:val="871"/>
    <w:link w:val="737"/>
    <w:uiPriority w:val="99"/>
    <w:qFormat/>
    <w:rPr>
      <w:lang w:val="en-US" w:eastAsia="zh-CN" w:bidi="ar-SA"/>
    </w:rPr>
    <w:tblPr/>
  </w:style>
  <w:style w:type="table" w:styleId="872">
    <w:name w:val="无格式表格 51"/>
    <w:next w:val="872"/>
    <w:link w:val="737"/>
    <w:uiPriority w:val="99"/>
    <w:qFormat/>
    <w:rPr>
      <w:lang w:val="en-US" w:eastAsia="zh-CN" w:bidi="ar-SA"/>
    </w:rPr>
    <w:tblPr/>
  </w:style>
  <w:style w:type="table" w:styleId="873">
    <w:name w:val="网格表 1 浅色1"/>
    <w:next w:val="873"/>
    <w:link w:val="737"/>
    <w:uiPriority w:val="99"/>
    <w:qFormat/>
    <w:rPr>
      <w:lang w:val="en-US" w:eastAsia="zh-CN" w:bidi="ar-SA"/>
    </w:rPr>
    <w:tblPr/>
  </w:style>
  <w:style w:type="table" w:styleId="874">
    <w:name w:val="Grid Table 1 Light - Accent 1"/>
    <w:next w:val="874"/>
    <w:link w:val="737"/>
    <w:uiPriority w:val="99"/>
    <w:qFormat/>
    <w:rPr>
      <w:lang w:val="en-US" w:eastAsia="zh-CN" w:bidi="ar-SA"/>
    </w:rPr>
    <w:tblPr/>
  </w:style>
  <w:style w:type="table" w:styleId="875">
    <w:name w:val="Grid Table 1 Light - Accent 2"/>
    <w:next w:val="875"/>
    <w:link w:val="737"/>
    <w:uiPriority w:val="99"/>
    <w:qFormat/>
    <w:rPr>
      <w:lang w:val="en-US" w:eastAsia="zh-CN" w:bidi="ar-SA"/>
    </w:rPr>
    <w:tblPr/>
  </w:style>
  <w:style w:type="table" w:styleId="876">
    <w:name w:val="Grid Table 1 Light - Accent 3"/>
    <w:next w:val="876"/>
    <w:link w:val="737"/>
    <w:uiPriority w:val="99"/>
    <w:qFormat/>
    <w:rPr>
      <w:lang w:val="en-US" w:eastAsia="zh-CN" w:bidi="ar-SA"/>
    </w:rPr>
    <w:tblPr/>
  </w:style>
  <w:style w:type="table" w:styleId="877">
    <w:name w:val="Grid Table 1 Light - Accent 4"/>
    <w:next w:val="877"/>
    <w:link w:val="737"/>
    <w:uiPriority w:val="99"/>
    <w:qFormat/>
    <w:rPr>
      <w:lang w:val="en-US" w:eastAsia="zh-CN" w:bidi="ar-SA"/>
    </w:rPr>
    <w:tblPr/>
  </w:style>
  <w:style w:type="table" w:styleId="878">
    <w:name w:val="Grid Table 1 Light - Accent 5"/>
    <w:next w:val="878"/>
    <w:link w:val="737"/>
    <w:uiPriority w:val="99"/>
    <w:qFormat/>
    <w:rPr>
      <w:lang w:val="en-US" w:eastAsia="zh-CN" w:bidi="ar-SA"/>
    </w:rPr>
    <w:tblPr/>
  </w:style>
  <w:style w:type="table" w:styleId="879">
    <w:name w:val="Grid Table 1 Light - Accent 6"/>
    <w:next w:val="879"/>
    <w:link w:val="737"/>
    <w:uiPriority w:val="99"/>
    <w:qFormat/>
    <w:rPr>
      <w:lang w:val="en-US" w:eastAsia="zh-CN" w:bidi="ar-SA"/>
    </w:rPr>
    <w:tblPr/>
  </w:style>
  <w:style w:type="table" w:styleId="880">
    <w:name w:val="网格表 21"/>
    <w:next w:val="880"/>
    <w:link w:val="737"/>
    <w:uiPriority w:val="99"/>
    <w:qFormat/>
    <w:rPr>
      <w:lang w:val="en-US" w:eastAsia="zh-CN" w:bidi="ar-SA"/>
    </w:rPr>
    <w:tblPr/>
  </w:style>
  <w:style w:type="table" w:styleId="881">
    <w:name w:val="Grid Table 2 - Accent 1"/>
    <w:next w:val="881"/>
    <w:link w:val="737"/>
    <w:uiPriority w:val="99"/>
    <w:qFormat/>
    <w:rPr>
      <w:lang w:val="en-US" w:eastAsia="zh-CN" w:bidi="ar-SA"/>
    </w:rPr>
    <w:tblPr/>
  </w:style>
  <w:style w:type="table" w:styleId="882">
    <w:name w:val="Grid Table 2 - Accent 2"/>
    <w:next w:val="882"/>
    <w:link w:val="737"/>
    <w:uiPriority w:val="99"/>
    <w:qFormat/>
    <w:rPr>
      <w:lang w:val="en-US" w:eastAsia="zh-CN" w:bidi="ar-SA"/>
    </w:rPr>
    <w:tblPr/>
  </w:style>
  <w:style w:type="table" w:styleId="883">
    <w:name w:val="Grid Table 2 - Accent 3"/>
    <w:next w:val="883"/>
    <w:link w:val="737"/>
    <w:uiPriority w:val="99"/>
    <w:qFormat/>
    <w:rPr>
      <w:lang w:val="en-US" w:eastAsia="zh-CN" w:bidi="ar-SA"/>
    </w:rPr>
    <w:tblPr/>
  </w:style>
  <w:style w:type="table" w:styleId="884">
    <w:name w:val="Grid Table 2 - Accent 4"/>
    <w:next w:val="884"/>
    <w:link w:val="737"/>
    <w:uiPriority w:val="99"/>
    <w:qFormat/>
    <w:rPr>
      <w:lang w:val="en-US" w:eastAsia="zh-CN" w:bidi="ar-SA"/>
    </w:rPr>
    <w:tblPr/>
  </w:style>
  <w:style w:type="table" w:styleId="885">
    <w:name w:val="Grid Table 2 - Accent 5"/>
    <w:next w:val="885"/>
    <w:link w:val="737"/>
    <w:uiPriority w:val="99"/>
    <w:qFormat/>
    <w:rPr>
      <w:lang w:val="en-US" w:eastAsia="zh-CN" w:bidi="ar-SA"/>
    </w:rPr>
    <w:tblPr/>
  </w:style>
  <w:style w:type="table" w:styleId="886">
    <w:name w:val="Grid Table 2 - Accent 6"/>
    <w:next w:val="886"/>
    <w:link w:val="737"/>
    <w:uiPriority w:val="99"/>
    <w:qFormat/>
    <w:rPr>
      <w:lang w:val="en-US" w:eastAsia="zh-CN" w:bidi="ar-SA"/>
    </w:rPr>
    <w:tblPr/>
  </w:style>
  <w:style w:type="table" w:styleId="887">
    <w:name w:val="网格表 31"/>
    <w:next w:val="887"/>
    <w:link w:val="737"/>
    <w:uiPriority w:val="99"/>
    <w:qFormat/>
    <w:rPr>
      <w:lang w:val="en-US" w:eastAsia="zh-CN" w:bidi="ar-SA"/>
    </w:rPr>
    <w:tblPr/>
  </w:style>
  <w:style w:type="table" w:styleId="888">
    <w:name w:val="Grid Table 3 - Accent 1"/>
    <w:next w:val="888"/>
    <w:link w:val="737"/>
    <w:uiPriority w:val="99"/>
    <w:qFormat/>
    <w:rPr>
      <w:lang w:val="en-US" w:eastAsia="zh-CN" w:bidi="ar-SA"/>
    </w:rPr>
    <w:tblPr/>
  </w:style>
  <w:style w:type="table" w:styleId="889">
    <w:name w:val="Grid Table 3 - Accent 2"/>
    <w:next w:val="889"/>
    <w:link w:val="737"/>
    <w:uiPriority w:val="99"/>
    <w:qFormat/>
    <w:rPr>
      <w:lang w:val="en-US" w:eastAsia="zh-CN" w:bidi="ar-SA"/>
    </w:rPr>
    <w:tblPr/>
  </w:style>
  <w:style w:type="table" w:styleId="890">
    <w:name w:val="Grid Table 3 - Accent 3"/>
    <w:next w:val="890"/>
    <w:link w:val="737"/>
    <w:uiPriority w:val="99"/>
    <w:qFormat/>
    <w:rPr>
      <w:lang w:val="en-US" w:eastAsia="zh-CN" w:bidi="ar-SA"/>
    </w:rPr>
    <w:tblPr/>
  </w:style>
  <w:style w:type="table" w:styleId="891">
    <w:name w:val="Grid Table 3 - Accent 4"/>
    <w:next w:val="891"/>
    <w:link w:val="737"/>
    <w:uiPriority w:val="99"/>
    <w:qFormat/>
    <w:rPr>
      <w:lang w:val="en-US" w:eastAsia="zh-CN" w:bidi="ar-SA"/>
    </w:rPr>
    <w:tblPr/>
  </w:style>
  <w:style w:type="table" w:styleId="892">
    <w:name w:val="Grid Table 3 - Accent 5"/>
    <w:next w:val="892"/>
    <w:link w:val="737"/>
    <w:uiPriority w:val="99"/>
    <w:qFormat/>
    <w:rPr>
      <w:lang w:val="en-US" w:eastAsia="zh-CN" w:bidi="ar-SA"/>
    </w:rPr>
    <w:tblPr/>
  </w:style>
  <w:style w:type="table" w:styleId="893">
    <w:name w:val="Grid Table 3 - Accent 6"/>
    <w:next w:val="893"/>
    <w:link w:val="737"/>
    <w:uiPriority w:val="99"/>
    <w:qFormat/>
    <w:rPr>
      <w:lang w:val="en-US" w:eastAsia="zh-CN" w:bidi="ar-SA"/>
    </w:rPr>
    <w:tblPr/>
  </w:style>
  <w:style w:type="table" w:styleId="894">
    <w:name w:val="网格表 41"/>
    <w:next w:val="894"/>
    <w:link w:val="737"/>
    <w:uiPriority w:val="59"/>
    <w:qFormat/>
    <w:rPr>
      <w:lang w:val="en-US" w:eastAsia="zh-CN" w:bidi="ar-SA"/>
    </w:rPr>
    <w:tblPr/>
  </w:style>
  <w:style w:type="table" w:styleId="895">
    <w:name w:val="Grid Table 4 - Accent 1"/>
    <w:next w:val="895"/>
    <w:link w:val="737"/>
    <w:uiPriority w:val="59"/>
    <w:qFormat/>
    <w:rPr>
      <w:lang w:val="en-US" w:eastAsia="zh-CN" w:bidi="ar-SA"/>
    </w:rPr>
    <w:tblPr/>
  </w:style>
  <w:style w:type="table" w:styleId="896">
    <w:name w:val="Grid Table 4 - Accent 2"/>
    <w:next w:val="896"/>
    <w:link w:val="737"/>
    <w:uiPriority w:val="59"/>
    <w:qFormat/>
    <w:rPr>
      <w:lang w:val="en-US" w:eastAsia="zh-CN" w:bidi="ar-SA"/>
    </w:rPr>
    <w:tblPr/>
  </w:style>
  <w:style w:type="table" w:styleId="897">
    <w:name w:val="Grid Table 4 - Accent 3"/>
    <w:next w:val="897"/>
    <w:link w:val="737"/>
    <w:uiPriority w:val="59"/>
    <w:qFormat/>
    <w:rPr>
      <w:lang w:val="en-US" w:eastAsia="zh-CN" w:bidi="ar-SA"/>
    </w:rPr>
    <w:tblPr/>
  </w:style>
  <w:style w:type="table" w:styleId="898">
    <w:name w:val="Grid Table 4 - Accent 4"/>
    <w:next w:val="898"/>
    <w:link w:val="737"/>
    <w:uiPriority w:val="59"/>
    <w:qFormat/>
    <w:rPr>
      <w:lang w:val="en-US" w:eastAsia="zh-CN" w:bidi="ar-SA"/>
    </w:rPr>
    <w:tblPr/>
  </w:style>
  <w:style w:type="table" w:styleId="899">
    <w:name w:val="Grid Table 4 - Accent 5"/>
    <w:next w:val="899"/>
    <w:link w:val="737"/>
    <w:uiPriority w:val="59"/>
    <w:qFormat/>
    <w:rPr>
      <w:lang w:val="en-US" w:eastAsia="zh-CN" w:bidi="ar-SA"/>
    </w:rPr>
    <w:tblPr/>
  </w:style>
  <w:style w:type="table" w:styleId="900">
    <w:name w:val="Grid Table 4 - Accent 6"/>
    <w:next w:val="900"/>
    <w:link w:val="737"/>
    <w:uiPriority w:val="59"/>
    <w:qFormat/>
    <w:rPr>
      <w:lang w:val="en-US" w:eastAsia="zh-CN" w:bidi="ar-SA"/>
    </w:rPr>
    <w:tblPr/>
  </w:style>
  <w:style w:type="table" w:styleId="901">
    <w:name w:val="网格表 5 深色1"/>
    <w:next w:val="901"/>
    <w:link w:val="737"/>
    <w:uiPriority w:val="99"/>
    <w:qFormat/>
    <w:rPr>
      <w:lang w:val="en-US" w:eastAsia="zh-CN" w:bidi="ar-SA"/>
    </w:rPr>
    <w:tblPr/>
  </w:style>
  <w:style w:type="table" w:styleId="902">
    <w:name w:val="Grid Table 5 Dark- Accent 1"/>
    <w:next w:val="902"/>
    <w:link w:val="737"/>
    <w:uiPriority w:val="99"/>
    <w:qFormat/>
    <w:rPr>
      <w:lang w:val="en-US" w:eastAsia="zh-CN" w:bidi="ar-SA"/>
    </w:rPr>
    <w:tblPr/>
  </w:style>
  <w:style w:type="table" w:styleId="903">
    <w:name w:val="Grid Table 5 Dark - Accent 2"/>
    <w:next w:val="903"/>
    <w:link w:val="737"/>
    <w:uiPriority w:val="99"/>
    <w:qFormat/>
    <w:rPr>
      <w:lang w:val="en-US" w:eastAsia="zh-CN" w:bidi="ar-SA"/>
    </w:rPr>
    <w:tblPr/>
  </w:style>
  <w:style w:type="table" w:styleId="904">
    <w:name w:val="Grid Table 5 Dark - Accent 3"/>
    <w:next w:val="904"/>
    <w:link w:val="737"/>
    <w:uiPriority w:val="99"/>
    <w:qFormat/>
    <w:rPr>
      <w:lang w:val="en-US" w:eastAsia="zh-CN" w:bidi="ar-SA"/>
    </w:rPr>
    <w:tblPr/>
  </w:style>
  <w:style w:type="table" w:styleId="905">
    <w:name w:val="Grid Table 5 Dark- Accent 4"/>
    <w:next w:val="905"/>
    <w:link w:val="737"/>
    <w:uiPriority w:val="99"/>
    <w:qFormat/>
    <w:rPr>
      <w:lang w:val="en-US" w:eastAsia="zh-CN" w:bidi="ar-SA"/>
    </w:rPr>
    <w:tblPr/>
  </w:style>
  <w:style w:type="table" w:styleId="906">
    <w:name w:val="Grid Table 5 Dark - Accent 5"/>
    <w:next w:val="906"/>
    <w:link w:val="737"/>
    <w:uiPriority w:val="99"/>
    <w:qFormat/>
    <w:rPr>
      <w:lang w:val="en-US" w:eastAsia="zh-CN" w:bidi="ar-SA"/>
    </w:rPr>
    <w:tblPr/>
  </w:style>
  <w:style w:type="table" w:styleId="907">
    <w:name w:val="Grid Table 5 Dark - Accent 6"/>
    <w:next w:val="907"/>
    <w:link w:val="737"/>
    <w:uiPriority w:val="99"/>
    <w:qFormat/>
    <w:rPr>
      <w:lang w:val="en-US" w:eastAsia="zh-CN" w:bidi="ar-SA"/>
    </w:rPr>
    <w:tblPr/>
  </w:style>
  <w:style w:type="table" w:styleId="908">
    <w:name w:val="网格表 6 彩色1"/>
    <w:next w:val="908"/>
    <w:link w:val="737"/>
    <w:uiPriority w:val="99"/>
    <w:qFormat/>
    <w:rPr>
      <w:lang w:val="en-US" w:eastAsia="zh-CN" w:bidi="ar-SA"/>
    </w:rPr>
    <w:tblPr/>
  </w:style>
  <w:style w:type="table" w:styleId="909">
    <w:name w:val="Grid Table 6 Colorful - Accent 1"/>
    <w:next w:val="909"/>
    <w:link w:val="737"/>
    <w:uiPriority w:val="99"/>
    <w:qFormat/>
    <w:rPr>
      <w:lang w:val="en-US" w:eastAsia="zh-CN" w:bidi="ar-SA"/>
    </w:rPr>
    <w:tblPr/>
  </w:style>
  <w:style w:type="table" w:styleId="910">
    <w:name w:val="Grid Table 6 Colorful - Accent 2"/>
    <w:next w:val="910"/>
    <w:link w:val="737"/>
    <w:uiPriority w:val="99"/>
    <w:qFormat/>
    <w:rPr>
      <w:lang w:val="en-US" w:eastAsia="zh-CN" w:bidi="ar-SA"/>
    </w:rPr>
    <w:tblPr/>
  </w:style>
  <w:style w:type="table" w:styleId="911">
    <w:name w:val="Grid Table 6 Colorful - Accent 3"/>
    <w:next w:val="911"/>
    <w:link w:val="737"/>
    <w:uiPriority w:val="99"/>
    <w:qFormat/>
    <w:rPr>
      <w:lang w:val="en-US" w:eastAsia="zh-CN" w:bidi="ar-SA"/>
    </w:rPr>
    <w:tblPr/>
  </w:style>
  <w:style w:type="table" w:styleId="912">
    <w:name w:val="Grid Table 6 Colorful - Accent 4"/>
    <w:next w:val="912"/>
    <w:link w:val="737"/>
    <w:uiPriority w:val="99"/>
    <w:qFormat/>
    <w:rPr>
      <w:lang w:val="en-US" w:eastAsia="zh-CN" w:bidi="ar-SA"/>
    </w:rPr>
    <w:tblPr/>
  </w:style>
  <w:style w:type="table" w:styleId="913">
    <w:name w:val="Grid Table 6 Colorful - Accent 5"/>
    <w:next w:val="913"/>
    <w:link w:val="737"/>
    <w:uiPriority w:val="99"/>
    <w:qFormat/>
    <w:rPr>
      <w:lang w:val="en-US" w:eastAsia="zh-CN" w:bidi="ar-SA"/>
    </w:rPr>
    <w:tblPr/>
  </w:style>
  <w:style w:type="table" w:styleId="914">
    <w:name w:val="Grid Table 6 Colorful - Accent 6"/>
    <w:next w:val="914"/>
    <w:link w:val="737"/>
    <w:uiPriority w:val="99"/>
    <w:qFormat/>
    <w:rPr>
      <w:lang w:val="en-US" w:eastAsia="zh-CN" w:bidi="ar-SA"/>
    </w:rPr>
    <w:tblPr/>
  </w:style>
  <w:style w:type="table" w:styleId="915">
    <w:name w:val="网格表 7 彩色1"/>
    <w:next w:val="915"/>
    <w:link w:val="737"/>
    <w:uiPriority w:val="99"/>
    <w:qFormat/>
    <w:rPr>
      <w:lang w:val="en-US" w:eastAsia="zh-CN" w:bidi="ar-SA"/>
    </w:rPr>
    <w:tblPr/>
  </w:style>
  <w:style w:type="table" w:styleId="916">
    <w:name w:val="Grid Table 7 Colorful - Accent 1"/>
    <w:next w:val="916"/>
    <w:link w:val="737"/>
    <w:uiPriority w:val="99"/>
    <w:qFormat/>
    <w:rPr>
      <w:lang w:val="en-US" w:eastAsia="zh-CN" w:bidi="ar-SA"/>
    </w:rPr>
    <w:tblPr/>
  </w:style>
  <w:style w:type="table" w:styleId="917">
    <w:name w:val="Grid Table 7 Colorful - Accent 2"/>
    <w:next w:val="917"/>
    <w:link w:val="737"/>
    <w:uiPriority w:val="99"/>
    <w:qFormat/>
    <w:rPr>
      <w:lang w:val="en-US" w:eastAsia="zh-CN" w:bidi="ar-SA"/>
    </w:rPr>
    <w:tblPr/>
  </w:style>
  <w:style w:type="table" w:styleId="918">
    <w:name w:val="Grid Table 7 Colorful - Accent 3"/>
    <w:next w:val="918"/>
    <w:link w:val="737"/>
    <w:uiPriority w:val="99"/>
    <w:qFormat/>
    <w:rPr>
      <w:lang w:val="en-US" w:eastAsia="zh-CN" w:bidi="ar-SA"/>
    </w:rPr>
    <w:tblPr/>
  </w:style>
  <w:style w:type="table" w:styleId="919">
    <w:name w:val="Grid Table 7 Colorful - Accent 4"/>
    <w:next w:val="919"/>
    <w:link w:val="737"/>
    <w:uiPriority w:val="99"/>
    <w:qFormat/>
    <w:rPr>
      <w:lang w:val="en-US" w:eastAsia="zh-CN" w:bidi="ar-SA"/>
    </w:rPr>
    <w:tblPr/>
  </w:style>
  <w:style w:type="table" w:styleId="920">
    <w:name w:val="Grid Table 7 Colorful - Accent 5"/>
    <w:next w:val="920"/>
    <w:link w:val="737"/>
    <w:uiPriority w:val="99"/>
    <w:qFormat/>
    <w:rPr>
      <w:lang w:val="en-US" w:eastAsia="zh-CN" w:bidi="ar-SA"/>
    </w:rPr>
    <w:tblPr/>
  </w:style>
  <w:style w:type="table" w:styleId="921">
    <w:name w:val="Grid Table 7 Colorful - Accent 6"/>
    <w:next w:val="921"/>
    <w:link w:val="737"/>
    <w:uiPriority w:val="99"/>
    <w:qFormat/>
    <w:rPr>
      <w:lang w:val="en-US" w:eastAsia="zh-CN" w:bidi="ar-SA"/>
    </w:rPr>
    <w:tblPr/>
  </w:style>
  <w:style w:type="table" w:styleId="922">
    <w:name w:val="清单表 1 浅色1"/>
    <w:next w:val="922"/>
    <w:link w:val="737"/>
    <w:uiPriority w:val="99"/>
    <w:qFormat/>
    <w:rPr>
      <w:lang w:val="en-US" w:eastAsia="zh-CN" w:bidi="ar-SA"/>
    </w:rPr>
    <w:tblPr/>
  </w:style>
  <w:style w:type="table" w:styleId="923">
    <w:name w:val="List Table 1 Light - Accent 1"/>
    <w:next w:val="923"/>
    <w:link w:val="737"/>
    <w:uiPriority w:val="99"/>
    <w:qFormat/>
    <w:rPr>
      <w:lang w:val="en-US" w:eastAsia="zh-CN" w:bidi="ar-SA"/>
    </w:rPr>
    <w:tblPr/>
  </w:style>
  <w:style w:type="table" w:styleId="924">
    <w:name w:val="List Table 1 Light - Accent 2"/>
    <w:next w:val="924"/>
    <w:link w:val="737"/>
    <w:uiPriority w:val="99"/>
    <w:qFormat/>
    <w:rPr>
      <w:lang w:val="en-US" w:eastAsia="zh-CN" w:bidi="ar-SA"/>
    </w:rPr>
    <w:tblPr/>
  </w:style>
  <w:style w:type="table" w:styleId="925">
    <w:name w:val="List Table 1 Light - Accent 3"/>
    <w:next w:val="925"/>
    <w:link w:val="737"/>
    <w:uiPriority w:val="99"/>
    <w:qFormat/>
    <w:rPr>
      <w:lang w:val="en-US" w:eastAsia="zh-CN" w:bidi="ar-SA"/>
    </w:rPr>
    <w:tblPr/>
  </w:style>
  <w:style w:type="table" w:styleId="926">
    <w:name w:val="List Table 1 Light - Accent 4"/>
    <w:next w:val="926"/>
    <w:link w:val="737"/>
    <w:uiPriority w:val="99"/>
    <w:qFormat/>
    <w:rPr>
      <w:lang w:val="en-US" w:eastAsia="zh-CN" w:bidi="ar-SA"/>
    </w:rPr>
    <w:tblPr/>
  </w:style>
  <w:style w:type="table" w:styleId="927">
    <w:name w:val="List Table 1 Light - Accent 5"/>
    <w:next w:val="927"/>
    <w:link w:val="737"/>
    <w:uiPriority w:val="99"/>
    <w:qFormat/>
    <w:rPr>
      <w:lang w:val="en-US" w:eastAsia="zh-CN" w:bidi="ar-SA"/>
    </w:rPr>
    <w:tblPr/>
  </w:style>
  <w:style w:type="table" w:styleId="928">
    <w:name w:val="List Table 1 Light - Accent 6"/>
    <w:next w:val="928"/>
    <w:link w:val="737"/>
    <w:uiPriority w:val="99"/>
    <w:qFormat/>
    <w:rPr>
      <w:lang w:val="en-US" w:eastAsia="zh-CN" w:bidi="ar-SA"/>
    </w:rPr>
    <w:tblPr/>
  </w:style>
  <w:style w:type="table" w:styleId="929">
    <w:name w:val="清单表 21"/>
    <w:next w:val="929"/>
    <w:link w:val="737"/>
    <w:uiPriority w:val="99"/>
    <w:qFormat/>
    <w:rPr>
      <w:lang w:val="en-US" w:eastAsia="zh-CN" w:bidi="ar-SA"/>
    </w:rPr>
    <w:tblPr/>
  </w:style>
  <w:style w:type="table" w:styleId="930">
    <w:name w:val="List Table 2 - Accent 1"/>
    <w:next w:val="930"/>
    <w:link w:val="737"/>
    <w:uiPriority w:val="99"/>
    <w:qFormat/>
    <w:rPr>
      <w:lang w:val="en-US" w:eastAsia="zh-CN" w:bidi="ar-SA"/>
    </w:rPr>
    <w:tblPr/>
  </w:style>
  <w:style w:type="table" w:styleId="931">
    <w:name w:val="List Table 2 - Accent 2"/>
    <w:next w:val="931"/>
    <w:link w:val="737"/>
    <w:uiPriority w:val="99"/>
    <w:qFormat/>
    <w:rPr>
      <w:lang w:val="en-US" w:eastAsia="zh-CN" w:bidi="ar-SA"/>
    </w:rPr>
    <w:tblPr/>
  </w:style>
  <w:style w:type="table" w:styleId="932">
    <w:name w:val="List Table 2 - Accent 3"/>
    <w:next w:val="932"/>
    <w:link w:val="737"/>
    <w:uiPriority w:val="99"/>
    <w:qFormat/>
    <w:rPr>
      <w:lang w:val="en-US" w:eastAsia="zh-CN" w:bidi="ar-SA"/>
    </w:rPr>
    <w:tblPr/>
  </w:style>
  <w:style w:type="table" w:styleId="933">
    <w:name w:val="List Table 2 - Accent 4"/>
    <w:next w:val="933"/>
    <w:link w:val="737"/>
    <w:uiPriority w:val="99"/>
    <w:qFormat/>
    <w:rPr>
      <w:lang w:val="en-US" w:eastAsia="zh-CN" w:bidi="ar-SA"/>
    </w:rPr>
    <w:tblPr/>
  </w:style>
  <w:style w:type="table" w:styleId="934">
    <w:name w:val="List Table 2 - Accent 5"/>
    <w:next w:val="934"/>
    <w:link w:val="737"/>
    <w:uiPriority w:val="99"/>
    <w:qFormat/>
    <w:rPr>
      <w:lang w:val="en-US" w:eastAsia="zh-CN" w:bidi="ar-SA"/>
    </w:rPr>
    <w:tblPr/>
  </w:style>
  <w:style w:type="table" w:styleId="935">
    <w:name w:val="List Table 2 - Accent 6"/>
    <w:next w:val="935"/>
    <w:link w:val="737"/>
    <w:uiPriority w:val="99"/>
    <w:qFormat/>
    <w:rPr>
      <w:lang w:val="en-US" w:eastAsia="zh-CN" w:bidi="ar-SA"/>
    </w:rPr>
    <w:tblPr/>
  </w:style>
  <w:style w:type="table" w:styleId="936">
    <w:name w:val="清单表 31"/>
    <w:next w:val="936"/>
    <w:link w:val="737"/>
    <w:uiPriority w:val="99"/>
    <w:qFormat/>
    <w:rPr>
      <w:lang w:val="en-US" w:eastAsia="zh-CN" w:bidi="ar-SA"/>
    </w:rPr>
    <w:tblPr/>
  </w:style>
  <w:style w:type="table" w:styleId="937">
    <w:name w:val="List Table 3 - Accent 1"/>
    <w:next w:val="937"/>
    <w:link w:val="737"/>
    <w:uiPriority w:val="99"/>
    <w:qFormat/>
    <w:rPr>
      <w:lang w:val="en-US" w:eastAsia="zh-CN" w:bidi="ar-SA"/>
    </w:rPr>
    <w:tblPr/>
  </w:style>
  <w:style w:type="table" w:styleId="938">
    <w:name w:val="List Table 3 - Accent 2"/>
    <w:next w:val="938"/>
    <w:link w:val="737"/>
    <w:uiPriority w:val="99"/>
    <w:qFormat/>
    <w:rPr>
      <w:lang w:val="en-US" w:eastAsia="zh-CN" w:bidi="ar-SA"/>
    </w:rPr>
    <w:tblPr/>
  </w:style>
  <w:style w:type="table" w:styleId="939">
    <w:name w:val="List Table 3 - Accent 3"/>
    <w:next w:val="939"/>
    <w:link w:val="737"/>
    <w:uiPriority w:val="99"/>
    <w:qFormat/>
    <w:rPr>
      <w:lang w:val="en-US" w:eastAsia="zh-CN" w:bidi="ar-SA"/>
    </w:rPr>
    <w:tblPr/>
  </w:style>
  <w:style w:type="table" w:styleId="940">
    <w:name w:val="List Table 3 - Accent 4"/>
    <w:next w:val="940"/>
    <w:link w:val="737"/>
    <w:uiPriority w:val="99"/>
    <w:qFormat/>
    <w:rPr>
      <w:lang w:val="en-US" w:eastAsia="zh-CN" w:bidi="ar-SA"/>
    </w:rPr>
    <w:tblPr/>
  </w:style>
  <w:style w:type="table" w:styleId="941">
    <w:name w:val="List Table 3 - Accent 5"/>
    <w:next w:val="941"/>
    <w:link w:val="737"/>
    <w:uiPriority w:val="99"/>
    <w:qFormat/>
    <w:rPr>
      <w:lang w:val="en-US" w:eastAsia="zh-CN" w:bidi="ar-SA"/>
    </w:rPr>
    <w:tblPr/>
  </w:style>
  <w:style w:type="table" w:styleId="942">
    <w:name w:val="List Table 3 - Accent 6"/>
    <w:next w:val="942"/>
    <w:link w:val="737"/>
    <w:uiPriority w:val="99"/>
    <w:qFormat/>
    <w:rPr>
      <w:lang w:val="en-US" w:eastAsia="zh-CN" w:bidi="ar-SA"/>
    </w:rPr>
    <w:tblPr/>
  </w:style>
  <w:style w:type="table" w:styleId="943">
    <w:name w:val="清单表 41"/>
    <w:next w:val="943"/>
    <w:link w:val="737"/>
    <w:uiPriority w:val="99"/>
    <w:qFormat/>
    <w:rPr>
      <w:lang w:val="en-US" w:eastAsia="zh-CN" w:bidi="ar-SA"/>
    </w:rPr>
    <w:tblPr/>
  </w:style>
  <w:style w:type="table" w:styleId="944">
    <w:name w:val="List Table 4 - Accent 1"/>
    <w:next w:val="944"/>
    <w:link w:val="737"/>
    <w:uiPriority w:val="99"/>
    <w:qFormat/>
    <w:rPr>
      <w:lang w:val="en-US" w:eastAsia="zh-CN" w:bidi="ar-SA"/>
    </w:rPr>
    <w:tblPr/>
  </w:style>
  <w:style w:type="table" w:styleId="945">
    <w:name w:val="List Table 4 - Accent 2"/>
    <w:next w:val="945"/>
    <w:link w:val="737"/>
    <w:uiPriority w:val="99"/>
    <w:qFormat/>
    <w:rPr>
      <w:lang w:val="en-US" w:eastAsia="zh-CN" w:bidi="ar-SA"/>
    </w:rPr>
    <w:tblPr/>
  </w:style>
  <w:style w:type="table" w:styleId="946">
    <w:name w:val="List Table 4 - Accent 3"/>
    <w:next w:val="946"/>
    <w:link w:val="737"/>
    <w:uiPriority w:val="99"/>
    <w:qFormat/>
    <w:rPr>
      <w:lang w:val="en-US" w:eastAsia="zh-CN" w:bidi="ar-SA"/>
    </w:rPr>
    <w:tblPr/>
  </w:style>
  <w:style w:type="table" w:styleId="947">
    <w:name w:val="List Table 4 - Accent 4"/>
    <w:next w:val="947"/>
    <w:link w:val="737"/>
    <w:uiPriority w:val="99"/>
    <w:qFormat/>
    <w:rPr>
      <w:lang w:val="en-US" w:eastAsia="zh-CN" w:bidi="ar-SA"/>
    </w:rPr>
    <w:tblPr/>
  </w:style>
  <w:style w:type="table" w:styleId="948">
    <w:name w:val="List Table 4 - Accent 5"/>
    <w:next w:val="948"/>
    <w:link w:val="737"/>
    <w:uiPriority w:val="99"/>
    <w:qFormat/>
    <w:rPr>
      <w:lang w:val="en-US" w:eastAsia="zh-CN" w:bidi="ar-SA"/>
    </w:rPr>
    <w:tblPr/>
  </w:style>
  <w:style w:type="table" w:styleId="949">
    <w:name w:val="List Table 4 - Accent 6"/>
    <w:next w:val="949"/>
    <w:link w:val="737"/>
    <w:uiPriority w:val="99"/>
    <w:qFormat/>
    <w:rPr>
      <w:lang w:val="en-US" w:eastAsia="zh-CN" w:bidi="ar-SA"/>
    </w:rPr>
    <w:tblPr/>
  </w:style>
  <w:style w:type="table" w:styleId="950">
    <w:name w:val="清单表 5 深色1"/>
    <w:next w:val="950"/>
    <w:link w:val="737"/>
    <w:uiPriority w:val="99"/>
    <w:qFormat/>
    <w:rPr>
      <w:lang w:val="en-US" w:eastAsia="zh-CN" w:bidi="ar-SA"/>
    </w:rPr>
    <w:tblPr/>
  </w:style>
  <w:style w:type="table" w:styleId="951">
    <w:name w:val="List Table 5 Dark - Accent 1"/>
    <w:next w:val="951"/>
    <w:link w:val="737"/>
    <w:uiPriority w:val="99"/>
    <w:qFormat/>
    <w:rPr>
      <w:lang w:val="en-US" w:eastAsia="zh-CN" w:bidi="ar-SA"/>
    </w:rPr>
    <w:tblPr/>
  </w:style>
  <w:style w:type="table" w:styleId="952">
    <w:name w:val="List Table 5 Dark - Accent 2"/>
    <w:next w:val="952"/>
    <w:link w:val="737"/>
    <w:uiPriority w:val="99"/>
    <w:qFormat/>
    <w:rPr>
      <w:lang w:val="en-US" w:eastAsia="zh-CN" w:bidi="ar-SA"/>
    </w:rPr>
    <w:tblPr/>
  </w:style>
  <w:style w:type="table" w:styleId="953">
    <w:name w:val="List Table 5 Dark - Accent 3"/>
    <w:next w:val="953"/>
    <w:link w:val="737"/>
    <w:uiPriority w:val="99"/>
    <w:qFormat/>
    <w:rPr>
      <w:lang w:val="en-US" w:eastAsia="zh-CN" w:bidi="ar-SA"/>
    </w:rPr>
    <w:tblPr/>
  </w:style>
  <w:style w:type="table" w:styleId="954">
    <w:name w:val="List Table 5 Dark - Accent 4"/>
    <w:next w:val="954"/>
    <w:link w:val="737"/>
    <w:uiPriority w:val="99"/>
    <w:qFormat/>
    <w:rPr>
      <w:lang w:val="en-US" w:eastAsia="zh-CN" w:bidi="ar-SA"/>
    </w:rPr>
    <w:tblPr/>
  </w:style>
  <w:style w:type="table" w:styleId="955">
    <w:name w:val="List Table 5 Dark - Accent 5"/>
    <w:next w:val="955"/>
    <w:link w:val="737"/>
    <w:uiPriority w:val="99"/>
    <w:qFormat/>
    <w:rPr>
      <w:lang w:val="en-US" w:eastAsia="zh-CN" w:bidi="ar-SA"/>
    </w:rPr>
    <w:tblPr/>
  </w:style>
  <w:style w:type="table" w:styleId="956">
    <w:name w:val="List Table 5 Dark - Accent 6"/>
    <w:next w:val="956"/>
    <w:link w:val="737"/>
    <w:uiPriority w:val="99"/>
    <w:qFormat/>
    <w:rPr>
      <w:lang w:val="en-US" w:eastAsia="zh-CN" w:bidi="ar-SA"/>
    </w:rPr>
    <w:tblPr/>
  </w:style>
  <w:style w:type="table" w:styleId="957">
    <w:name w:val="清单表 6 彩色1"/>
    <w:next w:val="957"/>
    <w:link w:val="737"/>
    <w:uiPriority w:val="99"/>
    <w:qFormat/>
    <w:rPr>
      <w:lang w:val="en-US" w:eastAsia="zh-CN" w:bidi="ar-SA"/>
    </w:rPr>
    <w:tblPr/>
  </w:style>
  <w:style w:type="table" w:styleId="958">
    <w:name w:val="List Table 6 Colorful - Accent 1"/>
    <w:next w:val="958"/>
    <w:link w:val="737"/>
    <w:uiPriority w:val="99"/>
    <w:qFormat/>
    <w:rPr>
      <w:lang w:val="en-US" w:eastAsia="zh-CN" w:bidi="ar-SA"/>
    </w:rPr>
    <w:tblPr/>
  </w:style>
  <w:style w:type="table" w:styleId="959">
    <w:name w:val="List Table 6 Colorful - Accent 2"/>
    <w:next w:val="959"/>
    <w:link w:val="737"/>
    <w:uiPriority w:val="99"/>
    <w:qFormat/>
    <w:rPr>
      <w:lang w:val="en-US" w:eastAsia="zh-CN" w:bidi="ar-SA"/>
    </w:rPr>
    <w:tblPr/>
  </w:style>
  <w:style w:type="table" w:styleId="960">
    <w:name w:val="List Table 6 Colorful - Accent 3"/>
    <w:next w:val="960"/>
    <w:link w:val="737"/>
    <w:uiPriority w:val="99"/>
    <w:qFormat/>
    <w:rPr>
      <w:lang w:val="en-US" w:eastAsia="zh-CN" w:bidi="ar-SA"/>
    </w:rPr>
    <w:tblPr/>
  </w:style>
  <w:style w:type="table" w:styleId="961">
    <w:name w:val="List Table 6 Colorful - Accent 4"/>
    <w:next w:val="961"/>
    <w:link w:val="737"/>
    <w:uiPriority w:val="99"/>
    <w:qFormat/>
    <w:rPr>
      <w:lang w:val="en-US" w:eastAsia="zh-CN" w:bidi="ar-SA"/>
    </w:rPr>
    <w:tblPr/>
  </w:style>
  <w:style w:type="table" w:styleId="962">
    <w:name w:val="List Table 6 Colorful - Accent 5"/>
    <w:next w:val="962"/>
    <w:link w:val="737"/>
    <w:uiPriority w:val="99"/>
    <w:qFormat/>
    <w:rPr>
      <w:lang w:val="en-US" w:eastAsia="zh-CN" w:bidi="ar-SA"/>
    </w:rPr>
    <w:tblPr/>
  </w:style>
  <w:style w:type="table" w:styleId="963">
    <w:name w:val="List Table 6 Colorful - Accent 6"/>
    <w:next w:val="963"/>
    <w:link w:val="737"/>
    <w:uiPriority w:val="99"/>
    <w:qFormat/>
    <w:rPr>
      <w:lang w:val="en-US" w:eastAsia="zh-CN" w:bidi="ar-SA"/>
    </w:rPr>
    <w:tblPr/>
  </w:style>
  <w:style w:type="table" w:styleId="964">
    <w:name w:val="清单表 7 彩色1"/>
    <w:next w:val="964"/>
    <w:link w:val="737"/>
    <w:uiPriority w:val="99"/>
    <w:qFormat/>
    <w:rPr>
      <w:lang w:val="en-US" w:eastAsia="zh-CN" w:bidi="ar-SA"/>
    </w:rPr>
    <w:tblPr/>
  </w:style>
  <w:style w:type="table" w:styleId="965">
    <w:name w:val="List Table 7 Colorful - Accent 1"/>
    <w:next w:val="965"/>
    <w:link w:val="737"/>
    <w:uiPriority w:val="99"/>
    <w:qFormat/>
    <w:rPr>
      <w:lang w:val="en-US" w:eastAsia="zh-CN" w:bidi="ar-SA"/>
    </w:rPr>
    <w:tblPr/>
  </w:style>
  <w:style w:type="table" w:styleId="966">
    <w:name w:val="List Table 7 Colorful - Accent 2"/>
    <w:next w:val="966"/>
    <w:link w:val="737"/>
    <w:uiPriority w:val="99"/>
    <w:qFormat/>
    <w:rPr>
      <w:lang w:val="en-US" w:eastAsia="zh-CN" w:bidi="ar-SA"/>
    </w:rPr>
    <w:tblPr/>
  </w:style>
  <w:style w:type="table" w:styleId="967">
    <w:name w:val="List Table 7 Colorful - Accent 3"/>
    <w:next w:val="967"/>
    <w:link w:val="737"/>
    <w:uiPriority w:val="99"/>
    <w:qFormat/>
    <w:rPr>
      <w:lang w:val="en-US" w:eastAsia="zh-CN" w:bidi="ar-SA"/>
    </w:rPr>
    <w:tblPr/>
  </w:style>
  <w:style w:type="table" w:styleId="968">
    <w:name w:val="List Table 7 Colorful - Accent 4"/>
    <w:next w:val="968"/>
    <w:link w:val="737"/>
    <w:uiPriority w:val="99"/>
    <w:qFormat/>
    <w:rPr>
      <w:lang w:val="en-US" w:eastAsia="zh-CN" w:bidi="ar-SA"/>
    </w:rPr>
    <w:tblPr/>
  </w:style>
  <w:style w:type="table" w:styleId="969">
    <w:name w:val="List Table 7 Colorful - Accent 5"/>
    <w:next w:val="969"/>
    <w:link w:val="737"/>
    <w:uiPriority w:val="99"/>
    <w:qFormat/>
    <w:rPr>
      <w:lang w:val="en-US" w:eastAsia="zh-CN" w:bidi="ar-SA"/>
    </w:rPr>
    <w:tblPr/>
  </w:style>
  <w:style w:type="table" w:styleId="970">
    <w:name w:val="List Table 7 Colorful - Accent 6"/>
    <w:next w:val="970"/>
    <w:link w:val="737"/>
    <w:uiPriority w:val="99"/>
    <w:qFormat/>
    <w:rPr>
      <w:lang w:val="en-US" w:eastAsia="zh-CN" w:bidi="ar-SA"/>
    </w:rPr>
    <w:tblPr/>
  </w:style>
  <w:style w:type="table" w:styleId="971">
    <w:name w:val="Lined - Accent"/>
    <w:next w:val="971"/>
    <w:link w:val="737"/>
    <w:uiPriority w:val="99"/>
    <w:qFormat/>
    <w:rPr>
      <w:color w:val="404040"/>
      <w:lang w:val="en-US" w:eastAsia="zh-CN" w:bidi="ar-SA"/>
    </w:rPr>
    <w:tblPr/>
  </w:style>
  <w:style w:type="table" w:styleId="972">
    <w:name w:val="Lined - Accent 1"/>
    <w:next w:val="972"/>
    <w:link w:val="737"/>
    <w:uiPriority w:val="99"/>
    <w:qFormat/>
    <w:rPr>
      <w:color w:val="404040"/>
      <w:lang w:val="en-US" w:eastAsia="zh-CN" w:bidi="ar-SA"/>
    </w:rPr>
    <w:tblPr/>
  </w:style>
  <w:style w:type="table" w:styleId="973">
    <w:name w:val="Lined - Accent 2"/>
    <w:next w:val="973"/>
    <w:link w:val="737"/>
    <w:uiPriority w:val="99"/>
    <w:qFormat/>
    <w:rPr>
      <w:color w:val="404040"/>
      <w:lang w:val="en-US" w:eastAsia="zh-CN" w:bidi="ar-SA"/>
    </w:rPr>
    <w:tblPr/>
  </w:style>
  <w:style w:type="table" w:styleId="974">
    <w:name w:val="Lined - Accent 3"/>
    <w:next w:val="974"/>
    <w:link w:val="737"/>
    <w:uiPriority w:val="99"/>
    <w:qFormat/>
    <w:rPr>
      <w:color w:val="404040"/>
      <w:lang w:val="en-US" w:eastAsia="zh-CN" w:bidi="ar-SA"/>
    </w:rPr>
    <w:tblPr/>
  </w:style>
  <w:style w:type="table" w:styleId="975">
    <w:name w:val="Lined - Accent 4"/>
    <w:next w:val="975"/>
    <w:link w:val="737"/>
    <w:uiPriority w:val="99"/>
    <w:qFormat/>
    <w:rPr>
      <w:color w:val="404040"/>
      <w:lang w:val="en-US" w:eastAsia="zh-CN" w:bidi="ar-SA"/>
    </w:rPr>
    <w:tblPr/>
  </w:style>
  <w:style w:type="table" w:styleId="976">
    <w:name w:val="Lined - Accent 5"/>
    <w:next w:val="976"/>
    <w:link w:val="737"/>
    <w:uiPriority w:val="99"/>
    <w:qFormat/>
    <w:rPr>
      <w:color w:val="404040"/>
      <w:lang w:val="en-US" w:eastAsia="zh-CN" w:bidi="ar-SA"/>
    </w:rPr>
    <w:tblPr/>
  </w:style>
  <w:style w:type="table" w:styleId="977">
    <w:name w:val="Lined - Accent 6"/>
    <w:next w:val="977"/>
    <w:link w:val="737"/>
    <w:uiPriority w:val="99"/>
    <w:qFormat/>
    <w:rPr>
      <w:color w:val="404040"/>
      <w:lang w:val="en-US" w:eastAsia="zh-CN" w:bidi="ar-SA"/>
    </w:rPr>
    <w:tblPr/>
  </w:style>
  <w:style w:type="table" w:styleId="978">
    <w:name w:val="Bordered &amp; Lined - Accent"/>
    <w:next w:val="978"/>
    <w:link w:val="737"/>
    <w:uiPriority w:val="99"/>
    <w:qFormat/>
    <w:rPr>
      <w:color w:val="404040"/>
      <w:lang w:val="en-US" w:eastAsia="zh-CN" w:bidi="ar-SA"/>
    </w:rPr>
    <w:tblPr/>
  </w:style>
  <w:style w:type="table" w:styleId="979">
    <w:name w:val="Bordered &amp; Lined - Accent 1"/>
    <w:next w:val="979"/>
    <w:link w:val="737"/>
    <w:uiPriority w:val="99"/>
    <w:qFormat/>
    <w:rPr>
      <w:color w:val="404040"/>
      <w:lang w:val="en-US" w:eastAsia="zh-CN" w:bidi="ar-SA"/>
    </w:rPr>
    <w:tblPr/>
  </w:style>
  <w:style w:type="table" w:styleId="980">
    <w:name w:val="Bordered &amp; Lined - Accent 2"/>
    <w:next w:val="980"/>
    <w:link w:val="737"/>
    <w:uiPriority w:val="99"/>
    <w:qFormat/>
    <w:rPr>
      <w:color w:val="404040"/>
      <w:lang w:val="en-US" w:eastAsia="zh-CN" w:bidi="ar-SA"/>
    </w:rPr>
    <w:tblPr/>
  </w:style>
  <w:style w:type="table" w:styleId="981">
    <w:name w:val="Bordered &amp; Lined - Accent 3"/>
    <w:next w:val="981"/>
    <w:link w:val="737"/>
    <w:uiPriority w:val="99"/>
    <w:qFormat/>
    <w:rPr>
      <w:color w:val="404040"/>
      <w:lang w:val="en-US" w:eastAsia="zh-CN" w:bidi="ar-SA"/>
    </w:rPr>
    <w:tblPr/>
  </w:style>
  <w:style w:type="table" w:styleId="982">
    <w:name w:val="Bordered &amp; Lined - Accent 4"/>
    <w:next w:val="982"/>
    <w:link w:val="737"/>
    <w:uiPriority w:val="99"/>
    <w:qFormat/>
    <w:rPr>
      <w:color w:val="404040"/>
      <w:lang w:val="en-US" w:eastAsia="zh-CN" w:bidi="ar-SA"/>
    </w:rPr>
    <w:tblPr/>
  </w:style>
  <w:style w:type="table" w:styleId="983">
    <w:name w:val="Bordered &amp; Lined - Accent 5"/>
    <w:next w:val="983"/>
    <w:link w:val="737"/>
    <w:uiPriority w:val="99"/>
    <w:qFormat/>
    <w:rPr>
      <w:color w:val="404040"/>
      <w:lang w:val="en-US" w:eastAsia="zh-CN" w:bidi="ar-SA"/>
    </w:rPr>
    <w:tblPr/>
  </w:style>
  <w:style w:type="table" w:styleId="984">
    <w:name w:val="Bordered &amp; Lined - Accent 6"/>
    <w:next w:val="984"/>
    <w:link w:val="737"/>
    <w:uiPriority w:val="99"/>
    <w:qFormat/>
    <w:rPr>
      <w:color w:val="404040"/>
      <w:lang w:val="en-US" w:eastAsia="zh-CN" w:bidi="ar-SA"/>
    </w:rPr>
    <w:tblPr/>
  </w:style>
  <w:style w:type="table" w:styleId="985">
    <w:name w:val="Bordered"/>
    <w:next w:val="985"/>
    <w:link w:val="737"/>
    <w:uiPriority w:val="99"/>
    <w:qFormat/>
    <w:rPr>
      <w:lang w:val="en-US" w:eastAsia="zh-CN" w:bidi="ar-SA"/>
    </w:rPr>
    <w:tblPr/>
  </w:style>
  <w:style w:type="table" w:styleId="986">
    <w:name w:val="Bordered - Accent 1"/>
    <w:next w:val="986"/>
    <w:link w:val="737"/>
    <w:uiPriority w:val="99"/>
    <w:qFormat/>
    <w:rPr>
      <w:lang w:val="en-US" w:eastAsia="zh-CN" w:bidi="ar-SA"/>
    </w:rPr>
    <w:tblPr/>
  </w:style>
  <w:style w:type="table" w:styleId="987">
    <w:name w:val="Bordered - Accent 2"/>
    <w:next w:val="987"/>
    <w:link w:val="737"/>
    <w:uiPriority w:val="99"/>
    <w:qFormat/>
    <w:rPr>
      <w:lang w:val="en-US" w:eastAsia="zh-CN" w:bidi="ar-SA"/>
    </w:rPr>
    <w:tblPr/>
  </w:style>
  <w:style w:type="table" w:styleId="988">
    <w:name w:val="Bordered - Accent 3"/>
    <w:next w:val="988"/>
    <w:link w:val="737"/>
    <w:uiPriority w:val="99"/>
    <w:qFormat/>
    <w:rPr>
      <w:lang w:val="en-US" w:eastAsia="zh-CN" w:bidi="ar-SA"/>
    </w:rPr>
    <w:tblPr/>
  </w:style>
  <w:style w:type="table" w:styleId="989">
    <w:name w:val="Bordered - Accent 4"/>
    <w:next w:val="989"/>
    <w:link w:val="737"/>
    <w:uiPriority w:val="99"/>
    <w:qFormat/>
    <w:rPr>
      <w:lang w:val="en-US" w:eastAsia="zh-CN" w:bidi="ar-SA"/>
    </w:rPr>
    <w:tblPr/>
  </w:style>
  <w:style w:type="table" w:styleId="990">
    <w:name w:val="Bordered - Accent 5"/>
    <w:next w:val="990"/>
    <w:link w:val="737"/>
    <w:uiPriority w:val="99"/>
    <w:qFormat/>
    <w:rPr>
      <w:lang w:val="en-US" w:eastAsia="zh-CN" w:bidi="ar-SA"/>
    </w:rPr>
    <w:tblPr/>
  </w:style>
  <w:style w:type="table" w:styleId="991">
    <w:name w:val="Bordered - Accent 6"/>
    <w:next w:val="991"/>
    <w:link w:val="737"/>
    <w:uiPriority w:val="99"/>
    <w:qFormat/>
    <w:rPr>
      <w:lang w:val="en-US" w:eastAsia="zh-CN" w:bidi="ar-SA"/>
    </w:rPr>
    <w:tblPr/>
  </w:style>
  <w:style w:type="paragraph" w:styleId="992">
    <w:name w:val="TOC 标题1"/>
    <w:basedOn w:val="821"/>
    <w:next w:val="737"/>
    <w:link w:val="737"/>
    <w:qFormat/>
    <w:pPr>
      <w:spacing w:before="480" w:after="0" w:line="276" w:lineRule="auto"/>
      <w:outlineLvl w:val="9"/>
    </w:pPr>
    <w:rPr>
      <w:rFonts w:ascii="Cambria" w:hAnsi="Cambria"/>
      <w:bCs/>
      <w:color w:val="365f91"/>
      <w:sz w:val="28"/>
      <w:szCs w:val="28"/>
    </w:rPr>
  </w:style>
  <w:style w:type="character" w:styleId="993">
    <w:name w:val="Plain Text Char Char"/>
    <w:next w:val="993"/>
    <w:link w:val="737"/>
    <w:qFormat/>
    <w:rPr>
      <w:rFonts w:ascii="宋体" w:hAnsi="Courier New" w:eastAsia="楷体_GB2312"/>
      <w:sz w:val="26"/>
      <w:lang w:val="en-US" w:eastAsia="zh-CN" w:bidi="ar-SA"/>
    </w:rPr>
  </w:style>
  <w:style w:type="character" w:styleId="994">
    <w:name w:val="s2"/>
    <w:next w:val="994"/>
    <w:link w:val="737"/>
    <w:qFormat/>
  </w:style>
  <w:style w:type="character" w:styleId="995">
    <w:name w:val="正文缩进 Char"/>
    <w:next w:val="995"/>
    <w:link w:val="996"/>
    <w:qFormat/>
    <w:rPr>
      <w:rFonts w:eastAsia="楷体_GB2312"/>
      <w:sz w:val="24"/>
      <w:lang w:val="en-US" w:eastAsia="zh-CN" w:bidi="ar-SA"/>
    </w:rPr>
  </w:style>
  <w:style w:type="paragraph" w:styleId="996">
    <w:name w:val="正文缩进1"/>
    <w:basedOn w:val="737"/>
    <w:next w:val="996"/>
    <w:link w:val="995"/>
    <w:qFormat/>
    <w:pPr>
      <w:ind w:firstLine="420"/>
    </w:pPr>
    <w:rPr>
      <w:rFonts w:eastAsia="楷体_GB2312"/>
      <w:sz w:val="24"/>
    </w:rPr>
  </w:style>
  <w:style w:type="character" w:styleId="997">
    <w:name w:val="普通文字 Char Char"/>
    <w:next w:val="997"/>
    <w:link w:val="737"/>
    <w:qFormat/>
    <w:rPr>
      <w:rFonts w:ascii="宋体" w:hAnsi="Courier New" w:eastAsia="楷体_GB2312"/>
      <w:sz w:val="26"/>
      <w:lang w:val="en-US" w:eastAsia="zh-CN" w:bidi="ar-SA"/>
    </w:rPr>
  </w:style>
  <w:style w:type="paragraph" w:styleId="998">
    <w:name w:val="样式2"/>
    <w:basedOn w:val="740"/>
    <w:next w:val="998"/>
    <w:link w:val="737"/>
    <w:qFormat/>
    <w:pPr>
      <w:jc w:val="both"/>
      <w:tabs>
        <w:tab w:val="right" w:pos="9026" w:leader="dot"/>
      </w:tabs>
    </w:pPr>
    <w:rPr>
      <w:rFonts w:ascii="宋体" w:hAnsi="宋体"/>
      <w:b/>
      <w:bCs/>
      <w:sz w:val="30"/>
    </w:rPr>
  </w:style>
  <w:style w:type="paragraph" w:styleId="999">
    <w:name w:val="p2"/>
    <w:basedOn w:val="737"/>
    <w:next w:val="999"/>
    <w:link w:val="737"/>
    <w:qFormat/>
    <w:pPr>
      <w:spacing w:before="100" w:beforeAutospacing="1" w:after="100" w:afterAutospacing="1"/>
    </w:pPr>
    <w:rPr>
      <w:rFonts w:ascii="宋体" w:hAnsi="宋体"/>
      <w:sz w:val="24"/>
      <w:szCs w:val="24"/>
    </w:rPr>
  </w:style>
  <w:style w:type="paragraph" w:styleId="1000">
    <w:name w:val="Plain Text1"/>
    <w:basedOn w:val="737"/>
    <w:next w:val="1000"/>
    <w:link w:val="737"/>
    <w:qFormat/>
    <w:rPr>
      <w:rFonts w:ascii="宋体" w:hAnsi="Courier New"/>
      <w:sz w:val="28"/>
    </w:rPr>
  </w:style>
  <w:style w:type="paragraph" w:styleId="1001">
    <w:name w:val="_Style 12"/>
    <w:basedOn w:val="743"/>
    <w:next w:val="1001"/>
    <w:link w:val="737"/>
    <w:qFormat/>
    <w:pPr>
      <w:spacing w:line="360" w:lineRule="auto"/>
    </w:pPr>
    <w:rPr>
      <w:sz w:val="21"/>
      <w:szCs w:val="24"/>
    </w:rPr>
  </w:style>
  <w:style w:type="paragraph" w:styleId="1002">
    <w:name w:val="Char1"/>
    <w:basedOn w:val="737"/>
    <w:next w:val="1002"/>
    <w:link w:val="737"/>
    <w:qFormat/>
    <w:rPr>
      <w:rFonts w:ascii="Tahoma" w:hAnsi="Tahoma"/>
      <w:sz w:val="24"/>
    </w:rPr>
  </w:style>
  <w:style w:type="paragraph" w:styleId="1003">
    <w:name w:val="Char"/>
    <w:basedOn w:val="737"/>
    <w:next w:val="1003"/>
    <w:link w:val="737"/>
    <w:qFormat/>
    <w:rPr>
      <w:sz w:val="21"/>
      <w:szCs w:val="24"/>
    </w:rPr>
  </w:style>
  <w:style w:type="paragraph" w:styleId="1004">
    <w:name w:val="纯文本1"/>
    <w:basedOn w:val="737"/>
    <w:next w:val="1004"/>
    <w:link w:val="737"/>
    <w:qFormat/>
    <w:rPr>
      <w:rFonts w:ascii="宋体" w:hAnsi="Courier New"/>
      <w:sz w:val="24"/>
      <w:szCs w:val="24"/>
    </w:rPr>
  </w:style>
  <w:style w:type="paragraph" w:styleId="1005">
    <w:name w:val="正文 A"/>
    <w:next w:val="1005"/>
    <w:link w:val="737"/>
    <w:qFormat/>
    <w:pPr>
      <w:jc w:val="both"/>
      <w:widowControl w:val="off"/>
      <w:framePr w:wrap="around" w:vAnchor="margin" w:hAnchor="text" w:y="1"/>
    </w:pPr>
    <w:rPr>
      <w:rFonts w:hAnsi="Arial Unicode MS" w:eastAsia="Times New Roman"/>
      <w:color w:val="000000"/>
      <w:sz w:val="21"/>
      <w:szCs w:val="21"/>
      <w:lang w:val="en-US" w:eastAsia="zh-CN" w:bidi="ar-SA"/>
    </w:rPr>
  </w:style>
  <w:style w:type="paragraph" w:styleId="1006">
    <w:name w:val="font7"/>
    <w:basedOn w:val="737"/>
    <w:next w:val="1006"/>
    <w:link w:val="737"/>
    <w:qFormat/>
    <w:pPr>
      <w:spacing w:before="100" w:beforeAutospacing="1" w:after="100" w:afterAutospacing="1"/>
    </w:pPr>
  </w:style>
  <w:style w:type="paragraph" w:styleId="1007">
    <w:name w:val="Char Char Char"/>
    <w:basedOn w:val="737"/>
    <w:next w:val="1007"/>
    <w:link w:val="737"/>
    <w:qFormat/>
    <w:pPr>
      <w:numPr>
        <w:ilvl w:val="0"/>
        <w:numId w:val="1"/>
      </w:numPr>
      <w:tabs>
        <w:tab w:val="left" w:pos="840" w:leader="none"/>
        <w:tab w:val="left" w:pos="961" w:leader="none"/>
      </w:tabs>
    </w:pPr>
  </w:style>
  <w:style w:type="paragraph" w:styleId="1008">
    <w:name w:val="Char2"/>
    <w:basedOn w:val="737"/>
    <w:next w:val="1008"/>
    <w:link w:val="737"/>
    <w:qFormat/>
    <w:rPr>
      <w:rFonts w:ascii="Tahoma" w:hAnsi="Tahoma"/>
      <w:sz w:val="24"/>
    </w:rPr>
  </w:style>
  <w:style w:type="paragraph" w:styleId="1009">
    <w:name w:val="默认段落字体 Para Char Char Char Char Char Char Char"/>
    <w:basedOn w:val="737"/>
    <w:next w:val="1009"/>
    <w:link w:val="737"/>
    <w:qFormat/>
    <w:rPr>
      <w:sz w:val="21"/>
      <w:szCs w:val="24"/>
    </w:rPr>
  </w:style>
  <w:style w:type="paragraph" w:styleId="1010">
    <w:name w:val="样式1"/>
    <w:basedOn w:val="740"/>
    <w:next w:val="1010"/>
    <w:link w:val="737"/>
    <w:qFormat/>
    <w:pPr>
      <w:jc w:val="both"/>
      <w:tabs>
        <w:tab w:val="right" w:pos="9026" w:leader="dot"/>
      </w:tabs>
    </w:pPr>
    <w:rPr>
      <w:rFonts w:ascii="宋体" w:hAnsi="宋体"/>
      <w:b/>
      <w:bCs/>
      <w:sz w:val="30"/>
    </w:rPr>
  </w:style>
  <w:style w:type="paragraph" w:styleId="1011">
    <w:name w:val="hidinshow"/>
    <w:basedOn w:val="737"/>
    <w:next w:val="1011"/>
    <w:link w:val="737"/>
    <w:qFormat/>
    <w:pPr>
      <w:spacing w:before="100" w:beforeAutospacing="1" w:after="100" w:afterAutospacing="1"/>
    </w:pPr>
    <w:rPr>
      <w:rFonts w:ascii="宋体" w:hAnsi="宋体"/>
      <w:sz w:val="24"/>
      <w:szCs w:val="24"/>
    </w:rPr>
  </w:style>
  <w:style w:type="character" w:styleId="1012">
    <w:name w:val="正文缩进 Char1"/>
    <w:next w:val="1012"/>
    <w:link w:val="737"/>
    <w:qFormat/>
    <w:rPr>
      <w:rFonts w:ascii="Times New Roman" w:hAnsi="Times New Roman" w:eastAsia="楷体_GB2312"/>
      <w:sz w:val="24"/>
      <w:szCs w:val="20"/>
    </w:rPr>
  </w:style>
  <w:style w:type="paragraph" w:styleId="1013">
    <w:name w:val="修订1"/>
    <w:next w:val="1013"/>
    <w:link w:val="737"/>
    <w:uiPriority w:val="99"/>
    <w:semiHidden/>
    <w:qFormat/>
    <w:rPr>
      <w:lang w:val="en-US" w:eastAsia="zh-CN" w:bidi="ar-SA"/>
    </w:rPr>
  </w:style>
  <w:style w:type="table" w:styleId="1014">
    <w:name w:val="Table Normal_0"/>
    <w:next w:val="1014"/>
    <w:link w:val="737"/>
    <w:unhideWhenUsed/>
    <w:qFormat/>
    <w:rPr>
      <w:lang w:val="en-US" w:eastAsia="zh-CN" w:bidi="ar-SA"/>
    </w:rPr>
    <w:tblPr/>
  </w:style>
  <w:style w:type="paragraph" w:styleId="1015">
    <w:name w:val="纯文本2"/>
    <w:basedOn w:val="737"/>
    <w:next w:val="1015"/>
    <w:link w:val="737"/>
    <w:qFormat/>
    <w:rPr>
      <w:rFonts w:ascii="宋体" w:hAnsi="Courier New" w:eastAsia="楷体_GB2312"/>
      <w:sz w:val="28"/>
    </w:rPr>
  </w:style>
  <w:style w:type="paragraph" w:styleId="1016">
    <w:name w:val="纯文本21"/>
    <w:basedOn w:val="737"/>
    <w:next w:val="1016"/>
    <w:link w:val="737"/>
    <w:qFormat/>
    <w:rPr>
      <w:rFonts w:ascii="宋体" w:hAnsi="Courier New"/>
      <w:sz w:val="28"/>
    </w:rPr>
  </w:style>
  <w:style w:type="paragraph" w:styleId="1017">
    <w:name w:val="纯文本3"/>
    <w:basedOn w:val="737"/>
    <w:next w:val="1017"/>
    <w:link w:val="737"/>
    <w:qFormat/>
    <w:rPr>
      <w:rFonts w:ascii="宋体" w:hAnsi="Courier New"/>
      <w:sz w:val="28"/>
    </w:rPr>
  </w:style>
  <w:style w:type="paragraph" w:styleId="1018">
    <w:name w:val="Default"/>
    <w:next w:val="1018"/>
    <w:link w:val="737"/>
    <w:uiPriority w:val="99"/>
    <w:unhideWhenUsed/>
    <w:qFormat/>
    <w:pPr>
      <w:widowControl w:val="off"/>
    </w:pPr>
    <w:rPr>
      <w:rFonts w:ascii="宋体" w:hAnsi="宋体"/>
      <w:color w:val="000000"/>
      <w:sz w:val="24"/>
      <w:szCs w:val="24"/>
      <w:lang w:val="en-US" w:eastAsia="zh-CN" w:bidi="ar-SA"/>
    </w:rPr>
  </w:style>
  <w:style w:type="paragraph" w:styleId="1019">
    <w:name w:val="_正文段落"/>
    <w:basedOn w:val="737"/>
    <w:next w:val="1019"/>
    <w:link w:val="737"/>
    <w:qFormat/>
    <w:pPr>
      <w:ind w:firstLine="480"/>
      <w:spacing w:line="360" w:lineRule="auto"/>
    </w:pPr>
    <w:rPr>
      <w:rFonts w:ascii="宋体" w:hAnsi="宋体"/>
      <w:sz w:val="24"/>
      <w:szCs w:val="24"/>
    </w:rPr>
  </w:style>
  <w:style w:type="paragraph" w:styleId="1020">
    <w:name w:val="纯文本4"/>
    <w:basedOn w:val="737"/>
    <w:next w:val="1020"/>
    <w:link w:val="737"/>
    <w:qFormat/>
    <w:rPr>
      <w:rFonts w:ascii="宋体" w:hAnsi="Courier New" w:eastAsia="楷体_GB2312"/>
      <w:sz w:val="28"/>
    </w:rPr>
  </w:style>
  <w:style w:type="paragraph" w:styleId="1021">
    <w:name w:val="文档结构图1"/>
    <w:basedOn w:val="737"/>
    <w:next w:val="1021"/>
    <w:link w:val="737"/>
    <w:uiPriority w:val="99"/>
    <w:qFormat/>
    <w:pPr>
      <w:shd w:val="clear" w:color="auto" w:fill="000080"/>
    </w:pPr>
  </w:style>
  <w:style w:type="paragraph" w:styleId="1022">
    <w:name w:val="Table Text"/>
    <w:basedOn w:val="737"/>
    <w:next w:val="1022"/>
    <w:link w:val="737"/>
    <w:semiHidden/>
    <w:qFormat/>
    <w:rPr>
      <w:rFonts w:ascii="宋体" w:hAnsi="宋体" w:cs="宋体"/>
    </w:rPr>
  </w:style>
  <w:style w:type="paragraph" w:styleId="1023">
    <w:name w:val="Body text|1"/>
    <w:basedOn w:val="737"/>
    <w:next w:val="1023"/>
    <w:link w:val="737"/>
    <w:qFormat/>
    <w:pPr>
      <w:spacing w:line="451" w:lineRule="auto"/>
      <w:widowControl w:val="off"/>
    </w:pPr>
    <w:rPr>
      <w:rFonts w:ascii="宋体" w:hAnsi="宋体" w:cs="宋体"/>
      <w:sz w:val="22"/>
      <w:szCs w:val="22"/>
      <w:lang w:val="zh-TW" w:eastAsia="zh-TW" w:bidi="zh-TW"/>
    </w:rPr>
  </w:style>
  <w:style w:type="paragraph" w:styleId="1024">
    <w:name w:val="纯文本5"/>
    <w:basedOn w:val="737"/>
    <w:next w:val="1024"/>
    <w:link w:val="737"/>
    <w:qFormat/>
    <w:rPr>
      <w:rFonts w:ascii="宋体" w:hAnsi="Courier New"/>
    </w:rPr>
  </w:style>
  <w:style w:type="paragraph" w:styleId="1025">
    <w:name w:val="列表段落"/>
    <w:basedOn w:val="737"/>
    <w:next w:val="1025"/>
    <w:link w:val="737"/>
    <w:uiPriority w:val="34"/>
    <w:qFormat/>
    <w:pPr>
      <w:ind w:firstLine="420"/>
    </w:pPr>
    <w:rPr>
      <w:rFonts w:ascii="Calibri" w:hAnsi="Calibri" w:eastAsia="楷体_GB2312"/>
      <w:sz w:val="26"/>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c:creator>
  <cp:lastModifiedBy>华山</cp:lastModifiedBy>
  <cp:revision>4</cp:revision>
  <dcterms:created xsi:type="dcterms:W3CDTF">2026-07-16T01:38:00Z</dcterms:created>
  <dcterms:modified xsi:type="dcterms:W3CDTF">2026-08-06T08:08:12Z</dcterms:modified>
</cp:coreProperties>
</file>