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b/>
          <w:color w:val="auto"/>
          <w:spacing w:val="-23"/>
          <w:sz w:val="44"/>
          <w:highlight w:val="none"/>
        </w:rPr>
      </w:pPr>
      <w:r>
        <w:rPr>
          <w:rFonts w:hint="eastAsia" w:asciiTheme="minorEastAsia" w:hAnsiTheme="minorEastAsia" w:eastAsiaTheme="minorEastAsia"/>
          <w:b/>
          <w:color w:val="auto"/>
          <w:spacing w:val="-23"/>
          <w:sz w:val="44"/>
          <w:highlight w:val="none"/>
          <w:lang w:eastAsia="zh-CN"/>
        </w:rPr>
        <w:t xml:space="preserve">启东市第三人民医院永阳院区（含25病区）食堂委托外包服务项目</w:t>
      </w:r>
      <w:r/>
    </w:p>
    <w:p>
      <w:pPr>
        <w:pStyle w:val="8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rPr>
          <w:rFonts w:asciiTheme="minorEastAsia" w:hAnsiTheme="minorEastAsia" w:eastAsiaTheme="minorEastAsia"/>
          <w:b/>
          <w:color w:val="auto"/>
          <w:sz w:val="100"/>
          <w:szCs w:val="100"/>
          <w:highlight w:val="none"/>
        </w:rPr>
      </w:pPr>
      <w:r>
        <w:rPr>
          <w:rFonts w:hint="eastAsia" w:asciiTheme="minorEastAsia" w:hAnsiTheme="minorEastAsia" w:eastAsiaTheme="minorEastAsia"/>
          <w:b/>
          <w:color w:val="auto"/>
          <w:sz w:val="100"/>
          <w:szCs w:val="100"/>
          <w:highlight w:val="none"/>
          <w:lang w:val="en-US" w:eastAsia="zh-CN"/>
        </w:rPr>
        <w:t xml:space="preserve">分散</w:t>
      </w:r>
      <w:r>
        <w:rPr>
          <w:rFonts w:hint="eastAsia" w:asciiTheme="minorEastAsia" w:hAnsiTheme="minorEastAsia" w:eastAsiaTheme="minorEastAsia"/>
          <w:b/>
          <w:color w:val="auto"/>
          <w:sz w:val="100"/>
          <w:szCs w:val="100"/>
          <w:highlight w:val="none"/>
        </w:rPr>
        <w:t xml:space="preserve">采购磋商文件</w:t>
      </w:r>
      <w:r/>
    </w:p>
    <w:p>
      <w:pPr>
        <w:jc w:val="center"/>
        <w:keepNext/>
        <w:spacing w:line="500" w:lineRule="exact"/>
        <w:rPr>
          <w:rFonts w:asciiTheme="minorEastAsia" w:hAnsiTheme="minorEastAsia" w:eastAsiaTheme="minorEastAsia"/>
          <w:b/>
          <w:color w:val="auto"/>
          <w:sz w:val="44"/>
          <w:szCs w:val="20"/>
          <w:highlight w:val="none"/>
        </w:rPr>
        <w:outlineLvl w:val="5"/>
      </w:pPr>
      <w:r>
        <w:rPr>
          <w:rFonts w:asciiTheme="minorEastAsia" w:hAnsiTheme="minorEastAsia" w:eastAsiaTheme="minorEastAsia"/>
          <w:b/>
          <w:color w:val="auto"/>
          <w:sz w:val="44"/>
          <w:szCs w:val="20"/>
          <w:highlight w:val="none"/>
        </w:rPr>
      </w:r>
      <w:r/>
    </w:p>
    <w:p>
      <w:pPr>
        <w:ind w:firstLine="1084"/>
        <w:jc w:val="both"/>
        <w:keepNext/>
        <w:spacing w:line="500" w:lineRule="exact"/>
        <w:rPr>
          <w:rFonts w:hint="eastAsia" w:asciiTheme="minorEastAsia" w:hAnsiTheme="minorEastAsia" w:eastAsiaTheme="minorEastAsia"/>
          <w:b/>
          <w:color w:val="auto"/>
          <w:sz w:val="36"/>
          <w:szCs w:val="36"/>
          <w:highlight w:val="none"/>
          <w:lang w:val="en-US" w:eastAsia="zh-CN"/>
        </w:rPr>
        <w:outlineLvl w:val="5"/>
      </w:pPr>
      <w:r>
        <w:rPr>
          <w:rFonts w:hint="eastAsia" w:asciiTheme="minorEastAsia" w:hAnsiTheme="minorEastAsia" w:eastAsiaTheme="minorEastAsia"/>
          <w:b/>
          <w:color w:val="auto"/>
          <w:sz w:val="36"/>
          <w:szCs w:val="36"/>
          <w:highlight w:val="none"/>
        </w:rPr>
        <w:t xml:space="preserve">项目编号：JSZC-320681-HXTH-C2026-0032</w:t>
      </w:r>
      <w:r>
        <w:rPr>
          <w:rFonts w:hint="eastAsia" w:asciiTheme="minorEastAsia" w:hAnsiTheme="minorEastAsia" w:eastAsiaTheme="minorEastAsia"/>
          <w:b/>
          <w:color w:val="auto"/>
          <w:sz w:val="36"/>
          <w:szCs w:val="36"/>
          <w:highlight w:val="none"/>
          <w:lang w:val="en-US" w:eastAsia="zh-CN"/>
        </w:rPr>
        <w:t xml:space="preserve"> </w:t>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pStyle w:val="8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spacing w:line="5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825"/>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8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hint="eastAsia" w:asciiTheme="minorEastAsia" w:hAnsiTheme="minorEastAsia" w:eastAsiaTheme="minorEastAsia"/>
          <w:b/>
          <w:color w:val="auto"/>
          <w:sz w:val="44"/>
          <w:highlight w:val="none"/>
          <w:lang w:eastAsia="zh-CN"/>
        </w:rPr>
      </w:pPr>
      <w:r>
        <w:rPr>
          <w:rFonts w:hint="eastAsia" w:asciiTheme="minorEastAsia" w:hAnsiTheme="minorEastAsia" w:eastAsiaTheme="minorEastAsia"/>
          <w:b/>
          <w:color w:val="auto"/>
          <w:sz w:val="44"/>
          <w:highlight w:val="none"/>
          <w:lang w:eastAsia="zh-CN"/>
        </w:rPr>
        <w:t xml:space="preserve">启东市第三人民医院</w:t>
      </w:r>
      <w:r/>
    </w:p>
    <w:p>
      <w:pPr>
        <w:ind w:left="-2" w:right="120"/>
        <w:jc w:val="center"/>
        <w:spacing w:before="120" w:after="120" w:line="500" w:lineRule="exact"/>
        <w:rPr>
          <w:rFonts w:asciiTheme="minorEastAsia" w:hAnsiTheme="minorEastAsia" w:eastAsiaTheme="minorEastAsia"/>
          <w:b/>
          <w:bCs/>
          <w:color w:val="auto"/>
          <w:sz w:val="32"/>
          <w:highlight w:val="none"/>
        </w:rPr>
      </w:pPr>
      <w:r>
        <w:rPr>
          <w:rFonts w:hint="eastAsia" w:asciiTheme="minorEastAsia" w:hAnsiTheme="minorEastAsia" w:eastAsiaTheme="minorEastAsia"/>
          <w:b/>
          <w:bCs/>
          <w:color w:val="auto"/>
          <w:sz w:val="32"/>
          <w:highlight w:val="none"/>
          <w:u w:val="single"/>
        </w:rPr>
        <w:t xml:space="preserve">  202</w:t>
      </w:r>
      <w:r>
        <w:rPr>
          <w:rFonts w:hint="eastAsia" w:asciiTheme="minorEastAsia" w:hAnsiTheme="minorEastAsia" w:eastAsiaTheme="minorEastAsia"/>
          <w:b/>
          <w:bCs/>
          <w:color w:val="auto"/>
          <w:sz w:val="32"/>
          <w:highlight w:val="none"/>
          <w:u w:val="single"/>
          <w:lang w:val="en-US" w:eastAsia="zh-CN"/>
        </w:rPr>
        <w:t xml:space="preserve">6</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年</w:t>
      </w:r>
      <w:r>
        <w:rPr>
          <w:rFonts w:hint="eastAsia" w:asciiTheme="minorEastAsia" w:hAnsiTheme="minorEastAsia" w:eastAsiaTheme="minorEastAsia"/>
          <w:b/>
          <w:bCs/>
          <w:color w:val="auto"/>
          <w:sz w:val="32"/>
          <w:highlight w:val="none"/>
          <w:u w:val="single"/>
          <w:lang w:val="en-US" w:eastAsia="zh-CN"/>
        </w:rPr>
        <w:t xml:space="preserve"> 08</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月</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u w:val="single"/>
          <w:lang w:val="en-US" w:eastAsia="zh-CN"/>
        </w:rPr>
        <w:t xml:space="preserve">05</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日</w:t>
      </w:r>
      <w:r/>
    </w:p>
    <w:p>
      <w:pPr>
        <w:pStyle w:val="82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left="-158"/>
        <w:spacing w:line="500" w:lineRule="exact"/>
        <w:rPr>
          <w:rFonts w:asciiTheme="minorEastAsia" w:hAnsiTheme="minorEastAsia" w:eastAsiaTheme="minorEastAsia"/>
          <w:b/>
          <w:color w:val="auto"/>
          <w:sz w:val="26"/>
          <w:szCs w:val="28"/>
          <w:highlight w:val="none"/>
          <w:u w:val="single"/>
        </w:rPr>
      </w:pPr>
      <w:r>
        <w:rPr>
          <w:rFonts w:hint="eastAsia" w:asciiTheme="minorEastAsia" w:hAnsiTheme="minorEastAsia" w:eastAsiaTheme="minorEastAsia"/>
          <w:b/>
          <w:color w:val="auto"/>
          <w:sz w:val="26"/>
          <w:szCs w:val="28"/>
          <w:highlight w:val="none"/>
          <w:u w:val="single"/>
        </w:rPr>
        <w:t xml:space="preserve">_</w:t>
      </w:r>
      <w:r>
        <w:rPr>
          <w:rFonts w:asciiTheme="minorEastAsia" w:hAnsiTheme="minorEastAsia" w:eastAsiaTheme="minorEastAsia"/>
          <w:b/>
          <w:color w:val="auto"/>
          <w:sz w:val="26"/>
          <w:szCs w:val="28"/>
          <w:highlight w:val="none"/>
          <w:u w:val="single"/>
        </w:rPr>
        <w:t xml:space="preserve">_______________________________________________________________</w:t>
      </w:r>
      <w:r>
        <w:rPr>
          <w:rFonts w:hint="eastAsia" w:asciiTheme="minorEastAsia" w:hAnsiTheme="minorEastAsia" w:eastAsiaTheme="minorEastAsia"/>
          <w:b/>
          <w:color w:val="auto"/>
          <w:sz w:val="26"/>
          <w:szCs w:val="28"/>
          <w:highlight w:val="none"/>
          <w:u w:val="single"/>
        </w:rPr>
        <w:t xml:space="preserve">    </w:t>
      </w:r>
      <w:r/>
    </w:p>
    <w:p>
      <w:pPr>
        <w:ind w:left="-158"/>
        <w:jc w:val="left"/>
        <w:rPr>
          <w:rFonts w:cs="Times New Roman" w:asciiTheme="minorEastAsia" w:hAnsiTheme="minorEastAsia" w:eastAsiaTheme="minorEastAsia"/>
          <w:color w:val="auto"/>
          <w:sz w:val="32"/>
          <w:szCs w:val="32"/>
          <w:highlight w:val="none"/>
        </w:rPr>
      </w:pPr>
      <w:r>
        <w:rPr>
          <w:rFonts w:asciiTheme="minorEastAsia" w:hAnsiTheme="minorEastAsia" w:eastAsiaTheme="minorEastAsia"/>
          <w:b/>
          <w:color w:val="auto"/>
          <w:sz w:val="32"/>
          <w:szCs w:val="32"/>
          <w:highlight w:val="none"/>
        </w:rPr>
        <w:t xml:space="preserve">地址：</w:t>
      </w:r>
      <w:r>
        <w:rPr>
          <w:rFonts w:hint="eastAsia" w:asciiTheme="minorEastAsia" w:hAnsiTheme="minorEastAsia" w:eastAsiaTheme="minorEastAsia"/>
          <w:color w:val="auto"/>
          <w:sz w:val="32"/>
          <w:szCs w:val="32"/>
          <w:highlight w:val="none"/>
          <w:lang w:val="en-US" w:eastAsia="zh-CN"/>
        </w:rPr>
        <w:t xml:space="preserve">启东市汇龙镇人民东路78号</w:t>
      </w:r>
      <w:r>
        <w:rPr>
          <w:rFonts w:cs="Times New Roman" w:asciiTheme="minorEastAsia" w:hAnsiTheme="minorEastAsia" w:eastAsiaTheme="minorEastAsia"/>
          <w:color w:val="auto"/>
          <w:sz w:val="32"/>
          <w:szCs w:val="32"/>
          <w:highlight w:val="none"/>
        </w:rPr>
        <w:t xml:space="preserve">‌</w:t>
      </w:r>
      <w:r>
        <w:rPr>
          <w:rFonts w:hint="eastAsia" w:cs="Times New Roman" w:asciiTheme="minorEastAsia" w:hAnsiTheme="minorEastAsia" w:eastAsiaTheme="minorEastAsia"/>
          <w:color w:val="auto"/>
          <w:sz w:val="32"/>
          <w:szCs w:val="32"/>
          <w:highlight w:val="none"/>
        </w:rPr>
        <w:t xml:space="preserve">　</w:t>
      </w:r>
      <w:r/>
    </w:p>
    <w:p>
      <w:pPr>
        <w:ind w:left="-158"/>
        <w:jc w:val="left"/>
        <w:rPr>
          <w:rFonts w:asciiTheme="minorEastAsia" w:hAnsiTheme="minorEastAsia" w:eastAsiaTheme="minorEastAsia"/>
          <w:color w:val="auto"/>
          <w:sz w:val="32"/>
          <w:szCs w:val="32"/>
          <w:highlight w:val="none"/>
        </w:rPr>
      </w:pPr>
      <w:r>
        <w:rPr>
          <w:rFonts w:hint="eastAsia" w:cs="宋体" w:asciiTheme="minorEastAsia" w:hAnsiTheme="minorEastAsia" w:eastAsiaTheme="minorEastAsia"/>
          <w:b/>
          <w:color w:val="auto"/>
          <w:sz w:val="32"/>
          <w:szCs w:val="32"/>
          <w:highlight w:val="none"/>
        </w:rPr>
        <w:t xml:space="preserve">邮</w:t>
      </w:r>
      <w:r>
        <w:rPr>
          <w:rFonts w:hint="eastAsia" w:cs="Malgun Gothic" w:asciiTheme="minorEastAsia" w:hAnsiTheme="minorEastAsia" w:eastAsiaTheme="minorEastAsia"/>
          <w:b/>
          <w:color w:val="auto"/>
          <w:sz w:val="32"/>
          <w:szCs w:val="32"/>
          <w:highlight w:val="none"/>
        </w:rPr>
        <w:t xml:space="preserve">政</w:t>
      </w:r>
      <w:r>
        <w:rPr>
          <w:rFonts w:hint="eastAsia" w:cs="宋体" w:asciiTheme="minorEastAsia" w:hAnsiTheme="minorEastAsia" w:eastAsiaTheme="minorEastAsia"/>
          <w:b/>
          <w:color w:val="auto"/>
          <w:sz w:val="32"/>
          <w:szCs w:val="32"/>
          <w:highlight w:val="none"/>
        </w:rPr>
        <w:t xml:space="preserve">编码</w:t>
      </w:r>
      <w:r>
        <w:rPr>
          <w:rFonts w:hint="eastAsia" w:cs="Malgun Gothic" w:asciiTheme="minorEastAsia" w:hAnsiTheme="minorEastAsia" w:eastAsiaTheme="minorEastAsia"/>
          <w:b/>
          <w:color w:val="auto"/>
          <w:sz w:val="32"/>
          <w:szCs w:val="32"/>
          <w:highlight w:val="none"/>
        </w:rPr>
        <w:t xml:space="preserve">：</w:t>
      </w:r>
      <w:r>
        <w:rPr>
          <w:rFonts w:asciiTheme="minorEastAsia" w:hAnsiTheme="minorEastAsia" w:eastAsiaTheme="minorEastAsia"/>
          <w:color w:val="auto"/>
          <w:sz w:val="32"/>
          <w:szCs w:val="32"/>
          <w:highlight w:val="none"/>
        </w:rPr>
        <w:t xml:space="preserve">226</w:t>
      </w:r>
      <w:r>
        <w:rPr>
          <w:rFonts w:hint="eastAsia" w:asciiTheme="minorEastAsia" w:hAnsiTheme="minorEastAsia" w:eastAsiaTheme="minorEastAsia"/>
          <w:color w:val="auto"/>
          <w:sz w:val="32"/>
          <w:szCs w:val="32"/>
          <w:highlight w:val="none"/>
        </w:rPr>
        <w:t xml:space="preserve">200</w:t>
      </w:r>
      <w:r/>
    </w:p>
    <w:p>
      <w:pPr>
        <w:ind w:left="-158" w:right="-601"/>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江</w:t>
      </w:r>
      <w:r>
        <w:rPr>
          <w:rFonts w:hint="eastAsia" w:cs="宋体" w:asciiTheme="minorEastAsia" w:hAnsiTheme="minorEastAsia" w:eastAsiaTheme="minorEastAsia"/>
          <w:b/>
          <w:color w:val="auto"/>
          <w:sz w:val="32"/>
          <w:szCs w:val="32"/>
          <w:highlight w:val="none"/>
        </w:rPr>
        <w:t xml:space="preserve">苏</w:t>
      </w:r>
      <w:r>
        <w:rPr>
          <w:rFonts w:hint="eastAsia" w:cs="Malgun Gothic" w:asciiTheme="minorEastAsia" w:hAnsiTheme="minorEastAsia" w:eastAsiaTheme="minorEastAsia"/>
          <w:b/>
          <w:color w:val="auto"/>
          <w:sz w:val="32"/>
          <w:szCs w:val="32"/>
          <w:highlight w:val="none"/>
        </w:rPr>
        <w:t xml:space="preserve">政府采</w:t>
      </w:r>
      <w:r>
        <w:rPr>
          <w:rFonts w:hint="eastAsia" w:cs="宋体" w:asciiTheme="minorEastAsia" w:hAnsiTheme="minorEastAsia" w:eastAsiaTheme="minorEastAsia"/>
          <w:b/>
          <w:color w:val="auto"/>
          <w:sz w:val="32"/>
          <w:szCs w:val="32"/>
          <w:highlight w:val="none"/>
        </w:rPr>
        <w:t xml:space="preserve">购网</w:t>
      </w:r>
      <w:r/>
    </w:p>
    <w:p>
      <w:pPr>
        <w:pStyle w:val="825"/>
        <w:rPr>
          <w:rFonts w:asciiTheme="minorEastAsia" w:hAnsiTheme="minorEastAsia" w:eastAsiaTheme="minorEastAsia"/>
          <w:color w:val="auto"/>
          <w:sz w:val="32"/>
          <w:szCs w:val="32"/>
          <w:highlight w:val="none"/>
        </w:rPr>
        <w:sectPr>
          <w:headerReference w:type="default" r:id="rId8"/>
          <w:footerReference w:type="default" r:id="rId11"/>
          <w:footerReference w:type="first" r:id="rId12"/>
          <w:footnotePr/>
          <w:endnotePr/>
          <w:type w:val="nextPage"/>
          <w:pgSz w:w="11907" w:h="16840" w:orient="portrait"/>
          <w:pgMar w:top="1418" w:right="1588" w:bottom="1588" w:left="1588" w:header="567" w:footer="612" w:gutter="0"/>
          <w:cols w:num="1" w:sep="0" w:space="1701" w:equalWidth="1"/>
          <w:docGrid w:linePitch="360"/>
        </w:sectPr>
      </w:pPr>
      <w:r>
        <w:rPr>
          <w:rFonts w:asciiTheme="minorEastAsia" w:hAnsiTheme="minorEastAsia" w:eastAsiaTheme="minorEastAsia"/>
          <w:color w:val="auto"/>
          <w:sz w:val="32"/>
          <w:szCs w:val="32"/>
          <w:highlight w:val="none"/>
        </w:rPr>
      </w:r>
      <w:r/>
    </w:p>
    <w:p>
      <w:pPr>
        <w:jc w:val="center"/>
        <w:spacing w:line="360" w:lineRule="auto"/>
        <w:rPr>
          <w:rFonts w:asciiTheme="minorEastAsia" w:hAnsiTheme="minorEastAsia" w:eastAsiaTheme="minorEastAsia"/>
          <w:color w:val="auto"/>
          <w:sz w:val="44"/>
          <w:szCs w:val="44"/>
          <w:highlight w:val="none"/>
          <w:lang w:val="zh-CN"/>
        </w:rPr>
      </w:pPr>
      <w:r>
        <w:rPr>
          <w:rFonts w:hint="eastAsia" w:asciiTheme="minorEastAsia" w:hAnsiTheme="minorEastAsia" w:eastAsiaTheme="minorEastAsia"/>
          <w:color w:val="auto"/>
          <w:sz w:val="44"/>
          <w:szCs w:val="44"/>
          <w:highlight w:val="none"/>
          <w:lang w:val="zh-CN"/>
        </w:rPr>
        <w:t xml:space="preserve">目  录</w:t>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第一部分  竞争性磋商公告</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第二部分  磋商须知</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第三部分  项目需求</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第四部分  评审方法和评审标准</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第五部分  响应文件格式</w:t>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pStyle w:val="825"/>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825"/>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825"/>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825"/>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825"/>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color w:val="auto"/>
          <w:highlight w:val="none"/>
          <w:lang w:val="zh-CN"/>
        </w:rPr>
      </w:pPr>
      <w:r>
        <w:rPr>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jc w:val="center"/>
        <w:spacing w:line="500" w:lineRule="exact"/>
        <w:rPr>
          <w:rFonts w:asciiTheme="minorEastAsia" w:hAnsiTheme="minorEastAsia" w:eastAsiaTheme="minorEastAsia"/>
          <w:b/>
          <w:bCs/>
          <w:color w:val="auto"/>
          <w:sz w:val="36"/>
          <w:szCs w:val="36"/>
          <w:highlight w:val="none"/>
        </w:rPr>
        <w:outlineLvl w:val="0"/>
      </w:pPr>
      <w:r>
        <w:rPr>
          <w:rFonts w:hint="eastAsia" w:asciiTheme="minorEastAsia" w:hAnsiTheme="minorEastAsia" w:eastAsiaTheme="minorEastAsia"/>
          <w:b/>
          <w:bCs/>
          <w:color w:val="auto"/>
          <w:sz w:val="36"/>
          <w:szCs w:val="36"/>
          <w:highlight w:val="none"/>
          <w:lang w:val="zh-CN"/>
        </w:rPr>
        <w:t xml:space="preserve">第一部分  </w:t>
      </w:r>
      <w:r>
        <w:rPr>
          <w:rFonts w:hint="eastAsia" w:cs="宋体" w:asciiTheme="minorEastAsia" w:hAnsiTheme="minorEastAsia" w:eastAsiaTheme="minorEastAsia"/>
          <w:b/>
          <w:bCs/>
          <w:color w:val="auto"/>
          <w:sz w:val="36"/>
          <w:szCs w:val="36"/>
          <w:highlight w:val="none"/>
          <w:lang w:val="zh-CN"/>
        </w:rPr>
        <w:t xml:space="preserve">竞争</w:t>
      </w:r>
      <w:r>
        <w:rPr>
          <w:rFonts w:hint="eastAsia" w:cs="Malgun Gothic" w:asciiTheme="minorEastAsia" w:hAnsiTheme="minorEastAsia" w:eastAsiaTheme="minorEastAsia"/>
          <w:b/>
          <w:bCs/>
          <w:color w:val="auto"/>
          <w:sz w:val="36"/>
          <w:szCs w:val="36"/>
          <w:highlight w:val="none"/>
          <w:lang w:val="zh-CN"/>
        </w:rPr>
        <w:t xml:space="preserve">性磋商公告</w:t>
      </w:r>
      <w:r/>
    </w:p>
    <w:p>
      <w:pPr>
        <w:ind w:firstLine="561"/>
        <w:keepLines w:val="0"/>
        <w:keepNext w:val="0"/>
        <w:pageBreakBefore w:val="0"/>
        <w:spacing w:line="500" w:lineRule="exact"/>
        <w:widowControl w:val="o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受</w:t>
      </w:r>
      <w:r>
        <w:rPr>
          <w:rFonts w:hint="eastAsia" w:cs="宋体" w:asciiTheme="minorEastAsia" w:hAnsiTheme="minorEastAsia" w:eastAsiaTheme="minorEastAsia"/>
          <w:color w:val="auto"/>
          <w:sz w:val="28"/>
          <w:szCs w:val="28"/>
          <w:highlight w:val="none"/>
          <w:lang w:eastAsia="zh-CN"/>
        </w:rPr>
        <w:t xml:space="preserve">启东市第三人民医院</w:t>
      </w:r>
      <w:r>
        <w:rPr>
          <w:rFonts w:hint="eastAsia" w:asciiTheme="minorEastAsia" w:hAnsiTheme="minorEastAsia" w:eastAsiaTheme="minorEastAsia"/>
          <w:color w:val="auto"/>
          <w:sz w:val="28"/>
          <w:szCs w:val="28"/>
          <w:highlight w:val="none"/>
        </w:rPr>
        <w:t xml:space="preserve">的委托，就</w:t>
      </w:r>
      <w:r>
        <w:rPr>
          <w:rFonts w:hint="eastAsia" w:cs="宋体" w:asciiTheme="minorEastAsia" w:hAnsiTheme="minorEastAsia" w:eastAsiaTheme="minorEastAsia"/>
          <w:color w:val="auto"/>
          <w:sz w:val="28"/>
          <w:szCs w:val="28"/>
          <w:highlight w:val="none"/>
          <w:lang w:eastAsia="zh-CN"/>
        </w:rPr>
        <w:t xml:space="preserve">启东市第三人民医院永阳院区（含25病区）食堂委托外包服务项目（</w:t>
      </w:r>
      <w:r>
        <w:rPr>
          <w:rFonts w:hint="eastAsia" w:cs="宋体" w:asciiTheme="minorEastAsia" w:hAnsiTheme="minorEastAsia" w:eastAsiaTheme="minorEastAsia"/>
          <w:color w:val="auto"/>
          <w:sz w:val="28"/>
          <w:szCs w:val="28"/>
          <w:highlight w:val="none"/>
          <w:lang w:val="en-US" w:eastAsia="zh-CN"/>
        </w:rPr>
        <w:t xml:space="preserve">项目</w:t>
      </w:r>
      <w:r>
        <w:rPr>
          <w:rFonts w:hint="eastAsia" w:cs="宋体" w:asciiTheme="minorEastAsia" w:hAnsiTheme="minorEastAsia" w:eastAsiaTheme="minorEastAsia"/>
          <w:color w:val="auto"/>
          <w:sz w:val="28"/>
          <w:szCs w:val="28"/>
          <w:highlight w:val="none"/>
        </w:rPr>
        <w:t xml:space="preserve">编号</w:t>
      </w:r>
      <w:r>
        <w:rPr>
          <w:rFonts w:hint="eastAsia" w:cs="宋体" w:asciiTheme="minorEastAsia" w:hAnsiTheme="minorEastAsia" w:eastAsiaTheme="minorEastAsia"/>
          <w:color w:val="auto"/>
          <w:sz w:val="28"/>
          <w:szCs w:val="28"/>
          <w:highlight w:val="none"/>
          <w:lang w:eastAsia="zh-CN"/>
        </w:rPr>
        <w:t xml:space="preserve">：</w:t>
      </w:r>
      <w:r>
        <w:rPr>
          <w:rFonts w:hint="eastAsia" w:ascii="宋体" w:hAnsi="宋体" w:eastAsia="宋体" w:cs="宋体"/>
          <w:color w:val="auto"/>
          <w:sz w:val="28"/>
          <w:szCs w:val="28"/>
          <w:highlight w:val="none"/>
        </w:rPr>
        <w:t xml:space="preserve">JSZC-320681-HXTH-C2026-0032</w:t>
      </w:r>
      <w:r>
        <w:rPr>
          <w:rFonts w:hint="eastAsia" w:cs="宋体" w:asciiTheme="minorEastAsia" w:hAnsiTheme="minorEastAsia" w:eastAsiaTheme="minorEastAsia"/>
          <w:color w:val="auto"/>
          <w:sz w:val="28"/>
          <w:szCs w:val="28"/>
          <w:highlight w:val="none"/>
        </w:rPr>
        <w:t xml:space="preserve">）进行竞争性磋商采购，欢迎符</w:t>
      </w:r>
      <w:r>
        <w:rPr>
          <w:rFonts w:hint="eastAsia" w:cs="Malgun Gothic" w:asciiTheme="minorEastAsia" w:hAnsiTheme="minorEastAsia" w:eastAsiaTheme="minorEastAsia"/>
          <w:color w:val="auto"/>
          <w:sz w:val="28"/>
          <w:szCs w:val="28"/>
          <w:highlight w:val="none"/>
        </w:rPr>
        <w:t xml:space="preserve">合</w:t>
      </w:r>
      <w:r>
        <w:rPr>
          <w:rFonts w:hint="eastAsia" w:cs="宋体" w:asciiTheme="minorEastAsia" w:hAnsiTheme="minorEastAsia" w:eastAsiaTheme="minorEastAsia"/>
          <w:color w:val="auto"/>
          <w:sz w:val="28"/>
          <w:szCs w:val="28"/>
          <w:highlight w:val="none"/>
        </w:rPr>
        <w:t xml:space="preserve">条</w:t>
      </w:r>
      <w:r>
        <w:rPr>
          <w:rFonts w:hint="eastAsia" w:cs="Malgun Gothic" w:asciiTheme="minorEastAsia" w:hAnsiTheme="minorEastAsia" w:eastAsiaTheme="minorEastAsia"/>
          <w:color w:val="auto"/>
          <w:sz w:val="28"/>
          <w:szCs w:val="28"/>
          <w:highlight w:val="none"/>
        </w:rPr>
        <w:t xml:space="preserve">件的供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参</w:t>
      </w:r>
      <w:r>
        <w:rPr>
          <w:rFonts w:hint="eastAsia" w:cs="Malgun Gothic" w:asciiTheme="minorEastAsia" w:hAnsiTheme="minorEastAsia" w:eastAsiaTheme="minorEastAsia"/>
          <w:color w:val="auto"/>
          <w:sz w:val="28"/>
          <w:szCs w:val="28"/>
          <w:highlight w:val="none"/>
        </w:rPr>
        <w:t xml:space="preserve">加磋商。</w:t>
      </w:r>
      <w:r/>
    </w:p>
    <w:p>
      <w:pPr>
        <w:ind w:firstLine="561"/>
        <w:keepLines w:val="0"/>
        <w:keepNext w:val="0"/>
        <w:pageBreakBefore w:val="0"/>
        <w:spacing w:line="480" w:lineRule="exact"/>
        <w:widowControl w:val="off"/>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rPr>
          <w:rFonts w:hint="eastAsia" w:cs="宋体" w:asciiTheme="minorEastAsia" w:hAnsiTheme="minorEastAsia" w:eastAsiaTheme="minorEastAsia"/>
          <w:color w:val="auto"/>
          <w:sz w:val="28"/>
          <w:szCs w:val="28"/>
          <w:highlight w:val="none"/>
        </w:rPr>
        <w:t xml:space="preserve">项</w:t>
      </w:r>
      <w:r>
        <w:rPr>
          <w:rFonts w:hint="eastAsia" w:cs="Malgun Gothic" w:asciiTheme="minorEastAsia" w:hAnsiTheme="minorEastAsia" w:eastAsiaTheme="minorEastAsia"/>
          <w:color w:val="auto"/>
          <w:sz w:val="28"/>
          <w:szCs w:val="28"/>
          <w:highlight w:val="none"/>
        </w:rPr>
        <w:t xml:space="preserve">目</w:t>
      </w:r>
      <w:r>
        <w:rPr>
          <w:rFonts w:hint="eastAsia" w:cs="宋体" w:asciiTheme="minorEastAsia" w:hAnsiTheme="minorEastAsia" w:eastAsiaTheme="minorEastAsia"/>
          <w:color w:val="auto"/>
          <w:sz w:val="28"/>
          <w:szCs w:val="28"/>
          <w:highlight w:val="none"/>
        </w:rPr>
        <w:t xml:space="preserve">概况</w:t>
      </w:r>
      <w:r/>
    </w:p>
    <w:p>
      <w:pPr>
        <w:ind w:firstLine="561"/>
        <w:keepLines w:val="0"/>
        <w:keepNext w:val="0"/>
        <w:pageBreakBefore w:val="0"/>
        <w:spacing w:line="480" w:lineRule="exact"/>
        <w:widowControl w:val="off"/>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bookmarkStart w:id="0" w:name="_Hlk194482126"/>
      <w:r>
        <w:rPr>
          <w:rFonts w:hint="eastAsia" w:cs="宋体" w:asciiTheme="minorEastAsia" w:hAnsiTheme="minorEastAsia" w:eastAsiaTheme="minorEastAsia"/>
          <w:color w:val="auto"/>
          <w:sz w:val="28"/>
          <w:szCs w:val="28"/>
          <w:highlight w:val="none"/>
          <w:lang w:eastAsia="zh-CN"/>
        </w:rPr>
        <w:t xml:space="preserve">启东市第三人民医院永阳院区（含25病区）食堂委托外包服务项目</w:t>
      </w:r>
      <w:r>
        <w:rPr>
          <w:rFonts w:hint="eastAsia" w:asciiTheme="minorEastAsia" w:hAnsiTheme="minorEastAsia" w:eastAsiaTheme="minorEastAsia"/>
          <w:color w:val="auto"/>
          <w:sz w:val="28"/>
          <w:szCs w:val="28"/>
          <w:highlight w:val="none"/>
        </w:rPr>
        <w:t xml:space="preserve">的</w:t>
      </w:r>
      <w:bookmarkEnd w:id="0"/>
      <w:r>
        <w:rPr>
          <w:rFonts w:asciiTheme="minorEastAsia" w:hAnsiTheme="minorEastAsia" w:eastAsiaTheme="minorEastAsia"/>
          <w:color w:val="auto"/>
          <w:sz w:val="28"/>
          <w:szCs w:val="28"/>
          <w:highlight w:val="none"/>
        </w:rPr>
        <w:t xml:space="preserve">潜在供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在</w:t>
      </w:r>
      <w:r>
        <w:rPr>
          <w:rFonts w:hint="eastAsia" w:asciiTheme="minorEastAsia" w:hAnsiTheme="minorEastAsia" w:eastAsiaTheme="minorEastAsia"/>
          <w:color w:val="auto"/>
          <w:sz w:val="28"/>
          <w:szCs w:val="28"/>
          <w:highlight w:val="none"/>
        </w:rPr>
        <w:t xml:space="preserve">江</w:t>
      </w:r>
      <w:r>
        <w:rPr>
          <w:rFonts w:hint="eastAsia" w:cs="宋体" w:asciiTheme="minorEastAsia" w:hAnsiTheme="minorEastAsia" w:eastAsiaTheme="minorEastAsia"/>
          <w:color w:val="auto"/>
          <w:sz w:val="28"/>
          <w:szCs w:val="28"/>
          <w:highlight w:val="none"/>
        </w:rPr>
        <w:t xml:space="preserve">苏</w:t>
      </w:r>
      <w:r>
        <w:rPr>
          <w:rFonts w:hint="eastAsia" w:cs="Malgun Gothic" w:asciiTheme="minorEastAsia" w:hAnsiTheme="minorEastAsia" w:eastAsiaTheme="minorEastAsia"/>
          <w:color w:val="auto"/>
          <w:sz w:val="28"/>
          <w:szCs w:val="28"/>
          <w:highlight w:val="none"/>
        </w:rPr>
        <w:t xml:space="preserve">政府采</w:t>
      </w:r>
      <w:r>
        <w:rPr>
          <w:rFonts w:hint="eastAsia" w:cs="宋体" w:asciiTheme="minorEastAsia" w:hAnsiTheme="minorEastAsia" w:eastAsiaTheme="minorEastAsia"/>
          <w:color w:val="auto"/>
          <w:sz w:val="28"/>
          <w:szCs w:val="28"/>
          <w:highlight w:val="none"/>
        </w:rPr>
        <w:t xml:space="preserve">购网获</w:t>
      </w:r>
      <w:r>
        <w:rPr>
          <w:rFonts w:hint="eastAsia" w:cs="Malgun Gothic" w:asciiTheme="minorEastAsia" w:hAnsiTheme="minorEastAsia" w:eastAsiaTheme="minorEastAsia"/>
          <w:color w:val="auto"/>
          <w:sz w:val="28"/>
          <w:szCs w:val="28"/>
          <w:highlight w:val="none"/>
        </w:rPr>
        <w:t xml:space="preserve">取采</w:t>
      </w:r>
      <w:r>
        <w:rPr>
          <w:rFonts w:hint="eastAsia" w:cs="宋体" w:asciiTheme="minorEastAsia" w:hAnsiTheme="minorEastAsia" w:eastAsiaTheme="minorEastAsia"/>
          <w:color w:val="auto"/>
          <w:sz w:val="28"/>
          <w:szCs w:val="28"/>
          <w:highlight w:val="none"/>
        </w:rPr>
        <w:t xml:space="preserve">购</w:t>
      </w:r>
      <w:r>
        <w:rPr>
          <w:rFonts w:hint="eastAsia" w:cs="Malgun Gothic" w:asciiTheme="minorEastAsia" w:hAnsiTheme="minorEastAsia" w:eastAsiaTheme="minorEastAsia"/>
          <w:color w:val="auto"/>
          <w:sz w:val="28"/>
          <w:szCs w:val="28"/>
          <w:highlight w:val="none"/>
        </w:rPr>
        <w:t xml:space="preserve">文件，</w:t>
      </w:r>
      <w:r>
        <w:rPr>
          <w:rFonts w:hint="eastAsia" w:cs="宋体" w:asciiTheme="minorEastAsia" w:hAnsiTheme="minorEastAsia" w:eastAsiaTheme="minorEastAsia"/>
          <w:color w:val="auto"/>
          <w:sz w:val="28"/>
          <w:szCs w:val="28"/>
          <w:highlight w:val="none"/>
        </w:rPr>
        <w:t xml:space="preserve">并</w:t>
      </w:r>
      <w:r>
        <w:rPr>
          <w:rFonts w:hint="eastAsia" w:cs="Malgun Gothic" w:asciiTheme="minorEastAsia" w:hAnsiTheme="minorEastAsia" w:eastAsiaTheme="minorEastAsia"/>
          <w:color w:val="auto"/>
          <w:sz w:val="28"/>
          <w:szCs w:val="28"/>
          <w:highlight w:val="none"/>
        </w:rPr>
        <w:t xml:space="preserve">于</w:t>
      </w:r>
      <w:r>
        <w:rPr>
          <w:rFonts w:hint="eastAsia" w:asciiTheme="minorEastAsia" w:hAnsiTheme="minorEastAsia" w:eastAsiaTheme="minorEastAsia"/>
          <w:color w:val="auto"/>
          <w:sz w:val="28"/>
          <w:szCs w:val="28"/>
          <w:highlight w:val="none"/>
        </w:rPr>
        <w:t xml:space="preserve">202</w:t>
      </w:r>
      <w:r>
        <w:rPr>
          <w:rFonts w:hint="eastAsia" w:asciiTheme="minorEastAsia" w:hAnsiTheme="minorEastAsia" w:eastAsiaTheme="minorEastAsia"/>
          <w:color w:val="auto"/>
          <w:sz w:val="28"/>
          <w:szCs w:val="28"/>
          <w:highlight w:val="none"/>
          <w:lang w:val="en-US" w:eastAsia="zh-CN"/>
        </w:rPr>
        <w:t xml:space="preserve">6</w:t>
      </w:r>
      <w:r>
        <w:rPr>
          <w:rFonts w:asciiTheme="minorEastAsia" w:hAnsiTheme="minorEastAsia" w:eastAsiaTheme="minorEastAsia"/>
          <w:color w:val="auto"/>
          <w:sz w:val="28"/>
          <w:szCs w:val="28"/>
          <w:highlight w:val="none"/>
        </w:rPr>
        <w:t xml:space="preserve">年</w:t>
      </w:r>
      <w:r>
        <w:rPr>
          <w:rFonts w:hint="eastAsia" w:asciiTheme="minorEastAsia" w:hAnsiTheme="minorEastAsia" w:eastAsiaTheme="minorEastAsia"/>
          <w:color w:val="auto"/>
          <w:sz w:val="28"/>
          <w:szCs w:val="28"/>
          <w:highlight w:val="none"/>
          <w:lang w:val="en-US" w:eastAsia="zh-CN"/>
        </w:rPr>
        <w:t xml:space="preserve">08</w:t>
      </w:r>
      <w:r>
        <w:rPr>
          <w:rFonts w:asciiTheme="minorEastAsia" w:hAnsiTheme="minorEastAsia" w:eastAsiaTheme="minorEastAsia"/>
          <w:color w:val="auto"/>
          <w:sz w:val="28"/>
          <w:szCs w:val="28"/>
          <w:highlight w:val="none"/>
        </w:rPr>
        <w:t xml:space="preserve">月</w:t>
      </w:r>
      <w:r>
        <w:rPr>
          <w:rFonts w:hint="eastAsia" w:asciiTheme="minorEastAsia" w:hAnsiTheme="minorEastAsia" w:eastAsiaTheme="minorEastAsia"/>
          <w:color w:val="auto"/>
          <w:sz w:val="28"/>
          <w:szCs w:val="28"/>
          <w:highlight w:val="none"/>
          <w:lang w:val="en-US" w:eastAsia="zh-CN"/>
        </w:rPr>
        <w:t xml:space="preserve">17</w:t>
      </w:r>
      <w:r>
        <w:rPr>
          <w:rFonts w:asciiTheme="minorEastAsia" w:hAnsiTheme="minorEastAsia" w:eastAsiaTheme="minorEastAsia"/>
          <w:color w:val="auto"/>
          <w:sz w:val="28"/>
          <w:szCs w:val="28"/>
          <w:highlight w:val="none"/>
        </w:rPr>
        <w:t xml:space="preserve">日</w:t>
      </w:r>
      <w:r>
        <w:rPr>
          <w:rFonts w:hint="eastAsia" w:asciiTheme="minorEastAsia" w:hAnsiTheme="minorEastAsia" w:eastAsiaTheme="minorEastAsia"/>
          <w:color w:val="auto"/>
          <w:sz w:val="28"/>
          <w:szCs w:val="28"/>
          <w:highlight w:val="none"/>
          <w:lang w:val="en-US" w:eastAsia="zh-CN"/>
        </w:rPr>
        <w:t xml:space="preserve">09</w:t>
      </w:r>
      <w:r>
        <w:rPr>
          <w:rFonts w:asciiTheme="minorEastAsia" w:hAnsiTheme="minorEastAsia" w:eastAsiaTheme="minorEastAsia"/>
          <w:color w:val="auto"/>
          <w:sz w:val="28"/>
          <w:szCs w:val="28"/>
          <w:highlight w:val="none"/>
        </w:rPr>
        <w:t xml:space="preserve">点</w:t>
      </w:r>
      <w:r>
        <w:rPr>
          <w:rFonts w:hint="eastAsia" w:asciiTheme="minorEastAsia" w:hAnsiTheme="minorEastAsia" w:eastAsiaTheme="minorEastAsia"/>
          <w:color w:val="auto"/>
          <w:sz w:val="28"/>
          <w:szCs w:val="28"/>
          <w:highlight w:val="none"/>
          <w:lang w:val="en-US" w:eastAsia="zh-CN"/>
        </w:rPr>
        <w:t xml:space="preserve">00</w:t>
      </w:r>
      <w:r>
        <w:rPr>
          <w:rFonts w:asciiTheme="minorEastAsia" w:hAnsiTheme="minorEastAsia" w:eastAsiaTheme="minorEastAsia"/>
          <w:color w:val="auto"/>
          <w:sz w:val="28"/>
          <w:szCs w:val="28"/>
          <w:highlight w:val="none"/>
        </w:rPr>
        <w:t xml:space="preserve">分（北京</w:t>
      </w:r>
      <w:r>
        <w:rPr>
          <w:rFonts w:hint="eastAsia" w:cs="宋体" w:asciiTheme="minorEastAsia" w:hAnsiTheme="minorEastAsia" w:eastAsiaTheme="minorEastAsia"/>
          <w:color w:val="auto"/>
          <w:sz w:val="28"/>
          <w:szCs w:val="28"/>
          <w:highlight w:val="none"/>
        </w:rPr>
        <w:t xml:space="preserve">时间</w:t>
      </w:r>
      <w:r>
        <w:rPr>
          <w:rFonts w:hint="eastAsia" w:cs="Malgun Gothic" w:asciiTheme="minorEastAsia" w:hAnsiTheme="minorEastAsia" w:eastAsiaTheme="minorEastAsia"/>
          <w:color w:val="auto"/>
          <w:sz w:val="28"/>
          <w:szCs w:val="28"/>
          <w:highlight w:val="none"/>
        </w:rPr>
        <w:t xml:space="preserve">）前提交</w:t>
      </w:r>
      <w:r>
        <w:rPr>
          <w:rFonts w:hint="eastAsia" w:cs="宋体" w:asciiTheme="minorEastAsia" w:hAnsiTheme="minorEastAsia" w:eastAsiaTheme="minorEastAsia"/>
          <w:color w:val="auto"/>
          <w:sz w:val="28"/>
          <w:szCs w:val="28"/>
          <w:highlight w:val="none"/>
        </w:rPr>
        <w:t xml:space="preserve">响应</w:t>
      </w:r>
      <w:r>
        <w:rPr>
          <w:rFonts w:hint="eastAsia" w:cs="Malgun Gothic" w:asciiTheme="minorEastAsia" w:hAnsiTheme="minorEastAsia" w:eastAsiaTheme="minorEastAsia"/>
          <w:color w:val="auto"/>
          <w:sz w:val="28"/>
          <w:szCs w:val="28"/>
          <w:highlight w:val="none"/>
        </w:rPr>
        <w:t xml:space="preserve">文件。</w:t>
      </w:r>
      <w:r/>
    </w:p>
    <w:p>
      <w:pPr>
        <w:ind w:firstLine="577"/>
        <w:keepLines w:val="0"/>
        <w:keepNext w:val="0"/>
        <w:pageBreakBefore w:val="0"/>
        <w:spacing w:line="490" w:lineRule="exact"/>
        <w:shd w:val="clear" w:color="auto" w:fill="ffffff"/>
        <w:widowControl/>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rPr>
        <w:t xml:space="preserve">一、项目基本情况</w:t>
      </w:r>
      <w:r/>
    </w:p>
    <w:p>
      <w:pPr>
        <w:ind w:firstLine="560"/>
        <w:keepLines w:val="0"/>
        <w:keepNext w:val="0"/>
        <w:pageBreakBefore w:val="0"/>
        <w:spacing w:line="49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项目编号：JSZC-320681-HXTH-C2026-0032</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49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pacing w:val="-6"/>
          <w:sz w:val="28"/>
          <w:szCs w:val="28"/>
          <w:highlight w:val="none"/>
          <w:lang w:eastAsia="zh-CN"/>
        </w:rPr>
        <w:t xml:space="preserve">启东市第三人民医院永阳院区（含25病区）食堂委托外包服务项目</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项目类型：服务</w:t>
      </w:r>
      <w:r/>
    </w:p>
    <w:p>
      <w:pPr>
        <w:ind w:firstLine="560"/>
        <w:keepLines w:val="0"/>
        <w:keepNext w:val="0"/>
        <w:pageBreakBefore w:val="0"/>
        <w:spacing w:line="490" w:lineRule="exact"/>
        <w:rPr>
          <w:rFonts w:hint="default" w:ascii="宋体" w:hAnsi="宋体" w:eastAsia="宋体" w:cs="宋体"/>
          <w:color w:val="auto"/>
          <w:spacing w:val="-6"/>
          <w:sz w:val="28"/>
          <w:szCs w:val="28"/>
          <w:highlight w:val="none"/>
          <w:lang w:val="en-US" w:eastAsia="zh-CN"/>
        </w:rPr>
      </w:pPr>
      <w:r>
        <w:rPr>
          <w:rFonts w:hint="eastAsia" w:ascii="宋体" w:hAnsi="宋体" w:eastAsia="宋体" w:cs="宋体"/>
          <w:color w:val="auto"/>
          <w:sz w:val="28"/>
          <w:szCs w:val="28"/>
          <w:highlight w:val="none"/>
        </w:rPr>
        <w:t xml:space="preserve">所</w:t>
      </w:r>
      <w:r>
        <w:rPr>
          <w:rFonts w:hint="eastAsia" w:ascii="宋体" w:hAnsi="宋体" w:eastAsia="宋体" w:cs="宋体"/>
          <w:color w:val="auto"/>
          <w:spacing w:val="-6"/>
          <w:sz w:val="28"/>
          <w:szCs w:val="28"/>
          <w:highlight w:val="none"/>
          <w:lang w:eastAsia="zh-CN"/>
        </w:rPr>
        <w:t xml:space="preserve">属行业：</w:t>
      </w:r>
      <w:r>
        <w:rPr>
          <w:rFonts w:hint="eastAsia" w:ascii="宋体" w:hAnsi="宋体" w:cs="宋体"/>
          <w:color w:val="auto"/>
          <w:sz w:val="28"/>
          <w:szCs w:val="28"/>
          <w:highlight w:val="none"/>
          <w:lang w:val="en-US" w:eastAsia="zh-CN"/>
        </w:rPr>
        <w:t xml:space="preserve">餐饮业</w:t>
      </w:r>
      <w:r/>
    </w:p>
    <w:p>
      <w:pPr>
        <w:ind w:firstLine="560"/>
        <w:keepLines w:val="0"/>
        <w:keepNext w:val="0"/>
        <w:pageBreakBefore w:val="0"/>
        <w:spacing w:line="49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210</w:t>
      </w:r>
      <w:r>
        <w:rPr>
          <w:rFonts w:hint="eastAsia" w:ascii="宋体" w:hAnsi="宋体" w:eastAsia="宋体" w:cs="宋体"/>
          <w:color w:val="auto"/>
          <w:sz w:val="28"/>
          <w:szCs w:val="28"/>
          <w:highlight w:val="none"/>
          <w:lang w:val="en-US" w:eastAsia="zh-CN"/>
        </w:rPr>
        <w:t xml:space="preserve">万元</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单价</w:t>
      </w:r>
      <w:r>
        <w:rPr>
          <w:rFonts w:hint="eastAsia" w:ascii="宋体" w:hAnsi="宋体" w:eastAsia="宋体" w:cs="宋体"/>
          <w:color w:val="auto"/>
          <w:sz w:val="28"/>
          <w:szCs w:val="28"/>
          <w:highlight w:val="none"/>
        </w:rPr>
        <w:t xml:space="preserve">最高限价：</w:t>
      </w:r>
      <w:r>
        <w:rPr>
          <w:rFonts w:hint="eastAsia" w:ascii="宋体" w:hAnsi="宋体" w:cs="仿宋_GB2312"/>
          <w:color w:val="auto"/>
          <w:sz w:val="28"/>
          <w:szCs w:val="28"/>
          <w:highlight w:val="none"/>
        </w:rPr>
        <w:t xml:space="preserve">病人</w:t>
      </w:r>
      <w:r>
        <w:rPr>
          <w:rFonts w:hint="eastAsia" w:ascii="宋体" w:hAnsi="宋体" w:cs="仿宋_GB2312"/>
          <w:color w:val="auto"/>
          <w:sz w:val="28"/>
          <w:szCs w:val="28"/>
          <w:highlight w:val="none"/>
          <w:lang w:eastAsia="zh-CN"/>
        </w:rPr>
        <w:t xml:space="preserve">：</w:t>
      </w:r>
      <w:r>
        <w:rPr>
          <w:rFonts w:hint="eastAsia" w:ascii="宋体" w:hAnsi="宋体" w:cs="仿宋_GB2312"/>
          <w:color w:val="auto"/>
          <w:sz w:val="28"/>
          <w:szCs w:val="28"/>
          <w:highlight w:val="none"/>
          <w:lang w:val="en-US" w:eastAsia="zh-CN"/>
        </w:rPr>
        <w:t xml:space="preserve">18.5</w:t>
      </w:r>
      <w:r>
        <w:rPr>
          <w:rFonts w:hint="eastAsia" w:ascii="宋体" w:hAnsi="宋体" w:cs="仿宋_GB2312"/>
          <w:color w:val="auto"/>
          <w:sz w:val="28"/>
          <w:szCs w:val="28"/>
          <w:highlight w:val="none"/>
        </w:rPr>
        <w:t xml:space="preserve">元/</w:t>
      </w:r>
      <w:r>
        <w:rPr>
          <w:rFonts w:hint="eastAsia" w:ascii="宋体" w:hAnsi="宋体" w:cs="仿宋_GB2312"/>
          <w:color w:val="auto"/>
          <w:sz w:val="28"/>
          <w:szCs w:val="28"/>
          <w:highlight w:val="none"/>
          <w:lang w:val="en-US" w:eastAsia="zh-CN"/>
        </w:rPr>
        <w:t xml:space="preserve">人/</w:t>
      </w:r>
      <w:r>
        <w:rPr>
          <w:rFonts w:hint="eastAsia" w:ascii="宋体" w:hAnsi="宋体" w:cs="仿宋_GB2312"/>
          <w:color w:val="auto"/>
          <w:sz w:val="28"/>
          <w:szCs w:val="28"/>
          <w:highlight w:val="none"/>
        </w:rPr>
        <w:t xml:space="preserve">天，医护值班人员</w:t>
      </w:r>
      <w:r>
        <w:rPr>
          <w:rFonts w:hint="eastAsia" w:ascii="宋体" w:hAnsi="宋体" w:cs="仿宋_GB2312"/>
          <w:color w:val="auto"/>
          <w:sz w:val="28"/>
          <w:szCs w:val="28"/>
          <w:highlight w:val="none"/>
          <w:lang w:eastAsia="zh-CN"/>
        </w:rPr>
        <w:t xml:space="preserve">：</w:t>
      </w:r>
      <w:r>
        <w:rPr>
          <w:rFonts w:hint="eastAsia" w:ascii="宋体" w:hAnsi="宋体" w:cs="仿宋_GB2312"/>
          <w:color w:val="auto"/>
          <w:sz w:val="28"/>
          <w:szCs w:val="28"/>
          <w:highlight w:val="none"/>
          <w:lang w:val="en-US" w:eastAsia="zh-CN"/>
        </w:rPr>
        <w:t xml:space="preserve">19.7</w:t>
      </w:r>
      <w:r>
        <w:rPr>
          <w:rFonts w:hint="eastAsia" w:ascii="宋体" w:hAnsi="宋体" w:cs="仿宋_GB2312"/>
          <w:color w:val="auto"/>
          <w:sz w:val="28"/>
          <w:szCs w:val="28"/>
          <w:highlight w:val="none"/>
        </w:rPr>
        <w:t xml:space="preserve">元/</w:t>
      </w:r>
      <w:r>
        <w:rPr>
          <w:rFonts w:hint="eastAsia" w:ascii="宋体" w:hAnsi="宋体" w:cs="仿宋_GB2312"/>
          <w:color w:val="auto"/>
          <w:sz w:val="28"/>
          <w:szCs w:val="28"/>
          <w:highlight w:val="none"/>
          <w:lang w:val="en-US" w:eastAsia="zh-CN"/>
        </w:rPr>
        <w:t xml:space="preserve">人/</w:t>
      </w:r>
      <w:r>
        <w:rPr>
          <w:rFonts w:hint="eastAsia" w:ascii="宋体" w:hAnsi="宋体" w:cs="仿宋_GB2312"/>
          <w:color w:val="auto"/>
          <w:sz w:val="28"/>
          <w:szCs w:val="28"/>
          <w:highlight w:val="none"/>
        </w:rPr>
        <w:t xml:space="preserve">顿。高于单价最高限价为无效报价，作废标处理</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490" w:lineRule="exact"/>
        <w:rPr>
          <w:rFonts w:hint="eastAsia" w:ascii="宋体" w:hAnsi="宋体" w:eastAsia="宋体" w:cs="宋体"/>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注：本项目需上交管理费15000元/年（固定金额），请投标</w:t>
      </w:r>
      <w:r>
        <w:rPr>
          <w:rFonts w:hint="eastAsia" w:ascii="宋体" w:hAnsi="宋体" w:cs="宋体"/>
          <w:b w:val="0"/>
          <w:bCs w:val="0"/>
          <w:color w:val="auto"/>
          <w:sz w:val="28"/>
          <w:szCs w:val="28"/>
          <w:highlight w:val="none"/>
          <w:lang w:val="en-US" w:eastAsia="zh-CN"/>
        </w:rPr>
        <w:t xml:space="preserve">供应商</w:t>
      </w:r>
      <w:r>
        <w:rPr>
          <w:rFonts w:hint="eastAsia" w:ascii="宋体" w:hAnsi="宋体" w:eastAsia="宋体" w:cs="宋体"/>
          <w:b w:val="0"/>
          <w:bCs w:val="0"/>
          <w:color w:val="auto"/>
          <w:sz w:val="28"/>
          <w:szCs w:val="28"/>
          <w:highlight w:val="none"/>
          <w:lang w:val="en-US" w:eastAsia="zh-CN"/>
        </w:rPr>
        <w:t xml:space="preserve">考虑到报价中。</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采购需求：详见磋商文件，请仔细研究。</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合同履行期限：详见磋商文件第三部分项目需求。</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本项目是否接受联合体投标：否。</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本项目是否接受分包：否。</w:t>
      </w:r>
      <w:r/>
    </w:p>
    <w:p>
      <w:pPr>
        <w:ind w:firstLine="560"/>
        <w:keepLines w:val="0"/>
        <w:keepNext w:val="0"/>
        <w:pageBreakBefore w:val="0"/>
        <w:spacing w:line="49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二、供应商的资格要求：</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1.满足《中华人民共和国政府采购法》第二十二条规定。</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落实政府采购政策需满足的资格要求：本项目属于专门面向中小企业采购的项目（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keepLines w:val="0"/>
        <w:keepNext w:val="0"/>
        <w:pageBreakBefore w:val="0"/>
        <w:spacing w:line="49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三、获取采购文件</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时间：自本公告发布之日起至202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13</w:t>
      </w:r>
      <w:r>
        <w:rPr>
          <w:rFonts w:hint="eastAsia" w:ascii="宋体" w:hAnsi="宋体" w:eastAsia="宋体" w:cs="宋体"/>
          <w:color w:val="auto"/>
          <w:sz w:val="28"/>
          <w:szCs w:val="28"/>
          <w:highlight w:val="none"/>
        </w:rPr>
        <w:t xml:space="preserve">日</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地点：江苏政府采购网（网上注册登记成功后系统内免费下载）</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方式：本项目采用网上注册登记方式。</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2.潜在供应商访问“苏采云”系统的网络地址和方法：“苏采云”系统的网址：http://jszfcg.jsczt.cn/。</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5.招标代理机构（采购代理机构）将数据电文形式的采购文件加载至“苏采云”系统，供潜在供应商下载或者查阅。</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6.请潜在响应单位提前安装相应的控件（详见《江苏省政府采购管理交易系统（苏采云）供应商操作指南》）并使用谷歌浏览器登录“苏采云”系统参与不见面开评标。</w:t>
      </w:r>
      <w:r/>
    </w:p>
    <w:p>
      <w:pPr>
        <w:ind w:firstLine="562"/>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注：如潜在供应商未按上述要求操作，将自行承担所产生的风险。</w:t>
      </w:r>
      <w:r/>
    </w:p>
    <w:p>
      <w:pPr>
        <w:ind w:firstLine="562"/>
        <w:keepLines w:val="0"/>
        <w:keepNext w:val="0"/>
        <w:pageBreakBefore w:val="0"/>
        <w:spacing w:line="49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四、提交响应文件截止时间、磋商时间和地点</w:t>
      </w:r>
      <w:r/>
    </w:p>
    <w:p>
      <w:pPr>
        <w:ind w:firstLine="560"/>
        <w:keepLines w:val="0"/>
        <w:keepNext w:val="0"/>
        <w:pageBreakBefore w:val="0"/>
        <w:spacing w:line="490" w:lineRule="exact"/>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 xml:space="preserve">1．202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17</w:t>
      </w:r>
      <w:r>
        <w:rPr>
          <w:rFonts w:hint="eastAsia" w:ascii="宋体" w:hAnsi="宋体" w:eastAsia="宋体" w:cs="宋体"/>
          <w:color w:val="auto"/>
          <w:sz w:val="28"/>
          <w:szCs w:val="28"/>
          <w:highlight w:val="none"/>
        </w:rPr>
        <w:t xml:space="preserve">日</w:t>
      </w:r>
      <w:r>
        <w:rPr>
          <w:rFonts w:hint="eastAsia" w:ascii="宋体" w:hAnsi="宋体" w:eastAsia="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点</w:t>
      </w:r>
      <w:r>
        <w:rPr>
          <w:rFonts w:hint="eastAsia" w:ascii="宋体" w:hAnsi="宋体" w:eastAsia="宋体" w:cs="宋体"/>
          <w:color w:val="auto"/>
          <w:sz w:val="28"/>
          <w:szCs w:val="28"/>
          <w:highlight w:val="none"/>
          <w:lang w:val="en-US" w:eastAsia="zh-CN"/>
        </w:rPr>
        <w:t xml:space="preserve">00</w:t>
      </w:r>
      <w:r>
        <w:rPr>
          <w:rFonts w:hint="eastAsia" w:ascii="宋体" w:hAnsi="宋体" w:eastAsia="宋体" w:cs="宋体"/>
          <w:color w:val="auto"/>
          <w:sz w:val="28"/>
          <w:szCs w:val="28"/>
          <w:highlight w:val="none"/>
        </w:rPr>
        <w:t xml:space="preserve">分（北京时间）</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逾时，交易系统将拒绝接受上传响应文件电子文档。</w:t>
      </w:r>
      <w:r/>
    </w:p>
    <w:p>
      <w:pPr>
        <w:ind w:firstLine="560"/>
        <w:keepLines w:val="0"/>
        <w:keepNext w:val="0"/>
        <w:pageBreakBefore w:val="0"/>
        <w:spacing w:line="49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线上开标地点：“苏采云”系统（网址：http://jszfcg.jsczt.cn/）“开标大厅”。</w:t>
      </w:r>
      <w:r/>
    </w:p>
    <w:p>
      <w:pPr>
        <w:ind w:firstLine="560"/>
        <w:keepLines w:val="0"/>
        <w:keepNext w:val="0"/>
        <w:pageBreakBefore w:val="0"/>
        <w:spacing w:line="490" w:lineRule="exact"/>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3．响应文件的解密：开标当天各供应商及时登录不见面开标大厅，响应文件递交截止时间后，采购人将在系统内公布响应</w:t>
      </w:r>
      <w:r>
        <w:rPr>
          <w:rFonts w:hint="eastAsia" w:ascii="宋体" w:hAnsi="宋体" w:eastAsia="宋体" w:cs="宋体"/>
          <w:color w:val="auto"/>
          <w:sz w:val="28"/>
          <w:szCs w:val="28"/>
          <w:highlight w:val="none"/>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keepLines w:val="0"/>
        <w:keepNext w:val="0"/>
        <w:pageBreakBefore w:val="0"/>
        <w:spacing w:line="49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五、公告期限</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自本公告发布之日起3个工作日。</w:t>
      </w:r>
      <w:r/>
    </w:p>
    <w:p>
      <w:pPr>
        <w:ind w:firstLine="560"/>
        <w:keepLines w:val="0"/>
        <w:keepNext w:val="0"/>
        <w:pageBreakBefore w:val="0"/>
        <w:spacing w:line="49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六、其他补充事宜</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保证金：免收</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2．项目磋商活动模式：不见面远程磋商模式，供应商在各自地点通过“苏采云”系统参加磋商活动。</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3．项目演示、样品、答辩等：无</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keepLines w:val="0"/>
        <w:keepNext w:val="0"/>
        <w:pageBreakBefore w:val="0"/>
        <w:spacing w:line="490" w:lineRule="exact"/>
        <w:shd w:val="clear" w:color="auto" w:fill="ffffff"/>
        <w:widowControl/>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lang w:val="en-US" w:eastAsia="zh-CN"/>
        </w:rPr>
        <w:t xml:space="preserve">七</w:t>
      </w:r>
      <w:r>
        <w:rPr>
          <w:rFonts w:hint="eastAsia" w:ascii="宋体" w:hAnsi="宋体" w:eastAsia="宋体" w:cs="宋体"/>
          <w:b/>
          <w:color w:val="auto"/>
          <w:spacing w:val="7"/>
          <w:sz w:val="28"/>
          <w:szCs w:val="28"/>
          <w:highlight w:val="none"/>
        </w:rPr>
        <w:t xml:space="preserve">、凡对本次采购提出询问，请按以下方式联系。</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采购人信息</w:t>
      </w:r>
      <w:r/>
    </w:p>
    <w:p>
      <w:pPr>
        <w:ind w:firstLine="560"/>
        <w:keepLines w:val="0"/>
        <w:keepNext w:val="0"/>
        <w:pageBreakBefore w:val="0"/>
        <w:spacing w:line="49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名  称：</w:t>
      </w:r>
      <w:r>
        <w:rPr>
          <w:rFonts w:hint="eastAsia" w:ascii="宋体" w:hAnsi="宋体" w:cs="宋体"/>
          <w:color w:val="auto"/>
          <w:sz w:val="28"/>
          <w:szCs w:val="28"/>
          <w:highlight w:val="none"/>
          <w:lang w:eastAsia="zh-CN"/>
        </w:rPr>
        <w:t xml:space="preserve">启东市第三人民医院</w:t>
      </w:r>
      <w:r/>
    </w:p>
    <w:p>
      <w:pPr>
        <w:ind w:firstLine="560"/>
        <w:keepLines w:val="0"/>
        <w:keepNext w:val="0"/>
        <w:pageBreakBefore w:val="0"/>
        <w:spacing w:line="49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地  址：</w:t>
      </w:r>
      <w:r>
        <w:rPr>
          <w:rFonts w:hint="eastAsia" w:ascii="宋体" w:hAnsi="宋体" w:cs="宋体"/>
          <w:b w:val="0"/>
          <w:bCs/>
          <w:color w:val="auto"/>
          <w:sz w:val="28"/>
          <w:szCs w:val="28"/>
          <w:highlight w:val="none"/>
          <w:lang w:val="en-US" w:eastAsia="zh-CN"/>
        </w:rPr>
        <w:t xml:space="preserve">启东市汇龙镇人民东路78号</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eastAsia="宋体"/>
          <w:color w:val="auto"/>
          <w:sz w:val="28"/>
          <w:szCs w:val="28"/>
          <w:highlight w:val="none"/>
          <w:lang w:val="en-US" w:eastAsia="zh-CN"/>
        </w:rPr>
        <w:t xml:space="preserve">陈老师</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w:t>
      </w:r>
      <w:r>
        <w:rPr>
          <w:rFonts w:hint="eastAsia" w:ascii="宋体" w:hAnsi="宋体" w:eastAsia="宋体"/>
          <w:color w:val="auto"/>
          <w:sz w:val="28"/>
          <w:szCs w:val="28"/>
          <w:highlight w:val="none"/>
          <w:lang w:val="en-US" w:eastAsia="zh-CN"/>
        </w:rPr>
        <w:t xml:space="preserve">0513-68263045/83313036</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采购代理机构</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称：江苏天宏华信工程投资管理咨询有限公司</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址：启东市南苑西路1168号国动产业园2号楼402室</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邱燕梅</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联系方式：0513-83248588</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软件技术支持</w:t>
      </w:r>
      <w:r/>
    </w:p>
    <w:p>
      <w:pPr>
        <w:ind w:firstLine="560"/>
        <w:keepLines w:val="0"/>
        <w:keepNext w:val="0"/>
        <w:pageBreakBefore w:val="0"/>
        <w:spacing w:line="490" w:lineRule="exact"/>
        <w:rPr>
          <w:rFonts w:hint="eastAsia" w:cs="Times New Roman" w:asciiTheme="minorEastAsia" w:hAnsiTheme="minorEastAsia" w:eastAsiaTheme="minorEastAsia"/>
          <w:color w:val="auto"/>
          <w:sz w:val="28"/>
          <w:szCs w:val="28"/>
          <w:highlight w:val="none"/>
        </w:rPr>
      </w:pPr>
      <w:r>
        <w:rPr>
          <w:rFonts w:hint="eastAsia" w:ascii="宋体" w:hAnsi="宋体" w:eastAsia="宋体" w:cs="宋体"/>
          <w:color w:val="auto"/>
          <w:sz w:val="28"/>
          <w:szCs w:val="28"/>
          <w:highlight w:val="none"/>
        </w:rPr>
        <w:t xml:space="preserve">交易系统软件维护人员：0519-86722801、0519-86722806。</w:t>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bookmarkStart w:id="1" w:name="_Toc16938519"/>
      <w:r/>
      <w:bookmarkStart w:id="2" w:name="_Toc513029203"/>
      <w:r/>
      <w:bookmarkStart w:id="3" w:name="_Toc120614214"/>
      <w:r/>
      <w:bookmarkStart w:id="4" w:name="_Toc20823275"/>
      <w:r>
        <w:rPr>
          <w:rFonts w:hint="eastAsia" w:asciiTheme="minorEastAsia" w:hAnsiTheme="minorEastAsia" w:eastAsiaTheme="minorEastAsia"/>
          <w:b/>
          <w:bCs/>
          <w:color w:val="auto"/>
          <w:sz w:val="36"/>
          <w:szCs w:val="36"/>
          <w:highlight w:val="none"/>
          <w:lang w:val="zh-CN"/>
        </w:rPr>
        <w:t xml:space="preserve">第二部分  磋商须知</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总则</w:t>
      </w:r>
      <w:bookmarkEnd w:id="1"/>
      <w:r/>
      <w:bookmarkEnd w:id="2"/>
      <w:r/>
      <w:bookmarkEnd w:id="3"/>
      <w:r/>
      <w:bookmarkEnd w:id="4"/>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5" w:name="_Hlt16619475"/>
      <w:r/>
      <w:bookmarkEnd w:id="5"/>
      <w:r/>
      <w:bookmarkStart w:id="6" w:name="_Toc458694821"/>
      <w:r/>
      <w:bookmarkStart w:id="7" w:name="_Toc513029204"/>
      <w:r/>
      <w:bookmarkStart w:id="8" w:name="_Toc16938520"/>
      <w:r/>
      <w:bookmarkStart w:id="9" w:name="_Toc20823276"/>
      <w:r>
        <w:rPr>
          <w:rFonts w:hint="eastAsia" w:ascii="宋体" w:hAnsi="宋体" w:eastAsia="宋体" w:cs="宋体"/>
          <w:color w:val="auto"/>
          <w:sz w:val="28"/>
          <w:szCs w:val="28"/>
          <w:highlight w:val="none"/>
        </w:rPr>
        <w:t xml:space="preserve">1</w:t>
      </w:r>
      <w:bookmarkEnd w:id="6"/>
      <w:r>
        <w:rPr>
          <w:rFonts w:hint="eastAsia" w:ascii="宋体" w:hAnsi="宋体" w:eastAsia="宋体" w:cs="宋体"/>
          <w:color w:val="auto"/>
          <w:sz w:val="28"/>
          <w:szCs w:val="28"/>
          <w:highlight w:val="none"/>
        </w:rPr>
        <w:t xml:space="preserve">.采购方式</w:t>
      </w:r>
      <w:bookmarkEnd w:id="7"/>
      <w:r/>
      <w:bookmarkEnd w:id="8"/>
      <w:r/>
      <w:bookmarkEnd w:id="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1.1本次采取竞争性磋商方式，本磋商文件仅适用于磋商公告中所述项目。</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0" w:name="_Toc513029205"/>
      <w:r/>
      <w:bookmarkStart w:id="11" w:name="_Toc16938521"/>
      <w:r/>
      <w:bookmarkStart w:id="12" w:name="_Toc20823277"/>
      <w:r>
        <w:rPr>
          <w:rFonts w:hint="eastAsia" w:ascii="宋体" w:hAnsi="宋体" w:eastAsia="宋体" w:cs="宋体"/>
          <w:color w:val="auto"/>
          <w:sz w:val="28"/>
          <w:szCs w:val="28"/>
          <w:highlight w:val="none"/>
        </w:rPr>
        <w:t xml:space="preserve">2.合格的</w:t>
      </w:r>
      <w:bookmarkEnd w:id="10"/>
      <w:r/>
      <w:bookmarkEnd w:id="11"/>
      <w:r/>
      <w:bookmarkEnd w:id="12"/>
      <w:r>
        <w:rPr>
          <w:rFonts w:hint="eastAsia" w:ascii="宋体" w:hAnsi="宋体" w:eastAsia="宋体" w:cs="宋体"/>
          <w:color w:val="auto"/>
          <w:sz w:val="28"/>
          <w:szCs w:val="28"/>
          <w:highlight w:val="none"/>
        </w:rPr>
        <w:t xml:space="preserve">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2.1满足磋商公告中供应商的资格要求的规定。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2.2满足本文件实质性条款的规定。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3" w:name="_Toc20823278"/>
      <w:r/>
      <w:bookmarkStart w:id="14" w:name="_Toc513029206"/>
      <w:r/>
      <w:bookmarkStart w:id="15" w:name="_Toc16938522"/>
      <w:r>
        <w:rPr>
          <w:rFonts w:hint="eastAsia" w:ascii="宋体" w:hAnsi="宋体" w:eastAsia="宋体" w:cs="宋体"/>
          <w:color w:val="auto"/>
          <w:sz w:val="28"/>
          <w:szCs w:val="28"/>
          <w:highlight w:val="none"/>
        </w:rPr>
        <w:t xml:space="preserve">3.适用法律</w:t>
      </w:r>
      <w:bookmarkEnd w:id="13"/>
      <w:r/>
      <w:bookmarkEnd w:id="14"/>
      <w:r/>
      <w:bookmarkEnd w:id="15"/>
      <w:r/>
      <w:r/>
    </w:p>
    <w:p>
      <w:pPr>
        <w:ind w:firstLine="49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3.1本次采购及由此产生的合同受中华人民共和国有关的法律法规制约和保护。</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6" w:name="_Toc513029207"/>
      <w:r/>
      <w:bookmarkStart w:id="17" w:name="_Toc16938523"/>
      <w:r/>
      <w:bookmarkStart w:id="18" w:name="_Toc20823279"/>
      <w:r/>
      <w:bookmarkStart w:id="19" w:name="_Toc462564067"/>
      <w:r>
        <w:rPr>
          <w:rFonts w:hint="eastAsia" w:ascii="宋体" w:hAnsi="宋体" w:eastAsia="宋体" w:cs="宋体"/>
          <w:color w:val="auto"/>
          <w:sz w:val="28"/>
          <w:szCs w:val="28"/>
          <w:highlight w:val="none"/>
        </w:rPr>
        <w:t xml:space="preserve">4.磋商费用</w:t>
      </w:r>
      <w:bookmarkEnd w:id="16"/>
      <w:r/>
      <w:bookmarkEnd w:id="17"/>
      <w:r/>
      <w:bookmarkEnd w:id="18"/>
      <w:r/>
      <w:bookmarkEnd w:id="1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供应商应自行承担所有与参加磋商有关的费用，无论磋商过程中的做法和结果如何，</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在任何情况下均无义务和责任承担这些费用。</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rPr>
        <w:t xml:space="preserve">5.磋商文件的约束力</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供应商一旦参加本项目采购活动，即被认为接受了本磋商文件的规定和约束。</w:t>
      </w:r>
      <w:r/>
    </w:p>
    <w:p>
      <w:pPr>
        <w:keepNext/>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6.磋商文件的解释</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磋商文件需求部分（供应商资格要求、项目需求、商务技术评分标准）由采购人解释，其他部分由代理机构解释。</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20" w:name="_Toc120614215"/>
      <w:r/>
      <w:bookmarkStart w:id="21" w:name="_Toc16938525"/>
      <w:r/>
      <w:bookmarkStart w:id="22" w:name="_Toc20823281"/>
      <w:r/>
      <w:bookmarkStart w:id="23" w:name="_Toc513029209"/>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磋商文件</w:t>
      </w:r>
      <w:bookmarkEnd w:id="20"/>
      <w:r/>
      <w:bookmarkEnd w:id="21"/>
      <w:r/>
      <w:bookmarkEnd w:id="22"/>
      <w:r/>
      <w:bookmarkEnd w:id="23"/>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4" w:name="_Toc20823282"/>
      <w:r/>
      <w:bookmarkStart w:id="25" w:name="_Toc16938526"/>
      <w:r/>
      <w:bookmarkStart w:id="26" w:name="_Toc513029210"/>
      <w:r>
        <w:rPr>
          <w:rFonts w:hint="eastAsia" w:ascii="宋体" w:hAnsi="宋体" w:eastAsia="宋体" w:cs="宋体"/>
          <w:color w:val="auto"/>
          <w:sz w:val="28"/>
          <w:szCs w:val="28"/>
          <w:highlight w:val="none"/>
        </w:rPr>
        <w:t xml:space="preserve">1.磋商文件构成</w:t>
      </w:r>
      <w:bookmarkEnd w:id="24"/>
      <w:r/>
      <w:bookmarkEnd w:id="25"/>
      <w:r/>
      <w:bookmarkEnd w:id="26"/>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磋商文件由以下部分组成：</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（1）采购邀请</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（2）磋商须知</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（4）评审方法和评审标准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（5）响应文件格式</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w:t>
      </w:r>
      <w:r/>
    </w:p>
    <w:p>
      <w:pPr>
        <w:ind w:firstLine="536"/>
        <w:pageBreakBefore w:val="0"/>
        <w:spacing w:line="500" w:lineRule="exact"/>
        <w:widowControl w:val="off"/>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请仔细检查磋商文件是否齐全，如有缺漏请立即与代理机构联系解决。</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7" w:name="_Toc16938527"/>
      <w:r/>
      <w:bookmarkStart w:id="28" w:name="_Toc20823283"/>
      <w:r/>
      <w:bookmarkStart w:id="29" w:name="_Toc513029211"/>
      <w:r/>
      <w:bookmarkStart w:id="30" w:name="_Toc462564070"/>
      <w:r>
        <w:rPr>
          <w:rFonts w:hint="eastAsia" w:ascii="宋体" w:hAnsi="宋体" w:eastAsia="宋体" w:cs="宋体"/>
          <w:color w:val="auto"/>
          <w:sz w:val="28"/>
          <w:szCs w:val="28"/>
          <w:highlight w:val="none"/>
        </w:rPr>
        <w:t xml:space="preserve">2.磋商文件的澄清</w:t>
      </w:r>
      <w:bookmarkEnd w:id="27"/>
      <w:r/>
      <w:bookmarkEnd w:id="28"/>
      <w:r/>
      <w:bookmarkEnd w:id="29"/>
      <w:r/>
      <w:bookmarkEnd w:id="30"/>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2.2采购人视情组织答疑会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31" w:name="_Toc513029212"/>
      <w:r/>
      <w:bookmarkStart w:id="32" w:name="_Toc20823284"/>
      <w:r/>
      <w:bookmarkStart w:id="33" w:name="_Toc16938528"/>
      <w:r/>
      <w:bookmarkStart w:id="34" w:name="_Toc462564071"/>
      <w:r>
        <w:rPr>
          <w:rFonts w:hint="eastAsia" w:ascii="宋体" w:hAnsi="宋体" w:eastAsia="宋体" w:cs="宋体"/>
          <w:color w:val="auto"/>
          <w:sz w:val="28"/>
          <w:szCs w:val="28"/>
          <w:highlight w:val="none"/>
        </w:rPr>
        <w:t xml:space="preserve">3.磋商文件的修改</w:t>
      </w:r>
      <w:bookmarkEnd w:id="31"/>
      <w:r/>
      <w:bookmarkEnd w:id="32"/>
      <w:r/>
      <w:bookmarkEnd w:id="33"/>
      <w:r/>
      <w:bookmarkEnd w:id="34"/>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在响应文件提交截止时间前，采购人可以对磋商文件进行修改。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3.2</w:t>
      </w:r>
      <w:r>
        <w:rPr>
          <w:rFonts w:hint="eastAsia" w:ascii="宋体" w:hAnsi="宋体" w:eastAsia="宋体" w:cs="宋体"/>
          <w:color w:val="auto"/>
          <w:spacing w:val="-6"/>
          <w:sz w:val="28"/>
          <w:szCs w:val="28"/>
          <w:highlight w:val="none"/>
        </w:rPr>
        <w:t xml:space="preserve">采购人有权按照法定的要求推迟响应文件提交截止日期和磋商日期。</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3.3</w:t>
      </w:r>
      <w:r>
        <w:rPr>
          <w:rFonts w:hint="eastAsia" w:ascii="宋体" w:hAnsi="宋体" w:eastAsia="宋体" w:cs="宋体"/>
          <w:color w:val="auto"/>
          <w:sz w:val="28"/>
          <w:szCs w:val="28"/>
          <w:highlight w:val="none"/>
        </w:rPr>
        <w:t xml:space="preserve">磋商文件的修改将在江苏政府采购网公布，补充文件将作为磋商文件的组成部分，并对供应商具有约束力。</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35" w:name="_Toc20823285"/>
      <w:r/>
      <w:bookmarkStart w:id="36" w:name="_Toc513029213"/>
      <w:r/>
      <w:bookmarkStart w:id="37" w:name="_Toc120614216"/>
      <w:r/>
      <w:bookmarkStart w:id="38" w:name="_Toc16938529"/>
      <w:r/>
      <w:bookmarkStart w:id="39" w:name="_Toc462564072"/>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响应文件的编制</w:t>
      </w:r>
      <w:bookmarkEnd w:id="35"/>
      <w:r/>
      <w:bookmarkEnd w:id="36"/>
      <w:r/>
      <w:bookmarkEnd w:id="37"/>
      <w:r/>
      <w:bookmarkEnd w:id="38"/>
      <w:r/>
      <w:bookmarkEnd w:id="39"/>
      <w:r/>
      <w:r/>
    </w:p>
    <w:p>
      <w:pPr>
        <w:keepNext/>
        <w:pageBreakBefore w:val="0"/>
        <w:spacing w:line="500" w:lineRule="exact"/>
        <w:widowControl w:val="off"/>
        <w:rPr>
          <w:rFonts w:hint="eastAsia" w:ascii="宋体" w:hAnsi="宋体" w:eastAsia="宋体" w:cs="宋体"/>
          <w:bCs/>
          <w:color w:val="auto"/>
          <w:sz w:val="28"/>
          <w:szCs w:val="28"/>
          <w:highlight w:val="none"/>
        </w:rPr>
        <w:outlineLvl w:val="3"/>
      </w:pPr>
      <w:r/>
      <w:bookmarkStart w:id="40" w:name="_Toc16938530"/>
      <w:r/>
      <w:bookmarkStart w:id="41" w:name="_Toc462564073"/>
      <w:r/>
      <w:bookmarkStart w:id="42" w:name="_Toc20823286"/>
      <w:r/>
      <w:bookmarkStart w:id="43" w:name="_Toc513029214"/>
      <w:r>
        <w:rPr>
          <w:rFonts w:hint="eastAsia" w:ascii="宋体" w:hAnsi="宋体" w:eastAsia="宋体" w:cs="宋体"/>
          <w:color w:val="auto"/>
          <w:sz w:val="28"/>
          <w:szCs w:val="28"/>
          <w:highlight w:val="none"/>
        </w:rPr>
        <w:t xml:space="preserve">1.响应文件的语言及度量衡单位</w:t>
      </w:r>
      <w:bookmarkEnd w:id="40"/>
      <w:r/>
      <w:bookmarkEnd w:id="41"/>
      <w:r/>
      <w:bookmarkEnd w:id="42"/>
      <w:r/>
      <w:bookmarkEnd w:id="43"/>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供应商提交的响应文件以及供应商与采购人就有关磋商的所有来往通知、函件和文件均应使用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除技术性能另有规定外，响应文件所使用的度量衡单位，均须采用国家法定计量单位。</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44" w:name="_Toc16938531"/>
      <w:r/>
      <w:bookmarkStart w:id="45" w:name="_Toc513029215"/>
      <w:r/>
      <w:bookmarkStart w:id="46" w:name="_Toc20823287"/>
      <w:r/>
      <w:bookmarkStart w:id="47" w:name="_Toc462564074"/>
      <w:r>
        <w:rPr>
          <w:rFonts w:hint="eastAsia" w:ascii="宋体" w:hAnsi="宋体" w:eastAsia="宋体" w:cs="宋体"/>
          <w:color w:val="auto"/>
          <w:sz w:val="28"/>
          <w:szCs w:val="28"/>
          <w:highlight w:val="none"/>
        </w:rPr>
        <w:t xml:space="preserve">2.响应文件构成</w:t>
      </w:r>
      <w:bookmarkEnd w:id="44"/>
      <w:r/>
      <w:bookmarkEnd w:id="45"/>
      <w:r/>
      <w:bookmarkEnd w:id="46"/>
      <w:r/>
      <w:bookmarkEnd w:id="47"/>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2.2如标书制作工具中格式和内容与“江苏政府采购网”发布的磋商文件不一致，请以“江苏政府采购网”发布的磋商文件为准。</w:t>
      </w:r>
      <w:r/>
    </w:p>
    <w:p>
      <w:pPr>
        <w:pageBreakBefore w:val="0"/>
        <w:spacing w:line="500" w:lineRule="exact"/>
        <w:widowControl w:val="off"/>
        <w:rPr>
          <w:rFonts w:hint="eastAsia" w:ascii="宋体" w:hAnsi="宋体" w:eastAsia="宋体" w:cs="宋体"/>
          <w:color w:val="auto"/>
          <w:sz w:val="28"/>
          <w:szCs w:val="28"/>
          <w:highlight w:val="none"/>
        </w:rPr>
      </w:pPr>
      <w:r/>
      <w:bookmarkStart w:id="48" w:name="_Hlt26954838"/>
      <w:r/>
      <w:bookmarkEnd w:id="48"/>
      <w:r/>
      <w:bookmarkStart w:id="49" w:name="_Hlt26670360"/>
      <w:r/>
      <w:bookmarkEnd w:id="49"/>
      <w:r/>
      <w:bookmarkStart w:id="50" w:name="_Hlt26668975"/>
      <w:r/>
      <w:bookmarkEnd w:id="50"/>
      <w:r/>
      <w:bookmarkStart w:id="51" w:name="_Toc49090511"/>
      <w:r/>
      <w:bookmarkStart w:id="52" w:name="_Toc14577360"/>
      <w:r>
        <w:rPr>
          <w:rFonts w:hint="eastAsia" w:ascii="宋体" w:hAnsi="宋体" w:eastAsia="宋体" w:cs="宋体"/>
          <w:color w:val="auto"/>
          <w:sz w:val="28"/>
          <w:szCs w:val="28"/>
          <w:highlight w:val="none"/>
        </w:rPr>
        <w:t xml:space="preserve">3.证明供应商及响应标的符合磋商文件规定的文件</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53" w:name="_Toc14577355"/>
      <w:r/>
      <w:bookmarkStart w:id="54" w:name="_Toc49090508"/>
      <w:r>
        <w:rPr>
          <w:rFonts w:hint="eastAsia" w:ascii="宋体" w:hAnsi="宋体" w:eastAsia="宋体" w:cs="宋体"/>
          <w:color w:val="auto"/>
          <w:sz w:val="28"/>
          <w:szCs w:val="28"/>
          <w:highlight w:val="none"/>
        </w:rPr>
        <w:t xml:space="preserve">3.1供应商应按照法律、法规、规章和规范性文件以及磋商文件要求提交证明文件，证明其及响应标的符合磋商文件规定。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3.2磋商文件对证明文件无明确形式要求的，证明文件可以以文字资料、图纸和数据等形式提交。</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4.分项报价</w:t>
      </w:r>
      <w:bookmarkEnd w:id="53"/>
      <w:r/>
      <w:bookmarkStart w:id="55" w:name="_Hlt26670373"/>
      <w:r/>
      <w:bookmarkEnd w:id="55"/>
      <w:r>
        <w:rPr>
          <w:rFonts w:hint="eastAsia" w:ascii="宋体" w:hAnsi="宋体" w:eastAsia="宋体" w:cs="宋体"/>
          <w:color w:val="auto"/>
          <w:sz w:val="28"/>
          <w:szCs w:val="28"/>
          <w:highlight w:val="none"/>
        </w:rPr>
        <w:t xml:space="preserve">明细表</w:t>
      </w:r>
      <w:bookmarkEnd w:id="54"/>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4.1供应商应按照磋商文件规定格式填报分项报价明细表</w:t>
      </w:r>
      <w:bookmarkStart w:id="56" w:name="_Hlt26670399"/>
      <w:r/>
      <w:bookmarkEnd w:id="56"/>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4.2响应货币。磋商文件中的单价和总价无特殊规定的采用人民币报价，以元为单位标注。磋商文件中另有规定的按规定执行。</w:t>
      </w:r>
      <w:r/>
    </w:p>
    <w:p>
      <w:pPr>
        <w:pageBreakBefore w:val="0"/>
        <w:spacing w:line="500" w:lineRule="exact"/>
        <w:widowControl w:val="off"/>
        <w:rPr>
          <w:rFonts w:hint="eastAsia" w:ascii="宋体" w:hAnsi="宋体" w:eastAsia="宋体" w:cs="宋体"/>
          <w:color w:val="auto"/>
          <w:sz w:val="28"/>
          <w:szCs w:val="28"/>
          <w:highlight w:val="none"/>
        </w:rPr>
      </w:pPr>
      <w:r/>
      <w:bookmarkStart w:id="57" w:name="_Hlt26954848"/>
      <w:r/>
      <w:bookmarkEnd w:id="57"/>
      <w:r/>
      <w:bookmarkStart w:id="58" w:name="_Hlt26670425"/>
      <w:r/>
      <w:bookmarkEnd w:id="58"/>
      <w:r/>
      <w:bookmarkStart w:id="59" w:name="_Hlt26668983"/>
      <w:r/>
      <w:bookmarkEnd w:id="59"/>
      <w:r/>
      <w:bookmarkStart w:id="60" w:name="_Hlt26670403"/>
      <w:r/>
      <w:bookmarkEnd w:id="60"/>
      <w:r/>
      <w:bookmarkStart w:id="61" w:name="_Hlt26954842"/>
      <w:r/>
      <w:bookmarkEnd w:id="61"/>
      <w:r/>
      <w:bookmarkStart w:id="62" w:name="_Hlt26954844"/>
      <w:r/>
      <w:bookmarkEnd w:id="62"/>
      <w:r/>
      <w:bookmarkStart w:id="63" w:name="_Hlt26954731"/>
      <w:r/>
      <w:bookmarkEnd w:id="63"/>
      <w:r/>
      <w:bookmarkStart w:id="64" w:name="_Hlt26954846"/>
      <w:r/>
      <w:bookmarkEnd w:id="64"/>
      <w:r/>
      <w:bookmarkStart w:id="65" w:name="_Hlt26670482"/>
      <w:r/>
      <w:bookmarkEnd w:id="65"/>
      <w:r/>
      <w:bookmarkStart w:id="66" w:name="_Hlt26670486"/>
      <w:r/>
      <w:bookmarkEnd w:id="66"/>
      <w:r>
        <w:rPr>
          <w:rFonts w:hint="eastAsia" w:ascii="宋体" w:hAnsi="宋体" w:eastAsia="宋体" w:cs="宋体"/>
          <w:color w:val="auto"/>
          <w:sz w:val="28"/>
          <w:szCs w:val="28"/>
          <w:highlight w:val="none"/>
        </w:rPr>
        <w:t xml:space="preserve">5.技术部分正负偏离表、商务部分正负偏离表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5.1供应商需按磋商文件中的技术要求与商务要求作出响应或偏离，并说明原因。</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5.2供应商可在磋商文件中提供认为需要的其他技术文件或说明。</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6.磋商响应函和磋商报价表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6.1供应商应按照磋商文件中提供的格式完整、正确填写磋商响应函、磋商报价表。</w:t>
      </w:r>
      <w:r/>
    </w:p>
    <w:p>
      <w:pPr>
        <w:ind w:firstLine="560"/>
        <w:keepNext/>
        <w:pageBreakBefore w:val="0"/>
        <w:spacing w:line="500" w:lineRule="exact"/>
        <w:widowControl w:val="off"/>
        <w:rPr>
          <w:rFonts w:hint="eastAsia" w:ascii="宋体" w:hAnsi="宋体" w:eastAsia="宋体" w:cs="宋体"/>
          <w:color w:val="auto"/>
          <w:sz w:val="28"/>
          <w:szCs w:val="28"/>
          <w:highlight w:val="none"/>
          <w:lang w:eastAsia="zh-CN"/>
        </w:rPr>
        <w:outlineLvl w:val="3"/>
      </w:pPr>
      <w:r>
        <w:rPr>
          <w:rFonts w:hint="eastAsia" w:ascii="宋体" w:hAnsi="宋体" w:eastAsia="宋体" w:cs="宋体"/>
          <w:color w:val="auto"/>
          <w:sz w:val="28"/>
          <w:szCs w:val="28"/>
          <w:highlight w:val="none"/>
        </w:rPr>
        <w:t xml:space="preserve">6.2对于采用货币报价的项目，磋商报价表中的响应总报价应与分项报价明细表中的响应总报价一致，如不一致，不作为无效响应处理，但评标时按磋商报价表中价格为准</w:t>
      </w:r>
      <w:r>
        <w:rPr>
          <w:rFonts w:hint="eastAsia" w:ascii="宋体" w:hAnsi="宋体" w:eastAsia="宋体" w:cs="宋体"/>
          <w:color w:val="auto"/>
          <w:sz w:val="28"/>
          <w:szCs w:val="28"/>
          <w:highlight w:val="none"/>
          <w:lang w:eastAsia="zh-CN"/>
        </w:rPr>
        <w:t xml:space="preserve">。</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bookmarkEnd w:id="51"/>
      <w:r/>
      <w:bookmarkEnd w:id="52"/>
      <w:r>
        <w:rPr>
          <w:rFonts w:hint="eastAsia" w:ascii="宋体" w:hAnsi="宋体" w:eastAsia="宋体" w:cs="宋体"/>
          <w:color w:val="auto"/>
          <w:sz w:val="28"/>
          <w:szCs w:val="28"/>
          <w:highlight w:val="none"/>
        </w:rPr>
        <w:t xml:space="preserve">磋商响应有效期</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3.1磋商响应有效期为</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规定的响应文件</w:t>
      </w:r>
      <w:r>
        <w:rPr>
          <w:rFonts w:hint="eastAsia" w:ascii="宋体" w:hAnsi="宋体" w:eastAsia="宋体" w:cs="宋体"/>
          <w:color w:val="auto"/>
          <w:sz w:val="28"/>
          <w:szCs w:val="28"/>
          <w:highlight w:val="none"/>
        </w:rPr>
        <w:t xml:space="preserve">提交</w:t>
      </w:r>
      <w:r>
        <w:rPr>
          <w:rFonts w:hint="eastAsia" w:ascii="宋体" w:hAnsi="宋体" w:eastAsia="宋体" w:cs="宋体"/>
          <w:bCs/>
          <w:color w:val="auto"/>
          <w:sz w:val="28"/>
          <w:szCs w:val="28"/>
          <w:highlight w:val="none"/>
        </w:rPr>
        <w:t xml:space="preserve">截止时间后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。磋商响应有效期比规定短的将被视为非实质性响应而予以拒绝。</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.磋商响应有效期的延长</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.1在特殊情况下，</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于原磋商响应有效期满之前，可向磋商供应商提出延长磋商响应有效期的要求。这种要求与答复均应采用书面形式。供应商可以拒绝</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的这一要求而放弃磋商响应，同意延长磋商响应有效期的供应商既不能要求也不允许修改其响应文件。</w:t>
      </w:r>
      <w:r>
        <w:rPr>
          <w:rFonts w:hint="eastAsia" w:ascii="宋体" w:hAnsi="宋体" w:eastAsia="宋体" w:cs="宋体"/>
          <w:color w:val="auto"/>
          <w:sz w:val="28"/>
          <w:szCs w:val="28"/>
          <w:highlight w:val="none"/>
        </w:rPr>
        <w:t xml:space="preserve">受磋商响应有效期约束的所有权利与义务均延长至新的有效期</w:t>
      </w:r>
      <w:r>
        <w:rPr>
          <w:rFonts w:hint="eastAsia" w:ascii="宋体" w:hAnsi="宋体" w:eastAsia="宋体" w:cs="宋体"/>
          <w:bCs/>
          <w:color w:val="auto"/>
          <w:sz w:val="28"/>
          <w:szCs w:val="28"/>
          <w:highlight w:val="none"/>
        </w:rPr>
        <w:t xml:space="preserve">。</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67" w:name="_Hlt26954852"/>
      <w:r/>
      <w:bookmarkEnd w:id="67"/>
      <w:r/>
      <w:bookmarkStart w:id="68" w:name="_Hlt26954739"/>
      <w:r/>
      <w:bookmarkEnd w:id="68"/>
      <w:r/>
      <w:bookmarkStart w:id="69" w:name="_Toc513029224"/>
      <w:r/>
      <w:bookmarkStart w:id="70" w:name="_Toc20823296"/>
      <w:r/>
      <w:bookmarkStart w:id="71" w:name="_Toc120614217"/>
      <w:r/>
      <w:bookmarkStart w:id="72" w:name="_Toc16938540"/>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响应文件的提交</w:t>
      </w:r>
      <w:bookmarkEnd w:id="69"/>
      <w:r/>
      <w:bookmarkEnd w:id="70"/>
      <w:r/>
      <w:bookmarkEnd w:id="71"/>
      <w:r/>
      <w:bookmarkEnd w:id="72"/>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73" w:name="_Toc462564084"/>
      <w:r/>
      <w:bookmarkStart w:id="74" w:name="_Toc16938541"/>
      <w:r/>
      <w:bookmarkStart w:id="75" w:name="_Toc513029225"/>
      <w:r/>
      <w:bookmarkStart w:id="76" w:name="_Toc20823297"/>
      <w:r>
        <w:rPr>
          <w:rFonts w:hint="eastAsia" w:ascii="宋体" w:hAnsi="宋体" w:eastAsia="宋体" w:cs="宋体"/>
          <w:color w:val="auto"/>
          <w:sz w:val="28"/>
          <w:szCs w:val="28"/>
          <w:highlight w:val="none"/>
        </w:rPr>
        <w:t xml:space="preserve">1.响应文件</w:t>
      </w:r>
      <w:bookmarkEnd w:id="73"/>
      <w:r/>
      <w:bookmarkEnd w:id="74"/>
      <w:r/>
      <w:bookmarkEnd w:id="75"/>
      <w:r/>
      <w:bookmarkEnd w:id="76"/>
      <w:r>
        <w:rPr>
          <w:rFonts w:hint="eastAsia" w:ascii="宋体" w:hAnsi="宋体" w:eastAsia="宋体" w:cs="宋体"/>
          <w:color w:val="auto"/>
          <w:sz w:val="28"/>
          <w:szCs w:val="28"/>
          <w:highlight w:val="none"/>
        </w:rPr>
        <w:t xml:space="preserve">的提交</w:t>
      </w:r>
      <w:r/>
    </w:p>
    <w:p>
      <w:pPr>
        <w:ind w:firstLine="556"/>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bookmarkStart w:id="77" w:name="_Toc20823298"/>
      <w:r/>
      <w:bookmarkStart w:id="78" w:name="_Toc16938542"/>
      <w:r/>
      <w:bookmarkStart w:id="79" w:name="_Toc513029226"/>
      <w:r>
        <w:rPr>
          <w:rFonts w:hint="eastAsia" w:ascii="宋体" w:hAnsi="宋体" w:eastAsia="宋体" w:cs="宋体"/>
          <w:bCs/>
          <w:color w:val="auto"/>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 xml:space="preserve">响应文件提交</w:t>
      </w:r>
      <w:r>
        <w:rPr>
          <w:rFonts w:hint="eastAsia" w:ascii="宋体" w:hAnsi="宋体" w:eastAsia="宋体" w:cs="宋体"/>
          <w:bCs/>
          <w:color w:val="auto"/>
          <w:sz w:val="28"/>
          <w:szCs w:val="28"/>
          <w:highlight w:val="none"/>
        </w:rPr>
        <w:t xml:space="preserve">截止时间前</w:t>
      </w:r>
      <w:r>
        <w:rPr>
          <w:rFonts w:hint="eastAsia" w:ascii="宋体" w:hAnsi="宋体" w:eastAsia="宋体" w:cs="宋体"/>
          <w:bCs/>
          <w:color w:val="auto"/>
          <w:sz w:val="28"/>
          <w:szCs w:val="28"/>
          <w:highlight w:val="none"/>
          <w:lang w:val="en-US" w:eastAsia="zh-CN"/>
        </w:rPr>
        <w:t xml:space="preserve">按要求</w:t>
      </w:r>
      <w:r>
        <w:rPr>
          <w:rFonts w:hint="eastAsia" w:ascii="宋体" w:hAnsi="宋体" w:eastAsia="宋体" w:cs="宋体"/>
          <w:bCs/>
          <w:color w:val="auto"/>
          <w:sz w:val="28"/>
          <w:szCs w:val="28"/>
          <w:highlight w:val="none"/>
        </w:rPr>
        <w:t xml:space="preserve">制作并上传电子响应文件。</w:t>
      </w:r>
      <w:r/>
    </w:p>
    <w:p>
      <w:pPr>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2.响应文件截止日期</w:t>
      </w:r>
      <w:bookmarkEnd w:id="77"/>
      <w:r/>
      <w:bookmarkEnd w:id="78"/>
      <w:r/>
      <w:bookmarkEnd w:id="79"/>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2.1供应商上传电子响应文件的时间不得迟于磋商公告中规定的响应文件提交截止时间。</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供应商应充分考虑到网络环境、网络带宽、CA数字证书及电子签章故障等风险因素，如因供应商自身原因造成的电子响应文件上传不成功由供应商自行承担全部责任。</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2.2采购人</w:t>
      </w:r>
      <w:r>
        <w:rPr>
          <w:rFonts w:hint="eastAsia" w:ascii="宋体" w:hAnsi="宋体" w:eastAsia="宋体" w:cs="宋体"/>
          <w:bCs/>
          <w:color w:val="auto"/>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0" w:name="_Toc20823299"/>
      <w:r/>
      <w:bookmarkStart w:id="81" w:name="_Toc16938543"/>
      <w:r/>
      <w:bookmarkStart w:id="82" w:name="_Toc513029227"/>
      <w:r>
        <w:rPr>
          <w:rFonts w:hint="eastAsia" w:ascii="宋体" w:hAnsi="宋体" w:eastAsia="宋体" w:cs="宋体"/>
          <w:color w:val="auto"/>
          <w:sz w:val="28"/>
          <w:szCs w:val="28"/>
          <w:highlight w:val="none"/>
        </w:rPr>
        <w:t xml:space="preserve">3.响应文件</w:t>
      </w:r>
      <w:bookmarkEnd w:id="80"/>
      <w:r/>
      <w:bookmarkEnd w:id="81"/>
      <w:r/>
      <w:bookmarkEnd w:id="82"/>
      <w:r>
        <w:rPr>
          <w:rFonts w:hint="eastAsia" w:ascii="宋体" w:hAnsi="宋体" w:eastAsia="宋体" w:cs="宋体"/>
          <w:color w:val="auto"/>
          <w:sz w:val="28"/>
          <w:szCs w:val="28"/>
          <w:highlight w:val="none"/>
        </w:rPr>
        <w:t xml:space="preserve">的拒收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拒绝接收在其规定的响应文件提交截止时间后上传的任何响应文件。</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3" w:name="_Toc513029228"/>
      <w:r/>
      <w:bookmarkStart w:id="84" w:name="_Toc16938544"/>
      <w:r/>
      <w:bookmarkStart w:id="85" w:name="_Toc20823300"/>
      <w:r>
        <w:rPr>
          <w:rFonts w:hint="eastAsia" w:ascii="宋体" w:hAnsi="宋体" w:eastAsia="宋体" w:cs="宋体"/>
          <w:color w:val="auto"/>
          <w:sz w:val="28"/>
          <w:szCs w:val="28"/>
          <w:highlight w:val="none"/>
        </w:rPr>
        <w:t xml:space="preserve">4.响应文件的撤回和修改</w:t>
      </w:r>
      <w:bookmarkEnd w:id="83"/>
      <w:r/>
      <w:bookmarkEnd w:id="84"/>
      <w:r/>
      <w:bookmarkEnd w:id="85"/>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4.1.1电子响应文件的撤回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供应商可在响应文件提交截止时间前，撤回其电子响应文件，具体操作方法见《江苏省政府采购管理交易系统（苏采云）供应商操作指南》。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4.1.2供应商撤回电子响应文件，则认为其不再参与本项目磋商活动。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4.2响应文件的修改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供应商可在响应文件提交截止时间前，对其电子响应文件进行修改，</w:t>
      </w:r>
      <w:r>
        <w:rPr>
          <w:rFonts w:hint="eastAsia" w:ascii="宋体" w:hAnsi="宋体" w:eastAsia="宋体" w:cs="宋体"/>
          <w:color w:val="auto"/>
          <w:sz w:val="28"/>
          <w:szCs w:val="28"/>
          <w:highlight w:val="none"/>
        </w:rPr>
        <w:t xml:space="preserve">具体操作方法见《江苏省政府采购管理交易系统（苏采云）供应商操作指南》</w:t>
      </w:r>
      <w:r>
        <w:rPr>
          <w:rFonts w:hint="eastAsia" w:ascii="宋体" w:hAnsi="宋体" w:eastAsia="宋体" w:cs="宋体"/>
          <w:bCs/>
          <w:color w:val="auto"/>
          <w:sz w:val="28"/>
          <w:szCs w:val="28"/>
          <w:highlight w:val="none"/>
        </w:rPr>
        <w:t xml:space="preserve">。</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w:t>
      </w:r>
      <w:r>
        <w:rPr>
          <w:rFonts w:hint="eastAsia" w:ascii="宋体" w:hAnsi="宋体" w:eastAsia="宋体" w:cs="宋体"/>
          <w:bCs/>
          <w:color w:val="auto"/>
          <w:sz w:val="28"/>
          <w:szCs w:val="28"/>
          <w:highlight w:val="none"/>
        </w:rPr>
        <w:t xml:space="preserve">在响应文件提交截止时间之后，供应商不得对其电子响应文件作任何修改。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4.4</w:t>
      </w:r>
      <w:r>
        <w:rPr>
          <w:rFonts w:hint="eastAsia" w:ascii="宋体" w:hAnsi="宋体" w:eastAsia="宋体" w:cs="宋体"/>
          <w:bCs/>
          <w:color w:val="auto"/>
          <w:sz w:val="28"/>
          <w:szCs w:val="28"/>
          <w:highlight w:val="none"/>
        </w:rPr>
        <w:t xml:space="preserve">在响应文件截止时间至响应文件中规定的磋商响应有效期满之间的这段时间内，供应商不得撤回其响应文件。</w:t>
      </w:r>
      <w:r/>
    </w:p>
    <w:p>
      <w:pPr>
        <w:pageBreakBefore w:val="0"/>
        <w:spacing w:line="500" w:lineRule="exact"/>
        <w:widowControl w:val="off"/>
        <w:rPr>
          <w:rFonts w:hint="eastAsia" w:ascii="宋体" w:hAnsi="宋体" w:eastAsia="宋体" w:cs="宋体"/>
          <w:b/>
          <w:bCs/>
          <w:color w:val="auto"/>
          <w:sz w:val="28"/>
          <w:szCs w:val="28"/>
          <w:highlight w:val="none"/>
        </w:rPr>
      </w:pPr>
      <w:r/>
      <w:bookmarkStart w:id="86" w:name="_Toc16938546"/>
      <w:r/>
      <w:bookmarkStart w:id="87" w:name="_Toc513029230"/>
      <w:r/>
      <w:bookmarkStart w:id="88" w:name="_Toc20823302"/>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磋商与评审</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1.磋商仪式</w:t>
      </w:r>
      <w:r/>
    </w:p>
    <w:p>
      <w:pPr>
        <w:ind w:firstLine="42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将在磋商公告中规定的时间和地点组织磋商开始仪式。</w:t>
      </w:r>
      <w:r/>
    </w:p>
    <w:p>
      <w:pPr>
        <w:ind w:firstLine="42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1.2磋商活动的文件解密工作</w:t>
      </w:r>
      <w:r>
        <w:rPr>
          <w:rFonts w:hint="eastAsia" w:ascii="宋体" w:hAnsi="宋体" w:eastAsia="宋体" w:cs="宋体"/>
          <w:color w:val="auto"/>
          <w:sz w:val="28"/>
          <w:szCs w:val="28"/>
          <w:highlight w:val="none"/>
        </w:rPr>
        <w:t xml:space="preserve">由采购人组织，在“苏采云”系统中进行磋商。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1.3供应商在磋商过程中涉及到的磋商文件解密等工作，按照《</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》执行。</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2.磋商小组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2.1磋商开始仪式结束后，采购人将组织磋商小组进行评审。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w:t>
      </w:r>
      <w:r>
        <w:rPr>
          <w:rFonts w:hint="eastAsia" w:ascii="宋体" w:hAnsi="宋体" w:eastAsia="宋体" w:cs="宋体"/>
          <w:color w:val="auto"/>
          <w:spacing w:val="-6"/>
          <w:sz w:val="28"/>
          <w:szCs w:val="28"/>
          <w:highlight w:val="none"/>
        </w:rPr>
        <w:t xml:space="preserve">超过公开招标限额标准的项目，磋商小组应当由5人以上单数组成。</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2.5磋商小组独立工作，负责评审所有响应文件并确定成交候选人。</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3.磋商评审过程的保密与公正</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3.1磋商小组、采购人和代理机构工作人员、相关监督人员等与评审工作有关的人员，对评审情况以及在评审过程中获悉的国家秘密、商业秘密负有保密责任。</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3.2在磋商评审过程中，磋商供应商不得以任何行为影响磋商评审过程，否则其响应文件将被作为无效响应文件。</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3.3磋商小组成员应当按照客观、公正、审慎的原则，根据磋商文件规定的评审程序、评审方法和评审标准进行独立评审。未实质性响应磋商文件的响应文件按无效响应处理，</w:t>
      </w:r>
      <w:r>
        <w:rPr>
          <w:rFonts w:hint="eastAsia" w:ascii="宋体" w:hAnsi="宋体" w:eastAsia="宋体" w:cs="宋体"/>
          <w:color w:val="auto"/>
          <w:spacing w:val="-6"/>
          <w:sz w:val="28"/>
          <w:szCs w:val="28"/>
          <w:highlight w:val="none"/>
        </w:rPr>
        <w:t xml:space="preserve">磋商小组应当告知提交响应文件的供应商。</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bCs/>
          <w:color w:val="auto"/>
          <w:sz w:val="28"/>
          <w:szCs w:val="28"/>
          <w:highlight w:val="none"/>
        </w:rPr>
        <w:t xml:space="preserve">评审开始后，直至向成交供应商授予合同时止，凡是与审查、澄清、评价和比较响应的有关资料以及授标建议等，采购人、磋商小组、代理机构均不得向供应商或与评标无关的其他人员透露。</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3.5在评审期间，采购人将设专门人员与供应商联系。</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3.6采购人和评审小组不向未成交的供应商解释未成交原因，也不公布评审过程中的相关细节。</w:t>
      </w:r>
      <w:r/>
    </w:p>
    <w:p>
      <w:pPr>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4.评审过程的澄清</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4.1评审期间，为有助于对响应文件的审查、评价和比较，磋商小组有权以电子函件形式要求响应人对其响应文件进行澄清，但并非对每个供应商都作澄清要求。</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4.3接到磋商小组澄清要求的供应商如未按规定做出澄清，其风</w:t>
      </w:r>
      <w:r>
        <w:rPr>
          <w:rFonts w:hint="eastAsia" w:ascii="宋体" w:hAnsi="宋体" w:eastAsia="宋体" w:cs="宋体"/>
          <w:bCs/>
          <w:color w:val="auto"/>
          <w:sz w:val="28"/>
          <w:szCs w:val="28"/>
          <w:highlight w:val="none"/>
        </w:rPr>
        <w:t xml:space="preserve">险由供应商自行承担。</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5.对响应文件的初审</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5.1响应文件初审分为资格性审查和符合性审查。</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5.1.1资格性检查：依据法律法规和磋商文件的规定，由磋商小组对响应文件中的资格审查证明材料进行审查，以确定供应商是否具备参加磋商的资格。</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磋商小组在进行资格性审查的同时，将在“信用中国”网站查询供应商的信用记录，以确定供应商是否具备参加磋商的资格，</w:t>
      </w:r>
      <w:r>
        <w:rPr>
          <w:rFonts w:hint="eastAsia" w:ascii="宋体" w:hAnsi="宋体" w:eastAsia="宋体" w:cs="宋体"/>
          <w:color w:val="auto"/>
          <w:spacing w:val="-6"/>
          <w:sz w:val="28"/>
          <w:szCs w:val="28"/>
          <w:highlight w:val="none"/>
        </w:rPr>
        <w:t xml:space="preserve">查询结果留存并归档。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5.1.3未通过资格审查或符合性审查的供应商，采购人或代理机构将告知未通过资格审查或符合性审查的原因，评审结束后，采购人或代理机构将不再告知未通过资格审查或符合性审查的原因。</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5.4</w:t>
      </w:r>
      <w:r>
        <w:rPr>
          <w:rFonts w:hint="eastAsia" w:ascii="宋体" w:hAnsi="宋体" w:eastAsia="宋体" w:cs="宋体"/>
          <w:bCs/>
          <w:color w:val="auto"/>
          <w:sz w:val="28"/>
          <w:szCs w:val="28"/>
          <w:highlight w:val="none"/>
        </w:rPr>
        <w:t xml:space="preserve">磋商小组将对确定为实质性响应的文件进行进一步审核，看其是否有计算上或累加上的算术错误，修正错误的原则如下：</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（1）响应文件中磋商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内容与响应文件中相应内容不一致的，以磋商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的总价为准，并修改单价。</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bCs/>
          <w:color w:val="auto"/>
          <w:sz w:val="28"/>
          <w:szCs w:val="28"/>
          <w:highlight w:val="none"/>
        </w:rPr>
        <w:t xml:space="preserve">.5磋商小组将按上述修正错误的方法调整响应文件中的报价，并通过</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系统告知供应商，调整后的价格应对供应商具有约束力。如果供应商不接受修正后的价格，则其磋商活动将被拒绝。</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5.7</w:t>
      </w:r>
      <w:r>
        <w:rPr>
          <w:rFonts w:hint="eastAsia" w:ascii="宋体" w:hAnsi="宋体" w:eastAsia="宋体" w:cs="宋体"/>
          <w:color w:val="auto"/>
          <w:sz w:val="28"/>
          <w:szCs w:val="28"/>
          <w:highlight w:val="none"/>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非单一产品采购项目，磋商文件中将载明其中的核心产品。多家供应商提供的核心产品品牌相同的，按前款规定处理。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5.8供应商在评审全过程中应保持通讯畅通，并安排专人与采购人及磋商小组联系。</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6.被认定为未实质性响应磋商文件的响应文件的情形。</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6.1出现下列情形之一的，作无效响应处理。</w:t>
      </w:r>
      <w:r>
        <w:rPr>
          <w:rFonts w:hint="eastAsia" w:ascii="宋体" w:hAnsi="宋体" w:eastAsia="宋体" w:cs="宋体"/>
          <w:bCs/>
          <w:color w:val="auto"/>
          <w:sz w:val="28"/>
          <w:szCs w:val="28"/>
          <w:highlight w:val="none"/>
        </w:rPr>
        <w:tab/>
      </w:r>
      <w:r>
        <w:rPr>
          <w:rFonts w:hint="eastAsia" w:ascii="宋体" w:hAnsi="宋体" w:eastAsia="宋体" w:cs="宋体"/>
          <w:b/>
          <w:color w:val="auto"/>
          <w:sz w:val="28"/>
          <w:szCs w:val="28"/>
          <w:highlight w:val="none"/>
        </w:rPr>
        <w:tab/>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6.1.1供应商在</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系统规定的时间内未成功解密电子响应文件的。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6.1.2未完整上传响应文件电子文档的,或上传的文件打不开的。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6.1.3同一供应商提交两个（含两个）以上不同的响应报价的。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6.1.4不具备磋商文件中规定的资格要求的。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6.1.5响应报价超过了采购预算或最高限价的。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6.1.6未通过符合性检查的。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6.1.7不符合法律、法规和磋商文件中规定的其他实质性要求的。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6.1.9响应文件含有采购人不能接受的附加条件的。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6.1.10异常低价投标（响应）审查的情形和具体要求：</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6.1.10.1评审过程中出现下列情形之一的，磋商小组应当启动异常低价投标（响应）审查程序：</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③投标（响应）报价低于采购项目最高限价45%的，即投标（响应）报价&lt;采购项目最高限价×45%；</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④磋商小组基于专业判断，认为供应商报价过低，有可能影响产品质量或者不能诚信履约的其他情形。</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6.1.12响应文件未按照采购文件要求加盖电子签章。</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6.1.13不同供应商的响应文件经系统查询Mac地址、标书制作工具客户端标识码一致的。（符合本条款不同的供应商不得参加本项目的后续采购事项，并移送政府采购监管部门进行处理。）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其他法律、法规及本磋商文件规定的属无效响应的情形。</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6.2出现下列情形之一的，磋商失败。</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6.2.1符合条件的供应商或者对磋商文件作实质响应的供应商不足3家的（市场竞争不充分的科研项目，以及需要扶持的科技成果转化项目可以是2家）；</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6.2.4磋商小组认定磋商文件存在歧义、重大缺陷导致评审工作无法进行。</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6.2.5因</w:t>
      </w:r>
      <w:r>
        <w:rPr>
          <w:rFonts w:hint="eastAsia" w:ascii="宋体" w:hAnsi="宋体" w:eastAsia="宋体" w:cs="宋体"/>
          <w:color w:val="auto"/>
          <w:sz w:val="28"/>
          <w:szCs w:val="28"/>
          <w:highlight w:val="none"/>
        </w:rPr>
        <w:t xml:space="preserve">“苏采云”系统</w:t>
      </w:r>
      <w:r>
        <w:rPr>
          <w:rFonts w:hint="eastAsia" w:ascii="宋体" w:hAnsi="宋体" w:eastAsia="宋体" w:cs="宋体"/>
          <w:bCs/>
          <w:color w:val="auto"/>
          <w:sz w:val="28"/>
          <w:szCs w:val="28"/>
          <w:highlight w:val="none"/>
        </w:rPr>
        <w:t xml:space="preserve">系统故障原因造成磋商不成功的。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截止时间结束后参加磋商的供应商不足三家的处理：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截止时间结束后参加磋商的供应商或者在评审期间对磋商文件做出实质响应的供应商不足三家情况，按政府采购相关规定执行。</w:t>
      </w:r>
      <w:bookmarkEnd w:id="86"/>
      <w:r/>
      <w:bookmarkEnd w:id="87"/>
      <w:r/>
      <w:bookmarkEnd w:id="88"/>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成交</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89" w:name="_Toc20823310"/>
      <w:r/>
      <w:bookmarkStart w:id="90" w:name="_Toc16938554"/>
      <w:r>
        <w:rPr>
          <w:rFonts w:hint="eastAsia" w:ascii="宋体" w:hAnsi="宋体" w:eastAsia="宋体" w:cs="宋体"/>
          <w:color w:val="auto"/>
          <w:sz w:val="28"/>
          <w:szCs w:val="28"/>
          <w:highlight w:val="none"/>
        </w:rPr>
        <w:t xml:space="preserve">1.确定</w:t>
      </w:r>
      <w:bookmarkEnd w:id="89"/>
      <w:r/>
      <w:bookmarkEnd w:id="90"/>
      <w:r>
        <w:rPr>
          <w:rFonts w:hint="eastAsia" w:ascii="宋体" w:hAnsi="宋体" w:eastAsia="宋体" w:cs="宋体"/>
          <w:color w:val="auto"/>
          <w:sz w:val="28"/>
          <w:szCs w:val="28"/>
          <w:highlight w:val="none"/>
        </w:rPr>
        <w:t xml:space="preserve">成交单位</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1.1成交候选供应商的选取原则和数量见磋商文件第四部分规定。</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1.2采购人从评审报告提出的成交候选供应商中，按照排序由高到低的原则确定成交供应商。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color w:val="auto"/>
          <w:sz w:val="28"/>
          <w:szCs w:val="28"/>
          <w:highlight w:val="none"/>
        </w:rPr>
        <w:t xml:space="preserve">采购人确定成交供应商后，将在江苏政府采购网发布成交结果公告，公告期限为1个工作日。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1.4若有充分证据证明，成交供应商出现下列情况之一的，一经查实，将被取消成交资格：</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1.4.1提供虚假材料谋取成交的。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1.4.2向采购人、代理机构行贿或者评审专家提供其他不正当利益的。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1.4.3恶意竞争，最终总报价明显低于其自身合理成本且又无法提供证明的。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1.4.4属于本文件规定的无效条件，但在评审过程中又未被磋商小组发现的。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1.4.5与采购人或者其他供应商恶意串通的。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91" w:name="_Toc200451960"/>
      <w:r>
        <w:rPr>
          <w:rFonts w:hint="eastAsia" w:ascii="宋体" w:hAnsi="宋体" w:eastAsia="宋体" w:cs="宋体"/>
          <w:color w:val="auto"/>
          <w:sz w:val="28"/>
          <w:szCs w:val="28"/>
          <w:highlight w:val="none"/>
        </w:rPr>
        <w:t xml:space="preserve">1.5.有下列情形之一的，视为供应商串通参与磋商，响应无效：</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1.5.1不同供应商的响应文件由同一单位或者个人编制；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1.5.2不同供应商委托同一单位或者个人办理磋商事宜；</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1.5.3不同供应商的响应文件载明的项目管理成员或者联系人员为同一人；</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1.5.4不同供应商的响应文件异常一致或者响应报价呈规律性差异。</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2.质疑处理</w:t>
      </w:r>
      <w:bookmarkEnd w:id="91"/>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2.1提出质疑的供应商应当是参与所质疑项目采购活动的供应商。潜在供应商依法获取其可质疑的磋商文件的，可以对磋商文件提出质疑。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2.2供应商认为磋商文件、采购过程和采购结果使自己的权益受到损害的，可以在知道或应知其权益受到损害之日起</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个工作日内，以书面形式向采购人提出质疑。上述应知其权益受到损害之日，是指：</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2.2.1对可以质疑的磋商文件提出质疑的，为收到磋商文件之日或者磋商文件公告期限届满之日；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2.2.2对采购过程提出质疑的，为各采购程序环节结束之日；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2.2.3对成交结果提出质疑的，为成交结果公告期限届满之日。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2.4对采购方式、磋商文件中项目需求、供应商资格条件、评审方法和评审标准、资格审查结果等应当由采购人答复的质疑，请向采购人提出，由采购人负责答复。供应商对其他事项的质疑，请向采购人提出，由采购人负责答复。</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供应商于法定期限内提起质疑，向采购人以书面形式提交质疑函。</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采购人质疑接收人及联系方式，见磋商文件第一部分。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2.5以下情形的质疑不予受理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2.5.1内容不符合《政府采购质疑和投诉办法》第十二条规定的质疑。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2.5.2超出政府采购法定期限的质疑。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2.5.3未参加磋商活动的供应商或在磋商活动中自身权益未受到损害的供应商所提出的质疑。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2.5.4供应商组成联合体参加磋商，联合体中任何一方或多方未按要求签字、盖章、加盖公章的质疑。</w:t>
      </w:r>
      <w:r/>
    </w:p>
    <w:p>
      <w:pPr>
        <w:ind w:firstLine="546"/>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3．成交通知书</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3.l成交结果确定后，采购人将向成交供应商发出成交通知书</w:t>
      </w:r>
      <w:r>
        <w:rPr>
          <w:rFonts w:hint="eastAsia" w:ascii="宋体" w:hAnsi="宋体" w:eastAsia="宋体" w:cs="宋体"/>
          <w:bCs/>
          <w:color w:val="auto"/>
          <w:sz w:val="28"/>
          <w:szCs w:val="28"/>
          <w:highlight w:val="none"/>
        </w:rPr>
        <w:t xml:space="preserve">（详见磋商文件第四部分）</w:t>
      </w:r>
      <w:r>
        <w:rPr>
          <w:rFonts w:hint="eastAsia" w:ascii="宋体" w:hAnsi="宋体" w:eastAsia="宋体" w:cs="宋体"/>
          <w:color w:val="auto"/>
          <w:sz w:val="28"/>
          <w:szCs w:val="28"/>
          <w:highlight w:val="none"/>
        </w:rPr>
        <w:t xml:space="preserve">。</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92" w:name="_Toc120614220"/>
      <w:r/>
      <w:bookmarkStart w:id="93" w:name="_Toc20823308"/>
      <w:r/>
      <w:bookmarkStart w:id="94" w:name="_Toc16938552"/>
      <w:r/>
      <w:bookmarkStart w:id="95" w:name="_Toc513029236"/>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授予合同</w:t>
      </w:r>
      <w:bookmarkEnd w:id="92"/>
      <w:r/>
      <w:bookmarkEnd w:id="93"/>
      <w:r/>
      <w:bookmarkEnd w:id="94"/>
      <w:r/>
      <w:bookmarkEnd w:id="95"/>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96" w:name="_Toc20823309"/>
      <w:r/>
      <w:bookmarkStart w:id="97" w:name="_Toc513029237"/>
      <w:r/>
      <w:bookmarkStart w:id="98" w:name="_Toc16938553"/>
      <w:r>
        <w:rPr>
          <w:rFonts w:hint="eastAsia" w:ascii="宋体" w:hAnsi="宋体" w:eastAsia="宋体" w:cs="宋体"/>
          <w:color w:val="auto"/>
          <w:sz w:val="28"/>
          <w:szCs w:val="28"/>
          <w:highlight w:val="none"/>
        </w:rPr>
        <w:t xml:space="preserve">1.签订合同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.l成交供应商应当在成交通知书发出之日起三十日内，按照磋商文件确定的事项与采购人签订政府采购合同。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1.2磋商文件、成交供应商的响应文件及磋商过程中有关澄清、承诺文件均应作为合同附件。</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Lines w:val="0"/>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2.货物和服务的追加、减少和添购。</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22"/>
        <w:jc w:val="both"/>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3.合同信用融资扶持政策</w:t>
      </w:r>
      <w:r/>
    </w:p>
    <w:p>
      <w:pPr>
        <w:ind w:firstLine="560"/>
        <w:keepLines w:val="0"/>
        <w:keepNext/>
        <w:pageBreakBefore w:val="0"/>
        <w:spacing w:line="500" w:lineRule="exact"/>
        <w:widowControl w:val="off"/>
        <w:rPr>
          <w:rFonts w:asciiTheme="minorEastAsia" w:hAnsiTheme="minorEastAsia" w:eastAsiaTheme="minorEastAsia"/>
          <w:color w:val="auto"/>
          <w:sz w:val="28"/>
          <w:szCs w:val="28"/>
          <w:highlight w:val="none"/>
        </w:rPr>
        <w:outlineLvl w:val="3"/>
      </w:pPr>
      <w:r>
        <w:rPr>
          <w:rFonts w:hint="eastAsia" w:ascii="宋体" w:hAnsi="宋体" w:eastAsia="宋体" w:cs="宋体"/>
          <w:color w:val="auto"/>
          <w:sz w:val="28"/>
          <w:szCs w:val="28"/>
          <w:highlight w:val="none"/>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jc w:val="left"/>
        <w:keepLines w:val="0"/>
        <w:pageBreakBefore w:val="0"/>
        <w:spacing w:line="500" w:lineRule="exact"/>
        <w:widowControl w:val="off"/>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clear="all"/>
      </w:r>
      <w:bookmarkEnd w:id="96"/>
      <w:r/>
      <w:bookmarkEnd w:id="97"/>
      <w:r/>
      <w:bookmarkEnd w:id="98"/>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第三部分  项目需求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r/>
    </w:p>
    <w:p>
      <w:pPr>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项目具体需求说明</w:t>
      </w:r>
      <w:r>
        <w:rPr>
          <w:rFonts w:hint="eastAsia" w:ascii="宋体" w:hAnsi="宋体" w:eastAsia="宋体" w:cs="宋体"/>
          <w:b/>
          <w:bCs/>
          <w:color w:val="auto"/>
          <w:sz w:val="28"/>
          <w:szCs w:val="28"/>
          <w:highlight w:val="none"/>
        </w:rPr>
        <w:t xml:space="preserve">：</w:t>
      </w:r>
      <w:r/>
    </w:p>
    <w:p>
      <w:pPr>
        <w:ind w:firstLine="560"/>
        <w:keepLines w:val="0"/>
        <w:keepNext w:val="0"/>
        <w:pageBreakBefore w:val="0"/>
        <w:spacing w:line="500" w:lineRule="exact"/>
        <w:rPr>
          <w:rFonts w:hint="eastAsia" w:ascii="宋体" w:hAnsi="宋体" w:eastAsia="宋体" w:cs="宋体"/>
          <w:bCs/>
          <w:color w:val="auto"/>
          <w:sz w:val="28"/>
          <w:szCs w:val="28"/>
          <w:highlight w:val="none"/>
          <w:lang w:bidi="ar"/>
        </w:rPr>
      </w:pPr>
      <w:r>
        <w:rPr>
          <w:rFonts w:hint="eastAsia" w:ascii="宋体" w:hAnsi="宋体" w:eastAsia="宋体" w:cs="宋体"/>
          <w:bCs/>
          <w:color w:val="auto"/>
          <w:sz w:val="28"/>
          <w:szCs w:val="28"/>
          <w:highlight w:val="none"/>
          <w:lang w:bidi="ar"/>
        </w:rPr>
        <w:t xml:space="preserve">（一）项目概况</w:t>
      </w:r>
      <w:r/>
    </w:p>
    <w:p>
      <w:pPr>
        <w:ind w:firstLine="48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项目内容：启东市第三人民医院永阳院区（含25病区）食堂委托外包服务项目。供应商负责为职工及实习生、进修生、体检人员、住院病人及陪客家属供应餐饮服务及住院病员特殊营养治疗饮食加工制作服务。</w:t>
      </w:r>
      <w:r/>
    </w:p>
    <w:p>
      <w:pPr>
        <w:ind w:firstLine="48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医院情况：医院现有职工(包括临时员工)100多人，精神病床位249张。每天就餐人员数量由供应商自行调研考虑。</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二</w:t>
      </w:r>
      <w:r>
        <w:rPr>
          <w:rFonts w:hint="eastAsia" w:ascii="宋体" w:hAnsi="宋体" w:eastAsia="宋体" w:cs="宋体"/>
          <w:color w:val="auto"/>
          <w:sz w:val="28"/>
          <w:szCs w:val="28"/>
          <w:highlight w:val="none"/>
        </w:rPr>
        <w:t xml:space="preserve">）对供应商的要求</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必须遵守</w:t>
      </w:r>
      <w:r>
        <w:rPr>
          <w:rFonts w:hint="eastAsia" w:ascii="宋体" w:hAnsi="宋体" w:eastAsia="宋体" w:cs="宋体"/>
          <w:color w:val="auto"/>
          <w:sz w:val="28"/>
          <w:szCs w:val="28"/>
          <w:highlight w:val="none"/>
          <w:lang w:eastAsia="zh-CN"/>
        </w:rPr>
        <w:t xml:space="preserve">国家</w:t>
      </w:r>
      <w:r>
        <w:rPr>
          <w:rFonts w:hint="eastAsia" w:ascii="宋体" w:hAnsi="宋体" w:eastAsia="宋体" w:cs="宋体"/>
          <w:color w:val="auto"/>
          <w:sz w:val="28"/>
          <w:szCs w:val="28"/>
          <w:highlight w:val="none"/>
        </w:rPr>
        <w:t xml:space="preserve">有关法律法规及省市县部门有关医院食堂管理相关文件要求，保证其经营行为合法有效。遵守医院的规章制度，并接受医院的日常监督、检查与考核管理。</w:t>
      </w:r>
      <w:r/>
    </w:p>
    <w:p>
      <w:pPr>
        <w:ind w:firstLine="560"/>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对住院病人及陪客提供每日三餐服务；住院病人特殊营养治疗饮食加工制作服务；所有病区的点餐、送餐工作；医院职工值班用餐的配餐工作及特殊情况（加班等）时的送餐工作。</w:t>
      </w:r>
      <w:r/>
    </w:p>
    <w:p>
      <w:pPr>
        <w:pStyle w:val="841"/>
        <w:ind w:firstLine="560"/>
        <w:keepLines w:val="0"/>
        <w:keepNext w:val="0"/>
        <w:pageBreakBefore w:val="0"/>
        <w:spacing w:before="0" w:after="0" w:line="5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（1）食堂菜单：</w:t>
      </w:r>
      <w:r/>
    </w:p>
    <w:tbl>
      <w:tblPr>
        <w:tblStyle w:val="824"/>
        <w:tblW w:w="9759" w:type="dxa"/>
        <w:tblInd w:w="0" w:type="dxa"/>
        <w:tblLayout w:type="fixed"/>
        <w:tblCellMar>
          <w:left w:w="0" w:type="dxa"/>
          <w:top w:w="0" w:type="dxa"/>
          <w:right w:w="0" w:type="dxa"/>
          <w:bottom w:w="0" w:type="dxa"/>
        </w:tblCellMar>
        <w:tblLook w:val="04A0" w:firstRow="1" w:lastRow="0" w:firstColumn="1" w:lastColumn="0" w:noHBand="0" w:noVBand="1"/>
      </w:tblPr>
      <w:tblGrid>
        <w:gridCol w:w="924"/>
        <w:gridCol w:w="1965"/>
        <w:gridCol w:w="3435"/>
        <w:gridCol w:w="3435"/>
      </w:tblGrid>
      <w:tr>
        <w:trPr>
          <w:trHeight w:val="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日期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早餐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午餐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晚餐</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红烧狮子头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青菜蛋汤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红烧蛋饺子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大白菜豆腐肉丝汤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盐水对虾(4个/人)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橄榄菜茶干肉丝汤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奥尔良肉肠</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平菇蛋汤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油炸茶干烧肉块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紫菜蛋汤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油炸鳕鱼排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茄丝豆腐肉丝汤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咸蛋(2个/人)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蔬菜油豆腐肉丝汤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红烧鸭翅根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青椒丝茶干丝炒鱿鱼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红烧土灶鸡蛋饼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红烧大鸡腿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清蒸川香鸭脯肉</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芋头烧肉块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黄豆芽油豆腐汤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油炸面线虾</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黄瓜片红萝卜片黑木耳炒虾仁</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清蒸咸鸭边腿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蔬菜黑木耳肉丝汤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韭菜末鸡蛋炒银鱼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红烧百叶包(2个/人)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红烧大排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绿豆芽油豆腐汤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红烧福袋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土豆烧鸡块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红烧小仓片鱼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油炸文蛤饼(2个/人)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红烧油豆腐扣肉(2个/人)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生菜片茶干片红萝卜片炒肉片</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清蒸腊鸭腿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大蒜叶豆腐鸭血汤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14日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百叶结烧肉块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黄豆芽油豆腐汤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红烧蛋饺子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蔬菜鱼丸汤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15日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雪菜烧大肠</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红烧青条鱼(1条/人)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蔬菜黑木耳肉丝汤</w:t>
            </w:r>
            <w:r/>
          </w:p>
        </w:tc>
      </w:tr>
      <w:tr>
        <w:trPr>
          <w:trHeight w:val="1812"/>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9" w:type="dxa"/>
            <w:vAlign w:val="center"/>
            <w:textDirection w:val="lrTb"/>
            <w:noWrap/>
          </w:tcPr>
          <w:p>
            <w:pPr>
              <w:jc w:val="left"/>
              <w:widowControl/>
              <w:rPr>
                <w:rFonts w:hint="eastAsia"/>
                <w:b/>
                <w:bCs/>
                <w:color w:val="auto"/>
                <w:highlight w:val="none"/>
              </w:rPr>
            </w:pPr>
            <w:r>
              <w:rPr>
                <w:rFonts w:hint="eastAsia"/>
                <w:b/>
                <w:bCs/>
                <w:color w:val="auto"/>
                <w:highlight w:val="none"/>
              </w:rPr>
              <w:t xml:space="preserve">备注：</w:t>
            </w:r>
            <w:r/>
          </w:p>
          <w:p>
            <w:pPr>
              <w:ind w:firstLine="420"/>
              <w:jc w:val="left"/>
              <w:widowControl/>
              <w:rPr>
                <w:rFonts w:hint="eastAsia"/>
                <w:color w:val="auto"/>
                <w:highlight w:val="none"/>
              </w:rPr>
            </w:pPr>
            <w:r>
              <w:rPr>
                <w:rFonts w:hint="eastAsia"/>
                <w:color w:val="auto"/>
                <w:highlight w:val="none"/>
              </w:rPr>
              <w:t xml:space="preserve">1.常用煮汤蔬菜种类:菠菜、小鸡毛菜、杭白菜、平菇、娃娃菜、紫菜、包心菜、有机花菜、小油珍菇、茜茜、玻璃生菜叶、莴苣、茭白、芋头、土豆、冬瓜、西红柿、茄子、大蒜叶、黄豆芽、绿豆芽、大白菜、大青菜、雪菜、青豆等。(根据市场供应情况滚动采买)</w:t>
            </w:r>
            <w:r/>
          </w:p>
          <w:p>
            <w:pPr>
              <w:ind w:firstLine="420"/>
              <w:jc w:val="left"/>
              <w:widowControl/>
              <w:rPr>
                <w:rFonts w:hint="eastAsia"/>
                <w:color w:val="auto"/>
                <w:highlight w:val="none"/>
              </w:rPr>
            </w:pPr>
            <w:r>
              <w:rPr>
                <w:rFonts w:hint="eastAsia"/>
                <w:color w:val="auto"/>
                <w:highlight w:val="none"/>
              </w:rPr>
              <w:t xml:space="preserve">2.菜单含大米、油、调味品等全部主辅食材。</w:t>
            </w:r>
            <w:r/>
          </w:p>
          <w:p>
            <w:pPr>
              <w:ind w:firstLine="420"/>
              <w:jc w:val="left"/>
              <w:widowControl/>
              <w:rPr>
                <w:color w:val="auto"/>
                <w:highlight w:val="none"/>
              </w:rPr>
            </w:pPr>
            <w:r>
              <w:rPr>
                <w:rFonts w:hint="eastAsia"/>
                <w:color w:val="auto"/>
                <w:highlight w:val="none"/>
              </w:rPr>
              <w:t xml:space="preserve">3.菜单每半个月滚动一次。</w:t>
            </w:r>
            <w:r/>
          </w:p>
        </w:tc>
      </w:tr>
    </w:tbl>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（2）每天的实际就餐人数由供应商自行调研考虑。供应商在承包期内自负盈亏，不得将食堂经营管理项目进行任何方式的分包、转包、转租等。</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在近3年餐饮经营中信誉良好、遵纪守法、诚信明礼，无食品中毒、违纪、违法等不良记录（需当地餐饮食品安全监管部门提供近两年未发生食品安全事故证明）；</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膳食采购由供应商自主采购，医院的工会、总务科、监察科、财务科共同监审，参与指导，必须保证：</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（1）建立原材料入出库登记台账制度，除特殊农产品外，基本用品必须通过正规渠道采购，并留有可以追溯的账、物、票；按照相关要求实行索证制度，以保证质量。</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（2）采购的食品原料，包括大米、食用油品（非转基因）、调味品、鱼肉类、蔬菜类等来源需从大型超市、时蔬基地、原厂家或经销商等正规渠道采购合格产品。做到每餐饭菜留样48小时。</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禁止采购以下食品：</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（1）地沟油、工业盐、腐败变质、油脂酸败、霉变、生虫、污秽不洁、混有异物或者其他感官性状异常，含有毒有害物质或者被有毒、有害物质污染，可能对人体健康有害的食品；</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（2）未经兽医卫生检验或者检验不合格的肉类及其制品；</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（3）超过保质期限或不符合食品标签规定的定型包装食品。</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按上级部门文件和等级医院复评中的规范和要求，做好相关工作，规范台账记录。</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人员管理：</w:t>
      </w:r>
      <w:r/>
    </w:p>
    <w:p>
      <w:pPr>
        <w:ind w:firstLine="560"/>
        <w:keepLines w:val="0"/>
        <w:keepNext w:val="0"/>
        <w:pageBreakBefore w:val="0"/>
        <w:spacing w:beforeAutospacing="0" w:line="500" w:lineRule="exact"/>
        <w:rPr>
          <w:rFonts w:hint="eastAsia" w:ascii="宋体" w:hAnsi="宋体" w:eastAsia="宋体" w:cs="宋体"/>
          <w:bCs/>
          <w:color w:val="auto"/>
          <w:sz w:val="28"/>
          <w:szCs w:val="28"/>
          <w:highlight w:val="none"/>
          <w:lang w:bidi="ar"/>
        </w:rPr>
      </w:pPr>
      <w:r>
        <w:rPr>
          <w:rFonts w:hint="eastAsia" w:ascii="宋体" w:hAnsi="宋体" w:eastAsia="宋体" w:cs="宋体"/>
          <w:bCs/>
          <w:color w:val="auto"/>
          <w:sz w:val="28"/>
          <w:szCs w:val="28"/>
          <w:highlight w:val="none"/>
          <w:lang w:bidi="ar"/>
        </w:rPr>
        <w:t xml:space="preserve">人员组成如下（本项目人员配备不得少于8人，单项人员配备不得少于此项人员组成要求）：</w:t>
      </w:r>
      <w:r/>
    </w:p>
    <w:tbl>
      <w:tblPr>
        <w:tblStyle w:val="824"/>
        <w:tblW w:w="900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2"/>
        <w:gridCol w:w="1455"/>
        <w:gridCol w:w="832"/>
        <w:gridCol w:w="3818"/>
        <w:gridCol w:w="2145"/>
      </w:tblGrid>
      <w:tr>
        <w:trPr>
          <w:jc w:val="center"/>
          <w:trHeight w:val="646"/>
        </w:trPr>
        <w:tc>
          <w:tcPr>
            <w:tcBorders>
              <w:top w:val="single" w:color="auto" w:sz="4" w:space="0"/>
              <w:left w:val="single" w:color="auto" w:sz="4" w:space="0"/>
              <w:bottom w:val="single" w:color="auto" w:sz="4" w:space="0"/>
              <w:right w:val="single" w:color="auto" w:sz="4" w:space="0"/>
            </w:tcBorders>
            <w:tcW w:w="752"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832"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3818" w:type="dxa"/>
            <w:textDirection w:val="lrTb"/>
            <w:noWrap/>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食堂开餐时间</w:t>
            </w:r>
            <w:r/>
          </w:p>
        </w:tc>
        <w:tc>
          <w:tcPr>
            <w:tcBorders>
              <w:top w:val="single" w:color="auto" w:sz="4" w:space="0"/>
              <w:left w:val="single" w:color="auto" w:sz="4" w:space="0"/>
              <w:bottom w:val="single" w:color="auto" w:sz="4" w:space="0"/>
              <w:right w:val="single" w:color="auto" w:sz="4" w:space="0"/>
            </w:tcBorders>
            <w:tcW w:w="2145" w:type="dxa"/>
            <w:textDirection w:val="lrTb"/>
            <w:noWrap/>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top w:val="single" w:color="auto" w:sz="4" w:space="0"/>
              <w:left w:val="single" w:color="auto" w:sz="4" w:space="0"/>
              <w:right w:val="single" w:color="auto" w:sz="4" w:space="0"/>
            </w:tcBorders>
            <w:tcW w:w="3818" w:type="dxa"/>
            <w:vAlign w:val="center"/>
            <w:vMerge w:val="restart"/>
            <w:textDirection w:val="lrTb"/>
            <w:noWrap/>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1.病人送餐时间：</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早：6:30；中：10:20；晚：16:20</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2.医护值班人员送餐时间：</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中：11:00；晚：16:00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3.来料加工或临时点餐</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中：11:00~12:30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晚：16:00~17:30</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4.突发送医人员就餐，24小时随时待命送餐。</w:t>
            </w:r>
            <w:r/>
          </w:p>
          <w:p>
            <w:pPr>
              <w:numPr>
                <w:ilvl w:val="0"/>
                <w:numId w:val="0"/>
              </w:numPr>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供应商须遵守采购人规定的开餐时间，</w:t>
            </w:r>
            <w:r>
              <w:rPr>
                <w:rFonts w:hint="eastAsia" w:ascii="宋体" w:hAnsi="宋体" w:eastAsia="宋体" w:cs="宋体"/>
                <w:bCs/>
                <w:color w:val="auto"/>
                <w:sz w:val="24"/>
                <w:highlight w:val="none"/>
              </w:rPr>
              <w:t xml:space="preserve">同时应满足不定期接待用餐的服务需求</w:t>
            </w:r>
            <w:r>
              <w:rPr>
                <w:rFonts w:hint="eastAsia" w:ascii="宋体" w:hAnsi="宋体" w:eastAsia="宋体" w:cs="宋体"/>
                <w:color w:val="auto"/>
                <w:sz w:val="24"/>
                <w:highlight w:val="none"/>
              </w:rPr>
              <w:t xml:space="preserve">。</w:t>
            </w:r>
            <w:r/>
          </w:p>
        </w:tc>
        <w:tc>
          <w:tcPr>
            <w:tcBorders>
              <w:top w:val="single" w:color="auto" w:sz="4" w:space="0"/>
              <w:left w:val="single" w:color="auto" w:sz="4" w:space="0"/>
              <w:right w:val="single" w:color="auto" w:sz="4" w:space="0"/>
            </w:tcBorders>
            <w:tcW w:w="2145" w:type="dxa"/>
            <w:vAlign w:val="center"/>
            <w:vMerge w:val="restart"/>
            <w:textDirection w:val="lrTb"/>
            <w:noWrap/>
          </w:tcPr>
          <w:p>
            <w:pPr>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1.本项目人员均需具备有效的健康证，成交供应商在签订合同前须向采购人提交所有拟配备人员的健康证。</w:t>
            </w:r>
            <w:r/>
          </w:p>
          <w:p>
            <w:pPr>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2.主厨与厨工需具备一定的烹饪技能和理论知识。</w:t>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主厨</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厨工</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窗口人员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配餐员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勤杂工</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（1）如遇采购人大型接待或会议活动，成交供应商须无条件根据采购人要求，免费提供相应的餐饮服务人员，以保障采购人相关接待或会议活动的正常开展。</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）成交供应商所有用工都须按</w:t>
      </w:r>
      <w:r>
        <w:rPr>
          <w:rFonts w:hint="eastAsia" w:ascii="宋体" w:hAnsi="宋体" w:eastAsia="宋体" w:cs="宋体"/>
          <w:color w:val="auto"/>
          <w:sz w:val="28"/>
          <w:szCs w:val="28"/>
          <w:highlight w:val="none"/>
          <w:lang w:eastAsia="zh-CN"/>
        </w:rPr>
        <w:t xml:space="preserve">《中华人民共和国食品安全法》</w:t>
      </w:r>
      <w:r>
        <w:rPr>
          <w:rFonts w:hint="eastAsia" w:ascii="宋体" w:hAnsi="宋体" w:eastAsia="宋体" w:cs="宋体"/>
          <w:color w:val="auto"/>
          <w:sz w:val="28"/>
          <w:szCs w:val="28"/>
          <w:highlight w:val="none"/>
        </w:rPr>
        <w:t xml:space="preserve">等规定定期进行体检、办理健康证明后才能进入食堂工作，费用由成交供应商承担，所有工作人员必须到采购人处备案。</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）从业人员持证、挂牌上岗，着装规范，年龄不超过60周岁。</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）从业人员要服务规范、文明用语，工作期间员工不得嬉笑打闹、发生口角。</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场地及用具使用：</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（1）食堂现状：建筑总面积约 650 ㎡。医院负责水、电、气三通开通。</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必须一年365天每天三餐供应。院方向</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提供厨房场地及设备的使用权。提供的资产应正常合理使用，不得转让、转卖、出借、改拆，并保证承包经营结束时资产移交验收完好、合格。对非正常损坏的资产由承包方予以修复或按建造安装价、采购价赔偿。</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合同期内，食堂内的厨房设备、餐具等设施设备由采购人出资负责添置，发生的一切维修费用，由成交供应商自行承担。如遇厨房设备无法维修，确需更换的，由采购单位负责。成交供应商自行添置的相关设备在退出经营时，自行搬走，不结算残余值。</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（4）所有装潢和改造项目，需报备采购人同意后方可实施。</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菜品价格</w:t>
      </w:r>
      <w:r/>
    </w:p>
    <w:p>
      <w:pPr>
        <w:ind w:firstLine="560"/>
        <w:jc w:val="left"/>
        <w:keepLines w:val="0"/>
        <w:keepNext w:val="0"/>
        <w:pageBreakBefore w:val="0"/>
        <w:spacing w:beforeAutospacing="0" w:line="500" w:lineRule="exact"/>
        <w:widowControl w:val="off"/>
        <w:rPr>
          <w:rFonts w:hint="eastAsia" w:ascii="宋体" w:hAnsi="宋体" w:eastAsia="宋体" w:cs="宋体"/>
          <w:b w:val="0"/>
          <w:bCs w:val="0"/>
          <w:color w:val="auto"/>
          <w:sz w:val="28"/>
          <w:szCs w:val="28"/>
          <w:highlight w:val="none"/>
          <w:lang w:eastAsia="zh-CN"/>
        </w:rPr>
        <w:outlineLvl w:val="0"/>
      </w:pPr>
      <w:r>
        <w:rPr>
          <w:rFonts w:hint="eastAsia" w:ascii="宋体" w:hAnsi="宋体" w:eastAsia="宋体" w:cs="宋体"/>
          <w:color w:val="auto"/>
          <w:sz w:val="28"/>
          <w:szCs w:val="28"/>
          <w:highlight w:val="none"/>
        </w:rPr>
        <w:t xml:space="preserve">以启东市物价局官网民生价格为采购指导价，菜品价格不得高于医院周边同类菜品价格，毛利率控制在30%以内。</w:t>
      </w:r>
      <w:r/>
    </w:p>
    <w:p>
      <w:pPr>
        <w:pStyle w:val="1073"/>
        <w:ind w:firstLine="560"/>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）服务质量要求：食堂餐饮服务必须完全达到</w:t>
      </w:r>
      <w:r>
        <w:rPr>
          <w:rFonts w:hint="eastAsia" w:ascii="宋体" w:hAnsi="宋体" w:eastAsia="宋体" w:cs="宋体"/>
          <w:color w:val="auto"/>
          <w:sz w:val="28"/>
          <w:szCs w:val="28"/>
          <w:highlight w:val="none"/>
          <w:lang w:eastAsia="zh-CN"/>
        </w:rPr>
        <w:t xml:space="preserve">《中华人民共和国食品安全法》</w:t>
      </w:r>
      <w:r>
        <w:rPr>
          <w:rFonts w:hint="eastAsia" w:ascii="宋体" w:hAnsi="宋体" w:eastAsia="宋体" w:cs="宋体"/>
          <w:color w:val="auto"/>
          <w:sz w:val="28"/>
          <w:szCs w:val="28"/>
          <w:highlight w:val="none"/>
        </w:rPr>
        <w:t xml:space="preserve">规定要求，</w:t>
      </w:r>
      <w:r>
        <w:rPr>
          <w:rFonts w:hint="eastAsia" w:ascii="宋体" w:hAnsi="宋体" w:eastAsia="宋体" w:cs="宋体"/>
          <w:color w:val="auto"/>
          <w:sz w:val="28"/>
          <w:szCs w:val="28"/>
          <w:highlight w:val="none"/>
          <w:lang w:val="zh-CN"/>
        </w:rPr>
        <w:t xml:space="preserve">食品卫生合格率达100%。</w:t>
      </w:r>
      <w:r>
        <w:rPr>
          <w:rFonts w:hint="eastAsia" w:ascii="宋体" w:hAnsi="宋体" w:eastAsia="宋体" w:cs="宋体"/>
          <w:color w:val="auto"/>
          <w:sz w:val="28"/>
          <w:szCs w:val="28"/>
          <w:highlight w:val="none"/>
        </w:rPr>
        <w:t xml:space="preserve">满足采购人考核要求，若在实施过程中</w:t>
      </w:r>
      <w:r>
        <w:rPr>
          <w:rFonts w:hint="eastAsia" w:ascii="宋体" w:hAnsi="宋体" w:eastAsia="宋体" w:cs="宋体"/>
          <w:color w:val="auto"/>
          <w:sz w:val="28"/>
          <w:szCs w:val="28"/>
          <w:highlight w:val="none"/>
        </w:rPr>
        <w:t xml:space="preserve">供应商</w:t>
      </w:r>
      <w:r>
        <w:rPr>
          <w:rFonts w:hint="eastAsia" w:ascii="宋体" w:hAnsi="宋体" w:eastAsia="宋体" w:cs="宋体"/>
          <w:color w:val="auto"/>
          <w:sz w:val="28"/>
          <w:szCs w:val="28"/>
          <w:highlight w:val="none"/>
        </w:rPr>
        <w:t xml:space="preserve">不按合同履行相应职责，采购人有权无条件终止合同。</w:t>
      </w:r>
      <w:r/>
    </w:p>
    <w:p>
      <w:pPr>
        <w:ind w:firstLine="660"/>
        <w:jc w:val="left"/>
        <w:keepLines w:val="0"/>
        <w:keepNext w:val="0"/>
        <w:pageBreakBefore w:val="0"/>
        <w:spacing w:beforeAutospacing="0"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）其他</w:t>
      </w:r>
      <w:r>
        <w:rPr>
          <w:rFonts w:hint="eastAsia" w:ascii="宋体" w:hAnsi="宋体" w:eastAsia="宋体" w:cs="宋体"/>
          <w:color w:val="auto"/>
          <w:sz w:val="28"/>
          <w:szCs w:val="28"/>
          <w:highlight w:val="none"/>
          <w:lang w:val="zh-CN"/>
        </w:rPr>
        <w:t xml:space="preserve">要求：</w:t>
      </w:r>
      <w:r/>
    </w:p>
    <w:p>
      <w:pPr>
        <w:ind w:firstLine="660"/>
        <w:jc w:val="left"/>
        <w:keepLines w:val="0"/>
        <w:keepNext w:val="0"/>
        <w:pageBreakBefore w:val="0"/>
        <w:spacing w:beforeAutospacing="0" w:line="500" w:lineRule="exact"/>
        <w:rPr>
          <w:rFonts w:hint="eastAsia" w:ascii="宋体" w:hAnsi="宋体" w:eastAsia="宋体" w:cs="宋体"/>
          <w:color w:val="auto"/>
          <w:sz w:val="28"/>
          <w:szCs w:val="28"/>
          <w:highlight w:val="none"/>
          <w:lang w:val="zh-CN"/>
        </w:rPr>
      </w:pPr>
      <w:r>
        <w:rPr>
          <w:rStyle w:val="1070"/>
          <w:rFonts w:hint="eastAsia" w:ascii="宋体" w:hAnsi="宋体" w:eastAsia="宋体" w:cs="宋体"/>
          <w:bCs/>
          <w:color w:val="auto"/>
          <w:sz w:val="28"/>
          <w:szCs w:val="28"/>
          <w:highlight w:val="none"/>
          <w:lang w:val="zh-CN"/>
        </w:rPr>
        <w:t xml:space="preserve">（</w:t>
      </w:r>
      <w:r>
        <w:rPr>
          <w:rStyle w:val="1070"/>
          <w:rFonts w:hint="eastAsia" w:ascii="宋体" w:hAnsi="宋体" w:eastAsia="宋体" w:cs="宋体"/>
          <w:bCs/>
          <w:color w:val="auto"/>
          <w:sz w:val="28"/>
          <w:szCs w:val="28"/>
          <w:highlight w:val="none"/>
        </w:rPr>
        <w:t xml:space="preserve">1</w:t>
      </w:r>
      <w:r>
        <w:rPr>
          <w:rStyle w:val="1070"/>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每餐饭菜必须在就餐前10分钟准备好。加工后的饭菜根据季节要注意保热、保洁。</w:t>
      </w:r>
      <w:r/>
    </w:p>
    <w:p>
      <w:pPr>
        <w:ind w:firstLine="660"/>
        <w:jc w:val="left"/>
        <w:keepLines w:val="0"/>
        <w:keepNext w:val="0"/>
        <w:pageBreakBefore w:val="0"/>
        <w:spacing w:beforeAutospacing="0" w:line="500" w:lineRule="exact"/>
        <w:rPr>
          <w:rFonts w:hint="eastAsia" w:ascii="宋体" w:hAnsi="宋体" w:eastAsia="宋体" w:cs="宋体"/>
          <w:color w:val="auto"/>
          <w:sz w:val="28"/>
          <w:szCs w:val="28"/>
          <w:highlight w:val="none"/>
          <w:lang w:val="zh-CN"/>
        </w:rPr>
      </w:pPr>
      <w:r>
        <w:rPr>
          <w:rStyle w:val="1070"/>
          <w:rFonts w:hint="eastAsia" w:ascii="宋体" w:hAnsi="宋体" w:eastAsia="宋体" w:cs="宋体"/>
          <w:bCs/>
          <w:color w:val="auto"/>
          <w:sz w:val="28"/>
          <w:szCs w:val="28"/>
          <w:highlight w:val="none"/>
          <w:lang w:val="zh-CN"/>
        </w:rPr>
        <w:t xml:space="preserve">（</w:t>
      </w:r>
      <w:r>
        <w:rPr>
          <w:rStyle w:val="1070"/>
          <w:rFonts w:hint="eastAsia" w:ascii="宋体" w:hAnsi="宋体" w:eastAsia="宋体" w:cs="宋体"/>
          <w:bCs/>
          <w:color w:val="auto"/>
          <w:sz w:val="28"/>
          <w:szCs w:val="28"/>
          <w:highlight w:val="none"/>
        </w:rPr>
        <w:t xml:space="preserve">2</w:t>
      </w:r>
      <w:r>
        <w:rPr>
          <w:rStyle w:val="1070"/>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就餐期间食堂内部事务统一由项目负责人进行协调。主厨要根据就餐情况及时调配饭菜，如有饭菜不足情况，要及时采取措施，确保供应。</w:t>
      </w:r>
      <w:r/>
    </w:p>
    <w:p>
      <w:pPr>
        <w:ind w:firstLine="660"/>
        <w:jc w:val="left"/>
        <w:keepLines w:val="0"/>
        <w:keepNext w:val="0"/>
        <w:pageBreakBefore w:val="0"/>
        <w:spacing w:beforeAutospacing="0" w:line="500" w:lineRule="exact"/>
        <w:rPr>
          <w:rFonts w:hint="eastAsia" w:ascii="宋体" w:hAnsi="宋体" w:eastAsia="宋体" w:cs="宋体"/>
          <w:color w:val="auto"/>
          <w:sz w:val="28"/>
          <w:szCs w:val="28"/>
          <w:highlight w:val="none"/>
          <w:lang w:val="zh-CN"/>
        </w:rPr>
      </w:pPr>
      <w:r>
        <w:rPr>
          <w:rStyle w:val="1070"/>
          <w:rFonts w:hint="eastAsia" w:ascii="宋体" w:hAnsi="宋体" w:eastAsia="宋体" w:cs="宋体"/>
          <w:bCs/>
          <w:color w:val="auto"/>
          <w:sz w:val="28"/>
          <w:szCs w:val="28"/>
          <w:highlight w:val="none"/>
          <w:lang w:val="zh-CN"/>
        </w:rPr>
        <w:t xml:space="preserve">（</w:t>
      </w:r>
      <w:r>
        <w:rPr>
          <w:rStyle w:val="1070"/>
          <w:rFonts w:hint="eastAsia" w:ascii="宋体" w:hAnsi="宋体" w:eastAsia="宋体" w:cs="宋体"/>
          <w:bCs/>
          <w:color w:val="auto"/>
          <w:sz w:val="28"/>
          <w:szCs w:val="28"/>
          <w:highlight w:val="none"/>
        </w:rPr>
        <w:t xml:space="preserve">3</w:t>
      </w:r>
      <w:r>
        <w:rPr>
          <w:rStyle w:val="1070"/>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餐后对餐桌、厨具、餐具进行清洗和消毒，并分类放在固定位置；对厨房、餐厅进行打扫、冲洗；对剩余饭菜进行适当处理。</w:t>
      </w:r>
      <w:r/>
    </w:p>
    <w:p>
      <w:pPr>
        <w:ind w:firstLine="660"/>
        <w:jc w:val="left"/>
        <w:keepLines w:val="0"/>
        <w:keepNext w:val="0"/>
        <w:pageBreakBefore w:val="0"/>
        <w:spacing w:beforeAutospacing="0" w:line="500" w:lineRule="exact"/>
        <w:rPr>
          <w:rFonts w:hint="eastAsia" w:ascii="宋体" w:hAnsi="宋体" w:eastAsia="宋体" w:cs="宋体"/>
          <w:color w:val="auto"/>
          <w:sz w:val="28"/>
          <w:szCs w:val="28"/>
          <w:highlight w:val="none"/>
          <w:lang w:val="zh-CN"/>
        </w:rPr>
      </w:pPr>
      <w:r>
        <w:rPr>
          <w:rStyle w:val="1070"/>
          <w:rFonts w:hint="eastAsia" w:ascii="宋体" w:hAnsi="宋体" w:eastAsia="宋体" w:cs="宋体"/>
          <w:bCs/>
          <w:color w:val="auto"/>
          <w:sz w:val="28"/>
          <w:szCs w:val="28"/>
          <w:highlight w:val="none"/>
          <w:lang w:val="zh-CN"/>
        </w:rPr>
        <w:t xml:space="preserve">（</w:t>
      </w:r>
      <w:r>
        <w:rPr>
          <w:rStyle w:val="1070"/>
          <w:rFonts w:hint="eastAsia" w:ascii="宋体" w:hAnsi="宋体" w:eastAsia="宋体" w:cs="宋体"/>
          <w:bCs/>
          <w:color w:val="auto"/>
          <w:sz w:val="28"/>
          <w:szCs w:val="28"/>
          <w:highlight w:val="none"/>
        </w:rPr>
        <w:t xml:space="preserve">4</w:t>
      </w:r>
      <w:r>
        <w:rPr>
          <w:rStyle w:val="1070"/>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对餐厅各项管理制度及服务标准公示，并张贴在餐厅明显位置。</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Style w:val="1070"/>
          <w:rFonts w:hint="eastAsia" w:ascii="宋体" w:hAnsi="宋体" w:eastAsia="宋体" w:cs="宋体"/>
          <w:bCs/>
          <w:color w:val="auto"/>
          <w:sz w:val="28"/>
          <w:szCs w:val="28"/>
          <w:highlight w:val="none"/>
          <w:lang w:val="zh-CN"/>
        </w:rPr>
        <w:t xml:space="preserve">（</w:t>
      </w:r>
      <w:r>
        <w:rPr>
          <w:rStyle w:val="1070"/>
          <w:rFonts w:hint="eastAsia" w:ascii="宋体" w:hAnsi="宋体" w:eastAsia="宋体" w:cs="宋体"/>
          <w:bCs/>
          <w:color w:val="auto"/>
          <w:sz w:val="28"/>
          <w:szCs w:val="28"/>
          <w:highlight w:val="none"/>
        </w:rPr>
        <w:t xml:space="preserve">5</w:t>
      </w:r>
      <w:r>
        <w:rPr>
          <w:rStyle w:val="1070"/>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服务人员主动做好引导及清理工作。</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服务期限及地点</w:t>
      </w:r>
      <w:r/>
    </w:p>
    <w:p>
      <w:pPr>
        <w:ind w:firstLine="560"/>
        <w:jc w:val="left"/>
        <w:keepLines w:val="0"/>
        <w:keepNext w:val="0"/>
        <w:pageBreakBefore w:val="0"/>
        <w:spacing w:line="500" w:lineRule="exact"/>
        <w:widowControl w:val="off"/>
        <w:rPr>
          <w:rStyle w:val="1070"/>
          <w:rFonts w:hint="eastAsia" w:ascii="宋体" w:hAnsi="宋体" w:eastAsia="宋体" w:cs="宋体"/>
          <w:bCs/>
          <w:color w:val="auto"/>
          <w:sz w:val="28"/>
          <w:szCs w:val="28"/>
          <w:highlight w:val="none"/>
          <w:lang w:val="zh-CN"/>
        </w:rPr>
      </w:pPr>
      <w:r>
        <w:rPr>
          <w:rStyle w:val="1070"/>
          <w:rFonts w:hint="eastAsia" w:ascii="宋体" w:hAnsi="宋体" w:eastAsia="宋体" w:cs="宋体"/>
          <w:bCs/>
          <w:color w:val="auto"/>
          <w:sz w:val="28"/>
          <w:szCs w:val="28"/>
          <w:highlight w:val="none"/>
          <w:lang w:val="en-US" w:eastAsia="zh-CN"/>
        </w:rPr>
        <w:t xml:space="preserve">1.</w:t>
      </w:r>
      <w:r>
        <w:rPr>
          <w:rStyle w:val="1070"/>
          <w:rFonts w:hint="eastAsia" w:ascii="宋体" w:hAnsi="宋体" w:eastAsia="宋体" w:cs="宋体"/>
          <w:bCs/>
          <w:color w:val="auto"/>
          <w:sz w:val="28"/>
          <w:szCs w:val="28"/>
          <w:highlight w:val="none"/>
          <w:lang w:val="zh-CN"/>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成交供应商没有达到合同所要求履行条件之一的，或者第一医疗集团对外包服务实行统一采购，则采购人有权在委托期限内随时终止合同。</w:t>
      </w:r>
      <w:r/>
    </w:p>
    <w:p>
      <w:pPr>
        <w:ind w:firstLine="560"/>
        <w:jc w:val="left"/>
        <w:keepLines w:val="0"/>
        <w:keepNext w:val="0"/>
        <w:pageBreakBefore w:val="0"/>
        <w:spacing w:line="500" w:lineRule="exact"/>
        <w:rPr>
          <w:rStyle w:val="1070"/>
          <w:rFonts w:hint="eastAsia" w:ascii="宋体" w:hAnsi="宋体" w:eastAsia="宋体" w:cs="宋体"/>
          <w:bCs/>
          <w:color w:val="auto"/>
          <w:sz w:val="28"/>
          <w:szCs w:val="28"/>
          <w:highlight w:val="none"/>
          <w:lang w:val="zh-CN"/>
        </w:rPr>
      </w:pPr>
      <w:r>
        <w:rPr>
          <w:rStyle w:val="1070"/>
          <w:rFonts w:hint="eastAsia" w:ascii="宋体" w:hAnsi="宋体" w:eastAsia="宋体" w:cs="宋体"/>
          <w:bCs/>
          <w:color w:val="auto"/>
          <w:sz w:val="28"/>
          <w:szCs w:val="28"/>
          <w:highlight w:val="none"/>
          <w:lang w:val="en-US" w:eastAsia="zh-CN"/>
        </w:rPr>
        <w:t xml:space="preserve">2.</w:t>
      </w:r>
      <w:r>
        <w:rPr>
          <w:rStyle w:val="1070"/>
          <w:rFonts w:hint="eastAsia" w:ascii="宋体" w:hAnsi="宋体" w:eastAsia="宋体" w:cs="宋体"/>
          <w:bCs/>
          <w:color w:val="auto"/>
          <w:sz w:val="28"/>
          <w:szCs w:val="28"/>
          <w:highlight w:val="none"/>
          <w:lang w:val="zh-CN"/>
        </w:rPr>
        <w:t xml:space="preserve">提前终止合同情形</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zh-CN"/>
        </w:rPr>
        <w:t xml:space="preserve">）成交供应商理应</w:t>
      </w:r>
      <w:r>
        <w:rPr>
          <w:rFonts w:hint="eastAsia" w:ascii="宋体" w:hAnsi="宋体" w:eastAsia="宋体" w:cs="宋体"/>
          <w:color w:val="auto"/>
          <w:sz w:val="28"/>
          <w:szCs w:val="28"/>
          <w:highlight w:val="none"/>
          <w:lang w:val="en-US" w:eastAsia="zh-CN"/>
        </w:rPr>
        <w:t xml:space="preserve">依法缴纳社保和签订劳动合同</w:t>
      </w:r>
      <w:r>
        <w:rPr>
          <w:rFonts w:hint="eastAsia" w:ascii="宋体" w:hAnsi="宋体" w:eastAsia="宋体" w:cs="宋体"/>
          <w:color w:val="auto"/>
          <w:sz w:val="28"/>
          <w:szCs w:val="28"/>
          <w:highlight w:val="none"/>
          <w:lang w:val="zh-CN"/>
        </w:rPr>
        <w:t xml:space="preserve">，如未能按政策规定实施而产生劳资纠纷，且不能妥善整改解决直接影响服务质量的。</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如因食堂内部管理不善，无法保证提供规定的伙食标准。</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职工对成交供应商提供的服务强烈不满，严重影响采购人正常工作的开展。</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不服从采购人监管，服务态度恶劣，多次提出问题未及时整改。</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不履行合同条款，有严重违法经营行为或严重违反食品卫生法和违反</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有关规定。</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出现食物中毒现象及安全生产事故。</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上级主管部</w:t>
      </w:r>
      <w:r>
        <w:rPr>
          <w:rFonts w:hint="eastAsia" w:ascii="宋体" w:hAnsi="宋体" w:eastAsia="宋体" w:cs="宋体"/>
          <w:color w:val="auto"/>
          <w:sz w:val="28"/>
          <w:szCs w:val="28"/>
          <w:highlight w:val="none"/>
          <w:lang w:eastAsia="zh-CN"/>
        </w:rPr>
        <w:t xml:space="preserve">门在</w:t>
      </w:r>
      <w:r>
        <w:rPr>
          <w:rFonts w:hint="eastAsia" w:ascii="宋体" w:hAnsi="宋体" w:eastAsia="宋体" w:cs="宋体"/>
          <w:color w:val="auto"/>
          <w:sz w:val="28"/>
          <w:szCs w:val="28"/>
          <w:highlight w:val="none"/>
        </w:rPr>
        <w:t xml:space="preserve">检查中发现日常经营中存在重大安全隐患，须停止营业的。</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使用“地沟油</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死猪肉”包括“死鸡</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死鸭”等伪劣食材。</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出现因成交供应商原因所致的群体性食物中毒事件。</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因成交供应商自身原因发生火灾等安全生产事件。</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进行任何分包、转包、出租、转租等方式。</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zh-CN"/>
        </w:rPr>
        <w:t xml:space="preserve">）考核得分连续三次综合满意率＜80%。</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13</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每季度</w:t>
      </w:r>
      <w:r>
        <w:rPr>
          <w:rFonts w:hint="eastAsia" w:ascii="宋体" w:hAnsi="宋体" w:eastAsia="宋体" w:cs="宋体"/>
          <w:color w:val="auto"/>
          <w:sz w:val="28"/>
          <w:szCs w:val="28"/>
          <w:highlight w:val="none"/>
          <w:lang w:val="zh-CN"/>
        </w:rPr>
        <w:t xml:space="preserve">发生6次以上有效投诉的</w:t>
      </w:r>
      <w:r>
        <w:rPr>
          <w:rStyle w:val="1070"/>
          <w:rFonts w:hint="eastAsia" w:ascii="宋体" w:hAnsi="宋体" w:eastAsia="宋体" w:cs="宋体"/>
          <w:bCs/>
          <w:color w:val="auto"/>
          <w:sz w:val="28"/>
          <w:szCs w:val="28"/>
          <w:highlight w:val="none"/>
        </w:rPr>
        <w:t xml:space="preserve">。</w:t>
      </w:r>
      <w:r/>
    </w:p>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.服务地点：</w:t>
      </w:r>
      <w:r>
        <w:rPr>
          <w:rFonts w:hint="eastAsia" w:ascii="宋体" w:hAnsi="宋体" w:eastAsia="宋体" w:cs="宋体"/>
          <w:color w:val="auto"/>
          <w:sz w:val="28"/>
          <w:szCs w:val="28"/>
          <w:highlight w:val="none"/>
        </w:rPr>
        <w:t xml:space="preserve">启东市第三人民医院（永阳院区），具体地点由采购人指定。</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考核标准</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采购人对成交供应商的原材料采购、品种、价格、餐饮质量、卫生要求及安全等工作实施全过程检査、监督和管理指导。成交供应商需无条件配合采购人每月定期与不定期考核，检查。</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合同履行期间，采购人将每月进行一次食堂工作考核,考核内容包括成交供应商工作人员职责、服务、质量及满意度调查。满意度问卷调查考核，双方约定综合满意率90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为</w:t>
      </w:r>
      <w:r>
        <w:rPr>
          <w:rFonts w:hint="eastAsia" w:ascii="宋体" w:hAnsi="宋体" w:eastAsia="宋体" w:cs="宋体"/>
          <w:color w:val="auto"/>
          <w:sz w:val="28"/>
          <w:szCs w:val="28"/>
          <w:highlight w:val="none"/>
          <w:lang w:val="en-US" w:eastAsia="zh-CN"/>
        </w:rPr>
        <w:t xml:space="preserve">成交供应商</w:t>
      </w:r>
      <w:r>
        <w:rPr>
          <w:rFonts w:hint="eastAsia" w:ascii="宋体" w:hAnsi="宋体" w:eastAsia="宋体" w:cs="宋体"/>
          <w:color w:val="auto"/>
          <w:sz w:val="28"/>
          <w:szCs w:val="28"/>
          <w:highlight w:val="none"/>
        </w:rPr>
        <w:t xml:space="preserve">的服务工作目标；当综合满意率≤80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时，每降低1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扣500元；采购人有权要求</w:t>
      </w:r>
      <w:r>
        <w:rPr>
          <w:rFonts w:hint="eastAsia" w:ascii="宋体" w:hAnsi="宋体" w:eastAsia="宋体" w:cs="宋体"/>
          <w:color w:val="auto"/>
          <w:sz w:val="28"/>
          <w:szCs w:val="28"/>
          <w:highlight w:val="none"/>
          <w:lang w:val="en-US" w:eastAsia="zh-CN"/>
        </w:rPr>
        <w:t xml:space="preserve">成交供应商</w:t>
      </w:r>
      <w:r>
        <w:rPr>
          <w:rFonts w:hint="eastAsia" w:ascii="宋体" w:hAnsi="宋体" w:eastAsia="宋体" w:cs="宋体"/>
          <w:color w:val="auto"/>
          <w:sz w:val="28"/>
          <w:szCs w:val="28"/>
          <w:highlight w:val="none"/>
        </w:rPr>
        <w:t xml:space="preserve">限期整改；连续三次综合满意率＜80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时，采购人有权单方面无条件解除本合同，没收履约保证金，不承担由此带来的赔偿责任。如综合满意率为90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以上，每升高1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，医院奖励100元。</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因成交供应商组织保障不力造成误餐，影响病人及工作人员就餐，每发生一次扣5000元。</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由于成交供应商或其员工在提供服务过程中遭到投诉，经采购人核查后确系成交供应商责任的，每起扣500元，每季度投诉3次以上，限期进行整改并加倍扣款，发生6次以上有效投诉的，医院有权终止合同。</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成交供应商不准以任何形式向其他单位或个人转包或分包或出租、转租，否则按违约处理，医院有权终止合同。</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成交供应商必须配合医院完成创文创卫等中心工作，做好创建等级医院的台账并按医院内部考核方案纳入医院整体管理，对于三次督查仍执行不到位的，医院有权终止合同。</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6.</w:t>
      </w:r>
      <w:r>
        <w:rPr>
          <w:rFonts w:hint="eastAsia" w:ascii="宋体" w:hAnsi="宋体" w:eastAsia="宋体" w:cs="宋体"/>
          <w:color w:val="auto"/>
          <w:sz w:val="28"/>
          <w:szCs w:val="28"/>
          <w:highlight w:val="none"/>
        </w:rPr>
        <w:t xml:space="preserve">抽查评价饮食产品的质量，对违规行为予以处罚；监督成交供应商的服务品种和价格、食堂的卫生安全工作，对违规行为</w:t>
      </w:r>
      <w:r>
        <w:rPr>
          <w:rFonts w:hint="eastAsia" w:ascii="宋体" w:hAnsi="宋体" w:eastAsia="宋体" w:cs="宋体"/>
          <w:color w:val="auto"/>
          <w:sz w:val="28"/>
          <w:szCs w:val="28"/>
          <w:highlight w:val="none"/>
          <w:lang w:val="en-US" w:eastAsia="zh-CN"/>
        </w:rPr>
        <w:t xml:space="preserve">扣</w:t>
      </w:r>
      <w:r>
        <w:rPr>
          <w:rFonts w:hint="eastAsia" w:ascii="宋体" w:hAnsi="宋体" w:eastAsia="宋体" w:cs="宋体"/>
          <w:color w:val="auto"/>
          <w:sz w:val="28"/>
          <w:szCs w:val="28"/>
          <w:highlight w:val="none"/>
        </w:rPr>
        <w:t xml:space="preserve">100元/</w:t>
      </w:r>
      <w:r>
        <w:rPr>
          <w:rFonts w:hint="eastAsia" w:ascii="宋体" w:hAnsi="宋体" w:eastAsia="宋体" w:cs="宋体"/>
          <w:color w:val="auto"/>
          <w:sz w:val="28"/>
          <w:szCs w:val="28"/>
          <w:highlight w:val="none"/>
          <w:lang w:val="en-US" w:eastAsia="zh-CN"/>
        </w:rPr>
        <w:t xml:space="preserve">次</w:t>
      </w:r>
      <w:r>
        <w:rPr>
          <w:rFonts w:hint="eastAsia" w:ascii="宋体" w:hAnsi="宋体" w:eastAsia="宋体" w:cs="宋体"/>
          <w:color w:val="auto"/>
          <w:sz w:val="28"/>
          <w:szCs w:val="28"/>
          <w:highlight w:val="none"/>
        </w:rPr>
        <w:t xml:space="preserve">。</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采购人将不定期</w:t>
      </w:r>
      <w:r>
        <w:rPr>
          <w:rFonts w:hint="eastAsia" w:ascii="宋体" w:hAnsi="宋体" w:eastAsia="宋体" w:cs="宋体"/>
          <w:color w:val="auto"/>
          <w:sz w:val="28"/>
          <w:szCs w:val="28"/>
          <w:highlight w:val="none"/>
          <w:lang w:eastAsia="zh-CN"/>
        </w:rPr>
        <w:t xml:space="preserve">地</w:t>
      </w:r>
      <w:r>
        <w:rPr>
          <w:rFonts w:hint="eastAsia" w:ascii="宋体" w:hAnsi="宋体" w:eastAsia="宋体" w:cs="宋体"/>
          <w:color w:val="auto"/>
          <w:sz w:val="28"/>
          <w:szCs w:val="28"/>
          <w:highlight w:val="none"/>
        </w:rPr>
        <w:t xml:space="preserve">对人员上岗情况进行考核，发现无证上岗，对违规行为</w:t>
      </w:r>
      <w:r>
        <w:rPr>
          <w:rFonts w:hint="eastAsia" w:ascii="宋体" w:hAnsi="宋体" w:eastAsia="宋体" w:cs="宋体"/>
          <w:color w:val="auto"/>
          <w:sz w:val="28"/>
          <w:szCs w:val="28"/>
          <w:highlight w:val="none"/>
          <w:lang w:val="en-US" w:eastAsia="zh-CN"/>
        </w:rPr>
        <w:t xml:space="preserve">扣</w:t>
      </w:r>
      <w:r>
        <w:rPr>
          <w:rFonts w:hint="eastAsia" w:ascii="宋体" w:hAnsi="宋体" w:eastAsia="宋体" w:cs="宋体"/>
          <w:color w:val="auto"/>
          <w:sz w:val="28"/>
          <w:szCs w:val="28"/>
          <w:highlight w:val="none"/>
        </w:rPr>
        <w:t xml:space="preserve">500元</w:t>
      </w:r>
      <w:r>
        <w:rPr>
          <w:rFonts w:hint="eastAsia" w:ascii="宋体" w:hAnsi="宋体" w:eastAsia="宋体" w:cs="宋体"/>
          <w:color w:val="auto"/>
          <w:sz w:val="28"/>
          <w:szCs w:val="28"/>
          <w:highlight w:val="none"/>
          <w:lang w:val="en-US" w:eastAsia="zh-CN"/>
        </w:rPr>
        <w:t xml:space="preserve">/人/次</w:t>
      </w:r>
      <w:r>
        <w:rPr>
          <w:rFonts w:hint="eastAsia" w:ascii="宋体" w:hAnsi="宋体" w:eastAsia="宋体" w:cs="宋体"/>
          <w:color w:val="auto"/>
          <w:sz w:val="28"/>
          <w:szCs w:val="28"/>
          <w:highlight w:val="none"/>
        </w:rPr>
        <w:t xml:space="preserve">，造成的一切损失及后果均由成交供应商承担。</w:t>
      </w:r>
      <w:r/>
    </w:p>
    <w:p>
      <w:pPr>
        <w:ind w:firstLine="560"/>
        <w:jc w:val="left"/>
        <w:keepLines w:val="0"/>
        <w:keepNext w:val="0"/>
        <w:pageBreakBefore w:val="0"/>
        <w:spacing w:line="500" w:lineRule="exact"/>
        <w:widowControl w:val="off"/>
        <w:rPr>
          <w:rStyle w:val="1070"/>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发现其他违规行为的，对违规行为</w:t>
      </w:r>
      <w:r>
        <w:rPr>
          <w:rFonts w:hint="eastAsia" w:ascii="宋体" w:hAnsi="宋体" w:eastAsia="宋体" w:cs="宋体"/>
          <w:color w:val="auto"/>
          <w:sz w:val="28"/>
          <w:szCs w:val="28"/>
          <w:highlight w:val="none"/>
          <w:lang w:val="en-US" w:eastAsia="zh-CN"/>
        </w:rPr>
        <w:t xml:space="preserve">扣</w:t>
      </w:r>
      <w:r>
        <w:rPr>
          <w:rFonts w:hint="eastAsia" w:ascii="宋体" w:hAnsi="宋体" w:eastAsia="宋体" w:cs="宋体"/>
          <w:color w:val="auto"/>
          <w:sz w:val="28"/>
          <w:szCs w:val="28"/>
          <w:highlight w:val="none"/>
        </w:rPr>
        <w:t xml:space="preserve">200元/</w:t>
      </w:r>
      <w:r>
        <w:rPr>
          <w:rFonts w:hint="eastAsia" w:ascii="宋体" w:hAnsi="宋体" w:eastAsia="宋体" w:cs="宋体"/>
          <w:color w:val="auto"/>
          <w:sz w:val="28"/>
          <w:szCs w:val="28"/>
          <w:highlight w:val="none"/>
          <w:lang w:val="en-US" w:eastAsia="zh-CN"/>
        </w:rPr>
        <w:t xml:space="preserve">次</w:t>
      </w:r>
      <w:r>
        <w:rPr>
          <w:rFonts w:hint="eastAsia" w:ascii="宋体" w:hAnsi="宋体" w:eastAsia="宋体" w:cs="宋体"/>
          <w:color w:val="auto"/>
          <w:sz w:val="28"/>
          <w:szCs w:val="28"/>
          <w:highlight w:val="none"/>
        </w:rPr>
        <w:t xml:space="preserve">，造成的一切损失及后果均由成交供应商承担</w:t>
      </w:r>
      <w:r>
        <w:rPr>
          <w:rStyle w:val="1070"/>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、报价费用说明：</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bCs/>
          <w:color w:val="auto"/>
          <w:sz w:val="28"/>
          <w:szCs w:val="28"/>
          <w:highlight w:val="none"/>
        </w:rPr>
        <w:t xml:space="preserve">本项目为固定单价合同，</w:t>
      </w:r>
      <w:r>
        <w:rPr>
          <w:rFonts w:hint="eastAsia" w:ascii="宋体" w:hAnsi="宋体" w:eastAsia="宋体" w:cs="宋体"/>
          <w:color w:val="auto"/>
          <w:sz w:val="28"/>
          <w:szCs w:val="28"/>
          <w:highlight w:val="none"/>
        </w:rPr>
        <w:t xml:space="preserve">本次磋商单价报价包括以下费用：完成本项目规定服务范围的全部工作需支付的一切费用，</w:t>
      </w:r>
      <w:r>
        <w:rPr>
          <w:rFonts w:hint="eastAsia" w:ascii="宋体" w:hAnsi="宋体" w:cs="宋体"/>
          <w:color w:val="auto"/>
          <w:sz w:val="28"/>
          <w:szCs w:val="28"/>
          <w:highlight w:val="none"/>
          <w:lang w:val="en-US" w:eastAsia="zh-CN"/>
        </w:rPr>
        <w:t xml:space="preserve">包括但不限于</w:t>
      </w:r>
      <w:r>
        <w:rPr>
          <w:rFonts w:hint="eastAsia" w:ascii="宋体" w:hAnsi="宋体" w:eastAsia="宋体" w:cs="宋体"/>
          <w:color w:val="auto"/>
          <w:sz w:val="28"/>
          <w:szCs w:val="28"/>
          <w:highlight w:val="none"/>
        </w:rPr>
        <w:t xml:space="preserve">人员费用（含工资</w:t>
      </w:r>
      <w:r>
        <w:rPr>
          <w:rFonts w:hint="eastAsia" w:ascii="宋体" w:hAnsi="宋体" w:cs="宋体"/>
          <w:color w:val="auto"/>
          <w:sz w:val="28"/>
          <w:szCs w:val="28"/>
          <w:highlight w:val="none"/>
          <w:lang w:val="en-US" w:eastAsia="zh-CN"/>
        </w:rPr>
        <w:t xml:space="preserve">且</w:t>
      </w:r>
      <w:r>
        <w:rPr>
          <w:rFonts w:hint="eastAsia" w:ascii="宋体" w:hAnsi="宋体" w:eastAsia="宋体" w:cs="宋体"/>
          <w:color w:val="auto"/>
          <w:sz w:val="28"/>
          <w:szCs w:val="28"/>
          <w:highlight w:val="none"/>
          <w:lang w:val="zh-CN" w:eastAsia="zh-CN"/>
        </w:rPr>
        <w:t xml:space="preserve">不得低于启东市最低工资标准</w:t>
      </w:r>
      <w:r>
        <w:rPr>
          <w:rFonts w:hint="eastAsia" w:ascii="宋体" w:hAnsi="宋体" w:eastAsia="宋体" w:cs="宋体"/>
          <w:color w:val="auto"/>
          <w:sz w:val="28"/>
          <w:szCs w:val="28"/>
          <w:highlight w:val="none"/>
        </w:rPr>
        <w:t xml:space="preserve">、福利、加班费用等）、管理费用（1.5万元/年）、</w:t>
      </w:r>
      <w:r>
        <w:rPr>
          <w:rFonts w:hint="eastAsia" w:ascii="宋体" w:hAnsi="宋体" w:eastAsia="宋体" w:cs="宋体"/>
          <w:color w:val="auto"/>
          <w:sz w:val="28"/>
          <w:szCs w:val="28"/>
          <w:highlight w:val="none"/>
          <w:lang w:val="en-US" w:eastAsia="zh-CN"/>
        </w:rPr>
        <w:t xml:space="preserve">水电费、</w:t>
      </w:r>
      <w:r>
        <w:rPr>
          <w:rFonts w:hint="eastAsia" w:ascii="宋体" w:hAnsi="宋体" w:eastAsia="宋体" w:cs="宋体"/>
          <w:color w:val="auto"/>
          <w:sz w:val="28"/>
          <w:szCs w:val="28"/>
          <w:highlight w:val="none"/>
        </w:rPr>
        <w:t xml:space="preserve">维修费、</w:t>
      </w:r>
      <w:r>
        <w:rPr>
          <w:rFonts w:hint="eastAsia" w:ascii="宋体" w:hAnsi="宋体" w:eastAsia="宋体" w:cs="宋体"/>
          <w:color w:val="auto"/>
          <w:sz w:val="28"/>
          <w:szCs w:val="28"/>
          <w:highlight w:val="none"/>
          <w:lang w:val="en-US" w:eastAsia="zh-CN"/>
        </w:rPr>
        <w:t xml:space="preserve">相关物业费、检测费、</w:t>
      </w:r>
      <w:r>
        <w:rPr>
          <w:rFonts w:hint="eastAsia" w:ascii="宋体" w:hAnsi="宋体" w:eastAsia="宋体" w:cs="宋体"/>
          <w:color w:val="auto"/>
          <w:sz w:val="28"/>
          <w:szCs w:val="28"/>
          <w:highlight w:val="none"/>
        </w:rPr>
        <w:t xml:space="preserve">交通费、材料费、税金、</w:t>
      </w:r>
      <w:r>
        <w:rPr>
          <w:rFonts w:hint="eastAsia" w:ascii="宋体" w:hAnsi="宋体" w:eastAsia="宋体" w:cs="宋体"/>
          <w:b w:val="0"/>
          <w:bCs/>
          <w:color w:val="auto"/>
          <w:sz w:val="28"/>
          <w:szCs w:val="28"/>
          <w:highlight w:val="none"/>
        </w:rPr>
        <w:t xml:space="preserve">招标代</w:t>
      </w:r>
      <w:r>
        <w:rPr>
          <w:rFonts w:hint="eastAsia" w:ascii="宋体" w:hAnsi="宋体" w:eastAsia="宋体" w:cs="宋体"/>
          <w:color w:val="auto"/>
          <w:sz w:val="28"/>
          <w:szCs w:val="28"/>
          <w:highlight w:val="none"/>
        </w:rPr>
        <w:t xml:space="preserve">理费</w:t>
      </w:r>
      <w:r>
        <w:rPr>
          <w:rFonts w:hint="eastAsia" w:ascii="宋体" w:hAnsi="宋体" w:eastAsia="宋体" w:cs="宋体"/>
          <w:color w:val="auto"/>
          <w:sz w:val="28"/>
          <w:szCs w:val="28"/>
          <w:highlight w:val="none"/>
          <w:lang w:val="en-US" w:eastAsia="zh-CN"/>
        </w:rPr>
        <w:t xml:space="preserve">（按照国家计委【计价格（2002）1980号】《招标代理服务收费管理暂行办法》</w:t>
      </w:r>
      <w:r>
        <w:rPr>
          <w:rFonts w:hint="eastAsia" w:ascii="宋体" w:hAnsi="宋体" w:cs="宋体"/>
          <w:color w:val="auto"/>
          <w:sz w:val="28"/>
          <w:szCs w:val="28"/>
          <w:highlight w:val="none"/>
          <w:lang w:val="en-US" w:eastAsia="zh-CN"/>
        </w:rPr>
        <w:t xml:space="preserve">的70%计取</w:t>
      </w:r>
      <w:r>
        <w:rPr>
          <w:rFonts w:hint="eastAsia" w:ascii="宋体" w:hAnsi="宋体" w:eastAsia="宋体" w:cs="宋体"/>
          <w:color w:val="auto"/>
          <w:sz w:val="28"/>
          <w:szCs w:val="28"/>
          <w:highlight w:val="none"/>
          <w:lang w:val="en-US" w:eastAsia="zh-CN"/>
        </w:rPr>
        <w:t xml:space="preserve">）及相关</w:t>
      </w:r>
      <w:r>
        <w:rPr>
          <w:rFonts w:hint="eastAsia" w:ascii="宋体" w:hAnsi="宋体" w:eastAsia="宋体" w:cs="宋体"/>
          <w:b w:val="0"/>
          <w:bCs/>
          <w:color w:val="auto"/>
          <w:sz w:val="28"/>
          <w:szCs w:val="28"/>
          <w:highlight w:val="none"/>
          <w:lang w:val="en-US" w:eastAsia="zh-CN"/>
        </w:rPr>
        <w:t xml:space="preserve">费用</w:t>
      </w:r>
      <w:r>
        <w:rPr>
          <w:rFonts w:hint="eastAsia" w:ascii="宋体" w:hAnsi="宋体" w:eastAsia="宋体" w:cs="宋体"/>
          <w:b w:val="0"/>
          <w:bCs/>
          <w:color w:val="auto"/>
          <w:sz w:val="28"/>
          <w:szCs w:val="28"/>
          <w:highlight w:val="none"/>
        </w:rPr>
        <w:t xml:space="preserve">、</w:t>
      </w:r>
      <w:r>
        <w:rPr>
          <w:rFonts w:hint="eastAsia" w:ascii="宋体" w:hAnsi="宋体" w:eastAsia="宋体" w:cs="宋体"/>
          <w:color w:val="auto"/>
          <w:sz w:val="28"/>
          <w:szCs w:val="28"/>
          <w:highlight w:val="none"/>
        </w:rPr>
        <w:t xml:space="preserve">政策性文件规定及合同包含的所有风险、责任等各项应有费用。供应商报价时应充分考虑现场环境以及国家政策性调整等风险因素，在合同实施期间，合同价不随国家政策或法规、标准及市场因素的变化而进行调整</w:t>
      </w:r>
      <w:r>
        <w:rPr>
          <w:rStyle w:val="1070"/>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本项目的招标代理费由中标单位在领取中标通知书前支付，此费用由供应商综合考虑在报价中，不单独立项。</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成交供应商负责承担其员工的食宿、工资、国家法律或地方</w:t>
      </w:r>
      <w:r>
        <w:rPr>
          <w:rFonts w:hint="eastAsia" w:ascii="宋体" w:hAnsi="宋体" w:eastAsia="宋体" w:cs="宋体"/>
          <w:color w:val="auto"/>
          <w:sz w:val="28"/>
          <w:szCs w:val="28"/>
          <w:highlight w:val="none"/>
          <w:lang w:val="en-US" w:eastAsia="zh-CN"/>
        </w:rPr>
        <w:t xml:space="preserve">性</w:t>
      </w:r>
      <w:r>
        <w:rPr>
          <w:rFonts w:hint="eastAsia" w:ascii="宋体" w:hAnsi="宋体" w:eastAsia="宋体" w:cs="宋体"/>
          <w:color w:val="auto"/>
          <w:sz w:val="28"/>
          <w:szCs w:val="28"/>
          <w:highlight w:val="none"/>
        </w:rPr>
        <w:t xml:space="preserve">法规所要求征收的税金、保险、福利和其它费用，由此产生的赔偿、法律等后果由成交供应商自行承担。</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由于成交供应商或其员工在提供服务过程中的疏忽或过失行为给采购人和所服务的对象造成事故或损害的法律责任、赔偿责任由成交供应商全部承担。</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成交供应商承包经营期间所发生的所有债权、债务、劳资纠纷、员工人身伤害等，全部由成交供应商负责并依法承担责任。</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油烟排放符合大气污染综合治理，</w:t>
      </w:r>
      <w:r>
        <w:rPr>
          <w:rFonts w:hint="eastAsia" w:ascii="宋体" w:hAnsi="宋体" w:eastAsia="宋体" w:cs="宋体"/>
          <w:color w:val="auto"/>
          <w:sz w:val="28"/>
          <w:szCs w:val="28"/>
          <w:highlight w:val="none"/>
          <w:lang w:val="en-US" w:eastAsia="zh-CN"/>
        </w:rPr>
        <w:t xml:space="preserve">废水排放符合污水综合排放标准，</w:t>
      </w:r>
      <w:r>
        <w:rPr>
          <w:rFonts w:hint="eastAsia" w:ascii="宋体" w:hAnsi="宋体" w:eastAsia="宋体" w:cs="宋体"/>
          <w:color w:val="auto"/>
          <w:sz w:val="28"/>
          <w:szCs w:val="28"/>
          <w:highlight w:val="none"/>
        </w:rPr>
        <w:t xml:space="preserve">泔水等废弃物由成交供应商统一处理，</w:t>
      </w:r>
      <w:r>
        <w:rPr>
          <w:rFonts w:hint="eastAsia" w:ascii="宋体" w:hAnsi="宋体" w:eastAsia="宋体" w:cs="宋体"/>
          <w:color w:val="auto"/>
          <w:sz w:val="28"/>
          <w:szCs w:val="28"/>
          <w:highlight w:val="none"/>
          <w:lang w:val="en-US" w:eastAsia="zh-CN"/>
        </w:rPr>
        <w:t xml:space="preserve">检测费及运输费等相关费用</w:t>
      </w:r>
      <w:r>
        <w:rPr>
          <w:rFonts w:hint="eastAsia" w:ascii="宋体" w:hAnsi="宋体" w:eastAsia="宋体" w:cs="宋体"/>
          <w:color w:val="auto"/>
          <w:sz w:val="28"/>
          <w:szCs w:val="28"/>
          <w:highlight w:val="none"/>
        </w:rPr>
        <w:t xml:space="preserve">由成交供应商承担。</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、采购标的的其他技术、服务等要求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品目清单见《关于印发环境标志产品政府采购品目清单的通知》（财库〔2019〕18号）、《关于印发节能产品政府采购品目清单的通知》（财库〔2019〕19号）。</w:t>
      </w:r>
      <w:r/>
    </w:p>
    <w:p>
      <w:pPr>
        <w:contextualSpacing/>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lang w:val="zh-CN"/>
        </w:rPr>
        <w:t xml:space="preserve">、付款方式：</w:t>
      </w:r>
      <w:r/>
    </w:p>
    <w:p>
      <w:pPr>
        <w:ind w:firstLine="560"/>
        <w:keepLines w:val="0"/>
        <w:keepNext w:val="0"/>
        <w:pageBreakBefore w:val="0"/>
        <w:spacing w:line="500" w:lineRule="exact"/>
        <w:rPr>
          <w:rFonts w:hint="eastAsia" w:ascii="宋体" w:hAnsi="宋体" w:eastAsia="宋体" w:cs="宋体"/>
          <w:strike w:val="0"/>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1.成交供应商签订合同后3个工作日内向采购人缴纳管理费（1.5万元/年），</w:t>
      </w:r>
      <w:r>
        <w:rPr>
          <w:rFonts w:hint="eastAsia" w:ascii="宋体" w:hAnsi="宋体" w:eastAsia="宋体" w:cs="宋体"/>
          <w:strike w:val="0"/>
          <w:color w:val="auto"/>
          <w:sz w:val="28"/>
          <w:szCs w:val="28"/>
          <w:highlight w:val="none"/>
          <w:lang w:val="en-US" w:eastAsia="zh-CN"/>
        </w:rPr>
        <w:t xml:space="preserve">于每月10日之前，向采购人缴纳水电费、设备维修费、相关物业费。</w:t>
      </w:r>
      <w:r/>
    </w:p>
    <w:p>
      <w:pPr>
        <w:ind w:firstLine="560"/>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2.本项目</w:t>
      </w:r>
      <w:r>
        <w:rPr>
          <w:rFonts w:hint="eastAsia" w:ascii="宋体" w:hAnsi="宋体" w:eastAsia="宋体" w:cs="宋体"/>
          <w:color w:val="auto"/>
          <w:sz w:val="28"/>
          <w:szCs w:val="28"/>
          <w:highlight w:val="none"/>
        </w:rPr>
        <w:t xml:space="preserve">先考核后支付，即每月结束后的十个工作日内，由采购单位对成交供应商上月的服务工作进行考核，考核结束后的七个工作日内将上月的服务费按考核结果支付给成交供应商</w:t>
      </w:r>
      <w:r>
        <w:rPr>
          <w:rFonts w:hint="eastAsia" w:ascii="宋体" w:hAnsi="宋体" w:eastAsia="宋体" w:cs="宋体"/>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注：服务费按实结算，成交供应商</w:t>
      </w:r>
      <w:r>
        <w:rPr>
          <w:rFonts w:hint="eastAsia" w:ascii="宋体" w:hAnsi="宋体" w:eastAsia="宋体" w:cs="宋体"/>
          <w:color w:val="auto"/>
          <w:sz w:val="28"/>
          <w:szCs w:val="28"/>
          <w:highlight w:val="none"/>
          <w:lang w:val="zh-CN" w:eastAsia="zh-CN"/>
        </w:rPr>
        <w:t xml:space="preserve">申请付款的程序应符合</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lang w:val="zh-CN" w:eastAsia="zh-CN"/>
        </w:rPr>
        <w:t xml:space="preserve">的财务规定</w:t>
      </w:r>
      <w:r>
        <w:rPr>
          <w:rFonts w:hint="eastAsia" w:ascii="宋体" w:hAnsi="宋体" w:eastAsia="宋体" w:cs="宋体"/>
          <w:color w:val="auto"/>
          <w:sz w:val="28"/>
          <w:szCs w:val="28"/>
          <w:highlight w:val="none"/>
          <w:lang w:val="zh-CN"/>
        </w:rPr>
        <w:t xml:space="preserve">。</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lang w:val="zh-CN"/>
        </w:rPr>
        <w:t xml:space="preserve">、履约保证金：</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1.本项目成交后的履约保证金为</w:t>
      </w:r>
      <w:r>
        <w:rPr>
          <w:rFonts w:hint="eastAsia" w:ascii="宋体" w:hAnsi="宋体" w:eastAsia="宋体" w:cs="宋体"/>
          <w:color w:val="auto"/>
          <w:sz w:val="28"/>
          <w:szCs w:val="28"/>
          <w:highlight w:val="none"/>
          <w:lang w:val="en-US" w:eastAsia="zh-CN"/>
        </w:rPr>
        <w:t xml:space="preserve">10万元</w:t>
      </w:r>
      <w:r>
        <w:rPr>
          <w:rFonts w:hint="eastAsia" w:ascii="宋体" w:hAnsi="宋体" w:eastAsia="宋体" w:cs="宋体"/>
          <w:color w:val="auto"/>
          <w:sz w:val="28"/>
          <w:szCs w:val="28"/>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    2.成交供应商全部履约合同义务，经采购单位验收合格无质量、进度等问题的，采购人在验收合格后一次性退还履约保证金，采购人若逾期退还履约保证金的，按照逾期部分的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highlight w:val="none"/>
          <w:u w:val="single"/>
        </w:rPr>
        <w:t xml:space="preserve">每日0.05%</w:t>
      </w:r>
      <w:r>
        <w:rPr>
          <w:rFonts w:hint="eastAsia" w:ascii="宋体" w:hAnsi="宋体" w:eastAsia="宋体" w:cs="宋体"/>
          <w:color w:val="auto"/>
          <w:sz w:val="28"/>
          <w:szCs w:val="28"/>
          <w:highlight w:val="none"/>
        </w:rPr>
        <w:t xml:space="preserve">支付违约金。</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    3.发生以下情况的，履约保证金不予退还或部分退还：</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    a.签订合同后，成交供应商不履行合同义务的，采购单位有权全额扣除履约保证金，全额不予退还，同时采购单位亦有权终止合同，成交供应商还须承担相应的法律赔偿责任。</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eastAsia="zh-CN"/>
        </w:rPr>
        <w:t xml:space="preserve">七</w:t>
      </w:r>
      <w:r>
        <w:rPr>
          <w:rFonts w:hint="eastAsia" w:ascii="宋体" w:hAnsi="宋体" w:eastAsia="宋体" w:cs="宋体"/>
          <w:b/>
          <w:bCs/>
          <w:color w:val="auto"/>
          <w:sz w:val="28"/>
          <w:szCs w:val="28"/>
          <w:highlight w:val="none"/>
          <w:lang w:val="zh-CN"/>
        </w:rPr>
        <w:t xml:space="preserve">、</w:t>
      </w:r>
      <w:r>
        <w:rPr>
          <w:rFonts w:hint="eastAsia" w:ascii="宋体" w:hAnsi="宋体" w:eastAsia="宋体" w:cs="宋体"/>
          <w:b/>
          <w:bCs/>
          <w:color w:val="auto"/>
          <w:sz w:val="28"/>
          <w:szCs w:val="28"/>
          <w:highlight w:val="none"/>
        </w:rPr>
        <w:t xml:space="preserve">本项目（不接受）进口产品参与</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八</w:t>
      </w:r>
      <w:r>
        <w:rPr>
          <w:rFonts w:hint="eastAsia" w:ascii="宋体" w:hAnsi="宋体" w:eastAsia="宋体" w:cs="宋体"/>
          <w:b/>
          <w:color w:val="auto"/>
          <w:sz w:val="28"/>
          <w:szCs w:val="28"/>
          <w:highlight w:val="none"/>
        </w:rPr>
        <w:t xml:space="preserve">、合同条款</w:t>
      </w:r>
      <w:r/>
    </w:p>
    <w:p>
      <w:pPr>
        <w:ind w:firstLine="480"/>
        <w:keepLines w:val="0"/>
        <w:keepNext w:val="0"/>
        <w:pageBreakBefore w:val="0"/>
        <w:spacing w:line="480" w:lineRule="exact"/>
        <w:widowControl w:val="off"/>
        <w:rPr>
          <w:rFonts w:hint="eastAsia" w:ascii="宋体" w:hAnsi="宋体" w:eastAsia="宋体" w:cs="宋体"/>
          <w:color w:val="auto"/>
          <w:sz w:val="24"/>
          <w:highlight w:val="none"/>
          <w:u w:val="single"/>
          <w:lang w:val="en-US"/>
        </w:rPr>
      </w:pPr>
      <w:r>
        <w:rPr>
          <w:rFonts w:hint="eastAsia" w:ascii="宋体" w:hAnsi="宋体" w:eastAsia="宋体" w:cs="宋体"/>
          <w:color w:val="auto"/>
          <w:sz w:val="24"/>
          <w:highlight w:val="none"/>
        </w:rPr>
        <w:t xml:space="preserve">甲方：</w:t>
      </w:r>
      <w:r>
        <w:rPr>
          <w:rFonts w:hint="eastAsia" w:ascii="宋体" w:hAnsi="宋体" w:eastAsia="宋体" w:cs="宋体"/>
          <w:color w:val="auto"/>
          <w:sz w:val="24"/>
          <w:highlight w:val="none"/>
          <w:u w:val="single"/>
          <w:lang w:val="en-US" w:eastAsia="zh-CN"/>
        </w:rPr>
        <w:t xml:space="preserve">                            </w:t>
      </w:r>
      <w:r/>
    </w:p>
    <w:p>
      <w:pPr>
        <w:ind w:firstLine="480"/>
        <w:jc w:val="left"/>
        <w:keepLines w:val="0"/>
        <w:keepNext w:val="0"/>
        <w:pageBreakBefore w:val="0"/>
        <w:spacing w:line="480" w:lineRule="exact"/>
        <w:shd w:val="clear" w:color="auto" w:fill="ffffff"/>
        <w:widowControl w:val="off"/>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 xml:space="preserve">乙方：</w:t>
      </w:r>
      <w:r>
        <w:rPr>
          <w:rFonts w:hint="eastAsia" w:ascii="宋体" w:hAnsi="宋体" w:eastAsia="宋体" w:cs="宋体"/>
          <w:color w:val="auto"/>
          <w:sz w:val="24"/>
          <w:highlight w:val="none"/>
          <w:u w:val="single"/>
          <w:lang w:val="en-US" w:eastAsia="zh-CN"/>
        </w:rPr>
        <w:t xml:space="preserve">                             </w:t>
      </w:r>
      <w:r/>
    </w:p>
    <w:p>
      <w:pPr>
        <w:pStyle w:val="1077"/>
        <w:ind w:lef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u w:val="single"/>
          <w:lang w:val="en-US" w:eastAsia="zh-CN"/>
        </w:rPr>
        <w:t xml:space="preserve">启东市第三人民医院永阳院区（含25病区）食堂委托外包服务项目 </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竞争性磋商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eastAsia="zh-CN"/>
        </w:rPr>
        <w:t xml:space="preserve">方式</w:t>
      </w:r>
      <w:r>
        <w:rPr>
          <w:rFonts w:hint="eastAsia" w:ascii="宋体" w:hAnsi="宋体" w:eastAsia="宋体" w:cs="宋体"/>
          <w:color w:val="auto"/>
          <w:sz w:val="24"/>
          <w:szCs w:val="24"/>
          <w:highlight w:val="none"/>
        </w:rPr>
        <w:t xml:space="preserve">进行采购。经评标委员会</w:t>
      </w: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确定</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成交供应商（乙方）</w:t>
      </w:r>
      <w:r>
        <w:rPr>
          <w:rFonts w:hint="eastAsia" w:ascii="宋体" w:hAnsi="宋体" w:eastAsia="宋体" w:cs="宋体"/>
          <w:color w:val="auto"/>
          <w:sz w:val="24"/>
          <w:szCs w:val="24"/>
          <w:highlight w:val="none"/>
        </w:rPr>
        <w:t xml:space="preserve">。甲、乙双方根据《中华人民共和国民法典</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中华人民共和国政府采购法》和其他法律、法规的规定，并按照公正、平等、自愿、诚实信用的原则，同意按照以下条款和条件，签署本合同。</w:t>
      </w:r>
      <w:r/>
    </w:p>
    <w:p>
      <w:pPr>
        <w:ind w:firstLine="482"/>
        <w:jc w:val="left"/>
        <w:keepLines w:val="0"/>
        <w:keepNext w:val="0"/>
        <w:pageBreakBefore w:val="0"/>
        <w:spacing w:line="480" w:lineRule="exact"/>
        <w:widowControl w:val="off"/>
        <w:tabs>
          <w:tab w:val="left" w:pos="231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第一条 </w:t>
      </w:r>
      <w:r>
        <w:rPr>
          <w:rFonts w:hint="eastAsia" w:ascii="宋体" w:hAnsi="宋体" w:eastAsia="宋体" w:cs="宋体"/>
          <w:b/>
          <w:bCs/>
          <w:color w:val="auto"/>
          <w:sz w:val="24"/>
          <w:szCs w:val="24"/>
          <w:highlight w:val="none"/>
        </w:rPr>
        <w:t xml:space="preserve">本合同由合同文本和下列文件组成     </w:t>
      </w:r>
      <w:r/>
    </w:p>
    <w:p>
      <w:pPr>
        <w:ind w:firstLine="480"/>
        <w:jc w:val="left"/>
        <w:keepLines w:val="0"/>
        <w:keepNext w:val="0"/>
        <w:pageBreakBefore w:val="0"/>
        <w:spacing w:line="480" w:lineRule="exact"/>
        <w:widowControl w:val="off"/>
        <w:tabs>
          <w:tab w:val="left" w:pos="23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磋商文件</w:t>
      </w:r>
      <w:r/>
    </w:p>
    <w:p>
      <w:pPr>
        <w:ind w:firstLine="480"/>
        <w:jc w:val="left"/>
        <w:keepLines w:val="0"/>
        <w:keepNext w:val="0"/>
        <w:pageBreakBefore w:val="0"/>
        <w:spacing w:line="480" w:lineRule="exact"/>
        <w:widowControl w:val="off"/>
        <w:tabs>
          <w:tab w:val="left" w:pos="23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投标文件     </w:t>
      </w:r>
      <w:r/>
    </w:p>
    <w:p>
      <w:pPr>
        <w:ind w:firstLine="480"/>
        <w:jc w:val="left"/>
        <w:keepLines w:val="0"/>
        <w:keepNext w:val="0"/>
        <w:pageBreakBefore w:val="0"/>
        <w:spacing w:line="480" w:lineRule="exact"/>
        <w:widowControl w:val="off"/>
        <w:tabs>
          <w:tab w:val="left" w:pos="23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中标（成交）通知书     </w:t>
      </w:r>
      <w:r/>
    </w:p>
    <w:p>
      <w:pPr>
        <w:numPr>
          <w:ilvl w:val="0"/>
          <w:numId w:val="0"/>
        </w:num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乙方在评标过程中做出的书面澄清或承诺</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4"/>
          <w:szCs w:val="24"/>
          <w:highlight w:val="none"/>
          <w:lang w:val="en-US" w:eastAsia="zh-CN"/>
        </w:rPr>
        <w:t xml:space="preserve">5.经双方协商一致的补充协议</w:t>
      </w:r>
      <w:r/>
    </w:p>
    <w:p>
      <w:pPr>
        <w:numPr>
          <w:ilvl w:val="0"/>
          <w:numId w:val="0"/>
        </w:numPr>
        <w:ind w:right="0"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第二条 </w:t>
      </w:r>
      <w:r>
        <w:rPr>
          <w:rFonts w:hint="eastAsia" w:ascii="宋体" w:hAnsi="宋体" w:eastAsia="宋体" w:cs="宋体"/>
          <w:b/>
          <w:bCs/>
          <w:color w:val="auto"/>
          <w:sz w:val="24"/>
          <w:szCs w:val="24"/>
          <w:highlight w:val="none"/>
          <w:lang w:eastAsia="zh-CN"/>
        </w:rPr>
        <w:t xml:space="preserve">服务</w:t>
      </w:r>
      <w:r>
        <w:rPr>
          <w:rFonts w:hint="eastAsia" w:ascii="宋体" w:hAnsi="宋体" w:eastAsia="宋体" w:cs="宋体"/>
          <w:b/>
          <w:bCs/>
          <w:color w:val="auto"/>
          <w:sz w:val="24"/>
          <w:szCs w:val="24"/>
          <w:highlight w:val="none"/>
        </w:rPr>
        <w:t xml:space="preserve">内容：</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项目内容：启东市第三人民医院永阳院区（含25病区）食堂委托外包服务项目。</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负责为职工及实习生、进修生、体检人员、住院病人及陪客家属供应餐饮服务及住院病员特殊营养治疗饮食加工制作服务。</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医院情况：医院现有职工(包括临时员工)100多人，精神病床位249张。每天就餐人员数量由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自行调研考虑。</w:t>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第三条 </w:t>
      </w:r>
      <w:r>
        <w:rPr>
          <w:rFonts w:hint="eastAsia" w:ascii="宋体" w:hAnsi="宋体" w:eastAsia="宋体" w:cs="宋体"/>
          <w:b/>
          <w:color w:val="auto"/>
          <w:sz w:val="24"/>
          <w:szCs w:val="24"/>
          <w:highlight w:val="none"/>
        </w:rPr>
        <w:t xml:space="preserve">服务要求</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的要求</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必须遵守</w:t>
      </w:r>
      <w:r>
        <w:rPr>
          <w:rFonts w:hint="eastAsia" w:ascii="宋体" w:hAnsi="宋体" w:eastAsia="宋体" w:cs="宋体"/>
          <w:color w:val="auto"/>
          <w:sz w:val="24"/>
          <w:szCs w:val="24"/>
          <w:highlight w:val="none"/>
          <w:lang w:eastAsia="zh-CN"/>
        </w:rPr>
        <w:t xml:space="preserve">国家</w:t>
      </w:r>
      <w:r>
        <w:rPr>
          <w:rFonts w:hint="eastAsia" w:ascii="宋体" w:hAnsi="宋体" w:eastAsia="宋体" w:cs="宋体"/>
          <w:color w:val="auto"/>
          <w:sz w:val="24"/>
          <w:szCs w:val="24"/>
          <w:highlight w:val="none"/>
        </w:rPr>
        <w:t xml:space="preserve">有关法律法规及省市县部门有关医院食堂管理相关文件要求，保证其经营行为合法有效。遵守医院的规章制度，并接受医院的日常监督、检查与考核管理。</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对住院病人及陪客提供每日三餐服务；住院病人特殊营养治疗饮食加工制作服务；所有病区的点餐、送餐工作；医院职工值班用餐的配餐工作及特殊情况（加班等）时的送餐工作。</w:t>
      </w:r>
      <w:r/>
    </w:p>
    <w:p>
      <w:pPr>
        <w:pStyle w:val="841"/>
        <w:ind w:firstLine="480"/>
        <w:keepLines w:val="0"/>
        <w:keepNext w:val="0"/>
        <w:pageBreakBefore w:val="0"/>
        <w:spacing w:before="0" w:after="0"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（1）食堂菜单：</w:t>
      </w:r>
      <w:r/>
    </w:p>
    <w:tbl>
      <w:tblPr>
        <w:tblStyle w:val="824"/>
        <w:tblW w:w="9759" w:type="dxa"/>
        <w:tblInd w:w="0" w:type="dxa"/>
        <w:tblLayout w:type="fixed"/>
        <w:tblCellMar>
          <w:left w:w="0" w:type="dxa"/>
          <w:top w:w="0" w:type="dxa"/>
          <w:right w:w="0" w:type="dxa"/>
          <w:bottom w:w="0" w:type="dxa"/>
        </w:tblCellMar>
        <w:tblLook w:val="04A0" w:firstRow="1" w:lastRow="0" w:firstColumn="1" w:lastColumn="0" w:noHBand="0" w:noVBand="1"/>
      </w:tblPr>
      <w:tblGrid>
        <w:gridCol w:w="924"/>
        <w:gridCol w:w="1965"/>
        <w:gridCol w:w="3435"/>
        <w:gridCol w:w="3435"/>
      </w:tblGrid>
      <w:tr>
        <w:trPr>
          <w:trHeight w:val="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日期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早餐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午餐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晚餐</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红烧狮子头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青菜蛋汤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红烧蛋饺子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大白菜豆腐肉丝汤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盐水对虾(4个/人)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橄榄菜茶干肉丝汤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奥尔良肉肠</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平菇蛋汤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油炸茶干烧肉块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紫菜蛋汤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油炸鳕鱼排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茄丝豆腐肉丝汤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咸蛋(2个/人)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蔬菜油豆腐肉丝汤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红烧鸭翅根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青椒丝茶干丝炒鱿鱼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红烧土灶鸡蛋饼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红烧大鸡腿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清蒸川香鸭脯肉</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芋头烧肉块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黄豆芽油豆腐汤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油炸面线虾</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黄瓜片红萝卜片黑木耳炒虾仁</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清蒸咸鸭边腿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蔬菜黑木耳肉丝汤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韭菜末鸡蛋炒银鱼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红烧百叶包(2个/人)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红烧大排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绿豆芽油豆腐汤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红烧福袋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土豆烧鸡块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红烧小仓片鱼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油炸文蛤饼(2个/人)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红烧油豆腐扣肉(2个/人)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生菜片茶干片红萝卜片炒肉片</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清蒸腊鸭腿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大蒜叶豆腐鸭血汤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14日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百叶结烧肉块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黄豆芽油豆腐汤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红烧蛋饺子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蔬菜鱼丸汤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15日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雪菜烧大肠</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红烧青条鱼(1条/人)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蔬菜黑木耳肉丝汤</w:t>
            </w:r>
            <w:r/>
          </w:p>
        </w:tc>
      </w:tr>
      <w:tr>
        <w:trPr>
          <w:trHeight w:val="1812"/>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9" w:type="dxa"/>
            <w:vAlign w:val="center"/>
            <w:textDirection w:val="lrTb"/>
            <w:noWrap/>
          </w:tcPr>
          <w:p>
            <w:pPr>
              <w:jc w:val="left"/>
              <w:widowControl/>
              <w:rPr>
                <w:rFonts w:hint="eastAsia"/>
                <w:b/>
                <w:bCs/>
                <w:color w:val="auto"/>
                <w:highlight w:val="none"/>
              </w:rPr>
            </w:pPr>
            <w:r>
              <w:rPr>
                <w:rFonts w:hint="eastAsia"/>
                <w:b/>
                <w:bCs/>
                <w:color w:val="auto"/>
                <w:highlight w:val="none"/>
              </w:rPr>
              <w:t xml:space="preserve">备注：</w:t>
            </w:r>
            <w:r/>
          </w:p>
          <w:p>
            <w:pPr>
              <w:ind w:firstLine="420"/>
              <w:jc w:val="left"/>
              <w:widowControl/>
              <w:rPr>
                <w:rFonts w:hint="eastAsia"/>
                <w:color w:val="auto"/>
                <w:highlight w:val="none"/>
              </w:rPr>
            </w:pPr>
            <w:r>
              <w:rPr>
                <w:rFonts w:hint="eastAsia"/>
                <w:color w:val="auto"/>
                <w:highlight w:val="none"/>
              </w:rPr>
              <w:t xml:space="preserve">1.常用煮汤蔬菜种类:菠菜、小鸡毛菜、杭白菜、平菇、娃娃菜、紫菜、包心菜、有机花菜、小油珍菇、茜茜、玻璃生菜叶、莴苣、茭白、芋头、土豆、冬瓜、西红柿、茄子、大蒜叶、黄豆芽、绿豆芽、大白菜、大青菜、雪菜、青豆等。(根据市场供应情况滚动采买)</w:t>
            </w:r>
            <w:r/>
          </w:p>
          <w:p>
            <w:pPr>
              <w:ind w:firstLine="420"/>
              <w:jc w:val="left"/>
              <w:widowControl/>
              <w:rPr>
                <w:rFonts w:hint="eastAsia"/>
                <w:color w:val="auto"/>
                <w:highlight w:val="none"/>
              </w:rPr>
            </w:pPr>
            <w:r>
              <w:rPr>
                <w:rFonts w:hint="eastAsia"/>
                <w:color w:val="auto"/>
                <w:highlight w:val="none"/>
              </w:rPr>
              <w:t xml:space="preserve">2.菜单含大米、油、调味品等全部主辅食材。</w:t>
            </w:r>
            <w:r/>
          </w:p>
          <w:p>
            <w:pPr>
              <w:ind w:firstLine="420"/>
              <w:jc w:val="left"/>
              <w:widowControl/>
              <w:rPr>
                <w:color w:val="auto"/>
                <w:highlight w:val="none"/>
              </w:rPr>
            </w:pPr>
            <w:r>
              <w:rPr>
                <w:rFonts w:hint="eastAsia"/>
                <w:color w:val="auto"/>
                <w:highlight w:val="none"/>
              </w:rPr>
              <w:t xml:space="preserve">3.菜单每半个月滚动一次。</w:t>
            </w:r>
            <w:r/>
          </w:p>
        </w:tc>
      </w:tr>
    </w:tbl>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（2）每天的实际就餐人数由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自行调研考虑。</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在承包期内自负盈亏，不得将食堂经营管理项目进行任何方式的分包、转包、转租等。</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在近3年餐饮经营中信誉良好、遵纪守法、诚信明礼，无食品中毒、违纪、违法等不良记录（需当地餐饮食品安全监管部门提供近两年未发生食品安全事故证明）；</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膳食采购由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自主采购，医院的工会、总务科、监察科、财务科共同监审，参与指导，必须保证：</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（1）建立原材料入出库登记台账制度，除特殊农产品外，基本用品必须通过正规渠道采购，并留有可以追溯的账、物、票；按照相关要求实行索证制度，以保证质量。</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（2）采购的食品原料，包括大米、食用油品（非转基因）、调味品、鱼肉类、蔬菜类等来源需从大型超市、时蔬基地、原厂家或经销商等正规渠道采购合格产品。做到每餐饭菜留样48小时。</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禁止采购以下食品：</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（1）地沟油、工业盐、腐败变质、油脂酸败、霉变、生虫、污秽不洁、混有异物或者其他感官性状异常，含有毒有害物质或者被有毒、有害物质污染，可能对人体健康有害的食品；</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（2）未经兽医卫生检验或者检验不合格的肉类及其制品；</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（3）超过保质期限或不符合食品标签规定的定型包装食品。</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按上级部门文件和等级医院复评中的规范和要求，做好相关工作，规范台账记录。</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人员管理：</w:t>
      </w:r>
      <w:r/>
    </w:p>
    <w:p>
      <w:pPr>
        <w:ind w:firstLine="480"/>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人员组成如下（本项目人员配备不得少于8人，单项人员配备不得少于此项人员组成要求）：</w:t>
      </w:r>
      <w:r/>
    </w:p>
    <w:tbl>
      <w:tblPr>
        <w:tblStyle w:val="824"/>
        <w:tblW w:w="900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2"/>
        <w:gridCol w:w="1455"/>
        <w:gridCol w:w="832"/>
        <w:gridCol w:w="3818"/>
        <w:gridCol w:w="2145"/>
      </w:tblGrid>
      <w:tr>
        <w:trPr>
          <w:jc w:val="center"/>
          <w:trHeight w:val="646"/>
        </w:trPr>
        <w:tc>
          <w:tcPr>
            <w:tcBorders>
              <w:top w:val="single" w:color="auto" w:sz="4" w:space="0"/>
              <w:left w:val="single" w:color="auto" w:sz="4" w:space="0"/>
              <w:bottom w:val="single" w:color="auto" w:sz="4" w:space="0"/>
              <w:right w:val="single" w:color="auto" w:sz="4" w:space="0"/>
            </w:tcBorders>
            <w:tcW w:w="752"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832"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3818" w:type="dxa"/>
            <w:textDirection w:val="lrTb"/>
            <w:noWrap/>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食堂开餐时间</w:t>
            </w:r>
            <w:r/>
          </w:p>
        </w:tc>
        <w:tc>
          <w:tcPr>
            <w:tcBorders>
              <w:top w:val="single" w:color="auto" w:sz="4" w:space="0"/>
              <w:left w:val="single" w:color="auto" w:sz="4" w:space="0"/>
              <w:bottom w:val="single" w:color="auto" w:sz="4" w:space="0"/>
              <w:right w:val="single" w:color="auto" w:sz="4" w:space="0"/>
            </w:tcBorders>
            <w:tcW w:w="2145" w:type="dxa"/>
            <w:textDirection w:val="lrTb"/>
            <w:noWrap/>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top w:val="single" w:color="auto" w:sz="4" w:space="0"/>
              <w:left w:val="single" w:color="auto" w:sz="4" w:space="0"/>
              <w:right w:val="single" w:color="auto" w:sz="4" w:space="0"/>
            </w:tcBorders>
            <w:tcW w:w="3818" w:type="dxa"/>
            <w:vAlign w:val="center"/>
            <w:vMerge w:val="restart"/>
            <w:textDirection w:val="lrTb"/>
            <w:noWrap/>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1.病人送餐时间：</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早：6:30；中：10:20；晚：16:20</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2.医护值班人员送餐时间：</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中：11:00；晚：16:00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3.来料加工或临时点餐</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中：11:00~12:30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晚：16:00~17:30</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4.突发送医人员就餐，24小时随时待命送餐。</w:t>
            </w:r>
            <w:r/>
          </w:p>
          <w:p>
            <w:pPr>
              <w:numPr>
                <w:ilvl w:val="0"/>
                <w:numId w:val="0"/>
              </w:numPr>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供应商须遵守采购人规定的开餐时间，</w:t>
            </w:r>
            <w:r>
              <w:rPr>
                <w:rFonts w:hint="eastAsia" w:ascii="宋体" w:hAnsi="宋体" w:eastAsia="宋体" w:cs="宋体"/>
                <w:bCs/>
                <w:color w:val="auto"/>
                <w:sz w:val="24"/>
                <w:highlight w:val="none"/>
              </w:rPr>
              <w:t xml:space="preserve">同时应满足不定期接待用餐的服务需求</w:t>
            </w:r>
            <w:r>
              <w:rPr>
                <w:rFonts w:hint="eastAsia" w:ascii="宋体" w:hAnsi="宋体" w:eastAsia="宋体" w:cs="宋体"/>
                <w:color w:val="auto"/>
                <w:sz w:val="24"/>
                <w:highlight w:val="none"/>
              </w:rPr>
              <w:t xml:space="preserve">。</w:t>
            </w:r>
            <w:r/>
          </w:p>
        </w:tc>
        <w:tc>
          <w:tcPr>
            <w:tcBorders>
              <w:top w:val="single" w:color="auto" w:sz="4" w:space="0"/>
              <w:left w:val="single" w:color="auto" w:sz="4" w:space="0"/>
              <w:right w:val="single" w:color="auto" w:sz="4" w:space="0"/>
            </w:tcBorders>
            <w:tcW w:w="2145" w:type="dxa"/>
            <w:vAlign w:val="center"/>
            <w:vMerge w:val="restart"/>
            <w:textDirection w:val="lrTb"/>
            <w:noWrap/>
          </w:tcPr>
          <w:p>
            <w:pPr>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1.本项目人员均需具备有效的健康证，</w:t>
            </w:r>
            <w:r>
              <w:rPr>
                <w:rFonts w:hint="eastAsia" w:ascii="宋体" w:hAnsi="宋体" w:cs="宋体"/>
                <w:b/>
                <w:bCs/>
                <w:color w:val="auto"/>
                <w:sz w:val="24"/>
                <w:highlight w:val="none"/>
                <w:u w:val="single"/>
                <w:lang w:val="en-US" w:eastAsia="zh-CN"/>
              </w:rPr>
              <w:t xml:space="preserve">乙方</w:t>
            </w:r>
            <w:r>
              <w:rPr>
                <w:rFonts w:hint="eastAsia" w:ascii="宋体" w:hAnsi="宋体" w:eastAsia="宋体" w:cs="宋体"/>
                <w:b/>
                <w:bCs/>
                <w:color w:val="auto"/>
                <w:sz w:val="24"/>
                <w:highlight w:val="none"/>
                <w:u w:val="single"/>
              </w:rPr>
              <w:t xml:space="preserve">在签订合同前须向</w:t>
            </w:r>
            <w:r>
              <w:rPr>
                <w:rFonts w:hint="eastAsia" w:ascii="宋体" w:hAnsi="宋体" w:cs="宋体"/>
                <w:b/>
                <w:bCs/>
                <w:color w:val="auto"/>
                <w:sz w:val="24"/>
                <w:highlight w:val="none"/>
                <w:u w:val="single"/>
                <w:lang w:val="en-US" w:eastAsia="zh-CN"/>
              </w:rPr>
              <w:t xml:space="preserve">甲方</w:t>
            </w:r>
            <w:r>
              <w:rPr>
                <w:rFonts w:hint="eastAsia" w:ascii="宋体" w:hAnsi="宋体" w:eastAsia="宋体" w:cs="宋体"/>
                <w:b/>
                <w:bCs/>
                <w:color w:val="auto"/>
                <w:sz w:val="24"/>
                <w:highlight w:val="none"/>
                <w:u w:val="single"/>
              </w:rPr>
              <w:t xml:space="preserve">提交所有拟配备人员的健康证。</w:t>
            </w:r>
            <w:r/>
          </w:p>
          <w:p>
            <w:pPr>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2.主厨与厨工需具备一定的烹饪技能和理论知识。</w:t>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主厨</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厨工</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窗口人员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配餐员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勤杂工</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（1）如遇</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大型接待或会议活动，</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须无条件根据</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要求，免费提供相应的餐饮服务人员，以保障</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相关接待或会议活动的正常开展。</w:t>
      </w:r>
      <w:r/>
    </w:p>
    <w:p>
      <w:pPr>
        <w:ind w:firstLine="48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）乙方所有用工都须按《中华人民共和国食品安全法》等规定定期进行体检、办理健康证明后才能进入食堂工作，费用由乙方承担，所有工作人员必须到甲方处备案。</w:t>
      </w:r>
      <w:r/>
    </w:p>
    <w:p>
      <w:pPr>
        <w:ind w:firstLine="48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）从业人员持证、挂牌上岗，着装规范，年龄不超过60周岁。</w:t>
      </w:r>
      <w:r/>
    </w:p>
    <w:p>
      <w:pPr>
        <w:ind w:firstLine="48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）从业人员要服务规范、文明用语，工作期间员工不得嬉笑打闹、发生口角。</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场地及用具使用：</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（1）食堂现状：建筑总面积约 650 ㎡。医院负责水、电、气三通开通。</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必须一年365天每天三餐供应。院方向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提供厨房场地及设备的使用权。提供的资产应正常合理使用，不得转让、转卖、出借、改拆，并保证承包经营结束时资产移交验收完好、合格。对非正常损坏的资产由承包方予以修复或按建造安装价、采购价赔偿。</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（3）合同期内，食堂内的厨房设备、餐具等设施设备由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出资负责添置，发生的一切维修费用，由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自行承担。如遇厨房设备无法维修，确需更换的，由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自行添置的相关设备在退出经营时，自行搬走，不结算残余值。</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（4）所有装潢和改造项目，需</w:t>
      </w:r>
      <w:r>
        <w:rPr>
          <w:rFonts w:hint="eastAsia" w:ascii="宋体" w:hAnsi="宋体" w:cs="宋体"/>
          <w:color w:val="auto"/>
          <w:sz w:val="24"/>
          <w:szCs w:val="24"/>
          <w:highlight w:val="none"/>
          <w:lang w:eastAsia="zh-CN"/>
        </w:rPr>
        <w:t xml:space="preserve">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同意后方可实施。</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菜品价格</w:t>
      </w:r>
      <w:r/>
    </w:p>
    <w:p>
      <w:pPr>
        <w:ind w:firstLine="480"/>
        <w:jc w:val="left"/>
        <w:keepLines w:val="0"/>
        <w:keepNext w:val="0"/>
        <w:pageBreakBefore w:val="0"/>
        <w:spacing w:beforeAutospacing="0" w:line="480" w:lineRule="exact"/>
        <w:widowControl w:val="off"/>
        <w:rPr>
          <w:rFonts w:hint="eastAsia" w:ascii="宋体" w:hAnsi="宋体" w:eastAsia="宋体" w:cs="宋体"/>
          <w:b w:val="0"/>
          <w:bCs w:val="0"/>
          <w:color w:val="auto"/>
          <w:sz w:val="24"/>
          <w:szCs w:val="24"/>
          <w:highlight w:val="none"/>
          <w:lang w:eastAsia="zh-CN"/>
        </w:rPr>
        <w:outlineLvl w:val="0"/>
      </w:pPr>
      <w:r>
        <w:rPr>
          <w:rFonts w:hint="eastAsia" w:ascii="宋体" w:hAnsi="宋体" w:eastAsia="宋体" w:cs="宋体"/>
          <w:color w:val="auto"/>
          <w:sz w:val="24"/>
          <w:szCs w:val="24"/>
          <w:highlight w:val="none"/>
        </w:rPr>
        <w:t xml:space="preserve">以启东市物价局官网民生价格为采购指导价，菜品价格不得高于医院周边同类菜品价格，毛利率控制在30%以内。</w:t>
      </w:r>
      <w:r/>
    </w:p>
    <w:p>
      <w:pPr>
        <w:ind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第四条 </w:t>
      </w:r>
      <w:r>
        <w:rPr>
          <w:rFonts w:hint="eastAsia" w:ascii="宋体" w:hAnsi="宋体" w:eastAsia="宋体" w:cs="宋体"/>
          <w:b/>
          <w:bCs/>
          <w:color w:val="auto"/>
          <w:sz w:val="24"/>
          <w:szCs w:val="24"/>
          <w:highlight w:val="none"/>
        </w:rPr>
        <w:t xml:space="preserve">质量要求</w:t>
      </w:r>
      <w:r>
        <w:rPr>
          <w:rFonts w:hint="eastAsia" w:ascii="宋体" w:hAnsi="宋体" w:eastAsia="宋体" w:cs="宋体"/>
          <w:b/>
          <w:bCs/>
          <w:color w:val="auto"/>
          <w:sz w:val="24"/>
          <w:szCs w:val="24"/>
          <w:highlight w:val="none"/>
          <w:lang w:val="en-US" w:eastAsia="zh-CN"/>
        </w:rPr>
        <w:t xml:space="preserve">及其他要求</w:t>
      </w:r>
      <w:r/>
    </w:p>
    <w:p>
      <w:pPr>
        <w:numPr>
          <w:ilvl w:val="0"/>
          <w:numId w:val="0"/>
        </w:numPr>
        <w:ind w:firstLine="480"/>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服务质量要求：食堂餐饮服务必须完全达到</w:t>
      </w:r>
      <w:r>
        <w:rPr>
          <w:rFonts w:hint="eastAsia" w:ascii="宋体" w:hAnsi="宋体" w:eastAsia="宋体" w:cs="宋体"/>
          <w:color w:val="auto"/>
          <w:sz w:val="24"/>
          <w:szCs w:val="24"/>
          <w:highlight w:val="none"/>
          <w:lang w:eastAsia="zh-CN"/>
        </w:rPr>
        <w:t xml:space="preserve">《中华人民共和国食品安全法》</w:t>
      </w:r>
      <w:r>
        <w:rPr>
          <w:rFonts w:hint="eastAsia" w:ascii="宋体" w:hAnsi="宋体" w:eastAsia="宋体" w:cs="宋体"/>
          <w:color w:val="auto"/>
          <w:sz w:val="24"/>
          <w:szCs w:val="24"/>
          <w:highlight w:val="none"/>
        </w:rPr>
        <w:t xml:space="preserve">规定要求，</w:t>
      </w:r>
      <w:r>
        <w:rPr>
          <w:rFonts w:hint="eastAsia" w:ascii="宋体" w:hAnsi="宋体" w:eastAsia="宋体" w:cs="宋体"/>
          <w:color w:val="auto"/>
          <w:sz w:val="24"/>
          <w:szCs w:val="24"/>
          <w:highlight w:val="none"/>
          <w:lang w:val="zh-CN"/>
        </w:rPr>
        <w:t xml:space="preserve">食品卫生合格率达100%。</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考核要求，若在实施过程中</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不按合同履行相应职责，</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有权无条件终止合同。</w:t>
      </w:r>
      <w:r/>
    </w:p>
    <w:p>
      <w:pPr>
        <w:ind w:firstLine="566"/>
        <w:jc w:val="left"/>
        <w:keepLines w:val="0"/>
        <w:keepNext w:val="0"/>
        <w:pageBreakBefore w:val="0"/>
        <w:spacing w:beforeAutospacing="0"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val="zh-CN"/>
        </w:rPr>
        <w:t xml:space="preserve">要求：</w:t>
      </w:r>
      <w:r/>
    </w:p>
    <w:p>
      <w:pPr>
        <w:ind w:firstLine="566"/>
        <w:jc w:val="left"/>
        <w:keepLines w:val="0"/>
        <w:keepNext w:val="0"/>
        <w:pageBreakBefore w:val="0"/>
        <w:spacing w:beforeAutospacing="0" w:line="480" w:lineRule="exact"/>
        <w:rPr>
          <w:rFonts w:hint="eastAsia" w:ascii="宋体" w:hAnsi="宋体" w:eastAsia="宋体" w:cs="宋体"/>
          <w:color w:val="auto"/>
          <w:sz w:val="24"/>
          <w:szCs w:val="24"/>
          <w:highlight w:val="none"/>
          <w:lang w:val="zh-CN"/>
        </w:rPr>
      </w:pPr>
      <w:r>
        <w:rPr>
          <w:rStyle w:val="1070"/>
          <w:rFonts w:hint="eastAsia" w:ascii="宋体" w:hAnsi="宋体" w:eastAsia="宋体" w:cs="宋体"/>
          <w:bCs/>
          <w:color w:val="auto"/>
          <w:sz w:val="24"/>
          <w:szCs w:val="24"/>
          <w:highlight w:val="none"/>
          <w:lang w:val="zh-CN"/>
        </w:rPr>
        <w:t xml:space="preserve">（</w:t>
      </w:r>
      <w:r>
        <w:rPr>
          <w:rStyle w:val="1070"/>
          <w:rFonts w:hint="eastAsia" w:ascii="宋体" w:hAnsi="宋体" w:eastAsia="宋体" w:cs="宋体"/>
          <w:bCs/>
          <w:color w:val="auto"/>
          <w:sz w:val="24"/>
          <w:szCs w:val="24"/>
          <w:highlight w:val="none"/>
        </w:rPr>
        <w:t xml:space="preserve">1</w:t>
      </w:r>
      <w:r>
        <w:rPr>
          <w:rStyle w:val="1070"/>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每餐饭菜必须在就餐前10分钟准备好。加工后的饭菜根据季节要注意保热、保洁。</w:t>
      </w:r>
      <w:r/>
    </w:p>
    <w:p>
      <w:pPr>
        <w:ind w:firstLine="566"/>
        <w:jc w:val="left"/>
        <w:keepLines w:val="0"/>
        <w:keepNext w:val="0"/>
        <w:pageBreakBefore w:val="0"/>
        <w:spacing w:beforeAutospacing="0" w:line="480" w:lineRule="exact"/>
        <w:rPr>
          <w:rFonts w:hint="eastAsia" w:ascii="宋体" w:hAnsi="宋体" w:eastAsia="宋体" w:cs="宋体"/>
          <w:color w:val="auto"/>
          <w:sz w:val="24"/>
          <w:szCs w:val="24"/>
          <w:highlight w:val="none"/>
          <w:lang w:val="zh-CN"/>
        </w:rPr>
      </w:pPr>
      <w:r>
        <w:rPr>
          <w:rStyle w:val="1070"/>
          <w:rFonts w:hint="eastAsia" w:ascii="宋体" w:hAnsi="宋体" w:eastAsia="宋体" w:cs="宋体"/>
          <w:bCs/>
          <w:color w:val="auto"/>
          <w:sz w:val="24"/>
          <w:szCs w:val="24"/>
          <w:highlight w:val="none"/>
          <w:lang w:val="zh-CN"/>
        </w:rPr>
        <w:t xml:space="preserve">（</w:t>
      </w:r>
      <w:r>
        <w:rPr>
          <w:rStyle w:val="1070"/>
          <w:rFonts w:hint="eastAsia" w:ascii="宋体" w:hAnsi="宋体" w:eastAsia="宋体" w:cs="宋体"/>
          <w:bCs/>
          <w:color w:val="auto"/>
          <w:sz w:val="24"/>
          <w:szCs w:val="24"/>
          <w:highlight w:val="none"/>
        </w:rPr>
        <w:t xml:space="preserve">2</w:t>
      </w:r>
      <w:r>
        <w:rPr>
          <w:rStyle w:val="1070"/>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就餐期间食堂内部事务统一由项目负责人进行协调。主厨要根据就餐情况及时调配饭菜，如有饭菜不足情况，要及时采取措施，确保供应。</w:t>
      </w:r>
      <w:r/>
    </w:p>
    <w:p>
      <w:pPr>
        <w:ind w:firstLine="566"/>
        <w:jc w:val="left"/>
        <w:keepLines w:val="0"/>
        <w:keepNext w:val="0"/>
        <w:pageBreakBefore w:val="0"/>
        <w:spacing w:beforeAutospacing="0" w:line="480" w:lineRule="exact"/>
        <w:rPr>
          <w:rFonts w:hint="eastAsia" w:ascii="宋体" w:hAnsi="宋体" w:eastAsia="宋体" w:cs="宋体"/>
          <w:color w:val="auto"/>
          <w:sz w:val="24"/>
          <w:szCs w:val="24"/>
          <w:highlight w:val="none"/>
          <w:lang w:val="zh-CN"/>
        </w:rPr>
      </w:pPr>
      <w:r>
        <w:rPr>
          <w:rStyle w:val="1070"/>
          <w:rFonts w:hint="eastAsia" w:ascii="宋体" w:hAnsi="宋体" w:eastAsia="宋体" w:cs="宋体"/>
          <w:bCs/>
          <w:color w:val="auto"/>
          <w:sz w:val="24"/>
          <w:szCs w:val="24"/>
          <w:highlight w:val="none"/>
          <w:lang w:val="zh-CN"/>
        </w:rPr>
        <w:t xml:space="preserve">（</w:t>
      </w:r>
      <w:r>
        <w:rPr>
          <w:rStyle w:val="1070"/>
          <w:rFonts w:hint="eastAsia" w:ascii="宋体" w:hAnsi="宋体" w:eastAsia="宋体" w:cs="宋体"/>
          <w:bCs/>
          <w:color w:val="auto"/>
          <w:sz w:val="24"/>
          <w:szCs w:val="24"/>
          <w:highlight w:val="none"/>
        </w:rPr>
        <w:t xml:space="preserve">3</w:t>
      </w:r>
      <w:r>
        <w:rPr>
          <w:rStyle w:val="1070"/>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餐后对餐桌、厨具、餐具进行清洗和消毒，并分类放在固定位置；对厨房、餐厅进行打扫、冲洗；对剩余饭菜进行适当处理。</w:t>
      </w:r>
      <w:r/>
    </w:p>
    <w:p>
      <w:pPr>
        <w:ind w:firstLine="566"/>
        <w:jc w:val="left"/>
        <w:keepLines w:val="0"/>
        <w:keepNext w:val="0"/>
        <w:pageBreakBefore w:val="0"/>
        <w:spacing w:beforeAutospacing="0" w:line="480" w:lineRule="exact"/>
        <w:rPr>
          <w:rFonts w:hint="eastAsia" w:ascii="宋体" w:hAnsi="宋体" w:eastAsia="宋体" w:cs="宋体"/>
          <w:color w:val="auto"/>
          <w:sz w:val="24"/>
          <w:szCs w:val="24"/>
          <w:highlight w:val="none"/>
          <w:lang w:val="zh-CN"/>
        </w:rPr>
      </w:pPr>
      <w:r>
        <w:rPr>
          <w:rStyle w:val="1070"/>
          <w:rFonts w:hint="eastAsia" w:ascii="宋体" w:hAnsi="宋体" w:eastAsia="宋体" w:cs="宋体"/>
          <w:bCs/>
          <w:color w:val="auto"/>
          <w:sz w:val="24"/>
          <w:szCs w:val="24"/>
          <w:highlight w:val="none"/>
          <w:lang w:val="zh-CN"/>
        </w:rPr>
        <w:t xml:space="preserve">（</w:t>
      </w:r>
      <w:r>
        <w:rPr>
          <w:rStyle w:val="1070"/>
          <w:rFonts w:hint="eastAsia" w:ascii="宋体" w:hAnsi="宋体" w:eastAsia="宋体" w:cs="宋体"/>
          <w:bCs/>
          <w:color w:val="auto"/>
          <w:sz w:val="24"/>
          <w:szCs w:val="24"/>
          <w:highlight w:val="none"/>
        </w:rPr>
        <w:t xml:space="preserve">4</w:t>
      </w:r>
      <w:r>
        <w:rPr>
          <w:rStyle w:val="1070"/>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对餐厅各项管理制度及服务标准公示，并张贴在餐厅明显位置。</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Style w:val="1070"/>
          <w:rFonts w:hint="eastAsia" w:ascii="宋体" w:hAnsi="宋体" w:eastAsia="宋体" w:cs="宋体"/>
          <w:bCs/>
          <w:color w:val="auto"/>
          <w:sz w:val="24"/>
          <w:szCs w:val="24"/>
          <w:highlight w:val="none"/>
          <w:lang w:val="zh-CN"/>
        </w:rPr>
        <w:t xml:space="preserve">（</w:t>
      </w:r>
      <w:r>
        <w:rPr>
          <w:rStyle w:val="1070"/>
          <w:rFonts w:hint="eastAsia" w:ascii="宋体" w:hAnsi="宋体" w:eastAsia="宋体" w:cs="宋体"/>
          <w:bCs/>
          <w:color w:val="auto"/>
          <w:sz w:val="24"/>
          <w:szCs w:val="24"/>
          <w:highlight w:val="none"/>
        </w:rPr>
        <w:t xml:space="preserve">5</w:t>
      </w:r>
      <w:r>
        <w:rPr>
          <w:rStyle w:val="1070"/>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服务人员主动做好引导及清理工作。</w:t>
      </w:r>
      <w:r/>
    </w:p>
    <w:p>
      <w:pPr>
        <w:pStyle w:val="1073"/>
        <w:ind w:right="0"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第五条 </w:t>
      </w:r>
      <w:r>
        <w:rPr>
          <w:rFonts w:hint="eastAsia" w:ascii="宋体" w:hAnsi="宋体" w:eastAsia="宋体" w:cs="宋体"/>
          <w:b/>
          <w:bCs/>
          <w:color w:val="auto"/>
          <w:sz w:val="24"/>
          <w:szCs w:val="24"/>
          <w:highlight w:val="none"/>
        </w:rPr>
        <w:t xml:space="preserve">服务地点：</w:t>
      </w:r>
      <w:r>
        <w:rPr>
          <w:rFonts w:hint="eastAsia" w:ascii="宋体" w:hAnsi="宋体" w:eastAsia="宋体" w:cs="宋体"/>
          <w:color w:val="auto"/>
          <w:sz w:val="24"/>
          <w:szCs w:val="24"/>
          <w:highlight w:val="none"/>
        </w:rPr>
        <w:t xml:space="preserve">启东市第三人民医院（永阳院区），具体地点由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指定</w:t>
      </w:r>
      <w:r>
        <w:rPr>
          <w:rFonts w:hint="eastAsia" w:ascii="宋体" w:hAnsi="宋体" w:eastAsia="宋体" w:cs="宋体"/>
          <w:color w:val="auto"/>
          <w:sz w:val="24"/>
          <w:szCs w:val="24"/>
          <w:highlight w:val="none"/>
        </w:rPr>
        <w:t xml:space="preserve">。</w:t>
      </w:r>
      <w:r/>
    </w:p>
    <w:p>
      <w:pPr>
        <w:pStyle w:val="1073"/>
        <w:ind w:right="0" w:firstLine="482"/>
        <w:keepLines w:val="0"/>
        <w:keepNext w:val="0"/>
        <w:pageBreakBefore w:val="0"/>
        <w:spacing w:line="4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第六条 </w:t>
      </w:r>
      <w:r>
        <w:rPr>
          <w:rFonts w:hint="eastAsia" w:ascii="宋体" w:hAnsi="宋体" w:eastAsia="宋体" w:cs="宋体"/>
          <w:b/>
          <w:bCs w:val="0"/>
          <w:color w:val="auto"/>
          <w:sz w:val="24"/>
          <w:szCs w:val="24"/>
          <w:highlight w:val="none"/>
        </w:rPr>
        <w:t xml:space="preserve">服务周期：</w:t>
      </w:r>
      <w:r/>
    </w:p>
    <w:p>
      <w:pPr>
        <w:ind w:firstLine="560"/>
        <w:jc w:val="left"/>
        <w:keepLines w:val="0"/>
        <w:keepNext w:val="0"/>
        <w:pageBreakBefore w:val="0"/>
        <w:spacing w:line="480" w:lineRule="exact"/>
        <w:widowControl w:val="off"/>
        <w:rPr>
          <w:rStyle w:val="1070"/>
          <w:rFonts w:hint="eastAsia" w:ascii="宋体" w:hAnsi="宋体" w:eastAsia="宋体" w:cs="宋体"/>
          <w:bCs/>
          <w:color w:val="auto"/>
          <w:sz w:val="24"/>
          <w:szCs w:val="24"/>
          <w:highlight w:val="none"/>
          <w:lang w:val="en-US" w:eastAsia="zh-CN"/>
        </w:rPr>
      </w:pPr>
      <w:r>
        <w:rPr>
          <w:rStyle w:val="1078"/>
          <w:rFonts w:hint="eastAsia" w:ascii="宋体" w:hAnsi="宋体" w:eastAsia="宋体" w:cs="宋体"/>
          <w:color w:val="auto"/>
          <w:sz w:val="24"/>
          <w:szCs w:val="24"/>
          <w:highlight w:val="none"/>
          <w:lang w:val="zh-CN"/>
        </w:rPr>
        <w:t xml:space="preserve">1</w:t>
      </w:r>
      <w:r>
        <w:rPr>
          <w:rStyle w:val="1078"/>
          <w:rFonts w:hint="eastAsia" w:ascii="宋体" w:hAnsi="宋体" w:eastAsia="宋体" w:cs="宋体"/>
          <w:color w:val="auto"/>
          <w:sz w:val="24"/>
          <w:szCs w:val="24"/>
          <w:highlight w:val="none"/>
          <w:lang w:val="en-US" w:eastAsia="zh-CN"/>
        </w:rPr>
        <w:t xml:space="preserve">.</w:t>
      </w:r>
      <w:r>
        <w:rPr>
          <w:rStyle w:val="1078"/>
          <w:rFonts w:hint="eastAsia" w:ascii="宋体" w:hAnsi="宋体" w:eastAsia="宋体" w:cs="宋体"/>
          <w:color w:val="auto"/>
          <w:sz w:val="24"/>
          <w:szCs w:val="24"/>
          <w:highlight w:val="none"/>
          <w:lang w:val="zh-CN"/>
        </w:rPr>
        <w:t xml:space="preserve">服务期：一年，自</w:t>
      </w:r>
      <w:r>
        <w:rPr>
          <w:rStyle w:val="1078"/>
          <w:rFonts w:hint="eastAsia" w:ascii="宋体" w:hAnsi="宋体" w:eastAsia="宋体" w:cs="宋体"/>
          <w:color w:val="auto"/>
          <w:sz w:val="24"/>
          <w:szCs w:val="24"/>
          <w:highlight w:val="none"/>
          <w:u w:val="single"/>
        </w:rPr>
        <w:t xml:space="preserve"> </w:t>
      </w:r>
      <w:r>
        <w:rPr>
          <w:rStyle w:val="1078"/>
          <w:rFonts w:hint="eastAsia" w:ascii="宋体" w:hAnsi="宋体" w:eastAsia="宋体" w:cs="宋体"/>
          <w:color w:val="auto"/>
          <w:sz w:val="24"/>
          <w:szCs w:val="24"/>
          <w:highlight w:val="none"/>
          <w:u w:val="single"/>
          <w:lang w:val="en-US" w:eastAsia="zh-CN"/>
        </w:rPr>
        <w:t xml:space="preserve">2026</w:t>
      </w:r>
      <w:r>
        <w:rPr>
          <w:rStyle w:val="1078"/>
          <w:rFonts w:hint="eastAsia" w:ascii="宋体" w:hAnsi="宋体" w:eastAsia="宋体" w:cs="宋体"/>
          <w:color w:val="auto"/>
          <w:sz w:val="24"/>
          <w:szCs w:val="24"/>
          <w:highlight w:val="none"/>
          <w:u w:val="single"/>
        </w:rPr>
        <w:t xml:space="preserve"> </w:t>
      </w:r>
      <w:r>
        <w:rPr>
          <w:rStyle w:val="1078"/>
          <w:rFonts w:hint="eastAsia" w:ascii="宋体" w:hAnsi="宋体" w:eastAsia="宋体" w:cs="宋体"/>
          <w:color w:val="auto"/>
          <w:sz w:val="24"/>
          <w:szCs w:val="24"/>
          <w:highlight w:val="none"/>
        </w:rPr>
        <w:t xml:space="preserve">年</w:t>
      </w:r>
      <w:r>
        <w:rPr>
          <w:rStyle w:val="1078"/>
          <w:rFonts w:hint="eastAsia" w:ascii="宋体" w:hAnsi="宋体" w:eastAsia="宋体" w:cs="宋体"/>
          <w:color w:val="auto"/>
          <w:sz w:val="24"/>
          <w:szCs w:val="24"/>
          <w:highlight w:val="none"/>
          <w:u w:val="single"/>
        </w:rPr>
        <w:t xml:space="preserve">    </w:t>
      </w:r>
      <w:r>
        <w:rPr>
          <w:rStyle w:val="1078"/>
          <w:rFonts w:hint="eastAsia" w:ascii="宋体" w:hAnsi="宋体" w:eastAsia="宋体" w:cs="宋体"/>
          <w:color w:val="auto"/>
          <w:sz w:val="24"/>
          <w:szCs w:val="24"/>
          <w:highlight w:val="none"/>
        </w:rPr>
        <w:t xml:space="preserve">月</w:t>
      </w:r>
      <w:r>
        <w:rPr>
          <w:rStyle w:val="1078"/>
          <w:rFonts w:hint="eastAsia" w:ascii="宋体" w:hAnsi="宋体" w:eastAsia="宋体" w:cs="宋体"/>
          <w:color w:val="auto"/>
          <w:sz w:val="24"/>
          <w:szCs w:val="24"/>
          <w:highlight w:val="none"/>
          <w:u w:val="single"/>
          <w:lang w:val="en-US" w:eastAsia="zh-CN"/>
        </w:rPr>
        <w:t xml:space="preserve">    </w:t>
      </w:r>
      <w:r>
        <w:rPr>
          <w:rStyle w:val="1078"/>
          <w:rFonts w:hint="eastAsia" w:ascii="宋体" w:hAnsi="宋体" w:eastAsia="宋体" w:cs="宋体"/>
          <w:color w:val="auto"/>
          <w:sz w:val="24"/>
          <w:szCs w:val="24"/>
          <w:highlight w:val="none"/>
          <w:u w:val="none"/>
          <w:lang w:val="en-US" w:eastAsia="zh-CN"/>
        </w:rPr>
        <w:t xml:space="preserve">日</w:t>
      </w:r>
      <w:r>
        <w:rPr>
          <w:rStyle w:val="1078"/>
          <w:rFonts w:hint="eastAsia" w:ascii="宋体" w:hAnsi="宋体" w:eastAsia="宋体" w:cs="宋体"/>
          <w:color w:val="auto"/>
          <w:sz w:val="24"/>
          <w:szCs w:val="24"/>
          <w:highlight w:val="none"/>
        </w:rPr>
        <w:t xml:space="preserve">起至</w:t>
      </w:r>
      <w:r>
        <w:rPr>
          <w:rStyle w:val="1078"/>
          <w:rFonts w:hint="eastAsia" w:ascii="宋体" w:hAnsi="宋体" w:eastAsia="宋体" w:cs="宋体"/>
          <w:color w:val="auto"/>
          <w:sz w:val="24"/>
          <w:szCs w:val="24"/>
          <w:highlight w:val="none"/>
          <w:u w:val="single"/>
        </w:rPr>
        <w:t xml:space="preserve"> </w:t>
      </w:r>
      <w:r>
        <w:rPr>
          <w:rStyle w:val="1078"/>
          <w:rFonts w:hint="eastAsia" w:ascii="宋体" w:hAnsi="宋体" w:eastAsia="宋体" w:cs="宋体"/>
          <w:color w:val="auto"/>
          <w:sz w:val="24"/>
          <w:szCs w:val="24"/>
          <w:highlight w:val="none"/>
          <w:u w:val="single"/>
          <w:lang w:val="en-US" w:eastAsia="zh-CN"/>
        </w:rPr>
        <w:t xml:space="preserve">2027</w:t>
      </w:r>
      <w:r>
        <w:rPr>
          <w:rStyle w:val="1078"/>
          <w:rFonts w:hint="eastAsia" w:ascii="宋体" w:hAnsi="宋体" w:eastAsia="宋体" w:cs="宋体"/>
          <w:color w:val="auto"/>
          <w:sz w:val="24"/>
          <w:szCs w:val="24"/>
          <w:highlight w:val="none"/>
          <w:u w:val="single"/>
        </w:rPr>
        <w:t xml:space="preserve"> </w:t>
      </w:r>
      <w:r>
        <w:rPr>
          <w:rStyle w:val="1078"/>
          <w:rFonts w:hint="eastAsia" w:ascii="宋体" w:hAnsi="宋体" w:eastAsia="宋体" w:cs="宋体"/>
          <w:color w:val="auto"/>
          <w:sz w:val="24"/>
          <w:szCs w:val="24"/>
          <w:highlight w:val="none"/>
        </w:rPr>
        <w:t xml:space="preserve">年</w:t>
      </w:r>
      <w:r>
        <w:rPr>
          <w:rStyle w:val="1078"/>
          <w:rFonts w:hint="eastAsia" w:ascii="宋体" w:hAnsi="宋体" w:eastAsia="宋体" w:cs="宋体"/>
          <w:color w:val="auto"/>
          <w:sz w:val="24"/>
          <w:szCs w:val="24"/>
          <w:highlight w:val="none"/>
          <w:u w:val="single"/>
        </w:rPr>
        <w:t xml:space="preserve">    </w:t>
      </w:r>
      <w:r>
        <w:rPr>
          <w:rStyle w:val="1078"/>
          <w:rFonts w:hint="eastAsia" w:ascii="宋体" w:hAnsi="宋体" w:eastAsia="宋体" w:cs="宋体"/>
          <w:color w:val="auto"/>
          <w:sz w:val="24"/>
          <w:szCs w:val="24"/>
          <w:highlight w:val="none"/>
        </w:rPr>
        <w:t xml:space="preserve">月</w:t>
      </w:r>
      <w:r>
        <w:rPr>
          <w:rStyle w:val="1078"/>
          <w:rFonts w:hint="eastAsia" w:ascii="宋体" w:hAnsi="宋体" w:eastAsia="宋体" w:cs="宋体"/>
          <w:color w:val="auto"/>
          <w:sz w:val="24"/>
          <w:szCs w:val="24"/>
          <w:highlight w:val="none"/>
          <w:u w:val="single"/>
          <w:lang w:val="en-US" w:eastAsia="zh-CN"/>
        </w:rPr>
        <w:t xml:space="preserve">     </w:t>
      </w:r>
      <w:r>
        <w:rPr>
          <w:rStyle w:val="1078"/>
          <w:rFonts w:hint="eastAsia" w:ascii="宋体" w:hAnsi="宋体" w:eastAsia="宋体" w:cs="宋体"/>
          <w:color w:val="auto"/>
          <w:sz w:val="24"/>
          <w:szCs w:val="24"/>
          <w:highlight w:val="none"/>
          <w:u w:val="none"/>
          <w:lang w:val="en-US" w:eastAsia="zh-CN"/>
        </w:rPr>
        <w:t xml:space="preserve">日</w:t>
      </w:r>
      <w:r>
        <w:rPr>
          <w:rStyle w:val="1078"/>
          <w:rFonts w:hint="eastAsia" w:ascii="宋体" w:hAnsi="宋体" w:eastAsia="宋体" w:cs="宋体"/>
          <w:color w:val="auto"/>
          <w:sz w:val="24"/>
          <w:szCs w:val="24"/>
          <w:highlight w:val="none"/>
        </w:rPr>
        <w:t xml:space="preserve">止。</w:t>
      </w:r>
      <w:r/>
    </w:p>
    <w:p>
      <w:pPr>
        <w:ind w:firstLine="560"/>
        <w:jc w:val="left"/>
        <w:keepLines w:val="0"/>
        <w:keepNext w:val="0"/>
        <w:pageBreakBefore w:val="0"/>
        <w:spacing w:line="480" w:lineRule="exact"/>
        <w:widowControl w:val="off"/>
        <w:rPr>
          <w:rStyle w:val="1070"/>
          <w:rFonts w:hint="eastAsia" w:ascii="宋体" w:hAnsi="宋体" w:eastAsia="宋体" w:cs="宋体"/>
          <w:bCs/>
          <w:color w:val="auto"/>
          <w:sz w:val="24"/>
          <w:szCs w:val="24"/>
          <w:highlight w:val="none"/>
          <w:lang w:val="zh-CN"/>
        </w:rPr>
      </w:pPr>
      <w:r>
        <w:rPr>
          <w:rStyle w:val="1070"/>
          <w:rFonts w:hint="eastAsia" w:ascii="宋体" w:hAnsi="宋体" w:cs="宋体"/>
          <w:bCs/>
          <w:color w:val="auto"/>
          <w:sz w:val="24"/>
          <w:szCs w:val="24"/>
          <w:highlight w:val="none"/>
          <w:lang w:val="en-US" w:eastAsia="zh-CN"/>
        </w:rPr>
        <w:t xml:space="preserve">2</w:t>
      </w:r>
      <w:r>
        <w:rPr>
          <w:rStyle w:val="1070"/>
          <w:rFonts w:hint="eastAsia" w:ascii="宋体" w:hAnsi="宋体" w:eastAsia="宋体" w:cs="宋体"/>
          <w:bCs/>
          <w:color w:val="auto"/>
          <w:sz w:val="24"/>
          <w:szCs w:val="24"/>
          <w:highlight w:val="none"/>
          <w:lang w:val="en-US" w:eastAsia="zh-CN"/>
        </w:rPr>
        <w:t xml:space="preserve">.</w:t>
      </w:r>
      <w:r>
        <w:rPr>
          <w:rStyle w:val="1070"/>
          <w:rFonts w:hint="eastAsia" w:ascii="宋体" w:hAnsi="宋体" w:eastAsia="宋体" w:cs="宋体"/>
          <w:bCs/>
          <w:color w:val="auto"/>
          <w:sz w:val="24"/>
          <w:szCs w:val="24"/>
          <w:highlight w:val="none"/>
          <w:lang w:val="zh-CN"/>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甲方可自主决定是否续签下一年度合同。如甲方因未获得预算批复或次年预算压减或需求变化等其他原因经书面通知乙方后，合同到期终止不再续签，乙方自行承担相应风险。如果乙方没有达到合同所要求履行条件之一的，或者第一医疗集团对外包服务实行统一采购，则甲方有权在委托期限内随时终止合同。</w:t>
      </w:r>
      <w:r/>
    </w:p>
    <w:p>
      <w:pPr>
        <w:ind w:firstLine="480"/>
        <w:jc w:val="left"/>
        <w:keepLines w:val="0"/>
        <w:keepNext w:val="0"/>
        <w:pageBreakBefore w:val="0"/>
        <w:spacing w:line="480" w:lineRule="exact"/>
        <w:rPr>
          <w:rStyle w:val="1070"/>
          <w:rFonts w:hint="eastAsia" w:ascii="宋体" w:hAnsi="宋体" w:eastAsia="宋体" w:cs="宋体"/>
          <w:bCs/>
          <w:color w:val="auto"/>
          <w:sz w:val="24"/>
          <w:szCs w:val="24"/>
          <w:highlight w:val="none"/>
          <w:lang w:val="zh-CN"/>
        </w:rPr>
      </w:pPr>
      <w:r>
        <w:rPr>
          <w:rStyle w:val="1070"/>
          <w:rFonts w:hint="eastAsia" w:ascii="宋体" w:hAnsi="宋体" w:cs="宋体"/>
          <w:bCs/>
          <w:color w:val="auto"/>
          <w:sz w:val="24"/>
          <w:szCs w:val="24"/>
          <w:highlight w:val="none"/>
          <w:lang w:val="en-US" w:eastAsia="zh-CN"/>
        </w:rPr>
        <w:t xml:space="preserve">3</w:t>
      </w:r>
      <w:r>
        <w:rPr>
          <w:rStyle w:val="1070"/>
          <w:rFonts w:hint="eastAsia" w:ascii="宋体" w:hAnsi="宋体" w:eastAsia="宋体" w:cs="宋体"/>
          <w:bCs/>
          <w:color w:val="auto"/>
          <w:sz w:val="24"/>
          <w:szCs w:val="24"/>
          <w:highlight w:val="none"/>
          <w:lang w:val="en-US" w:eastAsia="zh-CN"/>
        </w:rPr>
        <w:t xml:space="preserve">.</w:t>
      </w:r>
      <w:r>
        <w:rPr>
          <w:rStyle w:val="1070"/>
          <w:rFonts w:hint="eastAsia" w:ascii="宋体" w:hAnsi="宋体" w:eastAsia="宋体" w:cs="宋体"/>
          <w:bCs/>
          <w:color w:val="auto"/>
          <w:sz w:val="24"/>
          <w:szCs w:val="24"/>
          <w:highlight w:val="none"/>
          <w:lang w:val="zh-CN"/>
        </w:rPr>
        <w:t xml:space="preserve">提前终止合同情形</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）乙方理应</w:t>
      </w:r>
      <w:r>
        <w:rPr>
          <w:rFonts w:hint="eastAsia" w:ascii="宋体" w:hAnsi="宋体" w:eastAsia="宋体" w:cs="宋体"/>
          <w:color w:val="auto"/>
          <w:sz w:val="24"/>
          <w:szCs w:val="24"/>
          <w:highlight w:val="none"/>
          <w:lang w:val="en-US" w:eastAsia="zh-CN"/>
        </w:rPr>
        <w:t xml:space="preserve">依法缴纳社保和签订劳动合同</w:t>
      </w:r>
      <w:r>
        <w:rPr>
          <w:rFonts w:hint="eastAsia" w:ascii="宋体" w:hAnsi="宋体" w:eastAsia="宋体" w:cs="宋体"/>
          <w:color w:val="auto"/>
          <w:sz w:val="24"/>
          <w:szCs w:val="24"/>
          <w:highlight w:val="none"/>
          <w:lang w:val="zh-CN"/>
        </w:rPr>
        <w:t xml:space="preserve">，如未能按政策规定实施而产生劳资纠纷，且不能妥善整改解决直接影响服务质量的。</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如因食堂内部管理不善，无法保证提供规定的伙食标准。</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职工对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提供的服务强烈不满，严重影响</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正常工作的开展。</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不服从</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监管，服务态度恶劣，多次提出问题未及时整改。</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不履行合同条款，有严重违法经营行为或严重违反食品卫生法和违反</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有关规定。</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出现食物中毒现象及安全生产事故。</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上级主管部</w:t>
      </w:r>
      <w:r>
        <w:rPr>
          <w:rFonts w:hint="eastAsia" w:ascii="宋体" w:hAnsi="宋体" w:eastAsia="宋体" w:cs="宋体"/>
          <w:color w:val="auto"/>
          <w:sz w:val="24"/>
          <w:szCs w:val="24"/>
          <w:highlight w:val="none"/>
          <w:lang w:eastAsia="zh-CN"/>
        </w:rPr>
        <w:t xml:space="preserve">门在</w:t>
      </w:r>
      <w:r>
        <w:rPr>
          <w:rFonts w:hint="eastAsia" w:ascii="宋体" w:hAnsi="宋体" w:eastAsia="宋体" w:cs="宋体"/>
          <w:color w:val="auto"/>
          <w:sz w:val="24"/>
          <w:szCs w:val="24"/>
          <w:highlight w:val="none"/>
        </w:rPr>
        <w:t xml:space="preserve">检查中发现日常经营中存在重大安全隐患，须停止营业的。</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使用“地沟油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死猪肉”包括“死鸡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死鸭”等伪劣食材。</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出现因</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原因所致的群体性食物中毒事件。</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自身原因发生火灾等安全生产事件。</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进行任何分包、转包、出租、转租等方式。</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rPr>
        <w:t xml:space="preserve">）考核得分连续三次综合满意率＜80%。</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每季度</w:t>
      </w:r>
      <w:r>
        <w:rPr>
          <w:rFonts w:hint="eastAsia" w:ascii="宋体" w:hAnsi="宋体" w:eastAsia="宋体" w:cs="宋体"/>
          <w:color w:val="auto"/>
          <w:sz w:val="24"/>
          <w:szCs w:val="24"/>
          <w:highlight w:val="none"/>
          <w:lang w:val="zh-CN"/>
        </w:rPr>
        <w:t xml:space="preserve">发生6次以上有效投诉的</w:t>
      </w:r>
      <w:r>
        <w:rPr>
          <w:rFonts w:hint="eastAsia" w:ascii="宋体" w:hAnsi="宋体" w:eastAsia="宋体" w:cs="宋体"/>
          <w:color w:val="auto"/>
          <w:sz w:val="24"/>
          <w:szCs w:val="24"/>
          <w:highlight w:val="none"/>
          <w:lang w:val="zh-CN" w:eastAsia="zh-CN"/>
        </w:rPr>
        <w:t xml:space="preserve">。</w:t>
      </w:r>
      <w:r/>
    </w:p>
    <w:p>
      <w:pPr>
        <w:ind w:right="0" w:firstLine="482"/>
        <w:keepLines w:val="0"/>
        <w:keepNext w:val="0"/>
        <w:pageBreakBefore w:val="0"/>
        <w:spacing w:line="4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第七条 </w:t>
      </w:r>
      <w:r>
        <w:rPr>
          <w:rFonts w:hint="eastAsia" w:ascii="宋体" w:hAnsi="宋体" w:eastAsia="宋体" w:cs="宋体"/>
          <w:b/>
          <w:bCs w:val="0"/>
          <w:color w:val="auto"/>
          <w:sz w:val="24"/>
          <w:szCs w:val="24"/>
          <w:highlight w:val="none"/>
        </w:rPr>
        <w:t xml:space="preserve">服务费支付方式、时间、条件</w:t>
      </w:r>
      <w:r/>
    </w:p>
    <w:p>
      <w:pPr>
        <w:pStyle w:val="825"/>
        <w:ind w:right="0" w:firstLine="480"/>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1.合同金额：</w:t>
      </w:r>
      <w:r>
        <w:rPr>
          <w:rFonts w:hint="eastAsia" w:ascii="宋体" w:hAnsi="宋体" w:eastAsia="宋体" w:cs="宋体"/>
          <w:color w:val="auto"/>
          <w:sz w:val="24"/>
          <w:szCs w:val="24"/>
          <w:highlight w:val="none"/>
          <w:u w:val="single"/>
          <w:lang w:val="en-US" w:eastAsia="zh-CN" w:bidi="ar-SA"/>
        </w:rPr>
        <w:t xml:space="preserve">病人     元/人/天</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医护值班人员      元/人/顿</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管理费：15000 元/年</w:t>
      </w:r>
      <w:r>
        <w:rPr>
          <w:rFonts w:hint="eastAsia" w:ascii="宋体" w:hAnsi="宋体" w:eastAsia="宋体" w:cs="宋体"/>
          <w:color w:val="auto"/>
          <w:sz w:val="24"/>
          <w:szCs w:val="24"/>
          <w:highlight w:val="none"/>
          <w:u w:val="none"/>
          <w:lang w:val="en-US" w:eastAsia="zh-CN" w:bidi="ar-SA"/>
        </w:rPr>
        <w:t xml:space="preserve">。</w:t>
      </w:r>
      <w:r/>
    </w:p>
    <w:p>
      <w:pPr>
        <w:pStyle w:val="825"/>
        <w:ind w:right="0" w:firstLine="480"/>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2.支付方式：</w:t>
      </w:r>
      <w:r/>
    </w:p>
    <w:p>
      <w:pPr>
        <w:ind w:firstLine="480"/>
        <w:keepLines w:val="0"/>
        <w:keepNext w:val="0"/>
        <w:pageBreakBefore w:val="0"/>
        <w:spacing w:line="480" w:lineRule="exact"/>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（1）乙方签订合同后3个工作日内向甲方缴纳管理费（1.5万元/年），</w:t>
      </w:r>
      <w:r>
        <w:rPr>
          <w:rFonts w:hint="eastAsia" w:ascii="宋体" w:hAnsi="宋体" w:eastAsia="宋体" w:cs="宋体"/>
          <w:strike w:val="0"/>
          <w:color w:val="auto"/>
          <w:sz w:val="24"/>
          <w:szCs w:val="24"/>
          <w:highlight w:val="none"/>
          <w:lang w:val="en-US" w:eastAsia="zh-CN"/>
        </w:rPr>
        <w:t xml:space="preserve">于每月10日之前，向甲方缴纳水电费、设备维修费、相关物业费。</w:t>
      </w:r>
      <w:r/>
    </w:p>
    <w:p>
      <w:pPr>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（2）本项目</w:t>
      </w:r>
      <w:r>
        <w:rPr>
          <w:rFonts w:hint="eastAsia" w:ascii="宋体" w:hAnsi="宋体" w:eastAsia="宋体" w:cs="宋体"/>
          <w:color w:val="auto"/>
          <w:sz w:val="24"/>
          <w:szCs w:val="24"/>
          <w:highlight w:val="none"/>
        </w:rPr>
        <w:t xml:space="preserve">先考核后支付，即每月结束后的十个工作日内，由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上月的服务工作进行考核，考核结束后的七个工作日内将上月的服务费按考核结果支付给</w:t>
      </w:r>
      <w:r>
        <w:rPr>
          <w:rFonts w:hint="eastAsia" w:ascii="宋体" w:hAnsi="宋体" w:eastAsia="宋体" w:cs="宋体"/>
          <w:color w:val="auto"/>
          <w:sz w:val="24"/>
          <w:szCs w:val="24"/>
          <w:highlight w:val="none"/>
          <w:lang w:eastAsia="zh-CN"/>
        </w:rPr>
        <w:t xml:space="preserve">乙方。</w:t>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注：服务费按实结算，乙方</w:t>
      </w:r>
      <w:r>
        <w:rPr>
          <w:rFonts w:hint="eastAsia" w:ascii="宋体" w:hAnsi="宋体" w:eastAsia="宋体" w:cs="宋体"/>
          <w:color w:val="auto"/>
          <w:sz w:val="24"/>
          <w:szCs w:val="24"/>
          <w:highlight w:val="none"/>
          <w:lang w:val="zh-CN" w:eastAsia="zh-CN"/>
        </w:rPr>
        <w:t xml:space="preserve">申请付款的程序应符合</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的财务规定</w:t>
      </w:r>
      <w:r>
        <w:rPr>
          <w:rFonts w:hint="eastAsia" w:ascii="宋体" w:hAnsi="宋体" w:eastAsia="宋体" w:cs="宋体"/>
          <w:color w:val="auto"/>
          <w:sz w:val="24"/>
          <w:szCs w:val="24"/>
          <w:highlight w:val="none"/>
          <w:lang w:val="zh-CN"/>
        </w:rPr>
        <w:t xml:space="preserve">。</w:t>
      </w:r>
      <w:r/>
    </w:p>
    <w:p>
      <w:pPr>
        <w:ind w:firstLine="482"/>
        <w:jc w:val="left"/>
        <w:keepLines w:val="0"/>
        <w:keepNext w:val="0"/>
        <w:pageBreakBefore w:val="0"/>
        <w:spacing w:line="480" w:lineRule="exact"/>
        <w:widowControl w:val="off"/>
        <w:rPr>
          <w:rStyle w:val="1070"/>
          <w:rFonts w:hint="eastAsia" w:ascii="宋体" w:hAnsi="宋体" w:eastAsia="宋体" w:cs="宋体"/>
          <w:b/>
          <w:bCs w:val="0"/>
          <w:color w:val="auto"/>
          <w:sz w:val="24"/>
          <w:szCs w:val="24"/>
          <w:highlight w:val="none"/>
          <w:lang w:val="en-US" w:eastAsia="zh-CN"/>
        </w:rPr>
      </w:pPr>
      <w:r>
        <w:rPr>
          <w:rStyle w:val="1070"/>
          <w:rFonts w:hint="eastAsia" w:ascii="宋体" w:hAnsi="宋体" w:eastAsia="宋体" w:cs="宋体"/>
          <w:b/>
          <w:bCs w:val="0"/>
          <w:color w:val="auto"/>
          <w:sz w:val="24"/>
          <w:szCs w:val="24"/>
          <w:highlight w:val="none"/>
          <w:lang w:val="en-US" w:eastAsia="zh-CN"/>
        </w:rPr>
        <w:t xml:space="preserve">第八条 履约保证金</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1.本项目成交后的履约保证金为</w:t>
      </w:r>
      <w:r>
        <w:rPr>
          <w:rFonts w:hint="eastAsia" w:ascii="宋体" w:hAnsi="宋体" w:eastAsia="宋体" w:cs="宋体"/>
          <w:color w:val="auto"/>
          <w:sz w:val="24"/>
          <w:szCs w:val="24"/>
          <w:highlight w:val="none"/>
          <w:u w:val="single"/>
          <w:lang w:val="en-US" w:eastAsia="zh-CN"/>
        </w:rPr>
        <w:t xml:space="preserve">10万元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的履约保证金须在成交通知书发出之日起至合同签订前汇入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账户（应当以数字人民币、支票、汇票或者金融机构、担保机构出具的保函等非现金形式提交），</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凭成交通知书与</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签订合同。超期或未有协商，则视为自动放弃成交资格。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全部履约合同义务，经</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验收合格无质量、进度等问题的，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在验收合格后一次性退还履约保证金，</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若逾期退还履约保证金的，按照逾期部分的</w:t>
      </w:r>
      <w:r>
        <w:rPr>
          <w:rFonts w:hint="eastAsia" w:ascii="宋体" w:hAnsi="宋体" w:eastAsia="宋体" w:cs="宋体"/>
          <w:color w:val="auto"/>
          <w:sz w:val="24"/>
          <w:szCs w:val="24"/>
          <w:highlight w:val="none"/>
          <w:u w:val="single"/>
        </w:rPr>
        <w:t xml:space="preserve">每日0.05%</w:t>
      </w:r>
      <w:r>
        <w:rPr>
          <w:rFonts w:hint="eastAsia" w:ascii="宋体" w:hAnsi="宋体" w:eastAsia="宋体" w:cs="宋体"/>
          <w:color w:val="auto"/>
          <w:sz w:val="24"/>
          <w:szCs w:val="24"/>
          <w:highlight w:val="none"/>
        </w:rPr>
        <w:t xml:space="preserve">支付违约金。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3.发生以下情况的，履约保证金不予退还或部分退还：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a.签订合同后，</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不履行合同义务的，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有权全额扣除履约保证金，全额不予退还，同时</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亦有权终止合同，</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还须承担相应的法律赔偿责任。</w:t>
      </w:r>
      <w:r/>
    </w:p>
    <w:p>
      <w:pPr>
        <w:ind w:firstLine="480"/>
        <w:jc w:val="left"/>
        <w:keepLines w:val="0"/>
        <w:keepNext w:val="0"/>
        <w:pageBreakBefore w:val="0"/>
        <w:spacing w:line="480" w:lineRule="exact"/>
        <w:widowControl w:val="off"/>
        <w:rPr>
          <w:rStyle w:val="1070"/>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在履约过程中发生违约行为，给</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造成损失的，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有权在</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缴纳的履约保证金中予以扣款，以弥补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经济损失，不足的部分</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另外补齐</w:t>
      </w:r>
      <w:r>
        <w:rPr>
          <w:rStyle w:val="1070"/>
          <w:rFonts w:hint="eastAsia" w:ascii="宋体" w:hAnsi="宋体" w:eastAsia="宋体" w:cs="宋体"/>
          <w:bCs/>
          <w:color w:val="auto"/>
          <w:sz w:val="24"/>
          <w:szCs w:val="24"/>
          <w:highlight w:val="none"/>
        </w:rPr>
        <w:t xml:space="preserve">。</w:t>
      </w:r>
      <w:r/>
    </w:p>
    <w:p>
      <w:pPr>
        <w:ind w:right="0"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第九条 </w:t>
      </w:r>
      <w:r>
        <w:rPr>
          <w:rFonts w:hint="eastAsia" w:ascii="宋体" w:hAnsi="宋体" w:eastAsia="宋体" w:cs="宋体"/>
          <w:b/>
          <w:bCs/>
          <w:color w:val="auto"/>
          <w:sz w:val="24"/>
          <w:szCs w:val="24"/>
          <w:highlight w:val="none"/>
          <w:lang w:eastAsia="zh-CN"/>
        </w:rPr>
        <w:t xml:space="preserve">考核、监督管理与奖惩</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的原材料采购、品种、价格、餐饮质量、卫生要求及安全等工作实施全过程检査、监督和管理指导。</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需无条件配合</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每月定期与不定期考核，检查。</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合同履行期间，</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将每月进行一次食堂工作考核,考核内容包括</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工作人员职责、服务、质量及满意度调查。满意度问卷调查考核，双方约定综合满意率90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的服务工作目标；当综合满意率≤80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时，每降低1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扣500元；</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有权要求</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限期整改；连续三次综合满意率＜80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有权单方面无条件解除本合同，没收履约保证金，不承担由此带来的赔偿责任。如综合满意率为90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以上，每升高1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，医院奖励100元。</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组织保障不力造成误餐，影响病人及工作人员就餐，每发生一次扣5000元。</w:t>
      </w:r>
      <w:r/>
    </w:p>
    <w:p>
      <w:pPr>
        <w:ind w:firstLine="480"/>
        <w:jc w:val="left"/>
        <w:keepLines w:val="0"/>
        <w:keepNext w:val="0"/>
        <w:pageBreakBefore w:val="0"/>
        <w:spacing w:before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由于</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或其员工在提供服务过程中遭到投诉，经</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核查后确系</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责任的，每起扣500元，每季度投诉3次以上，限期进行整改并加倍扣款，发生6次以上有效投诉的，医院有权终止合同。</w:t>
      </w:r>
      <w:r/>
    </w:p>
    <w:p>
      <w:pPr>
        <w:ind w:firstLine="480"/>
        <w:jc w:val="left"/>
        <w:keepLines w:val="0"/>
        <w:keepNext w:val="0"/>
        <w:pageBreakBefore w:val="0"/>
        <w:spacing w:before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不准以任何形式向其他单位或个人转包或分包或出租、转租，否则按违约处理，医院有权终止合同。</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必须配合医院完成创文创卫等中心工作，做好创建等级医院的台账并按医院内部考核方案纳入医院整体管理，对于三次督查仍执行不到位的，医院有权终止合同。</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抽查评价饮食产品的质量，对违规行为予以处罚；监督</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的服务品种和价格、食堂的卫生安全工作，对违规行为</w:t>
      </w:r>
      <w:r>
        <w:rPr>
          <w:rFonts w:hint="eastAsia" w:ascii="宋体" w:hAnsi="宋体" w:eastAsia="宋体" w:cs="宋体"/>
          <w:color w:val="auto"/>
          <w:sz w:val="24"/>
          <w:szCs w:val="24"/>
          <w:highlight w:val="none"/>
          <w:lang w:val="en-US" w:eastAsia="zh-CN"/>
        </w:rPr>
        <w:t xml:space="preserve">扣</w:t>
      </w:r>
      <w:r>
        <w:rPr>
          <w:rFonts w:hint="eastAsia" w:ascii="宋体" w:hAnsi="宋体" w:eastAsia="宋体" w:cs="宋体"/>
          <w:color w:val="auto"/>
          <w:sz w:val="24"/>
          <w:szCs w:val="24"/>
          <w:highlight w:val="none"/>
        </w:rPr>
        <w:t xml:space="preserve">100元/</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将不定期</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对人员上岗情况进行考核，发现无证上岗，对违规行为</w:t>
      </w:r>
      <w:r>
        <w:rPr>
          <w:rFonts w:hint="eastAsia" w:ascii="宋体" w:hAnsi="宋体" w:eastAsia="宋体" w:cs="宋体"/>
          <w:color w:val="auto"/>
          <w:sz w:val="24"/>
          <w:szCs w:val="24"/>
          <w:highlight w:val="none"/>
          <w:lang w:val="en-US" w:eastAsia="zh-CN"/>
        </w:rPr>
        <w:t xml:space="preserve">扣</w:t>
      </w:r>
      <w:r>
        <w:rPr>
          <w:rFonts w:hint="eastAsia" w:ascii="宋体" w:hAnsi="宋体" w:eastAsia="宋体" w:cs="宋体"/>
          <w:color w:val="auto"/>
          <w:sz w:val="24"/>
          <w:szCs w:val="24"/>
          <w:highlight w:val="none"/>
        </w:rPr>
        <w:t xml:space="preserve">500元</w:t>
      </w:r>
      <w:r>
        <w:rPr>
          <w:rFonts w:hint="eastAsia" w:ascii="宋体" w:hAnsi="宋体" w:eastAsia="宋体" w:cs="宋体"/>
          <w:color w:val="auto"/>
          <w:sz w:val="24"/>
          <w:szCs w:val="24"/>
          <w:highlight w:val="none"/>
          <w:lang w:val="en-US" w:eastAsia="zh-CN"/>
        </w:rPr>
        <w:t xml:space="preserve">/人/次</w:t>
      </w:r>
      <w:r>
        <w:rPr>
          <w:rFonts w:hint="eastAsia" w:ascii="宋体" w:hAnsi="宋体" w:eastAsia="宋体" w:cs="宋体"/>
          <w:color w:val="auto"/>
          <w:sz w:val="24"/>
          <w:szCs w:val="24"/>
          <w:highlight w:val="none"/>
        </w:rPr>
        <w:t xml:space="preserve">，造成的一切损失及后果均由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发现其他违规行为的，对违规行为</w:t>
      </w:r>
      <w:r>
        <w:rPr>
          <w:rFonts w:hint="eastAsia" w:ascii="宋体" w:hAnsi="宋体" w:eastAsia="宋体" w:cs="宋体"/>
          <w:color w:val="auto"/>
          <w:sz w:val="24"/>
          <w:szCs w:val="24"/>
          <w:highlight w:val="none"/>
          <w:lang w:val="en-US" w:eastAsia="zh-CN"/>
        </w:rPr>
        <w:t xml:space="preserve">扣</w:t>
      </w:r>
      <w:r>
        <w:rPr>
          <w:rFonts w:hint="eastAsia" w:ascii="宋体" w:hAnsi="宋体" w:eastAsia="宋体" w:cs="宋体"/>
          <w:color w:val="auto"/>
          <w:sz w:val="24"/>
          <w:szCs w:val="24"/>
          <w:highlight w:val="none"/>
        </w:rPr>
        <w:t xml:space="preserve">200元/</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，造成的一切损失及后果均由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第十条 </w:t>
      </w:r>
      <w:r>
        <w:rPr>
          <w:rFonts w:hint="eastAsia" w:ascii="宋体" w:hAnsi="宋体" w:eastAsia="宋体" w:cs="宋体"/>
          <w:b/>
          <w:color w:val="auto"/>
          <w:sz w:val="24"/>
          <w:szCs w:val="24"/>
          <w:highlight w:val="none"/>
        </w:rPr>
        <w:t xml:space="preserve">甲方的责任、权利和义务</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审定乙方拟订的食堂管理与服务方案，并以方案中的服务标准作为检查、考核依据。</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甲方对乙方有考核权。甲方成立考核监督小组检查监督乙方管理工作的实施及制度执行情况，按季度、年度对乙方服务进行考核评定，并将考核结果与乙方挂钩，奖优罚劣。</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甲方对乙方从业人员有监督权。乙方从业人员不能胜任工作或有违规违纪行为的，甲方有权书面通知乙方进行调整。</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甲方为乙方提供必要的符合食堂管理和服务的房屋和设施；设备非乙方原因的损坏，由甲方负责修理与更换，房屋结构性损坏由甲方负责维修。</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甲方不得无故干预乙方依法或依本合同规定内容所进行的管理活动。</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协助乙方做好食堂管理的宣传教育工作。</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甲方责任</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lang w:eastAsia="zh-CN"/>
        </w:rPr>
        <w:t xml:space="preserve">甲方提供医院食堂现有用房及设备、炊具用品、餐桌凳等，甲方将食堂财产清点列单后移交给乙方。</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lang w:eastAsia="zh-CN"/>
        </w:rPr>
        <w:t xml:space="preserve">甲方负责食堂大型设备的维护维修及更换。</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7.3</w:t>
      </w:r>
      <w:r>
        <w:rPr>
          <w:rFonts w:hint="eastAsia" w:ascii="宋体" w:hAnsi="宋体" w:eastAsia="宋体" w:cs="宋体"/>
          <w:color w:val="auto"/>
          <w:sz w:val="24"/>
          <w:szCs w:val="24"/>
          <w:highlight w:val="none"/>
          <w:lang w:eastAsia="zh-CN"/>
        </w:rPr>
        <w:t xml:space="preserve">甲方对乙方人员资质、加工食品安全卫生、服务质量等方面进行监管，有权对食堂违规操作行为进行经济处罚。</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7.4</w:t>
      </w:r>
      <w:r>
        <w:rPr>
          <w:rFonts w:hint="eastAsia" w:ascii="宋体" w:hAnsi="宋体" w:eastAsia="宋体" w:cs="宋体"/>
          <w:color w:val="auto"/>
          <w:sz w:val="24"/>
          <w:szCs w:val="24"/>
          <w:highlight w:val="none"/>
          <w:lang w:eastAsia="zh-CN"/>
        </w:rPr>
        <w:t xml:space="preserve">如在今后的服务过程中乙方出现不规范用工行为，甲方有权要求乙方规范用工，如不执行甲方将扣除相关费用并予以处罚，直至取消服务资格。</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 国家政策、法规规定的由甲方享有的其他权利和承担的义务。</w:t>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第十一条 </w:t>
      </w:r>
      <w:r>
        <w:rPr>
          <w:rFonts w:hint="eastAsia" w:ascii="宋体" w:hAnsi="宋体" w:eastAsia="宋体" w:cs="宋体"/>
          <w:b/>
          <w:color w:val="auto"/>
          <w:sz w:val="24"/>
          <w:szCs w:val="24"/>
          <w:highlight w:val="none"/>
        </w:rPr>
        <w:t xml:space="preserve">乙方的责任、权利和义务</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负责甲方食堂管理和服务以及甲方交办的临时性工作。</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负责食堂管理所需要的厨房易损用具、清洁用品等的采购与管理。</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根据有关法律法规及本合同的约定，制订食堂管理与服务方案。</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负责编制食堂管理与服务制度，岗位责任制、安全卫生制度挂牌上墙。</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对食堂公用设施不得擅自占用和改变使用功能，如需在食堂管理范围内完善配套项目，须与甲方协商，经同意后方可实施；由于乙方违规操作导致设施设备损坏的，由乙方负责维修和更换，发生费用由乙方承担。</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自行约束物品、耗材的采购，严格控制进货质量、数量、价格，接受甲方的监督。</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建立物品、耗材台账，反映采购、领取、使用情况，便于甲方检查、监督。</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加强对设施设备的使用、管理和控制，安全管理符合甲方要求。                         </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本合同终止时，乙方必须向甲方移交有关的食堂管理资料，以及甲方提供的与食堂管理业务有关的所有配套设施设备和物品。 </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乙方保证所有从业人员持证上岗（适用按规定需持证上岗人员），并定期进行体检。</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建立食堂管理业务档案并负责及时记录有关变更情况。</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12.乙方的责任</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12.1</w:t>
      </w:r>
      <w:r>
        <w:rPr>
          <w:rFonts w:hint="eastAsia" w:ascii="宋体" w:hAnsi="宋体" w:eastAsia="宋体" w:cs="宋体"/>
          <w:color w:val="auto"/>
          <w:sz w:val="24"/>
          <w:szCs w:val="24"/>
          <w:highlight w:val="none"/>
          <w:lang w:eastAsia="zh-CN"/>
        </w:rPr>
        <w:t xml:space="preserve">经营期间，食堂所涵盖的餐厅、操作间、储藏间、卫生间等属于经营者管理范围。</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12.2</w:t>
      </w:r>
      <w:r>
        <w:rPr>
          <w:rFonts w:hint="eastAsia" w:ascii="宋体" w:hAnsi="宋体" w:eastAsia="宋体" w:cs="宋体"/>
          <w:color w:val="auto"/>
          <w:sz w:val="24"/>
          <w:szCs w:val="24"/>
          <w:highlight w:val="none"/>
          <w:lang w:eastAsia="zh-CN"/>
        </w:rPr>
        <w:t xml:space="preserve">乙方自行负责采购食品原料，进行成本核算。</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12.3</w:t>
      </w:r>
      <w:r>
        <w:rPr>
          <w:rFonts w:hint="eastAsia" w:ascii="宋体" w:hAnsi="宋体" w:eastAsia="宋体" w:cs="宋体"/>
          <w:color w:val="auto"/>
          <w:sz w:val="24"/>
          <w:szCs w:val="24"/>
          <w:highlight w:val="none"/>
          <w:lang w:eastAsia="zh-CN"/>
        </w:rPr>
        <w:t xml:space="preserve">配合甲方对每天所进食品原料质量进行检查，杜绝过期、变质腐烂的食品原料进入食堂。</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12.4</w:t>
      </w:r>
      <w:r>
        <w:rPr>
          <w:rFonts w:hint="eastAsia" w:ascii="宋体" w:hAnsi="宋体" w:eastAsia="宋体" w:cs="宋体"/>
          <w:color w:val="auto"/>
          <w:sz w:val="24"/>
          <w:szCs w:val="24"/>
          <w:highlight w:val="none"/>
          <w:lang w:eastAsia="zh-CN"/>
        </w:rPr>
        <w:t xml:space="preserve">乙方在遵守国家有关法规及医院各项规章制度下，按照甲方要求提高餐饮服务质量。接受甲方和第三方对食堂服务的全面考核评估。</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12.5</w:t>
      </w:r>
      <w:r>
        <w:rPr>
          <w:rFonts w:hint="eastAsia" w:ascii="宋体" w:hAnsi="宋体" w:eastAsia="宋体" w:cs="宋体"/>
          <w:color w:val="auto"/>
          <w:sz w:val="24"/>
          <w:szCs w:val="24"/>
          <w:highlight w:val="none"/>
          <w:lang w:eastAsia="zh-CN"/>
        </w:rPr>
        <w:t xml:space="preserve">乙方须缴纳履约保证金（即安全、质量等风险抵押金）人民币壹拾万元整，在经营期间若均无相应扣罚，合同期满后一个月内无息退还。</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12.6</w:t>
      </w:r>
      <w:r>
        <w:rPr>
          <w:rFonts w:hint="eastAsia" w:ascii="宋体" w:hAnsi="宋体" w:eastAsia="宋体" w:cs="宋体"/>
          <w:color w:val="auto"/>
          <w:sz w:val="24"/>
          <w:szCs w:val="24"/>
          <w:highlight w:val="none"/>
          <w:lang w:eastAsia="zh-CN"/>
        </w:rPr>
        <w:t xml:space="preserve">在合同规定经营期限内，乙方不得进行任何形式的转包；不得在食堂内从事任何非法活动及违反医院规定的有关行为；不得擅自更换主要人员（即指投标文件中委派的项目负责人、主厨等）。如有违反，甲方有权终止合同。</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12.7</w:t>
      </w:r>
      <w:r>
        <w:rPr>
          <w:rFonts w:hint="eastAsia" w:ascii="宋体" w:hAnsi="宋体" w:eastAsia="宋体" w:cs="宋体"/>
          <w:color w:val="auto"/>
          <w:sz w:val="24"/>
          <w:szCs w:val="24"/>
          <w:highlight w:val="none"/>
          <w:lang w:eastAsia="zh-CN"/>
        </w:rPr>
        <w:t xml:space="preserve">食堂的人员资质、消防安全、食品生产安全等方面的全部经营内容必须满足食品安全、消防安全等相关法律法规的要求，满足卫生监督、消防及相关部门的要求，相应的食品安全卫生、员工培训等</w:t>
      </w:r>
      <w:r>
        <w:rPr>
          <w:rFonts w:hint="eastAsia" w:ascii="宋体" w:hAnsi="宋体" w:cs="宋体"/>
          <w:color w:val="auto"/>
          <w:sz w:val="24"/>
          <w:szCs w:val="24"/>
          <w:highlight w:val="none"/>
          <w:lang w:eastAsia="zh-CN"/>
        </w:rPr>
        <w:t xml:space="preserve">台账资料</w:t>
      </w:r>
      <w:r>
        <w:rPr>
          <w:rFonts w:hint="eastAsia" w:ascii="宋体" w:hAnsi="宋体" w:eastAsia="宋体" w:cs="宋体"/>
          <w:color w:val="auto"/>
          <w:sz w:val="24"/>
          <w:szCs w:val="24"/>
          <w:highlight w:val="none"/>
          <w:lang w:eastAsia="zh-CN"/>
        </w:rPr>
        <w:t xml:space="preserve">按要求整理成册备查。若因乙方措施不到位发生安全事故，造成的相关损失，乙方承担一切责任。</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12.8</w:t>
      </w:r>
      <w:r>
        <w:rPr>
          <w:rFonts w:hint="eastAsia" w:ascii="宋体" w:hAnsi="宋体" w:eastAsia="宋体" w:cs="宋体"/>
          <w:color w:val="auto"/>
          <w:sz w:val="24"/>
          <w:szCs w:val="24"/>
          <w:highlight w:val="none"/>
          <w:lang w:eastAsia="zh-CN"/>
        </w:rPr>
        <w:t xml:space="preserve">食堂工作人员配备必须达到国家相关要求，所聘人员都必须具备有效健康证明，乙方负责每年为所有工作人员体检一次。</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12.9</w:t>
      </w:r>
      <w:r>
        <w:rPr>
          <w:rFonts w:hint="eastAsia" w:ascii="宋体" w:hAnsi="宋体" w:eastAsia="宋体" w:cs="宋体"/>
          <w:color w:val="auto"/>
          <w:sz w:val="24"/>
          <w:szCs w:val="24"/>
          <w:highlight w:val="none"/>
          <w:lang w:eastAsia="zh-CN"/>
        </w:rPr>
        <w:t xml:space="preserve">相关部门对食堂进行检验检疫、资格审查、违规处罚，以及食品安全生产许可证办理，所</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lang w:eastAsia="zh-CN"/>
        </w:rPr>
        <w:t xml:space="preserve">的费用均由乙方自行承担。</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12.10</w:t>
      </w:r>
      <w:r>
        <w:rPr>
          <w:rFonts w:hint="eastAsia" w:ascii="宋体" w:hAnsi="宋体" w:eastAsia="宋体" w:cs="宋体"/>
          <w:color w:val="auto"/>
          <w:sz w:val="24"/>
          <w:szCs w:val="24"/>
          <w:highlight w:val="none"/>
          <w:lang w:eastAsia="zh-CN"/>
        </w:rPr>
        <w:t xml:space="preserve">乙方必须按规定，定期对食堂工作人员进行食品安全卫生知识培训和业务培训，并提供</w:t>
      </w:r>
      <w:r>
        <w:rPr>
          <w:rFonts w:hint="eastAsia" w:ascii="宋体" w:hAnsi="宋体" w:cs="宋体"/>
          <w:color w:val="auto"/>
          <w:sz w:val="24"/>
          <w:szCs w:val="24"/>
          <w:highlight w:val="none"/>
          <w:lang w:eastAsia="zh-CN"/>
        </w:rPr>
        <w:t xml:space="preserve">台账资料</w:t>
      </w:r>
      <w:r>
        <w:rPr>
          <w:rFonts w:hint="eastAsia" w:ascii="宋体" w:hAnsi="宋体" w:eastAsia="宋体" w:cs="宋体"/>
          <w:color w:val="auto"/>
          <w:sz w:val="24"/>
          <w:szCs w:val="24"/>
          <w:highlight w:val="none"/>
          <w:lang w:eastAsia="zh-CN"/>
        </w:rPr>
        <w:t xml:space="preserve">备查。</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国家政策、法规规定的由乙方享有的其他权利和承担的义务。</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乙方人员必须按规定着装，做好安全防护。</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第十二条 </w:t>
      </w:r>
      <w:r>
        <w:rPr>
          <w:rFonts w:hint="eastAsia" w:ascii="宋体" w:hAnsi="宋体" w:eastAsia="宋体" w:cs="宋体"/>
          <w:b/>
          <w:bCs/>
          <w:color w:val="auto"/>
          <w:sz w:val="24"/>
          <w:szCs w:val="24"/>
          <w:highlight w:val="none"/>
        </w:rPr>
        <w:t xml:space="preserve">争议解决</w:t>
      </w:r>
      <w:r/>
    </w:p>
    <w:p>
      <w:pPr>
        <w:ind w:left="0"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因履行本合同引起的或与本合同有关的争议，甲、乙双方应首先通过友好协商解决，如果协商不能解决争议，则采取以下方式</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解决争议：</w:t>
      </w:r>
      <w:r/>
    </w:p>
    <w:p>
      <w:pPr>
        <w:ind w:left="0"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（1）向甲方所在地有管辖权的人民法院提起诉讼；</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（2）向南通市仲裁委员会按其仲裁规则申请仲裁</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仲裁裁决为最终裁决，对甲、乙双方均具有约束力。仲裁费由败诉方承担。</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仲裁期间，除正在进行仲裁的部分，合同其它部分继续执行。</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条</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w:t>
      </w:r>
      <w:r>
        <w:rPr>
          <w:rFonts w:hint="eastAsia" w:ascii="宋体" w:hAnsi="宋体" w:eastAsia="宋体" w:cs="宋体"/>
          <w:color w:val="auto"/>
          <w:sz w:val="24"/>
          <w:szCs w:val="24"/>
          <w:highlight w:val="none"/>
        </w:rPr>
        <w:t xml:space="preserve">经甲方、乙方签字盖章后生效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一式</w:t>
      </w:r>
      <w:r>
        <w:rPr>
          <w:rFonts w:hint="eastAsia" w:ascii="宋体" w:hAnsi="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份，甲方、乙方各执</w:t>
      </w:r>
      <w:r>
        <w:rPr>
          <w:rFonts w:hint="eastAsia" w:ascii="宋体" w:hAnsi="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rPr>
        <w:t xml:space="preserve">份，具有同等法律效力。</w:t>
      </w:r>
      <w:r/>
    </w:p>
    <w:p>
      <w:pPr>
        <w:ind w:firstLine="48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方（盖章）：          </w:t>
      </w:r>
      <w:r/>
    </w:p>
    <w:p>
      <w:pPr>
        <w:ind w:firstLine="48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            </w:t>
      </w:r>
      <w:r/>
    </w:p>
    <w:p>
      <w:pPr>
        <w:ind w:firstLine="48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委托代理人：            </w:t>
      </w:r>
      <w:r/>
    </w:p>
    <w:p>
      <w:pPr>
        <w:ind w:firstLine="48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联系电话：              </w:t>
      </w:r>
      <w:r/>
    </w:p>
    <w:p>
      <w:pPr>
        <w:ind w:firstLine="48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开户银行：</w:t>
      </w:r>
      <w:r/>
    </w:p>
    <w:p>
      <w:pPr>
        <w:ind w:firstLine="480"/>
        <w:pageBreakBefore w:val="0"/>
        <w:spacing w:line="480" w:lineRule="exact"/>
        <w:widowControl w:val="off"/>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银行</w:t>
      </w:r>
      <w:r>
        <w:rPr>
          <w:rFonts w:hint="eastAsia" w:ascii="宋体" w:hAnsi="宋体" w:eastAsia="宋体" w:cs="宋体"/>
          <w:color w:val="auto"/>
          <w:sz w:val="24"/>
          <w:szCs w:val="24"/>
          <w:highlight w:val="none"/>
          <w:lang w:val="en-US" w:eastAsia="zh-CN"/>
        </w:rPr>
        <w:t xml:space="preserve">账</w:t>
      </w:r>
      <w:r>
        <w:rPr>
          <w:rFonts w:hint="eastAsia" w:ascii="宋体" w:hAnsi="宋体" w:eastAsia="宋体" w:cs="宋体"/>
          <w:color w:val="auto"/>
          <w:sz w:val="24"/>
          <w:szCs w:val="24"/>
          <w:highlight w:val="none"/>
        </w:rPr>
        <w:t xml:space="preserve">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银行</w:t>
      </w:r>
      <w:r>
        <w:rPr>
          <w:rFonts w:hint="eastAsia" w:ascii="宋体" w:hAnsi="宋体" w:eastAsia="宋体" w:cs="宋体"/>
          <w:color w:val="auto"/>
          <w:sz w:val="24"/>
          <w:szCs w:val="24"/>
          <w:highlight w:val="none"/>
          <w:lang w:val="en-US" w:eastAsia="zh-CN"/>
        </w:rPr>
        <w:t xml:space="preserve">账</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highlight w:val="none"/>
        </w:rPr>
        <w:t xml:space="preserve">    </w:t>
      </w:r>
      <w:r/>
    </w:p>
    <w:p>
      <w:pPr>
        <w:ind w:firstLine="48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年  月  日                        年  月   日</w:t>
      </w:r>
      <w:r/>
    </w:p>
    <w:p>
      <w:pPr>
        <w:pStyle w:val="869"/>
        <w:pageBreakBefore w:val="0"/>
        <w:widowControl w:val="off"/>
        <w:rPr>
          <w:rFonts w:hint="eastAsia" w:ascii="宋体" w:hAnsi="宋体" w:cs="宋体"/>
          <w:color w:val="auto"/>
          <w:sz w:val="24"/>
          <w:highlight w:val="none"/>
        </w:rPr>
      </w:pPr>
      <w:r>
        <w:rPr>
          <w:rFonts w:hint="eastAsia" w:ascii="宋体" w:hAnsi="宋体" w:cs="宋体"/>
          <w:color w:val="auto"/>
          <w:sz w:val="24"/>
          <w:highlight w:val="none"/>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bookmarkStart w:id="99" w:name="_GoBack"/>
      <w:r/>
      <w:bookmarkEnd w:id="99"/>
      <w:r>
        <w:rPr>
          <w:rFonts w:hint="eastAsia" w:ascii="宋体" w:hAnsi="宋体"/>
          <w:b/>
          <w:color w:val="auto"/>
          <w:sz w:val="32"/>
          <w:szCs w:val="32"/>
          <w:highlight w:val="none"/>
          <w:lang w:val="en-US" w:eastAsia="zh-CN"/>
        </w:rPr>
        <w:t xml:space="preserve">附件</w:t>
      </w:r>
      <w:r/>
    </w:p>
    <w:p>
      <w:pPr>
        <w:jc w:val="center"/>
        <w:pageBreakBefore w:val="0"/>
        <w:spacing w:line="360" w:lineRule="auto"/>
        <w:widowControl w:val="off"/>
        <w:rPr>
          <w:rFonts w:hint="eastAsia"/>
          <w:b/>
          <w:color w:val="auto"/>
          <w:sz w:val="36"/>
          <w:szCs w:val="36"/>
          <w:highlight w:val="none"/>
          <w:lang w:eastAsia="zh-CN"/>
        </w:rPr>
      </w:pPr>
      <w:r>
        <w:rPr>
          <w:rFonts w:hint="eastAsia"/>
          <w:b/>
          <w:color w:val="auto"/>
          <w:sz w:val="36"/>
          <w:szCs w:val="36"/>
          <w:highlight w:val="none"/>
          <w:lang w:eastAsia="zh-CN"/>
        </w:rPr>
        <w:t xml:space="preserve">启东市第</w:t>
      </w:r>
      <w:r>
        <w:rPr>
          <w:rFonts w:hint="eastAsia"/>
          <w:b/>
          <w:color w:val="auto"/>
          <w:sz w:val="36"/>
          <w:szCs w:val="36"/>
          <w:highlight w:val="none"/>
          <w:lang w:val="en-US" w:eastAsia="zh-CN"/>
        </w:rPr>
        <w:t xml:space="preserve">三</w:t>
      </w:r>
      <w:r>
        <w:rPr>
          <w:rFonts w:hint="eastAsia"/>
          <w:b/>
          <w:color w:val="auto"/>
          <w:sz w:val="36"/>
          <w:szCs w:val="36"/>
          <w:highlight w:val="none"/>
          <w:lang w:eastAsia="zh-CN"/>
        </w:rPr>
        <w:t xml:space="preserve">人民医院职工、患者食堂满意度调查表</w:t>
      </w:r>
      <w:r/>
    </w:p>
    <w:p>
      <w:pPr>
        <w:ind w:firstLine="360"/>
        <w:keepLines/>
        <w:keepNext/>
        <w:pageBreakBefore w:val="0"/>
        <w:spacing w:line="360" w:lineRule="auto"/>
        <w:widowControl w:val="off"/>
        <w:rPr>
          <w:rFonts w:hint="eastAsia"/>
          <w:b/>
          <w:color w:val="auto"/>
          <w:sz w:val="36"/>
          <w:szCs w:val="36"/>
          <w:highlight w:val="none"/>
          <w:lang w:eastAsia="zh-CN"/>
        </w:rPr>
      </w:pPr>
      <w:r>
        <w:rPr>
          <w:rFonts w:hint="eastAsia" w:ascii="宋体" w:hAnsi="宋体" w:eastAsia="宋体" w:cs="宋体"/>
          <w:color w:val="auto"/>
          <w:sz w:val="24"/>
          <w:szCs w:val="24"/>
          <w:highlight w:val="none"/>
          <w:lang w:eastAsia="zh-CN"/>
        </w:rPr>
        <w:t xml:space="preserve">您好！为进一步改进用餐服务品质，提升餐厅饭菜质量和服务水平，请您在百忙之中将您的用餐体会和宝贵意见客观、公正</w:t>
      </w:r>
      <w:r>
        <w:rPr>
          <w:rFonts w:hint="eastAsia" w:ascii="宋体" w:hAnsi="宋体" w:cs="宋体"/>
          <w:color w:val="auto"/>
          <w:sz w:val="24"/>
          <w:szCs w:val="24"/>
          <w:highlight w:val="none"/>
          <w:lang w:eastAsia="zh-CN"/>
        </w:rPr>
        <w:t xml:space="preserve">地</w:t>
      </w:r>
      <w:r>
        <w:rPr>
          <w:rFonts w:hint="eastAsia" w:ascii="宋体" w:hAnsi="宋体" w:eastAsia="宋体" w:cs="宋体"/>
          <w:color w:val="auto"/>
          <w:sz w:val="24"/>
          <w:szCs w:val="24"/>
          <w:highlight w:val="none"/>
          <w:lang w:eastAsia="zh-CN"/>
        </w:rPr>
        <w:t xml:space="preserve">反馈给我们（请您对下列问题分别用1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10分进行评价），每题得10分和低于6分的请举例说明，否则为无效评价，感谢您的参与！</w:t>
      </w:r>
      <w:r/>
    </w:p>
    <w:p>
      <w:pPr>
        <w:rPr>
          <w:color w:val="auto"/>
          <w:highlight w:val="none"/>
          <w:lang w:eastAsia="zh-CN"/>
        </w:rPr>
      </w:pPr>
      <w:r>
        <w:rPr>
          <w:color w:val="auto"/>
          <w:highlight w:val="none"/>
          <w:lang w:eastAsia="zh-CN"/>
        </w:rPr>
      </w:r>
      <w:r/>
    </w:p>
    <w:tbl>
      <w:tblPr>
        <w:tblStyle w:val="853"/>
        <w:tblW w:w="87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3969"/>
        <w:gridCol w:w="1788"/>
        <w:gridCol w:w="2314"/>
      </w:tblGrid>
      <w:tr>
        <w:trPr/>
        <w:tc>
          <w:tcPr>
            <w:tcW w:w="675" w:type="dxa"/>
            <w:vAlign w:val="center"/>
            <w:textDirection w:val="lrTb"/>
            <w:noWrap w:val="false"/>
          </w:tcPr>
          <w:p>
            <w:pPr>
              <w:jc w:val="center"/>
              <w:pageBreakBefore w:val="0"/>
              <w:spacing w:line="380" w:lineRule="exact"/>
              <w:widowControl w:val="off"/>
              <w:rPr>
                <w:b/>
                <w:bCs/>
                <w:color w:val="auto"/>
                <w:szCs w:val="21"/>
                <w:highlight w:val="none"/>
                <w:lang w:eastAsia="zh-CN"/>
              </w:rPr>
            </w:pPr>
            <w:r>
              <w:rPr>
                <w:rFonts w:hint="eastAsia"/>
                <w:b/>
                <w:bCs/>
                <w:color w:val="auto"/>
                <w:szCs w:val="21"/>
                <w:highlight w:val="none"/>
                <w:lang w:eastAsia="zh-CN"/>
              </w:rPr>
              <w:t xml:space="preserve">序号</w:t>
            </w:r>
            <w:r/>
          </w:p>
        </w:tc>
        <w:tc>
          <w:tcPr>
            <w:tcW w:w="3969" w:type="dxa"/>
            <w:vAlign w:val="center"/>
            <w:textDirection w:val="lrTb"/>
            <w:noWrap w:val="false"/>
          </w:tcPr>
          <w:p>
            <w:pPr>
              <w:jc w:val="center"/>
              <w:pageBreakBefore w:val="0"/>
              <w:spacing w:line="380" w:lineRule="exact"/>
              <w:widowControl w:val="off"/>
              <w:rPr>
                <w:b/>
                <w:bCs/>
                <w:color w:val="auto"/>
                <w:szCs w:val="21"/>
                <w:highlight w:val="none"/>
                <w:lang w:eastAsia="zh-CN"/>
              </w:rPr>
            </w:pPr>
            <w:r>
              <w:rPr>
                <w:rFonts w:hint="eastAsia"/>
                <w:b/>
                <w:bCs/>
                <w:color w:val="auto"/>
                <w:szCs w:val="21"/>
                <w:highlight w:val="none"/>
                <w:lang w:eastAsia="zh-CN"/>
              </w:rPr>
              <w:t xml:space="preserve">具体内容</w:t>
            </w:r>
            <w:r/>
          </w:p>
        </w:tc>
        <w:tc>
          <w:tcPr>
            <w:tcW w:w="1788" w:type="dxa"/>
            <w:vAlign w:val="center"/>
            <w:textDirection w:val="lrTb"/>
            <w:noWrap w:val="false"/>
          </w:tcPr>
          <w:p>
            <w:pPr>
              <w:jc w:val="center"/>
              <w:pageBreakBefore w:val="0"/>
              <w:spacing w:line="380" w:lineRule="exact"/>
              <w:widowControl w:val="off"/>
              <w:rPr>
                <w:b/>
                <w:bCs/>
                <w:color w:val="auto"/>
                <w:szCs w:val="21"/>
                <w:highlight w:val="none"/>
                <w:lang w:eastAsia="zh-CN"/>
              </w:rPr>
            </w:pPr>
            <w:r>
              <w:rPr>
                <w:rFonts w:hint="eastAsia"/>
                <w:b/>
                <w:bCs/>
                <w:color w:val="auto"/>
                <w:szCs w:val="21"/>
                <w:highlight w:val="none"/>
                <w:lang w:eastAsia="zh-CN"/>
              </w:rPr>
              <w:t xml:space="preserve">分值（1～10分）</w:t>
            </w:r>
            <w:r/>
          </w:p>
        </w:tc>
        <w:tc>
          <w:tcPr>
            <w:tcW w:w="2314" w:type="dxa"/>
            <w:vAlign w:val="center"/>
            <w:textDirection w:val="lrTb"/>
            <w:noWrap w:val="false"/>
          </w:tcPr>
          <w:p>
            <w:pPr>
              <w:jc w:val="center"/>
              <w:pageBreakBefore w:val="0"/>
              <w:spacing w:line="380" w:lineRule="exact"/>
              <w:widowControl w:val="off"/>
              <w:rPr>
                <w:b/>
                <w:bCs/>
                <w:color w:val="auto"/>
                <w:szCs w:val="21"/>
                <w:highlight w:val="none"/>
                <w:lang w:eastAsia="zh-CN"/>
              </w:rPr>
            </w:pPr>
            <w:r>
              <w:rPr>
                <w:rFonts w:hint="eastAsia"/>
                <w:b/>
                <w:bCs/>
                <w:color w:val="auto"/>
                <w:szCs w:val="21"/>
                <w:highlight w:val="none"/>
                <w:lang w:eastAsia="zh-CN"/>
              </w:rPr>
              <w:t xml:space="preserve">得10分或低于6分的举例说明（如有）</w:t>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1</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您对食堂整体感觉如何？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2</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您觉得食堂工作人员的服务态度如何？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3</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您认为食堂餐具卫生消毒情况如何？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4</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您认为食堂工作人员的个人卫生如何？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5</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您觉得食堂的菜品口味怎么样？</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6</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您认为食堂的饭菜品种如何？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7</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您觉得食堂的菜品新鲜度怎么样？</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8</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您认为食堂提供的饭菜份量如何？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9</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您认为食堂菜品更新情况如何？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10</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您对食堂菜品价格的评价？</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gridSpan w:val="2"/>
            <w:tcW w:w="4644" w:type="dxa"/>
            <w:vAlign w:val="center"/>
            <w:textDirection w:val="lrTb"/>
            <w:noWrap w:val="false"/>
          </w:tcPr>
          <w:p>
            <w:pPr>
              <w:jc w:val="left"/>
              <w:pageBreakBefore w:val="0"/>
              <w:spacing w:line="380" w:lineRule="exact"/>
              <w:widowControl w:val="off"/>
              <w:rPr>
                <w:b/>
                <w:color w:val="auto"/>
                <w:sz w:val="24"/>
                <w:szCs w:val="24"/>
                <w:highlight w:val="none"/>
                <w:lang w:eastAsia="zh-CN"/>
              </w:rPr>
            </w:pPr>
            <w:r>
              <w:rPr>
                <w:rFonts w:hint="eastAsia"/>
                <w:b/>
                <w:color w:val="auto"/>
                <w:sz w:val="24"/>
                <w:szCs w:val="24"/>
                <w:highlight w:val="none"/>
                <w:lang w:eastAsia="zh-CN"/>
              </w:rPr>
              <w:t xml:space="preserve">得分合计：</w:t>
            </w:r>
            <w:r/>
          </w:p>
        </w:tc>
        <w:tc>
          <w:tcPr>
            <w:gridSpan w:val="2"/>
            <w:tcW w:w="4102" w:type="dxa"/>
            <w:vAlign w:val="center"/>
            <w:textDirection w:val="lrTb"/>
            <w:noWrap w:val="false"/>
          </w:tcPr>
          <w:p>
            <w:pPr>
              <w:jc w:val="left"/>
              <w:pageBreakBefore w:val="0"/>
              <w:spacing w:line="380" w:lineRule="exact"/>
              <w:widowControl w:val="off"/>
              <w:rPr>
                <w:b/>
                <w:color w:val="auto"/>
                <w:sz w:val="24"/>
                <w:szCs w:val="24"/>
                <w:highlight w:val="none"/>
                <w:lang w:eastAsia="zh-CN"/>
              </w:rPr>
            </w:pPr>
            <w:r>
              <w:rPr>
                <w:rFonts w:hint="eastAsia"/>
                <w:b/>
                <w:color w:val="auto"/>
                <w:sz w:val="24"/>
                <w:szCs w:val="24"/>
                <w:highlight w:val="none"/>
                <w:lang w:eastAsia="zh-CN"/>
              </w:rPr>
              <w:t xml:space="preserve">考核日期：       年    月    日</w:t>
            </w:r>
            <w:r/>
          </w:p>
        </w:tc>
      </w:tr>
    </w:tbl>
    <w:p>
      <w:pPr>
        <w:rPr>
          <w:rFonts w:hint="eastAsia"/>
          <w:color w:val="auto"/>
          <w:sz w:val="24"/>
          <w:szCs w:val="24"/>
          <w:highlight w:val="none"/>
          <w:lang w:val="en-US" w:eastAsia="zh-CN"/>
        </w:rPr>
      </w:pPr>
      <w:r>
        <w:rPr>
          <w:rFonts w:hint="eastAsia"/>
          <w:color w:val="auto"/>
          <w:sz w:val="24"/>
          <w:szCs w:val="24"/>
          <w:highlight w:val="none"/>
          <w:lang w:val="en-US" w:eastAsia="zh-CN"/>
        </w:rPr>
      </w:r>
      <w:r/>
    </w:p>
    <w:p>
      <w:pPr>
        <w:ind w:firstLine="480"/>
        <w:spacing w:line="600" w:lineRule="exact"/>
        <w:rPr>
          <w:rFonts w:hint="eastAsia" w:ascii="宋体" w:hAnsi="宋体" w:eastAsia="宋体" w:cs="宋体"/>
          <w:color w:val="auto"/>
          <w:sz w:val="24"/>
          <w:szCs w:val="24"/>
          <w:highlight w:val="none"/>
        </w:rPr>
      </w:pPr>
      <w:r>
        <w:rPr>
          <w:rFonts w:hint="eastAsia"/>
          <w:color w:val="auto"/>
          <w:sz w:val="24"/>
          <w:szCs w:val="24"/>
          <w:highlight w:val="none"/>
          <w:lang w:val="en-US" w:eastAsia="zh-CN"/>
        </w:rPr>
        <w:t xml:space="preserve">考核人（签字）：                      食堂负责人（签字）：</w:t>
      </w:r>
      <w:r/>
    </w:p>
    <w:p>
      <w:pPr>
        <w:pStyle w:val="8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第四部分 评审方法和评审标准</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一、磋商方式</w:t>
      </w:r>
      <w:r/>
    </w:p>
    <w:p>
      <w:pPr>
        <w:ind w:firstLine="537"/>
        <w:keepLines w:val="0"/>
        <w:keepNext w:val="0"/>
        <w:pageBreakBefore w:val="0"/>
        <w:spacing w:line="500" w:lineRule="exact"/>
        <w:widowControl w:val="off"/>
        <w:tabs>
          <w:tab w:val="left" w:pos="358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不见面远程磋商模式：供应商在各自地点通过“苏采云”系统参加磋商活动。</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二、评审方法和标准</w:t>
      </w:r>
      <w:r/>
    </w:p>
    <w:p>
      <w:pPr>
        <w:ind w:firstLine="691"/>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bCs/>
          <w:color w:val="auto"/>
          <w:sz w:val="28"/>
          <w:szCs w:val="28"/>
          <w:highlight w:val="none"/>
        </w:rPr>
        <w:t xml:space="preserve">评审方法：综合评分法。</w:t>
      </w:r>
      <w:r/>
    </w:p>
    <w:p>
      <w:pPr>
        <w:ind w:firstLine="70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firstLine="557"/>
        <w:keepLines w:val="0"/>
        <w:keepNext w:val="0"/>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124号）规定情形的，提交最后报价的供应商可以为2家。</w:t>
      </w:r>
      <w:r/>
    </w:p>
    <w:p>
      <w:pPr>
        <w:ind w:firstLine="555"/>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供应商价格部分和商务、技术部分的合计分值，为该供应商的评审总得分。</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评标结果按评审后总得分由高到低顺序排列，确定成交候选供应商名单并按顺序确定成交供应商。得分相同的，按响应报价由低到高顺序排列，得分且响应报价相同的并列。</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评委在认真审阅响应文件的基础上，根据各响应文件的响应程度独立评判，不得统一打分。</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 xml:space="preserve">（一）磋商小组对供应商资格进行审查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供应商资格不合格的，其响应文件判定为无效响应文件。</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（二）磋商小组对符合资格供应商的响应文件进行符合性审查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未通过符合性审查的响应文件，将被判为不满足磋商文件实质性要求。</w:t>
      </w:r>
      <w:r/>
    </w:p>
    <w:p>
      <w:pPr>
        <w:ind w:firstLine="562"/>
        <w:jc w:val="left"/>
        <w:keepLines w:val="0"/>
        <w:keepNext w:val="0"/>
        <w:pageBreakBefore w:val="0"/>
        <w:spacing w:line="500" w:lineRule="exact"/>
        <w:widowControl w:val="off"/>
        <w:rPr>
          <w:rFonts w:hint="eastAsia" w:ascii="宋体" w:hAnsi="宋体" w:eastAsia="宋体" w:cs="宋体"/>
          <w:b/>
          <w:bCs w:val="0"/>
          <w:color w:val="auto"/>
          <w:sz w:val="28"/>
          <w:szCs w:val="28"/>
          <w:highlight w:val="none"/>
          <w:lang w:val="zh-CN"/>
        </w:rPr>
      </w:pPr>
      <w:r>
        <w:rPr>
          <w:rFonts w:hint="eastAsia" w:ascii="宋体" w:hAnsi="宋体" w:eastAsia="宋体" w:cs="宋体"/>
          <w:b/>
          <w:bCs w:val="0"/>
          <w:color w:val="auto"/>
          <w:sz w:val="28"/>
          <w:szCs w:val="28"/>
          <w:highlight w:val="none"/>
        </w:rPr>
        <w:t xml:space="preserve">（三）</w:t>
      </w:r>
      <w:r>
        <w:rPr>
          <w:rFonts w:hint="eastAsia" w:ascii="宋体" w:hAnsi="宋体" w:eastAsia="宋体" w:cs="宋体"/>
          <w:b/>
          <w:bCs w:val="0"/>
          <w:color w:val="auto"/>
          <w:sz w:val="28"/>
          <w:szCs w:val="28"/>
          <w:highlight w:val="none"/>
          <w:lang w:val="zh-CN"/>
        </w:rPr>
        <w:t xml:space="preserve">商务技术分：</w:t>
      </w:r>
      <w:r>
        <w:rPr>
          <w:rFonts w:hint="eastAsia" w:ascii="宋体" w:hAnsi="宋体" w:eastAsia="宋体" w:cs="宋体"/>
          <w:b/>
          <w:bCs w:val="0"/>
          <w:color w:val="auto"/>
          <w:sz w:val="28"/>
          <w:szCs w:val="28"/>
          <w:highlight w:val="none"/>
          <w:lang w:val="en-US" w:eastAsia="zh-CN"/>
        </w:rPr>
        <w:t xml:space="preserve">70</w:t>
      </w:r>
      <w:r>
        <w:rPr>
          <w:rFonts w:hint="eastAsia" w:ascii="宋体" w:hAnsi="宋体" w:eastAsia="宋体" w:cs="宋体"/>
          <w:b/>
          <w:bCs w:val="0"/>
          <w:color w:val="auto"/>
          <w:sz w:val="28"/>
          <w:szCs w:val="28"/>
          <w:highlight w:val="none"/>
          <w:lang w:val="zh-CN"/>
        </w:rPr>
        <w:t xml:space="preserve">分</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各供应商得分为磋商小组成员评分的算术平均分，分值保留小数点后两位。</w:t>
      </w:r>
      <w:r/>
    </w:p>
    <w:tbl>
      <w:tblPr>
        <w:tblStyle w:val="824"/>
        <w:tblW w:w="90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320"/>
        <w:gridCol w:w="6291"/>
        <w:gridCol w:w="744"/>
      </w:tblGrid>
      <w:tr>
        <w:trPr>
          <w:jc w:val="center"/>
        </w:trPr>
        <w:tc>
          <w:tcPr>
            <w:tcBorders>
              <w:top w:val="single" w:color="000000" w:sz="0" w:space="0"/>
              <w:left w:val="single" w:color="000000" w:sz="0" w:space="0"/>
              <w:bottom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tcBorders>
              <w:top w:val="single" w:color="000000" w:sz="0" w:space="0"/>
              <w:left w:val="single" w:color="000000" w:sz="0" w:space="0"/>
              <w:bottom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评审</w:t>
            </w:r>
            <w:r>
              <w:rPr>
                <w:rFonts w:hint="eastAsia" w:ascii="宋体" w:hAnsi="宋体" w:eastAsia="宋体" w:cs="宋体"/>
                <w:color w:val="auto"/>
                <w:sz w:val="21"/>
                <w:szCs w:val="21"/>
                <w:highlight w:val="none"/>
                <w:lang w:eastAsia="zh-CN"/>
              </w:rPr>
              <w:t xml:space="preserve">项目</w:t>
            </w:r>
            <w:r/>
          </w:p>
        </w:tc>
        <w:tc>
          <w:tcPr>
            <w:tcBorders>
              <w:top w:val="single" w:color="000000" w:sz="0" w:space="0"/>
              <w:left w:val="single" w:color="000000" w:sz="0" w:space="0"/>
              <w:bottom w:val="single" w:color="000000" w:sz="0" w:space="0"/>
              <w:right w:val="single" w:color="000000" w:sz="0" w:space="0"/>
            </w:tcBorders>
            <w:tcW w:w="6291" w:type="dxa"/>
            <w:vAlign w:val="center"/>
            <w:textDirection w:val="lrTb"/>
            <w:noWrap w:val="false"/>
          </w:tcPr>
          <w:p>
            <w:pPr>
              <w:ind w:firstLine="420"/>
              <w:jc w:val="center"/>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c>
          <w:tcPr>
            <w:tcBorders>
              <w:top w:val="single" w:color="000000" w:sz="0" w:space="0"/>
              <w:left w:val="single" w:color="000000" w:sz="0" w:space="0"/>
              <w:bottom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分值</w:t>
            </w:r>
            <w:r/>
          </w:p>
        </w:tc>
      </w:tr>
      <w:tr>
        <w:trPr>
          <w:jc w:val="center"/>
          <w:trHeight w:val="2063"/>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体系认证</w:t>
            </w:r>
            <w:r/>
          </w:p>
        </w:tc>
        <w:tc>
          <w:tcPr>
            <w:tcBorders>
              <w:top w:val="single" w:color="000000" w:sz="0" w:space="0"/>
              <w:left w:val="single" w:color="000000" w:sz="0" w:space="0"/>
              <w:right w:val="single" w:color="000000" w:sz="0" w:space="0"/>
            </w:tcBorders>
            <w:tcW w:w="629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t xml:space="preserve">供应商</w:t>
            </w:r>
            <w:r>
              <w:rPr>
                <w:rFonts w:hint="eastAsia" w:ascii="宋体" w:hAnsi="宋体" w:eastAsia="宋体" w:cs="宋体"/>
                <w:color w:val="auto"/>
                <w:sz w:val="21"/>
                <w:szCs w:val="21"/>
                <w:highlight w:val="none"/>
                <w:lang w:val="zh-CN" w:bidi="zh-CN"/>
              </w:rPr>
              <w:t xml:space="preserve">具有有效期内的质量管理体系认证证书、环境管理体系认证证书、职业健康安全管理体系认证证书（</w:t>
            </w:r>
            <w:r>
              <w:rPr>
                <w:rFonts w:hint="eastAsia" w:ascii="宋体" w:hAnsi="宋体" w:eastAsia="宋体" w:cs="宋体"/>
                <w:color w:val="auto"/>
                <w:sz w:val="21"/>
                <w:szCs w:val="21"/>
                <w:highlight w:val="none"/>
                <w:lang w:val="zh-CN" w:eastAsia="zh-CN" w:bidi="zh-CN"/>
              </w:rPr>
              <w:t xml:space="preserve">认证范围需体现</w:t>
            </w:r>
            <w:r>
              <w:rPr>
                <w:rFonts w:hint="eastAsia" w:ascii="宋体" w:hAnsi="宋体" w:eastAsia="宋体" w:cs="宋体"/>
                <w:color w:val="auto"/>
                <w:sz w:val="21"/>
                <w:szCs w:val="21"/>
                <w:highlight w:val="none"/>
                <w:lang w:val="en-US" w:eastAsia="zh-CN" w:bidi="zh-CN"/>
              </w:rPr>
              <w:t xml:space="preserve">餐饮管理服务</w:t>
            </w:r>
            <w:r>
              <w:rPr>
                <w:rFonts w:hint="eastAsia" w:ascii="宋体" w:hAnsi="宋体" w:eastAsia="宋体" w:cs="宋体"/>
                <w:color w:val="auto"/>
                <w:sz w:val="21"/>
                <w:szCs w:val="21"/>
                <w:highlight w:val="none"/>
                <w:lang w:val="zh-CN" w:eastAsia="zh-CN" w:bidi="zh-CN"/>
              </w:rPr>
              <w:t xml:space="preserve">相关内容，且在有效期内的</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bidi="zh-CN"/>
              </w:rPr>
              <w:t xml:space="preserve">有一项证书得1分，本项最高得3分。</w:t>
            </w:r>
            <w:r/>
          </w:p>
          <w:p>
            <w:pPr>
              <w:ind w:firstLine="0"/>
              <w:keepLines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注：上述认证证书必须在中国国家认证认可监督管理委员会官网可查，投标文件中必须提供在此网站上查验的截图及证书</w:t>
            </w:r>
            <w:r>
              <w:rPr>
                <w:rFonts w:hint="eastAsia" w:ascii="宋体" w:hAnsi="宋体" w:eastAsia="宋体"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，否则对应评分项不得分。</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3分</w:t>
            </w:r>
            <w:r/>
          </w:p>
        </w:tc>
      </w:tr>
      <w:tr>
        <w:trPr>
          <w:jc w:val="center"/>
          <w:trHeight w:val="1300"/>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业绩</w:t>
            </w:r>
            <w:r/>
          </w:p>
        </w:tc>
        <w:tc>
          <w:tcPr>
            <w:tcBorders>
              <w:top w:val="single" w:color="000000" w:sz="0" w:space="0"/>
              <w:left w:val="single" w:color="000000" w:sz="0" w:space="0"/>
              <w:right w:val="single" w:color="000000" w:sz="0" w:space="0"/>
            </w:tcBorders>
            <w:tcW w:w="6291" w:type="dxa"/>
            <w:vAlign w:val="center"/>
            <w:textDirection w:val="lrTb"/>
            <w:noWrap w:val="false"/>
          </w:tcPr>
          <w:p>
            <w:pPr>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供应商提供自2023年1月1日以来</w:t>
            </w:r>
            <w:r>
              <w:rPr>
                <w:rFonts w:hint="eastAsia" w:ascii="宋体" w:hAnsi="宋体" w:eastAsia="宋体" w:cs="宋体"/>
                <w:color w:val="auto"/>
                <w:sz w:val="21"/>
                <w:szCs w:val="21"/>
                <w:highlight w:val="none"/>
              </w:rPr>
              <w:t xml:space="preserve">(以合同签订时间为准)</w:t>
            </w:r>
            <w:r>
              <w:rPr>
                <w:rFonts w:hint="eastAsia" w:ascii="宋体" w:hAnsi="宋体" w:eastAsia="宋体" w:cs="宋体"/>
                <w:color w:val="auto"/>
                <w:sz w:val="21"/>
                <w:szCs w:val="21"/>
                <w:highlight w:val="none"/>
                <w:shd w:val="clear" w:color="auto" w:fill="ffffff"/>
              </w:rPr>
              <w:t xml:space="preserve">经营</w:t>
            </w:r>
            <w:r>
              <w:rPr>
                <w:rFonts w:hint="eastAsia" w:ascii="宋体" w:hAnsi="宋体" w:eastAsia="宋体" w:cs="宋体"/>
                <w:color w:val="auto"/>
                <w:sz w:val="21"/>
                <w:szCs w:val="21"/>
                <w:highlight w:val="none"/>
                <w:shd w:val="clear" w:color="auto" w:fill="ffffff"/>
                <w:lang w:val="en-US" w:eastAsia="zh-CN"/>
              </w:rPr>
              <w:t xml:space="preserve">过公共用餐单位食堂项目业绩，</w:t>
            </w:r>
            <w:r>
              <w:rPr>
                <w:rFonts w:hint="eastAsia" w:ascii="宋体" w:hAnsi="宋体" w:eastAsia="宋体" w:cs="宋体"/>
                <w:color w:val="auto"/>
                <w:sz w:val="21"/>
                <w:szCs w:val="21"/>
                <w:highlight w:val="none"/>
                <w:shd w:val="clear" w:color="auto" w:fill="ffffff"/>
              </w:rPr>
              <w:t xml:space="preserve">有一</w:t>
            </w:r>
            <w:r>
              <w:rPr>
                <w:rFonts w:hint="eastAsia" w:ascii="宋体" w:hAnsi="宋体" w:eastAsia="宋体" w:cs="宋体"/>
                <w:color w:val="auto"/>
                <w:sz w:val="21"/>
                <w:szCs w:val="21"/>
                <w:highlight w:val="none"/>
                <w:shd w:val="clear" w:color="auto" w:fill="ffffff"/>
                <w:lang w:val="en-US" w:eastAsia="zh-CN"/>
              </w:rPr>
              <w:t xml:space="preserve">个</w:t>
            </w:r>
            <w:r>
              <w:rPr>
                <w:rFonts w:hint="eastAsia" w:ascii="宋体" w:hAnsi="宋体" w:eastAsia="宋体" w:cs="宋体"/>
                <w:color w:val="auto"/>
                <w:sz w:val="21"/>
                <w:szCs w:val="21"/>
                <w:highlight w:val="none"/>
                <w:shd w:val="clear" w:color="auto" w:fill="ffffff"/>
              </w:rPr>
              <w:t xml:space="preserve">得</w:t>
            </w:r>
            <w:r>
              <w:rPr>
                <w:rFonts w:hint="eastAsia" w:ascii="宋体" w:hAnsi="宋体" w:eastAsia="宋体" w:cs="宋体"/>
                <w:color w:val="auto"/>
                <w:sz w:val="21"/>
                <w:szCs w:val="21"/>
                <w:highlight w:val="none"/>
                <w:shd w:val="clear" w:color="auto" w:fill="ffffff"/>
                <w:lang w:val="en-US" w:eastAsia="zh-CN"/>
              </w:rPr>
              <w:t xml:space="preserve">3</w:t>
            </w:r>
            <w:r>
              <w:rPr>
                <w:rFonts w:hint="eastAsia" w:ascii="宋体" w:hAnsi="宋体" w:eastAsia="宋体" w:cs="宋体"/>
                <w:color w:val="auto"/>
                <w:sz w:val="21"/>
                <w:szCs w:val="21"/>
                <w:highlight w:val="none"/>
                <w:shd w:val="clear" w:color="auto" w:fill="ffffff"/>
              </w:rPr>
              <w:t xml:space="preserve">分，最高得分</w:t>
            </w:r>
            <w:r>
              <w:rPr>
                <w:rFonts w:hint="eastAsia" w:ascii="宋体" w:hAnsi="宋体" w:eastAsia="宋体" w:cs="宋体"/>
                <w:color w:val="auto"/>
                <w:sz w:val="21"/>
                <w:szCs w:val="21"/>
                <w:highlight w:val="none"/>
                <w:shd w:val="clear" w:color="auto" w:fill="ffffff"/>
                <w:lang w:val="en-US" w:eastAsia="zh-CN"/>
              </w:rPr>
              <w:t xml:space="preserve">1</w:t>
            </w:r>
            <w:r>
              <w:rPr>
                <w:rFonts w:hint="eastAsia" w:ascii="宋体" w:hAnsi="宋体" w:cs="宋体"/>
                <w:color w:val="auto"/>
                <w:sz w:val="21"/>
                <w:szCs w:val="21"/>
                <w:highlight w:val="none"/>
                <w:shd w:val="clear" w:color="auto" w:fill="ffffff"/>
                <w:lang w:val="en-US" w:eastAsia="zh-CN"/>
              </w:rPr>
              <w:t xml:space="preserve">2</w:t>
            </w:r>
            <w:r>
              <w:rPr>
                <w:rFonts w:hint="eastAsia" w:ascii="宋体" w:hAnsi="宋体" w:eastAsia="宋体" w:cs="宋体"/>
                <w:color w:val="auto"/>
                <w:sz w:val="21"/>
                <w:szCs w:val="21"/>
                <w:highlight w:val="none"/>
                <w:shd w:val="clear" w:color="auto" w:fill="ffffff"/>
              </w:rPr>
              <w:t xml:space="preserve">分</w:t>
            </w:r>
            <w:r>
              <w:rPr>
                <w:rFonts w:hint="eastAsia" w:ascii="宋体" w:hAnsi="宋体" w:eastAsia="宋体" w:cs="宋体"/>
                <w:color w:val="auto"/>
                <w:sz w:val="21"/>
                <w:szCs w:val="21"/>
                <w:highlight w:val="none"/>
                <w:shd w:val="clear" w:color="auto" w:fill="ffffff"/>
                <w:lang w:eastAsia="zh-CN"/>
              </w:rPr>
              <w:t xml:space="preserve">。</w:t>
            </w:r>
            <w:r/>
          </w:p>
          <w:p>
            <w:pPr>
              <w:ind w:firstLine="0"/>
              <w:keepLines w:val="0"/>
              <w:pageBreakBefore w:val="0"/>
              <w:spacing w:line="36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shd w:val="clear" w:color="auto" w:fill="ffffff"/>
                <w:lang w:val="en-US" w:eastAsia="zh-CN"/>
              </w:rPr>
              <w:t xml:space="preserve">注：</w:t>
            </w:r>
            <w:r>
              <w:rPr>
                <w:rFonts w:hint="eastAsia" w:ascii="宋体" w:hAnsi="宋体" w:eastAsia="宋体" w:cs="宋体"/>
                <w:b/>
                <w:bCs/>
                <w:color w:val="auto"/>
                <w:sz w:val="21"/>
                <w:szCs w:val="21"/>
                <w:highlight w:val="none"/>
                <w:shd w:val="clear" w:color="auto" w:fill="ffffff"/>
              </w:rPr>
              <w:t xml:space="preserve">提供有效的</w:t>
            </w:r>
            <w:r>
              <w:rPr>
                <w:rFonts w:hint="eastAsia" w:ascii="宋体" w:hAnsi="宋体" w:eastAsia="宋体" w:cs="宋体"/>
                <w:b/>
                <w:bCs/>
                <w:color w:val="auto"/>
                <w:sz w:val="21"/>
                <w:szCs w:val="21"/>
                <w:highlight w:val="none"/>
                <w:shd w:val="clear" w:color="auto" w:fill="ffffff"/>
                <w:lang w:val="en-US" w:eastAsia="zh-CN"/>
              </w:rPr>
              <w:t xml:space="preserve">服务</w:t>
            </w:r>
            <w:r>
              <w:rPr>
                <w:rFonts w:hint="eastAsia" w:ascii="宋体" w:hAnsi="宋体" w:eastAsia="宋体" w:cs="宋体"/>
                <w:b/>
                <w:bCs/>
                <w:color w:val="auto"/>
                <w:sz w:val="21"/>
                <w:szCs w:val="21"/>
                <w:highlight w:val="none"/>
                <w:shd w:val="clear" w:color="auto" w:fill="ffffff"/>
              </w:rPr>
              <w:t xml:space="preserve">合同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同一业主方的多个合同不累计得分，</w:t>
            </w:r>
            <w:r>
              <w:rPr>
                <w:rFonts w:hint="eastAsia" w:ascii="宋体" w:hAnsi="宋体" w:eastAsia="宋体" w:cs="宋体"/>
                <w:b/>
                <w:bCs/>
                <w:color w:val="auto"/>
                <w:sz w:val="21"/>
                <w:szCs w:val="21"/>
                <w:highlight w:val="none"/>
              </w:rPr>
              <w:t xml:space="preserve">只计算一个业绩</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shd w:val="clear" w:color="auto" w:fill="ffffff"/>
                <w:lang w:eastAsia="zh-CN"/>
              </w:rPr>
              <w:t xml:space="preserve">。</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tc>
      </w:tr>
      <w:tr>
        <w:trPr>
          <w:jc w:val="center"/>
          <w:trHeight w:val="2883"/>
        </w:trPr>
        <w:tc>
          <w:tcPr>
            <w:tcBorders>
              <w:top w:val="single" w:color="000000" w:sz="0" w:space="0"/>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Borders>
              <w:top w:val="single" w:color="000000" w:sz="0" w:space="0"/>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人员配置</w:t>
            </w:r>
            <w:r/>
          </w:p>
        </w:tc>
        <w:tc>
          <w:tcPr>
            <w:tcBorders>
              <w:top w:val="single" w:color="000000" w:sz="0" w:space="0"/>
              <w:left w:val="single" w:color="000000" w:sz="0" w:space="0"/>
              <w:right w:val="single" w:color="000000" w:sz="0" w:space="0"/>
            </w:tcBorders>
            <w:tcW w:w="6291"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1.拟派</w:t>
            </w:r>
            <w:r>
              <w:rPr>
                <w:rFonts w:hint="eastAsia" w:ascii="宋体" w:hAnsi="宋体" w:cs="宋体"/>
                <w:b/>
                <w:bCs/>
                <w:color w:val="auto"/>
                <w:sz w:val="21"/>
                <w:szCs w:val="21"/>
                <w:highlight w:val="none"/>
                <w:lang w:val="en-US" w:eastAsia="zh-CN"/>
              </w:rPr>
              <w:t xml:space="preserve">厨师（包括主厨与厨工）</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b w:val="0"/>
                <w:bCs w:val="0"/>
                <w:color w:val="auto"/>
                <w:sz w:val="21"/>
                <w:szCs w:val="21"/>
                <w:highlight w:val="none"/>
                <w:lang w:val="en-US" w:eastAsia="zh-CN"/>
              </w:rPr>
              <w:t xml:space="preserve">：</w:t>
            </w:r>
            <w:r/>
          </w:p>
          <w:p>
            <w:pPr>
              <w:ind w:firstLine="0"/>
              <w:jc w:val="left"/>
              <w:keepLines w:val="0"/>
              <w:keepNext w:val="0"/>
              <w:pageBreakBefore w:val="0"/>
              <w:spacing w:line="36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具有中式烹调师证，有一个得</w:t>
            </w:r>
            <w:r>
              <w:rPr>
                <w:rFonts w:hint="eastAsia" w:ascii="宋体" w:hAnsi="宋体" w:cs="宋体"/>
                <w:b w:val="0"/>
                <w:bCs w:val="0"/>
                <w:color w:val="auto"/>
                <w:sz w:val="21"/>
                <w:szCs w:val="21"/>
                <w:highlight w:val="none"/>
                <w:lang w:val="en-US" w:eastAsia="zh-CN"/>
              </w:rPr>
              <w:t xml:space="preserve">2.5</w:t>
            </w:r>
            <w:r>
              <w:rPr>
                <w:rFonts w:hint="eastAsia" w:ascii="宋体" w:hAnsi="宋体" w:eastAsia="宋体" w:cs="宋体"/>
                <w:b w:val="0"/>
                <w:bCs w:val="0"/>
                <w:color w:val="auto"/>
                <w:sz w:val="21"/>
                <w:szCs w:val="21"/>
                <w:highlight w:val="none"/>
                <w:lang w:val="en-US" w:eastAsia="zh-CN"/>
              </w:rPr>
              <w:t xml:space="preserve">分，最高</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分。</w:t>
            </w:r>
            <w:r/>
          </w:p>
          <w:p>
            <w:pPr>
              <w:ind w:firstLine="0"/>
              <w:jc w:val="left"/>
              <w:keepLines w:val="0"/>
              <w:keepNext w:val="0"/>
              <w:pageBreakBefore w:val="0"/>
              <w:spacing w:line="36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拟配备人员（</w:t>
            </w:r>
            <w:r>
              <w:rPr>
                <w:rFonts w:hint="eastAsia" w:ascii="宋体" w:hAnsi="宋体" w:eastAsia="宋体" w:cs="宋体"/>
                <w:b/>
                <w:bCs/>
                <w:color w:val="auto"/>
                <w:sz w:val="21"/>
                <w:szCs w:val="21"/>
                <w:highlight w:val="none"/>
                <w:lang w:val="en-US" w:eastAsia="zh-CN"/>
              </w:rPr>
              <w:t xml:space="preserve">除拟派厨师</w:t>
            </w:r>
            <w:r>
              <w:rPr>
                <w:rFonts w:hint="eastAsia" w:ascii="宋体" w:hAnsi="宋体" w:eastAsia="宋体" w:cs="宋体"/>
                <w:b/>
                <w:bCs/>
                <w:color w:val="auto"/>
                <w:sz w:val="21"/>
                <w:szCs w:val="21"/>
                <w:highlight w:val="none"/>
                <w:lang w:eastAsia="zh-CN"/>
              </w:rPr>
              <w:t xml:space="preserve">）拥有营养师资格证情况 (</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分)：</w:t>
            </w:r>
            <w:r/>
          </w:p>
          <w:p>
            <w:pPr>
              <w:ind w:firstLine="0"/>
              <w:jc w:val="left"/>
              <w:keepLines w:val="0"/>
              <w:keepNext w:val="0"/>
              <w:pageBreakBefore w:val="0"/>
              <w:spacing w:line="36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人员配备中有营养师证的，得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分。</w:t>
            </w:r>
            <w:r/>
          </w:p>
          <w:p>
            <w:pPr>
              <w:ind w:firstLine="0"/>
              <w:jc w:val="left"/>
              <w:keepLines w:val="0"/>
              <w:keepNext w:val="0"/>
              <w:pageBreakBefore w:val="0"/>
              <w:spacing w:line="36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.拟配备人员拥有消防员证的情况(</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分)：</w:t>
            </w:r>
            <w:r/>
          </w:p>
          <w:p>
            <w:pPr>
              <w:ind w:firstLine="0"/>
              <w:jc w:val="left"/>
              <w:keepLines w:val="0"/>
              <w:keepNext w:val="0"/>
              <w:pageBreakBefore w:val="0"/>
              <w:spacing w:line="36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人员配备中有</w:t>
            </w:r>
            <w:r>
              <w:rPr>
                <w:rFonts w:hint="eastAsia" w:ascii="宋体" w:hAnsi="宋体" w:eastAsia="宋体" w:cs="宋体"/>
                <w:b w:val="0"/>
                <w:bCs w:val="0"/>
                <w:color w:val="auto"/>
                <w:sz w:val="21"/>
                <w:szCs w:val="21"/>
                <w:highlight w:val="none"/>
                <w:lang w:val="en-US" w:eastAsia="zh-CN"/>
              </w:rPr>
              <w:t xml:space="preserve">消防设施操作员证</w:t>
            </w:r>
            <w:r>
              <w:rPr>
                <w:rFonts w:hint="eastAsia" w:ascii="宋体" w:hAnsi="宋体" w:eastAsia="宋体" w:cs="宋体"/>
                <w:color w:val="auto"/>
                <w:sz w:val="21"/>
                <w:szCs w:val="21"/>
                <w:highlight w:val="none"/>
                <w:lang w:val="en-US" w:eastAsia="zh-CN"/>
              </w:rPr>
              <w:t xml:space="preserve">（原‘建（构）筑物消防员’职业资格证书同等有效）的</w:t>
            </w:r>
            <w:r>
              <w:rPr>
                <w:rFonts w:hint="eastAsia" w:ascii="宋体" w:hAnsi="宋体" w:eastAsia="宋体" w:cs="宋体"/>
                <w:b w:val="0"/>
                <w:bCs w:val="0"/>
                <w:color w:val="auto"/>
                <w:sz w:val="21"/>
                <w:szCs w:val="21"/>
                <w:highlight w:val="none"/>
                <w:lang w:eastAsia="zh-CN"/>
              </w:rPr>
              <w:t xml:space="preserve">，得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分。</w:t>
            </w:r>
            <w:r/>
          </w:p>
          <w:p>
            <w:pPr>
              <w:ind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lang w:val="en-US" w:eastAsia="zh-CN"/>
              </w:rPr>
              <w:t xml:space="preserve">以上均需</w:t>
            </w:r>
            <w:r>
              <w:rPr>
                <w:rFonts w:hint="eastAsia" w:ascii="宋体" w:hAnsi="宋体" w:eastAsia="宋体" w:cs="宋体"/>
                <w:b/>
                <w:bCs/>
                <w:color w:val="auto"/>
                <w:sz w:val="21"/>
                <w:szCs w:val="21"/>
                <w:highlight w:val="none"/>
                <w:lang w:eastAsia="zh-CN"/>
              </w:rPr>
              <w:t xml:space="preserve">提供拟配备持证人员相关证书</w:t>
            </w:r>
            <w:r>
              <w:rPr>
                <w:rFonts w:hint="eastAsia" w:ascii="宋体" w:hAnsi="宋体" w:eastAsia="宋体" w:cs="宋体"/>
                <w:b/>
                <w:bCs/>
                <w:color w:val="auto"/>
                <w:sz w:val="21"/>
                <w:szCs w:val="21"/>
                <w:highlight w:val="none"/>
                <w:lang w:val="en-US" w:eastAsia="zh-CN"/>
              </w:rPr>
              <w:t xml:space="preserve">。</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b/>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分</w:t>
            </w:r>
            <w:r/>
          </w:p>
        </w:tc>
      </w:tr>
      <w:tr>
        <w:trPr>
          <w:jc w:val="center"/>
          <w:trHeight w:val="790"/>
        </w:trPr>
        <w:tc>
          <w:tcPr>
            <w:tcBorders>
              <w:top w:val="single" w:color="000000" w:sz="0" w:space="0"/>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000000" w:sz="0" w:space="0"/>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经营</w:t>
            </w:r>
            <w:r>
              <w:rPr>
                <w:rFonts w:hint="eastAsia" w:ascii="宋体" w:hAnsi="宋体" w:eastAsia="宋体" w:cs="宋体"/>
                <w:color w:val="auto"/>
                <w:sz w:val="21"/>
                <w:szCs w:val="21"/>
                <w:highlight w:val="none"/>
              </w:rPr>
              <w:t xml:space="preserve">服务方案</w:t>
            </w:r>
            <w:r/>
          </w:p>
        </w:tc>
        <w:tc>
          <w:tcPr>
            <w:tcBorders>
              <w:top w:val="single" w:color="000000" w:sz="0" w:space="0"/>
              <w:left w:val="single" w:color="000000" w:sz="0" w:space="0"/>
              <w:right w:val="single" w:color="000000" w:sz="0" w:space="0"/>
            </w:tcBorders>
            <w:tcW w:w="6291" w:type="dxa"/>
            <w:vAlign w:val="center"/>
            <w:textDirection w:val="lrTb"/>
            <w:noWrap w:val="false"/>
          </w:tcPr>
          <w:p>
            <w:pPr>
              <w:ind w:firstLine="0"/>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与磋商文件中项目需求内容有关的总体响应与经营方案：包括但不限于经营服务理念、思路、模式；管理办法；操作流程；服务标准；实施细则；规则制度；安全措施、成本控制等。</w:t>
            </w:r>
            <w:r/>
          </w:p>
          <w:p>
            <w:pPr>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服务方案与采购人需求完全相符合，经营</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模式设计周全、先进、有新意，能满足不同就餐层次的需要，方案全面性、可操作性强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服务方案与采购人需求基本相符合，经营</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模式设计周全、有新意，方案比较全面性、可操作性比较强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服务方案与采购人需求不完全相符合，方案全面性、可操作性一般</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pStyle w:val="1073"/>
              <w:keepLines w:val="0"/>
              <w:pageBreakBefore w:val="0"/>
              <w:spacing w:line="36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不提供或其他情况的不得分。</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p>
        </w:tc>
      </w:tr>
      <w:tr>
        <w:trPr>
          <w:jc w:val="center"/>
          <w:trHeight w:val="1508"/>
        </w:trPr>
        <w:tc>
          <w:tcPr>
            <w:tcBorders>
              <w:top w:val="single" w:color="000000" w:sz="0" w:space="0"/>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000000" w:sz="0" w:space="0"/>
              <w:left w:val="single" w:color="000000" w:sz="0" w:space="0"/>
              <w:right w:val="single" w:color="000000" w:sz="0" w:space="0"/>
            </w:tcBorders>
            <w:tcW w:w="1320" w:type="dxa"/>
            <w:vAlign w:val="center"/>
            <w:textDirection w:val="lrTb"/>
            <w:noWrap w:val="false"/>
          </w:tcPr>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原材料采购</w:t>
            </w:r>
            <w:r/>
          </w:p>
        </w:tc>
        <w:tc>
          <w:tcPr>
            <w:tcBorders>
              <w:top w:val="single" w:color="000000" w:sz="0" w:space="0"/>
              <w:left w:val="single" w:color="000000" w:sz="0" w:space="0"/>
              <w:right w:val="single" w:color="000000" w:sz="0" w:space="0"/>
            </w:tcBorders>
            <w:tcW w:w="6291" w:type="dxa"/>
            <w:vAlign w:val="center"/>
            <w:textDirection w:val="lrTb"/>
            <w:noWrap w:val="false"/>
          </w:tcPr>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val="zh-TW"/>
              </w:rPr>
            </w:pPr>
            <w:r>
              <w:rPr>
                <w:rFonts w:hint="eastAsia" w:ascii="宋体" w:hAnsi="宋体" w:eastAsia="宋体" w:cs="宋体"/>
                <w:color w:val="auto"/>
                <w:sz w:val="21"/>
                <w:szCs w:val="21"/>
                <w:highlight w:val="none"/>
                <w:lang w:val="en-US"/>
              </w:rPr>
              <w:t xml:space="preserve">供应商根据本项目实际情况，提供详细的</w:t>
            </w:r>
            <w:r>
              <w:rPr>
                <w:rFonts w:hint="eastAsia" w:ascii="宋体" w:hAnsi="宋体" w:eastAsia="宋体" w:cs="宋体"/>
                <w:color w:val="auto"/>
                <w:sz w:val="21"/>
                <w:szCs w:val="21"/>
                <w:highlight w:val="none"/>
                <w:lang w:val="zh-TW" w:eastAsia="zh-TW"/>
              </w:rPr>
              <w:t xml:space="preserve">原材料采购</w:t>
            </w:r>
            <w:r>
              <w:rPr>
                <w:rFonts w:hint="eastAsia" w:ascii="宋体" w:hAnsi="宋体" w:eastAsia="宋体" w:cs="宋体"/>
                <w:color w:val="auto"/>
                <w:sz w:val="21"/>
                <w:szCs w:val="21"/>
                <w:highlight w:val="none"/>
                <w:lang w:val="en-US" w:eastAsia="zh-TW"/>
              </w:rPr>
              <w:t xml:space="preserve">，包括</w:t>
            </w:r>
            <w:r>
              <w:rPr>
                <w:rFonts w:hint="eastAsia" w:ascii="宋体" w:hAnsi="宋体" w:eastAsia="宋体" w:cs="宋体"/>
                <w:color w:val="auto"/>
                <w:sz w:val="21"/>
                <w:szCs w:val="21"/>
                <w:highlight w:val="none"/>
                <w:lang w:val="en-US"/>
              </w:rPr>
              <w:t xml:space="preserve">原材料采购管理方案、采购渠道、采购食材的品质等</w:t>
            </w:r>
            <w:r>
              <w:rPr>
                <w:rFonts w:hint="eastAsia" w:ascii="宋体" w:hAnsi="宋体" w:eastAsia="宋体" w:cs="宋体"/>
                <w:color w:val="auto"/>
                <w:sz w:val="21"/>
                <w:szCs w:val="21"/>
                <w:highlight w:val="none"/>
                <w:lang w:val="en-US" w:eastAsia="zh-TW"/>
              </w:rPr>
              <w:t xml:space="preserve">。</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方案全面、具体，可操作性强，完全满足项目需求</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zh-TW" w:eastAsia="zh-TW"/>
              </w:rPr>
              <w:t xml:space="preserve">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TW" w:eastAsia="zh-TW"/>
              </w:rPr>
              <w:t xml:space="preserve">分； </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方案较全面、具体，可操作性较强，基本满足项目需求</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zh-TW" w:eastAsia="zh-TW"/>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eastAsia="zh-TW"/>
              </w:rPr>
              <w:t xml:space="preserve">分； </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方案不全面，可操作性</w:t>
            </w:r>
            <w:r>
              <w:rPr>
                <w:rFonts w:hint="eastAsia" w:ascii="宋体" w:hAnsi="宋体" w:eastAsia="宋体" w:cs="宋体"/>
                <w:color w:val="auto"/>
                <w:sz w:val="21"/>
                <w:szCs w:val="21"/>
                <w:highlight w:val="none"/>
                <w:lang w:val="en-US" w:eastAsia="zh-CN"/>
              </w:rPr>
              <w:t xml:space="preserve">一般的</w:t>
            </w:r>
            <w:r>
              <w:rPr>
                <w:rFonts w:hint="eastAsia" w:ascii="宋体" w:hAnsi="宋体" w:eastAsia="宋体" w:cs="宋体"/>
                <w:color w:val="auto"/>
                <w:sz w:val="21"/>
                <w:szCs w:val="21"/>
                <w:highlight w:val="none"/>
                <w:lang w:val="zh-TW" w:eastAsia="zh-TW"/>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分； </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不提供或其他情况的不得分</w:t>
            </w:r>
            <w:r>
              <w:rPr>
                <w:rFonts w:hint="eastAsia" w:ascii="宋体" w:hAnsi="宋体" w:eastAsia="宋体" w:cs="宋体"/>
                <w:color w:val="auto"/>
                <w:sz w:val="21"/>
                <w:szCs w:val="21"/>
                <w:highlight w:val="none"/>
                <w:lang w:val="zh-TW" w:eastAsia="zh-TW"/>
              </w:rPr>
              <w:t xml:space="preserve">。</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p>
        </w:tc>
      </w:tr>
      <w:tr>
        <w:trPr>
          <w:jc w:val="center"/>
          <w:trHeight w:val="2560"/>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食品质量、安全保障及控制方案</w:t>
            </w:r>
            <w:r/>
          </w:p>
        </w:tc>
        <w:tc>
          <w:tcPr>
            <w:tcBorders>
              <w:top w:val="single" w:color="000000" w:sz="0" w:space="0"/>
              <w:left w:val="single" w:color="000000" w:sz="0" w:space="0"/>
              <w:right w:val="single" w:color="000000" w:sz="0" w:space="0"/>
            </w:tcBorders>
            <w:tcW w:w="6291" w:type="dxa"/>
            <w:vAlign w:val="center"/>
            <w:textDirection w:val="lrTb"/>
            <w:noWrap w:val="false"/>
          </w:tcPr>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食品保温、剩余食品处理、食品留样制度齐全，有完整合理的食品质量、安全保障及控制方案</w:t>
            </w:r>
            <w:r>
              <w:rPr>
                <w:rFonts w:hint="eastAsia" w:ascii="宋体" w:hAnsi="宋体" w:eastAsia="宋体" w:cs="宋体"/>
                <w:color w:val="auto"/>
                <w:sz w:val="21"/>
                <w:szCs w:val="21"/>
                <w:highlight w:val="none"/>
                <w:lang w:eastAsia="zh-CN"/>
              </w:rPr>
              <w:t xml:space="preserve">。</w:t>
            </w:r>
            <w:r/>
          </w:p>
          <w:p>
            <w:pPr>
              <w:numPr>
                <w:ilvl w:val="0"/>
                <w:numId w:val="0"/>
              </w:numPr>
              <w:ind w:firstLine="0"/>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食品质量、安全保障措施完整、可行性强，并有专人负责</w:t>
            </w:r>
            <w:r>
              <w:rPr>
                <w:rFonts w:hint="eastAsia" w:ascii="宋体" w:hAnsi="宋体" w:eastAsia="宋体" w:cs="宋体"/>
                <w:color w:val="auto"/>
                <w:sz w:val="21"/>
                <w:szCs w:val="21"/>
                <w:highlight w:val="none"/>
                <w:lang w:val="en-US" w:eastAsia="zh-CN"/>
              </w:rPr>
              <w:t xml:space="preserve">的得8</w:t>
            </w:r>
            <w:r>
              <w:rPr>
                <w:rFonts w:hint="eastAsia" w:ascii="宋体" w:hAnsi="宋体" w:eastAsia="宋体" w:cs="宋体"/>
                <w:color w:val="auto"/>
                <w:sz w:val="21"/>
                <w:szCs w:val="21"/>
                <w:highlight w:val="none"/>
              </w:rPr>
              <w:t xml:space="preserve">分；</w:t>
            </w:r>
            <w:r/>
          </w:p>
          <w:p>
            <w:pPr>
              <w:numPr>
                <w:ilvl w:val="0"/>
                <w:numId w:val="0"/>
              </w:numPr>
              <w:ind w:firstLine="0"/>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食品质量、安全保障措施基本完整、可行，</w:t>
            </w:r>
            <w:r>
              <w:rPr>
                <w:rFonts w:hint="eastAsia" w:ascii="宋体" w:hAnsi="宋体" w:eastAsia="宋体" w:cs="宋体"/>
                <w:color w:val="auto"/>
                <w:sz w:val="21"/>
                <w:szCs w:val="21"/>
                <w:highlight w:val="none"/>
                <w:lang w:val="en-US" w:eastAsia="zh-CN"/>
              </w:rPr>
              <w:t xml:space="preserve">方案可操作性优的得5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ind w:firstLine="0"/>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食品质量、安全保障措施不够完善</w:t>
            </w:r>
            <w:r>
              <w:rPr>
                <w:rFonts w:hint="eastAsia" w:ascii="宋体" w:hAnsi="宋体" w:eastAsia="宋体" w:cs="宋体"/>
                <w:color w:val="auto"/>
                <w:sz w:val="21"/>
                <w:szCs w:val="21"/>
                <w:highlight w:val="none"/>
                <w:lang w:val="en-US" w:eastAsia="zh-CN"/>
              </w:rPr>
              <w:t xml:space="preserve">的得2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pStyle w:val="1073"/>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不提供或其他情况的不得分。</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8分</w:t>
            </w:r>
            <w:r/>
          </w:p>
        </w:tc>
      </w:tr>
      <w:tr>
        <w:trPr>
          <w:jc w:val="center"/>
          <w:trHeight w:val="622"/>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应急预案</w:t>
            </w:r>
            <w:r/>
          </w:p>
        </w:tc>
        <w:tc>
          <w:tcPr>
            <w:tcBorders>
              <w:top w:val="single" w:color="000000" w:sz="0" w:space="0"/>
              <w:left w:val="single" w:color="000000" w:sz="0" w:space="0"/>
              <w:bottom w:val="single" w:color="000000" w:sz="0" w:space="0"/>
              <w:right w:val="single" w:color="000000" w:sz="0" w:space="0"/>
            </w:tcBorders>
            <w:tcW w:w="6291" w:type="dxa"/>
            <w:vAlign w:val="center"/>
            <w:textDirection w:val="lrTb"/>
            <w:noWrap w:val="false"/>
          </w:tcPr>
          <w:p>
            <w:pPr>
              <w:ind w:firstLine="0"/>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供应商针对</w:t>
            </w:r>
            <w:r>
              <w:rPr>
                <w:rFonts w:hint="eastAsia" w:ascii="宋体" w:hAnsi="宋体" w:eastAsia="宋体" w:cs="宋体"/>
                <w:color w:val="auto"/>
                <w:sz w:val="21"/>
                <w:szCs w:val="21"/>
                <w:highlight w:val="none"/>
              </w:rPr>
              <w:t xml:space="preserve">停水、停电，消防安全、食物中毒及生产安全等各项应急措施齐全，具备完整、规范的应急预案，并有充足的应急资源储备及较强的应急调配响应能力</w:t>
            </w:r>
            <w:r>
              <w:rPr>
                <w:rFonts w:hint="eastAsia" w:ascii="宋体" w:hAnsi="宋体" w:eastAsia="宋体" w:cs="宋体"/>
                <w:color w:val="auto"/>
                <w:sz w:val="21"/>
                <w:szCs w:val="21"/>
                <w:highlight w:val="none"/>
                <w:lang w:eastAsia="zh-CN"/>
              </w:rPr>
              <w:t xml:space="preserve">。</w:t>
            </w:r>
            <w:r/>
          </w:p>
          <w:p>
            <w:pPr>
              <w:numPr>
                <w:ilvl w:val="0"/>
                <w:numId w:val="0"/>
              </w:numPr>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食堂</w:t>
            </w:r>
            <w:r>
              <w:rPr>
                <w:rFonts w:hint="eastAsia" w:ascii="宋体" w:hAnsi="宋体" w:eastAsia="宋体" w:cs="宋体"/>
                <w:color w:val="auto"/>
                <w:sz w:val="21"/>
                <w:szCs w:val="21"/>
                <w:highlight w:val="none"/>
              </w:rPr>
              <w:t xml:space="preserve">各项应急预案完整、可行性强，考虑全面</w:t>
            </w:r>
            <w:r>
              <w:rPr>
                <w:rFonts w:hint="eastAsia" w:ascii="宋体" w:hAnsi="宋体" w:eastAsia="宋体" w:cs="宋体"/>
                <w:color w:val="auto"/>
                <w:sz w:val="21"/>
                <w:szCs w:val="21"/>
                <w:highlight w:val="none"/>
                <w:lang w:val="en-US" w:eastAsia="zh-CN"/>
              </w:rPr>
              <w:t xml:space="preserve">的得8</w:t>
            </w:r>
            <w:r>
              <w:rPr>
                <w:rFonts w:hint="eastAsia" w:ascii="宋体" w:hAnsi="宋体" w:eastAsia="宋体" w:cs="宋体"/>
                <w:color w:val="auto"/>
                <w:sz w:val="21"/>
                <w:szCs w:val="21"/>
                <w:highlight w:val="none"/>
              </w:rPr>
              <w:t xml:space="preserve">分；</w:t>
            </w:r>
            <w:r/>
          </w:p>
          <w:p>
            <w:pPr>
              <w:numPr>
                <w:ilvl w:val="0"/>
                <w:numId w:val="0"/>
              </w:numPr>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食堂</w:t>
            </w:r>
            <w:r>
              <w:rPr>
                <w:rFonts w:hint="eastAsia" w:ascii="宋体" w:hAnsi="宋体" w:eastAsia="宋体" w:cs="宋体"/>
                <w:color w:val="auto"/>
                <w:sz w:val="21"/>
                <w:szCs w:val="21"/>
                <w:highlight w:val="none"/>
              </w:rPr>
              <w:t xml:space="preserve">各项应急预案基本完整、可行，考虑</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全面</w:t>
            </w:r>
            <w:r>
              <w:rPr>
                <w:rFonts w:hint="eastAsia" w:ascii="宋体" w:hAnsi="宋体" w:eastAsia="宋体" w:cs="宋体"/>
                <w:color w:val="auto"/>
                <w:sz w:val="21"/>
                <w:szCs w:val="21"/>
                <w:highlight w:val="none"/>
                <w:lang w:val="en-US" w:eastAsia="zh-CN"/>
              </w:rPr>
              <w:t xml:space="preserve">的得5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食堂</w:t>
            </w:r>
            <w:r>
              <w:rPr>
                <w:rFonts w:hint="eastAsia" w:ascii="宋体" w:hAnsi="宋体" w:eastAsia="宋体" w:cs="宋体"/>
                <w:color w:val="auto"/>
                <w:sz w:val="21"/>
                <w:szCs w:val="21"/>
                <w:highlight w:val="none"/>
              </w:rPr>
              <w:t xml:space="preserve">各项应急预案不够完善</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0"/>
              <w:jc w:val="left"/>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不提供或其他情况的不得分。</w:t>
            </w:r>
            <w:r/>
          </w:p>
        </w:tc>
        <w:tc>
          <w:tcPr>
            <w:tcBorders>
              <w:top w:val="single" w:color="000000" w:sz="0" w:space="0"/>
              <w:left w:val="single" w:color="000000" w:sz="0" w:space="0"/>
              <w:bottom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8分</w:t>
            </w:r>
            <w:r/>
          </w:p>
        </w:tc>
      </w:tr>
      <w:tr>
        <w:trPr>
          <w:jc w:val="center"/>
          <w:trHeight w:val="562"/>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服务承诺</w:t>
            </w:r>
            <w:r/>
          </w:p>
        </w:tc>
        <w:tc>
          <w:tcPr>
            <w:tcBorders>
              <w:top w:val="single" w:color="000000" w:sz="0" w:space="0"/>
              <w:left w:val="single" w:color="000000" w:sz="0" w:space="0"/>
              <w:bottom w:val="single" w:color="000000" w:sz="0" w:space="0"/>
              <w:right w:val="single" w:color="000000" w:sz="0" w:space="0"/>
            </w:tcBorders>
            <w:tcW w:w="6291" w:type="dxa"/>
            <w:vAlign w:val="center"/>
            <w:textDirection w:val="lrTb"/>
            <w:noWrap w:val="false"/>
          </w:tcPr>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供应商针对食品安全、满意度、和谐用工、优质服务等方面进行承诺</w:t>
            </w:r>
            <w:r>
              <w:rPr>
                <w:rFonts w:hint="eastAsia" w:ascii="宋体" w:hAnsi="宋体" w:eastAsia="宋体" w:cs="宋体"/>
                <w:color w:val="auto"/>
                <w:sz w:val="21"/>
                <w:szCs w:val="21"/>
                <w:highlight w:val="none"/>
                <w:lang w:eastAsia="zh-CN"/>
              </w:rPr>
              <w:t xml:space="preserve">。</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服务承诺</w:t>
            </w:r>
            <w:r>
              <w:rPr>
                <w:rFonts w:hint="eastAsia" w:ascii="宋体" w:hAnsi="宋体" w:eastAsia="宋体" w:cs="宋体"/>
                <w:color w:val="auto"/>
                <w:sz w:val="21"/>
                <w:szCs w:val="21"/>
                <w:highlight w:val="none"/>
                <w:lang w:eastAsia="zh-CN"/>
              </w:rPr>
              <w:t xml:space="preserve">具有地方性、具有吸引力，体现成熟的人性化服务理念，建议可操作性强，针对性强及全面合理得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服务承诺</w:t>
            </w:r>
            <w:r>
              <w:rPr>
                <w:rFonts w:hint="eastAsia" w:ascii="宋体" w:hAnsi="宋体" w:eastAsia="宋体" w:cs="宋体"/>
                <w:color w:val="auto"/>
                <w:sz w:val="21"/>
                <w:szCs w:val="21"/>
                <w:highlight w:val="none"/>
                <w:lang w:eastAsia="zh-CN"/>
              </w:rPr>
              <w:t xml:space="preserve">建议尚可，有针对性和操作性，</w:t>
            </w:r>
            <w:r>
              <w:rPr>
                <w:rFonts w:hint="eastAsia" w:ascii="宋体" w:hAnsi="宋体" w:eastAsia="宋体" w:cs="宋体"/>
                <w:color w:val="auto"/>
                <w:sz w:val="21"/>
                <w:szCs w:val="21"/>
                <w:highlight w:val="none"/>
                <w:lang w:val="en-US" w:eastAsia="zh-CN"/>
              </w:rPr>
              <w:t xml:space="preserve">考虑较全面得5</w:t>
            </w:r>
            <w:r>
              <w:rPr>
                <w:rFonts w:hint="eastAsia" w:ascii="宋体" w:hAnsi="宋体" w:eastAsia="宋体" w:cs="宋体"/>
                <w:color w:val="auto"/>
                <w:sz w:val="21"/>
                <w:szCs w:val="21"/>
                <w:highlight w:val="none"/>
                <w:lang w:eastAsia="zh-CN"/>
              </w:rPr>
              <w:t xml:space="preserve">分；</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服务承诺</w:t>
            </w:r>
            <w:r>
              <w:rPr>
                <w:rFonts w:hint="eastAsia" w:ascii="宋体" w:hAnsi="宋体" w:eastAsia="宋体" w:cs="宋体"/>
                <w:color w:val="auto"/>
                <w:sz w:val="21"/>
                <w:szCs w:val="21"/>
                <w:highlight w:val="none"/>
                <w:lang w:val="en-US" w:eastAsia="zh-CN"/>
              </w:rPr>
              <w:t xml:space="preserve">考虑</w:t>
            </w:r>
            <w:r>
              <w:rPr>
                <w:rFonts w:hint="eastAsia" w:ascii="宋体" w:hAnsi="宋体" w:eastAsia="宋体" w:cs="宋体"/>
                <w:color w:val="auto"/>
                <w:sz w:val="21"/>
                <w:szCs w:val="21"/>
                <w:highlight w:val="none"/>
                <w:lang w:eastAsia="zh-CN"/>
              </w:rPr>
              <w:t xml:space="preserve">不全面，趋于应付，建议不可行，针对性一般得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p>
          <w:p>
            <w:pPr>
              <w:numPr>
                <w:ilvl w:val="0"/>
                <w:numId w:val="0"/>
              </w:numPr>
              <w:ind w:left="0" w:firstLine="0"/>
              <w:jc w:val="left"/>
              <w:keepLines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不提供或其他情况的不得分</w:t>
            </w:r>
            <w:r>
              <w:rPr>
                <w:rFonts w:hint="eastAsia" w:ascii="宋体" w:hAnsi="宋体" w:eastAsia="宋体" w:cs="宋体"/>
                <w:color w:val="auto"/>
                <w:sz w:val="21"/>
                <w:szCs w:val="21"/>
                <w:highlight w:val="none"/>
                <w:lang w:eastAsia="zh-CN"/>
              </w:rPr>
              <w:t xml:space="preserve">。</w:t>
            </w:r>
            <w:r/>
          </w:p>
        </w:tc>
        <w:tc>
          <w:tcPr>
            <w:tcBorders>
              <w:top w:val="single" w:color="000000" w:sz="0" w:space="0"/>
              <w:left w:val="single" w:color="000000" w:sz="0" w:space="0"/>
              <w:bottom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8分</w:t>
            </w:r>
            <w:r/>
          </w:p>
        </w:tc>
      </w:tr>
      <w:tr>
        <w:trPr>
          <w:jc w:val="center"/>
          <w:trHeight w:val="1635"/>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增值承诺</w:t>
            </w:r>
            <w:r/>
          </w:p>
        </w:tc>
        <w:tc>
          <w:tcPr>
            <w:tcBorders>
              <w:top w:val="single" w:color="000000" w:sz="0" w:space="0"/>
              <w:left w:val="single" w:color="000000" w:sz="0" w:space="0"/>
              <w:bottom w:val="single" w:color="000000" w:sz="0" w:space="0"/>
              <w:right w:val="single" w:color="000000" w:sz="0" w:space="0"/>
            </w:tcBorders>
            <w:tcW w:w="6291" w:type="dxa"/>
            <w:vAlign w:val="center"/>
            <w:textDirection w:val="lrTb"/>
            <w:noWrap w:val="false"/>
          </w:tcPr>
          <w:p>
            <w:pPr>
              <w:numPr>
                <w:ilvl w:val="0"/>
                <w:numId w:val="0"/>
              </w:numPr>
              <w:ind w:left="0" w:firstLine="0"/>
              <w:jc w:val="left"/>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1.承诺提供24小时值守服务；</w:t>
            </w:r>
            <w:r/>
          </w:p>
          <w:p>
            <w:pPr>
              <w:pStyle w:val="822"/>
              <w:jc w:val="left"/>
              <w:keepLines w:val="0"/>
              <w:pageBreakBefore w:val="0"/>
              <w:spacing w:line="360" w:lineRule="exact"/>
              <w:widowControl w:val="off"/>
              <w:rPr>
                <w:rFonts w:hint="eastAsia" w:ascii="宋体" w:hAnsi="宋体" w:eastAsia="宋体" w:cs="宋体"/>
                <w:strike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2.承诺</w:t>
            </w:r>
            <w:r>
              <w:rPr>
                <w:rFonts w:hint="eastAsia" w:ascii="宋体" w:hAnsi="宋体" w:eastAsia="宋体" w:cs="宋体"/>
                <w:strike w:val="0"/>
                <w:color w:val="auto"/>
                <w:sz w:val="21"/>
                <w:szCs w:val="21"/>
                <w:highlight w:val="none"/>
                <w:lang w:eastAsia="zh-CN"/>
              </w:rPr>
              <w:t xml:space="preserve">为</w:t>
            </w:r>
            <w:r>
              <w:rPr>
                <w:rFonts w:hint="eastAsia" w:ascii="宋体" w:hAnsi="宋体" w:eastAsia="宋体" w:cs="宋体"/>
                <w:strike w:val="0"/>
                <w:color w:val="auto"/>
                <w:sz w:val="21"/>
                <w:szCs w:val="21"/>
                <w:highlight w:val="none"/>
                <w:lang w:val="en-US" w:eastAsia="zh-CN"/>
              </w:rPr>
              <w:t xml:space="preserve">员工</w:t>
            </w:r>
            <w:r>
              <w:rPr>
                <w:rFonts w:hint="eastAsia" w:ascii="宋体" w:hAnsi="宋体" w:eastAsia="宋体" w:cs="宋体"/>
                <w:strike w:val="0"/>
                <w:color w:val="auto"/>
                <w:sz w:val="21"/>
                <w:szCs w:val="21"/>
                <w:highlight w:val="none"/>
                <w:lang w:eastAsia="zh-CN"/>
              </w:rPr>
              <w:t xml:space="preserve">投保</w:t>
            </w:r>
            <w:r>
              <w:rPr>
                <w:rFonts w:hint="eastAsia" w:ascii="宋体" w:hAnsi="宋体" w:eastAsia="宋体" w:cs="宋体"/>
                <w:strike w:val="0"/>
                <w:color w:val="auto"/>
                <w:sz w:val="21"/>
                <w:szCs w:val="21"/>
                <w:highlight w:val="none"/>
                <w:lang w:val="en-US" w:eastAsia="zh-CN"/>
              </w:rPr>
              <w:t xml:space="preserve">雇主责任险；</w:t>
            </w:r>
            <w:r/>
          </w:p>
          <w:p>
            <w:pPr>
              <w:keepLines w:val="0"/>
              <w:pageBreakBefore w:val="0"/>
              <w:spacing w:line="360" w:lineRule="exact"/>
              <w:widowControl w:val="off"/>
              <w:rPr>
                <w:rFonts w:hint="eastAsia" w:ascii="宋体" w:hAnsi="宋体" w:eastAsia="宋体" w:cs="宋体"/>
                <w:strike w:val="0"/>
                <w:color w:val="auto"/>
                <w:sz w:val="21"/>
                <w:szCs w:val="21"/>
                <w:highlight w:val="none"/>
                <w:lang w:eastAsia="zh-CN"/>
              </w:rPr>
            </w:pPr>
            <w:r>
              <w:rPr>
                <w:rFonts w:hint="eastAsia" w:ascii="宋体" w:hAnsi="宋体" w:eastAsia="宋体" w:cs="宋体"/>
                <w:strike w:val="0"/>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承诺</w:t>
            </w:r>
            <w:r>
              <w:rPr>
                <w:rFonts w:hint="eastAsia" w:ascii="宋体" w:hAnsi="宋体" w:eastAsia="宋体" w:cs="宋体"/>
                <w:strike w:val="0"/>
                <w:color w:val="auto"/>
                <w:sz w:val="21"/>
                <w:szCs w:val="21"/>
                <w:highlight w:val="none"/>
                <w:lang w:eastAsia="zh-CN"/>
              </w:rPr>
              <w:t xml:space="preserve">为服务</w:t>
            </w:r>
            <w:r>
              <w:rPr>
                <w:rFonts w:hint="eastAsia" w:ascii="宋体" w:hAnsi="宋体" w:eastAsia="宋体" w:cs="宋体"/>
                <w:strike w:val="0"/>
                <w:color w:val="auto"/>
                <w:sz w:val="21"/>
                <w:szCs w:val="21"/>
                <w:highlight w:val="none"/>
                <w:lang w:val="en-US" w:eastAsia="zh-CN"/>
              </w:rPr>
              <w:t xml:space="preserve">的</w:t>
            </w:r>
            <w:r>
              <w:rPr>
                <w:rFonts w:hint="eastAsia" w:ascii="宋体" w:hAnsi="宋体" w:eastAsia="宋体" w:cs="宋体"/>
                <w:strike w:val="0"/>
                <w:color w:val="auto"/>
                <w:sz w:val="21"/>
                <w:szCs w:val="21"/>
                <w:highlight w:val="none"/>
                <w:lang w:eastAsia="zh-CN"/>
              </w:rPr>
              <w:t xml:space="preserve">单位投保公众责任险。</w:t>
            </w:r>
            <w:r/>
          </w:p>
          <w:p>
            <w:pPr>
              <w:pStyle w:val="822"/>
              <w:jc w:val="both"/>
              <w:keepLines w:val="0"/>
              <w:pageBreakBefore w:val="0"/>
              <w:spacing w:line="360" w:lineRule="exact"/>
              <w:widowControl w:val="off"/>
              <w:rPr>
                <w:rFonts w:hint="default"/>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 xml:space="preserve">每提供1项承诺得2分，最高6分。</w:t>
            </w:r>
            <w:r/>
          </w:p>
          <w:p>
            <w:pPr>
              <w:pStyle w:val="822"/>
              <w:jc w:val="left"/>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注：每项承诺分别提供承诺书（格式自拟，加盖供应商公章）</w:t>
            </w:r>
            <w:r/>
          </w:p>
        </w:tc>
        <w:tc>
          <w:tcPr>
            <w:tcBorders>
              <w:top w:val="single" w:color="000000" w:sz="0" w:space="0"/>
              <w:left w:val="single" w:color="000000" w:sz="0" w:space="0"/>
              <w:bottom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en-US" w:eastAsia="zh-CN"/>
              </w:rPr>
              <w:t xml:space="preserve">分</w:t>
            </w:r>
            <w:r/>
          </w:p>
        </w:tc>
      </w:tr>
      <w:tr>
        <w:trPr>
          <w:jc w:val="center"/>
          <w:trHeight w:val="790"/>
        </w:trPr>
        <w:tc>
          <w:tcPr>
            <w:gridSpan w:val="4"/>
            <w:tcBorders>
              <w:top w:val="single" w:color="000000" w:sz="0" w:space="0"/>
              <w:left w:val="single" w:color="000000" w:sz="0" w:space="0"/>
              <w:right w:val="single" w:color="000000" w:sz="0" w:space="0"/>
            </w:tcBorders>
            <w:tcW w:w="9063" w:type="dxa"/>
            <w:vAlign w:val="center"/>
            <w:textDirection w:val="lrTb"/>
            <w:noWrap w:val="false"/>
          </w:tcPr>
          <w:p>
            <w:pPr>
              <w:numPr>
                <w:ilvl w:val="0"/>
                <w:numId w:val="0"/>
              </w:numPr>
              <w:ind w:firstLine="0"/>
              <w:jc w:val="left"/>
              <w:keepLines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备</w:t>
            </w: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所涉及的相关证明材料均需上传原件的扫描件加盖供应商公章。</w:t>
            </w:r>
            <w:r>
              <w:rPr>
                <w:rFonts w:hint="eastAsia" w:ascii="宋体" w:hAnsi="宋体" w:eastAsia="宋体" w:cs="宋体"/>
                <w:b/>
                <w:bCs/>
                <w:color w:val="auto"/>
                <w:sz w:val="21"/>
                <w:szCs w:val="21"/>
                <w:highlight w:val="none"/>
              </w:rPr>
              <w:t xml:space="preserve">如发现有弄虚作假的，取消</w:t>
            </w:r>
            <w:r>
              <w:rPr>
                <w:rFonts w:hint="eastAsia" w:ascii="宋体" w:hAnsi="宋体" w:eastAsia="宋体" w:cs="宋体"/>
                <w:b/>
                <w:bCs/>
                <w:color w:val="auto"/>
                <w:sz w:val="21"/>
                <w:szCs w:val="21"/>
                <w:highlight w:val="none"/>
                <w:lang w:val="en-US" w:eastAsia="zh-CN"/>
              </w:rPr>
              <w:t xml:space="preserve">成交</w:t>
            </w:r>
            <w:r>
              <w:rPr>
                <w:rFonts w:hint="eastAsia" w:ascii="宋体" w:hAnsi="宋体" w:eastAsia="宋体" w:cs="宋体"/>
                <w:b/>
                <w:bCs/>
                <w:color w:val="auto"/>
                <w:sz w:val="21"/>
                <w:szCs w:val="21"/>
                <w:highlight w:val="none"/>
              </w:rPr>
              <w:t xml:space="preserve">资格</w:t>
            </w:r>
            <w:r>
              <w:rPr>
                <w:rFonts w:hint="eastAsia" w:ascii="宋体" w:hAnsi="宋体" w:eastAsia="宋体" w:cs="宋体"/>
                <w:b/>
                <w:bCs/>
                <w:color w:val="auto"/>
                <w:sz w:val="21"/>
                <w:szCs w:val="21"/>
                <w:highlight w:val="none"/>
                <w:lang w:val="en-US" w:eastAsia="zh-CN"/>
              </w:rPr>
              <w:t xml:space="preserve">。</w:t>
            </w:r>
            <w:r/>
          </w:p>
        </w:tc>
      </w:tr>
    </w:tbl>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价格分</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0</w:t>
      </w:r>
      <w:r>
        <w:rPr>
          <w:rFonts w:hint="eastAsia" w:ascii="宋体" w:hAnsi="宋体" w:eastAsia="宋体" w:cs="宋体"/>
          <w:b/>
          <w:bCs/>
          <w:color w:val="auto"/>
          <w:sz w:val="28"/>
          <w:szCs w:val="28"/>
          <w:highlight w:val="none"/>
          <w:lang w:val="zh-CN"/>
        </w:rPr>
        <w:t xml:space="preserve">分</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磋商报价得分=（磋商基准价/最后磋商报价）×价格权值×100</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五</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政府采购政策功能落实</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1.专门面向中小企业采购的项目或者采购包，不再执行价格评审优惠的扶持政策。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2.非专门面向中小企业采购的项目或者采购包，执行以下价格评审优惠的扶持政策。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（1）小微型企业价格扣除：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①对小型和微型企业产品给予10%的扣除价格，用扣除后的价格参与评审。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②供应商需按照《政府采购促进中小企业发展管理办法》（财库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2020</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46号）的规定提供相应的《中小企业声明函》。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③企业标准请参照《关于印发中小企业划型标准规定的通知》（工信部联企业</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2011</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300号）文件规定自行填写。</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（2）残疾人福利单位价格扣除：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①对残疾人福利性单位，给予10%的价格扣除，用扣除后的价格参与评审。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②残疾人福利单位需按照采购文件的要求提供《残疾人福利性单位声明函》。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③残疾人福利单位标准请参照《关于促进残疾人就业政府采购政策的通知》（财库〔2017〕141号）。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（3）监狱和戒毒企业价格扣除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①对监狱和戒毒企业（简称监狱企业）给予10%的价格扣除，用扣除后的价格参与评审。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③监狱企业标准请参照《关于政府采购支持监狱企业发展有关问题的通知》（财库〔2014</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68号）。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（4）残疾人福利单位、监狱企业属于小型、微型企业的，不重复享受政策。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（6）联合体各方均为小型、微型企业（残疾人福利单位、监狱企业）的，联合体享受上述同类价格扣除，用扣除后的价格参与评审。</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（六）成交供应商的确定</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磋商小组汇总各评委评分后，按照评审得分由高到低顺序推荐3名成交候选供应商，并编写评审报告。符合《政府采购竞争性磋商采购方式管理暂行办法》第二十一条第三款</w:t>
      </w:r>
      <w:r>
        <w:rPr>
          <w:rFonts w:hint="eastAsia" w:ascii="宋体" w:hAnsi="宋体" w:eastAsia="宋体" w:cs="宋体"/>
          <w:bCs/>
          <w:color w:val="auto"/>
          <w:sz w:val="28"/>
          <w:szCs w:val="28"/>
          <w:highlight w:val="none"/>
        </w:rPr>
        <w:t xml:space="preserve">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w:t>
      </w:r>
      <w:r>
        <w:rPr>
          <w:rFonts w:hint="eastAsia" w:ascii="宋体" w:hAnsi="宋体" w:eastAsia="宋体" w:cs="宋体"/>
          <w:color w:val="auto"/>
          <w:sz w:val="28"/>
          <w:szCs w:val="28"/>
          <w:highlight w:val="none"/>
        </w:rPr>
        <w:t xml:space="preserve">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采购人应根据磋商小组推荐的成交候选供应商确定成交供应商。</w:t>
      </w:r>
      <w:r/>
    </w:p>
    <w:p>
      <w:pPr>
        <w:ind w:firstLine="555"/>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（七）公告成交结果</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自确定成交供应商之日起2个工作日内，在江苏政府采购网公告成交结果，公告期限为1个工作日。</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八</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公告成交结果的同时，采购人向成交供应商发放成交通知书。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成交通知书发出后，采购人不得违法改变成交结果，成交供应商无正当理由不得放弃成交。</w:t>
      </w:r>
      <w:r/>
    </w:p>
    <w:p>
      <w:pPr>
        <w:ind w:firstLine="57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特别说明：成交供应商在成交结果公告结束后须提供三套（一正二副）加盖红章的系统内打印的纸质响应文件给招标代理机构。</w:t>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asciiTheme="minorEastAsia" w:hAnsiTheme="minorEastAsia" w:eastAsiaTheme="minorEastAsia"/>
          <w:b/>
          <w:color w:val="auto"/>
          <w:sz w:val="36"/>
          <w:szCs w:val="36"/>
          <w:highlight w:val="none"/>
        </w:rPr>
        <w:br w:type="page" w:clear="all"/>
      </w:r>
      <w:r>
        <w:rPr>
          <w:rFonts w:hint="eastAsia" w:asciiTheme="minorEastAsia" w:hAnsiTheme="minorEastAsia" w:eastAsiaTheme="minorEastAsia"/>
          <w:b/>
          <w:bCs/>
          <w:color w:val="auto"/>
          <w:sz w:val="36"/>
          <w:szCs w:val="36"/>
          <w:highlight w:val="none"/>
          <w:lang w:val="zh-CN"/>
        </w:rPr>
        <w:t xml:space="preserve">第五部分  响应文件格式</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color w:val="auto"/>
          <w:sz w:val="28"/>
          <w:szCs w:val="28"/>
          <w:highlight w:val="none"/>
        </w:rPr>
        <w:t xml:space="preserve">响应人符合《中华人民共和国政府采购法》第二十二条规定条件的声明函</w:t>
      </w:r>
      <w:r>
        <w:rPr>
          <w:rFonts w:hint="eastAsia" w:ascii="宋体" w:hAnsi="宋体" w:eastAsia="宋体" w:cs="宋体"/>
          <w:color w:val="auto"/>
          <w:sz w:val="28"/>
          <w:szCs w:val="28"/>
          <w:highlight w:val="none"/>
          <w:lang w:val="zh-CN"/>
        </w:rPr>
        <w:t xml:space="preserve">（格式见附件1）（如分公司参加响应的，另需提供总公司的授权证明）；</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2.法人或者其他组织的营业执照等证明文件，自然人参加的提供身份证明；</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3.法定代表人参加响应的提供法定代表人身份证明书（格式见附件2）；非法定代表人参加响应的提供法定代表人授权委托书原件（格式见附件3）；</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供应商信用承诺书（格式见附件</w:t>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zh-CN"/>
        </w:rPr>
        <w:t xml:space="preserve">磋商响应函（格式见附件</w:t>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lang w:val="zh-CN"/>
        </w:rPr>
      </w:pPr>
      <w:r>
        <w:rPr>
          <w:rFonts w:hint="eastAsia" w:ascii="宋体" w:hAnsi="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lang w:val="zh-CN"/>
        </w:rPr>
        <w:t xml:space="preserve">.商务部分正负偏离表（格式见附件6）、技术部分正负偏离表（格式见附件7）</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lang w:val="zh-CN"/>
        </w:rPr>
        <w:t xml:space="preserve">填制正负偏离表，完全响应的，请以空白表列示。不完全响应的，必须在偏离表中列示；列示不全的，视同故意隐瞒。</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磋商报价表</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格式见</w:t>
      </w:r>
      <w:r>
        <w:rPr>
          <w:rFonts w:hint="eastAsia" w:ascii="宋体" w:hAnsi="宋体" w:eastAsia="宋体" w:cs="宋体"/>
          <w:color w:val="auto"/>
          <w:sz w:val="28"/>
          <w:szCs w:val="28"/>
          <w:highlight w:val="none"/>
        </w:rPr>
        <w:t xml:space="preserve">“苏采云”</w:t>
      </w:r>
      <w:r>
        <w:rPr>
          <w:rFonts w:hint="eastAsia" w:ascii="宋体" w:hAnsi="宋体" w:eastAsia="宋体" w:cs="宋体"/>
          <w:color w:val="auto"/>
          <w:sz w:val="28"/>
          <w:szCs w:val="28"/>
          <w:highlight w:val="none"/>
          <w:lang w:val="zh-CN"/>
        </w:rPr>
        <w:t xml:space="preserve">系统内电子投标（响应）文件中</w:t>
      </w:r>
      <w:r>
        <w:rPr>
          <w:rFonts w:hint="eastAsia" w:ascii="宋体" w:hAnsi="宋体" w:eastAsia="宋体" w:cs="宋体"/>
          <w:color w:val="auto"/>
          <w:sz w:val="28"/>
          <w:szCs w:val="28"/>
          <w:highlight w:val="none"/>
          <w:lang w:val="en-US" w:eastAsia="zh-CN"/>
        </w:rPr>
        <w:t xml:space="preserve">表示</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w:t>
      </w:r>
      <w:r/>
    </w:p>
    <w:p>
      <w:pPr>
        <w:ind w:firstLine="562"/>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cs="宋体"/>
          <w:b/>
          <w:bCs/>
          <w:color w:val="ff0000"/>
          <w:sz w:val="28"/>
          <w:szCs w:val="28"/>
          <w:highlight w:val="none"/>
          <w:lang w:val="en-US" w:eastAsia="zh-CN"/>
        </w:rPr>
        <w:t xml:space="preserve">注：</w:t>
      </w:r>
      <w:r>
        <w:rPr>
          <w:rFonts w:hint="eastAsia" w:ascii="宋体" w:hAnsi="宋体" w:cs="宋体"/>
          <w:b/>
          <w:bCs/>
          <w:color w:val="ff0000"/>
          <w:sz w:val="28"/>
          <w:szCs w:val="28"/>
          <w:highlight w:val="none"/>
          <w:lang w:val="zh-CN" w:eastAsia="zh-CN"/>
        </w:rPr>
        <w:t xml:space="preserve">磋</w:t>
      </w:r>
      <w:r>
        <w:rPr>
          <w:rFonts w:hint="eastAsia" w:ascii="宋体" w:hAnsi="宋体" w:cs="宋体"/>
          <w:b/>
          <w:bCs/>
          <w:color w:val="ff0000"/>
          <w:sz w:val="28"/>
          <w:szCs w:val="28"/>
          <w:highlight w:val="none"/>
          <w:lang w:val="zh-CN" w:eastAsia="zh-CN"/>
        </w:rPr>
        <w:t xml:space="preserve">商报价表的报价</w:t>
      </w:r>
      <w:r>
        <w:rPr>
          <w:rFonts w:hint="eastAsia" w:ascii="宋体" w:hAnsi="宋体" w:cs="宋体"/>
          <w:b/>
          <w:bCs/>
          <w:color w:val="ff0000"/>
          <w:sz w:val="28"/>
          <w:szCs w:val="28"/>
          <w:highlight w:val="none"/>
          <w:lang w:val="en-US" w:eastAsia="zh-CN"/>
        </w:rPr>
        <w:t xml:space="preserve">应当与分项报价明细表中的合计金额</w:t>
      </w:r>
      <w:r>
        <w:rPr>
          <w:rFonts w:hint="eastAsia" w:ascii="宋体" w:hAnsi="宋体" w:cs="宋体"/>
          <w:b/>
          <w:bCs/>
          <w:color w:val="ff0000"/>
          <w:sz w:val="28"/>
          <w:szCs w:val="28"/>
          <w:highlight w:val="none"/>
          <w:lang w:val="zh-CN" w:eastAsia="zh-CN"/>
        </w:rPr>
        <w:t xml:space="preserve">相等。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分项</w:t>
      </w:r>
      <w:r>
        <w:rPr>
          <w:rFonts w:hint="eastAsia" w:ascii="宋体" w:hAnsi="宋体" w:eastAsia="宋体" w:cs="宋体"/>
          <w:color w:val="auto"/>
          <w:sz w:val="28"/>
          <w:szCs w:val="28"/>
          <w:highlight w:val="none"/>
          <w:lang w:val="zh-CN"/>
        </w:rPr>
        <w:t xml:space="preserve">报价明细表（格式见附件8）；</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中小企业声明函（格式见附件9）；</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1</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残疾人福利性单位声明函（格式见附件10）；</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监狱和戒毒企业证明材料（格式见附件11）。</w:t>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jc w:val="left"/>
        <w:widowControl/>
        <w:rPr>
          <w:rFonts w:hint="eastAsia" w:ascii="宋体" w:hAnsi="宋体" w:eastAsia="宋体" w:cs="宋体"/>
          <w:b/>
          <w:bCs/>
          <w:color w:val="auto"/>
          <w:sz w:val="32"/>
          <w:szCs w:val="32"/>
          <w:highlight w:val="none"/>
          <w:lang w:val="zh-CN"/>
        </w:rPr>
      </w:pPr>
      <w:r>
        <w:rPr>
          <w:rFonts w:eastAsia="方正黑体_GBK"/>
          <w:color w:val="auto"/>
          <w:sz w:val="32"/>
          <w:szCs w:val="32"/>
          <w:highlight w:val="none"/>
          <w:lang w:val="zh-CN"/>
        </w:rPr>
        <w:br w:type="page" w:clear="all"/>
      </w:r>
      <w:r>
        <w:rPr>
          <w:rFonts w:hint="eastAsia" w:ascii="宋体" w:hAnsi="宋体" w:eastAsia="宋体" w:cs="宋体"/>
          <w:b/>
          <w:bCs/>
          <w:color w:val="auto"/>
          <w:sz w:val="32"/>
          <w:szCs w:val="32"/>
          <w:highlight w:val="none"/>
          <w:lang w:val="zh-CN"/>
        </w:rPr>
        <w:t xml:space="preserve">附件1</w:t>
      </w:r>
      <w:r/>
    </w:p>
    <w:p>
      <w:pPr>
        <w:jc w:val="center"/>
        <w:rPr>
          <w:rFonts w:hint="eastAsia" w:ascii="宋体" w:hAnsi="宋体" w:eastAsia="宋体" w:cs="宋体"/>
          <w:b/>
          <w:bCs w:val="0"/>
          <w:color w:val="auto"/>
          <w:spacing w:val="-6"/>
          <w:sz w:val="30"/>
          <w:szCs w:val="30"/>
          <w:highlight w:val="none"/>
        </w:rPr>
      </w:pPr>
      <w:r>
        <w:rPr>
          <w:rFonts w:hint="eastAsia" w:ascii="宋体" w:hAnsi="宋体" w:eastAsia="宋体" w:cs="宋体"/>
          <w:b/>
          <w:bCs w:val="0"/>
          <w:color w:val="auto"/>
          <w:spacing w:val="-6"/>
          <w:sz w:val="30"/>
          <w:szCs w:val="30"/>
          <w:highlight w:val="none"/>
        </w:rPr>
        <w:t xml:space="preserve">响应人符合《中华人民共和国政府采购法》第二十二条规定条件的</w:t>
      </w:r>
      <w:r/>
    </w:p>
    <w:p>
      <w:pPr>
        <w:jc w:val="center"/>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声明函</w:t>
      </w:r>
      <w:r/>
    </w:p>
    <w:p>
      <w:pPr>
        <w:ind w:firstLine="482"/>
        <w:spacing w:line="520" w:lineRule="exact"/>
        <w:rPr>
          <w:rFonts w:ascii="宋体" w:hAnsi="宋体"/>
          <w:b/>
          <w:bCs/>
          <w:color w:val="auto"/>
          <w:sz w:val="24"/>
          <w:szCs w:val="21"/>
          <w:highlight w:val="none"/>
        </w:rPr>
      </w:pPr>
      <w:r>
        <w:rPr>
          <w:rFonts w:ascii="宋体" w:hAnsi="宋体"/>
          <w:b/>
          <w:bCs/>
          <w:color w:val="auto"/>
          <w:sz w:val="24"/>
          <w:szCs w:val="21"/>
          <w:highlight w:val="none"/>
        </w:rPr>
      </w:r>
      <w:r/>
    </w:p>
    <w:p>
      <w:pPr>
        <w:spacing w:line="520" w:lineRule="exact"/>
        <w:rPr>
          <w:rFonts w:eastAsia="仿宋"/>
          <w:b/>
          <w:bCs/>
          <w:color w:val="auto"/>
          <w:sz w:val="28"/>
          <w:szCs w:val="28"/>
          <w:highlight w:val="none"/>
        </w:rPr>
      </w:pPr>
      <w:r>
        <w:rPr>
          <w:rFonts w:eastAsia="仿宋"/>
          <w:bCs/>
          <w:color w:val="auto"/>
          <w:sz w:val="28"/>
          <w:szCs w:val="28"/>
          <w:highlight w:val="none"/>
        </w:rPr>
        <w:t xml:space="preserve">我单位参加</w:t>
      </w:r>
      <w:r>
        <w:rPr>
          <w:rFonts w:eastAsia="仿宋"/>
          <w:color w:val="auto"/>
          <w:sz w:val="28"/>
          <w:szCs w:val="28"/>
          <w:highlight w:val="none"/>
          <w:u w:val="single"/>
        </w:rPr>
        <w:t xml:space="preserve">               </w:t>
      </w:r>
      <w:r>
        <w:rPr>
          <w:rFonts w:hint="eastAsia" w:eastAsia="仿宋"/>
          <w:color w:val="auto"/>
          <w:sz w:val="28"/>
          <w:szCs w:val="28"/>
          <w:highlight w:val="none"/>
          <w:u w:val="single"/>
        </w:rPr>
        <w:t xml:space="preserve">          </w:t>
      </w:r>
      <w:r>
        <w:rPr>
          <w:rFonts w:eastAsia="仿宋"/>
          <w:color w:val="auto"/>
          <w:sz w:val="28"/>
          <w:szCs w:val="28"/>
          <w:highlight w:val="none"/>
          <w:u w:val="single"/>
        </w:rPr>
        <w:t xml:space="preserve">                 </w:t>
      </w:r>
      <w:r>
        <w:rPr>
          <w:rFonts w:eastAsia="仿宋"/>
          <w:bCs/>
          <w:color w:val="auto"/>
          <w:sz w:val="28"/>
          <w:szCs w:val="28"/>
          <w:highlight w:val="none"/>
        </w:rPr>
        <w:t xml:space="preserve">（项目名称）</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 xml:space="preserve">）响应</w:t>
      </w:r>
      <w:r>
        <w:rPr>
          <w:rFonts w:eastAsia="仿宋"/>
          <w:bCs/>
          <w:color w:val="auto"/>
          <w:sz w:val="28"/>
          <w:szCs w:val="28"/>
          <w:highlight w:val="none"/>
        </w:rPr>
        <w:t xml:space="preserve">活动。针对《中华人民共和国政府采购法》第二十二条规定做出如下声明：</w:t>
      </w:r>
      <w:r/>
    </w:p>
    <w:p>
      <w:pPr>
        <w:ind w:firstLine="482"/>
        <w:spacing w:line="520" w:lineRule="exact"/>
        <w:rPr>
          <w:rFonts w:eastAsia="仿宋"/>
          <w:color w:val="auto"/>
          <w:sz w:val="28"/>
          <w:szCs w:val="28"/>
          <w:highlight w:val="none"/>
        </w:rPr>
      </w:pPr>
      <w:r>
        <w:rPr>
          <w:rFonts w:eastAsia="仿宋"/>
          <w:bCs/>
          <w:color w:val="auto"/>
          <w:sz w:val="28"/>
          <w:szCs w:val="28"/>
          <w:highlight w:val="none"/>
        </w:rPr>
        <w:t xml:space="preserve">1.我单位具有独立承担民事责任的能力；</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2.我单位具有良好的商业信誉和健全的财务会计制度；</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3.我单位具有履行合同所必需的设备和专业技术能力；</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4.我单位有依法缴纳税收和社会保障资金的良好记录；</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6.我单位满足法律、行政法规规定的其他条件。</w:t>
      </w:r>
      <w:r/>
    </w:p>
    <w:p>
      <w:pPr>
        <w:spacing w:line="500" w:lineRule="exact"/>
        <w:rPr>
          <w:rFonts w:eastAsia="仿宋"/>
          <w:bCs/>
          <w:color w:val="auto"/>
          <w:sz w:val="28"/>
          <w:szCs w:val="28"/>
          <w:highlight w:val="none"/>
        </w:rPr>
      </w:pPr>
      <w:r>
        <w:rPr>
          <w:rFonts w:eastAsia="仿宋"/>
          <w:bCs/>
          <w:color w:val="auto"/>
          <w:sz w:val="28"/>
          <w:szCs w:val="28"/>
          <w:highlight w:val="none"/>
        </w:rPr>
      </w:r>
      <w:r/>
    </w:p>
    <w:p>
      <w:pPr>
        <w:spacing w:line="500" w:lineRule="exact"/>
        <w:rPr>
          <w:rFonts w:eastAsia="仿宋"/>
          <w:bCs/>
          <w:color w:val="auto"/>
          <w:sz w:val="28"/>
          <w:szCs w:val="28"/>
          <w:highlight w:val="none"/>
        </w:rPr>
      </w:pPr>
      <w:r>
        <w:rPr>
          <w:rFonts w:eastAsia="仿宋"/>
          <w:bCs/>
          <w:color w:val="auto"/>
          <w:sz w:val="28"/>
          <w:szCs w:val="28"/>
          <w:highlight w:val="none"/>
        </w:rPr>
      </w:r>
      <w:r/>
    </w:p>
    <w:p>
      <w:pPr>
        <w:jc w:val="center"/>
        <w:spacing w:line="460" w:lineRule="exact"/>
        <w:rPr>
          <w:rFonts w:eastAsia="仿宋"/>
          <w:bCs/>
          <w:color w:val="auto"/>
          <w:sz w:val="28"/>
          <w:szCs w:val="28"/>
          <w:highlight w:val="none"/>
        </w:rPr>
      </w:pPr>
      <w:r>
        <w:rPr>
          <w:rFonts w:eastAsia="仿宋"/>
          <w:bCs/>
          <w:color w:val="auto"/>
          <w:sz w:val="28"/>
          <w:szCs w:val="28"/>
          <w:highlight w:val="none"/>
        </w:rPr>
        <w:t xml:space="preserve"> 承诺人名称（</w:t>
      </w:r>
      <w:r>
        <w:rPr>
          <w:rFonts w:hint="eastAsia" w:eastAsia="仿宋"/>
          <w:bCs/>
          <w:color w:val="auto"/>
          <w:sz w:val="28"/>
          <w:szCs w:val="28"/>
          <w:highlight w:val="none"/>
        </w:rPr>
        <w:t xml:space="preserve">加盖</w:t>
      </w:r>
      <w:r>
        <w:rPr>
          <w:rFonts w:eastAsia="仿宋"/>
          <w:bCs/>
          <w:color w:val="auto"/>
          <w:sz w:val="28"/>
          <w:szCs w:val="28"/>
          <w:highlight w:val="none"/>
        </w:rPr>
        <w:t xml:space="preserve">公章）：</w:t>
      </w:r>
      <w:r>
        <w:rPr>
          <w:rFonts w:eastAsia="仿宋"/>
          <w:color w:val="auto"/>
          <w:sz w:val="28"/>
          <w:szCs w:val="28"/>
          <w:highlight w:val="none"/>
          <w:u w:val="single"/>
        </w:rPr>
        <w:t xml:space="preserve">                   </w:t>
      </w:r>
      <w:r/>
    </w:p>
    <w:p>
      <w:pPr>
        <w:jc w:val="right"/>
        <w:spacing w:line="460" w:lineRule="exact"/>
        <w:rPr>
          <w:rFonts w:eastAsia="仿宋"/>
          <w:bCs/>
          <w:color w:val="auto"/>
          <w:sz w:val="28"/>
          <w:szCs w:val="28"/>
          <w:highlight w:val="none"/>
        </w:rPr>
      </w:pPr>
      <w:r>
        <w:rPr>
          <w:rFonts w:eastAsia="仿宋"/>
          <w:bCs/>
          <w:color w:val="auto"/>
          <w:sz w:val="28"/>
          <w:szCs w:val="28"/>
          <w:highlight w:val="none"/>
        </w:rPr>
        <w:t xml:space="preserve">    </w:t>
      </w:r>
      <w:r/>
    </w:p>
    <w:p>
      <w:pPr>
        <w:jc w:val="right"/>
        <w:spacing w:line="460" w:lineRule="exact"/>
        <w:rPr>
          <w:rFonts w:eastAsia="仿宋"/>
          <w:bCs/>
          <w:color w:val="auto"/>
          <w:sz w:val="28"/>
          <w:szCs w:val="28"/>
          <w:highlight w:val="none"/>
        </w:rPr>
      </w:pPr>
      <w:r>
        <w:rPr>
          <w:rFonts w:eastAsia="仿宋"/>
          <w:bCs/>
          <w:color w:val="auto"/>
          <w:sz w:val="28"/>
          <w:szCs w:val="28"/>
          <w:highlight w:val="none"/>
        </w:rPr>
        <w:t xml:space="preserve">                                日期：</w:t>
      </w:r>
      <w:r>
        <w:rPr>
          <w:rFonts w:eastAsia="仿宋"/>
          <w:bCs/>
          <w:color w:val="auto"/>
          <w:sz w:val="28"/>
          <w:szCs w:val="28"/>
          <w:highlight w:val="none"/>
          <w:u w:val="single"/>
        </w:rPr>
        <w:t xml:space="preserve">        </w:t>
      </w:r>
      <w:r>
        <w:rPr>
          <w:rFonts w:eastAsia="仿宋"/>
          <w:bCs/>
          <w:color w:val="auto"/>
          <w:sz w:val="28"/>
          <w:szCs w:val="28"/>
          <w:highlight w:val="none"/>
        </w:rPr>
        <w:t xml:space="preserve">年</w:t>
      </w:r>
      <w:r>
        <w:rPr>
          <w:rFonts w:eastAsia="仿宋"/>
          <w:bCs/>
          <w:color w:val="auto"/>
          <w:sz w:val="28"/>
          <w:szCs w:val="28"/>
          <w:highlight w:val="none"/>
          <w:u w:val="single"/>
        </w:rPr>
        <w:t xml:space="preserve">    </w:t>
      </w:r>
      <w:r>
        <w:rPr>
          <w:rFonts w:eastAsia="仿宋"/>
          <w:bCs/>
          <w:color w:val="auto"/>
          <w:sz w:val="28"/>
          <w:szCs w:val="28"/>
          <w:highlight w:val="none"/>
        </w:rPr>
        <w:t xml:space="preserve">月</w:t>
      </w:r>
      <w:r>
        <w:rPr>
          <w:rFonts w:eastAsia="仿宋"/>
          <w:bCs/>
          <w:color w:val="auto"/>
          <w:sz w:val="28"/>
          <w:szCs w:val="28"/>
          <w:highlight w:val="none"/>
          <w:u w:val="single"/>
        </w:rPr>
        <w:t xml:space="preserve">    </w:t>
      </w:r>
      <w:r>
        <w:rPr>
          <w:rFonts w:eastAsia="仿宋"/>
          <w:bCs/>
          <w:color w:val="auto"/>
          <w:sz w:val="28"/>
          <w:szCs w:val="28"/>
          <w:highlight w:val="none"/>
        </w:rPr>
        <w:t xml:space="preserve">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jc w:val="left"/>
        <w:rPr>
          <w:rFonts w:eastAsia="方正黑体_GBK"/>
          <w:color w:val="auto"/>
          <w:sz w:val="32"/>
          <w:szCs w:val="32"/>
          <w:highlight w:val="none"/>
          <w:lang w:val="zh-CN"/>
        </w:rPr>
      </w:pPr>
      <w:r>
        <w:rPr>
          <w:rFonts w:hint="eastAsia" w:ascii="宋体" w:hAnsi="宋体" w:eastAsia="宋体" w:cs="宋体"/>
          <w:b/>
          <w:bCs w:val="0"/>
          <w:color w:val="auto"/>
          <w:sz w:val="32"/>
          <w:szCs w:val="32"/>
          <w:highlight w:val="none"/>
          <w:lang w:val="zh-CN"/>
        </w:rPr>
        <w:t xml:space="preserve">附件2</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法定代表人身份证明</w:t>
      </w:r>
      <w:r/>
    </w:p>
    <w:p>
      <w:pPr>
        <w:ind w:firstLine="56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先生/女士，身份证号码：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，现任我单位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职务，为我单位法定代表人，特此证明。</w:t>
      </w:r>
      <w:r/>
    </w:p>
    <w:p>
      <w:pPr>
        <w:ind w:firstLine="56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本证明用于参加</w:t>
      </w:r>
      <w:r>
        <w:rPr>
          <w:rFonts w:hint="eastAsia" w:ascii="仿宋" w:hAnsi="仿宋" w:eastAsia="仿宋" w:cs="仿宋"/>
          <w:color w:val="auto"/>
          <w:sz w:val="28"/>
          <w:szCs w:val="28"/>
          <w:highlight w:val="none"/>
          <w:u w:val="single"/>
        </w:rPr>
        <w:t xml:space="preserve">              </w:t>
      </w:r>
      <w:r>
        <w:rPr>
          <w:rFonts w:eastAsia="仿宋"/>
          <w:color w:val="auto"/>
          <w:sz w:val="28"/>
          <w:szCs w:val="28"/>
          <w:highlight w:val="none"/>
          <w:u w:val="single"/>
        </w:rPr>
        <w:t xml:space="preserve">                   </w:t>
      </w:r>
      <w:r>
        <w:rPr>
          <w:rFonts w:eastAsia="仿宋"/>
          <w:bCs/>
          <w:color w:val="auto"/>
          <w:sz w:val="28"/>
          <w:szCs w:val="28"/>
          <w:highlight w:val="none"/>
        </w:rPr>
        <w:t xml:space="preserve">（项目名称）</w:t>
      </w:r>
      <w:r>
        <w:rPr>
          <w:rFonts w:eastAsia="仿宋"/>
          <w:bCs/>
          <w:color w:val="auto"/>
          <w:sz w:val="28"/>
          <w:szCs w:val="28"/>
          <w:highlight w:val="none"/>
          <w:u w:val="single"/>
        </w:rPr>
        <w:t xml:space="preserve"> </w:t>
      </w:r>
      <w:r>
        <w:rPr>
          <w:rFonts w:eastAsia="仿宋"/>
          <w:bCs/>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eastAsia="仿宋"/>
          <w:bCs/>
          <w:color w:val="auto"/>
          <w:sz w:val="28"/>
          <w:szCs w:val="28"/>
          <w:highlight w:val="none"/>
        </w:rPr>
        <w:t xml:space="preserve">）</w:t>
      </w:r>
      <w:r>
        <w:rPr>
          <w:rFonts w:hint="eastAsia" w:ascii="仿宋" w:hAnsi="仿宋" w:eastAsia="仿宋" w:cs="仿宋"/>
          <w:bCs/>
          <w:color w:val="auto"/>
          <w:sz w:val="28"/>
          <w:szCs w:val="28"/>
          <w:highlight w:val="none"/>
        </w:rPr>
        <w:t xml:space="preserve">投标活动。</w:t>
      </w:r>
      <w:r/>
    </w:p>
    <w:p>
      <w:pPr>
        <w:ind w:firstLine="480"/>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0"/>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3255" w:firstLine="280"/>
        <w:spacing w:line="48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3255" w:firstLine="280"/>
        <w:jc w:val="left"/>
        <w:spacing w:line="48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单位名称（</w:t>
      </w:r>
      <w:r>
        <w:rPr>
          <w:rFonts w:hint="eastAsia" w:eastAsia="仿宋"/>
          <w:bCs/>
          <w:color w:val="auto"/>
          <w:sz w:val="28"/>
          <w:szCs w:val="28"/>
          <w:highlight w:val="none"/>
        </w:rPr>
        <w:t xml:space="preserve">加盖</w:t>
      </w:r>
      <w:r>
        <w:rPr>
          <w:rFonts w:hint="eastAsia" w:ascii="仿宋" w:hAnsi="仿宋" w:eastAsia="仿宋" w:cs="仿宋"/>
          <w:color w:val="auto"/>
          <w:sz w:val="28"/>
          <w:szCs w:val="28"/>
          <w:highlight w:val="none"/>
        </w:rPr>
        <w:t xml:space="preserve">公章）：</w:t>
      </w:r>
      <w:r>
        <w:rPr>
          <w:rFonts w:hint="eastAsia" w:ascii="仿宋" w:hAnsi="仿宋" w:eastAsia="仿宋" w:cs="仿宋"/>
          <w:color w:val="auto"/>
          <w:sz w:val="28"/>
          <w:szCs w:val="28"/>
          <w:highlight w:val="none"/>
          <w:u w:val="single"/>
        </w:rPr>
        <w:t xml:space="preserve">                     </w:t>
      </w:r>
      <w:r/>
    </w:p>
    <w:p>
      <w:pPr>
        <w:ind w:left="3255" w:firstLine="280"/>
        <w:jc w:val="left"/>
        <w:spacing w:line="48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jc w:val="left"/>
        <w:spacing w:line="48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auto"/>
        <w:widowControl/>
        <w:rPr>
          <w:rFonts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附：法定代表人的身份证</w:t>
      </w:r>
      <w:r>
        <w:rPr>
          <w:rFonts w:hint="eastAsia" w:ascii="仿宋" w:hAnsi="仿宋" w:eastAsia="仿宋" w:cs="仿宋"/>
          <w:b/>
          <w:color w:val="auto"/>
          <w:sz w:val="28"/>
          <w:szCs w:val="28"/>
          <w:highlight w:val="none"/>
          <w:lang w:val="en-US" w:eastAsia="zh-CN"/>
        </w:rPr>
        <w:t xml:space="preserve">正反面</w:t>
      </w:r>
      <w:r>
        <w:rPr>
          <w:rFonts w:hint="eastAsia" w:ascii="仿宋" w:hAnsi="仿宋" w:eastAsia="仿宋" w:cs="仿宋"/>
          <w:b/>
          <w:color w:val="auto"/>
          <w:sz w:val="28"/>
          <w:szCs w:val="28"/>
          <w:highlight w:val="none"/>
        </w:rPr>
        <w:t xml:space="preserve">复印件加盖单位公章</w:t>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r>
      <w:r/>
    </w:p>
    <w:p>
      <w:pPr>
        <w:contextualSpacing/>
        <w:spacing w:line="40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附件3</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法定代表人授权委托书</w:t>
      </w:r>
      <w:r/>
    </w:p>
    <w:p>
      <w:pPr>
        <w:ind w:firstLine="56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（授权单位名称）的法定代表人，现委托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（姓名）（身份证号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）为我方代理人，以我方名义全权处理与</w:t>
      </w:r>
      <w:r>
        <w:rPr>
          <w:rFonts w:hint="eastAsia" w:ascii="仿宋" w:hAnsi="仿宋" w:eastAsia="仿宋" w:cs="仿宋"/>
          <w:color w:val="auto"/>
          <w:sz w:val="28"/>
          <w:szCs w:val="28"/>
          <w:highlight w:val="none"/>
          <w:u w:val="single"/>
        </w:rPr>
        <w:t xml:space="preserve">                       （项目名称）</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 xml:space="preserve">）有关的一切事务，其法律后果由我方承担。</w:t>
      </w:r>
      <w:r/>
    </w:p>
    <w:p>
      <w:pPr>
        <w:ind w:firstLine="56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日起生效。代理人无转委托权。</w:t>
      </w:r>
      <w:r/>
    </w:p>
    <w:p>
      <w:pPr>
        <w:ind w:firstLine="420"/>
        <w:keepLines w:val="0"/>
        <w:keepNext w:val="0"/>
        <w:pageBreakBefore w:val="0"/>
        <w:spacing w:line="500" w:lineRule="exact"/>
        <w:widowControl w:val="off"/>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2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代理人（被授权人）签字：</w:t>
      </w:r>
      <w:r>
        <w:rPr>
          <w:rFonts w:hint="eastAsia" w:ascii="仿宋" w:hAnsi="仿宋" w:eastAsia="仿宋" w:cs="仿宋"/>
          <w:color w:val="auto"/>
          <w:sz w:val="28"/>
          <w:szCs w:val="28"/>
          <w:highlight w:val="none"/>
          <w:u w:val="single"/>
        </w:rPr>
        <w:t xml:space="preserve">                                </w:t>
      </w:r>
      <w:r/>
    </w:p>
    <w:p>
      <w:pPr>
        <w:ind w:firstLine="42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授权单位名称（</w:t>
      </w:r>
      <w:r>
        <w:rPr>
          <w:rFonts w:hint="eastAsia" w:eastAsia="仿宋"/>
          <w:bCs/>
          <w:color w:val="auto"/>
          <w:sz w:val="28"/>
          <w:szCs w:val="28"/>
          <w:highlight w:val="none"/>
        </w:rPr>
        <w:t xml:space="preserve">加盖</w:t>
      </w:r>
      <w:r>
        <w:rPr>
          <w:rFonts w:hint="eastAsia" w:ascii="仿宋" w:hAnsi="仿宋" w:eastAsia="仿宋" w:cs="仿宋"/>
          <w:color w:val="auto"/>
          <w:sz w:val="28"/>
          <w:szCs w:val="28"/>
          <w:highlight w:val="none"/>
        </w:rPr>
        <w:t xml:space="preserve">公章）：</w:t>
      </w:r>
      <w:r>
        <w:rPr>
          <w:rFonts w:hint="eastAsia" w:ascii="仿宋" w:hAnsi="仿宋" w:eastAsia="仿宋" w:cs="仿宋"/>
          <w:color w:val="auto"/>
          <w:sz w:val="28"/>
          <w:szCs w:val="28"/>
          <w:highlight w:val="none"/>
          <w:u w:val="single"/>
        </w:rPr>
        <w:t xml:space="preserve">                                </w:t>
      </w:r>
      <w:r/>
    </w:p>
    <w:p>
      <w:pPr>
        <w:ind w:firstLine="42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授权单位法定代表人（签字或盖章）：</w:t>
      </w:r>
      <w:r>
        <w:rPr>
          <w:rFonts w:hint="eastAsia" w:ascii="仿宋" w:hAnsi="仿宋" w:eastAsia="仿宋" w:cs="仿宋"/>
          <w:color w:val="auto"/>
          <w:sz w:val="28"/>
          <w:szCs w:val="28"/>
          <w:highlight w:val="none"/>
          <w:u w:val="single"/>
        </w:rPr>
        <w:t xml:space="preserve">                  </w:t>
      </w:r>
      <w:r/>
    </w:p>
    <w:p>
      <w:pPr>
        <w:jc w:val="right"/>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contextualSpacing/>
        <w:ind w:firstLine="3897"/>
        <w:spacing w:line="400" w:lineRule="exact"/>
        <w:rPr>
          <w:rFonts w:ascii="宋体" w:hAnsi="宋体" w:cs="宋体"/>
          <w:b/>
          <w:color w:val="auto"/>
          <w:sz w:val="28"/>
          <w:szCs w:val="28"/>
          <w:highlight w:val="none"/>
        </w:rPr>
      </w:pP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contextualSpacing/>
        <w:ind w:firstLine="540"/>
        <w:spacing w:line="400" w:lineRule="exact"/>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contextualSpacing/>
        <w:ind w:firstLine="540"/>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ind w:firstLine="540"/>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ind w:firstLine="540"/>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ind w:firstLine="540"/>
        <w:spacing w:line="40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附：代理人（被授权人）身份证</w:t>
      </w:r>
      <w:r>
        <w:rPr>
          <w:rFonts w:hint="eastAsia" w:ascii="仿宋" w:hAnsi="仿宋" w:eastAsia="仿宋" w:cs="仿宋"/>
          <w:b/>
          <w:color w:val="auto"/>
          <w:sz w:val="28"/>
          <w:szCs w:val="28"/>
          <w:highlight w:val="none"/>
          <w:lang w:val="en-US" w:eastAsia="zh-CN"/>
        </w:rPr>
        <w:t xml:space="preserve">正反面</w:t>
      </w:r>
      <w:r>
        <w:rPr>
          <w:rFonts w:hint="eastAsia" w:ascii="仿宋" w:hAnsi="仿宋" w:eastAsia="仿宋" w:cs="仿宋"/>
          <w:b/>
          <w:color w:val="auto"/>
          <w:sz w:val="28"/>
          <w:szCs w:val="28"/>
          <w:highlight w:val="none"/>
        </w:rPr>
        <w:t xml:space="preserve">复印件加盖单位公章</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附件4</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供应商信用承诺书</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六、自觉接受政府部门、行业组织、社会公众、新闻舆论等监督；</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七、上述承诺已向本单位员工作了宣传教育。</w:t>
      </w:r>
      <w:r/>
    </w:p>
    <w:p>
      <w:pPr>
        <w:ind w:firstLine="562"/>
        <w:spacing w:line="480" w:lineRule="exact"/>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bidi="ar"/>
        </w:rPr>
        <w:t xml:space="preserve">如有违反上述承诺的不良行为，本单位同意将其予以上网公示。</w:t>
      </w:r>
      <w:r/>
    </w:p>
    <w:p>
      <w:pPr>
        <w:spacing w:line="480" w:lineRule="exact"/>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ind w:firstLine="280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bidi="ar"/>
        </w:rPr>
        <w:t xml:space="preserve">响应</w:t>
      </w:r>
      <w:r>
        <w:rPr>
          <w:rFonts w:hint="eastAsia" w:ascii="仿宋" w:hAnsi="仿宋" w:eastAsia="仿宋" w:cs="仿宋"/>
          <w:color w:val="auto"/>
          <w:sz w:val="28"/>
          <w:szCs w:val="28"/>
          <w:highlight w:val="none"/>
          <w:lang w:val="zh-CN" w:bidi="ar"/>
        </w:rPr>
        <w:t xml:space="preserve">供应商名称（</w:t>
      </w:r>
      <w:r>
        <w:rPr>
          <w:rFonts w:hint="eastAsia" w:eastAsia="仿宋"/>
          <w:bCs/>
          <w:color w:val="auto"/>
          <w:sz w:val="28"/>
          <w:szCs w:val="28"/>
          <w:highlight w:val="none"/>
        </w:rPr>
        <w:t xml:space="preserve">加盖</w:t>
      </w:r>
      <w:r>
        <w:rPr>
          <w:rFonts w:hint="eastAsia" w:ascii="仿宋" w:hAnsi="仿宋" w:eastAsia="仿宋" w:cs="仿宋"/>
          <w:color w:val="auto"/>
          <w:sz w:val="28"/>
          <w:szCs w:val="28"/>
          <w:highlight w:val="none"/>
          <w:lang w:val="zh-CN" w:bidi="ar"/>
        </w:rPr>
        <w:t xml:space="preserve">公章）：</w:t>
      </w:r>
      <w:r>
        <w:rPr>
          <w:rFonts w:hint="eastAsia" w:ascii="仿宋" w:hAnsi="仿宋" w:eastAsia="仿宋" w:cs="仿宋"/>
          <w:color w:val="auto"/>
          <w:sz w:val="28"/>
          <w:szCs w:val="28"/>
          <w:highlight w:val="none"/>
          <w:u w:val="single"/>
        </w:rPr>
        <w:t xml:space="preserve">                </w:t>
      </w:r>
      <w:r/>
    </w:p>
    <w:p>
      <w:pPr>
        <w:ind w:firstLine="280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val="zh-CN" w:bidi="ar"/>
        </w:rPr>
        <w:t xml:space="preserve">法定代表人（签字或盖章）：</w:t>
      </w:r>
      <w:r>
        <w:rPr>
          <w:rFonts w:hint="eastAsia" w:ascii="仿宋" w:hAnsi="仿宋" w:eastAsia="仿宋" w:cs="仿宋"/>
          <w:color w:val="auto"/>
          <w:sz w:val="28"/>
          <w:szCs w:val="28"/>
          <w:highlight w:val="none"/>
          <w:u w:val="single"/>
        </w:rPr>
        <w:t xml:space="preserve">                    </w:t>
      </w:r>
      <w:r/>
    </w:p>
    <w:p>
      <w:pPr>
        <w:ind w:firstLine="308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val="zh-CN" w:bidi="ar"/>
        </w:rPr>
        <w:t xml:space="preserve">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日</w:t>
      </w:r>
      <w:r/>
    </w:p>
    <w:p>
      <w:pPr>
        <w:contextualSpacing/>
        <w:spacing w:line="300" w:lineRule="auto"/>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hint="eastAsia" w:ascii="宋体" w:hAnsi="宋体" w:eastAsia="宋体" w:cs="宋体"/>
          <w:b/>
          <w:bCs/>
          <w:color w:val="auto"/>
          <w:sz w:val="32"/>
          <w:szCs w:val="32"/>
          <w:highlight w:val="none"/>
        </w:rPr>
        <w:t xml:space="preserve">附件5</w:t>
      </w:r>
      <w:r/>
    </w:p>
    <w:p>
      <w:pPr>
        <w:jc w:val="center"/>
        <w:keepLines w:val="0"/>
        <w:keepNext w:val="0"/>
        <w:pageBreakBefore w:val="0"/>
        <w:spacing w:after="361"/>
        <w:widowControl w:val="off"/>
        <w:rPr>
          <w:rFonts w:ascii="方正小标宋简体" w:hAnsi="方正小标宋简体" w:eastAsia="方正小标宋简体" w:cs="方正小标宋简体"/>
          <w:bCs/>
          <w:color w:val="auto"/>
          <w:sz w:val="30"/>
          <w:szCs w:val="30"/>
          <w:highlight w:val="none"/>
        </w:rPr>
      </w:pPr>
      <w:r>
        <w:rPr>
          <w:rFonts w:hint="eastAsia" w:ascii="宋体" w:hAnsi="宋体" w:eastAsia="宋体" w:cs="宋体"/>
          <w:b/>
          <w:bCs w:val="0"/>
          <w:color w:val="auto"/>
          <w:sz w:val="30"/>
          <w:szCs w:val="30"/>
          <w:highlight w:val="none"/>
        </w:rPr>
        <w:t xml:space="preserve">磋商响应函</w:t>
      </w:r>
      <w:r/>
    </w:p>
    <w:p>
      <w:pPr>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（采购人名称）</w:t>
      </w:r>
      <w:r/>
    </w:p>
    <w:p>
      <w:pPr>
        <w:ind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根据贵方项目编号为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的磋商文件，我方正式提交磋商响应函，并宣布同意如下内容：</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1.按</w:t>
      </w:r>
      <w:r>
        <w:rPr>
          <w:rFonts w:hint="eastAsia" w:eastAsia="仿宋"/>
          <w:color w:val="auto"/>
          <w:sz w:val="28"/>
          <w:szCs w:val="28"/>
          <w:highlight w:val="none"/>
        </w:rPr>
        <w:t xml:space="preserve">磋商</w:t>
      </w:r>
      <w:r>
        <w:rPr>
          <w:rFonts w:eastAsia="仿宋"/>
          <w:color w:val="auto"/>
          <w:sz w:val="28"/>
          <w:szCs w:val="28"/>
          <w:highlight w:val="none"/>
        </w:rPr>
        <w:t xml:space="preserve">文件规定的各项要求，向买方提供所需货物、服务（包含与货物相关的服务及与服务相关的货物）。</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2.我们完全理解贵方不一定将合同授予最低报价的</w:t>
      </w:r>
      <w:r>
        <w:rPr>
          <w:rFonts w:hint="eastAsia" w:eastAsia="仿宋"/>
          <w:color w:val="auto"/>
          <w:sz w:val="28"/>
          <w:szCs w:val="28"/>
          <w:highlight w:val="none"/>
        </w:rPr>
        <w:t xml:space="preserve">供应商</w:t>
      </w:r>
      <w:r>
        <w:rPr>
          <w:rFonts w:eastAsia="仿宋"/>
          <w:color w:val="auto"/>
          <w:sz w:val="28"/>
          <w:szCs w:val="28"/>
          <w:highlight w:val="none"/>
        </w:rPr>
        <w:t xml:space="preserve">。</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3.我们已详细审核全部</w:t>
      </w:r>
      <w:r>
        <w:rPr>
          <w:rFonts w:hint="eastAsia" w:eastAsia="仿宋"/>
          <w:color w:val="auto"/>
          <w:sz w:val="28"/>
          <w:szCs w:val="28"/>
          <w:highlight w:val="none"/>
        </w:rPr>
        <w:t xml:space="preserve">磋商</w:t>
      </w:r>
      <w:r>
        <w:rPr>
          <w:rFonts w:eastAsia="仿宋"/>
          <w:color w:val="auto"/>
          <w:sz w:val="28"/>
          <w:szCs w:val="28"/>
          <w:highlight w:val="none"/>
        </w:rPr>
        <w:t xml:space="preserve">文件及其有效补充文件，我们知道必须放弃提出含糊不清或误解问题的权利。</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4.我们同意从规定的开标日期起遵循本</w:t>
      </w:r>
      <w:r>
        <w:rPr>
          <w:rFonts w:hint="eastAsia" w:eastAsia="仿宋"/>
          <w:color w:val="auto"/>
          <w:sz w:val="28"/>
          <w:szCs w:val="28"/>
          <w:highlight w:val="none"/>
        </w:rPr>
        <w:t xml:space="preserve">响应</w:t>
      </w:r>
      <w:r>
        <w:rPr>
          <w:rFonts w:eastAsia="仿宋"/>
          <w:color w:val="auto"/>
          <w:sz w:val="28"/>
          <w:szCs w:val="28"/>
          <w:highlight w:val="none"/>
        </w:rPr>
        <w:t xml:space="preserve">文件，并在规定的投标有效期期满之前均具有约束力。</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5.同意向贵方提供贵方可能另外要求的与</w:t>
      </w:r>
      <w:r>
        <w:rPr>
          <w:rFonts w:hint="eastAsia" w:eastAsia="仿宋"/>
          <w:color w:val="auto"/>
          <w:sz w:val="28"/>
          <w:szCs w:val="28"/>
          <w:highlight w:val="none"/>
        </w:rPr>
        <w:t xml:space="preserve">磋商</w:t>
      </w:r>
      <w:r>
        <w:rPr>
          <w:rFonts w:eastAsia="仿宋"/>
          <w:color w:val="auto"/>
          <w:sz w:val="28"/>
          <w:szCs w:val="28"/>
          <w:highlight w:val="none"/>
        </w:rPr>
        <w:t xml:space="preserve">有关的任何证据或资料，并保证我方已提供和将要提供的文件是真实的、准确的。</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6.一旦我方</w:t>
      </w:r>
      <w:r>
        <w:rPr>
          <w:rFonts w:hint="eastAsia" w:eastAsia="仿宋"/>
          <w:color w:val="auto"/>
          <w:sz w:val="28"/>
          <w:szCs w:val="28"/>
          <w:highlight w:val="none"/>
        </w:rPr>
        <w:t xml:space="preserve">成交</w:t>
      </w:r>
      <w:r>
        <w:rPr>
          <w:rFonts w:eastAsia="仿宋"/>
          <w:color w:val="auto"/>
          <w:sz w:val="28"/>
          <w:szCs w:val="28"/>
          <w:highlight w:val="none"/>
        </w:rPr>
        <w:t xml:space="preserve">，我方将根据</w:t>
      </w:r>
      <w:r>
        <w:rPr>
          <w:rFonts w:hint="eastAsia" w:eastAsia="仿宋"/>
          <w:color w:val="auto"/>
          <w:sz w:val="28"/>
          <w:szCs w:val="28"/>
          <w:highlight w:val="none"/>
        </w:rPr>
        <w:t xml:space="preserve">磋商</w:t>
      </w:r>
      <w:r>
        <w:rPr>
          <w:rFonts w:eastAsia="仿宋"/>
          <w:color w:val="auto"/>
          <w:sz w:val="28"/>
          <w:szCs w:val="28"/>
          <w:highlight w:val="none"/>
        </w:rPr>
        <w:t xml:space="preserve">文件的规定，严格履行合同的责任和义务，并保证在</w:t>
      </w:r>
      <w:r>
        <w:rPr>
          <w:rFonts w:hint="eastAsia" w:eastAsia="仿宋"/>
          <w:color w:val="auto"/>
          <w:sz w:val="28"/>
          <w:szCs w:val="28"/>
          <w:highlight w:val="none"/>
        </w:rPr>
        <w:t xml:space="preserve">磋商</w:t>
      </w:r>
      <w:r>
        <w:rPr>
          <w:rFonts w:eastAsia="仿宋"/>
          <w:color w:val="auto"/>
          <w:sz w:val="28"/>
          <w:szCs w:val="28"/>
          <w:highlight w:val="none"/>
        </w:rPr>
        <w:t xml:space="preserve">文件规定的时间内完成项目，交付买方验收、使用。</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7.与本</w:t>
      </w:r>
      <w:r>
        <w:rPr>
          <w:rFonts w:hint="eastAsia" w:eastAsia="仿宋"/>
          <w:color w:val="auto"/>
          <w:sz w:val="28"/>
          <w:szCs w:val="28"/>
          <w:highlight w:val="none"/>
        </w:rPr>
        <w:t xml:space="preserve">次磋商</w:t>
      </w:r>
      <w:r>
        <w:rPr>
          <w:rFonts w:eastAsia="仿宋"/>
          <w:color w:val="auto"/>
          <w:sz w:val="28"/>
          <w:szCs w:val="28"/>
          <w:highlight w:val="none"/>
        </w:rPr>
        <w:t xml:space="preserve">有关的正式通讯地址为：</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邮          编：</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子  邮  箱：</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right="181" w:firstLine="98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w:t>
      </w:r>
      <w:r>
        <w:rPr>
          <w:rFonts w:hint="eastAsia" w:eastAsia="仿宋"/>
          <w:bCs/>
          <w:color w:val="auto"/>
          <w:sz w:val="28"/>
          <w:szCs w:val="28"/>
          <w:highlight w:val="none"/>
        </w:rPr>
        <w:t xml:space="preserve">加盖</w:t>
      </w:r>
      <w:r>
        <w:rPr>
          <w:rFonts w:hint="eastAsia" w:ascii="仿宋" w:hAnsi="仿宋" w:eastAsia="仿宋" w:cs="仿宋"/>
          <w:color w:val="auto"/>
          <w:sz w:val="28"/>
          <w:szCs w:val="28"/>
          <w:highlight w:val="none"/>
        </w:rPr>
        <w:t xml:space="preserve">公章）：</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hint="eastAsia" w:ascii="宋体" w:hAnsi="宋体" w:eastAsia="宋体" w:cs="宋体"/>
          <w:b/>
          <w:bCs/>
          <w:color w:val="auto"/>
          <w:sz w:val="32"/>
          <w:szCs w:val="32"/>
          <w:highlight w:val="none"/>
        </w:rPr>
        <w:t xml:space="preserve">附件6</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商务部分正负偏离表</w:t>
      </w:r>
      <w:r/>
    </w:p>
    <w:p>
      <w:pPr>
        <w:spacing w:line="520" w:lineRule="exact"/>
        <w:rPr>
          <w:rFonts w:eastAsia="仿宋"/>
          <w:bCs/>
          <w:color w:val="auto"/>
          <w:sz w:val="28"/>
          <w:szCs w:val="28"/>
          <w:highlight w:val="none"/>
          <w:u w:val="single"/>
        </w:rPr>
      </w:pPr>
      <w:r>
        <w:rPr>
          <w:rFonts w:eastAsia="仿宋"/>
          <w:bCs/>
          <w:color w:val="auto"/>
          <w:sz w:val="28"/>
          <w:szCs w:val="28"/>
          <w:highlight w:val="none"/>
        </w:rPr>
        <w:t xml:space="preserve">项目编号：</w:t>
      </w:r>
      <w:r>
        <w:rPr>
          <w:rFonts w:eastAsia="仿宋"/>
          <w:bCs/>
          <w:color w:val="auto"/>
          <w:sz w:val="28"/>
          <w:szCs w:val="28"/>
          <w:highlight w:val="none"/>
          <w:u w:val="single"/>
        </w:rPr>
        <w:t xml:space="preserve">      </w:t>
      </w:r>
      <w:r>
        <w:rPr>
          <w:rFonts w:hint="eastAsia" w:eastAsia="仿宋"/>
          <w:bCs/>
          <w:color w:val="auto"/>
          <w:sz w:val="28"/>
          <w:szCs w:val="28"/>
          <w:highlight w:val="none"/>
          <w:u w:val="single"/>
        </w:rPr>
        <w:t xml:space="preserve">   </w:t>
      </w:r>
      <w:r>
        <w:rPr>
          <w:rFonts w:eastAsia="仿宋"/>
          <w:bCs/>
          <w:color w:val="auto"/>
          <w:sz w:val="28"/>
          <w:szCs w:val="28"/>
          <w:highlight w:val="none"/>
          <w:u w:val="single"/>
        </w:rPr>
        <w:t xml:space="preserve">       </w:t>
      </w:r>
      <w:r/>
    </w:p>
    <w:p>
      <w:pPr>
        <w:ind w:firstLine="560"/>
        <w:jc w:val="center"/>
        <w:spacing w:line="520" w:lineRule="exact"/>
        <w:rPr>
          <w:rFonts w:eastAsia="仿宋"/>
          <w:color w:val="auto"/>
          <w:sz w:val="28"/>
          <w:szCs w:val="28"/>
          <w:highlight w:val="none"/>
        </w:rPr>
      </w:pPr>
      <w:r>
        <w:rPr>
          <w:rFonts w:eastAsia="仿宋"/>
          <w:color w:val="auto"/>
          <w:sz w:val="28"/>
          <w:szCs w:val="28"/>
          <w:highlight w:val="none"/>
        </w:rPr>
        <w:t xml:space="preserve">（由</w:t>
      </w:r>
      <w:r>
        <w:rPr>
          <w:rFonts w:hint="eastAsia" w:eastAsia="仿宋"/>
          <w:color w:val="auto"/>
          <w:sz w:val="28"/>
          <w:szCs w:val="28"/>
          <w:highlight w:val="none"/>
        </w:rPr>
        <w:t xml:space="preserve">供应商</w:t>
      </w:r>
      <w:r>
        <w:rPr>
          <w:rFonts w:eastAsia="仿宋"/>
          <w:color w:val="auto"/>
          <w:sz w:val="28"/>
          <w:szCs w:val="28"/>
          <w:highlight w:val="none"/>
        </w:rPr>
        <w:t xml:space="preserve">据实填写，表格不够自行添加）</w:t>
      </w:r>
      <w:r/>
    </w:p>
    <w:tbl>
      <w:tblPr>
        <w:tblStyle w:val="82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highlight w:val="none"/>
              </w:rPr>
            </w:pPr>
            <w:r>
              <w:rPr>
                <w:rFonts w:hint="eastAsia" w:eastAsia="黑体"/>
                <w:color w:val="auto"/>
                <w:sz w:val="24"/>
                <w:highlight w:val="none"/>
              </w:rPr>
              <w:t xml:space="preserve">磋商</w:t>
            </w:r>
            <w:r>
              <w:rPr>
                <w:rFonts w:eastAsia="黑体"/>
                <w:color w:val="auto"/>
                <w:sz w:val="24"/>
                <w:highlight w:val="none"/>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highlight w:val="none"/>
              </w:rPr>
            </w:pPr>
            <w:r>
              <w:rPr>
                <w:rFonts w:hint="eastAsia" w:eastAsia="黑体"/>
                <w:color w:val="auto"/>
                <w:sz w:val="24"/>
                <w:highlight w:val="none"/>
              </w:rPr>
              <w:t xml:space="preserve">响应</w:t>
            </w:r>
            <w:r>
              <w:rPr>
                <w:rFonts w:eastAsia="黑体"/>
                <w:color w:val="auto"/>
                <w:sz w:val="24"/>
                <w:highlight w:val="none"/>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highlight w:val="none"/>
              </w:rPr>
            </w:pPr>
            <w:r>
              <w:rPr>
                <w:rFonts w:eastAsia="黑体"/>
                <w:color w:val="auto"/>
                <w:sz w:val="24"/>
                <w:highlight w:val="none"/>
              </w:rPr>
            </w:r>
            <w:r/>
          </w:p>
          <w:p>
            <w:pPr>
              <w:jc w:val="center"/>
              <w:spacing w:line="340" w:lineRule="exact"/>
              <w:rPr>
                <w:rFonts w:eastAsia="黑体"/>
                <w:color w:val="auto"/>
                <w:sz w:val="24"/>
                <w:highlight w:val="none"/>
              </w:rPr>
            </w:pPr>
            <w:r>
              <w:rPr>
                <w:rFonts w:eastAsia="黑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eastAsia="仿宋"/>
          <w:b/>
          <w:bCs/>
          <w:color w:val="auto"/>
          <w:sz w:val="28"/>
          <w:szCs w:val="28"/>
          <w:highlight w:val="none"/>
        </w:rPr>
      </w:pPr>
      <w:r>
        <w:rPr>
          <w:rFonts w:eastAsia="仿宋"/>
          <w:b/>
          <w:bCs/>
          <w:color w:val="auto"/>
          <w:sz w:val="28"/>
          <w:szCs w:val="28"/>
          <w:highlight w:val="none"/>
        </w:rPr>
        <w:t xml:space="preserve">注：</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1.未说明偏离的，将被认为响应</w:t>
      </w:r>
      <w:r>
        <w:rPr>
          <w:rFonts w:hint="eastAsia" w:eastAsia="仿宋"/>
          <w:color w:val="auto"/>
          <w:sz w:val="28"/>
          <w:szCs w:val="28"/>
          <w:highlight w:val="none"/>
        </w:rPr>
        <w:t xml:space="preserve">磋商</w:t>
      </w:r>
      <w:r>
        <w:rPr>
          <w:rFonts w:eastAsia="仿宋"/>
          <w:color w:val="auto"/>
          <w:sz w:val="28"/>
          <w:szCs w:val="28"/>
          <w:highlight w:val="none"/>
        </w:rPr>
        <w:t xml:space="preserve">文件的规定，但该表不作为</w:t>
      </w:r>
      <w:r>
        <w:rPr>
          <w:rFonts w:hint="eastAsia" w:eastAsia="仿宋"/>
          <w:color w:val="auto"/>
          <w:sz w:val="28"/>
          <w:szCs w:val="28"/>
          <w:highlight w:val="none"/>
        </w:rPr>
        <w:t xml:space="preserve">供应商</w:t>
      </w:r>
      <w:r>
        <w:rPr>
          <w:rFonts w:eastAsia="仿宋"/>
          <w:color w:val="auto"/>
          <w:sz w:val="28"/>
          <w:szCs w:val="28"/>
          <w:highlight w:val="none"/>
        </w:rPr>
        <w:t xml:space="preserve">对所</w:t>
      </w:r>
      <w:r>
        <w:rPr>
          <w:rFonts w:hint="eastAsia" w:eastAsia="仿宋"/>
          <w:color w:val="auto"/>
          <w:sz w:val="28"/>
          <w:szCs w:val="28"/>
          <w:highlight w:val="none"/>
        </w:rPr>
        <w:t xml:space="preserve">响应</w:t>
      </w:r>
      <w:r>
        <w:rPr>
          <w:rFonts w:eastAsia="仿宋"/>
          <w:color w:val="auto"/>
          <w:sz w:val="28"/>
          <w:szCs w:val="28"/>
          <w:highlight w:val="none"/>
        </w:rPr>
        <w:t xml:space="preserve">内容关于商务部分等详细描述和说明的替代。</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2.如有偏离的，在“偏离说明”一栏选择“正偏离</w:t>
      </w:r>
      <w:r>
        <w:rPr>
          <w:rFonts w:hint="eastAsia" w:eastAsia="仿宋"/>
          <w:color w:val="auto"/>
          <w:sz w:val="28"/>
          <w:szCs w:val="28"/>
          <w:highlight w:val="none"/>
        </w:rPr>
        <w:t xml:space="preserve">”“</w:t>
      </w:r>
      <w:r>
        <w:rPr>
          <w:rFonts w:eastAsia="仿宋"/>
          <w:color w:val="auto"/>
          <w:sz w:val="28"/>
          <w:szCs w:val="28"/>
          <w:highlight w:val="none"/>
        </w:rPr>
        <w:t xml:space="preserve">负偏离”进行填写。正偏离、负偏离的确认和负偏离的是否响应</w:t>
      </w:r>
      <w:r>
        <w:rPr>
          <w:rFonts w:hint="eastAsia" w:eastAsia="仿宋"/>
          <w:color w:val="auto"/>
          <w:sz w:val="28"/>
          <w:szCs w:val="28"/>
          <w:highlight w:val="none"/>
        </w:rPr>
        <w:t xml:space="preserve">磋商</w:t>
      </w:r>
      <w:r>
        <w:rPr>
          <w:rFonts w:eastAsia="仿宋"/>
          <w:color w:val="auto"/>
          <w:sz w:val="28"/>
          <w:szCs w:val="28"/>
          <w:highlight w:val="none"/>
        </w:rPr>
        <w:t xml:space="preserve">文件，由</w:t>
      </w:r>
      <w:r>
        <w:rPr>
          <w:rFonts w:hint="eastAsia" w:eastAsia="仿宋"/>
          <w:color w:val="auto"/>
          <w:sz w:val="28"/>
          <w:szCs w:val="28"/>
          <w:highlight w:val="none"/>
        </w:rPr>
        <w:t xml:space="preserve">磋商小组</w:t>
      </w:r>
      <w:r>
        <w:rPr>
          <w:rFonts w:eastAsia="仿宋"/>
          <w:color w:val="auto"/>
          <w:sz w:val="28"/>
          <w:szCs w:val="28"/>
          <w:highlight w:val="none"/>
        </w:rPr>
        <w:t xml:space="preserve">认定。</w:t>
      </w:r>
      <w:r/>
    </w:p>
    <w:p>
      <w:pPr>
        <w:contextualSpacing/>
        <w:ind w:firstLine="560"/>
        <w:spacing w:line="300" w:lineRule="auto"/>
        <w:rPr>
          <w:rFonts w:eastAsia="仿宋"/>
          <w:bCs/>
          <w:color w:val="auto"/>
          <w:sz w:val="28"/>
          <w:szCs w:val="28"/>
          <w:highlight w:val="none"/>
        </w:rPr>
      </w:pPr>
      <w:r>
        <w:rPr>
          <w:rFonts w:eastAsia="仿宋"/>
          <w:bCs/>
          <w:color w:val="auto"/>
          <w:sz w:val="28"/>
          <w:szCs w:val="28"/>
          <w:highlight w:val="none"/>
        </w:rPr>
        <w:t xml:space="preserve">3.</w:t>
      </w:r>
      <w:r>
        <w:rPr>
          <w:rFonts w:hint="eastAsia" w:eastAsia="仿宋"/>
          <w:bCs/>
          <w:color w:val="auto"/>
          <w:sz w:val="28"/>
          <w:szCs w:val="28"/>
          <w:highlight w:val="none"/>
        </w:rPr>
        <w:t xml:space="preserve">供应商</w:t>
      </w:r>
      <w:r>
        <w:rPr>
          <w:rFonts w:eastAsia="仿宋"/>
          <w:bCs/>
          <w:color w:val="auto"/>
          <w:sz w:val="28"/>
          <w:szCs w:val="28"/>
          <w:highlight w:val="none"/>
        </w:rPr>
        <w:t xml:space="preserve">若提供其他增值服务，可以在表中自行据实填写。</w:t>
      </w:r>
      <w:r/>
    </w:p>
    <w:p>
      <w:pPr>
        <w:contextualSpacing/>
        <w:ind w:firstLine="540"/>
        <w:spacing w:line="400" w:lineRule="exact"/>
        <w:rPr>
          <w:rFonts w:eastAsia="仿宋"/>
          <w:b/>
          <w:color w:val="auto"/>
          <w:sz w:val="28"/>
          <w:szCs w:val="28"/>
          <w:highlight w:val="none"/>
        </w:rPr>
      </w:pPr>
      <w:r>
        <w:rPr>
          <w:rFonts w:eastAsia="仿宋"/>
          <w:b/>
          <w:color w:val="auto"/>
          <w:sz w:val="28"/>
          <w:szCs w:val="28"/>
          <w:highlight w:val="none"/>
        </w:rPr>
      </w:r>
      <w:r/>
    </w:p>
    <w:p>
      <w:pPr>
        <w:contextualSpacing/>
        <w:ind w:firstLine="540"/>
        <w:spacing w:line="400" w:lineRule="exact"/>
        <w:rPr>
          <w:rFonts w:eastAsia="仿宋"/>
          <w:b/>
          <w:color w:val="auto"/>
          <w:sz w:val="28"/>
          <w:szCs w:val="28"/>
          <w:highlight w:val="none"/>
        </w:rPr>
      </w:pPr>
      <w:r>
        <w:rPr>
          <w:rFonts w:eastAsia="仿宋"/>
          <w:b/>
          <w:color w:val="auto"/>
          <w:sz w:val="28"/>
          <w:szCs w:val="28"/>
          <w:highlight w:val="none"/>
        </w:rPr>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r>
      <w:r/>
    </w:p>
    <w:p>
      <w:pPr>
        <w:contextualSpacing/>
        <w:ind w:firstLine="3080"/>
        <w:spacing w:line="300" w:lineRule="auto"/>
        <w:rPr>
          <w:rFonts w:eastAsia="仿宋"/>
          <w:color w:val="auto"/>
          <w:sz w:val="28"/>
          <w:szCs w:val="28"/>
          <w:highlight w:val="none"/>
        </w:rPr>
      </w:pPr>
      <w:r>
        <w:rPr>
          <w:rFonts w:hint="eastAsia" w:eastAsia="仿宋"/>
          <w:color w:val="auto"/>
          <w:sz w:val="28"/>
          <w:szCs w:val="28"/>
          <w:highlight w:val="none"/>
        </w:rPr>
        <w:t xml:space="preserve">供应商</w:t>
      </w:r>
      <w:r>
        <w:rPr>
          <w:rFonts w:eastAsia="仿宋"/>
          <w:color w:val="auto"/>
          <w:sz w:val="28"/>
          <w:szCs w:val="28"/>
          <w:highlight w:val="none"/>
        </w:rPr>
        <w:t xml:space="preserve">名称（</w:t>
      </w:r>
      <w:r>
        <w:rPr>
          <w:rFonts w:hint="eastAsia" w:eastAsia="仿宋"/>
          <w:bCs/>
          <w:color w:val="auto"/>
          <w:sz w:val="28"/>
          <w:szCs w:val="28"/>
          <w:highlight w:val="none"/>
        </w:rPr>
        <w:t xml:space="preserve">加盖</w:t>
      </w:r>
      <w:r>
        <w:rPr>
          <w:rFonts w:eastAsia="仿宋"/>
          <w:color w:val="auto"/>
          <w:sz w:val="28"/>
          <w:szCs w:val="28"/>
          <w:highlight w:val="none"/>
        </w:rPr>
        <w:t xml:space="preserve">公章）：</w:t>
      </w:r>
      <w:r>
        <w:rPr>
          <w:rFonts w:eastAsia="仿宋"/>
          <w:color w:val="auto"/>
          <w:sz w:val="28"/>
          <w:szCs w:val="28"/>
          <w:highlight w:val="none"/>
          <w:u w:val="single"/>
        </w:rPr>
        <w:t xml:space="preserve">                  </w:t>
      </w:r>
      <w:r/>
    </w:p>
    <w:p>
      <w:pPr>
        <w:contextualSpacing/>
        <w:ind w:firstLine="3080"/>
        <w:spacing w:line="300" w:lineRule="auto"/>
        <w:rPr>
          <w:rFonts w:eastAsia="仿宋"/>
          <w:color w:val="auto"/>
          <w:sz w:val="28"/>
          <w:szCs w:val="28"/>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contextualSpacing/>
        <w:ind w:firstLine="480"/>
        <w:spacing w:line="300" w:lineRule="auto"/>
        <w:rPr>
          <w:color w:val="auto"/>
          <w:sz w:val="24"/>
          <w:highlight w:val="none"/>
        </w:rPr>
      </w:pPr>
      <w:r>
        <w:rPr>
          <w:color w:val="auto"/>
          <w:sz w:val="24"/>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spacing w:line="400" w:lineRule="exact"/>
        <w:rPr>
          <w:rFonts w:eastAsia="方正黑体_GBK"/>
          <w:color w:val="auto"/>
          <w:sz w:val="32"/>
          <w:szCs w:val="32"/>
          <w:highlight w:val="none"/>
        </w:rPr>
      </w:pPr>
      <w:r>
        <w:rPr>
          <w:rFonts w:hint="eastAsia" w:ascii="宋体" w:hAnsi="宋体" w:eastAsia="宋体" w:cs="宋体"/>
          <w:b/>
          <w:bCs/>
          <w:color w:val="auto"/>
          <w:sz w:val="32"/>
          <w:szCs w:val="32"/>
          <w:highlight w:val="none"/>
        </w:rPr>
        <w:t xml:space="preserve">附件7</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技术部分正负偏离表</w:t>
      </w:r>
      <w:r/>
    </w:p>
    <w:p>
      <w:pPr>
        <w:spacing w:line="520" w:lineRule="exact"/>
        <w:rPr>
          <w:rFonts w:eastAsia="仿宋"/>
          <w:color w:val="auto"/>
          <w:sz w:val="28"/>
          <w:szCs w:val="28"/>
          <w:highlight w:val="none"/>
        </w:rPr>
      </w:pPr>
      <w:r>
        <w:rPr>
          <w:rFonts w:eastAsia="仿宋"/>
          <w:bCs/>
          <w:color w:val="auto"/>
          <w:sz w:val="28"/>
          <w:szCs w:val="28"/>
          <w:highlight w:val="none"/>
        </w:rPr>
        <w:t xml:space="preserve">项目</w:t>
      </w:r>
      <w:r>
        <w:rPr>
          <w:rFonts w:hint="eastAsia" w:eastAsia="仿宋"/>
          <w:bCs/>
          <w:color w:val="auto"/>
          <w:sz w:val="28"/>
          <w:szCs w:val="28"/>
          <w:highlight w:val="none"/>
        </w:rPr>
        <w:t xml:space="preserve">编号：</w:t>
      </w:r>
      <w:r>
        <w:rPr>
          <w:rFonts w:eastAsia="仿宋"/>
          <w:color w:val="auto"/>
          <w:sz w:val="28"/>
          <w:szCs w:val="28"/>
          <w:highlight w:val="none"/>
          <w:u w:val="single"/>
        </w:rPr>
        <w:t xml:space="preserve">                    </w:t>
      </w:r>
      <w:r/>
    </w:p>
    <w:p>
      <w:pPr>
        <w:ind w:firstLine="560"/>
        <w:jc w:val="center"/>
        <w:spacing w:line="520" w:lineRule="exact"/>
        <w:rPr>
          <w:rFonts w:eastAsia="仿宋"/>
          <w:color w:val="auto"/>
          <w:sz w:val="28"/>
          <w:szCs w:val="28"/>
          <w:highlight w:val="none"/>
        </w:rPr>
      </w:pPr>
      <w:r>
        <w:rPr>
          <w:rFonts w:eastAsia="仿宋"/>
          <w:color w:val="auto"/>
          <w:sz w:val="28"/>
          <w:szCs w:val="28"/>
          <w:highlight w:val="none"/>
        </w:rPr>
        <w:t xml:space="preserve">（由</w:t>
      </w:r>
      <w:r>
        <w:rPr>
          <w:rFonts w:hint="eastAsia" w:eastAsia="仿宋"/>
          <w:color w:val="auto"/>
          <w:sz w:val="28"/>
          <w:szCs w:val="28"/>
          <w:highlight w:val="none"/>
        </w:rPr>
        <w:t xml:space="preserve">供应商</w:t>
      </w:r>
      <w:r>
        <w:rPr>
          <w:rFonts w:eastAsia="仿宋"/>
          <w:color w:val="auto"/>
          <w:sz w:val="28"/>
          <w:szCs w:val="28"/>
          <w:highlight w:val="none"/>
        </w:rPr>
        <w:t xml:space="preserve">据实填写，表格不够自行添加）</w:t>
      </w:r>
      <w:r/>
    </w:p>
    <w:tbl>
      <w:tblPr>
        <w:tblStyle w:val="82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highlight w:val="none"/>
              </w:rPr>
            </w:pPr>
            <w:r>
              <w:rPr>
                <w:rFonts w:hint="eastAsia" w:eastAsia="黑体"/>
                <w:color w:val="auto"/>
                <w:sz w:val="24"/>
                <w:highlight w:val="none"/>
              </w:rPr>
              <w:t xml:space="preserve">磋商</w:t>
            </w:r>
            <w:r>
              <w:rPr>
                <w:rFonts w:eastAsia="黑体"/>
                <w:color w:val="auto"/>
                <w:sz w:val="24"/>
                <w:highlight w:val="none"/>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highlight w:val="none"/>
              </w:rPr>
            </w:pPr>
            <w:r>
              <w:rPr>
                <w:rFonts w:hint="eastAsia" w:eastAsia="黑体"/>
                <w:color w:val="auto"/>
                <w:sz w:val="24"/>
                <w:highlight w:val="none"/>
              </w:rPr>
              <w:t xml:space="preserve">响应</w:t>
            </w:r>
            <w:r>
              <w:rPr>
                <w:rFonts w:eastAsia="黑体"/>
                <w:color w:val="auto"/>
                <w:sz w:val="24"/>
                <w:highlight w:val="none"/>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highlight w:val="none"/>
              </w:rPr>
            </w:pPr>
            <w:r>
              <w:rPr>
                <w:rFonts w:eastAsia="黑体"/>
                <w:color w:val="auto"/>
                <w:sz w:val="24"/>
                <w:highlight w:val="none"/>
              </w:rPr>
            </w:r>
            <w:r/>
          </w:p>
          <w:p>
            <w:pPr>
              <w:jc w:val="center"/>
              <w:spacing w:line="340" w:lineRule="exact"/>
              <w:rPr>
                <w:rFonts w:eastAsia="黑体"/>
                <w:color w:val="auto"/>
                <w:sz w:val="24"/>
                <w:highlight w:val="none"/>
              </w:rPr>
            </w:pPr>
            <w:r>
              <w:rPr>
                <w:rFonts w:eastAsia="黑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eastAsia="仿宋"/>
          <w:b/>
          <w:bCs/>
          <w:color w:val="auto"/>
          <w:sz w:val="28"/>
          <w:szCs w:val="28"/>
          <w:highlight w:val="none"/>
        </w:rPr>
      </w:pPr>
      <w:r>
        <w:rPr>
          <w:rFonts w:eastAsia="仿宋"/>
          <w:b/>
          <w:bCs/>
          <w:color w:val="auto"/>
          <w:sz w:val="28"/>
          <w:szCs w:val="28"/>
          <w:highlight w:val="none"/>
        </w:rPr>
        <w:t xml:space="preserve">注：</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1.未说明偏离的，将被认为响应</w:t>
      </w:r>
      <w:r>
        <w:rPr>
          <w:rFonts w:hint="eastAsia" w:eastAsia="仿宋"/>
          <w:color w:val="auto"/>
          <w:sz w:val="28"/>
          <w:szCs w:val="28"/>
          <w:highlight w:val="none"/>
        </w:rPr>
        <w:t xml:space="preserve">磋商</w:t>
      </w:r>
      <w:r>
        <w:rPr>
          <w:rFonts w:eastAsia="仿宋"/>
          <w:color w:val="auto"/>
          <w:sz w:val="28"/>
          <w:szCs w:val="28"/>
          <w:highlight w:val="none"/>
        </w:rPr>
        <w:t xml:space="preserve">文件的规定，但该表不作为</w:t>
      </w:r>
      <w:r>
        <w:rPr>
          <w:rFonts w:hint="eastAsia" w:eastAsia="仿宋"/>
          <w:color w:val="auto"/>
          <w:sz w:val="28"/>
          <w:szCs w:val="28"/>
          <w:highlight w:val="none"/>
        </w:rPr>
        <w:t xml:space="preserve">供应商</w:t>
      </w:r>
      <w:r>
        <w:rPr>
          <w:rFonts w:eastAsia="仿宋"/>
          <w:color w:val="auto"/>
          <w:sz w:val="28"/>
          <w:szCs w:val="28"/>
          <w:highlight w:val="none"/>
        </w:rPr>
        <w:t xml:space="preserve">对所</w:t>
      </w:r>
      <w:r>
        <w:rPr>
          <w:rFonts w:hint="eastAsia" w:eastAsia="仿宋"/>
          <w:color w:val="auto"/>
          <w:sz w:val="28"/>
          <w:szCs w:val="28"/>
          <w:highlight w:val="none"/>
        </w:rPr>
        <w:t xml:space="preserve">响应</w:t>
      </w:r>
      <w:r>
        <w:rPr>
          <w:rFonts w:eastAsia="仿宋"/>
          <w:color w:val="auto"/>
          <w:sz w:val="28"/>
          <w:szCs w:val="28"/>
          <w:highlight w:val="none"/>
        </w:rPr>
        <w:t xml:space="preserve">内容关于技术部分等详细描述和说明的替代。</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2. 如有偏离的，在“偏离说明”一栏选择“正偏离</w:t>
      </w:r>
      <w:r>
        <w:rPr>
          <w:rFonts w:hint="eastAsia" w:eastAsia="仿宋"/>
          <w:color w:val="auto"/>
          <w:sz w:val="28"/>
          <w:szCs w:val="28"/>
          <w:highlight w:val="none"/>
        </w:rPr>
        <w:t xml:space="preserve">”“</w:t>
      </w:r>
      <w:r>
        <w:rPr>
          <w:rFonts w:eastAsia="仿宋"/>
          <w:color w:val="auto"/>
          <w:sz w:val="28"/>
          <w:szCs w:val="28"/>
          <w:highlight w:val="none"/>
        </w:rPr>
        <w:t xml:space="preserve">负偏离”进行填写。正偏离、负偏离的确认和负偏离的是否响应</w:t>
      </w:r>
      <w:r>
        <w:rPr>
          <w:rFonts w:hint="eastAsia" w:eastAsia="仿宋"/>
          <w:color w:val="auto"/>
          <w:sz w:val="28"/>
          <w:szCs w:val="28"/>
          <w:highlight w:val="none"/>
        </w:rPr>
        <w:t xml:space="preserve">磋商</w:t>
      </w:r>
      <w:r>
        <w:rPr>
          <w:rFonts w:eastAsia="仿宋"/>
          <w:color w:val="auto"/>
          <w:sz w:val="28"/>
          <w:szCs w:val="28"/>
          <w:highlight w:val="none"/>
        </w:rPr>
        <w:t xml:space="preserve">文件，由</w:t>
      </w:r>
      <w:r>
        <w:rPr>
          <w:rFonts w:hint="eastAsia" w:eastAsia="仿宋"/>
          <w:color w:val="auto"/>
          <w:sz w:val="28"/>
          <w:szCs w:val="28"/>
          <w:highlight w:val="none"/>
        </w:rPr>
        <w:t xml:space="preserve">磋商小组</w:t>
      </w:r>
      <w:r>
        <w:rPr>
          <w:rFonts w:eastAsia="仿宋"/>
          <w:color w:val="auto"/>
          <w:sz w:val="28"/>
          <w:szCs w:val="28"/>
          <w:highlight w:val="none"/>
        </w:rPr>
        <w:t xml:space="preserve">认定。</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3.</w:t>
      </w:r>
      <w:r>
        <w:rPr>
          <w:rFonts w:hint="eastAsia" w:eastAsia="仿宋"/>
          <w:color w:val="auto"/>
          <w:sz w:val="28"/>
          <w:szCs w:val="28"/>
          <w:highlight w:val="none"/>
        </w:rPr>
        <w:t xml:space="preserve">供应商</w:t>
      </w:r>
      <w:r>
        <w:rPr>
          <w:rFonts w:eastAsia="仿宋"/>
          <w:color w:val="auto"/>
          <w:sz w:val="28"/>
          <w:szCs w:val="28"/>
          <w:highlight w:val="none"/>
        </w:rPr>
        <w:t xml:space="preserve">若提供其他增值服务，可以在表中自行据实填写。</w:t>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3080"/>
        <w:spacing w:line="300" w:lineRule="auto"/>
        <w:rPr>
          <w:rFonts w:eastAsia="仿宋"/>
          <w:color w:val="auto"/>
          <w:sz w:val="28"/>
          <w:szCs w:val="28"/>
          <w:highlight w:val="none"/>
        </w:rPr>
      </w:pPr>
      <w:r>
        <w:rPr>
          <w:rFonts w:hint="eastAsia" w:eastAsia="仿宋"/>
          <w:color w:val="auto"/>
          <w:sz w:val="28"/>
          <w:szCs w:val="28"/>
          <w:highlight w:val="none"/>
        </w:rPr>
        <w:t xml:space="preserve">供应商</w:t>
      </w:r>
      <w:r>
        <w:rPr>
          <w:rFonts w:eastAsia="仿宋"/>
          <w:color w:val="auto"/>
          <w:sz w:val="28"/>
          <w:szCs w:val="28"/>
          <w:highlight w:val="none"/>
        </w:rPr>
        <w:t xml:space="preserve">名称（</w:t>
      </w:r>
      <w:r>
        <w:rPr>
          <w:rFonts w:hint="eastAsia" w:eastAsia="仿宋"/>
          <w:bCs/>
          <w:color w:val="auto"/>
          <w:sz w:val="28"/>
          <w:szCs w:val="28"/>
          <w:highlight w:val="none"/>
        </w:rPr>
        <w:t xml:space="preserve">加盖</w:t>
      </w:r>
      <w:r>
        <w:rPr>
          <w:rFonts w:eastAsia="仿宋"/>
          <w:color w:val="auto"/>
          <w:sz w:val="28"/>
          <w:szCs w:val="28"/>
          <w:highlight w:val="none"/>
        </w:rPr>
        <w:t xml:space="preserve">公章）：</w:t>
      </w:r>
      <w:r>
        <w:rPr>
          <w:rFonts w:eastAsia="仿宋"/>
          <w:color w:val="auto"/>
          <w:sz w:val="28"/>
          <w:szCs w:val="28"/>
          <w:highlight w:val="none"/>
          <w:u w:val="single"/>
        </w:rPr>
        <w:t xml:space="preserve">                  </w:t>
      </w:r>
      <w:r/>
    </w:p>
    <w:p>
      <w:pPr>
        <w:contextualSpacing/>
        <w:ind w:firstLine="3080"/>
        <w:spacing w:line="300" w:lineRule="auto"/>
        <w:rPr>
          <w:rFonts w:eastAsia="方正黑体_GBK"/>
          <w:color w:val="auto"/>
          <w:sz w:val="32"/>
          <w:szCs w:val="32"/>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jc w:val="left"/>
        <w:widowControl/>
        <w:rPr>
          <w:b/>
          <w:color w:val="auto"/>
          <w:sz w:val="32"/>
          <w:szCs w:val="32"/>
          <w:highlight w:val="none"/>
        </w:rPr>
      </w:pPr>
      <w:r>
        <w:rPr>
          <w:rFonts w:hint="eastAsia" w:ascii="宋体" w:hAnsi="宋体" w:eastAsia="宋体" w:cs="宋体"/>
          <w:b/>
          <w:bCs/>
          <w:color w:val="auto"/>
          <w:sz w:val="32"/>
          <w:szCs w:val="32"/>
          <w:highlight w:val="none"/>
        </w:rPr>
        <w:t xml:space="preserve">附件8</w:t>
      </w:r>
      <w:r/>
    </w:p>
    <w:p>
      <w:pPr>
        <w:jc w:val="center"/>
        <w:keepLines w:val="0"/>
        <w:keepNext w:val="0"/>
        <w:pageBreakBefore w:val="0"/>
        <w:spacing w:after="361" w:line="500" w:lineRule="exact"/>
        <w:widowControl w:val="off"/>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分项</w:t>
      </w:r>
      <w:r>
        <w:rPr>
          <w:rFonts w:hint="eastAsia" w:ascii="宋体" w:hAnsi="宋体" w:eastAsia="宋体" w:cs="宋体"/>
          <w:b/>
          <w:bCs/>
          <w:color w:val="auto"/>
          <w:sz w:val="32"/>
          <w:szCs w:val="32"/>
          <w:highlight w:val="none"/>
        </w:rPr>
        <w:t xml:space="preserve">报价明细表</w:t>
      </w:r>
      <w:r/>
    </w:p>
    <w:p>
      <w:pPr>
        <w:keepLines w:val="0"/>
        <w:keepNext w:val="0"/>
        <w:pageBreakBefore w:val="0"/>
        <w:spacing w:line="500" w:lineRule="exact"/>
        <w:widowControl w:val="off"/>
        <w:rPr>
          <w:rFonts w:eastAsia="仿宋_GB2312"/>
          <w:color w:val="auto"/>
          <w:sz w:val="28"/>
          <w:szCs w:val="28"/>
          <w:highlight w:val="none"/>
        </w:rPr>
      </w:pPr>
      <w:r>
        <w:rPr>
          <w:rFonts w:eastAsia="仿宋"/>
          <w:bCs/>
          <w:color w:val="auto"/>
          <w:sz w:val="28"/>
          <w:szCs w:val="28"/>
          <w:highlight w:val="none"/>
        </w:rPr>
        <w:t xml:space="preserve">项目编号：</w:t>
      </w:r>
      <w:r>
        <w:rPr>
          <w:rFonts w:eastAsia="仿宋"/>
          <w:color w:val="auto"/>
          <w:sz w:val="28"/>
          <w:szCs w:val="28"/>
          <w:highlight w:val="none"/>
          <w:u w:val="single"/>
        </w:rPr>
        <w:t xml:space="preserve">                      </w:t>
      </w:r>
      <w:r/>
    </w:p>
    <w:p>
      <w:pPr>
        <w:keepLines w:val="0"/>
        <w:keepNext w:val="0"/>
        <w:pageBreakBefore w:val="0"/>
        <w:spacing w:line="500" w:lineRule="exact"/>
        <w:widowControl w:val="off"/>
        <w:rPr>
          <w:rFonts w:eastAsia="仿宋_GB2312"/>
          <w:color w:val="auto"/>
          <w:sz w:val="28"/>
          <w:szCs w:val="28"/>
          <w:highlight w:val="none"/>
        </w:rPr>
      </w:pPr>
      <w:r>
        <w:rPr>
          <w:rFonts w:hint="eastAsia" w:eastAsia="仿宋_GB2312"/>
          <w:color w:val="auto"/>
          <w:sz w:val="28"/>
          <w:szCs w:val="28"/>
          <w:highlight w:val="none"/>
        </w:rPr>
        <w:t xml:space="preserve">供应商</w:t>
      </w:r>
      <w:r>
        <w:rPr>
          <w:rFonts w:eastAsia="仿宋_GB2312"/>
          <w:color w:val="auto"/>
          <w:sz w:val="28"/>
          <w:szCs w:val="28"/>
          <w:highlight w:val="none"/>
        </w:rPr>
        <w:t xml:space="preserve">名称（</w:t>
      </w:r>
      <w:r>
        <w:rPr>
          <w:rFonts w:hint="eastAsia" w:eastAsia="仿宋"/>
          <w:bCs/>
          <w:color w:val="auto"/>
          <w:sz w:val="28"/>
          <w:szCs w:val="28"/>
          <w:highlight w:val="none"/>
        </w:rPr>
        <w:t xml:space="preserve">加盖公章</w:t>
      </w:r>
      <w:r>
        <w:rPr>
          <w:rFonts w:eastAsia="仿宋_GB2312"/>
          <w:color w:val="auto"/>
          <w:sz w:val="28"/>
          <w:szCs w:val="28"/>
          <w:highlight w:val="none"/>
        </w:rPr>
        <w:t xml:space="preserve">）：                            年  月  日</w:t>
      </w:r>
      <w:r/>
    </w:p>
    <w:tbl>
      <w:tblPr>
        <w:tblStyle w:val="824"/>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6"/>
        <w:gridCol w:w="3990"/>
        <w:gridCol w:w="1545"/>
        <w:gridCol w:w="1935"/>
      </w:tblGrid>
      <w:tr>
        <w:trPr>
          <w:jc w:val="center"/>
          <w:trHeight w:val="681"/>
        </w:trPr>
        <w:tc>
          <w:tcPr>
            <w:tcW w:w="1546" w:type="dxa"/>
            <w:vAlign w:val="center"/>
            <w:textDirection w:val="lrTb"/>
            <w:noWrap w:val="false"/>
          </w:tcPr>
          <w:p>
            <w:pPr>
              <w:ind w:right="-353" w:firstLine="281"/>
              <w:jc w:val="both"/>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名 称</w:t>
            </w:r>
            <w:r/>
          </w:p>
        </w:tc>
        <w:tc>
          <w:tcPr>
            <w:tcW w:w="3990" w:type="dxa"/>
            <w:vAlign w:val="center"/>
            <w:textDirection w:val="lrTb"/>
            <w:noWrap w:val="false"/>
          </w:tcPr>
          <w:p>
            <w:pPr>
              <w:ind w:right="-353"/>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w:t>
            </w:r>
            <w:r>
              <w:rPr>
                <w:rFonts w:hint="eastAsia" w:ascii="宋体" w:hAnsi="宋体" w:eastAsia="宋体" w:cs="宋体"/>
                <w:b/>
                <w:bCs/>
                <w:color w:val="auto"/>
                <w:sz w:val="28"/>
                <w:szCs w:val="28"/>
                <w:highlight w:val="none"/>
                <w:lang w:val="en-US" w:eastAsia="zh-CN"/>
              </w:rPr>
              <w:t xml:space="preserve">单</w:t>
            </w:r>
            <w:r>
              <w:rPr>
                <w:rFonts w:hint="eastAsia" w:ascii="宋体" w:hAnsi="宋体" w:eastAsia="宋体" w:cs="宋体"/>
                <w:b/>
                <w:bCs/>
                <w:color w:val="auto"/>
                <w:sz w:val="28"/>
                <w:szCs w:val="28"/>
                <w:highlight w:val="none"/>
              </w:rPr>
              <w:t xml:space="preserve">价</w:t>
            </w:r>
            <w:r/>
          </w:p>
        </w:tc>
        <w:tc>
          <w:tcPr>
            <w:tcW w:w="1545" w:type="dxa"/>
            <w:vAlign w:val="center"/>
            <w:textDirection w:val="lrTb"/>
            <w:noWrap w:val="false"/>
          </w:tcPr>
          <w:p>
            <w:pPr>
              <w:ind w:right="-353"/>
              <w:jc w:val="both"/>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暂定数量</w:t>
            </w:r>
            <w:r/>
          </w:p>
          <w:p>
            <w:pPr>
              <w:ind w:right="-353" w:firstLine="281"/>
              <w:jc w:val="both"/>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（人）</w:t>
            </w:r>
            <w:r/>
          </w:p>
        </w:tc>
        <w:tc>
          <w:tcPr>
            <w:tcW w:w="1935" w:type="dxa"/>
            <w:vAlign w:val="center"/>
            <w:textDirection w:val="lrTb"/>
            <w:noWrap w:val="false"/>
          </w:tcPr>
          <w:p>
            <w:pPr>
              <w:ind w:right="-353" w:firstLine="562"/>
              <w:jc w:val="both"/>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备注</w:t>
            </w:r>
            <w:r/>
          </w:p>
        </w:tc>
      </w:tr>
      <w:tr>
        <w:trPr>
          <w:jc w:val="center"/>
          <w:trHeight w:val="949"/>
        </w:trPr>
        <w:tc>
          <w:tcPr>
            <w:tcW w:w="1546"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病 人</w:t>
            </w:r>
            <w:r/>
          </w:p>
        </w:tc>
        <w:tc>
          <w:tcPr>
            <w:tcW w:w="3990" w:type="dxa"/>
            <w:vAlign w:val="center"/>
            <w:textDirection w:val="lrTb"/>
            <w:noWrap w:val="false"/>
          </w:tcPr>
          <w:p>
            <w:pPr>
              <w:jc w:val="cente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w:t>
            </w:r>
            <w:r>
              <w:rPr>
                <w:rFonts w:hint="eastAsia" w:ascii="宋体" w:hAnsi="宋体" w:eastAsia="宋体" w:cs="宋体"/>
                <w:color w:val="auto"/>
                <w:sz w:val="28"/>
                <w:szCs w:val="28"/>
                <w:highlight w:val="none"/>
                <w:lang w:val="en-US" w:eastAsia="zh-CN"/>
              </w:rPr>
              <w:t xml:space="preserve">/人</w:t>
            </w:r>
            <w:r>
              <w:rPr>
                <w:rFonts w:hint="eastAsia" w:ascii="宋体" w:hAnsi="宋体" w:eastAsia="宋体" w:cs="宋体"/>
                <w:color w:val="auto"/>
                <w:sz w:val="28"/>
                <w:szCs w:val="28"/>
                <w:highlight w:val="none"/>
              </w:rPr>
              <w:t xml:space="preserve">/天</w:t>
            </w:r>
            <w:r/>
          </w:p>
        </w:tc>
        <w:tc>
          <w:tcPr>
            <w:tcW w:w="1545" w:type="dxa"/>
            <w:vAlign w:val="center"/>
            <w:textDirection w:val="lrTb"/>
            <w:noWrap w:val="false"/>
          </w:tcPr>
          <w:p>
            <w:pPr>
              <w:jc w:val="center"/>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 xml:space="preserve">1</w:t>
            </w:r>
            <w:r/>
          </w:p>
        </w:tc>
        <w:tc>
          <w:tcPr>
            <w:tcW w:w="1935" w:type="dxa"/>
            <w:vAlign w:val="center"/>
            <w:vMerge w:val="restart"/>
            <w:textDirection w:val="lrTb"/>
            <w:noWrap w:val="false"/>
          </w:tcPr>
          <w:p>
            <w:pPr>
              <w:jc w:val="left"/>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sz w:val="28"/>
                <w:szCs w:val="28"/>
                <w:highlight w:val="none"/>
                <w:lang w:val="en-US" w:eastAsia="zh-CN"/>
              </w:rPr>
              <w:t xml:space="preserve">本项目需上交管理费15000元/年（固定金额）</w:t>
            </w:r>
            <w:r/>
          </w:p>
        </w:tc>
      </w:tr>
      <w:tr>
        <w:trPr>
          <w:jc w:val="center"/>
          <w:trHeight w:val="947"/>
        </w:trPr>
        <w:tc>
          <w:tcPr>
            <w:tcW w:w="1546"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医护值班人员</w:t>
            </w:r>
            <w:r/>
          </w:p>
        </w:tc>
        <w:tc>
          <w:tcPr>
            <w:tcW w:w="3990" w:type="dxa"/>
            <w:vAlign w:val="center"/>
            <w:textDirection w:val="lrTb"/>
            <w:noWrap w:val="false"/>
          </w:tcPr>
          <w:p>
            <w:pPr>
              <w:jc w:val="cente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w:t>
            </w:r>
            <w:r>
              <w:rPr>
                <w:rFonts w:hint="eastAsia" w:ascii="宋体" w:hAnsi="宋体" w:eastAsia="宋体" w:cs="宋体"/>
                <w:color w:val="auto"/>
                <w:sz w:val="28"/>
                <w:szCs w:val="28"/>
                <w:highlight w:val="none"/>
                <w:lang w:val="en-US" w:eastAsia="zh-CN"/>
              </w:rPr>
              <w:t xml:space="preserve">人/</w:t>
            </w:r>
            <w:r>
              <w:rPr>
                <w:rFonts w:hint="eastAsia" w:ascii="宋体" w:hAnsi="宋体" w:eastAsia="宋体" w:cs="宋体"/>
                <w:color w:val="auto"/>
                <w:sz w:val="28"/>
                <w:szCs w:val="28"/>
                <w:highlight w:val="none"/>
              </w:rPr>
              <w:t xml:space="preserve">顿</w:t>
            </w:r>
            <w:r/>
          </w:p>
        </w:tc>
        <w:tc>
          <w:tcPr>
            <w:tcW w:w="1545" w:type="dxa"/>
            <w:vAlign w:val="center"/>
            <w:textDirection w:val="lrTb"/>
            <w:noWrap w:val="false"/>
          </w:tcPr>
          <w:p>
            <w:pPr>
              <w:jc w:val="center"/>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 xml:space="preserve">1</w:t>
            </w:r>
            <w:r/>
          </w:p>
        </w:tc>
        <w:tc>
          <w:tcPr>
            <w:tcW w:w="1935" w:type="dxa"/>
            <w:vAlign w:val="center"/>
            <w:vMerge w:val="continue"/>
            <w:textDirection w:val="lrTb"/>
            <w:noWrap w:val="false"/>
          </w:tcPr>
          <w:p>
            <w:pPr>
              <w:ind w:firstLine="1400"/>
              <w:jc w:val="left"/>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r>
            <w:r/>
          </w:p>
        </w:tc>
      </w:tr>
      <w:tr>
        <w:trPr>
          <w:jc w:val="center"/>
          <w:trHeight w:val="909"/>
        </w:trPr>
        <w:tc>
          <w:tcPr>
            <w:tcW w:w="1546" w:type="dxa"/>
            <w:vAlign w:val="center"/>
            <w:textDirection w:val="lrTb"/>
            <w:noWrap w:val="false"/>
          </w:tcPr>
          <w:p>
            <w:pPr>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合计</w:t>
            </w:r>
            <w:r/>
          </w:p>
        </w:tc>
        <w:tc>
          <w:tcPr>
            <w:gridSpan w:val="2"/>
            <w:tcW w:w="5535" w:type="dxa"/>
            <w:vAlign w:val="center"/>
            <w:textDirection w:val="lrTb"/>
            <w:noWrap w:val="false"/>
          </w:tcPr>
          <w:p>
            <w:pPr>
              <w:jc w:val="left"/>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w:t>
            </w:r>
            <w:r/>
          </w:p>
        </w:tc>
        <w:tc>
          <w:tcPr>
            <w:tcW w:w="1935" w:type="dxa"/>
            <w:vAlign w:val="center"/>
            <w:vMerge w:val="continue"/>
            <w:textDirection w:val="lrTb"/>
            <w:noWrap w:val="false"/>
          </w:tcPr>
          <w:p>
            <w:pPr>
              <w:ind w:firstLine="1680"/>
              <w:jc w:val="left"/>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r>
            <w:r/>
          </w:p>
        </w:tc>
      </w:tr>
    </w:tbl>
    <w:p>
      <w:pPr>
        <w:keepLines w:val="0"/>
        <w:keepNext w:val="0"/>
        <w:pageBreakBefore w:val="0"/>
        <w:spacing w:line="500" w:lineRule="exact"/>
        <w:widowControl w:val="off"/>
        <w:rPr>
          <w:rFonts w:hint="eastAsia" w:ascii="Times New Roman" w:hAnsi="Times New Roman" w:eastAsia="仿宋" w:cs="Times New Roman"/>
          <w:b/>
          <w:bCs w:val="0"/>
          <w:color w:val="auto"/>
          <w:sz w:val="28"/>
          <w:szCs w:val="28"/>
          <w:highlight w:val="none"/>
          <w:lang w:val="en-US" w:eastAsia="zh-CN"/>
        </w:rPr>
      </w:pPr>
      <w:r>
        <w:rPr>
          <w:rFonts w:hint="eastAsia" w:ascii="Times New Roman" w:hAnsi="Times New Roman" w:eastAsia="仿宋" w:cs="Times New Roman"/>
          <w:b/>
          <w:bCs w:val="0"/>
          <w:color w:val="auto"/>
          <w:sz w:val="28"/>
          <w:szCs w:val="28"/>
          <w:highlight w:val="none"/>
          <w:lang w:val="en-US" w:eastAsia="zh-CN"/>
        </w:rPr>
        <w:t xml:space="preserve">备注：</w:t>
      </w:r>
      <w:r/>
    </w:p>
    <w:p>
      <w:pPr>
        <w:keepLines w:val="0"/>
        <w:keepNext w:val="0"/>
        <w:pageBreakBefore w:val="0"/>
        <w:spacing w:line="500" w:lineRule="exact"/>
        <w:widowControl w:val="off"/>
        <w:rPr>
          <w:rFonts w:hint="eastAsia" w:ascii="Times New Roman" w:hAnsi="Times New Roman" w:eastAsia="仿宋" w:cs="Times New Roman"/>
          <w:b/>
          <w:bCs w:val="0"/>
          <w:color w:val="auto"/>
          <w:sz w:val="28"/>
          <w:szCs w:val="28"/>
          <w:highlight w:val="none"/>
          <w:lang w:val="zh-CN" w:eastAsia="zh-CN"/>
        </w:rPr>
      </w:pPr>
      <w:r>
        <w:rPr>
          <w:rFonts w:hint="eastAsia" w:ascii="Times New Roman" w:hAnsi="Times New Roman" w:eastAsia="仿宋" w:cs="Times New Roman"/>
          <w:b/>
          <w:bCs w:val="0"/>
          <w:color w:val="auto"/>
          <w:sz w:val="28"/>
          <w:szCs w:val="28"/>
          <w:highlight w:val="none"/>
          <w:lang w:val="en-US" w:eastAsia="zh-CN"/>
        </w:rPr>
        <w:t xml:space="preserve">1.</w:t>
      </w:r>
      <w:r>
        <w:rPr>
          <w:rFonts w:hint="eastAsia" w:ascii="Times New Roman" w:hAnsi="Times New Roman" w:eastAsia="仿宋" w:cs="Times New Roman"/>
          <w:b/>
          <w:bCs w:val="0"/>
          <w:color w:val="auto"/>
          <w:sz w:val="28"/>
          <w:szCs w:val="28"/>
          <w:highlight w:val="none"/>
          <w:lang w:val="zh-CN" w:eastAsia="zh-CN"/>
        </w:rPr>
        <w:t xml:space="preserve">供应商须按实填写</w:t>
      </w:r>
      <w:r>
        <w:rPr>
          <w:rFonts w:hint="eastAsia" w:ascii="Times New Roman" w:hAnsi="Times New Roman" w:eastAsia="仿宋" w:cs="Times New Roman"/>
          <w:b/>
          <w:bCs w:val="0"/>
          <w:color w:val="auto"/>
          <w:sz w:val="28"/>
          <w:szCs w:val="28"/>
          <w:highlight w:val="none"/>
          <w:lang w:val="en-US" w:eastAsia="zh-CN"/>
        </w:rPr>
        <w:t xml:space="preserve">磋商</w:t>
      </w:r>
      <w:r>
        <w:rPr>
          <w:rFonts w:hint="eastAsia" w:ascii="Times New Roman" w:hAnsi="Times New Roman" w:eastAsia="仿宋" w:cs="Times New Roman"/>
          <w:b/>
          <w:bCs w:val="0"/>
          <w:color w:val="auto"/>
          <w:sz w:val="28"/>
          <w:szCs w:val="28"/>
          <w:highlight w:val="none"/>
          <w:lang w:val="zh-CN" w:eastAsia="zh-CN"/>
        </w:rPr>
        <w:t xml:space="preserve">报价明细表中的各项内容，且</w:t>
      </w:r>
      <w:r>
        <w:rPr>
          <w:rFonts w:hint="eastAsia" w:ascii="Times New Roman" w:hAnsi="Times New Roman" w:eastAsia="仿宋" w:cs="Times New Roman"/>
          <w:b/>
          <w:bCs w:val="0"/>
          <w:color w:val="ff0000"/>
          <w:sz w:val="28"/>
          <w:szCs w:val="28"/>
          <w:highlight w:val="none"/>
          <w:lang w:val="zh-CN" w:eastAsia="zh-CN"/>
        </w:rPr>
        <w:t xml:space="preserve">本表各分项报价</w:t>
      </w:r>
      <w:r>
        <w:rPr>
          <w:rFonts w:hint="eastAsia" w:eastAsia="仿宋" w:cs="Times New Roman"/>
          <w:b/>
          <w:bCs w:val="0"/>
          <w:color w:val="ff0000"/>
          <w:sz w:val="28"/>
          <w:szCs w:val="28"/>
          <w:highlight w:val="none"/>
          <w:lang w:val="en-US" w:eastAsia="zh-CN"/>
        </w:rPr>
        <w:t xml:space="preserve">的</w:t>
      </w:r>
      <w:r>
        <w:rPr>
          <w:rFonts w:hint="eastAsia" w:ascii="Times New Roman" w:hAnsi="Times New Roman" w:eastAsia="仿宋" w:cs="Times New Roman"/>
          <w:b/>
          <w:bCs w:val="0"/>
          <w:color w:val="ff0000"/>
          <w:sz w:val="28"/>
          <w:szCs w:val="28"/>
          <w:highlight w:val="none"/>
          <w:lang w:val="zh-CN" w:eastAsia="zh-CN"/>
        </w:rPr>
        <w:t xml:space="preserve">合计</w:t>
      </w:r>
      <w:r>
        <w:rPr>
          <w:rFonts w:hint="eastAsia" w:eastAsia="仿宋" w:cs="Times New Roman"/>
          <w:b/>
          <w:bCs w:val="0"/>
          <w:color w:val="ff0000"/>
          <w:sz w:val="28"/>
          <w:szCs w:val="28"/>
          <w:highlight w:val="none"/>
          <w:lang w:val="en-US" w:eastAsia="zh-CN"/>
        </w:rPr>
        <w:t xml:space="preserve">金额</w:t>
      </w:r>
      <w:r>
        <w:rPr>
          <w:rFonts w:hint="eastAsia" w:ascii="Times New Roman" w:hAnsi="Times New Roman" w:eastAsia="仿宋" w:cs="Times New Roman"/>
          <w:b/>
          <w:bCs w:val="0"/>
          <w:color w:val="ff0000"/>
          <w:sz w:val="28"/>
          <w:szCs w:val="28"/>
          <w:highlight w:val="none"/>
          <w:lang w:val="zh-CN" w:eastAsia="zh-CN"/>
        </w:rPr>
        <w:t xml:space="preserve">应当与磋商报价表</w:t>
      </w:r>
      <w:r>
        <w:rPr>
          <w:rFonts w:hint="eastAsia" w:eastAsia="仿宋" w:cs="Times New Roman"/>
          <w:b/>
          <w:bCs w:val="0"/>
          <w:color w:val="ff0000"/>
          <w:sz w:val="28"/>
          <w:szCs w:val="28"/>
          <w:highlight w:val="none"/>
          <w:lang w:val="zh-CN" w:eastAsia="zh-CN"/>
        </w:rPr>
        <w:t xml:space="preserve">的</w:t>
      </w:r>
      <w:r>
        <w:rPr>
          <w:rFonts w:hint="eastAsia" w:ascii="Times New Roman" w:hAnsi="Times New Roman" w:eastAsia="仿宋" w:cs="Times New Roman"/>
          <w:b/>
          <w:bCs w:val="0"/>
          <w:color w:val="ff0000"/>
          <w:sz w:val="28"/>
          <w:szCs w:val="28"/>
          <w:highlight w:val="none"/>
          <w:lang w:val="zh-CN" w:eastAsia="zh-CN"/>
        </w:rPr>
        <w:t xml:space="preserve">报价相等</w:t>
      </w:r>
      <w:r>
        <w:rPr>
          <w:rFonts w:hint="eastAsia" w:ascii="Times New Roman" w:hAnsi="Times New Roman" w:eastAsia="仿宋" w:cs="Times New Roman"/>
          <w:b/>
          <w:bCs w:val="0"/>
          <w:color w:val="auto"/>
          <w:sz w:val="28"/>
          <w:szCs w:val="28"/>
          <w:highlight w:val="none"/>
          <w:lang w:val="zh-CN" w:eastAsia="zh-CN"/>
        </w:rPr>
        <w:t xml:space="preserve">，请各供应商务必按照以上要求填报。</w:t>
      </w:r>
      <w:r/>
    </w:p>
    <w:p>
      <w:pPr>
        <w:keepLines w:val="0"/>
        <w:keepNext w:val="0"/>
        <w:pageBreakBefore w:val="0"/>
        <w:spacing w:line="500" w:lineRule="exact"/>
        <w:widowControl w:val="off"/>
        <w:rPr>
          <w:rFonts w:hint="eastAsia" w:ascii="Times New Roman" w:hAnsi="Times New Roman" w:eastAsia="仿宋" w:cs="Times New Roman"/>
          <w:b/>
          <w:bCs w:val="0"/>
          <w:color w:val="auto"/>
          <w:sz w:val="28"/>
          <w:szCs w:val="28"/>
          <w:highlight w:val="none"/>
          <w:lang w:val="zh-CN" w:eastAsia="zh-CN"/>
        </w:rPr>
      </w:pPr>
      <w:r>
        <w:rPr>
          <w:rFonts w:hint="eastAsia" w:ascii="Times New Roman" w:hAnsi="Times New Roman" w:eastAsia="仿宋" w:cs="Times New Roman"/>
          <w:b/>
          <w:bCs w:val="0"/>
          <w:color w:val="auto"/>
          <w:sz w:val="28"/>
          <w:szCs w:val="28"/>
          <w:highlight w:val="none"/>
          <w:lang w:val="en-US" w:eastAsia="zh-CN"/>
        </w:rPr>
        <w:t xml:space="preserve">2.管理费不计入合计价格，本表暂定数量仅作为投标报价的统一计量依据，不作为最终结算依据，合计价格仅作为评审价</w:t>
      </w:r>
      <w:r>
        <w:rPr>
          <w:rFonts w:hint="eastAsia" w:ascii="Times New Roman" w:hAnsi="Times New Roman" w:eastAsia="仿宋" w:cs="Times New Roman"/>
          <w:b/>
          <w:bCs w:val="0"/>
          <w:color w:val="auto"/>
          <w:sz w:val="28"/>
          <w:szCs w:val="28"/>
          <w:highlight w:val="none"/>
          <w:lang w:val="zh-CN" w:eastAsia="zh-CN"/>
        </w:rPr>
        <w:t xml:space="preserve">。</w:t>
      </w:r>
      <w:r/>
    </w:p>
    <w:p>
      <w:pPr>
        <w:contextualSpacing/>
        <w:ind w:firstLine="540"/>
        <w:spacing w:line="40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contextualSpacing/>
        <w:ind w:firstLine="3080"/>
        <w:keepLines w:val="0"/>
        <w:keepNext w:val="0"/>
        <w:pageBreakBefore w:val="0"/>
        <w:spacing w:line="360" w:lineRule="auto"/>
        <w:widowControl w:val="off"/>
        <w:rPr>
          <w:rFonts w:hint="eastAsia" w:eastAsia="仿宋"/>
          <w:color w:val="auto"/>
          <w:sz w:val="28"/>
          <w:szCs w:val="28"/>
          <w:highlight w:val="none"/>
        </w:rPr>
      </w:pPr>
      <w:r>
        <w:rPr>
          <w:rFonts w:hint="eastAsia" w:eastAsia="仿宋"/>
          <w:color w:val="auto"/>
          <w:sz w:val="28"/>
          <w:szCs w:val="28"/>
          <w:highlight w:val="none"/>
        </w:rPr>
      </w:r>
      <w:r/>
    </w:p>
    <w:p>
      <w:pPr>
        <w:contextualSpacing/>
        <w:ind w:firstLine="3080"/>
        <w:keepLines w:val="0"/>
        <w:keepNext w:val="0"/>
        <w:pageBreakBefore w:val="0"/>
        <w:spacing w:line="360" w:lineRule="auto"/>
        <w:widowControl w:val="off"/>
        <w:rPr>
          <w:rFonts w:eastAsia="仿宋"/>
          <w:color w:val="auto"/>
          <w:sz w:val="28"/>
          <w:szCs w:val="28"/>
          <w:highlight w:val="none"/>
        </w:rPr>
      </w:pPr>
      <w:r>
        <w:rPr>
          <w:rFonts w:hint="eastAsia" w:eastAsia="仿宋"/>
          <w:color w:val="auto"/>
          <w:sz w:val="28"/>
          <w:szCs w:val="28"/>
          <w:highlight w:val="none"/>
        </w:rPr>
        <w:t xml:space="preserve">供应商</w:t>
      </w:r>
      <w:r>
        <w:rPr>
          <w:rFonts w:eastAsia="仿宋"/>
          <w:color w:val="auto"/>
          <w:sz w:val="28"/>
          <w:szCs w:val="28"/>
          <w:highlight w:val="none"/>
        </w:rPr>
        <w:t xml:space="preserve">名称（</w:t>
      </w:r>
      <w:r>
        <w:rPr>
          <w:rFonts w:hint="eastAsia" w:eastAsia="仿宋"/>
          <w:bCs/>
          <w:color w:val="auto"/>
          <w:sz w:val="28"/>
          <w:szCs w:val="28"/>
          <w:highlight w:val="none"/>
        </w:rPr>
        <w:t xml:space="preserve">加盖</w:t>
      </w:r>
      <w:r>
        <w:rPr>
          <w:rFonts w:eastAsia="仿宋"/>
          <w:color w:val="auto"/>
          <w:sz w:val="28"/>
          <w:szCs w:val="28"/>
          <w:highlight w:val="none"/>
        </w:rPr>
        <w:t xml:space="preserve">公章）：</w:t>
      </w:r>
      <w:r>
        <w:rPr>
          <w:rFonts w:eastAsia="仿宋"/>
          <w:color w:val="auto"/>
          <w:sz w:val="28"/>
          <w:szCs w:val="28"/>
          <w:highlight w:val="none"/>
          <w:u w:val="single"/>
        </w:rPr>
        <w:t xml:space="preserve">                  </w:t>
      </w:r>
      <w:r/>
    </w:p>
    <w:p>
      <w:pPr>
        <w:contextualSpacing/>
        <w:ind w:firstLine="3080"/>
        <w:keepLines w:val="0"/>
        <w:keepNext w:val="0"/>
        <w:pageBreakBefore w:val="0"/>
        <w:spacing w:line="360" w:lineRule="auto"/>
        <w:widowControl w:val="off"/>
        <w:rPr>
          <w:rFonts w:eastAsia="方正黑体_GBK"/>
          <w:color w:val="auto"/>
          <w:sz w:val="32"/>
          <w:szCs w:val="32"/>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jc w:val="left"/>
        <w:widowControl/>
        <w:rPr>
          <w:rFonts w:ascii="Times New Roman" w:hAnsi="Times New Roman" w:cs="Times New Roman"/>
          <w:b/>
          <w:bCs/>
          <w:color w:val="auto"/>
          <w:highlight w:val="none"/>
        </w:rPr>
      </w:pPr>
      <w:r>
        <w:rPr>
          <w:rFonts w:eastAsia="方正黑体_GBK"/>
          <w:color w:val="auto"/>
          <w:sz w:val="32"/>
          <w:szCs w:val="32"/>
          <w:highlight w:val="none"/>
        </w:rPr>
        <w:br w:type="page" w:clear="all"/>
      </w:r>
      <w:r>
        <w:rPr>
          <w:rFonts w:hint="eastAsia" w:ascii="宋体" w:hAnsi="宋体" w:eastAsia="宋体" w:cs="宋体"/>
          <w:b/>
          <w:bCs/>
          <w:color w:val="auto"/>
          <w:sz w:val="32"/>
          <w:szCs w:val="32"/>
          <w:highlight w:val="none"/>
        </w:rPr>
        <w:t xml:space="preserve">附件9</w:t>
      </w:r>
      <w:r/>
    </w:p>
    <w:p>
      <w:pPr>
        <w:jc w:val="center"/>
        <w:spacing w:line="400" w:lineRule="exact"/>
        <w:rPr>
          <w:rFonts w:ascii="方正小标宋简体" w:hAnsi="方正小标宋简体" w:eastAsia="方正小标宋简体" w:cs="方正小标宋简体"/>
          <w:bCs/>
          <w:color w:val="auto"/>
          <w:sz w:val="30"/>
          <w:szCs w:val="30"/>
          <w:highlight w:val="none"/>
        </w:rPr>
      </w:pPr>
      <w:r>
        <w:rPr>
          <w:rFonts w:hint="eastAsia" w:ascii="宋体" w:hAnsi="宋体" w:eastAsia="宋体" w:cs="宋体"/>
          <w:b/>
          <w:bCs w:val="0"/>
          <w:color w:val="auto"/>
          <w:sz w:val="30"/>
          <w:szCs w:val="30"/>
          <w:highlight w:val="none"/>
        </w:rPr>
        <w:t xml:space="preserve">中小微企业声明函（服务类项目）</w:t>
      </w:r>
      <w:r/>
    </w:p>
    <w:p>
      <w:pPr>
        <w:ind w:firstLine="360"/>
        <w:jc w:val="center"/>
        <w:spacing w:line="380" w:lineRule="exact"/>
        <w:rPr>
          <w:color w:val="auto"/>
          <w:sz w:val="24"/>
          <w:highlight w:val="none"/>
        </w:rPr>
      </w:pPr>
      <w:r>
        <w:rPr>
          <w:color w:val="auto"/>
          <w:sz w:val="24"/>
          <w:highlight w:val="none"/>
        </w:rPr>
      </w:r>
      <w:r/>
    </w:p>
    <w:p>
      <w:pPr>
        <w:ind w:firstLine="360"/>
        <w:keepLines w:val="0"/>
        <w:keepNext w:val="0"/>
        <w:pageBreakBefore w:val="0"/>
        <w:spacing w:line="44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本公司（联合体）郑重声明，根据《政府采购促进中小企业发展管理办法》（财库</w:t>
      </w:r>
      <w:r>
        <w:rPr>
          <w:rFonts w:hint="eastAsia" w:eastAsia="仿宋"/>
          <w:color w:val="auto"/>
          <w:sz w:val="24"/>
          <w:highlight w:val="none"/>
        </w:rPr>
        <w:t xml:space="preserve">〔2020〕46号</w:t>
      </w:r>
      <w:r>
        <w:rPr>
          <w:rFonts w:hint="eastAsia" w:ascii="仿宋" w:hAnsi="仿宋" w:eastAsia="仿宋" w:cs="仿宋"/>
          <w:color w:val="auto"/>
          <w:sz w:val="24"/>
          <w:highlight w:val="none"/>
        </w:rPr>
        <w:t xml:space="preserve">）的规定，本公司（联合体）参加</w:t>
      </w:r>
      <w:r>
        <w:rPr>
          <w:rFonts w:hint="eastAsia" w:ascii="仿宋" w:hAnsi="仿宋" w:eastAsia="仿宋" w:cs="仿宋"/>
          <w:color w:val="auto"/>
          <w:sz w:val="24"/>
          <w:highlight w:val="none"/>
          <w:u w:val="single"/>
        </w:rPr>
        <w:t xml:space="preserve">（单位名称）</w:t>
      </w:r>
      <w:r>
        <w:rPr>
          <w:rFonts w:hint="eastAsia" w:ascii="仿宋" w:hAnsi="仿宋" w:eastAsia="仿宋" w:cs="仿宋"/>
          <w:color w:val="auto"/>
          <w:sz w:val="24"/>
          <w:highlight w:val="none"/>
        </w:rPr>
        <w:t xml:space="preserve">采购编号为</w:t>
      </w:r>
      <w:r>
        <w:rPr>
          <w:rFonts w:hint="eastAsia" w:ascii="仿宋" w:hAnsi="仿宋" w:eastAsia="仿宋" w:cs="仿宋"/>
          <w:color w:val="auto"/>
          <w:sz w:val="24"/>
          <w:highlight w:val="none"/>
          <w:u w:val="single"/>
        </w:rPr>
        <w:t xml:space="preserve">（采购编号）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项目（项目名称）的采购活动，提供的服务全部由符合政策的中小微企业承接。相关企业（含联合体中的中小微企业、签订采购包意向协议的中小微企业）的具体情况如下：</w:t>
      </w:r>
      <w:r/>
    </w:p>
    <w:p>
      <w:pPr>
        <w:ind w:firstLine="480"/>
        <w:keepLines w:val="0"/>
        <w:keepNext w:val="0"/>
        <w:pageBreakBefore w:val="0"/>
        <w:spacing w:line="440" w:lineRule="exact"/>
        <w:widowControl w:val="off"/>
        <w:rPr>
          <w:rFonts w:ascii="仿宋" w:hAnsi="仿宋" w:eastAsia="仿宋" w:cs="仿宋"/>
          <w:color w:val="auto"/>
          <w:sz w:val="24"/>
          <w:highlight w:val="none"/>
        </w:rPr>
      </w:pPr>
      <w:r>
        <w:rPr>
          <w:rFonts w:hint="eastAsia" w:eastAsia="仿宋"/>
          <w:color w:val="auto"/>
          <w:sz w:val="24"/>
          <w:highlight w:val="none"/>
        </w:rPr>
        <w:t xml:space="preserve">1.</w:t>
      </w:r>
      <w:r>
        <w:rPr>
          <w:rFonts w:hint="eastAsia" w:ascii="仿宋" w:hAnsi="仿宋" w:eastAsia="仿宋" w:cs="仿宋"/>
          <w:color w:val="auto"/>
          <w:sz w:val="24"/>
          <w:highlight w:val="none"/>
          <w:u w:val="single"/>
        </w:rPr>
        <w:t xml:space="preserve">（标的名称）</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（供应商填写磋商文件中明确的所属行业）</w:t>
      </w:r>
      <w:r>
        <w:rPr>
          <w:rFonts w:hint="eastAsia" w:ascii="仿宋" w:hAnsi="仿宋" w:eastAsia="仿宋" w:cs="仿宋"/>
          <w:color w:val="auto"/>
          <w:sz w:val="24"/>
          <w:highlight w:val="none"/>
        </w:rPr>
        <w:t xml:space="preserve">行业；承接企业为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万元，属于（□中型企业 □小型企业 □微型企业）；</w:t>
      </w:r>
      <w:r/>
    </w:p>
    <w:p>
      <w:pPr>
        <w:ind w:firstLine="480"/>
        <w:keepLines w:val="0"/>
        <w:keepNext w:val="0"/>
        <w:pageBreakBefore w:val="0"/>
        <w:spacing w:line="440" w:lineRule="exact"/>
        <w:widowControl w:val="off"/>
        <w:rPr>
          <w:rFonts w:ascii="仿宋" w:hAnsi="仿宋" w:eastAsia="仿宋" w:cs="仿宋"/>
          <w:color w:val="auto"/>
          <w:sz w:val="24"/>
          <w:highlight w:val="none"/>
        </w:rPr>
      </w:pPr>
      <w:r>
        <w:rPr>
          <w:rFonts w:hint="eastAsia" w:eastAsia="仿宋"/>
          <w:color w:val="auto"/>
          <w:sz w:val="24"/>
          <w:highlight w:val="none"/>
        </w:rPr>
        <w:t xml:space="preserve">2.</w:t>
      </w:r>
      <w:r>
        <w:rPr>
          <w:rFonts w:hint="eastAsia" w:ascii="仿宋" w:hAnsi="仿宋" w:eastAsia="仿宋" w:cs="仿宋"/>
          <w:color w:val="auto"/>
          <w:sz w:val="24"/>
          <w:highlight w:val="none"/>
          <w:u w:val="single"/>
        </w:rPr>
        <w:t xml:space="preserve">（标的名称）</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（供应商填写磋商文件中明确的所属行业）</w:t>
      </w:r>
      <w:r>
        <w:rPr>
          <w:rFonts w:hint="eastAsia" w:ascii="仿宋" w:hAnsi="仿宋" w:eastAsia="仿宋" w:cs="仿宋"/>
          <w:color w:val="auto"/>
          <w:sz w:val="24"/>
          <w:highlight w:val="none"/>
        </w:rPr>
        <w:t xml:space="preserve">行业；承接企业为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w:t>
      </w:r>
      <w:r>
        <w:rPr>
          <w:rFonts w:hint="eastAsia" w:ascii="仿宋" w:hAnsi="仿宋" w:eastAsia="仿宋" w:cs="仿宋"/>
          <w:color w:val="auto"/>
          <w:sz w:val="24"/>
          <w:highlight w:val="none"/>
          <w:u w:val="single"/>
        </w:rPr>
        <w:t xml:space="preserve">（□中型企业 □小型企业 □微型企业）；</w:t>
      </w:r>
      <w:r/>
    </w:p>
    <w:p>
      <w:pPr>
        <w:ind w:firstLine="360"/>
        <w:keepLines w:val="0"/>
        <w:keepNext w:val="0"/>
        <w:pageBreakBefore w:val="0"/>
        <w:spacing w:line="44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360"/>
        <w:keepLines w:val="0"/>
        <w:keepNext w:val="0"/>
        <w:pageBreakBefore w:val="0"/>
        <w:spacing w:line="44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44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本企业对上述声明内容的真实性负责。如有虚假，将依法承担相应责任</w:t>
      </w:r>
      <w:r>
        <w:rPr>
          <w:rFonts w:hint="eastAsia" w:ascii="仿宋" w:hAnsi="仿宋" w:eastAsia="仿宋" w:cs="仿宋"/>
          <w:color w:val="auto"/>
          <w:sz w:val="24"/>
          <w:highlight w:val="none"/>
          <w:lang w:eastAsia="zh-CN"/>
        </w:rPr>
        <w:t xml:space="preserve">。</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pStyle w:val="850"/>
        <w:ind w:right="180" w:firstLine="360"/>
        <w:jc w:val="center"/>
        <w:keepLines w:val="0"/>
        <w:keepNext w:val="0"/>
        <w:pageBreakBefore w:val="0"/>
        <w:spacing w:before="0" w:beforeAutospacing="0" w:after="0" w:afterAutospacing="0" w:line="500" w:lineRule="exact"/>
        <w:rPr>
          <w:rFonts w:ascii="仿宋" w:hAnsi="仿宋" w:eastAsia="仿宋" w:cs="仿宋"/>
          <w:color w:val="auto"/>
          <w:highlight w:val="none"/>
        </w:rPr>
      </w:pPr>
      <w:r>
        <w:rPr>
          <w:rFonts w:hint="eastAsia" w:ascii="仿宋" w:hAnsi="仿宋" w:eastAsia="仿宋" w:cs="仿宋"/>
          <w:color w:val="auto"/>
          <w:highlight w:val="none"/>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企业名称（加盖CA电子公章）：</w:t>
      </w:r>
      <w:r/>
    </w:p>
    <w:p>
      <w:pPr>
        <w:contextualSpacing/>
        <w:ind w:firstLine="2310"/>
        <w:keepLines w:val="0"/>
        <w:keepNext w:val="0"/>
        <w:pageBreakBefore w:val="0"/>
        <w:spacing w:line="500" w:lineRule="exac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w:t>
      </w:r>
      <w:r>
        <w:rPr>
          <w:rFonts w:hint="eastAsia" w:ascii="仿宋" w:hAnsi="仿宋" w:eastAsia="仿宋" w:cs="仿宋"/>
          <w:color w:val="auto"/>
          <w:highlight w:val="none"/>
          <w:shd w:val="clear" w:color="auto" w:fill="ffffff"/>
          <w:lang w:val="en-US" w:eastAsia="zh-CN"/>
        </w:rPr>
        <w:t xml:space="preserve">    </w:t>
      </w:r>
      <w:r>
        <w:rPr>
          <w:rFonts w:hint="eastAsia" w:ascii="仿宋" w:hAnsi="仿宋" w:eastAsia="仿宋" w:cs="仿宋"/>
          <w:color w:val="auto"/>
          <w:highlight w:val="none"/>
          <w:shd w:val="clear" w:color="auto" w:fill="ffffff"/>
        </w:rPr>
        <w:t xml:space="preserve"> </w:t>
      </w:r>
      <w:r>
        <w:rPr>
          <w:rFonts w:eastAsia="仿宋"/>
          <w:color w:val="auto"/>
          <w:sz w:val="24"/>
          <w:highlight w:val="none"/>
        </w:rPr>
        <w:t xml:space="preserve">日期：</w:t>
      </w:r>
      <w:r>
        <w:rPr>
          <w:rFonts w:eastAsia="仿宋"/>
          <w:color w:val="auto"/>
          <w:sz w:val="24"/>
          <w:highlight w:val="none"/>
          <w:u w:val="single"/>
        </w:rPr>
        <w:t xml:space="preserve">       </w:t>
      </w:r>
      <w:r>
        <w:rPr>
          <w:rFonts w:eastAsia="仿宋"/>
          <w:color w:val="auto"/>
          <w:sz w:val="24"/>
          <w:highlight w:val="none"/>
        </w:rPr>
        <w:t xml:space="preserve">年</w:t>
      </w:r>
      <w:r>
        <w:rPr>
          <w:rFonts w:eastAsia="仿宋"/>
          <w:color w:val="auto"/>
          <w:sz w:val="24"/>
          <w:highlight w:val="none"/>
          <w:u w:val="single"/>
        </w:rPr>
        <w:t xml:space="preserve">   </w:t>
      </w:r>
      <w:r>
        <w:rPr>
          <w:rFonts w:eastAsia="仿宋"/>
          <w:color w:val="auto"/>
          <w:sz w:val="24"/>
          <w:highlight w:val="none"/>
        </w:rPr>
        <w:t xml:space="preserve">月</w:t>
      </w:r>
      <w:r>
        <w:rPr>
          <w:rFonts w:eastAsia="仿宋"/>
          <w:color w:val="auto"/>
          <w:sz w:val="24"/>
          <w:highlight w:val="none"/>
          <w:u w:val="single"/>
        </w:rPr>
        <w:t xml:space="preserve">    </w:t>
      </w:r>
      <w:r>
        <w:rPr>
          <w:rFonts w:eastAsia="仿宋"/>
          <w:color w:val="auto"/>
          <w:sz w:val="24"/>
          <w:highlight w:val="none"/>
        </w:rPr>
        <w:t xml:space="preserve">日</w:t>
      </w:r>
      <w:r/>
    </w:p>
    <w:p>
      <w:pPr>
        <w:pStyle w:val="850"/>
        <w:ind w:firstLine="480"/>
        <w:jc w:val="both"/>
        <w:spacing w:before="0" w:beforeAutospacing="0" w:after="0" w:afterAutospacing="0" w:line="380" w:lineRule="exact"/>
        <w:widowControl w:val="off"/>
        <w:rPr>
          <w:rFonts w:ascii="仿宋" w:hAnsi="仿宋" w:eastAsia="仿宋" w:cs="仿宋"/>
          <w:color w:val="auto"/>
          <w:highlight w:val="none"/>
        </w:rPr>
      </w:pPr>
      <w:r>
        <w:rPr>
          <w:rFonts w:ascii="仿宋" w:hAnsi="仿宋" w:eastAsia="仿宋" w:cs="仿宋"/>
          <w:color w:val="auto"/>
          <w:highlight w:val="none"/>
        </w:rPr>
      </w:r>
      <w:r/>
    </w:p>
    <w:p>
      <w:pPr>
        <w:pStyle w:val="850"/>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备注：</w:t>
      </w:r>
      <w:r/>
    </w:p>
    <w:p>
      <w:pPr>
        <w:pStyle w:val="850"/>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s="Times New Roman"/>
          <w:color w:val="auto"/>
          <w:highlight w:val="none"/>
        </w:rPr>
        <w:t xml:space="preserve">1.</w:t>
      </w:r>
      <w:r>
        <w:rPr>
          <w:rFonts w:hint="eastAsia" w:ascii="仿宋" w:hAnsi="仿宋" w:eastAsia="仿宋" w:cs="仿宋"/>
          <w:color w:val="auto"/>
          <w:highlight w:val="none"/>
        </w:rPr>
        <w:t xml:space="preserve">从业人员、营业收入、资产总额填报上一年度数据，无上一年度数据的新成立企业可不填报。</w:t>
      </w:r>
      <w:r/>
    </w:p>
    <w:p>
      <w:pPr>
        <w:pStyle w:val="850"/>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s="Times New Roman"/>
          <w:color w:val="auto"/>
          <w:highlight w:val="none"/>
        </w:rPr>
        <w:t xml:space="preserve">2.</w:t>
      </w:r>
      <w:r>
        <w:rPr>
          <w:rFonts w:hint="eastAsia" w:ascii="仿宋" w:hAnsi="仿宋" w:eastAsia="仿宋" w:cs="仿宋"/>
          <w:color w:val="auto"/>
          <w:highlight w:val="none"/>
        </w:rPr>
        <w:t xml:space="preserve">专门面向中小微型企业采购的项目，供应商如不提供此声明函，则不能通过资格审查；非专门面向中小微型企业采购的项目，供应商如不提供此声明函，价格将不做相应扣除。</w:t>
      </w:r>
      <w:r/>
    </w:p>
    <w:p>
      <w:pPr>
        <w:pStyle w:val="850"/>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s="Times New Roman"/>
          <w:color w:val="auto"/>
          <w:highlight w:val="none"/>
        </w:rPr>
        <w:t xml:space="preserve">3.</w:t>
      </w:r>
      <w:r>
        <w:rPr>
          <w:rFonts w:hint="eastAsia" w:ascii="仿宋" w:hAnsi="仿宋" w:eastAsia="仿宋" w:cs="仿宋"/>
          <w:color w:val="auto"/>
          <w:highlight w:val="none"/>
        </w:rPr>
        <w:t xml:space="preserve">供应商应对照《工业和信息化部、国家统计局、国家发展和改革委员会、财政部关于印发中小企业划型标准规定的通</w:t>
      </w:r>
      <w:r>
        <w:rPr>
          <w:rFonts w:ascii="Times New Roman" w:hAnsi="Times New Roman" w:eastAsia="仿宋" w:cs="Times New Roman"/>
          <w:color w:val="auto"/>
          <w:highlight w:val="none"/>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附件10</w:t>
      </w:r>
      <w:r/>
    </w:p>
    <w:p>
      <w:pPr>
        <w:jc w:val="center"/>
        <w:spacing w:line="400" w:lineRule="exact"/>
        <w:rPr>
          <w:rFonts w:hint="eastAsia" w:ascii="宋体" w:hAnsi="宋体" w:eastAsia="宋体" w:cs="宋体"/>
          <w:b/>
          <w:bCs w:val="0"/>
          <w:color w:val="auto"/>
          <w:highlight w:val="none"/>
        </w:rPr>
      </w:pPr>
      <w:r>
        <w:rPr>
          <w:rFonts w:hint="eastAsia" w:ascii="宋体" w:hAnsi="宋体" w:eastAsia="宋体" w:cs="宋体"/>
          <w:b/>
          <w:bCs w:val="0"/>
          <w:color w:val="auto"/>
          <w:sz w:val="30"/>
          <w:szCs w:val="30"/>
          <w:highlight w:val="none"/>
        </w:rPr>
        <w:t xml:space="preserve">残疾人福利性单位声明函</w:t>
      </w:r>
      <w:r/>
    </w:p>
    <w:p>
      <w:pPr>
        <w:pStyle w:val="850"/>
        <w:ind w:firstLine="482"/>
        <w:jc w:val="both"/>
        <w:spacing w:before="0" w:beforeAutospacing="0" w:after="0" w:afterAutospacing="0" w:line="4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50"/>
        <w:ind w:firstLine="48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w:t>
      </w:r>
      <w:r>
        <w:rPr>
          <w:rFonts w:ascii="Times New Roman" w:hAnsi="Times New Roman" w:eastAsia="仿宋" w:cs="Times New Roman"/>
          <w:color w:val="auto"/>
          <w:sz w:val="28"/>
          <w:szCs w:val="28"/>
          <w:highlight w:val="none"/>
        </w:rPr>
        <w:t xml:space="preserve">财库〔2017〕141号</w:t>
      </w:r>
      <w:r>
        <w:rPr>
          <w:rFonts w:hint="eastAsia" w:ascii="仿宋" w:hAnsi="仿宋" w:eastAsia="仿宋" w:cs="仿宋"/>
          <w:color w:val="auto"/>
          <w:sz w:val="28"/>
          <w:szCs w:val="28"/>
          <w:highlight w:val="none"/>
        </w:rPr>
        <w:t xml:space="preserve">）的规定，本单位为符合条件的残疾人福利性单位，且本单位参加</w:t>
      </w:r>
      <w:r>
        <w:rPr>
          <w:rFonts w:hint="eastAsia" w:ascii="仿宋" w:hAnsi="仿宋" w:eastAsia="仿宋" w:cs="仿宋"/>
          <w:color w:val="auto"/>
          <w:sz w:val="28"/>
          <w:szCs w:val="28"/>
          <w:highlight w:val="none"/>
          <w:u w:val="single"/>
        </w:rPr>
        <w:t xml:space="preserve">（单位名称）</w:t>
      </w:r>
      <w:r>
        <w:rPr>
          <w:rFonts w:hint="eastAsia" w:ascii="仿宋" w:hAnsi="仿宋" w:eastAsia="仿宋" w:cs="仿宋"/>
          <w:color w:val="auto"/>
          <w:sz w:val="28"/>
          <w:szCs w:val="28"/>
          <w:highlight w:val="none"/>
        </w:rPr>
        <w:t xml:space="preserve">采购编号为</w:t>
      </w:r>
      <w:r>
        <w:rPr>
          <w:rFonts w:hint="eastAsia" w:ascii="仿宋" w:hAnsi="仿宋" w:eastAsia="仿宋" w:cs="仿宋"/>
          <w:color w:val="auto"/>
          <w:sz w:val="28"/>
          <w:szCs w:val="28"/>
          <w:highlight w:val="none"/>
          <w:u w:val="single"/>
        </w:rPr>
        <w:t xml:space="preserve">（采购编号）</w:t>
      </w:r>
      <w:r>
        <w:rPr>
          <w:rFonts w:hint="eastAsia" w:ascii="仿宋" w:hAnsi="仿宋" w:eastAsia="仿宋" w:cs="仿宋"/>
          <w:color w:val="auto"/>
          <w:sz w:val="28"/>
          <w:szCs w:val="28"/>
          <w:highlight w:val="none"/>
        </w:rPr>
        <w:t xml:space="preserve">， </w:t>
      </w:r>
      <w:r>
        <w:rPr>
          <w:rFonts w:eastAsia="仿宋"/>
          <w:color w:val="auto"/>
          <w:highlight w:val="none"/>
          <w:u w:val="single"/>
        </w:rPr>
        <w:t xml:space="preserve">    </w:t>
      </w:r>
      <w:r>
        <w:rPr>
          <w:rFonts w:hint="eastAsia" w:eastAsia="仿宋"/>
          <w:color w:val="auto"/>
          <w:highlight w:val="none"/>
          <w:u w:val="single"/>
        </w:rPr>
        <w:t xml:space="preserve">     </w:t>
      </w:r>
      <w:r>
        <w:rPr>
          <w:rFonts w:eastAsia="仿宋"/>
          <w:color w:val="auto"/>
          <w:highlight w:val="none"/>
          <w:u w:val="single"/>
        </w:rPr>
        <w:t xml:space="preserve">   </w:t>
      </w:r>
      <w:r>
        <w:rPr>
          <w:rFonts w:hint="eastAsia" w:ascii="仿宋" w:hAnsi="仿宋" w:eastAsia="仿宋" w:cs="仿宋"/>
          <w:color w:val="auto"/>
          <w:sz w:val="28"/>
          <w:szCs w:val="28"/>
          <w:highlight w:val="none"/>
        </w:rPr>
        <w:t xml:space="preserve">项目（项目名称）采购活动由本单位提供服务。</w:t>
      </w:r>
      <w:r/>
    </w:p>
    <w:p>
      <w:pPr>
        <w:pStyle w:val="850"/>
        <w:ind w:firstLine="48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本单位对上述声明的真实性负责。如有虚假，将依法承担相应责任。</w:t>
      </w:r>
      <w:r/>
    </w:p>
    <w:p>
      <w:pPr>
        <w:pStyle w:val="850"/>
        <w:ind w:firstLine="480"/>
        <w:jc w:val="both"/>
        <w:spacing w:beforeAutospacing="0" w:afterAutospacing="0" w:line="36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备注：</w:t>
      </w:r>
      <w:r/>
    </w:p>
    <w:p>
      <w:pPr>
        <w:pStyle w:val="850"/>
        <w:ind w:firstLine="480"/>
        <w:jc w:val="both"/>
        <w:spacing w:beforeAutospacing="0" w:afterAutospacing="0" w:line="36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1.专门面向中小微型企业采购的项目，供应商为残疾人福利性单位并提供服务的必须提供此声明函，否则将不能通过资格审查。</w:t>
      </w:r>
      <w:r/>
    </w:p>
    <w:p>
      <w:pPr>
        <w:pStyle w:val="850"/>
        <w:ind w:firstLine="480"/>
        <w:jc w:val="both"/>
        <w:spacing w:beforeAutospacing="0" w:afterAutospacing="0" w:line="36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2.非专门面向中小微型企业采购的项目，供应商如不提供此声明函，价格将不做相应扣除。</w:t>
      </w:r>
      <w:r/>
    </w:p>
    <w:p>
      <w:pPr>
        <w:pStyle w:val="850"/>
        <w:ind w:firstLine="480"/>
        <w:jc w:val="both"/>
        <w:spacing w:beforeAutospacing="0" w:afterAutospacing="0" w:line="36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3.中标/成交供应商为残疾人福利性单位的，此声明函将随中标/成交结果同时公告，接受社会监督。</w:t>
      </w:r>
      <w:r/>
    </w:p>
    <w:p>
      <w:pPr>
        <w:pStyle w:val="850"/>
        <w:ind w:firstLine="624"/>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850"/>
        <w:ind w:right="1559" w:firstLine="624"/>
        <w:jc w:val="center"/>
        <w:spacing w:beforeAutospacing="0" w:afterAutospacing="0" w:line="360" w:lineRule="auto"/>
        <w:tabs>
          <w:tab w:val="left" w:pos="4864"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供应商全称（加盖CA电子公章）：</w:t>
      </w:r>
      <w:r/>
    </w:p>
    <w:p>
      <w:pPr>
        <w:contextualSpacing/>
        <w:ind w:firstLine="2240"/>
        <w:spacing w:line="300" w:lineRule="auto"/>
        <w:rPr>
          <w:rFonts w:eastAsia="方正黑体_GBK"/>
          <w:color w:val="auto"/>
          <w:sz w:val="32"/>
          <w:szCs w:val="32"/>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附件11</w:t>
      </w:r>
      <w:r/>
    </w:p>
    <w:p>
      <w:pPr>
        <w:jc w:val="center"/>
        <w:spacing w:line="400" w:lineRule="exact"/>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spacing w:line="42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0"/>
        <w:spacing w:line="420" w:lineRule="exact"/>
        <w:rPr>
          <w:rFonts w:eastAsia="仿宋"/>
          <w:color w:val="auto"/>
          <w:sz w:val="28"/>
          <w:szCs w:val="28"/>
          <w:highlight w:val="none"/>
        </w:rPr>
      </w:pPr>
      <w:r>
        <w:rPr>
          <w:rFonts w:eastAsia="仿宋"/>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lang w:bidi="zh-CN"/>
        </w:rPr>
        <w:outlineLvl w:val="0"/>
      </w:pPr>
      <w:r>
        <w:rPr>
          <w:rFonts w:eastAsia="仿宋"/>
          <w:color w:val="auto"/>
          <w:sz w:val="28"/>
          <w:szCs w:val="28"/>
          <w:highlight w:val="none"/>
          <w:lang w:bidi="zh-CN"/>
        </w:rPr>
        <w:t xml:space="preserve">注：1.供应商如不提供此声明函，价格将不做相应扣除。</w:t>
      </w:r>
      <w:r/>
    </w:p>
    <w:p>
      <w:pPr>
        <w:ind w:firstLine="560"/>
        <w:spacing w:line="300" w:lineRule="auto"/>
        <w:rPr>
          <w:rFonts w:eastAsia="仿宋"/>
          <w:color w:val="auto"/>
          <w:sz w:val="28"/>
          <w:szCs w:val="28"/>
          <w:highlight w:val="none"/>
        </w:rPr>
        <w:outlineLvl w:val="0"/>
      </w:pPr>
      <w:r>
        <w:rPr>
          <w:rFonts w:eastAsia="仿宋"/>
          <w:color w:val="auto"/>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附件12</w:t>
      </w:r>
      <w:r/>
    </w:p>
    <w:p>
      <w:pPr>
        <w:jc w:val="center"/>
        <w:rPr>
          <w:rFonts w:ascii="方正小标宋简体" w:hAnsi="方正小标宋简体" w:eastAsia="方正小标宋简体" w:cs="方正小标宋简体"/>
          <w:b/>
          <w:bCs w:val="0"/>
          <w:color w:val="auto"/>
          <w:sz w:val="44"/>
          <w:szCs w:val="44"/>
          <w:highlight w:val="none"/>
        </w:rPr>
      </w:pPr>
      <w:r>
        <w:rPr>
          <w:rFonts w:hint="eastAsia" w:ascii="宋体" w:hAnsi="宋体" w:eastAsia="宋体" w:cs="宋体"/>
          <w:b/>
          <w:bCs w:val="0"/>
          <w:color w:val="auto"/>
          <w:sz w:val="44"/>
          <w:szCs w:val="44"/>
          <w:highlight w:val="none"/>
        </w:rPr>
        <w:t xml:space="preserve">质疑函范本</w:t>
      </w:r>
      <w:r/>
    </w:p>
    <w:p>
      <w:pPr>
        <w:spacing w:line="560" w:lineRule="exact"/>
        <w:rPr>
          <w:rFonts w:eastAsia="黑体"/>
          <w:bCs/>
          <w:color w:val="auto"/>
          <w:sz w:val="32"/>
          <w:szCs w:val="32"/>
          <w:highlight w:val="none"/>
        </w:rPr>
      </w:pPr>
      <w:r>
        <w:rPr>
          <w:rFonts w:eastAsia="黑体"/>
          <w:bCs/>
          <w:color w:val="auto"/>
          <w:sz w:val="32"/>
          <w:szCs w:val="32"/>
          <w:highlight w:val="none"/>
        </w:rPr>
        <w:t xml:space="preserve">一、质疑供应商基本信息</w:t>
      </w:r>
      <w:r/>
    </w:p>
    <w:p>
      <w:pPr>
        <w:spacing w:line="560" w:lineRule="exact"/>
        <w:rPr>
          <w:rFonts w:eastAsia="仿宋"/>
          <w:color w:val="auto"/>
          <w:sz w:val="32"/>
          <w:szCs w:val="32"/>
          <w:highlight w:val="none"/>
          <w:u w:val="single"/>
        </w:rPr>
      </w:pPr>
      <w:r>
        <w:rPr>
          <w:rFonts w:eastAsia="仿宋"/>
          <w:color w:val="auto"/>
          <w:sz w:val="32"/>
          <w:szCs w:val="32"/>
          <w:highlight w:val="none"/>
        </w:rPr>
        <w:t xml:space="preserve">质疑供应商：</w:t>
      </w:r>
      <w:r/>
    </w:p>
    <w:p>
      <w:pPr>
        <w:spacing w:line="560" w:lineRule="exact"/>
        <w:rPr>
          <w:rFonts w:eastAsia="仿宋"/>
          <w:color w:val="auto"/>
          <w:sz w:val="32"/>
          <w:szCs w:val="32"/>
          <w:highlight w:val="none"/>
        </w:rPr>
      </w:pPr>
      <w:r>
        <w:rPr>
          <w:rFonts w:eastAsia="仿宋"/>
          <w:color w:val="auto"/>
          <w:sz w:val="32"/>
          <w:szCs w:val="32"/>
          <w:highlight w:val="none"/>
        </w:rPr>
        <w:t xml:space="preserve">地址：邮编：</w:t>
      </w:r>
      <w:r/>
    </w:p>
    <w:p>
      <w:pPr>
        <w:spacing w:line="560" w:lineRule="exact"/>
        <w:rPr>
          <w:rFonts w:eastAsia="仿宋"/>
          <w:color w:val="auto"/>
          <w:sz w:val="32"/>
          <w:szCs w:val="32"/>
          <w:highlight w:val="none"/>
        </w:rPr>
      </w:pPr>
      <w:r>
        <w:rPr>
          <w:rFonts w:eastAsia="仿宋"/>
          <w:color w:val="auto"/>
          <w:sz w:val="32"/>
          <w:szCs w:val="32"/>
          <w:highlight w:val="none"/>
        </w:rPr>
        <w:t xml:space="preserve">联系人：联系电话：</w:t>
      </w:r>
      <w:r/>
    </w:p>
    <w:p>
      <w:pPr>
        <w:spacing w:line="560" w:lineRule="exact"/>
        <w:rPr>
          <w:rFonts w:eastAsia="仿宋"/>
          <w:color w:val="auto"/>
          <w:sz w:val="32"/>
          <w:szCs w:val="32"/>
          <w:highlight w:val="none"/>
          <w:u w:val="single"/>
        </w:rPr>
      </w:pPr>
      <w:r>
        <w:rPr>
          <w:rFonts w:eastAsia="仿宋"/>
          <w:color w:val="auto"/>
          <w:sz w:val="32"/>
          <w:szCs w:val="32"/>
          <w:highlight w:val="none"/>
        </w:rPr>
        <w:t xml:space="preserve">授权代表：</w:t>
      </w:r>
      <w:r/>
    </w:p>
    <w:p>
      <w:pPr>
        <w:spacing w:line="560" w:lineRule="exact"/>
        <w:rPr>
          <w:rFonts w:eastAsia="仿宋"/>
          <w:color w:val="auto"/>
          <w:sz w:val="32"/>
          <w:szCs w:val="32"/>
          <w:highlight w:val="none"/>
        </w:rPr>
      </w:pPr>
      <w:r>
        <w:rPr>
          <w:rFonts w:eastAsia="仿宋"/>
          <w:color w:val="auto"/>
          <w:sz w:val="32"/>
          <w:szCs w:val="32"/>
          <w:highlight w:val="none"/>
        </w:rPr>
        <w:t xml:space="preserve">联系电话：</w:t>
      </w:r>
      <w:r/>
    </w:p>
    <w:p>
      <w:pPr>
        <w:spacing w:line="560" w:lineRule="exact"/>
        <w:rPr>
          <w:rFonts w:eastAsia="仿宋"/>
          <w:color w:val="auto"/>
          <w:sz w:val="32"/>
          <w:szCs w:val="32"/>
          <w:highlight w:val="none"/>
        </w:rPr>
      </w:pPr>
      <w:r>
        <w:rPr>
          <w:rFonts w:eastAsia="仿宋"/>
          <w:color w:val="auto"/>
          <w:sz w:val="32"/>
          <w:szCs w:val="32"/>
          <w:highlight w:val="none"/>
        </w:rPr>
        <w:t xml:space="preserve">地址：邮编：</w:t>
      </w:r>
      <w:r/>
    </w:p>
    <w:p>
      <w:pPr>
        <w:spacing w:line="560" w:lineRule="exact"/>
        <w:rPr>
          <w:rFonts w:eastAsia="黑体"/>
          <w:bCs/>
          <w:color w:val="auto"/>
          <w:sz w:val="32"/>
          <w:szCs w:val="32"/>
          <w:highlight w:val="none"/>
        </w:rPr>
      </w:pPr>
      <w:r>
        <w:rPr>
          <w:rFonts w:eastAsia="黑体"/>
          <w:bCs/>
          <w:color w:val="auto"/>
          <w:sz w:val="32"/>
          <w:szCs w:val="32"/>
          <w:highlight w:val="none"/>
        </w:rPr>
        <w:t xml:space="preserve">二、质疑项目基本情况</w:t>
      </w:r>
      <w:r/>
    </w:p>
    <w:p>
      <w:pPr>
        <w:spacing w:line="560" w:lineRule="exact"/>
        <w:rPr>
          <w:rFonts w:eastAsia="仿宋"/>
          <w:color w:val="auto"/>
          <w:sz w:val="32"/>
          <w:szCs w:val="32"/>
          <w:highlight w:val="none"/>
        </w:rPr>
      </w:pPr>
      <w:r>
        <w:rPr>
          <w:rFonts w:eastAsia="仿宋"/>
          <w:color w:val="auto"/>
          <w:sz w:val="32"/>
          <w:szCs w:val="32"/>
          <w:highlight w:val="none"/>
        </w:rPr>
        <w:t xml:space="preserve">质疑项目的名称：</w:t>
      </w:r>
      <w:r/>
    </w:p>
    <w:p>
      <w:pPr>
        <w:spacing w:line="560" w:lineRule="exact"/>
        <w:rPr>
          <w:rFonts w:eastAsia="仿宋"/>
          <w:color w:val="auto"/>
          <w:sz w:val="32"/>
          <w:szCs w:val="32"/>
          <w:highlight w:val="none"/>
        </w:rPr>
      </w:pPr>
      <w:r>
        <w:rPr>
          <w:rFonts w:eastAsia="仿宋"/>
          <w:color w:val="auto"/>
          <w:sz w:val="32"/>
          <w:szCs w:val="32"/>
          <w:highlight w:val="none"/>
        </w:rPr>
        <w:t xml:space="preserve">质疑项目的编号：包号：</w:t>
      </w:r>
      <w:r/>
    </w:p>
    <w:p>
      <w:pPr>
        <w:spacing w:line="560" w:lineRule="exact"/>
        <w:rPr>
          <w:rFonts w:eastAsia="仿宋"/>
          <w:color w:val="auto"/>
          <w:sz w:val="32"/>
          <w:szCs w:val="32"/>
          <w:highlight w:val="none"/>
        </w:rPr>
      </w:pPr>
      <w:r>
        <w:rPr>
          <w:rFonts w:eastAsia="仿宋"/>
          <w:color w:val="auto"/>
          <w:sz w:val="32"/>
          <w:szCs w:val="32"/>
          <w:highlight w:val="none"/>
        </w:rPr>
        <w:t xml:space="preserve">采购人名称：</w:t>
      </w:r>
      <w:r/>
    </w:p>
    <w:p>
      <w:pPr>
        <w:spacing w:line="560" w:lineRule="exact"/>
        <w:rPr>
          <w:rFonts w:eastAsia="仿宋"/>
          <w:color w:val="auto"/>
          <w:sz w:val="32"/>
          <w:szCs w:val="32"/>
          <w:highlight w:val="none"/>
        </w:rPr>
      </w:pPr>
      <w:r>
        <w:rPr>
          <w:rFonts w:eastAsia="仿宋"/>
          <w:color w:val="auto"/>
          <w:sz w:val="32"/>
          <w:szCs w:val="32"/>
          <w:highlight w:val="none"/>
        </w:rPr>
        <w:t xml:space="preserve">采购文件获取日期：</w:t>
      </w:r>
      <w:r/>
    </w:p>
    <w:p>
      <w:pPr>
        <w:spacing w:line="560" w:lineRule="exact"/>
        <w:rPr>
          <w:rFonts w:eastAsia="黑体"/>
          <w:bCs/>
          <w:color w:val="auto"/>
          <w:sz w:val="32"/>
          <w:szCs w:val="32"/>
          <w:highlight w:val="none"/>
        </w:rPr>
      </w:pPr>
      <w:r>
        <w:rPr>
          <w:rFonts w:eastAsia="黑体"/>
          <w:bCs/>
          <w:color w:val="auto"/>
          <w:sz w:val="32"/>
          <w:szCs w:val="32"/>
          <w:highlight w:val="none"/>
        </w:rPr>
        <w:t xml:space="preserve">三、质疑事项具体内容</w:t>
      </w:r>
      <w:r/>
    </w:p>
    <w:p>
      <w:pPr>
        <w:spacing w:line="560" w:lineRule="exact"/>
        <w:rPr>
          <w:rFonts w:eastAsia="仿宋"/>
          <w:color w:val="auto"/>
          <w:sz w:val="32"/>
          <w:szCs w:val="32"/>
          <w:highlight w:val="none"/>
        </w:rPr>
      </w:pPr>
      <w:r>
        <w:rPr>
          <w:rFonts w:eastAsia="仿宋"/>
          <w:color w:val="auto"/>
          <w:sz w:val="32"/>
          <w:szCs w:val="32"/>
          <w:highlight w:val="none"/>
        </w:rPr>
        <w:t xml:space="preserve">质疑事项1：</w:t>
      </w:r>
      <w:r/>
    </w:p>
    <w:p>
      <w:pPr>
        <w:spacing w:line="560" w:lineRule="exact"/>
        <w:rPr>
          <w:rFonts w:eastAsia="仿宋"/>
          <w:color w:val="auto"/>
          <w:sz w:val="32"/>
          <w:szCs w:val="32"/>
          <w:highlight w:val="none"/>
        </w:rPr>
      </w:pPr>
      <w:r>
        <w:rPr>
          <w:rFonts w:eastAsia="仿宋"/>
          <w:color w:val="auto"/>
          <w:sz w:val="32"/>
          <w:szCs w:val="32"/>
          <w:highlight w:val="none"/>
        </w:rPr>
        <w:t xml:space="preserve">事实依据：</w:t>
      </w:r>
      <w:r/>
    </w:p>
    <w:p>
      <w:pPr>
        <w:spacing w:line="560" w:lineRule="exact"/>
        <w:rPr>
          <w:rFonts w:eastAsia="仿宋"/>
          <w:color w:val="auto"/>
          <w:sz w:val="32"/>
          <w:szCs w:val="32"/>
          <w:highlight w:val="none"/>
        </w:rPr>
      </w:pPr>
      <w:r>
        <w:rPr>
          <w:rFonts w:eastAsia="仿宋"/>
          <w:color w:val="auto"/>
          <w:sz w:val="32"/>
          <w:szCs w:val="32"/>
          <w:highlight w:val="none"/>
        </w:rPr>
      </w:r>
      <w:r/>
    </w:p>
    <w:p>
      <w:pPr>
        <w:spacing w:line="560" w:lineRule="exact"/>
        <w:rPr>
          <w:rFonts w:eastAsia="仿宋"/>
          <w:color w:val="auto"/>
          <w:sz w:val="32"/>
          <w:szCs w:val="32"/>
          <w:highlight w:val="none"/>
        </w:rPr>
      </w:pPr>
      <w:r>
        <w:rPr>
          <w:rFonts w:eastAsia="仿宋"/>
          <w:color w:val="auto"/>
          <w:sz w:val="32"/>
          <w:szCs w:val="32"/>
          <w:highlight w:val="none"/>
        </w:rPr>
        <w:t xml:space="preserve">法律依据：</w:t>
      </w:r>
      <w:r/>
    </w:p>
    <w:p>
      <w:pPr>
        <w:spacing w:line="560" w:lineRule="exact"/>
        <w:rPr>
          <w:rFonts w:eastAsia="仿宋"/>
          <w:color w:val="auto"/>
          <w:sz w:val="32"/>
          <w:szCs w:val="32"/>
          <w:highlight w:val="none"/>
        </w:rPr>
      </w:pPr>
      <w:r>
        <w:rPr>
          <w:rFonts w:eastAsia="仿宋"/>
          <w:color w:val="auto"/>
          <w:sz w:val="32"/>
          <w:szCs w:val="32"/>
          <w:highlight w:val="none"/>
        </w:rPr>
      </w:r>
      <w:r/>
    </w:p>
    <w:p>
      <w:pPr>
        <w:spacing w:line="560" w:lineRule="exact"/>
        <w:rPr>
          <w:rFonts w:eastAsia="仿宋"/>
          <w:color w:val="auto"/>
          <w:sz w:val="32"/>
          <w:szCs w:val="32"/>
          <w:highlight w:val="none"/>
        </w:rPr>
      </w:pPr>
      <w:r>
        <w:rPr>
          <w:rFonts w:eastAsia="仿宋"/>
          <w:color w:val="auto"/>
          <w:sz w:val="32"/>
          <w:szCs w:val="32"/>
          <w:highlight w:val="none"/>
        </w:rPr>
        <w:t xml:space="preserve">质疑事项2</w:t>
      </w:r>
      <w:r/>
    </w:p>
    <w:p>
      <w:pPr>
        <w:spacing w:line="560" w:lineRule="exact"/>
        <w:rPr>
          <w:rFonts w:eastAsia="仿宋"/>
          <w:color w:val="auto"/>
          <w:sz w:val="32"/>
          <w:szCs w:val="32"/>
          <w:highlight w:val="none"/>
        </w:rPr>
      </w:pPr>
      <w:r>
        <w:rPr>
          <w:rFonts w:eastAsia="仿宋"/>
          <w:color w:val="auto"/>
          <w:sz w:val="32"/>
          <w:szCs w:val="32"/>
          <w:highlight w:val="none"/>
        </w:rPr>
        <w:t xml:space="preserve">……</w:t>
      </w:r>
      <w:r/>
    </w:p>
    <w:p>
      <w:pPr>
        <w:spacing w:line="560" w:lineRule="exact"/>
        <w:rPr>
          <w:rFonts w:eastAsia="黑体"/>
          <w:bCs/>
          <w:color w:val="auto"/>
          <w:sz w:val="32"/>
          <w:szCs w:val="32"/>
          <w:highlight w:val="none"/>
        </w:rPr>
      </w:pPr>
      <w:r>
        <w:rPr>
          <w:rFonts w:eastAsia="黑体"/>
          <w:bCs/>
          <w:color w:val="auto"/>
          <w:sz w:val="32"/>
          <w:szCs w:val="32"/>
          <w:highlight w:val="none"/>
        </w:rPr>
        <w:t xml:space="preserve">四、与质疑事项相关的质疑请求</w:t>
      </w:r>
      <w:r/>
    </w:p>
    <w:p>
      <w:pPr>
        <w:spacing w:line="560" w:lineRule="exact"/>
        <w:rPr>
          <w:rFonts w:eastAsia="仿宋"/>
          <w:color w:val="auto"/>
          <w:sz w:val="32"/>
          <w:szCs w:val="32"/>
          <w:highlight w:val="none"/>
        </w:rPr>
      </w:pPr>
      <w:r>
        <w:rPr>
          <w:rFonts w:eastAsia="仿宋"/>
          <w:color w:val="auto"/>
          <w:sz w:val="32"/>
          <w:szCs w:val="32"/>
          <w:highlight w:val="none"/>
        </w:rPr>
        <w:t xml:space="preserve">请求：</w:t>
      </w:r>
      <w:r/>
    </w:p>
    <w:p>
      <w:pPr>
        <w:spacing w:line="560" w:lineRule="exact"/>
        <w:rPr>
          <w:rFonts w:eastAsia="仿宋"/>
          <w:color w:val="auto"/>
          <w:sz w:val="32"/>
          <w:szCs w:val="32"/>
          <w:highlight w:val="none"/>
        </w:rPr>
      </w:pPr>
      <w:r>
        <w:rPr>
          <w:rFonts w:eastAsia="仿宋"/>
          <w:color w:val="auto"/>
          <w:sz w:val="32"/>
          <w:szCs w:val="32"/>
          <w:highlight w:val="none"/>
        </w:rPr>
        <w:t xml:space="preserve">签字（签章）：                   公章：                      </w:t>
      </w:r>
      <w:r/>
    </w:p>
    <w:p>
      <w:pPr>
        <w:spacing w:line="560" w:lineRule="exact"/>
        <w:rPr>
          <w:rFonts w:eastAsia="仿宋"/>
          <w:color w:val="auto"/>
          <w:sz w:val="32"/>
          <w:szCs w:val="32"/>
          <w:highlight w:val="none"/>
        </w:rPr>
      </w:pPr>
      <w:r>
        <w:rPr>
          <w:rFonts w:eastAsia="仿宋"/>
          <w:color w:val="auto"/>
          <w:sz w:val="32"/>
          <w:szCs w:val="32"/>
          <w:highlight w:val="none"/>
        </w:rPr>
        <w:t xml:space="preserve">日期：</w:t>
      </w:r>
      <w:r/>
    </w:p>
    <w:p>
      <w:pPr>
        <w:spacing w:line="560" w:lineRule="exact"/>
        <w:rPr>
          <w:rFonts w:eastAsia="黑体"/>
          <w:b/>
          <w:color w:val="auto"/>
          <w:sz w:val="32"/>
          <w:szCs w:val="32"/>
          <w:highlight w:val="none"/>
        </w:rPr>
      </w:pPr>
      <w:r>
        <w:rPr>
          <w:rFonts w:eastAsia="黑体"/>
          <w:b/>
          <w:color w:val="auto"/>
          <w:sz w:val="32"/>
          <w:szCs w:val="32"/>
          <w:highlight w:val="none"/>
        </w:rPr>
      </w:r>
      <w:r/>
    </w:p>
    <w:p>
      <w:pPr>
        <w:spacing w:line="560" w:lineRule="exact"/>
        <w:rPr>
          <w:rFonts w:eastAsia="黑体"/>
          <w:bCs/>
          <w:color w:val="auto"/>
          <w:sz w:val="32"/>
          <w:szCs w:val="32"/>
          <w:highlight w:val="none"/>
        </w:rPr>
      </w:pPr>
      <w:r>
        <w:rPr>
          <w:rFonts w:eastAsia="黑体"/>
          <w:bCs/>
          <w:color w:val="auto"/>
          <w:sz w:val="32"/>
          <w:szCs w:val="32"/>
          <w:highlight w:val="none"/>
        </w:rPr>
        <w:t xml:space="preserve">质疑函制作说明：</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1.供应商提出质疑时，应提交质疑函和必要的证明材料。</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3.质疑供应商若对项目的某一分包进行质疑，质疑函中应列明具体分包号。</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4.质疑函的质疑事项应具体、明确，并有必要的事实依据和法律依据。</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5.质疑函的质疑请求应与质疑事项相关。</w:t>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eastAsia="仿宋"/>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contextualSpacing/>
        <w:ind w:firstLine="562"/>
        <w:spacing w:line="500" w:lineRule="exact"/>
        <w:rPr>
          <w:rFonts w:asciiTheme="minorEastAsia" w:hAnsiTheme="minorEastAsia" w:eastAsiaTheme="minorEastAsia"/>
          <w:b/>
          <w:color w:val="auto"/>
          <w:sz w:val="28"/>
          <w:szCs w:val="28"/>
          <w:highlight w:val="none"/>
        </w:rPr>
        <w:outlineLvl w:val="0"/>
      </w:pPr>
      <w:r>
        <w:rPr>
          <w:rFonts w:asciiTheme="minorEastAsia" w:hAnsiTheme="minorEastAsia" w:eastAsiaTheme="minorEastAsia"/>
          <w:b/>
          <w:color w:val="auto"/>
          <w:sz w:val="28"/>
          <w:szCs w:val="28"/>
          <w:highlight w:val="none"/>
        </w:rPr>
      </w:r>
      <w:r/>
    </w:p>
    <w:sectPr>
      <w:headerReference w:type="default" r:id="rId9"/>
      <w:headerReference w:type="even" r:id="rId10"/>
      <w:footerReference w:type="default" r:id="rId13"/>
      <w:footerReference w:type="even" r:id="rId14"/>
      <w:footerReference w:type="first" r:id="rId15"/>
      <w:footnotePr/>
      <w:endnotePr/>
      <w:type w:val="nextPage"/>
      <w:pgSz w:w="11907" w:h="16839" w:orient="portrait"/>
      <w:pgMar w:top="1418" w:right="1588" w:bottom="1588" w:left="1588" w:header="720" w:footer="737" w:gutter="0"/>
      <w:pgNumType w:start="2"/>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Calibri">
    <w:panose1 w:val="020F0502020204030204"/>
  </w:font>
  <w:font w:name="仿宋">
    <w:panose1 w:val="02010609060101010101"/>
  </w:font>
  <w:font w:name="等线">
    <w:panose1 w:val="02010600030101010101"/>
  </w:font>
  <w:font w:name="Tahoma">
    <w:panose1 w:val="020B0604030504040204"/>
  </w:font>
  <w:font w:name="方正小标宋简体">
    <w:panose1 w:val="020B0503020202020204"/>
  </w:font>
  <w:font w:name="Courier New">
    <w:panose1 w:val="02070309020205020404"/>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fldSimple w:instr="PAGE \* MERGEFORMAT">
      <w:r>
        <w:t xml:space="preserve">1</w:t>
      </w:r>
    </w:fldSimple>
    <w:r/>
    <w:r/>
  </w:p>
  <w:p>
    <w:pPr>
      <w:pStyle w:val="899"/>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71198"/>
      <w:showingPlcHdr w:val="true"/>
      <w:docPartObj>
        <w:docPartGallery w:val="autotext"/>
      </w:docPartObj>
      <w:rPr/>
    </w:sdtPr>
    <w:sdtContent>
      <w:p>
        <w:pPr>
          <w:pStyle w:val="839"/>
          <w:jc w:val="center"/>
        </w:pPr>
        <w:r>
          <w:rPr>
            <w:rFonts w:hint="eastAsia"/>
            <w:lang w:eastAsia="zh-CN"/>
          </w:rPr>
          <w:t xml:space="preserve">     </w:t>
        </w:r>
        <w:r/>
      </w:p>
    </w:sdtContent>
  </w:sdt>
  <w:p>
    <w:pPr>
      <w:pStyle w:val="8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fldSimple w:instr="PAGE \* MERGEFORMAT">
      <w:r>
        <w:t xml:space="preserve">1</w:t>
      </w:r>
    </w:fldSimple>
    <w:r/>
    <w:r/>
  </w:p>
  <w:p>
    <w:pPr>
      <w:pStyle w:val="899"/>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74</w:t>
    </w:r>
    <w:r>
      <w:rPr>
        <w:sz w:val="28"/>
        <w:szCs w:val="28"/>
      </w:rPr>
      <w:fldChar w:fldCharType="end"/>
    </w:r>
    <w:r>
      <w:rPr>
        <w:sz w:val="28"/>
        <w:szCs w:val="28"/>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fldSimple w:instr="PAGE \* MERGEFORMAT">
      <w:r>
        <w:t xml:space="preserve">1</w:t>
      </w:r>
    </w:fldSimple>
    <w:r/>
    <w:r/>
  </w:p>
  <w:p>
    <w:pPr>
      <w:pStyle w:val="899"/>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2">
    <w:name w:val="Title Char"/>
    <w:basedOn w:val="823"/>
    <w:link w:val="851"/>
    <w:uiPriority w:val="10"/>
    <w:rPr>
      <w:sz w:val="48"/>
      <w:szCs w:val="48"/>
    </w:rPr>
  </w:style>
  <w:style w:type="character" w:styleId="813">
    <w:name w:val="Subtitle Char"/>
    <w:basedOn w:val="823"/>
    <w:link w:val="843"/>
    <w:uiPriority w:val="11"/>
    <w:rPr>
      <w:sz w:val="24"/>
      <w:szCs w:val="24"/>
    </w:rPr>
  </w:style>
  <w:style w:type="character" w:styleId="814">
    <w:name w:val="Quote Char"/>
    <w:link w:val="893"/>
    <w:uiPriority w:val="29"/>
    <w:rPr>
      <w:i/>
    </w:rPr>
  </w:style>
  <w:style w:type="character" w:styleId="815">
    <w:name w:val="Intense Quote Char"/>
    <w:link w:val="895"/>
    <w:uiPriority w:val="30"/>
    <w:rPr>
      <w:i/>
    </w:rPr>
  </w:style>
  <w:style w:type="character" w:styleId="816">
    <w:name w:val="Footnote Text Char"/>
    <w:link w:val="844"/>
    <w:uiPriority w:val="99"/>
    <w:rPr>
      <w:sz w:val="18"/>
    </w:rPr>
  </w:style>
  <w:style w:type="character" w:styleId="817">
    <w:name w:val="Endnote Text Char"/>
    <w:link w:val="837"/>
    <w:uiPriority w:val="99"/>
    <w:rPr>
      <w:sz w:val="20"/>
    </w:rPr>
  </w:style>
  <w:style w:type="paragraph" w:styleId="818" w:default="1">
    <w:name w:val="Normal"/>
    <w:next w:val="825"/>
    <w:uiPriority w:val="0"/>
    <w:qFormat/>
    <w:pPr>
      <w:jc w:val="both"/>
      <w:widowControl w:val="off"/>
    </w:pPr>
    <w:rPr>
      <w:rFonts w:ascii="Times New Roman" w:hAnsi="Times New Roman" w:eastAsia="宋体" w:cs="Times New Roman"/>
      <w:sz w:val="21"/>
      <w:szCs w:val="24"/>
      <w:lang w:val="en-US" w:eastAsia="zh-CN" w:bidi="ar-SA"/>
    </w:rPr>
  </w:style>
  <w:style w:type="paragraph" w:styleId="819">
    <w:name w:val="Heading 1"/>
    <w:basedOn w:val="818"/>
    <w:next w:val="818"/>
    <w:link w:val="1031"/>
    <w:uiPriority w:val="0"/>
    <w:qFormat/>
    <w:pPr>
      <w:keepLines/>
      <w:keepNext/>
      <w:spacing w:before="340" w:after="330" w:line="578" w:lineRule="auto"/>
      <w:outlineLvl w:val="0"/>
    </w:pPr>
    <w:rPr>
      <w:b/>
      <w:bCs/>
      <w:sz w:val="44"/>
      <w:szCs w:val="44"/>
    </w:rPr>
  </w:style>
  <w:style w:type="paragraph" w:styleId="820">
    <w:name w:val="Heading 2"/>
    <w:basedOn w:val="818"/>
    <w:next w:val="818"/>
    <w:link w:val="1032"/>
    <w:uiPriority w:val="0"/>
    <w:qFormat/>
    <w:pPr>
      <w:keepLines/>
      <w:keepNext/>
      <w:spacing w:before="260" w:after="260" w:line="416" w:lineRule="auto"/>
      <w:outlineLvl w:val="1"/>
    </w:pPr>
    <w:rPr>
      <w:rFonts w:ascii="Arial" w:hAnsi="Arial" w:eastAsia="黑体"/>
      <w:b/>
      <w:bCs/>
      <w:sz w:val="32"/>
      <w:szCs w:val="32"/>
    </w:rPr>
  </w:style>
  <w:style w:type="paragraph" w:styleId="821">
    <w:name w:val="Heading 3"/>
    <w:basedOn w:val="818"/>
    <w:next w:val="818"/>
    <w:link w:val="1033"/>
    <w:uiPriority w:val="0"/>
    <w:qFormat/>
    <w:pPr>
      <w:keepLines/>
      <w:keepNext/>
      <w:spacing w:before="260" w:after="260" w:line="416" w:lineRule="auto"/>
      <w:outlineLvl w:val="2"/>
    </w:pPr>
    <w:rPr>
      <w:b/>
      <w:bCs/>
      <w:sz w:val="32"/>
      <w:szCs w:val="32"/>
    </w:rPr>
  </w:style>
  <w:style w:type="paragraph" w:styleId="822">
    <w:name w:val="Heading 4"/>
    <w:basedOn w:val="818"/>
    <w:next w:val="818"/>
    <w:link w:val="1034"/>
    <w:uiPriority w:val="0"/>
    <w:qFormat/>
    <w:pPr>
      <w:jc w:val="center"/>
      <w:keepNext/>
      <w:outlineLvl w:val="3"/>
    </w:pPr>
    <w:rPr>
      <w:rFonts w:eastAsia="新宋体"/>
      <w:sz w:val="30"/>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Body Text"/>
    <w:basedOn w:val="818"/>
    <w:next w:val="818"/>
    <w:uiPriority w:val="0"/>
    <w:qFormat/>
    <w:pPr>
      <w:spacing w:after="120"/>
    </w:pPr>
    <w:rPr>
      <w:szCs w:val="20"/>
    </w:rPr>
  </w:style>
  <w:style w:type="paragraph" w:styleId="826">
    <w:name w:val="toc 7"/>
    <w:basedOn w:val="818"/>
    <w:next w:val="818"/>
    <w:uiPriority w:val="39"/>
    <w:unhideWhenUsed/>
    <w:qFormat/>
    <w:pPr>
      <w:ind w:left="1701"/>
      <w:spacing w:after="57"/>
    </w:pPr>
  </w:style>
  <w:style w:type="paragraph" w:styleId="827">
    <w:name w:val="Normal Indent"/>
    <w:basedOn w:val="818"/>
    <w:link w:val="1035"/>
    <w:uiPriority w:val="0"/>
    <w:qFormat/>
    <w:pPr>
      <w:ind w:firstLine="420"/>
    </w:pPr>
    <w:rPr>
      <w:szCs w:val="20"/>
    </w:rPr>
  </w:style>
  <w:style w:type="paragraph" w:styleId="828">
    <w:name w:val="Document Map"/>
    <w:basedOn w:val="818"/>
    <w:link w:val="1036"/>
    <w:uiPriority w:val="0"/>
    <w:semiHidden/>
    <w:qFormat/>
    <w:pPr>
      <w:shd w:val="clear" w:color="auto" w:fill="000080"/>
    </w:pPr>
  </w:style>
  <w:style w:type="paragraph" w:styleId="829">
    <w:name w:val="annotation text"/>
    <w:basedOn w:val="818"/>
    <w:uiPriority w:val="0"/>
    <w:qFormat/>
    <w:pPr>
      <w:jc w:val="left"/>
    </w:pPr>
  </w:style>
  <w:style w:type="paragraph" w:styleId="830">
    <w:name w:val="Body Text Indent"/>
    <w:basedOn w:val="818"/>
    <w:next w:val="831"/>
    <w:link w:val="1037"/>
    <w:uiPriority w:val="0"/>
    <w:qFormat/>
    <w:pPr>
      <w:ind w:left="420"/>
      <w:spacing w:after="120"/>
    </w:pPr>
  </w:style>
  <w:style w:type="paragraph" w:styleId="831">
    <w:name w:val="envelope return"/>
    <w:basedOn w:val="818"/>
    <w:uiPriority w:val="0"/>
    <w:qFormat/>
    <w:rPr>
      <w:rFonts w:ascii="Arial" w:hAnsi="Arial"/>
    </w:rPr>
  </w:style>
  <w:style w:type="paragraph" w:styleId="832">
    <w:name w:val="toc 5"/>
    <w:basedOn w:val="818"/>
    <w:next w:val="818"/>
    <w:uiPriority w:val="39"/>
    <w:unhideWhenUsed/>
    <w:qFormat/>
    <w:pPr>
      <w:ind w:left="1134"/>
      <w:spacing w:after="57"/>
    </w:pPr>
  </w:style>
  <w:style w:type="paragraph" w:styleId="833">
    <w:name w:val="toc 3"/>
    <w:basedOn w:val="818"/>
    <w:next w:val="818"/>
    <w:uiPriority w:val="39"/>
    <w:unhideWhenUsed/>
    <w:qFormat/>
    <w:pPr>
      <w:ind w:left="567"/>
      <w:spacing w:after="57"/>
    </w:pPr>
  </w:style>
  <w:style w:type="paragraph" w:styleId="834">
    <w:name w:val="Plain Text"/>
    <w:basedOn w:val="818"/>
    <w:link w:val="1072"/>
    <w:uiPriority w:val="0"/>
    <w:qFormat/>
    <w:rPr>
      <w:rFonts w:ascii="宋体" w:hAnsi="Courier New"/>
      <w:szCs w:val="20"/>
    </w:rPr>
  </w:style>
  <w:style w:type="paragraph" w:styleId="835">
    <w:name w:val="toc 8"/>
    <w:basedOn w:val="818"/>
    <w:next w:val="818"/>
    <w:uiPriority w:val="39"/>
    <w:unhideWhenUsed/>
    <w:qFormat/>
    <w:pPr>
      <w:ind w:left="1984"/>
      <w:spacing w:after="57"/>
    </w:pPr>
  </w:style>
  <w:style w:type="paragraph" w:styleId="836">
    <w:name w:val="Date"/>
    <w:basedOn w:val="818"/>
    <w:next w:val="818"/>
    <w:link w:val="1038"/>
    <w:uiPriority w:val="0"/>
    <w:qFormat/>
    <w:pPr>
      <w:ind w:left="100"/>
    </w:pPr>
  </w:style>
  <w:style w:type="paragraph" w:styleId="837">
    <w:name w:val="endnote text"/>
    <w:basedOn w:val="818"/>
    <w:link w:val="1029"/>
    <w:uiPriority w:val="99"/>
    <w:semiHidden/>
    <w:unhideWhenUsed/>
    <w:qFormat/>
    <w:rPr>
      <w:sz w:val="20"/>
    </w:rPr>
  </w:style>
  <w:style w:type="paragraph" w:styleId="838">
    <w:name w:val="Balloon Text"/>
    <w:basedOn w:val="818"/>
    <w:link w:val="1039"/>
    <w:uiPriority w:val="0"/>
    <w:semiHidden/>
    <w:qFormat/>
    <w:rPr>
      <w:sz w:val="18"/>
      <w:szCs w:val="18"/>
    </w:rPr>
  </w:style>
  <w:style w:type="paragraph" w:styleId="839">
    <w:name w:val="Footer"/>
    <w:basedOn w:val="818"/>
    <w:link w:val="1040"/>
    <w:uiPriority w:val="99"/>
    <w:qFormat/>
    <w:pPr>
      <w:jc w:val="left"/>
      <w:tabs>
        <w:tab w:val="center" w:pos="4153" w:leader="none"/>
        <w:tab w:val="right" w:pos="8306" w:leader="none"/>
      </w:tabs>
    </w:pPr>
    <w:rPr>
      <w:sz w:val="18"/>
      <w:szCs w:val="18"/>
    </w:rPr>
  </w:style>
  <w:style w:type="paragraph" w:styleId="840">
    <w:name w:val="Header"/>
    <w:basedOn w:val="818"/>
    <w:link w:val="1041"/>
    <w:uiPriority w:val="0"/>
    <w:qFormat/>
    <w:pPr>
      <w:jc w:val="center"/>
      <w:tabs>
        <w:tab w:val="center" w:pos="4153" w:leader="none"/>
        <w:tab w:val="right" w:pos="8306" w:leader="none"/>
      </w:tabs>
      <w:pBdr>
        <w:bottom w:val="single" w:color="000000" w:sz="6" w:space="1"/>
      </w:pBdr>
    </w:pPr>
    <w:rPr>
      <w:sz w:val="18"/>
      <w:szCs w:val="18"/>
    </w:rPr>
  </w:style>
  <w:style w:type="paragraph" w:styleId="841">
    <w:name w:val="toc 1"/>
    <w:basedOn w:val="818"/>
    <w:next w:val="818"/>
    <w:uiPriority w:val="39"/>
    <w:unhideWhenUsed/>
    <w:qFormat/>
    <w:pPr>
      <w:spacing w:after="57"/>
    </w:pPr>
  </w:style>
  <w:style w:type="paragraph" w:styleId="842">
    <w:name w:val="toc 4"/>
    <w:basedOn w:val="818"/>
    <w:next w:val="818"/>
    <w:uiPriority w:val="39"/>
    <w:unhideWhenUsed/>
    <w:qFormat/>
    <w:pPr>
      <w:ind w:left="850"/>
      <w:spacing w:after="57"/>
    </w:pPr>
  </w:style>
  <w:style w:type="paragraph" w:styleId="843">
    <w:name w:val="Subtitle"/>
    <w:basedOn w:val="818"/>
    <w:next w:val="818"/>
    <w:link w:val="892"/>
    <w:uiPriority w:val="11"/>
    <w:qFormat/>
    <w:pPr>
      <w:spacing w:before="200" w:after="200"/>
    </w:pPr>
    <w:rPr>
      <w:sz w:val="24"/>
    </w:rPr>
  </w:style>
  <w:style w:type="paragraph" w:styleId="844">
    <w:name w:val="footnote text"/>
    <w:basedOn w:val="818"/>
    <w:link w:val="1028"/>
    <w:uiPriority w:val="99"/>
    <w:semiHidden/>
    <w:unhideWhenUsed/>
    <w:qFormat/>
    <w:pPr>
      <w:spacing w:after="40"/>
    </w:pPr>
    <w:rPr>
      <w:sz w:val="18"/>
    </w:rPr>
  </w:style>
  <w:style w:type="paragraph" w:styleId="845">
    <w:name w:val="toc 6"/>
    <w:basedOn w:val="818"/>
    <w:next w:val="818"/>
    <w:uiPriority w:val="39"/>
    <w:unhideWhenUsed/>
    <w:qFormat/>
    <w:pPr>
      <w:ind w:left="1417"/>
      <w:spacing w:after="57"/>
    </w:pPr>
  </w:style>
  <w:style w:type="paragraph" w:styleId="846">
    <w:name w:val="Body Text Indent 3"/>
    <w:basedOn w:val="818"/>
    <w:link w:val="1042"/>
    <w:uiPriority w:val="0"/>
    <w:qFormat/>
    <w:pPr>
      <w:ind w:firstLine="539"/>
      <w:spacing w:line="520" w:lineRule="exact"/>
    </w:pPr>
    <w:rPr>
      <w:rFonts w:ascii="宋体"/>
      <w:b/>
      <w:spacing w:val="6"/>
      <w:sz w:val="28"/>
    </w:rPr>
  </w:style>
  <w:style w:type="paragraph" w:styleId="847">
    <w:name w:val="table of figures"/>
    <w:basedOn w:val="818"/>
    <w:next w:val="818"/>
    <w:uiPriority w:val="99"/>
    <w:unhideWhenUsed/>
    <w:qFormat/>
  </w:style>
  <w:style w:type="paragraph" w:styleId="848">
    <w:name w:val="toc 2"/>
    <w:basedOn w:val="818"/>
    <w:next w:val="818"/>
    <w:uiPriority w:val="39"/>
    <w:unhideWhenUsed/>
    <w:qFormat/>
    <w:pPr>
      <w:ind w:left="283"/>
      <w:spacing w:after="57"/>
    </w:pPr>
  </w:style>
  <w:style w:type="paragraph" w:styleId="849">
    <w:name w:val="toc 9"/>
    <w:basedOn w:val="818"/>
    <w:next w:val="818"/>
    <w:uiPriority w:val="39"/>
    <w:unhideWhenUsed/>
    <w:qFormat/>
    <w:pPr>
      <w:ind w:left="2268"/>
      <w:spacing w:after="57"/>
    </w:pPr>
  </w:style>
  <w:style w:type="paragraph" w:styleId="850">
    <w:name w:val="Normal (Web)"/>
    <w:basedOn w:val="818"/>
    <w:uiPriority w:val="99"/>
    <w:unhideWhenUsed/>
    <w:qFormat/>
    <w:pPr>
      <w:jc w:val="left"/>
      <w:spacing w:before="100" w:beforeAutospacing="1" w:after="100" w:afterAutospacing="1"/>
      <w:widowControl/>
    </w:pPr>
    <w:rPr>
      <w:rFonts w:ascii="宋体" w:hAnsi="宋体" w:cs="宋体"/>
      <w:sz w:val="24"/>
    </w:rPr>
  </w:style>
  <w:style w:type="paragraph" w:styleId="851">
    <w:name w:val="Title"/>
    <w:basedOn w:val="818"/>
    <w:next w:val="818"/>
    <w:link w:val="891"/>
    <w:uiPriority w:val="10"/>
    <w:qFormat/>
    <w:pPr>
      <w:contextualSpacing/>
      <w:spacing w:before="300" w:after="200"/>
    </w:pPr>
    <w:rPr>
      <w:sz w:val="48"/>
      <w:szCs w:val="48"/>
    </w:rPr>
  </w:style>
  <w:style w:type="paragraph" w:styleId="852">
    <w:name w:val="Body Text First Indent 2"/>
    <w:basedOn w:val="830"/>
    <w:uiPriority w:val="99"/>
    <w:unhideWhenUsed/>
    <w:qFormat/>
    <w:pPr>
      <w:ind w:firstLine="200"/>
    </w:pPr>
  </w:style>
  <w:style w:type="table" w:styleId="853">
    <w:name w:val="Table Grid"/>
    <w:basedOn w:val="824"/>
    <w:uiPriority w:val="0"/>
    <w:qFormat/>
    <w:pPr>
      <w:jc w:val="both"/>
      <w:widowControl w:val="off"/>
    </w:pPr>
    <w:tblPr>
      <w:tblCellMar>
        <w:left w:w="108" w:type="dxa"/>
        <w:top w:w="0" w:type="dxa"/>
        <w:right w:w="108" w:type="dxa"/>
        <w:bottom w:w="0" w:type="dxa"/>
      </w:tblCellMar>
    </w:tblPr>
  </w:style>
  <w:style w:type="character" w:styleId="854">
    <w:name w:val="Strong"/>
    <w:uiPriority w:val="22"/>
    <w:qFormat/>
    <w:rPr>
      <w:b/>
      <w:bCs/>
    </w:rPr>
  </w:style>
  <w:style w:type="character" w:styleId="855">
    <w:name w:val="endnote reference"/>
    <w:uiPriority w:val="99"/>
    <w:semiHidden/>
    <w:unhideWhenUsed/>
    <w:qFormat/>
    <w:rPr>
      <w:vertAlign w:val="superscript"/>
    </w:rPr>
  </w:style>
  <w:style w:type="character" w:styleId="856">
    <w:name w:val="page number"/>
    <w:basedOn w:val="823"/>
    <w:uiPriority w:val="0"/>
    <w:qFormat/>
  </w:style>
  <w:style w:type="character" w:styleId="857">
    <w:name w:val="FollowedHyperlink"/>
    <w:uiPriority w:val="99"/>
    <w:unhideWhenUsed/>
    <w:qFormat/>
    <w:rPr>
      <w:color w:val="800080"/>
      <w:u w:val="none"/>
    </w:rPr>
  </w:style>
  <w:style w:type="character" w:styleId="858">
    <w:name w:val="Emphasis"/>
    <w:uiPriority w:val="0"/>
    <w:qFormat/>
    <w:rPr>
      <w:b/>
      <w:bCs/>
    </w:rPr>
  </w:style>
  <w:style w:type="character" w:styleId="859">
    <w:name w:val="HTML Definition"/>
    <w:uiPriority w:val="99"/>
    <w:unhideWhenUsed/>
    <w:qFormat/>
  </w:style>
  <w:style w:type="character" w:styleId="860">
    <w:name w:val="HTML Typewriter"/>
    <w:uiPriority w:val="99"/>
    <w:unhideWhenUsed/>
    <w:qFormat/>
    <w:rPr>
      <w:rFonts w:ascii="monospace" w:hAnsi="monospace" w:eastAsia="monospace" w:cs="monospace"/>
      <w:sz w:val="20"/>
    </w:rPr>
  </w:style>
  <w:style w:type="character" w:styleId="861">
    <w:name w:val="HTML Acronym"/>
    <w:uiPriority w:val="99"/>
    <w:unhideWhenUsed/>
    <w:qFormat/>
  </w:style>
  <w:style w:type="character" w:styleId="862">
    <w:name w:val="HTML Variable"/>
    <w:uiPriority w:val="99"/>
    <w:unhideWhenUsed/>
    <w:qFormat/>
  </w:style>
  <w:style w:type="character" w:styleId="863">
    <w:name w:val="Hyperlink"/>
    <w:uiPriority w:val="99"/>
    <w:unhideWhenUsed/>
    <w:qFormat/>
    <w:rPr>
      <w:color w:val="0000ff"/>
      <w:u w:val="none"/>
    </w:rPr>
  </w:style>
  <w:style w:type="character" w:styleId="864">
    <w:name w:val="HTML Code"/>
    <w:uiPriority w:val="99"/>
    <w:unhideWhenUsed/>
    <w:qFormat/>
    <w:rPr>
      <w:rFonts w:ascii="monospace" w:hAnsi="monospace" w:eastAsia="monospace" w:cs="monospace"/>
      <w:sz w:val="20"/>
    </w:rPr>
  </w:style>
  <w:style w:type="character" w:styleId="865">
    <w:name w:val="HTML Cite"/>
    <w:uiPriority w:val="99"/>
    <w:unhideWhenUsed/>
    <w:qFormat/>
  </w:style>
  <w:style w:type="character" w:styleId="866">
    <w:name w:val="footnote reference"/>
    <w:uiPriority w:val="99"/>
    <w:unhideWhenUsed/>
    <w:qFormat/>
    <w:rPr>
      <w:vertAlign w:val="superscript"/>
    </w:rPr>
  </w:style>
  <w:style w:type="character" w:styleId="867">
    <w:name w:val="HTML Keyboard"/>
    <w:uiPriority w:val="99"/>
    <w:unhideWhenUsed/>
    <w:qFormat/>
    <w:rPr>
      <w:rFonts w:ascii="monospace" w:hAnsi="monospace" w:eastAsia="monospace" w:cs="monospace"/>
      <w:sz w:val="20"/>
    </w:rPr>
  </w:style>
  <w:style w:type="character" w:styleId="868">
    <w:name w:val="HTML Sample"/>
    <w:uiPriority w:val="99"/>
    <w:unhideWhenUsed/>
    <w:qFormat/>
    <w:rPr>
      <w:rFonts w:ascii="monospace" w:hAnsi="monospace" w:eastAsia="monospace" w:cs="monospace"/>
    </w:rPr>
  </w:style>
  <w:style w:type="paragraph" w:styleId="869" w:customStyle="1">
    <w:name w:val="正文首行缩进 211"/>
    <w:basedOn w:val="830"/>
    <w:uiPriority w:val="0"/>
    <w:qFormat/>
    <w:pPr>
      <w:ind w:left="420" w:firstLine="420"/>
      <w:spacing w:before="100" w:beforeAutospacing="1" w:after="120" w:line="240" w:lineRule="auto"/>
    </w:pPr>
  </w:style>
  <w:style w:type="paragraph" w:styleId="87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71" w:customStyle="1">
    <w:name w:val="Heading 1"/>
    <w:basedOn w:val="818"/>
    <w:next w:val="818"/>
    <w:link w:val="872"/>
    <w:uiPriority w:val="9"/>
    <w:qFormat/>
    <w:pPr>
      <w:keepLines/>
      <w:keepNext/>
      <w:spacing w:before="480" w:after="200"/>
      <w:outlineLvl w:val="0"/>
    </w:pPr>
    <w:rPr>
      <w:rFonts w:ascii="Arial" w:hAnsi="Arial" w:eastAsia="Arial" w:cs="Arial"/>
      <w:sz w:val="40"/>
      <w:szCs w:val="40"/>
    </w:rPr>
  </w:style>
  <w:style w:type="character" w:styleId="872" w:customStyle="1">
    <w:name w:val="Heading 1 Char"/>
    <w:link w:val="871"/>
    <w:uiPriority w:val="9"/>
    <w:qFormat/>
    <w:rPr>
      <w:rFonts w:ascii="Arial" w:hAnsi="Arial" w:eastAsia="Arial" w:cs="Arial"/>
      <w:sz w:val="40"/>
      <w:szCs w:val="40"/>
    </w:rPr>
  </w:style>
  <w:style w:type="paragraph" w:styleId="873" w:customStyle="1">
    <w:name w:val="Heading 2"/>
    <w:basedOn w:val="818"/>
    <w:next w:val="818"/>
    <w:link w:val="874"/>
    <w:uiPriority w:val="9"/>
    <w:unhideWhenUsed/>
    <w:qFormat/>
    <w:pPr>
      <w:keepLines/>
      <w:keepNext/>
      <w:spacing w:before="360" w:after="200"/>
      <w:outlineLvl w:val="1"/>
    </w:pPr>
    <w:rPr>
      <w:rFonts w:ascii="Arial" w:hAnsi="Arial" w:eastAsia="Arial" w:cs="Arial"/>
      <w:sz w:val="34"/>
    </w:rPr>
  </w:style>
  <w:style w:type="character" w:styleId="874" w:customStyle="1">
    <w:name w:val="Heading 2 Char"/>
    <w:link w:val="873"/>
    <w:uiPriority w:val="9"/>
    <w:qFormat/>
    <w:rPr>
      <w:rFonts w:ascii="Arial" w:hAnsi="Arial" w:eastAsia="Arial" w:cs="Arial"/>
      <w:sz w:val="34"/>
    </w:rPr>
  </w:style>
  <w:style w:type="paragraph" w:styleId="875" w:customStyle="1">
    <w:name w:val="Heading 3"/>
    <w:basedOn w:val="818"/>
    <w:next w:val="818"/>
    <w:link w:val="876"/>
    <w:uiPriority w:val="9"/>
    <w:unhideWhenUsed/>
    <w:qFormat/>
    <w:pPr>
      <w:keepLines/>
      <w:keepNext/>
      <w:spacing w:before="320" w:after="200"/>
      <w:outlineLvl w:val="2"/>
    </w:pPr>
    <w:rPr>
      <w:rFonts w:ascii="Arial" w:hAnsi="Arial" w:eastAsia="Arial" w:cs="Arial"/>
      <w:sz w:val="30"/>
      <w:szCs w:val="30"/>
    </w:rPr>
  </w:style>
  <w:style w:type="character" w:styleId="876" w:customStyle="1">
    <w:name w:val="Heading 3 Char"/>
    <w:link w:val="875"/>
    <w:uiPriority w:val="9"/>
    <w:qFormat/>
    <w:rPr>
      <w:rFonts w:ascii="Arial" w:hAnsi="Arial" w:eastAsia="Arial" w:cs="Arial"/>
      <w:sz w:val="30"/>
      <w:szCs w:val="30"/>
    </w:rPr>
  </w:style>
  <w:style w:type="paragraph" w:styleId="877" w:customStyle="1">
    <w:name w:val="Heading 4"/>
    <w:basedOn w:val="818"/>
    <w:next w:val="818"/>
    <w:link w:val="878"/>
    <w:uiPriority w:val="9"/>
    <w:unhideWhenUsed/>
    <w:qFormat/>
    <w:pPr>
      <w:keepLines/>
      <w:keepNext/>
      <w:spacing w:before="320" w:after="200"/>
      <w:outlineLvl w:val="3"/>
    </w:pPr>
    <w:rPr>
      <w:rFonts w:ascii="Arial" w:hAnsi="Arial" w:eastAsia="Arial" w:cs="Arial"/>
      <w:b/>
      <w:bCs/>
      <w:sz w:val="26"/>
      <w:szCs w:val="26"/>
    </w:rPr>
  </w:style>
  <w:style w:type="character" w:styleId="878" w:customStyle="1">
    <w:name w:val="Heading 4 Char"/>
    <w:link w:val="877"/>
    <w:uiPriority w:val="9"/>
    <w:qFormat/>
    <w:rPr>
      <w:rFonts w:ascii="Arial" w:hAnsi="Arial" w:eastAsia="Arial" w:cs="Arial"/>
      <w:b/>
      <w:bCs/>
      <w:sz w:val="26"/>
      <w:szCs w:val="26"/>
    </w:rPr>
  </w:style>
  <w:style w:type="paragraph" w:styleId="879" w:customStyle="1">
    <w:name w:val="Heading 5"/>
    <w:basedOn w:val="818"/>
    <w:next w:val="818"/>
    <w:link w:val="880"/>
    <w:uiPriority w:val="9"/>
    <w:unhideWhenUsed/>
    <w:qFormat/>
    <w:pPr>
      <w:keepLines/>
      <w:keepNext/>
      <w:spacing w:before="320" w:after="200"/>
      <w:outlineLvl w:val="4"/>
    </w:pPr>
    <w:rPr>
      <w:rFonts w:ascii="Arial" w:hAnsi="Arial" w:eastAsia="Arial" w:cs="Arial"/>
      <w:b/>
      <w:bCs/>
      <w:sz w:val="24"/>
    </w:rPr>
  </w:style>
  <w:style w:type="character" w:styleId="880" w:customStyle="1">
    <w:name w:val="Heading 5 Char"/>
    <w:link w:val="879"/>
    <w:uiPriority w:val="9"/>
    <w:qFormat/>
    <w:rPr>
      <w:rFonts w:ascii="Arial" w:hAnsi="Arial" w:eastAsia="Arial" w:cs="Arial"/>
      <w:b/>
      <w:bCs/>
      <w:sz w:val="24"/>
      <w:szCs w:val="24"/>
    </w:rPr>
  </w:style>
  <w:style w:type="paragraph" w:styleId="881" w:customStyle="1">
    <w:name w:val="Heading 6"/>
    <w:basedOn w:val="818"/>
    <w:next w:val="818"/>
    <w:link w:val="882"/>
    <w:uiPriority w:val="9"/>
    <w:unhideWhenUsed/>
    <w:qFormat/>
    <w:pPr>
      <w:keepLines/>
      <w:keepNext/>
      <w:spacing w:before="320" w:after="200"/>
      <w:outlineLvl w:val="5"/>
    </w:pPr>
    <w:rPr>
      <w:rFonts w:ascii="Arial" w:hAnsi="Arial" w:eastAsia="Arial" w:cs="Arial"/>
      <w:b/>
      <w:bCs/>
      <w:sz w:val="22"/>
      <w:szCs w:val="22"/>
    </w:rPr>
  </w:style>
  <w:style w:type="character" w:styleId="882" w:customStyle="1">
    <w:name w:val="Heading 6 Char"/>
    <w:link w:val="881"/>
    <w:uiPriority w:val="9"/>
    <w:qFormat/>
    <w:rPr>
      <w:rFonts w:ascii="Arial" w:hAnsi="Arial" w:eastAsia="Arial" w:cs="Arial"/>
      <w:b/>
      <w:bCs/>
      <w:sz w:val="22"/>
      <w:szCs w:val="22"/>
    </w:rPr>
  </w:style>
  <w:style w:type="paragraph" w:styleId="883" w:customStyle="1">
    <w:name w:val="Heading 7"/>
    <w:basedOn w:val="818"/>
    <w:next w:val="818"/>
    <w:link w:val="884"/>
    <w:uiPriority w:val="9"/>
    <w:unhideWhenUsed/>
    <w:qFormat/>
    <w:pPr>
      <w:keepLines/>
      <w:keepNext/>
      <w:spacing w:before="320" w:after="200"/>
      <w:outlineLvl w:val="6"/>
    </w:pPr>
    <w:rPr>
      <w:rFonts w:ascii="Arial" w:hAnsi="Arial" w:eastAsia="Arial" w:cs="Arial"/>
      <w:b/>
      <w:bCs/>
      <w:i/>
      <w:iCs/>
      <w:sz w:val="22"/>
      <w:szCs w:val="22"/>
    </w:rPr>
  </w:style>
  <w:style w:type="character" w:styleId="884" w:customStyle="1">
    <w:name w:val="Heading 7 Char"/>
    <w:link w:val="883"/>
    <w:uiPriority w:val="9"/>
    <w:qFormat/>
    <w:rPr>
      <w:rFonts w:ascii="Arial" w:hAnsi="Arial" w:eastAsia="Arial" w:cs="Arial"/>
      <w:b/>
      <w:bCs/>
      <w:i/>
      <w:iCs/>
      <w:sz w:val="22"/>
      <w:szCs w:val="22"/>
    </w:rPr>
  </w:style>
  <w:style w:type="paragraph" w:styleId="885" w:customStyle="1">
    <w:name w:val="Heading 8"/>
    <w:basedOn w:val="818"/>
    <w:next w:val="818"/>
    <w:link w:val="886"/>
    <w:uiPriority w:val="9"/>
    <w:unhideWhenUsed/>
    <w:qFormat/>
    <w:pPr>
      <w:keepLines/>
      <w:keepNext/>
      <w:spacing w:before="320" w:after="200"/>
      <w:outlineLvl w:val="7"/>
    </w:pPr>
    <w:rPr>
      <w:rFonts w:ascii="Arial" w:hAnsi="Arial" w:eastAsia="Arial" w:cs="Arial"/>
      <w:i/>
      <w:iCs/>
      <w:sz w:val="22"/>
      <w:szCs w:val="22"/>
    </w:rPr>
  </w:style>
  <w:style w:type="character" w:styleId="886" w:customStyle="1">
    <w:name w:val="Heading 8 Char"/>
    <w:link w:val="885"/>
    <w:uiPriority w:val="9"/>
    <w:qFormat/>
    <w:rPr>
      <w:rFonts w:ascii="Arial" w:hAnsi="Arial" w:eastAsia="Arial" w:cs="Arial"/>
      <w:i/>
      <w:iCs/>
      <w:sz w:val="22"/>
      <w:szCs w:val="22"/>
    </w:rPr>
  </w:style>
  <w:style w:type="paragraph" w:styleId="887" w:customStyle="1">
    <w:name w:val="Heading 9"/>
    <w:basedOn w:val="818"/>
    <w:next w:val="818"/>
    <w:link w:val="888"/>
    <w:uiPriority w:val="9"/>
    <w:unhideWhenUsed/>
    <w:qFormat/>
    <w:pPr>
      <w:keepLines/>
      <w:keepNext/>
      <w:spacing w:before="320" w:after="200"/>
      <w:outlineLvl w:val="8"/>
    </w:pPr>
    <w:rPr>
      <w:rFonts w:ascii="Arial" w:hAnsi="Arial" w:eastAsia="Arial" w:cs="Arial"/>
      <w:i/>
      <w:iCs/>
      <w:szCs w:val="21"/>
    </w:rPr>
  </w:style>
  <w:style w:type="character" w:styleId="888" w:customStyle="1">
    <w:name w:val="Heading 9 Char"/>
    <w:link w:val="887"/>
    <w:uiPriority w:val="9"/>
    <w:qFormat/>
    <w:rPr>
      <w:rFonts w:ascii="Arial" w:hAnsi="Arial" w:eastAsia="Arial" w:cs="Arial"/>
      <w:i/>
      <w:iCs/>
      <w:sz w:val="21"/>
      <w:szCs w:val="21"/>
    </w:rPr>
  </w:style>
  <w:style w:type="paragraph" w:styleId="889">
    <w:name w:val="List Paragraph"/>
    <w:basedOn w:val="818"/>
    <w:uiPriority w:val="34"/>
    <w:qFormat/>
    <w:pPr>
      <w:contextualSpacing/>
      <w:ind w:left="720"/>
    </w:pPr>
  </w:style>
  <w:style w:type="paragraph" w:styleId="890">
    <w:name w:val="No Spacing"/>
    <w:uiPriority w:val="1"/>
    <w:qFormat/>
    <w:rPr>
      <w:rFonts w:ascii="Times New Roman" w:hAnsi="Times New Roman" w:eastAsia="宋体" w:cs="Times New Roman"/>
      <w:lang w:val="en-US" w:eastAsia="zh-CN" w:bidi="ar-SA"/>
    </w:rPr>
  </w:style>
  <w:style w:type="character" w:styleId="891" w:customStyle="1">
    <w:name w:val="标题 Char"/>
    <w:link w:val="851"/>
    <w:uiPriority w:val="10"/>
    <w:qFormat/>
    <w:rPr>
      <w:sz w:val="48"/>
      <w:szCs w:val="48"/>
    </w:rPr>
  </w:style>
  <w:style w:type="character" w:styleId="892" w:customStyle="1">
    <w:name w:val="副标题 Char"/>
    <w:link w:val="843"/>
    <w:uiPriority w:val="11"/>
    <w:qFormat/>
    <w:rPr>
      <w:sz w:val="24"/>
      <w:szCs w:val="24"/>
    </w:rPr>
  </w:style>
  <w:style w:type="paragraph" w:styleId="893">
    <w:name w:val="Quote"/>
    <w:basedOn w:val="818"/>
    <w:next w:val="818"/>
    <w:link w:val="894"/>
    <w:uiPriority w:val="29"/>
    <w:qFormat/>
    <w:pPr>
      <w:ind w:left="720" w:right="720"/>
    </w:pPr>
    <w:rPr>
      <w:i/>
    </w:rPr>
  </w:style>
  <w:style w:type="character" w:styleId="894" w:customStyle="1">
    <w:name w:val="引用 Char"/>
    <w:link w:val="893"/>
    <w:uiPriority w:val="29"/>
    <w:qFormat/>
    <w:rPr>
      <w:i/>
    </w:rPr>
  </w:style>
  <w:style w:type="paragraph" w:styleId="895">
    <w:name w:val="Intense Quote"/>
    <w:basedOn w:val="818"/>
    <w:next w:val="818"/>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明显引用 Char"/>
    <w:link w:val="895"/>
    <w:uiPriority w:val="30"/>
    <w:qFormat/>
    <w:rPr>
      <w:i/>
    </w:rPr>
  </w:style>
  <w:style w:type="paragraph" w:styleId="897" w:customStyle="1">
    <w:name w:val="Header"/>
    <w:basedOn w:val="818"/>
    <w:link w:val="898"/>
    <w:uiPriority w:val="99"/>
    <w:unhideWhenUsed/>
    <w:qFormat/>
    <w:pPr>
      <w:tabs>
        <w:tab w:val="center" w:pos="7143" w:leader="none"/>
        <w:tab w:val="right" w:pos="14287" w:leader="none"/>
      </w:tabs>
    </w:pPr>
  </w:style>
  <w:style w:type="character" w:styleId="898" w:customStyle="1">
    <w:name w:val="Header Char"/>
    <w:link w:val="897"/>
    <w:uiPriority w:val="99"/>
    <w:qFormat/>
  </w:style>
  <w:style w:type="paragraph" w:styleId="899" w:customStyle="1">
    <w:name w:val="Footer"/>
    <w:basedOn w:val="818"/>
    <w:link w:val="902"/>
    <w:uiPriority w:val="99"/>
    <w:unhideWhenUsed/>
    <w:qFormat/>
    <w:pPr>
      <w:tabs>
        <w:tab w:val="center" w:pos="7143" w:leader="none"/>
        <w:tab w:val="right" w:pos="14287" w:leader="none"/>
      </w:tabs>
    </w:pPr>
  </w:style>
  <w:style w:type="character" w:styleId="900" w:customStyle="1">
    <w:name w:val="Footer Char"/>
    <w:link w:val="899"/>
    <w:uiPriority w:val="99"/>
    <w:qFormat/>
  </w:style>
  <w:style w:type="paragraph" w:styleId="901" w:customStyle="1">
    <w:name w:val="Caption"/>
    <w:basedOn w:val="818"/>
    <w:next w:val="81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902" w:customStyle="1">
    <w:name w:val="Caption Char"/>
    <w:link w:val="899"/>
    <w:uiPriority w:val="99"/>
    <w:qFormat/>
  </w:style>
  <w:style w:type="table" w:styleId="9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脚注文本 Char"/>
    <w:link w:val="844"/>
    <w:uiPriority w:val="99"/>
    <w:qFormat/>
    <w:rPr>
      <w:sz w:val="18"/>
    </w:rPr>
  </w:style>
  <w:style w:type="character" w:styleId="1029" w:customStyle="1">
    <w:name w:val="尾注文本 Char"/>
    <w:link w:val="837"/>
    <w:uiPriority w:val="99"/>
    <w:qFormat/>
    <w:rPr>
      <w:sz w:val="20"/>
    </w:rPr>
  </w:style>
  <w:style w:type="paragraph" w:styleId="1030" w:customStyle="1">
    <w:name w:val="TOC Heading"/>
    <w:uiPriority w:val="39"/>
    <w:unhideWhenUsed/>
    <w:qFormat/>
    <w:rPr>
      <w:rFonts w:ascii="Times New Roman" w:hAnsi="Times New Roman" w:eastAsia="宋体" w:cs="Times New Roman"/>
      <w:lang w:val="en-US" w:eastAsia="zh-CN" w:bidi="ar-SA"/>
    </w:rPr>
  </w:style>
  <w:style w:type="character" w:styleId="1031" w:customStyle="1">
    <w:name w:val="标题 1 Char"/>
    <w:link w:val="819"/>
    <w:uiPriority w:val="0"/>
    <w:qFormat/>
    <w:rPr>
      <w:b/>
      <w:bCs/>
      <w:sz w:val="44"/>
      <w:szCs w:val="44"/>
    </w:rPr>
  </w:style>
  <w:style w:type="character" w:styleId="1032" w:customStyle="1">
    <w:name w:val="标题 2 Char"/>
    <w:link w:val="820"/>
    <w:uiPriority w:val="0"/>
    <w:qFormat/>
    <w:rPr>
      <w:rFonts w:ascii="Arial" w:hAnsi="Arial" w:eastAsia="黑体"/>
      <w:b/>
      <w:bCs/>
      <w:sz w:val="32"/>
      <w:szCs w:val="32"/>
    </w:rPr>
  </w:style>
  <w:style w:type="character" w:styleId="1033" w:customStyle="1">
    <w:name w:val="标题 3 Char"/>
    <w:link w:val="821"/>
    <w:uiPriority w:val="0"/>
    <w:qFormat/>
    <w:rPr>
      <w:b/>
      <w:bCs/>
      <w:sz w:val="32"/>
      <w:szCs w:val="32"/>
    </w:rPr>
  </w:style>
  <w:style w:type="character" w:styleId="1034" w:customStyle="1">
    <w:name w:val="标题 4 Char"/>
    <w:link w:val="822"/>
    <w:uiPriority w:val="0"/>
    <w:qFormat/>
    <w:rPr>
      <w:rFonts w:eastAsia="新宋体"/>
      <w:sz w:val="30"/>
      <w:szCs w:val="21"/>
    </w:rPr>
  </w:style>
  <w:style w:type="character" w:styleId="1035" w:customStyle="1">
    <w:name w:val="正文缩进 Char"/>
    <w:link w:val="827"/>
    <w:uiPriority w:val="0"/>
    <w:qFormat/>
    <w:rPr>
      <w:sz w:val="21"/>
    </w:rPr>
  </w:style>
  <w:style w:type="character" w:styleId="1036" w:customStyle="1">
    <w:name w:val="文档结构图 Char"/>
    <w:link w:val="828"/>
    <w:uiPriority w:val="0"/>
    <w:semiHidden/>
    <w:qFormat/>
    <w:rPr>
      <w:sz w:val="21"/>
      <w:szCs w:val="24"/>
      <w:shd w:val="clear" w:color="auto" w:fill="000080"/>
    </w:rPr>
  </w:style>
  <w:style w:type="character" w:styleId="1037" w:customStyle="1">
    <w:name w:val="正文文本缩进 Char"/>
    <w:link w:val="830"/>
    <w:uiPriority w:val="0"/>
    <w:qFormat/>
    <w:rPr>
      <w:sz w:val="21"/>
      <w:szCs w:val="24"/>
    </w:rPr>
  </w:style>
  <w:style w:type="character" w:styleId="1038" w:customStyle="1">
    <w:name w:val="日期 Char"/>
    <w:link w:val="836"/>
    <w:uiPriority w:val="0"/>
    <w:qFormat/>
    <w:rPr>
      <w:sz w:val="21"/>
      <w:szCs w:val="24"/>
    </w:rPr>
  </w:style>
  <w:style w:type="character" w:styleId="1039" w:customStyle="1">
    <w:name w:val="批注框文本 Char"/>
    <w:link w:val="838"/>
    <w:uiPriority w:val="0"/>
    <w:semiHidden/>
    <w:qFormat/>
    <w:rPr>
      <w:sz w:val="18"/>
      <w:szCs w:val="18"/>
    </w:rPr>
  </w:style>
  <w:style w:type="character" w:styleId="1040" w:customStyle="1">
    <w:name w:val="页脚 Char"/>
    <w:link w:val="839"/>
    <w:uiPriority w:val="99"/>
    <w:qFormat/>
    <w:rPr>
      <w:sz w:val="18"/>
      <w:szCs w:val="18"/>
    </w:rPr>
  </w:style>
  <w:style w:type="character" w:styleId="1041" w:customStyle="1">
    <w:name w:val="页眉 Char"/>
    <w:link w:val="840"/>
    <w:uiPriority w:val="0"/>
    <w:qFormat/>
    <w:rPr>
      <w:sz w:val="18"/>
      <w:szCs w:val="18"/>
    </w:rPr>
  </w:style>
  <w:style w:type="character" w:styleId="1042" w:customStyle="1">
    <w:name w:val="正文文本缩进 3 Char"/>
    <w:link w:val="846"/>
    <w:uiPriority w:val="0"/>
    <w:qFormat/>
    <w:rPr>
      <w:rFonts w:ascii="宋体"/>
      <w:b/>
      <w:spacing w:val="6"/>
      <w:sz w:val="28"/>
      <w:szCs w:val="24"/>
    </w:rPr>
  </w:style>
  <w:style w:type="character" w:styleId="1043" w:customStyle="1">
    <w:name w:val="正文缩进2格 Char"/>
    <w:link w:val="1044"/>
    <w:uiPriority w:val="0"/>
    <w:qFormat/>
    <w:rPr>
      <w:rFonts w:ascii="仿宋_GB2312" w:hAnsi="宋体" w:eastAsia="仿宋_GB2312"/>
      <w:sz w:val="31"/>
      <w:szCs w:val="28"/>
    </w:rPr>
  </w:style>
  <w:style w:type="paragraph" w:styleId="1044" w:customStyle="1">
    <w:name w:val="正文缩进2格"/>
    <w:basedOn w:val="818"/>
    <w:link w:val="1043"/>
    <w:uiPriority w:val="0"/>
    <w:qFormat/>
    <w:pPr>
      <w:ind w:firstLine="639"/>
      <w:spacing w:line="600" w:lineRule="exact"/>
    </w:pPr>
    <w:rPr>
      <w:rFonts w:ascii="仿宋_GB2312" w:hAnsi="宋体" w:eastAsia="仿宋_GB2312"/>
      <w:sz w:val="31"/>
      <w:szCs w:val="28"/>
    </w:rPr>
  </w:style>
  <w:style w:type="character" w:styleId="1045" w:customStyle="1">
    <w:name w:val="标题 3.1 Char"/>
    <w:link w:val="1046"/>
    <w:uiPriority w:val="0"/>
    <w:qFormat/>
    <w:rPr>
      <w:rFonts w:ascii="宋体" w:hAnsi="宋体"/>
      <w:b/>
      <w:bCs/>
      <w:color w:val="000000"/>
      <w:sz w:val="32"/>
      <w:szCs w:val="32"/>
    </w:rPr>
  </w:style>
  <w:style w:type="paragraph" w:styleId="1046" w:customStyle="1">
    <w:name w:val="标题 3.1"/>
    <w:basedOn w:val="821"/>
    <w:link w:val="1045"/>
    <w:uiPriority w:val="0"/>
    <w:qFormat/>
    <w:pPr>
      <w:spacing w:line="600" w:lineRule="exact"/>
      <w:tabs>
        <w:tab w:val="left" w:pos="1440" w:leader="none"/>
        <w:tab w:val="left" w:pos="1620" w:leader="none"/>
      </w:tabs>
    </w:pPr>
    <w:rPr>
      <w:rFonts w:ascii="宋体" w:hAnsi="宋体"/>
      <w:color w:val="000000"/>
    </w:rPr>
  </w:style>
  <w:style w:type="paragraph" w:styleId="1047" w:customStyle="1">
    <w:name w:val="Char"/>
    <w:basedOn w:val="818"/>
    <w:uiPriority w:val="0"/>
    <w:qFormat/>
    <w:rPr>
      <w:rFonts w:ascii="Tahoma" w:hAnsi="Tahoma"/>
      <w:sz w:val="24"/>
      <w:szCs w:val="20"/>
    </w:rPr>
  </w:style>
  <w:style w:type="paragraph" w:styleId="1048" w:customStyle="1">
    <w:name w:val="正文缩进4格"/>
    <w:basedOn w:val="1044"/>
    <w:uiPriority w:val="0"/>
    <w:qFormat/>
    <w:pPr>
      <w:ind w:left="2" w:firstLine="538"/>
    </w:pPr>
    <w:rPr>
      <w:color w:val="000000"/>
      <w:sz w:val="28"/>
    </w:rPr>
  </w:style>
  <w:style w:type="paragraph" w:styleId="1049" w:customStyle="1">
    <w:name w:val="Char Char Char Char"/>
    <w:basedOn w:val="818"/>
    <w:uiPriority w:val="0"/>
    <w:qFormat/>
    <w:rPr>
      <w:rFonts w:ascii="Tahoma" w:hAnsi="Tahoma"/>
      <w:sz w:val="24"/>
      <w:szCs w:val="20"/>
    </w:rPr>
  </w:style>
  <w:style w:type="paragraph" w:styleId="1050" w:customStyle="1">
    <w:name w:val="Char1"/>
    <w:basedOn w:val="818"/>
    <w:uiPriority w:val="0"/>
    <w:qFormat/>
    <w:pPr>
      <w:ind w:left="840" w:hanging="420"/>
      <w:tabs>
        <w:tab w:val="left" w:pos="840" w:leader="none"/>
      </w:tabs>
    </w:pPr>
    <w:rPr>
      <w:sz w:val="24"/>
    </w:rPr>
  </w:style>
  <w:style w:type="paragraph" w:styleId="1051" w:customStyle="1">
    <w:name w:val="Char Char1 Char Char Char Char Char Char"/>
    <w:basedOn w:val="818"/>
    <w:uiPriority w:val="0"/>
    <w:qFormat/>
    <w:pPr>
      <w:jc w:val="left"/>
      <w:spacing w:after="160" w:line="240" w:lineRule="exact"/>
      <w:widowControl/>
    </w:pPr>
    <w:rPr>
      <w:rFonts w:ascii="Verdana" w:hAnsi="Verdana" w:eastAsia="仿宋_GB2312"/>
      <w:sz w:val="24"/>
      <w:szCs w:val="20"/>
      <w:lang w:eastAsia="en-US"/>
    </w:rPr>
  </w:style>
  <w:style w:type="paragraph" w:styleId="1052" w:customStyle="1">
    <w:name w:val="msonormalcxspmiddle"/>
    <w:basedOn w:val="818"/>
    <w:uiPriority w:val="0"/>
    <w:qFormat/>
    <w:pPr>
      <w:jc w:val="left"/>
      <w:spacing w:before="100" w:beforeAutospacing="1" w:after="100" w:afterAutospacing="1"/>
      <w:widowControl/>
    </w:pPr>
    <w:rPr>
      <w:rFonts w:ascii="宋体" w:hAnsi="宋体" w:cs="宋体"/>
      <w:sz w:val="24"/>
    </w:rPr>
  </w:style>
  <w:style w:type="paragraph" w:styleId="1053" w:customStyle="1">
    <w:name w:val="Char Char 字元 字元 字元 Char Char Char Char"/>
    <w:basedOn w:val="818"/>
    <w:uiPriority w:val="0"/>
    <w:qFormat/>
    <w:pPr>
      <w:spacing w:line="360" w:lineRule="auto"/>
    </w:pPr>
    <w:rPr>
      <w:sz w:val="24"/>
      <w:szCs w:val="20"/>
    </w:rPr>
  </w:style>
  <w:style w:type="paragraph" w:styleId="1054" w:customStyle="1">
    <w:name w:val="para"/>
    <w:basedOn w:val="818"/>
    <w:uiPriority w:val="0"/>
    <w:qFormat/>
    <w:pPr>
      <w:jc w:val="left"/>
      <w:spacing w:before="100" w:beforeAutospacing="1" w:after="100" w:afterAutospacing="1"/>
      <w:widowControl/>
    </w:pPr>
    <w:rPr>
      <w:rFonts w:ascii="Arial" w:hAnsi="Arial" w:cs="Arial"/>
      <w:sz w:val="18"/>
      <w:szCs w:val="18"/>
    </w:rPr>
  </w:style>
  <w:style w:type="paragraph" w:styleId="1055" w:customStyle="1">
    <w:name w:val="Char2"/>
    <w:basedOn w:val="818"/>
    <w:uiPriority w:val="0"/>
    <w:qFormat/>
    <w:rPr>
      <w:rFonts w:ascii="Tahoma" w:hAnsi="Tahoma"/>
      <w:sz w:val="24"/>
      <w:szCs w:val="20"/>
    </w:rPr>
  </w:style>
  <w:style w:type="paragraph" w:styleId="1056" w:customStyle="1">
    <w:name w:val="msonormalcxsplast"/>
    <w:basedOn w:val="818"/>
    <w:uiPriority w:val="0"/>
    <w:qFormat/>
    <w:pPr>
      <w:jc w:val="left"/>
      <w:spacing w:before="100" w:beforeAutospacing="1" w:after="100" w:afterAutospacing="1"/>
      <w:widowControl/>
    </w:pPr>
    <w:rPr>
      <w:rFonts w:ascii="宋体" w:hAnsi="宋体" w:cs="宋体"/>
      <w:sz w:val="24"/>
    </w:rPr>
  </w:style>
  <w:style w:type="character" w:styleId="1057" w:customStyle="1">
    <w:name w:val="普通正文 Char"/>
    <w:link w:val="1058"/>
    <w:uiPriority w:val="0"/>
    <w:qFormat/>
    <w:rPr>
      <w:rFonts w:ascii="Arial" w:hAnsi="Arial"/>
      <w:sz w:val="24"/>
      <w:szCs w:val="24"/>
    </w:rPr>
  </w:style>
  <w:style w:type="paragraph" w:styleId="1058" w:customStyle="1">
    <w:name w:val="普通正文"/>
    <w:basedOn w:val="818"/>
    <w:link w:val="1057"/>
    <w:uiPriority w:val="0"/>
    <w:qFormat/>
    <w:pPr>
      <w:ind w:left="-2" w:right="120" w:firstLine="480"/>
      <w:jc w:val="center"/>
      <w:spacing w:before="120" w:after="120" w:line="360" w:lineRule="auto"/>
    </w:pPr>
    <w:rPr>
      <w:rFonts w:ascii="Arial" w:hAnsi="Arial"/>
      <w:sz w:val="24"/>
    </w:rPr>
  </w:style>
  <w:style w:type="character" w:styleId="1059" w:customStyle="1">
    <w:name w:val="mini-outputtext1"/>
    <w:uiPriority w:val="0"/>
    <w:qFormat/>
  </w:style>
  <w:style w:type="character" w:styleId="1060" w:customStyle="1">
    <w:name w:val="font31"/>
    <w:uiPriority w:val="0"/>
    <w:qFormat/>
    <w:rPr>
      <w:rFonts w:hint="eastAsia" w:ascii="宋体" w:hAnsi="宋体" w:eastAsia="宋体" w:cs="宋体"/>
      <w:color w:val="000000"/>
      <w:sz w:val="21"/>
      <w:szCs w:val="21"/>
      <w:u w:val="none"/>
    </w:rPr>
  </w:style>
  <w:style w:type="character" w:styleId="1061" w:customStyle="1">
    <w:name w:val="font61"/>
    <w:uiPriority w:val="0"/>
    <w:qFormat/>
    <w:rPr>
      <w:rFonts w:ascii="Times New Roman" w:hAnsi="Times New Roman" w:cs="Times New Roman"/>
      <w:color w:val="000000"/>
      <w:sz w:val="21"/>
      <w:szCs w:val="21"/>
      <w:u w:val="none"/>
    </w:rPr>
  </w:style>
  <w:style w:type="character" w:styleId="1062" w:customStyle="1">
    <w:name w:val="font01"/>
    <w:uiPriority w:val="0"/>
    <w:qFormat/>
    <w:rPr>
      <w:rFonts w:ascii="等线" w:hAnsi="等线" w:eastAsia="等线" w:cs="等线"/>
      <w:color w:val="000000"/>
      <w:sz w:val="22"/>
      <w:szCs w:val="22"/>
      <w:u w:val="none"/>
    </w:rPr>
  </w:style>
  <w:style w:type="character" w:styleId="1063" w:customStyle="1">
    <w:name w:val="font51"/>
    <w:uiPriority w:val="0"/>
    <w:qFormat/>
    <w:rPr>
      <w:rFonts w:ascii="等线" w:hAnsi="等线" w:eastAsia="等线" w:cs="等线"/>
      <w:b/>
      <w:bCs/>
      <w:color w:val="000000"/>
      <w:sz w:val="22"/>
      <w:szCs w:val="22"/>
      <w:u w:val="none"/>
    </w:rPr>
  </w:style>
  <w:style w:type="paragraph" w:styleId="1064" w:customStyle="1">
    <w:name w:val="普通(网站) Char"/>
    <w:basedOn w:val="818"/>
    <w:uiPriority w:val="0"/>
    <w:qFormat/>
    <w:pPr>
      <w:jc w:val="left"/>
      <w:spacing w:before="100" w:beforeAutospacing="1" w:after="100" w:afterAutospacing="1"/>
      <w:widowControl/>
    </w:pPr>
    <w:rPr>
      <w:rFonts w:hint="eastAsia" w:ascii="宋体" w:hAnsi="宋体"/>
      <w:sz w:val="24"/>
    </w:rPr>
  </w:style>
  <w:style w:type="character" w:styleId="1065" w:customStyle="1">
    <w:name w:val="页脚 字符"/>
    <w:uiPriority w:val="99"/>
    <w:qFormat/>
  </w:style>
  <w:style w:type="paragraph" w:styleId="1066" w:customStyle="1">
    <w:name w:val="Normal_18"/>
    <w:uiPriority w:val="0"/>
    <w:qFormat/>
    <w:pPr>
      <w:jc w:val="both"/>
      <w:spacing w:before="120" w:after="240"/>
    </w:pPr>
    <w:rPr>
      <w:rFonts w:ascii="Calibri" w:hAnsi="Calibri" w:eastAsia="Calibri" w:cs="Times New Roman"/>
      <w:sz w:val="22"/>
      <w:szCs w:val="22"/>
      <w:lang w:val="ru-RU" w:eastAsia="en-US" w:bidi="ar-SA"/>
    </w:rPr>
  </w:style>
  <w:style w:type="paragraph" w:styleId="1067" w:customStyle="1">
    <w:name w:val="正文缩进1"/>
    <w:basedOn w:val="1068"/>
    <w:uiPriority w:val="0"/>
    <w:qFormat/>
    <w:pPr>
      <w:ind w:firstLine="420"/>
    </w:pPr>
    <w:rPr>
      <w:sz w:val="20"/>
    </w:rPr>
  </w:style>
  <w:style w:type="paragraph" w:styleId="1068" w:customStyle="1">
    <w:name w:val="正文12"/>
    <w:next w:val="1069"/>
    <w:uiPriority w:val="0"/>
    <w:qFormat/>
    <w:pPr>
      <w:jc w:val="both"/>
      <w:widowControl w:val="off"/>
    </w:pPr>
    <w:rPr>
      <w:rFonts w:ascii="Times New Roman" w:hAnsi="Times New Roman" w:eastAsia="宋体" w:cs="Times New Roman"/>
      <w:sz w:val="21"/>
      <w:szCs w:val="24"/>
      <w:lang w:val="en-US" w:eastAsia="zh-CN" w:bidi="ar-SA"/>
    </w:rPr>
  </w:style>
  <w:style w:type="paragraph" w:styleId="1069" w:customStyle="1">
    <w:name w:val="标题 21"/>
    <w:basedOn w:val="1068"/>
    <w:next w:val="1068"/>
    <w:uiPriority w:val="0"/>
    <w:qFormat/>
    <w:pPr>
      <w:keepLines/>
      <w:keepNext/>
      <w:spacing w:before="260" w:after="260" w:line="416" w:lineRule="auto"/>
      <w:outlineLvl w:val="1"/>
    </w:pPr>
    <w:rPr>
      <w:rFonts w:ascii="Arial" w:hAnsi="Arial" w:eastAsia="黑体"/>
      <w:b/>
      <w:bCs/>
      <w:sz w:val="32"/>
      <w:szCs w:val="32"/>
    </w:rPr>
  </w:style>
  <w:style w:type="character" w:styleId="1070" w:customStyle="1">
    <w:name w:val="NormalCharacter"/>
    <w:uiPriority w:val="0"/>
    <w:semiHidden/>
    <w:qFormat/>
  </w:style>
  <w:style w:type="paragraph" w:styleId="1071" w:customStyle="1">
    <w:name w:val="HtmlNormal"/>
    <w:basedOn w:val="818"/>
    <w:uiPriority w:val="0"/>
    <w:qFormat/>
    <w:pPr>
      <w:jc w:val="left"/>
      <w:widowControl/>
    </w:pPr>
    <w:rPr>
      <w:sz w:val="24"/>
      <w:szCs w:val="21"/>
    </w:rPr>
  </w:style>
  <w:style w:type="character" w:styleId="1072" w:customStyle="1">
    <w:name w:val="纯文本 Char"/>
    <w:basedOn w:val="823"/>
    <w:link w:val="834"/>
    <w:uiPriority w:val="0"/>
    <w:qFormat/>
    <w:rPr>
      <w:rFonts w:ascii="宋体" w:hAnsi="Courier New"/>
      <w:sz w:val="21"/>
    </w:rPr>
  </w:style>
  <w:style w:type="paragraph" w:styleId="1073" w:customStyle="1">
    <w:name w:val="表格文字"/>
    <w:basedOn w:val="1074"/>
    <w:next w:val="825"/>
    <w:uiPriority w:val="0"/>
    <w:qFormat/>
  </w:style>
  <w:style w:type="paragraph" w:styleId="1074" w:customStyle="1">
    <w:name w:val="表格文字（两侧对齐）"/>
    <w:basedOn w:val="818"/>
    <w:uiPriority w:val="0"/>
    <w:qFormat/>
    <w:rPr>
      <w:sz w:val="20"/>
    </w:rPr>
  </w:style>
  <w:style w:type="paragraph" w:styleId="1075" w:customStyle="1">
    <w:name w:val="正文文本11"/>
    <w:basedOn w:val="818"/>
    <w:next w:val="818"/>
    <w:uiPriority w:val="0"/>
    <w:qFormat/>
    <w:pPr>
      <w:spacing w:after="120"/>
    </w:pPr>
    <w:rPr>
      <w:rFonts w:ascii="Times New Roman" w:hAnsi="Times New Roman"/>
      <w:szCs w:val="20"/>
    </w:rPr>
  </w:style>
  <w:style w:type="paragraph" w:styleId="1076" w:customStyle="1">
    <w:name w:val="Table Text"/>
    <w:basedOn w:val="818"/>
    <w:uiPriority w:val="0"/>
    <w:semiHidden/>
    <w:qFormat/>
    <w:pPr>
      <w:jc w:val="both"/>
      <w:spacing w:after="0" w:line="240" w:lineRule="auto"/>
      <w:widowControl w:val="off"/>
    </w:pPr>
    <w:rPr>
      <w:rFonts w:ascii="宋体" w:hAnsi="宋体" w:eastAsia="宋体" w:cs="宋体"/>
      <w:sz w:val="28"/>
      <w:szCs w:val="28"/>
    </w:rPr>
  </w:style>
  <w:style w:type="paragraph" w:styleId="1077" w:customStyle="1">
    <w:name w:val="Body text|1"/>
    <w:basedOn w:val="818"/>
    <w:uiPriority w:val="0"/>
    <w:qFormat/>
    <w:pPr>
      <w:ind w:firstLine="280"/>
      <w:spacing w:line="432" w:lineRule="auto"/>
      <w:shd w:val="clear" w:color="auto" w:fill="auto"/>
      <w:widowControl w:val="off"/>
    </w:pPr>
    <w:rPr>
      <w:rFonts w:ascii="宋体" w:hAnsi="宋体" w:eastAsia="宋体" w:cs="宋体"/>
      <w:sz w:val="17"/>
      <w:szCs w:val="17"/>
      <w:u w:val="none"/>
      <w:shd w:val="clear" w:color="auto" w:fill="auto"/>
      <w:lang w:val="zh-CN" w:eastAsia="zh-CN" w:bidi="zh-CN"/>
    </w:rPr>
  </w:style>
  <w:style w:type="character" w:styleId="1078" w:customStyle="1">
    <w:name w:val="NormalCharacter1"/>
    <w:uiPriority w:val="99"/>
    <w:qFormat/>
  </w:style>
  <w:style w:type="numbering" w:styleId="1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a201c86b-2eb8-40b0-883d-cfe9cabfe97b</errorID>
      <errorWord>“.</errorWord>
      <group>L1_Punc</group>
      <groupName>标点问题</groupName>
      <ability>L2_Punc_CN</ability>
      <abilityName>标点符号问题</abilityName>
      <candidateList>
        <item>“</item>
      </candidateList>
      <explain/>
      <paraID>509101A0</paraID>
      <start>76</start>
      <end>78</end>
      <status>unmodified</status>
      <modifiedWord/>
      <trackRevisions>false</trackRevisions>
    </reviewItem>
    <reviewItem>
      <errorID>85b48cd6-92ee-434e-a909-bbd713960d66</errorID>
      <errorWord>“.</errorWord>
      <group>L1_Punc</group>
      <groupName>标点问题</groupName>
      <ability>L2_Punc_CN</ability>
      <abilityName>标点符号问题</abilityName>
      <candidateList>
        <item>“</item>
      </candidateList>
      <explain/>
      <paraID>509101A0</paraID>
      <start>91</start>
      <end>93</end>
      <status>unmodified</status>
      <modifiedWord/>
      <trackRevisions>false</trackRevisions>
    </reviewItem>
    <reviewItem>
      <errorID>eb99dcb1-facb-4438-af9a-993efdf63f1a</errorID>
      <errorWord>“.</errorWord>
      <group>L1_Punc</group>
      <groupName>标点问题</groupName>
      <ability>L2_Punc_CN</ability>
      <abilityName>标点符号问题</abilityName>
      <candidateList>
        <item>“</item>
      </candidateList>
      <explain/>
      <paraID>61C73245</paraID>
      <start>11</start>
      <end>13</end>
      <status>unmodified</status>
      <modifiedWord/>
      <trackRevisions>false</trackRevisions>
    </reviewItem>
    <reviewItem>
      <errorID>b959e5d8-be4c-487d-b50e-615c0da596ba</errorID>
      <errorWord>（</errorWord>
      <group>L1_Punc</group>
      <groupName>标点问题</groupName>
      <ability>L2_Punc_CN</ability>
      <abilityName>标点符号问题</abilityName>
      <candidateList/>
      <explain>同一形式括号套用。</explain>
      <paraID> A6AA129</paraID>
      <start>35</start>
      <end>36</end>
      <status>unmodified</status>
      <modifiedWord/>
      <trackRevisions>false</trackRevisions>
    </reviewItem>
    <reviewItem>
      <errorID>2454d3eb-24df-40b0-8532-732852f0b65d</errorID>
      <errorWord>）</errorWord>
      <group>L1_Punc</group>
      <groupName>标点问题</groupName>
      <ability>L2_Punc_CN</ability>
      <abilityName>标点符号问题</abilityName>
      <candidateList/>
      <explain>同一形式括号套用。</explain>
      <paraID> A6AA129</paraID>
      <start>39</start>
      <end>40</end>
      <status>unmodified</status>
      <modifiedWord/>
      <trackRevisions>false</trackRevisions>
    </reviewItem>
    <reviewItem>
      <errorID>abf1e1f6-06ef-4d78-9ddf-f5b9589ebaef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unmodified</status>
      <modifiedWord/>
      <trackRevisions>false</trackRevisions>
    </reviewItem>
    <reviewItem>
      <errorID>a0af413b-e698-4e9f-b033-38c81801e25e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unmodified</status>
      <modifiedWord/>
      <trackRevisions>false</trackRevisions>
    </reviewItem>
    <reviewItem>
      <errorID>f2927ced-96a4-4289-928a-af408548a3a4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unmodified</status>
      <modifiedWord/>
      <trackRevisions>false</trackRevisions>
    </reviewItem>
    <reviewItem>
      <errorID>f4753af7-3960-446c-8f5d-1a2ac37ced5f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8400cd90-6f1b-42b3-84fe-cc53e77c71bc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f5ea39ff-6731-4ca1-a290-4c06e13b3b44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1d8e78f9-3275-4b2a-84d4-3094e481303f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006c6507-7971-49b5-a2ed-14108e8ff810</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563425ce-6458-4f75-b659-09dac9819596</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2ebc6735-8fcd-4f5a-a1b5-12514ba67c23</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d96cf1de-bdb1-45b6-a212-5a597fdd2ae9</errorID>
      <errorWord>苏</errorWord>
      <group>L1_Word</group>
      <groupName>字词问题</groupName>
      <ability>L2_Typo</ability>
      <abilityName>字词错误</abilityName>
      <candidateList>
        <item>苏省</item>
      </candidateList>
      <explain/>
      <paraID>17F37750</paraID>
      <start>11</start>
      <end>12</end>
      <status>unmodified</status>
      <modifiedWord/>
      <trackRevisions>false</trackRevisions>
    </reviewItem>
    <reviewItem>
      <errorID>f216b447-0f85-4c27-88ae-7e9c3dcfc134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5719FE29</paraID>
      <start>12</start>
      <end>15</end>
      <status>unmodified</status>
      <modifiedWord/>
      <trackRevisions>false</trackRevisions>
    </reviewItem>
    <reviewItem>
      <errorID>81d33840-8df8-4686-a2bd-2b8f97a248eb</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40A054DD</paraID>
      <start>9</start>
      <end>13</end>
      <status>unmodified</status>
      <modifiedWord/>
      <trackRevisions>false</trackRevisions>
    </reviewItem>
    <reviewItem>
      <errorID>3d152ddf-af34-4c1b-8439-06d205eb3a1d</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ccbb2288-5adf-4385-b50e-98b4cdd74fa8</errorID>
      <errorWord>,</errorWord>
      <group>L1_Format</group>
      <groupName>格式问题</groupName>
      <ability>L2_HalfPunc_CN</ability>
      <abilityName>全半角问题</abilityName>
      <candidateList>
        <item>，</item>
      </candidateList>
      <explain>文本全半角错误。</explain>
      <paraID>21FE131B</paraID>
      <start>54</start>
      <end>55</end>
      <status>unmodified</status>
      <modifiedWord/>
      <trackRevisions>false</trackRevisions>
    </reviewItem>
    <reviewItem>
      <errorID>22c2c754-22a2-4a72-bb6b-12b6327f0433</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46dcd073-2146-40af-b9cb-7976ba6bfdc7</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6ddb038b-4bdc-4714-801a-7fddf63b0620</errorID>
      <errorWord>,</errorWord>
      <group>L1_Format</group>
      <groupName>格式问题</groupName>
      <ability>L2_HalfPunc_CN</ability>
      <abilityName>全半角问题</abilityName>
      <candidateList>
        <item>，</item>
      </candidateList>
      <explain>文本全半角错误。</explain>
      <paraID> C70D9F7</paraID>
      <start>19</start>
      <end>20</end>
      <status>unmodified</status>
      <modifiedWord/>
      <trackRevisions>false</trackRevisions>
    </reviewItem>
    <reviewItem>
      <errorID>c147fac4-cc5f-45b3-a814-6eb31f12f567</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6d07ed21-7bd1-4e93-a746-b7fe03b7e2be</errorID>
      <errorWord>&lt;</errorWord>
      <group>L1_Format</group>
      <groupName>格式问题</groupName>
      <ability>L2_HalfPunc_CN</ability>
      <abilityName>全半角问题</abilityName>
      <candidateList>
        <item>〈</item>
      </candidateList>
      <explain>文本全半角错误。</explain>
      <paraID>40479963</paraID>
      <start>48</start>
      <end>49</end>
      <status>unmodified</status>
      <modifiedWord/>
      <trackRevisions>false</trackRevisions>
    </reviewItem>
    <reviewItem>
      <errorID>038ebc60-d646-4d87-98c4-95056f2b3b89</errorID>
      <errorWord>&lt;</errorWord>
      <group>L1_Format</group>
      <groupName>格式问题</groupName>
      <ability>L2_HalfPunc_CN</ability>
      <abilityName>全半角问题</abilityName>
      <candidateList>
        <item>〈</item>
      </candidateList>
      <explain>文本全半角错误。</explain>
      <paraID>74AD836B</paraID>
      <start>48</start>
      <end>49</end>
      <status>unmodified</status>
      <modifiedWord/>
      <trackRevisions>false</trackRevisions>
    </reviewItem>
    <reviewItem>
      <errorID>1427c86b-437f-49a4-9137-a57d9735d1a8</errorID>
      <errorWord>&lt;</errorWord>
      <group>L1_Format</group>
      <groupName>格式问题</groupName>
      <ability>L2_HalfPunc_CN</ability>
      <abilityName>全半角问题</abilityName>
      <candidateList>
        <item>〈</item>
      </candidateList>
      <explain>文本全半角错误。</explain>
      <paraID>36FEA969</paraID>
      <start>33</start>
      <end>34</end>
      <status>unmodified</status>
      <modifiedWord/>
      <trackRevisions>false</trackRevisions>
    </reviewItem>
    <reviewItem>
      <errorID>67103a2d-cde0-4941-afd8-b2c58f337323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ed1937bb-cdda-4252-9453-ddc6edf47054</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6f2fa83b-3da4-46ef-871a-1759d9ea27de</errorID>
      <errorWord>规定的属无效</errorWord>
      <group>L1_Word</group>
      <groupName>字词问题</groupName>
      <ability>L2_Typo</ability>
      <abilityName>字词错误</abilityName>
      <candidateList>
        <item>规定的属于无效</item>
      </candidateList>
      <explain/>
      <paraID>456A490F</paraID>
      <start>19</start>
      <end>25</end>
      <status>unmodified</status>
      <modifiedWord/>
      <trackRevisions>false</trackRevisions>
    </reviewItem>
    <reviewItem>
      <errorID>923aa8b3-4e33-4fe5-9d60-a3abf8f6776e</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63fb6594-3ed8-455e-9801-e142c401f1a3</errorID>
      <errorWord>人确定成交供应商</errorWord>
      <group>L1_Word</group>
      <groupName>字词问题</groupName>
      <ability>L2_Typo</ability>
      <abilityName>字词错误</abilityName>
      <candidateList>
        <item>人在确定成交供应商</item>
      </candidateList>
      <explain/>
      <paraID> 586C06A</paraID>
      <start>5</start>
      <end>13</end>
      <status>unmodified</status>
      <modifiedWord/>
      <trackRevisions>false</trackRevisions>
    </reviewItem>
    <reviewItem>
      <errorID>b2aee891-027e-4e8c-b57e-60cdfc3efccf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7d4a3414-e517-4260-aa52-80620715e727</errorID>
      <errorWord>&lt;</errorWord>
      <group>L1_Format</group>
      <groupName>格式问题</groupName>
      <ability>L2_HalfPunc_CN</ability>
      <abilityName>全半角问题</abilityName>
      <candidateList>
        <item>〈</item>
      </candidateList>
      <explain>文本全半角错误。</explain>
      <paraID>  57DB80</paraID>
      <start>24</start>
      <end>25</end>
      <status>unmodified</status>
      <modifiedWord/>
      <trackRevisions>false</trackRevisions>
    </reviewItem>
    <reviewItem>
      <errorID>994bd816-6af7-49af-8a5d-05549efe5f38</errorID>
      <errorWord>&gt;的通知》</errorWord>
      <group>L1_Punc</group>
      <groupName>标点问题</groupName>
      <ability>L2_Punc_CN</ability>
      <abilityName>标点符号问题</abilityName>
      <candidateList>
        <item>〉的通知》</item>
      </candidateList>
      <explain/>
      <paraID>  57DB80</paraID>
      <start>48</start>
      <end>53</end>
      <status>unmodified</status>
      <modifiedWord/>
      <trackRevisions>false</trackRevisions>
    </reviewItem>
    <reviewItem>
      <errorID>e23cbbfe-a9c0-4945-82a6-63883e94a807</errorID>
      <errorWord>:</errorWord>
      <group>L1_Format</group>
      <groupName>格式问题</groupName>
      <ability>L2_HalfPunc_CN</ability>
      <abilityName>全半角问题</abilityName>
      <candidateList>
        <item>：</item>
      </candidateList>
      <explain>文本全半角错误。</explain>
      <paraID> D5DE90B</paraID>
      <start>38</start>
      <end>39</end>
      <status>unmodified</status>
      <modifiedWord/>
      <trackRevisions>false</trackRevisions>
    </reviewItem>
    <reviewItem>
      <errorID>84d9e120-347e-4d9a-b58a-f9f02171e664</errorID>
      <errorWord>;</errorWord>
      <group>L1_Format</group>
      <groupName>格式问题</groupName>
      <ability>L2_HalfPunc_CN</ability>
      <abilityName>全半角问题</abilityName>
      <candidateList>
        <item>；</item>
      </candidateList>
      <explain>文本全半角错误。</explain>
      <paraID> D5DE90B</paraID>
      <start>85</start>
      <end>86</end>
      <status>unmodified</status>
      <modifiedWord/>
      <trackRevisions>false</trackRevisions>
    </reviewItem>
    <reviewItem>
      <errorID>e77e8a26-9b12-431f-b470-55397f57a365</errorID>
      <errorWord>供应</errorWord>
      <group>L1_Grammar</group>
      <groupName>语法问题</groupName>
      <ability>L2_Grammar</ability>
      <abilityName>语法错误</abilityName>
      <candidateList>
        <item>提供</item>
      </candidateList>
      <explain>“供应～服务”搭配不当，建议修改为“提供～服务”。</explain>
      <paraID>103B0BEB</paraID>
      <start>69</start>
      <end>71</end>
      <status>unmodified</status>
      <modifiedWord/>
      <trackRevisions>false</trackRevisions>
    </reviewItem>
    <reviewItem>
      <errorID>67d90cd1-eb6b-4e79-b3dd-e3d070482103</errorID>
      <errorWord>(</errorWord>
      <group>L1_Format</group>
      <groupName>格式问题</groupName>
      <ability>L2_HalfPunc_CN</ability>
      <abilityName>全半角问题</abilityName>
      <candidateList>
        <item>（</item>
      </candidateList>
      <explain>文本全半角错误。</explain>
      <paraID>218142FB</paraID>
      <start>13</start>
      <end>14</end>
      <status>unmodified</status>
      <modifiedWord/>
      <trackRevisions>false</trackRevisions>
    </reviewItem>
    <reviewItem>
      <errorID>c363bfac-4c41-427e-ba34-008f55d0eda4</errorID>
      <errorWord>)</errorWord>
      <group>L1_Format</group>
      <groupName>格式问题</groupName>
      <ability>L2_HalfPunc_CN</ability>
      <abilityName>全半角问题</abilityName>
      <candidateList>
        <item>）</item>
      </candidateList>
      <explain>文本全半角错误。</explain>
      <paraID>218142FB</paraID>
      <start>20</start>
      <end>21</end>
      <status>unmodified</status>
      <modifiedWord/>
      <trackRevisions>false</trackRevisions>
    </reviewItem>
    <reviewItem>
      <errorID>3f6886c2-eb3a-4b41-a906-b7b3a4409d2d</errorID>
      <errorWord>(</errorWord>
      <group>L1_Format</group>
      <groupName>格式问题</groupName>
      <ability>L2_HalfPunc_CN</ability>
      <abilityName>全半角问题</abilityName>
      <candidateList>
        <item>（</item>
      </candidateList>
      <explain>文本全半角错误。</explain>
      <paraID>65AB25B0</paraID>
      <start>4</start>
      <end>5</end>
      <status>unmodified</status>
      <modifiedWord/>
      <trackRevisions>false</trackRevisions>
    </reviewItem>
    <reviewItem>
      <errorID>2dbe61db-67b9-4df9-a6d7-fd8f5dfab64d</errorID>
      <errorWord>)</errorWord>
      <group>L1_Format</group>
      <groupName>格式问题</groupName>
      <ability>L2_HalfPunc_CN</ability>
      <abilityName>全半角问题</abilityName>
      <candidateList>
        <item>）</item>
      </candidateList>
      <explain>文本全半角错误。</explain>
      <paraID>65AB25B0</paraID>
      <start>9</start>
      <end>10</end>
      <status>unmodified</status>
      <modifiedWord/>
      <trackRevisions>false</trackRevisions>
    </reviewItem>
    <reviewItem>
      <errorID>e7682356-0888-491a-a395-d1e5e0453386</errorID>
      <errorWord>(</errorWord>
      <group>L1_Format</group>
      <groupName>格式问题</groupName>
      <ability>L2_HalfPunc_CN</ability>
      <abilityName>全半角问题</abilityName>
      <candidateList>
        <item>（</item>
      </candidateList>
      <explain>文本全半角错误。</explain>
      <paraID>3D548A6D</paraID>
      <start>2</start>
      <end>3</end>
      <status>unmodified</status>
      <modifiedWord/>
      <trackRevisions>false</trackRevisions>
    </reviewItem>
    <reviewItem>
      <errorID>4334b246-3975-40d7-8af6-9a8ed76fd6c2</errorID>
      <errorWord>)</errorWord>
      <group>L1_Format</group>
      <groupName>格式问题</groupName>
      <ability>L2_HalfPunc_CN</ability>
      <abilityName>全半角问题</abilityName>
      <candidateList>
        <item>）</item>
      </candidateList>
      <explain>文本全半角错误。</explain>
      <paraID>3D548A6D</paraID>
      <start>7</start>
      <end>8</end>
      <status>unmodified</status>
      <modifiedWord/>
      <trackRevisions>false</trackRevisions>
    </reviewItem>
    <reviewItem>
      <errorID>19d44f2d-b4a9-40c8-9dfe-be2aaeaa1ae4</errorID>
      <errorWord>红萝卜片</errorWord>
      <group>L1_Word</group>
      <groupName>字词问题</groupName>
      <ability>L2_Alias</ability>
      <abilityName>也作/曾用词</abilityName>
      <candidateList>
        <item>胡萝卜片</item>
      </candidateList>
      <explain>词汇[红萝卜片]为不规范表述或旧称，其规范书面表述为[胡萝卜片]。</explain>
      <paraID>6E28255C</paraID>
      <start>3</start>
      <end>7</end>
      <status>unmodified</status>
      <modifiedWord/>
      <trackRevisions>false</trackRevisions>
    </reviewItem>
    <reviewItem>
      <errorID>1a43918a-9600-4ad9-8679-fcc00ede16f6</errorID>
      <errorWord>(</errorWord>
      <group>L1_Format</group>
      <groupName>格式问题</groupName>
      <ability>L2_HalfPunc_CN</ability>
      <abilityName>全半角问题</abilityName>
      <candidateList>
        <item>（</item>
      </candidateList>
      <explain>文本全半角错误。</explain>
      <paraID>1254CB92</paraID>
      <start>5</start>
      <end>6</end>
      <status>unmodified</status>
      <modifiedWord/>
      <trackRevisions>false</trackRevisions>
    </reviewItem>
    <reviewItem>
      <errorID>7e1af010-1339-4b8d-8cb7-e234519ac998</errorID>
      <errorWord>)</errorWord>
      <group>L1_Format</group>
      <groupName>格式问题</groupName>
      <ability>L2_HalfPunc_CN</ability>
      <abilityName>全半角问题</abilityName>
      <candidateList>
        <item>）</item>
      </candidateList>
      <explain>文本全半角错误。</explain>
      <paraID>1254CB92</paraID>
      <start>10</start>
      <end>11</end>
      <status>unmodified</status>
      <modifiedWord/>
      <trackRevisions>false</trackRevisions>
    </reviewItem>
    <reviewItem>
      <errorID>c8bb841a-cb10-4b65-af7f-e6574886759e</errorID>
      <errorWord>(</errorWord>
      <group>L1_Format</group>
      <groupName>格式问题</groupName>
      <ability>L2_HalfPunc_CN</ability>
      <abilityName>全半角问题</abilityName>
      <candidateList>
        <item>（</item>
      </candidateList>
      <explain>文本全半角错误。</explain>
      <paraID>3F7D74EF</paraID>
      <start>5</start>
      <end>6</end>
      <status>unmodified</status>
      <modifiedWord/>
      <trackRevisions>false</trackRevisions>
    </reviewItem>
    <reviewItem>
      <errorID>e9e6c4ef-a5cf-42cd-9fc3-29f6d1567e7f</errorID>
      <errorWord>)</errorWord>
      <group>L1_Format</group>
      <groupName>格式问题</groupName>
      <ability>L2_HalfPunc_CN</ability>
      <abilityName>全半角问题</abilityName>
      <candidateList>
        <item>）</item>
      </candidateList>
      <explain>文本全半角错误。</explain>
      <paraID>3F7D74EF</paraID>
      <start>10</start>
      <end>11</end>
      <status>unmodified</status>
      <modifiedWord/>
      <trackRevisions>false</trackRevisions>
    </reviewItem>
    <reviewItem>
      <errorID>4986baf5-1953-46f3-8558-492cf276448b</errorID>
      <errorWord>(</errorWord>
      <group>L1_Format</group>
      <groupName>格式问题</groupName>
      <ability>L2_HalfPunc_CN</ability>
      <abilityName>全半角问题</abilityName>
      <candidateList>
        <item>（</item>
      </candidateList>
      <explain>文本全半角错误。</explain>
      <paraID>449D2A23</paraID>
      <start>7</start>
      <end>8</end>
      <status>unmodified</status>
      <modifiedWord/>
      <trackRevisions>false</trackRevisions>
    </reviewItem>
    <reviewItem>
      <errorID>7b47f5f5-f280-4157-a44d-2130d25a7ef1</errorID>
      <errorWord>)</errorWord>
      <group>L1_Format</group>
      <groupName>格式问题</groupName>
      <ability>L2_HalfPunc_CN</ability>
      <abilityName>全半角问题</abilityName>
      <candidateList>
        <item>）</item>
      </candidateList>
      <explain>文本全半角错误。</explain>
      <paraID>449D2A23</paraID>
      <start>12</start>
      <end>13</end>
      <status>unmodified</status>
      <modifiedWord/>
      <trackRevisions>false</trackRevisions>
    </reviewItem>
    <reviewItem>
      <errorID>85777a37-4637-4d1a-b72a-9e4193ad502d</errorID>
      <errorWord>红萝卜片</errorWord>
      <group>L1_Word</group>
      <groupName>字词问题</groupName>
      <ability>L2_Alias</ability>
      <abilityName>也作/曾用词</abilityName>
      <candidateList>
        <item>胡萝卜片</item>
      </candidateList>
      <explain>词汇[红萝卜片]为不规范表述或旧称，其规范书面表述为[胡萝卜片]。</explain>
      <paraID>1144BBF8</paraID>
      <start>6</start>
      <end>10</end>
      <status>unmodified</status>
      <modifiedWord/>
      <trackRevisions>false</trackRevisions>
    </reviewItem>
    <reviewItem>
      <errorID>cb73fb14-899f-42cb-ba6c-1d0c547f99da</errorID>
      <errorWord>(</errorWord>
      <group>L1_Format</group>
      <groupName>格式问题</groupName>
      <ability>L2_HalfPunc_CN</ability>
      <abilityName>全半角问题</abilityName>
      <candidateList>
        <item>（</item>
      </candidateList>
      <explain>文本全半角错误。</explain>
      <paraID>6F50BF3A</paraID>
      <start>5</start>
      <end>6</end>
      <status>unmodified</status>
      <modifiedWord/>
      <trackRevisions>false</trackRevisions>
    </reviewItem>
    <reviewItem>
      <errorID>2e5d679f-724e-4509-91fa-8e2c75de2e28</errorID>
      <errorWord>)</errorWord>
      <group>L1_Format</group>
      <groupName>格式问题</groupName>
      <ability>L2_HalfPunc_CN</ability>
      <abilityName>全半角问题</abilityName>
      <candidateList>
        <item>）</item>
      </candidateList>
      <explain>文本全半角错误。</explain>
      <paraID>6F50BF3A</paraID>
      <start>10</start>
      <end>11</end>
      <status>unmodified</status>
      <modifiedWord/>
      <trackRevisions>false</trackRevisions>
    </reviewItem>
    <reviewItem>
      <errorID>e5b48c95-5dd8-428b-9426-44519a25e713</errorID>
      <errorWord>:</errorWord>
      <group>L1_Format</group>
      <groupName>格式问题</groupName>
      <ability>L2_HalfPunc_CN</ability>
      <abilityName>全半角问题</abilityName>
      <candidateList>
        <item>：</item>
      </candidateList>
      <explain>文本全半角错误。</explain>
      <paraID> 3AC5C53</paraID>
      <start>10</start>
      <end>11</end>
      <status>unmodified</status>
      <modifiedWord/>
      <trackRevisions>false</trackRevisions>
    </reviewItem>
    <reviewItem>
      <errorID>dad42784-7e1d-4e56-a172-6f59f2db8546</errorID>
      <errorWord>(</errorWord>
      <group>L1_Format</group>
      <groupName>格式问题</groupName>
      <ability>L2_HalfPunc_CN</ability>
      <abilityName>全半角问题</abilityName>
      <candidateList>
        <item>（</item>
      </candidateList>
      <explain>文本全半角错误。</explain>
      <paraID> 3AC5C53</paraID>
      <start>105</start>
      <end>106</end>
      <status>unmodified</status>
      <modifiedWord/>
      <trackRevisions>false</trackRevisions>
    </reviewItem>
    <reviewItem>
      <errorID>517f0b5f-3d35-4544-aba9-36acb1a3255a</errorID>
      <errorWord>)</errorWord>
      <group>L1_Format</group>
      <groupName>格式问题</groupName>
      <ability>L2_HalfPunc_CN</ability>
      <abilityName>全半角问题</abilityName>
      <candidateList>
        <item>）</item>
      </candidateList>
      <explain>文本全半角错误。</explain>
      <paraID> 3AC5C53</paraID>
      <start>118</start>
      <end>119</end>
      <status>unmodified</status>
      <modifiedWord/>
      <trackRevisions>false</trackRevisions>
    </reviewItem>
    <reviewItem>
      <errorID>664f0e0e-9dc5-48f8-b15b-cd9d6e46d03b</errorID>
      <errorWord>需</errorWord>
      <group>L1_Word</group>
      <groupName>字词问题</groupName>
      <ability>L2_Typo</ability>
      <abilityName>字词错误</abilityName>
      <candidateList>
        <item>须</item>
      </candidateList>
      <explain>存在发音相同字词的误用。</explain>
      <paraID>20EFDE64</paraID>
      <start>13</start>
      <end>14</end>
      <status>unmodified</status>
      <modifiedWord/>
      <trackRevisions>false</trackRevisions>
    </reviewItem>
    <reviewItem>
      <errorID>24a06af5-cc55-4f99-a2e4-698a1f134f2c</errorID>
      <errorWord>检査</errorWord>
      <group>L1_Word</group>
      <groupName>字词问题</groupName>
      <ability>L2_Typo</ability>
      <abilityName>字词错误</abilityName>
      <candidateList>
        <item>检查</item>
      </candidateList>
      <explain/>
      <paraID>6E38A203</paraID>
      <start>42</start>
      <end>44</end>
      <status>unmodified</status>
      <modifiedWord/>
      <trackRevisions>false</trackRevisions>
    </reviewItem>
    <reviewItem>
      <errorID>3ccc35f5-7e41-4e47-8cdc-671a3eba9b2a</errorID>
      <errorWord>,</errorWord>
      <group>L1_Format</group>
      <groupName>格式问题</groupName>
      <ability>L2_HalfPunc_CN</ability>
      <abilityName>全半角问题</abilityName>
      <candidateList>
        <item>，</item>
      </candidateList>
      <explain>文本全半角错误。</explain>
      <paraID>61885642</paraID>
      <start>25</start>
      <end>26</end>
      <status>unmodified</status>
      <modifiedWord/>
      <trackRevisions>false</trackRevisions>
    </reviewItem>
    <reviewItem>
      <errorID>0a4171ac-3c07-41e4-8595-5e8b27daa015</errorID>
      <errorWord>，</errorWord>
      <group>L1_Word</group>
      <groupName>字词问题</groupName>
      <ability>L2_Typo</ability>
      <abilityName>字词错误</abilityName>
      <candidateList>
        <item>，在</item>
      </candidateList>
      <explain/>
      <paraID>40EA9716</paraID>
      <start>48</start>
      <end>49</end>
      <status>unmodified</status>
      <modifiedWord/>
      <trackRevisions>false</trackRevisions>
    </reviewItem>
    <reviewItem>
      <errorID>95471978-8830-4e9b-a802-8dbc25436e70</errorID>
      <errorWord>未有</errorWord>
      <group>L1_Word</group>
      <groupName>字词问题</groupName>
      <ability>L2_Typo</ability>
      <abilityName>字词错误</abilityName>
      <candidateList>
        <item>未</item>
      </candidateList>
      <explain/>
      <paraID>  115415</paraID>
      <start>122</start>
      <end>124</end>
      <status>unmodified</status>
      <modifiedWord/>
      <trackRevisions>false</trackRevisions>
    </reviewItem>
    <reviewItem>
      <errorID>2b70707c-938e-4c5f-9276-ff822b4a7d8e</errorID>
      <errorWord>履约合同</errorWord>
      <group>L1_Word</group>
      <groupName>字词问题</groupName>
      <ability>L2_Typo</ability>
      <abilityName>字词错误</abilityName>
      <candidateList>
        <item>履行合同</item>
      </candidateList>
      <explain/>
      <paraID>  115415</paraID>
      <start>153</start>
      <end>157</end>
      <status>unmodified</status>
      <modifiedWord/>
      <trackRevisions>false</trackRevisions>
    </reviewItem>
    <reviewItem>
      <errorID>2646cd94-509a-44a0-aa9c-f940f17cc995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3827157</paraID>
      <start>98</start>
      <end>100</end>
      <status>modified</status>
      <modifiedWord>》《</modifiedWord>
      <trackRevisions>false</trackRevisions>
    </reviewItem>
    <reviewItem>
      <errorID>f6e652b7-af2f-417e-bc60-6bd8b84d16ce</errorID>
      <errorWord>法律、法规</errorWord>
      <group>L1_Word</group>
      <groupName>字词问题</groupName>
      <ability>L2_Typo</ability>
      <abilityName>字词错误</abilityName>
      <candidateList>
        <item>法律法规</item>
      </candidateList>
      <explain/>
      <paraID> 3827157</paraID>
      <start>116</start>
      <end>121</end>
      <status>ignored</status>
      <modifiedWord/>
      <trackRevisions>false</trackRevisions>
    </reviewItem>
    <reviewItem>
      <errorID>7567d0ec-2d95-40e5-8f20-9fd068f9c6cc</errorID>
      <errorWord>供应</errorWord>
      <group>L1_Grammar</group>
      <groupName>语法问题</groupName>
      <ability>L2_Grammar</ability>
      <abilityName>语法错误</abilityName>
      <candidateList>
        <item>提供</item>
      </candidateList>
      <explain>“供应～服务”搭配不当，建议修改为“提供～服务”。</explain>
      <paraID> 6F3DD2A</paraID>
      <start>68</start>
      <end>70</end>
      <status>unmodified</status>
      <modifiedWord/>
      <trackRevisions>false</trackRevisions>
    </reviewItem>
    <reviewItem>
      <errorID>9ba9841c-fc06-41ec-9ce7-15eeda22f421</errorID>
      <errorWord>(</errorWord>
      <group>L1_Format</group>
      <groupName>格式问题</groupName>
      <ability>L2_HalfPunc_CN</ability>
      <abilityName>全半角问题</abilityName>
      <candidateList>
        <item>（</item>
      </candidateList>
      <explain>文本全半角错误。</explain>
      <paraID>22A00309</paraID>
      <start>13</start>
      <end>14</end>
      <status>unmodified</status>
      <modifiedWord/>
      <trackRevisions>false</trackRevisions>
    </reviewItem>
    <reviewItem>
      <errorID>672604f0-16ac-4adb-85e0-00307ac2083b</errorID>
      <errorWord>)</errorWord>
      <group>L1_Format</group>
      <groupName>格式问题</groupName>
      <ability>L2_HalfPunc_CN</ability>
      <abilityName>全半角问题</abilityName>
      <candidateList>
        <item>）</item>
      </candidateList>
      <explain>文本全半角错误。</explain>
      <paraID>22A00309</paraID>
      <start>20</start>
      <end>21</end>
      <status>unmodified</status>
      <modifiedWord/>
      <trackRevisions>false</trackRevisions>
    </reviewItem>
    <reviewItem>
      <errorID>f5d40445-72d5-47e1-ab30-0fccd6a5b1c2</errorID>
      <errorWord>(</errorWord>
      <group>L1_Format</group>
      <groupName>格式问题</groupName>
      <ability>L2_HalfPunc_CN</ability>
      <abilityName>全半角问题</abilityName>
      <candidateList>
        <item>（</item>
      </candidateList>
      <explain>文本全半角错误。</explain>
      <paraID>61ED9193</paraID>
      <start>4</start>
      <end>5</end>
      <status>unmodified</status>
      <modifiedWord/>
      <trackRevisions>false</trackRevisions>
    </reviewItem>
    <reviewItem>
      <errorID>6bac001b-30d4-4f2d-acf1-8302ebe6be2e</errorID>
      <errorWord>)</errorWord>
      <group>L1_Format</group>
      <groupName>格式问题</groupName>
      <ability>L2_HalfPunc_CN</ability>
      <abilityName>全半角问题</abilityName>
      <candidateList>
        <item>）</item>
      </candidateList>
      <explain>文本全半角错误。</explain>
      <paraID>61ED9193</paraID>
      <start>9</start>
      <end>10</end>
      <status>unmodified</status>
      <modifiedWord/>
      <trackRevisions>false</trackRevisions>
    </reviewItem>
    <reviewItem>
      <errorID>cbe63440-ef75-4ec8-a5c1-1762c74f0179</errorID>
      <errorWord>(</errorWord>
      <group>L1_Format</group>
      <groupName>格式问题</groupName>
      <ability>L2_HalfPunc_CN</ability>
      <abilityName>全半角问题</abilityName>
      <candidateList>
        <item>（</item>
      </candidateList>
      <explain>文本全半角错误。</explain>
      <paraID>40E9F09A</paraID>
      <start>2</start>
      <end>3</end>
      <status>unmodified</status>
      <modifiedWord/>
      <trackRevisions>false</trackRevisions>
    </reviewItem>
    <reviewItem>
      <errorID>273df4fe-0428-4d6b-97a2-e33f428f0896</errorID>
      <errorWord>)</errorWord>
      <group>L1_Format</group>
      <groupName>格式问题</groupName>
      <ability>L2_HalfPunc_CN</ability>
      <abilityName>全半角问题</abilityName>
      <candidateList>
        <item>）</item>
      </candidateList>
      <explain>文本全半角错误。</explain>
      <paraID>40E9F09A</paraID>
      <start>7</start>
      <end>8</end>
      <status>unmodified</status>
      <modifiedWord/>
      <trackRevisions>false</trackRevisions>
    </reviewItem>
    <reviewItem>
      <errorID>7be40a20-530a-49d0-991d-cc18c0c17536</errorID>
      <errorWord>红萝卜片</errorWord>
      <group>L1_Word</group>
      <groupName>字词问题</groupName>
      <ability>L2_Alias</ability>
      <abilityName>也作/曾用词</abilityName>
      <candidateList>
        <item>胡萝卜片</item>
      </candidateList>
      <explain>词汇[红萝卜片]为不规范表述或旧称，其规范书面表述为[胡萝卜片]。</explain>
      <paraID>4A2F51C4</paraID>
      <start>3</start>
      <end>7</end>
      <status>unmodified</status>
      <modifiedWord/>
      <trackRevisions>false</trackRevisions>
    </reviewItem>
    <reviewItem>
      <errorID>56d97eb4-a6ee-4a11-93c7-0ab27bd93ac1</errorID>
      <errorWord>(</errorWord>
      <group>L1_Format</group>
      <groupName>格式问题</groupName>
      <ability>L2_HalfPunc_CN</ability>
      <abilityName>全半角问题</abilityName>
      <candidateList>
        <item>（</item>
      </candidateList>
      <explain>文本全半角错误。</explain>
      <paraID>6BE1A6C8</paraID>
      <start>5</start>
      <end>6</end>
      <status>unmodified</status>
      <modifiedWord/>
      <trackRevisions>false</trackRevisions>
    </reviewItem>
    <reviewItem>
      <errorID>1e55183c-113e-4b3b-b074-dac43426f5a6</errorID>
      <errorWord>)</errorWord>
      <group>L1_Format</group>
      <groupName>格式问题</groupName>
      <ability>L2_HalfPunc_CN</ability>
      <abilityName>全半角问题</abilityName>
      <candidateList>
        <item>）</item>
      </candidateList>
      <explain>文本全半角错误。</explain>
      <paraID>6BE1A6C8</paraID>
      <start>10</start>
      <end>11</end>
      <status>unmodified</status>
      <modifiedWord/>
      <trackRevisions>false</trackRevisions>
    </reviewItem>
    <reviewItem>
      <errorID>cb607ab5-b7f6-4171-8db9-2f137c61e821</errorID>
      <errorWord>(</errorWord>
      <group>L1_Format</group>
      <groupName>格式问题</groupName>
      <ability>L2_HalfPunc_CN</ability>
      <abilityName>全半角问题</abilityName>
      <candidateList>
        <item>（</item>
      </candidateList>
      <explain>文本全半角错误。</explain>
      <paraID> D4D5A0F</paraID>
      <start>5</start>
      <end>6</end>
      <status>unmodified</status>
      <modifiedWord/>
      <trackRevisions>false</trackRevisions>
    </reviewItem>
    <reviewItem>
      <errorID>1b93f750-31a4-43c3-be54-64970b264705</errorID>
      <errorWord>)</errorWord>
      <group>L1_Format</group>
      <groupName>格式问题</groupName>
      <ability>L2_HalfPunc_CN</ability>
      <abilityName>全半角问题</abilityName>
      <candidateList>
        <item>）</item>
      </candidateList>
      <explain>文本全半角错误。</explain>
      <paraID> D4D5A0F</paraID>
      <start>10</start>
      <end>11</end>
      <status>unmodified</status>
      <modifiedWord/>
      <trackRevisions>false</trackRevisions>
    </reviewItem>
    <reviewItem>
      <errorID>3f86a435-dc6f-4410-b2e3-41d40b468c33</errorID>
      <errorWord>(</errorWord>
      <group>L1_Format</group>
      <groupName>格式问题</groupName>
      <ability>L2_HalfPunc_CN</ability>
      <abilityName>全半角问题</abilityName>
      <candidateList>
        <item>（</item>
      </candidateList>
      <explain>文本全半角错误。</explain>
      <paraID>472794EB</paraID>
      <start>7</start>
      <end>8</end>
      <status>unmodified</status>
      <modifiedWord/>
      <trackRevisions>false</trackRevisions>
    </reviewItem>
    <reviewItem>
      <errorID>0cda9401-e25f-4ce1-ba3b-fca0e00ca500</errorID>
      <errorWord>)</errorWord>
      <group>L1_Format</group>
      <groupName>格式问题</groupName>
      <ability>L2_HalfPunc_CN</ability>
      <abilityName>全半角问题</abilityName>
      <candidateList>
        <item>）</item>
      </candidateList>
      <explain>文本全半角错误。</explain>
      <paraID>472794EB</paraID>
      <start>12</start>
      <end>13</end>
      <status>unmodified</status>
      <modifiedWord/>
      <trackRevisions>false</trackRevisions>
    </reviewItem>
    <reviewItem>
      <errorID>fd24ae01-5d59-4485-8130-28342150c2e2</errorID>
      <errorWord>红萝卜片</errorWord>
      <group>L1_Word</group>
      <groupName>字词问题</groupName>
      <ability>L2_Alias</ability>
      <abilityName>也作/曾用词</abilityName>
      <candidateList>
        <item>胡萝卜片</item>
      </candidateList>
      <explain>词汇[红萝卜片]为不规范表述或旧称，其规范书面表述为[胡萝卜片]。</explain>
      <paraID>77953A5E</paraID>
      <start>6</start>
      <end>10</end>
      <status>unmodified</status>
      <modifiedWord/>
      <trackRevisions>false</trackRevisions>
    </reviewItem>
    <reviewItem>
      <errorID>06c79f3a-bb20-44cb-83d7-a36bc2f7ac47</errorID>
      <errorWord>(</errorWord>
      <group>L1_Format</group>
      <groupName>格式问题</groupName>
      <ability>L2_HalfPunc_CN</ability>
      <abilityName>全半角问题</abilityName>
      <candidateList>
        <item>（</item>
      </candidateList>
      <explain>文本全半角错误。</explain>
      <paraID>1E1FDAB4</paraID>
      <start>5</start>
      <end>6</end>
      <status>unmodified</status>
      <modifiedWord/>
      <trackRevisions>false</trackRevisions>
    </reviewItem>
    <reviewItem>
      <errorID>234891a1-bac2-49d6-a2d2-322ba5286185</errorID>
      <errorWord>)</errorWord>
      <group>L1_Format</group>
      <groupName>格式问题</groupName>
      <ability>L2_HalfPunc_CN</ability>
      <abilityName>全半角问题</abilityName>
      <candidateList>
        <item>）</item>
      </candidateList>
      <explain>文本全半角错误。</explain>
      <paraID>1E1FDAB4</paraID>
      <start>10</start>
      <end>11</end>
      <status>unmodified</status>
      <modifiedWord/>
      <trackRevisions>false</trackRevisions>
    </reviewItem>
    <reviewItem>
      <errorID>3a870482-b166-418c-aa4a-d0feaa528de9</errorID>
      <errorWord>:</errorWord>
      <group>L1_Format</group>
      <groupName>格式问题</groupName>
      <ability>L2_HalfPunc_CN</ability>
      <abilityName>全半角问题</abilityName>
      <candidateList>
        <item>：</item>
      </candidateList>
      <explain>文本全半角错误。</explain>
      <paraID>783F1368</paraID>
      <start>10</start>
      <end>11</end>
      <status>unmodified</status>
      <modifiedWord/>
      <trackRevisions>false</trackRevisions>
    </reviewItem>
    <reviewItem>
      <errorID>1c5efd12-c93c-41c5-a518-d7b614a9f3f1</errorID>
      <errorWord>(</errorWord>
      <group>L1_Format</group>
      <groupName>格式问题</groupName>
      <ability>L2_HalfPunc_CN</ability>
      <abilityName>全半角问题</abilityName>
      <candidateList>
        <item>（</item>
      </candidateList>
      <explain>文本全半角错误。</explain>
      <paraID>783F1368</paraID>
      <start>105</start>
      <end>106</end>
      <status>unmodified</status>
      <modifiedWord/>
      <trackRevisions>false</trackRevisions>
    </reviewItem>
    <reviewItem>
      <errorID>eba0ad44-7d3e-4363-91d5-68cd4f454d86</errorID>
      <errorWord>)</errorWord>
      <group>L1_Format</group>
      <groupName>格式问题</groupName>
      <ability>L2_HalfPunc_CN</ability>
      <abilityName>全半角问题</abilityName>
      <candidateList>
        <item>）</item>
      </candidateList>
      <explain>文本全半角错误。</explain>
      <paraID>783F1368</paraID>
      <start>118</start>
      <end>119</end>
      <status>unmodified</status>
      <modifiedWord/>
      <trackRevisions>false</trackRevisions>
    </reviewItem>
    <reviewItem>
      <errorID>da63727d-9bcc-4870-aa8d-cd5b49b89ea7</errorID>
      <errorWord>报备</errorWord>
      <group>L1_Word</group>
      <groupName>字词问题</groupName>
      <ability>L2_Typo</ability>
      <abilityName>字词错误</abilityName>
      <candidateList>
        <item>报</item>
      </candidateList>
      <explain/>
      <paraID>3AD9F16D</paraID>
      <start>14</start>
      <end>15</end>
      <status>modified</status>
      <modifiedWord>报</modifiedWord>
      <trackRevisions>false</trackRevisions>
    </reviewItem>
    <reviewItem>
      <errorID>f04c2e0b-fe4d-48fe-89fe-e0a7a5ce03ff</errorID>
      <errorWord>，</errorWord>
      <group>L1_Word</group>
      <groupName>字词问题</groupName>
      <ability>L2_Typo</ability>
      <abilityName>字词错误</abilityName>
      <candidateList>
        <item>，在</item>
      </candidateList>
      <explain/>
      <paraID>4C3186B6</paraID>
      <start>44</start>
      <end>45</end>
      <status>ignored</status>
      <modifiedWord/>
      <trackRevisions>false</trackRevisions>
    </reviewItem>
    <reviewItem>
      <errorID>61dbdc50-8b3f-4071-99f9-86910625720d</errorID>
      <errorWord>未有</errorWord>
      <group>L1_Word</group>
      <groupName>字词问题</groupName>
      <ability>L2_Typo</ability>
      <abilityName>字词错误</abilityName>
      <candidateList>
        <item>未</item>
      </candidateList>
      <explain/>
      <paraID>57FEE491</paraID>
      <start>112</start>
      <end>114</end>
      <status>unmodified</status>
      <modifiedWord/>
      <trackRevisions>false</trackRevisions>
    </reviewItem>
    <reviewItem>
      <errorID>2315f3bb-f9aa-492d-a14d-dd5df407aadd</errorID>
      <errorWord>检査</errorWord>
      <group>L1_Word</group>
      <groupName>字词问题</groupName>
      <ability>L2_Typo</ability>
      <abilityName>字词错误</abilityName>
      <candidateList>
        <item>检查</item>
      </candidateList>
      <explain/>
      <paraID>376A6419</paraID>
      <start>38</start>
      <end>40</end>
      <status>unmodified</status>
      <modifiedWord/>
      <trackRevisions>false</trackRevisions>
    </reviewItem>
    <reviewItem>
      <errorID>974ffc28-0da5-4961-910d-6bdc9b2f516e</errorID>
      <errorWord>,</errorWord>
      <group>L1_Format</group>
      <groupName>格式问题</groupName>
      <ability>L2_HalfPunc_CN</ability>
      <abilityName>全半角问题</abilityName>
      <candidateList>
        <item>，</item>
      </candidateList>
      <explain>文本全半角错误。</explain>
      <paraID>433B46E5</paraID>
      <start>24</start>
      <end>25</end>
      <status>unmodified</status>
      <modifiedWord/>
      <trackRevisions>false</trackRevisions>
    </reviewItem>
    <reviewItem>
      <errorID>d91d66fb-1b6c-48c1-addb-8a271bed474f</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4D71FA0F</paraID>
      <start>90</start>
      <end>94</end>
      <status>modified</status>
      <modifiedWord>台账资料</modifiedWord>
      <trackRevisions>false</trackRevisions>
    </reviewItem>
    <reviewItem>
      <errorID>b9d7d399-015c-4e6d-a0df-d83c10b3e1d2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34C51AE2</paraID>
      <start>43</start>
      <end>45</end>
      <status>modified</status>
      <modifiedWord>涉及</modifiedWord>
      <trackRevisions>false</trackRevisions>
    </reviewItem>
    <reviewItem>
      <errorID>3fc289e9-d777-455b-ae85-783446e99af4</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53780F95</paraID>
      <start>43</start>
      <end>47</end>
      <status>modified</status>
      <modifiedWord>台账资料</modifiedWord>
      <trackRevisions>false</trackRevisions>
    </reviewItem>
    <reviewItem>
      <errorID>317b821d-cf33-48e4-9dc4-3097b7b08933</errorID>
      <errorWord>的</errorWord>
      <group>L1_Word</group>
      <groupName>字词问题</groupName>
      <ability>L2_DDD</ability>
      <abilityName>的地得用法</abilityName>
      <candidateList>
        <item>地</item>
      </candidateList>
      <explain/>
      <paraID> B41E2EA</paraID>
      <start>54</start>
      <end>55</end>
      <status>modified</status>
      <modifiedWord>地</modifiedWord>
      <trackRevisions>false</trackRevisions>
    </reviewItem>
    <reviewItem>
      <errorID>db3b4e30-1064-496c-840a-b5af67666bc6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B41E2EA</paraID>
      <start>72</start>
      <end>73</end>
      <status>modified</status>
      <modifiedWord>—</modifiedWord>
      <trackRevisions>false</trackRevisions>
    </reviewItem>
    <reviewItem>
      <errorID>0a6d71bb-5313-4c68-a0b2-c6d687457f78</errorID>
      <errorWord>~</errorWord>
      <group>L1_Format</group>
      <groupName>格式问题</groupName>
      <ability>L2_HalfPunc_CN</ability>
      <abilityName>全半角问题</abilityName>
      <candidateList>
        <item>～</item>
      </candidateList>
      <explain>文本全半角错误。</explain>
      <paraID>4A118B6C</paraID>
      <start>4</start>
      <end>5</end>
      <status>modified</status>
      <modifiedWord>～</modifiedWord>
      <trackRevisions>false</trackRevisions>
    </reviewItem>
    <reviewItem>
      <errorID>d4167f0f-b15d-45c7-8aed-c6e642110734</errorID>
      <errorWord>份量</errorWord>
      <group>L1_Word</group>
      <groupName>字词问题</groupName>
      <ability>L2_Typo</ability>
      <abilityName>字词错误</abilityName>
      <candidateList>
        <item>分量</item>
      </candidateList>
      <explain/>
      <paraID>7E93B914</paraID>
      <start>10</start>
      <end>12</end>
      <status>ignored</status>
      <modifiedWord/>
      <trackRevisions>false</trackRevisions>
    </reviewItem>
    <reviewItem>
      <errorID>ec46e0d5-b1ba-4f9e-95d2-08492c7b3d5e</errorID>
      <errorWord>(</errorWord>
      <group>L1_Format</group>
      <groupName>格式问题</groupName>
      <ability>L2_HalfPunc_CN</ability>
      <abilityName>全半角问题</abilityName>
      <candidateList>
        <item>（</item>
      </candidateList>
      <explain>文本全半角错误。</explain>
      <paraID>78A39100</paraID>
      <start>17</start>
      <end>18</end>
      <status>ignored</status>
      <modifiedWord/>
      <trackRevisions>false</trackRevisions>
    </reviewItem>
    <reviewItem>
      <errorID>f39d81ce-1e71-43fe-b0d2-98886a7adce7</errorID>
      <errorWord>)</errorWord>
      <group>L1_Format</group>
      <groupName>格式问题</groupName>
      <ability>L2_HalfPunc_CN</ability>
      <abilityName>全半角问题</abilityName>
      <candidateList>
        <item>）</item>
      </candidateList>
      <explain>文本全半角错误。</explain>
      <paraID>78A39100</paraID>
      <start>27</start>
      <end>28</end>
      <status>ignored</status>
      <modifiedWord/>
      <trackRevisions>false</trackRevisions>
    </reviewItem>
    <reviewItem>
      <errorID>e7a4c23c-709f-43bd-a04a-3405540fd47e</errorID>
      <errorWord>)</errorWord>
      <group>L1_Format</group>
      <groupName>格式问题</groupName>
      <ability>L2_HalfPunc_CN</ability>
      <abilityName>全半角问题</abilityName>
      <candidateList>
        <item>）</item>
      </candidateList>
      <explain>文本全半角错误。</explain>
      <paraID>1C903A23</paraID>
      <start>28</start>
      <end>29</end>
      <status>ignored</status>
      <modifiedWord/>
      <trackRevisions>false</trackRevisions>
    </reviewItem>
    <reviewItem>
      <errorID>71f5c223-c8c1-460b-bc30-73b6e4d3a5d1</errorID>
      <errorWord>(</errorWord>
      <group>L1_Format</group>
      <groupName>格式问题</groupName>
      <ability>L2_HalfPunc_CN</ability>
      <abilityName>全半角问题</abilityName>
      <candidateList>
        <item>（</item>
      </candidateList>
      <explain>文本全半角错误。</explain>
      <paraID>3AB71A70</paraID>
      <start>16</start>
      <end>17</end>
      <status>ignored</status>
      <modifiedWord/>
      <trackRevisions>false</trackRevisions>
    </reviewItem>
    <reviewItem>
      <errorID>0df67132-f6bd-4655-bd8e-81cd540ea15c</errorID>
      <errorWord>)</errorWord>
      <group>L1_Format</group>
      <groupName>格式问题</groupName>
      <ability>L2_HalfPunc_CN</ability>
      <abilityName>全半角问题</abilityName>
      <candidateList>
        <item>）</item>
      </candidateList>
      <explain>文本全半角错误。</explain>
      <paraID>3AB71A70</paraID>
      <start>19</start>
      <end>20</end>
      <status>ignored</status>
      <modifiedWord/>
      <trackRevisions>false</trackRevisions>
    </reviewItem>
    <reviewItem>
      <errorID>256b785f-4068-4ae4-87f7-e927b90a9be8</errorID>
      <errorWord>（</errorWord>
      <group>L1_Punc</group>
      <groupName>标点问题</groupName>
      <ability>L2_Punc_CN</ability>
      <abilityName>标点符号问题</abilityName>
      <candidateList/>
      <explain>同一形式括号套用。</explain>
      <paraID>452CC531</paraID>
      <start>18</start>
      <end>19</end>
      <status>unmodified</status>
      <modifiedWord/>
      <trackRevisions>false</trackRevisions>
    </reviewItem>
    <reviewItem>
      <errorID>7ad5ffb6-6914-4952-bc40-d249cf658289</errorID>
      <errorWord>）</errorWord>
      <group>L1_Punc</group>
      <groupName>标点问题</groupName>
      <ability>L2_Punc_CN</ability>
      <abilityName>标点符号问题</abilityName>
      <candidateList/>
      <explain>同一形式括号套用。</explain>
      <paraID>452CC531</paraID>
      <start>20</start>
      <end>21</end>
      <status>unmodified</status>
      <modifiedWord/>
      <trackRevisions>false</trackRevisions>
    </reviewItem>
    <reviewItem>
      <errorID>f5e6fdaa-019c-4f80-9dd6-e3c7c306faa6</errorID>
      <errorWord>，</errorWord>
      <group>L1_Word</group>
      <groupName>字词问题</groupName>
      <ability>L2_Typo</ability>
      <abilityName>字词错误</abilityName>
      <candidateList>
        <item>，具</item>
      </candidateList>
      <explain/>
      <paraID>5B5308FD</paraID>
      <start>20</start>
      <end>21</end>
      <status>unmodified</status>
      <modifiedWord/>
      <trackRevisions>false</trackRevisions>
    </reviewItem>
    <reviewItem>
      <errorID>84c20fdd-8602-488f-bfa7-28fafc53b441</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ccefc8ed-d61c-4dfa-a674-c56ca6905239</errorID>
      <errorWord>,</errorWord>
      <group>L1_Format</group>
      <groupName>格式问题</groupName>
      <ability>L2_HalfPunc_CN</ability>
      <abilityName>全半角问题</abilityName>
      <candidateList>
        <item>，</item>
      </candidateList>
      <explain>文本全半角错误。</explain>
      <paraID>7D60280E</paraID>
      <start>24</start>
      <end>25</end>
      <status>unmodified</status>
      <modifiedWord/>
      <trackRevisions>false</trackRevisions>
    </reviewItem>
    <reviewItem>
      <errorID>19f24508-4c5f-455f-b4b4-ead985a473a6</errorID>
      <errorWord>顿</errorWord>
      <group>L1_Word</group>
      <groupName>字词问题</groupName>
      <ability>L2_Typo</ability>
      <abilityName>字词错误</abilityName>
      <candidateList>
        <item>吨</item>
      </candidateList>
      <explain>存在发音相同字词的误用。</explain>
      <paraID>458E0ACC</paraID>
      <start>14</start>
      <end>15</end>
      <status>unmodified</status>
      <modifiedWord/>
      <trackRevisions>false</trackRevisions>
    </reviewItem>
    <reviewItem>
      <errorID>f9722a93-3815-419e-80ab-26a8286b594c</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75B47D5-FF1A-494C-9338-4390BA8E9514}"/>
</file>

<file path=customXml/itemProps2.xml><?xml version="1.0" encoding="utf-8"?>
<ds:datastoreItem xmlns:ds="http://schemas.openxmlformats.org/officeDocument/2006/customXml" ds:itemID="{5227456B-FE3D-4A0F-9D70-7380ACDDDB1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徐海燕</cp:lastModifiedBy>
  <cp:revision>4</cp:revision>
  <dcterms:created xsi:type="dcterms:W3CDTF">2025-08-28T13:48:00Z</dcterms:created>
  <dcterms:modified xsi:type="dcterms:W3CDTF">2026-08-05T01:40:29Z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eyJoZGlkIjoiNjJmMWQyNzk4N2YxZmVhMGEyMGYwMDdjODFiNGU3YTAiLCJ1c2VySWQiOiI2MjQ2Mzk3MzIifQ==</vt:lpwstr>
  </property>
  <property fmtid="{D5CDD505-2E9C-101B-9397-08002B2CF9AE}" pid="3" name="KSOProductBuildVer">
    <vt:lpwstr>2052-12.1.0.28043</vt:lpwstr>
  </property>
  <property fmtid="{D5CDD505-2E9C-101B-9397-08002B2CF9AE}" pid="4" name="ICV">
    <vt:lpwstr>45B47FE1C80D4181B247C7DBAA4E063F_13</vt:lpwstr>
  </property>
</Properties>
</file>