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3"/>
        <w:jc w:val="center"/>
        <w:spacing w:line="360" w:lineRule="auto"/>
        <w:rPr>
          <w:rFonts w:ascii="宋体" w:hAnsi="宋体"/>
          <w:b/>
          <w:color w:val="000000" w:themeColor="text1"/>
          <w:spacing w:val="76"/>
          <w:sz w:val="56"/>
          <w:szCs w:val="56"/>
          <w14:textFill>
            <w14:solidFill>
              <w14:schemeClr w14:val="tx1"/>
            </w14:solidFill>
          </w14:textFill>
        </w:rPr>
      </w:pPr>
      <w:r>
        <w:rPr>
          <w:rFonts w:ascii="宋体" w:hAnsi="宋体"/>
          <w:b/>
          <w:color w:val="000000" w:themeColor="text1"/>
          <w:spacing w:val="76"/>
          <w:sz w:val="56"/>
          <w:szCs w:val="56"/>
          <w14:textFill>
            <w14:solidFill>
              <w14:schemeClr w14:val="tx1"/>
            </w14:solidFill>
          </w14:textFill>
        </w:rPr>
      </w:r>
      <w:r/>
    </w:p>
    <w:p>
      <w:pPr>
        <w:pStyle w:val="803"/>
        <w:jc w:val="center"/>
        <w:spacing w:line="360" w:lineRule="auto"/>
        <w:rPr>
          <w:rFonts w:hint="default" w:ascii="宋体" w:hAnsi="宋体" w:eastAsia="宋体"/>
          <w:b/>
          <w:color w:val="000000" w:themeColor="text1"/>
          <w:spacing w:val="76"/>
          <w:sz w:val="144"/>
          <w:szCs w:val="144"/>
          <w:lang w:val="en-US" w:eastAsia="zh-CN"/>
          <w14:textFill>
            <w14:solidFill>
              <w14:schemeClr w14:val="tx1"/>
            </w14:solidFill>
          </w14:textFill>
        </w:rPr>
      </w:pPr>
      <w:r>
        <w:rPr>
          <w:rFonts w:ascii="宋体" w:hAnsi="宋体"/>
          <w:b/>
          <w:color w:val="000000" w:themeColor="text1"/>
          <w:spacing w:val="76"/>
          <w:sz w:val="144"/>
          <w:szCs w:val="144"/>
          <w14:textFill>
            <w14:solidFill>
              <w14:schemeClr w14:val="tx1"/>
            </w14:solidFill>
          </w14:textFill>
        </w:rPr>
        <w:t xml:space="preserve">招标文件</w:t>
      </w:r>
      <w:r/>
    </w:p>
    <w:p>
      <w:pPr>
        <w:pStyle w:val="803"/>
        <w:ind w:firstLine="1744"/>
        <w:spacing w:line="360" w:lineRule="auto"/>
        <w:rPr>
          <w:rFonts w:ascii="宋体" w:hAnsi="宋体"/>
          <w:color w:val="000000" w:themeColor="text1"/>
          <w:sz w:val="32"/>
          <w14:textFill>
            <w14:solidFill>
              <w14:schemeClr w14:val="tx1"/>
            </w14:solidFill>
          </w14:textFill>
        </w:rPr>
      </w:pPr>
      <w:r>
        <w:rPr>
          <w:rFonts w:ascii="宋体" w:hAnsi="宋体"/>
          <w:color w:val="000000" w:themeColor="text1"/>
          <w:sz w:val="32"/>
          <w14:textFill>
            <w14:solidFill>
              <w14:schemeClr w14:val="tx1"/>
            </w14:solidFill>
          </w14:textFill>
        </w:rPr>
      </w:r>
      <w:r/>
    </w:p>
    <w:p>
      <w:pPr>
        <w:pStyle w:val="803"/>
        <w:spacing w:line="360" w:lineRule="auto"/>
        <w:rPr>
          <w:rFonts w:ascii="宋体" w:hAnsi="宋体"/>
          <w:color w:val="000000" w:themeColor="text1"/>
          <w:sz w:val="32"/>
          <w14:textFill>
            <w14:solidFill>
              <w14:schemeClr w14:val="tx1"/>
            </w14:solidFill>
          </w14:textFill>
        </w:rPr>
      </w:pPr>
      <w:r>
        <w:rPr>
          <w:rFonts w:ascii="宋体" w:hAnsi="宋体"/>
          <w:color w:val="000000" w:themeColor="text1"/>
          <w:sz w:val="32"/>
          <w14:textFill>
            <w14:solidFill>
              <w14:schemeClr w14:val="tx1"/>
            </w14:solidFill>
          </w14:textFill>
        </w:rPr>
      </w:r>
      <w:r/>
    </w:p>
    <w:p>
      <w:pPr>
        <w:pStyle w:val="786"/>
        <w:ind w:right="0" w:firstLine="1600"/>
        <w:jc w:val="both"/>
        <w:keepLines w:val="0"/>
        <w:keepNext w:val="0"/>
        <w:spacing w:before="0" w:beforeAutospacing="0" w:after="0" w:afterAutospacing="0" w:line="630" w:lineRule="atLeast"/>
        <w:widowControl/>
        <w:rPr>
          <w:rFonts w:hint="default" w:ascii="宋体" w:hAnsi="宋体"/>
          <w:color w:val="000000" w:themeColor="text1"/>
          <w:sz w:val="32"/>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宋体" w:hAnsi="宋体"/>
          <w:color w:val="000000" w:themeColor="text1"/>
          <w:sz w:val="32"/>
          <w:lang w:val="en-US" w:eastAsia="zh-CN"/>
          <w14:textFill>
            <w14:solidFill>
              <w14:schemeClr w14:val="tx1"/>
            </w14:solidFill>
          </w14:textFill>
        </w:rPr>
        <w:t xml:space="preserve">项目编号：</w:t>
      </w:r>
      <w:r>
        <w:rPr>
          <w:rFonts w:hint="eastAsia" w:ascii="宋体" w:hAnsi="宋体"/>
          <w:color w:val="000000" w:themeColor="text1"/>
          <w:sz w:val="32"/>
          <w:lang w:val="en-US" w:eastAsia="zh-CN"/>
          <w14:textFill>
            <w14:solidFill>
              <w14:schemeClr w14:val="tx1"/>
            </w14:solidFill>
          </w14:textFill>
        </w:rPr>
        <w:t xml:space="preserve">JSZC-320312-XZJH-G2026-0002</w:t>
      </w:r>
      <w:r/>
    </w:p>
    <w:p>
      <w:pPr>
        <w:pStyle w:val="786"/>
        <w:ind w:right="0" w:firstLine="1600"/>
        <w:jc w:val="both"/>
        <w:keepLines w:val="0"/>
        <w:keepNext w:val="0"/>
        <w:spacing w:before="0" w:beforeAutospacing="0" w:after="0" w:afterAutospacing="0" w:line="630" w:lineRule="atLeast"/>
        <w:widowControl/>
        <w:rPr>
          <w:rFonts w:hint="default" w:ascii="宋体" w:hAnsi="宋体"/>
          <w:color w:val="000000" w:themeColor="text1"/>
          <w:sz w:val="32"/>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宋体" w:hAnsi="宋体"/>
          <w:color w:val="000000" w:themeColor="text1"/>
          <w:sz w:val="32"/>
          <w:lang w:val="en-US" w:eastAsia="zh-CN"/>
          <w14:textFill>
            <w14:solidFill>
              <w14:schemeClr w14:val="tx1"/>
            </w14:solidFill>
          </w14:textFill>
        </w:rPr>
        <w:t xml:space="preserve">采 购 人：徐州</w:t>
      </w:r>
      <w:r>
        <w:rPr>
          <w:rFonts w:hint="eastAsia" w:ascii="宋体" w:hAnsi="宋体"/>
          <w:color w:val="000000" w:themeColor="text1"/>
          <w:sz w:val="32"/>
          <w:lang w:val="en-US" w:eastAsia="zh-CN"/>
          <w14:textFill>
            <w14:solidFill>
              <w14:schemeClr w14:val="tx1"/>
            </w14:solidFill>
          </w14:textFill>
        </w:rPr>
        <w:t xml:space="preserve">市铜山区残疾人联合会</w:t>
      </w:r>
      <w:r/>
    </w:p>
    <w:p>
      <w:pPr>
        <w:pStyle w:val="786"/>
        <w:ind w:left="0" w:right="0" w:firstLine="0"/>
        <w:jc w:val="center"/>
        <w:keepLines w:val="0"/>
        <w:keepNext w:val="0"/>
        <w:spacing w:before="0" w:beforeAutospacing="0" w:after="0" w:afterAutospacing="0" w:line="630" w:lineRule="atLeast"/>
        <w:widowControl/>
        <w:rPr>
          <w:rFonts w:hint="eastAsia" w:ascii="宋体" w:hAnsi="宋体"/>
          <w:color w:val="000000" w:themeColor="text1"/>
          <w:sz w:val="32"/>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ascii="宋体" w:hAnsi="宋体"/>
          <w:color w:val="000000" w:themeColor="text1"/>
          <w:sz w:val="32"/>
          <w14:textFill>
            <w14:solidFill>
              <w14:schemeClr w14:val="tx1"/>
            </w14:solidFill>
          </w14:textFill>
        </w:rPr>
        <w:t xml:space="preserve">    </w:t>
      </w:r>
      <w:r>
        <w:rPr>
          <w:rFonts w:hint="eastAsia" w:ascii="宋体" w:hAnsi="宋体" w:eastAsia="宋体"/>
          <w:color w:val="000000" w:themeColor="text1"/>
          <w:sz w:val="32"/>
          <w:lang w:val="en-US" w:eastAsia="zh-CN"/>
          <w14:textFill>
            <w14:solidFill>
              <w14:schemeClr w14:val="tx1"/>
            </w14:solidFill>
          </w14:textFill>
        </w:rPr>
        <w:t xml:space="preserve">  </w:t>
      </w:r>
      <w:r>
        <w:rPr>
          <w:rFonts w:ascii="宋体" w:hAnsi="宋体"/>
          <w:color w:val="000000" w:themeColor="text1"/>
          <w:sz w:val="32"/>
          <w14:textFill>
            <w14:solidFill>
              <w14:schemeClr w14:val="tx1"/>
            </w14:solidFill>
          </w14:textFill>
        </w:rPr>
        <w:t xml:space="preserve">项目名称：</w:t>
      </w:r>
      <w:r>
        <w:rPr>
          <w:rFonts w:hint="eastAsia" w:ascii="宋体" w:hAnsi="宋体"/>
          <w:color w:val="000000" w:themeColor="text1"/>
          <w:sz w:val="32"/>
          <w:lang w:eastAsia="zh-CN"/>
          <w14:textFill>
            <w14:solidFill>
              <w14:schemeClr w14:val="tx1"/>
            </w14:solidFill>
          </w14:textFill>
        </w:rPr>
        <w:t xml:space="preserve">202</w:t>
      </w:r>
      <w:r>
        <w:rPr>
          <w:rFonts w:hint="eastAsia" w:ascii="宋体" w:hAnsi="宋体"/>
          <w:color w:val="000000" w:themeColor="text1"/>
          <w:sz w:val="32"/>
          <w:lang w:val="en-US" w:eastAsia="zh-CN"/>
          <w14:textFill>
            <w14:solidFill>
              <w14:schemeClr w14:val="tx1"/>
            </w14:solidFill>
          </w14:textFill>
        </w:rPr>
        <w:t xml:space="preserve">6</w:t>
      </w:r>
      <w:r>
        <w:rPr>
          <w:rFonts w:hint="eastAsia" w:ascii="宋体" w:hAnsi="宋体"/>
          <w:color w:val="000000" w:themeColor="text1"/>
          <w:sz w:val="32"/>
          <w:lang w:eastAsia="zh-CN"/>
          <w14:textFill>
            <w14:solidFill>
              <w14:schemeClr w14:val="tx1"/>
            </w14:solidFill>
          </w14:textFill>
        </w:rPr>
        <w:t xml:space="preserve">年度困难</w:t>
      </w:r>
      <w:r>
        <w:rPr>
          <w:rFonts w:hint="eastAsia" w:ascii="宋体" w:hAnsi="宋体"/>
          <w:color w:val="000000" w:themeColor="text1"/>
          <w:sz w:val="32"/>
          <w:lang w:val="en-US" w:eastAsia="zh-CN"/>
          <w14:textFill>
            <w14:solidFill>
              <w14:schemeClr w14:val="tx1"/>
            </w14:solidFill>
          </w14:textFill>
        </w:rPr>
        <w:t xml:space="preserve">重度</w:t>
      </w:r>
      <w:r>
        <w:rPr>
          <w:rFonts w:hint="eastAsia" w:ascii="宋体" w:hAnsi="宋体"/>
          <w:color w:val="000000" w:themeColor="text1"/>
          <w:sz w:val="32"/>
          <w:lang w:eastAsia="zh-CN"/>
          <w14:textFill>
            <w14:solidFill>
              <w14:schemeClr w14:val="tx1"/>
            </w14:solidFill>
          </w14:textFill>
        </w:rPr>
        <w:t xml:space="preserve">残疾人家庭无障碍</w:t>
      </w:r>
      <w:r/>
    </w:p>
    <w:p>
      <w:pPr>
        <w:pStyle w:val="786"/>
        <w:ind w:right="0" w:firstLine="3200"/>
        <w:jc w:val="both"/>
        <w:keepLines w:val="0"/>
        <w:keepNext w:val="0"/>
        <w:spacing w:before="0" w:beforeAutospacing="0" w:after="0" w:afterAutospacing="0" w:line="630" w:lineRule="atLeast"/>
        <w:widowControl/>
        <w:rPr>
          <w:rFonts w:hint="eastAsia" w:ascii="宋体" w:hAnsi="宋体"/>
          <w:color w:val="000000" w:themeColor="text1"/>
          <w:sz w:val="32"/>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olor w:val="000000" w:themeColor="text1"/>
          <w:sz w:val="32"/>
          <w:lang w:eastAsia="zh-CN"/>
          <w14:textFill>
            <w14:solidFill>
              <w14:schemeClr w14:val="tx1"/>
            </w14:solidFill>
          </w14:textFill>
        </w:rPr>
        <w:t xml:space="preserve">改造项目</w:t>
      </w:r>
      <w:r/>
    </w:p>
    <w:p>
      <w:pPr>
        <w:pStyle w:val="803"/>
      </w:pPr>
      <w:r/>
      <w:r/>
    </w:p>
    <w:p>
      <w:pPr>
        <w:pStyle w:val="803"/>
        <w:jc w:val="center"/>
        <w:spacing w:line="360" w:lineRule="auto"/>
        <w:rPr>
          <w:rFonts w:ascii="宋体" w:hAnsi="宋体" w:eastAsia="宋体"/>
          <w:color w:val="000000" w:themeColor="text1"/>
          <w:sz w:val="32"/>
          <w:lang w:eastAsia="zh-CN"/>
          <w14:textFill>
            <w14:solidFill>
              <w14:schemeClr w14:val="tx1"/>
            </w14:solidFill>
          </w14:textFill>
        </w:rPr>
      </w:pPr>
      <w:r>
        <w:rPr>
          <w:rFonts w:ascii="宋体" w:hAnsi="宋体" w:eastAsia="宋体"/>
          <w:color w:val="000000" w:themeColor="text1"/>
          <w:sz w:val="32"/>
          <w:lang w:eastAsia="zh-CN"/>
          <w14:textFill>
            <w14:solidFill>
              <w14:schemeClr w14:val="tx1"/>
            </w14:solidFill>
          </w14:textFill>
        </w:rPr>
      </w:r>
      <w:r/>
    </w:p>
    <w:p>
      <w:pPr>
        <w:pStyle w:val="803"/>
        <w:jc w:val="center"/>
        <w:spacing w:line="360" w:lineRule="auto"/>
        <w:rPr>
          <w:rFonts w:ascii="宋体" w:hAnsi="宋体" w:eastAsia="宋体"/>
          <w:color w:val="000000" w:themeColor="text1"/>
          <w:sz w:val="32"/>
          <w:lang w:eastAsia="zh-CN"/>
          <w14:textFill>
            <w14:solidFill>
              <w14:schemeClr w14:val="tx1"/>
            </w14:solidFill>
          </w14:textFill>
        </w:rPr>
      </w:pPr>
      <w:r>
        <w:rPr>
          <w:rFonts w:ascii="宋体" w:hAnsi="宋体" w:eastAsia="宋体"/>
          <w:color w:val="000000" w:themeColor="text1"/>
          <w:sz w:val="32"/>
          <w:lang w:eastAsia="zh-CN"/>
          <w14:textFill>
            <w14:solidFill>
              <w14:schemeClr w14:val="tx1"/>
            </w14:solidFill>
          </w14:textFill>
        </w:rPr>
        <mc:AlternateContent>
          <mc:Choice Requires="wpg">
            <w:drawing>
              <wp:inline xmlns:wp="http://schemas.openxmlformats.org/drawingml/2006/wordprocessingDrawing" distT="0" distB="0" distL="0" distR="0">
                <wp:extent cx="2047240" cy="1762125"/>
                <wp:effectExtent l="0" t="0" r="10160" b="9525"/>
                <wp:docPr id="3" name="图片 5"/>
                <wp:cNvGraphicFramePr/>
                <a:graphic xmlns:a="http://schemas.openxmlformats.org/drawingml/2006/main">
                  <a:graphicData uri="http://schemas.openxmlformats.org/drawingml/2006/picture">
                    <pic:pic xmlns:pic="http://schemas.openxmlformats.org/drawingml/2006/picture">
                      <pic:nvPicPr>
                        <pic:cNvPr id="4" name="图片 5"/>
                        <pic:cNvPicPr/>
                        <pic:nvPr/>
                      </pic:nvPicPr>
                      <pic:blipFill>
                        <a:blip r:embed="rId18"/>
                        <a:stretch/>
                      </pic:blipFill>
                      <pic:spPr bwMode="auto">
                        <a:xfrm>
                          <a:off x="0" y="0"/>
                          <a:ext cx="2047240" cy="1762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1.2pt;height:138.8pt;mso-wrap-distance-left:0.0pt;mso-wrap-distance-top:0.0pt;mso-wrap-distance-right:0.0pt;mso-wrap-distance-bottom:0.0pt;" stroked="f">
                <v:path textboxrect="0,0,0,0"/>
                <v:imagedata r:id="rId18" o:title=""/>
              </v:shape>
            </w:pict>
          </mc:Fallback>
        </mc:AlternateContent>
      </w:r>
      <w:r/>
    </w:p>
    <w:p>
      <w:pPr>
        <w:pStyle w:val="803"/>
        <w:spacing w:line="360" w:lineRule="auto"/>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pStyle w:val="803"/>
        <w:jc w:val="center"/>
        <w:spacing w:line="360" w:lineRule="auto"/>
        <w:rPr>
          <w:rFonts w:ascii="宋体" w:hAnsi="宋体"/>
          <w:color w:val="000000" w:themeColor="text1"/>
          <w:sz w:val="32"/>
          <w:szCs w:val="32"/>
          <w14:textFill>
            <w14:solidFill>
              <w14:schemeClr w14:val="tx1"/>
            </w14:solidFill>
          </w14:textFill>
        </w:rPr>
      </w:pPr>
      <w:r>
        <w:rPr>
          <w:rFonts w:ascii="宋体" w:hAnsi="宋体"/>
          <w:color w:val="000000" w:themeColor="text1"/>
          <w:sz w:val="32"/>
          <w:szCs w:val="32"/>
          <w14:textFill>
            <w14:solidFill>
              <w14:schemeClr w14:val="tx1"/>
            </w14:solidFill>
          </w14:textFill>
        </w:rPr>
      </w:r>
      <w:r/>
    </w:p>
    <w:p>
      <w:pPr>
        <w:pStyle w:val="803"/>
        <w:ind w:firstLine="320"/>
        <w:jc w:val="center"/>
        <w:spacing w:line="360" w:lineRule="auto"/>
        <w:rPr>
          <w:rFonts w:ascii="宋体" w:hAnsi="宋体"/>
          <w:color w:val="000000" w:themeColor="text1"/>
          <w:sz w:val="32"/>
          <w:szCs w:val="32"/>
          <w14:textFill>
            <w14:solidFill>
              <w14:schemeClr w14:val="tx1"/>
            </w14:solidFill>
          </w14:textFill>
        </w:rPr>
      </w:pPr>
      <w:r>
        <w:rPr>
          <w:rFonts w:ascii="宋体" w:hAnsi="宋体"/>
          <w:color w:val="000000" w:themeColor="text1"/>
          <w:sz w:val="32"/>
          <w:szCs w:val="32"/>
          <w14:textFill>
            <w14:solidFill>
              <w14:schemeClr w14:val="tx1"/>
            </w14:solidFill>
          </w14:textFill>
        </w:rPr>
        <w:t xml:space="preserve">代理单位：徐州久宏招标代理有限公司</w:t>
      </w:r>
      <w:r/>
    </w:p>
    <w:p>
      <w:pPr>
        <w:pStyle w:val="1006"/>
        <w:ind w:firstLine="0"/>
        <w:jc w:val="center"/>
        <w:spacing w:line="360" w:lineRule="auto"/>
        <w:rPr>
          <w:rFonts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lang w:val="en-US" w:eastAsia="zh-CN"/>
          <w14:textFill>
            <w14:solidFill>
              <w14:schemeClr w14:val="tx1"/>
            </w14:solidFill>
          </w14:textFill>
        </w:rPr>
        <w:t xml:space="preserve">   </w:t>
      </w:r>
      <w:r>
        <w:rPr>
          <w:rFonts w:ascii="宋体" w:hAnsi="宋体"/>
          <w:color w:val="000000" w:themeColor="text1"/>
          <w:sz w:val="32"/>
          <w:szCs w:val="32"/>
          <w14:textFill>
            <w14:solidFill>
              <w14:schemeClr w14:val="tx1"/>
            </w14:solidFill>
          </w14:textFill>
        </w:rPr>
        <w:t xml:space="preserve">二〇二</w:t>
      </w:r>
      <w:r>
        <w:rPr>
          <w:rFonts w:hint="eastAsia" w:ascii="宋体" w:hAnsi="宋体"/>
          <w:color w:val="000000" w:themeColor="text1"/>
          <w:sz w:val="32"/>
          <w:szCs w:val="32"/>
          <w:lang w:val="en-US" w:eastAsia="zh-CN"/>
          <w14:textFill>
            <w14:solidFill>
              <w14:schemeClr w14:val="tx1"/>
            </w14:solidFill>
          </w14:textFill>
        </w:rPr>
        <w:t xml:space="preserve">六</w:t>
      </w:r>
      <w:r>
        <w:rPr>
          <w:rFonts w:ascii="宋体" w:hAnsi="宋体"/>
          <w:color w:val="000000" w:themeColor="text1"/>
          <w:sz w:val="32"/>
          <w:szCs w:val="32"/>
          <w14:textFill>
            <w14:solidFill>
              <w14:schemeClr w14:val="tx1"/>
            </w14:solidFill>
          </w14:textFill>
        </w:rPr>
        <w:t xml:space="preserve">年</w:t>
      </w:r>
      <w:r>
        <w:rPr>
          <w:rFonts w:hint="eastAsia" w:ascii="宋体" w:hAnsi="宋体"/>
          <w:color w:val="000000" w:themeColor="text1"/>
          <w:sz w:val="32"/>
          <w:szCs w:val="32"/>
          <w:lang w:val="en-US" w:eastAsia="zh-CN"/>
          <w14:textFill>
            <w14:solidFill>
              <w14:schemeClr w14:val="tx1"/>
            </w14:solidFill>
          </w14:textFill>
        </w:rPr>
        <w:t xml:space="preserve">三</w:t>
      </w:r>
      <w:r>
        <w:rPr>
          <w:rFonts w:ascii="宋体" w:hAnsi="宋体"/>
          <w:color w:val="000000" w:themeColor="text1"/>
          <w:sz w:val="32"/>
          <w:szCs w:val="32"/>
          <w14:textFill>
            <w14:solidFill>
              <w14:schemeClr w14:val="tx1"/>
            </w14:solidFill>
          </w14:textFill>
        </w:rPr>
        <w:t xml:space="preserve">月</w:t>
      </w:r>
      <w:r/>
    </w:p>
    <w:p>
      <w:pPr>
        <w:pStyle w:val="1006"/>
        <w:ind w:firstLine="0"/>
        <w:jc w:val="center"/>
        <w:rPr>
          <w:rFonts w:ascii="宋体" w:hAnsi="宋体"/>
          <w:b/>
          <w:color w:val="000000" w:themeColor="text1"/>
          <w:sz w:val="44"/>
          <w14:textFill>
            <w14:solidFill>
              <w14:schemeClr w14:val="tx1"/>
            </w14:solidFill>
          </w14:textFill>
        </w:rPr>
        <w:sectPr>
          <w:footerReference w:type="default" r:id="rId11"/>
          <w:footerReference w:type="even" r:id="rId12"/>
          <w:footnotePr/>
          <w:endnotePr/>
          <w:type w:val="nextPage"/>
          <w:pgSz w:w="11906" w:h="16838" w:orient="portrait"/>
          <w:pgMar w:top="1395" w:right="1418" w:bottom="1474" w:left="1474" w:header="851" w:footer="992" w:gutter="0"/>
          <w:cols w:num="1" w:sep="0" w:space="1701" w:equalWidth="1"/>
          <w:docGrid w:linePitch="360"/>
        </w:sectPr>
      </w:pPr>
      <w:r>
        <w:rPr>
          <w:rFonts w:ascii="宋体" w:hAnsi="宋体"/>
          <w:b/>
          <w:color w:val="000000" w:themeColor="text1"/>
          <w:sz w:val="44"/>
          <w14:textFill>
            <w14:solidFill>
              <w14:schemeClr w14:val="tx1"/>
            </w14:solidFill>
          </w14:textFill>
        </w:rPr>
      </w:r>
      <w:r/>
    </w:p>
    <w:p>
      <w:pPr>
        <w:pStyle w:val="1006"/>
        <w:ind w:firstLine="0"/>
        <w:jc w:val="center"/>
        <w:rPr>
          <w:rFonts w:ascii="宋体" w:hAnsi="宋体"/>
          <w:b/>
          <w:color w:val="000000" w:themeColor="text1"/>
          <w:sz w:val="44"/>
          <w14:textFill>
            <w14:solidFill>
              <w14:schemeClr w14:val="tx1"/>
            </w14:solidFill>
          </w14:textFill>
        </w:rPr>
      </w:pPr>
      <w:r>
        <w:rPr>
          <w:rFonts w:ascii="宋体" w:hAnsi="宋体"/>
          <w:b/>
          <w:color w:val="000000" w:themeColor="text1"/>
          <w:sz w:val="44"/>
          <w14:textFill>
            <w14:solidFill>
              <w14:schemeClr w14:val="tx1"/>
            </w14:solidFill>
          </w14:textFill>
        </w:rPr>
        <w:t xml:space="preserve">目 录</w:t>
      </w:r>
      <w:r/>
    </w:p>
    <w:p>
      <w:pPr>
        <w:pStyle w:val="803"/>
        <w:jc w:val="center"/>
        <w:spacing w:line="520" w:lineRule="exact"/>
        <w:rPr>
          <w:rFonts w:ascii="华文中宋" w:hAnsi="华文中宋" w:eastAsia="华文中宋"/>
          <w:b/>
          <w:color w:val="000000" w:themeColor="text1"/>
          <w:sz w:val="44"/>
          <w:szCs w:val="44"/>
          <w14:textFill>
            <w14:solidFill>
              <w14:schemeClr w14:val="tx1"/>
            </w14:solidFill>
          </w14:textFill>
        </w:rPr>
      </w:pPr>
      <w:r/>
      <w:bookmarkStart w:id="0" w:name="_Toc522790130"/>
      <w:r/>
      <w:r/>
    </w:p>
    <w:p>
      <w:pPr>
        <w:pStyle w:val="847"/>
        <w:rPr>
          <w:color w:val="000000" w:themeColor="text1"/>
          <w14:textFill>
            <w14:solidFill>
              <w14:schemeClr w14:val="tx1"/>
            </w14:solidFill>
          </w14:textFill>
        </w:rPr>
      </w:pPr>
      <w:r>
        <w:rPr>
          <w:color w:val="000000" w:themeColor="text1"/>
          <w14:textFill>
            <w14:solidFill>
              <w14:schemeClr w14:val="tx1"/>
            </w14:solidFill>
          </w14:textFill>
        </w:rPr>
      </w:r>
      <w:r/>
    </w:p>
    <w:p>
      <w:pPr>
        <w:pStyle w:val="851"/>
        <w:tabs>
          <w:tab w:val="right" w:pos="8948" w:leader="dot"/>
        </w:tabs>
        <w:rPr>
          <w:rFonts w:ascii="Calibri" w:hAnsi="Calibri"/>
          <w:color w:val="000000" w:themeColor="text1"/>
          <w:sz w:val="30"/>
          <w:szCs w:val="30"/>
          <w14:textFill>
            <w14:solidFill>
              <w14:schemeClr w14:val="tx1"/>
            </w14:solidFill>
          </w14:textFill>
        </w:rPr>
      </w:pPr>
      <w:r>
        <w:rPr>
          <w:rFonts w:ascii="华文中宋" w:hAnsi="华文中宋" w:eastAsia="华文中宋"/>
          <w:b/>
          <w:color w:val="000000" w:themeColor="text1"/>
          <w:sz w:val="30"/>
          <w:szCs w:val="30"/>
          <w14:textFill>
            <w14:solidFill>
              <w14:schemeClr w14:val="tx1"/>
            </w14:solidFill>
          </w14:textFill>
        </w:rPr>
        <w:fldChar w:fldCharType="begin"/>
      </w:r>
      <w:r>
        <w:rPr>
          <w:rFonts w:ascii="华文中宋" w:hAnsi="华文中宋" w:eastAsia="华文中宋"/>
          <w:b/>
          <w:color w:val="000000" w:themeColor="text1"/>
          <w:sz w:val="30"/>
          <w:szCs w:val="30"/>
          <w14:textFill>
            <w14:solidFill>
              <w14:schemeClr w14:val="tx1"/>
            </w14:solidFill>
          </w14:textFill>
        </w:rPr>
        <w:instrText xml:space="preserve"> TOC \o "1-3" \h \z \u </w:instrText>
      </w:r>
      <w:r>
        <w:rPr>
          <w:rFonts w:ascii="华文中宋" w:hAnsi="华文中宋" w:eastAsia="华文中宋"/>
          <w:b/>
          <w:color w:val="000000" w:themeColor="text1"/>
          <w:sz w:val="30"/>
          <w:szCs w:val="30"/>
          <w14:textFill>
            <w14:solidFill>
              <w14:schemeClr w14:val="tx1"/>
            </w14:solidFill>
          </w14:textFill>
        </w:rPr>
        <w:fldChar w:fldCharType="separate"/>
      </w:r>
      <w:r>
        <w:rPr>
          <w:color w:val="000000" w:themeColor="text1"/>
          <w:sz w:val="30"/>
          <w:szCs w:val="30"/>
          <w14:textFill>
            <w14:solidFill>
              <w14:schemeClr w14:val="tx1"/>
            </w14:solidFill>
          </w14:textFill>
        </w:rPr>
        <w:fldChar w:fldCharType="begin"/>
      </w:r>
      <w:r>
        <w:rPr>
          <w:rStyle w:val="1084"/>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"_Toc523404695"</w:instrText>
      </w:r>
      <w:r>
        <w:rPr>
          <w:rStyle w:val="1084"/>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084"/>
          <w:color w:val="000000" w:themeColor="text1"/>
          <w:sz w:val="30"/>
          <w:szCs w:val="30"/>
          <w14:textFill>
            <w14:solidFill>
              <w14:schemeClr w14:val="tx1"/>
            </w14:solidFill>
          </w14:textFill>
        </w:rPr>
        <w:t xml:space="preserve">第一章  投标邀请</w:t>
      </w:r>
      <w:r>
        <w:rPr>
          <w:color w:val="000000" w:themeColor="text1"/>
          <w:sz w:val="30"/>
          <w:szCs w:val="30"/>
          <w14:textFill>
            <w14:solidFill>
              <w14:schemeClr w14:val="tx1"/>
            </w14:solidFill>
          </w14:textFill>
        </w:rPr>
        <w:fldChar w:fldCharType="end"/>
      </w:r>
      <w:r/>
    </w:p>
    <w:p>
      <w:pPr>
        <w:pStyle w:val="851"/>
        <w:tabs>
          <w:tab w:val="right" w:pos="8948" w:leader="dot"/>
        </w:tabs>
        <w:rPr>
          <w:rFonts w:ascii="Calibri" w:hAnsi="Calibri"/>
          <w:color w:val="000000" w:themeColor="text1"/>
          <w:sz w:val="30"/>
          <w:szCs w:val="30"/>
          <w14:textFill>
            <w14:solidFill>
              <w14:schemeClr w14:val="tx1"/>
            </w14:solidFill>
          </w14:textFill>
        </w:rPr>
      </w:pPr>
      <w:r>
        <w:rPr>
          <w:color w:val="000000" w:themeColor="text1"/>
          <w:sz w:val="30"/>
          <w:szCs w:val="30"/>
          <w14:textFill>
            <w14:solidFill>
              <w14:schemeClr w14:val="tx1"/>
            </w14:solidFill>
          </w14:textFill>
        </w:rPr>
        <w:fldChar w:fldCharType="begin"/>
      </w:r>
      <w:r>
        <w:rPr>
          <w:rStyle w:val="1084"/>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"_Toc523404696"</w:instrText>
      </w:r>
      <w:r>
        <w:rPr>
          <w:rStyle w:val="1084"/>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084"/>
          <w:color w:val="000000" w:themeColor="text1"/>
          <w:sz w:val="30"/>
          <w:szCs w:val="30"/>
          <w14:textFill>
            <w14:solidFill>
              <w14:schemeClr w14:val="tx1"/>
            </w14:solidFill>
          </w14:textFill>
        </w:rPr>
        <w:t xml:space="preserve">第二章  投标人须知</w:t>
      </w:r>
      <w:r>
        <w:rPr>
          <w:color w:val="000000" w:themeColor="text1"/>
          <w:sz w:val="30"/>
          <w:szCs w:val="30"/>
          <w14:textFill>
            <w14:solidFill>
              <w14:schemeClr w14:val="tx1"/>
            </w14:solidFill>
          </w14:textFill>
        </w:rPr>
        <w:fldChar w:fldCharType="end"/>
      </w:r>
      <w:r/>
    </w:p>
    <w:p>
      <w:pPr>
        <w:pStyle w:val="851"/>
        <w:tabs>
          <w:tab w:val="right" w:pos="8948" w:leader="dot"/>
        </w:tabs>
        <w:rPr>
          <w:rFonts w:ascii="Calibri" w:hAnsi="Calibri"/>
          <w:color w:val="000000" w:themeColor="text1"/>
          <w:sz w:val="30"/>
          <w:szCs w:val="30"/>
          <w14:textFill>
            <w14:solidFill>
              <w14:schemeClr w14:val="tx1"/>
            </w14:solidFill>
          </w14:textFill>
        </w:rPr>
      </w:pPr>
      <w:r>
        <w:rPr>
          <w:color w:val="000000" w:themeColor="text1"/>
          <w:sz w:val="30"/>
          <w:szCs w:val="30"/>
          <w14:textFill>
            <w14:solidFill>
              <w14:schemeClr w14:val="tx1"/>
            </w14:solidFill>
          </w14:textFill>
        </w:rPr>
        <w:fldChar w:fldCharType="begin"/>
      </w:r>
      <w:r>
        <w:rPr>
          <w:rStyle w:val="1084"/>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"_Toc523404697"</w:instrText>
      </w:r>
      <w:r>
        <w:rPr>
          <w:rStyle w:val="1084"/>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084"/>
          <w:color w:val="000000" w:themeColor="text1"/>
          <w:sz w:val="30"/>
          <w:szCs w:val="30"/>
          <w14:textFill>
            <w14:solidFill>
              <w14:schemeClr w14:val="tx1"/>
            </w14:solidFill>
          </w14:textFill>
        </w:rPr>
        <w:t xml:space="preserve">第三章  投标资料表</w:t>
      </w:r>
      <w:r>
        <w:rPr>
          <w:color w:val="000000" w:themeColor="text1"/>
          <w:sz w:val="30"/>
          <w:szCs w:val="30"/>
          <w14:textFill>
            <w14:solidFill>
              <w14:schemeClr w14:val="tx1"/>
            </w14:solidFill>
          </w14:textFill>
        </w:rPr>
        <w:fldChar w:fldCharType="end"/>
      </w:r>
      <w:r/>
    </w:p>
    <w:p>
      <w:pPr>
        <w:pStyle w:val="851"/>
        <w:tabs>
          <w:tab w:val="right" w:pos="8948" w:leader="dot"/>
        </w:tabs>
        <w:rPr>
          <w:rFonts w:ascii="Calibri" w:hAnsi="Calibri" w:eastAsia="宋体"/>
          <w:color w:val="000000" w:themeColor="text1"/>
          <w:sz w:val="30"/>
          <w:szCs w:val="30"/>
          <w:lang w:val="en-US" w:eastAsia="zh-CN"/>
          <w14:textFill>
            <w14:solidFill>
              <w14:schemeClr w14:val="tx1"/>
            </w14:solidFill>
          </w14:textFill>
        </w:rPr>
      </w:pPr>
      <w:r>
        <w:rPr>
          <w:color w:val="000000" w:themeColor="text1"/>
          <w:sz w:val="30"/>
          <w:szCs w:val="30"/>
          <w14:textFill>
            <w14:solidFill>
              <w14:schemeClr w14:val="tx1"/>
            </w14:solidFill>
          </w14:textFill>
        </w:rPr>
        <w:fldChar w:fldCharType="begin"/>
      </w:r>
      <w:r>
        <w:rPr>
          <w:rStyle w:val="1084"/>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"_Toc523404698"</w:instrText>
      </w:r>
      <w:r>
        <w:rPr>
          <w:rStyle w:val="1084"/>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084"/>
          <w:color w:val="000000" w:themeColor="text1"/>
          <w:sz w:val="30"/>
          <w:szCs w:val="30"/>
          <w14:textFill>
            <w14:solidFill>
              <w14:schemeClr w14:val="tx1"/>
            </w14:solidFill>
          </w14:textFill>
        </w:rPr>
        <w:t xml:space="preserve">第四章  评标标准</w:t>
      </w:r>
      <w:r>
        <w:rPr>
          <w:color w:val="000000" w:themeColor="text1"/>
          <w:sz w:val="30"/>
          <w:szCs w:val="30"/>
          <w14:textFill>
            <w14:solidFill>
              <w14:schemeClr w14:val="tx1"/>
            </w14:solidFill>
          </w14:textFill>
        </w:rPr>
        <w:fldChar w:fldCharType="end"/>
      </w:r>
      <w:r/>
    </w:p>
    <w:p>
      <w:pPr>
        <w:pStyle w:val="851"/>
        <w:tabs>
          <w:tab w:val="right" w:pos="8948" w:leader="dot"/>
        </w:tabs>
        <w:rPr>
          <w:rFonts w:hint="eastAsia" w:ascii="Calibri" w:hAnsi="Calibri" w:eastAsia="宋体"/>
          <w:color w:val="000000" w:themeColor="text1"/>
          <w:sz w:val="30"/>
          <w:szCs w:val="30"/>
          <w:lang w:val="en-US" w:eastAsia="zh-CN"/>
          <w14:textFill>
            <w14:solidFill>
              <w14:schemeClr w14:val="tx1"/>
            </w14:solidFill>
          </w14:textFill>
        </w:rPr>
      </w:pPr>
      <w:r>
        <w:rPr>
          <w:color w:val="000000" w:themeColor="text1"/>
          <w:sz w:val="30"/>
          <w:szCs w:val="30"/>
          <w14:textFill>
            <w14:solidFill>
              <w14:schemeClr w14:val="tx1"/>
            </w14:solidFill>
          </w14:textFill>
        </w:rPr>
        <w:fldChar w:fldCharType="begin"/>
      </w:r>
      <w:r>
        <w:rPr>
          <w:rStyle w:val="1084"/>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"_Toc523404699"</w:instrText>
      </w:r>
      <w:r>
        <w:rPr>
          <w:rStyle w:val="1084"/>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084"/>
          <w:color w:val="000000" w:themeColor="text1"/>
          <w:sz w:val="30"/>
          <w:szCs w:val="30"/>
          <w14:textFill>
            <w14:solidFill>
              <w14:schemeClr w14:val="tx1"/>
            </w14:solidFill>
          </w14:textFill>
        </w:rPr>
        <w:t xml:space="preserve">第五章  拟签订的合同文本</w:t>
      </w:r>
      <w:r>
        <w:rPr>
          <w:color w:val="000000" w:themeColor="text1"/>
          <w:sz w:val="30"/>
          <w:szCs w:val="30"/>
          <w14:textFill>
            <w14:solidFill>
              <w14:schemeClr w14:val="tx1"/>
            </w14:solidFill>
          </w14:textFill>
        </w:rPr>
        <w:fldChar w:fldCharType="end"/>
      </w:r>
      <w:r/>
    </w:p>
    <w:p>
      <w:pPr>
        <w:pStyle w:val="851"/>
        <w:tabs>
          <w:tab w:val="right" w:pos="8948" w:leader="dot"/>
        </w:tabs>
        <w:rPr>
          <w:rFonts w:hint="eastAsia" w:ascii="Calibri" w:hAnsi="Calibri" w:eastAsia="宋体"/>
          <w:color w:val="000000" w:themeColor="text1"/>
          <w:sz w:val="30"/>
          <w:szCs w:val="30"/>
          <w:lang w:val="en-US" w:eastAsia="zh-CN"/>
          <w14:textFill>
            <w14:solidFill>
              <w14:schemeClr w14:val="tx1"/>
            </w14:solidFill>
          </w14:textFill>
        </w:rPr>
      </w:pPr>
      <w:r>
        <w:rPr>
          <w:color w:val="000000" w:themeColor="text1"/>
          <w:sz w:val="30"/>
          <w:szCs w:val="30"/>
          <w14:textFill>
            <w14:solidFill>
              <w14:schemeClr w14:val="tx1"/>
            </w14:solidFill>
          </w14:textFill>
        </w:rPr>
        <w:fldChar w:fldCharType="begin"/>
      </w:r>
      <w:r>
        <w:rPr>
          <w:rStyle w:val="1084"/>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"_Toc523404700"</w:instrText>
      </w:r>
      <w:r>
        <w:rPr>
          <w:rStyle w:val="1084"/>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084"/>
          <w:color w:val="000000" w:themeColor="text1"/>
          <w:sz w:val="30"/>
          <w:szCs w:val="30"/>
          <w14:textFill>
            <w14:solidFill>
              <w14:schemeClr w14:val="tx1"/>
            </w14:solidFill>
          </w14:textFill>
        </w:rPr>
        <w:t xml:space="preserve">第六章  采购需求</w:t>
      </w:r>
      <w:r>
        <w:rPr>
          <w:color w:val="000000" w:themeColor="text1"/>
          <w:sz w:val="30"/>
          <w:szCs w:val="30"/>
          <w14:textFill>
            <w14:solidFill>
              <w14:schemeClr w14:val="tx1"/>
            </w14:solidFill>
          </w14:textFill>
        </w:rPr>
        <w:fldChar w:fldCharType="end"/>
      </w:r>
      <w:r/>
    </w:p>
    <w:p>
      <w:pPr>
        <w:pStyle w:val="851"/>
        <w:tabs>
          <w:tab w:val="right" w:pos="8948" w:leader="dot"/>
        </w:tabs>
        <w:rPr>
          <w:rFonts w:hint="eastAsia" w:ascii="Calibri" w:hAnsi="Calibri" w:eastAsia="宋体"/>
          <w:color w:val="000000" w:themeColor="text1"/>
          <w:sz w:val="30"/>
          <w:szCs w:val="30"/>
          <w:lang w:val="en-US" w:eastAsia="zh-CN"/>
          <w14:textFill>
            <w14:solidFill>
              <w14:schemeClr w14:val="tx1"/>
            </w14:solidFill>
          </w14:textFill>
        </w:rPr>
      </w:pPr>
      <w:r>
        <w:rPr>
          <w:color w:val="000000" w:themeColor="text1"/>
          <w:sz w:val="30"/>
          <w:szCs w:val="30"/>
          <w14:textFill>
            <w14:solidFill>
              <w14:schemeClr w14:val="tx1"/>
            </w14:solidFill>
          </w14:textFill>
        </w:rPr>
        <w:fldChar w:fldCharType="begin"/>
      </w:r>
      <w:r>
        <w:rPr>
          <w:rStyle w:val="1084"/>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"_Toc523404701"</w:instrText>
      </w:r>
      <w:r>
        <w:rPr>
          <w:rStyle w:val="1084"/>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084"/>
          <w:color w:val="000000" w:themeColor="text1"/>
          <w:sz w:val="30"/>
          <w:szCs w:val="30"/>
          <w14:textFill>
            <w14:solidFill>
              <w14:schemeClr w14:val="tx1"/>
            </w14:solidFill>
          </w14:textFill>
        </w:rPr>
        <w:t xml:space="preserve">第七章  投标文件相关格</w:t>
      </w:r>
      <w:bookmarkStart w:id="1" w:name="_Hlt532911771"/>
      <w:r/>
      <w:bookmarkStart w:id="2" w:name="_Hlt532911772"/>
      <w:r>
        <w:rPr>
          <w:rStyle w:val="1084"/>
          <w:color w:val="000000" w:themeColor="text1"/>
          <w:sz w:val="30"/>
          <w:szCs w:val="30"/>
          <w14:textFill>
            <w14:solidFill>
              <w14:schemeClr w14:val="tx1"/>
            </w14:solidFill>
          </w14:textFill>
        </w:rPr>
        <w:t xml:space="preserve">式</w:t>
      </w:r>
      <w:bookmarkEnd w:id="1"/>
      <w:r/>
      <w:bookmarkEnd w:id="2"/>
      <w:r>
        <w:rPr>
          <w:color w:val="000000" w:themeColor="text1"/>
          <w:sz w:val="30"/>
          <w:szCs w:val="30"/>
          <w14:textFill>
            <w14:solidFill>
              <w14:schemeClr w14:val="tx1"/>
            </w14:solidFill>
          </w14:textFill>
        </w:rPr>
        <w:fldChar w:fldCharType="end"/>
      </w:r>
      <w:r/>
    </w:p>
    <w:p>
      <w:pPr>
        <w:pStyle w:val="803"/>
        <w:jc w:val="center"/>
        <w:spacing w:line="520" w:lineRule="exact"/>
        <w:rPr>
          <w:rFonts w:ascii="华文中宋" w:hAnsi="华文中宋" w:eastAsia="华文中宋"/>
          <w:b/>
          <w:color w:val="000000" w:themeColor="text1"/>
          <w:sz w:val="44"/>
          <w:szCs w:val="44"/>
          <w14:textFill>
            <w14:solidFill>
              <w14:schemeClr w14:val="tx1"/>
            </w14:solidFill>
          </w14:textFill>
        </w:rPr>
      </w:pPr>
      <w:r>
        <w:rPr>
          <w:rFonts w:ascii="华文中宋" w:hAnsi="华文中宋" w:eastAsia="华文中宋"/>
          <w:b/>
          <w:color w:val="000000" w:themeColor="text1"/>
          <w:sz w:val="30"/>
          <w:szCs w:val="30"/>
          <w14:textFill>
            <w14:solidFill>
              <w14:schemeClr w14:val="tx1"/>
            </w14:solidFill>
          </w14:textFill>
        </w:rPr>
        <w:fldChar w:fldCharType="end"/>
      </w:r>
      <w:r/>
    </w:p>
    <w:p>
      <w:pPr>
        <w:pStyle w:val="803"/>
        <w:jc w:val="center"/>
        <w:spacing w:line="520" w:lineRule="exact"/>
        <w:rPr>
          <w:rFonts w:ascii="华文中宋" w:hAnsi="华文中宋" w:eastAsia="华文中宋"/>
          <w:b/>
          <w:color w:val="000000" w:themeColor="text1"/>
          <w:sz w:val="44"/>
          <w:szCs w:val="44"/>
          <w14:textFill>
            <w14:solidFill>
              <w14:schemeClr w14:val="tx1"/>
            </w14:solidFill>
          </w14:textFill>
        </w:rPr>
      </w:pPr>
      <w:r>
        <w:rPr>
          <w:rFonts w:ascii="华文中宋" w:hAnsi="华文中宋" w:eastAsia="华文中宋"/>
          <w:b/>
          <w:color w:val="000000" w:themeColor="text1"/>
          <w:sz w:val="44"/>
          <w:szCs w:val="44"/>
          <w14:textFill>
            <w14:solidFill>
              <w14:schemeClr w14:val="tx1"/>
            </w14:solidFill>
          </w14:textFill>
        </w:rPr>
      </w:r>
      <w:r/>
    </w:p>
    <w:p>
      <w:pPr>
        <w:pStyle w:val="803"/>
        <w:jc w:val="center"/>
        <w:spacing w:line="520" w:lineRule="exact"/>
        <w:rPr>
          <w:rFonts w:ascii="宋体" w:hAnsi="宋体"/>
          <w:b/>
          <w:color w:val="000000" w:themeColor="text1"/>
          <w:sz w:val="36"/>
          <w:szCs w:val="36"/>
          <w14:textFill>
            <w14:solidFill>
              <w14:schemeClr w14:val="tx1"/>
            </w14:solidFill>
          </w14:textFill>
        </w:rPr>
        <w:sectPr>
          <w:footerReference w:type="default" r:id="rId13"/>
          <w:footnotePr/>
          <w:endnotePr/>
          <w:type w:val="nextPage"/>
          <w:pgSz w:w="11906" w:h="16838" w:orient="portrait"/>
          <w:pgMar w:top="1395" w:right="1418" w:bottom="1474" w:left="1474" w:header="851" w:footer="992" w:gutter="0"/>
          <w:pgNumType w:start="1"/>
          <w:cols w:num="1" w:sep="0" w:space="1701" w:equalWidth="1"/>
          <w:docGrid w:linePitch="360"/>
        </w:sectPr>
      </w:pPr>
      <w:r>
        <w:rPr>
          <w:rFonts w:ascii="宋体" w:hAnsi="宋体"/>
          <w:b/>
          <w:color w:val="000000" w:themeColor="text1"/>
          <w:sz w:val="36"/>
          <w:szCs w:val="36"/>
          <w14:textFill>
            <w14:solidFill>
              <w14:schemeClr w14:val="tx1"/>
            </w14:solidFill>
          </w14:textFill>
        </w:rPr>
      </w:r>
      <w:r/>
    </w:p>
    <w:p>
      <w:pPr>
        <w:pStyle w:val="803"/>
        <w:jc w:val="center"/>
        <w:spacing w:line="520" w:lineRule="exact"/>
        <w:rPr>
          <w:rFonts w:ascii="宋体" w:hAnsi="宋体"/>
          <w:b/>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徐州</w:t>
      </w:r>
      <w:r>
        <w:rPr>
          <w:rFonts w:hint="eastAsia" w:ascii="宋体" w:hAnsi="宋体"/>
          <w:b/>
          <w:bCs/>
          <w:color w:val="000000" w:themeColor="text1"/>
          <w:sz w:val="36"/>
          <w:szCs w:val="36"/>
          <w:lang w:val="en-US" w:eastAsia="zh-CN"/>
          <w14:textFill>
            <w14:solidFill>
              <w14:schemeClr w14:val="tx1"/>
            </w14:solidFill>
          </w14:textFill>
        </w:rPr>
        <w:t xml:space="preserve">市铜山区残疾人联合会</w:t>
      </w:r>
      <w:r>
        <w:rPr>
          <w:rFonts w:ascii="宋体" w:hAnsi="宋体"/>
          <w:b/>
          <w:bCs/>
          <w:color w:val="000000" w:themeColor="text1"/>
          <w:sz w:val="36"/>
          <w:szCs w:val="36"/>
          <w14:textFill>
            <w14:solidFill>
              <w14:schemeClr w14:val="tx1"/>
            </w14:solidFill>
          </w14:textFill>
        </w:rPr>
        <w:t xml:space="preserve">《</w:t>
      </w:r>
      <w:r>
        <w:rPr>
          <w:rFonts w:hint="eastAsia" w:ascii="宋体" w:hAnsi="宋体"/>
          <w:b/>
          <w:bCs/>
          <w:color w:val="000000" w:themeColor="text1"/>
          <w:sz w:val="36"/>
          <w:szCs w:val="36"/>
          <w:lang w:val="en-US" w:eastAsia="zh-CN"/>
          <w14:textFill>
            <w14:solidFill>
              <w14:schemeClr w14:val="tx1"/>
            </w14:solidFill>
          </w14:textFill>
        </w:rPr>
        <w:t xml:space="preserve">2026年度困难重度残疾人家庭无障碍改造项目</w:t>
      </w:r>
      <w:r>
        <w:rPr>
          <w:rFonts w:ascii="宋体" w:hAnsi="宋体"/>
          <w:b/>
          <w:bCs/>
          <w:color w:val="000000" w:themeColor="text1"/>
          <w:sz w:val="36"/>
          <w:szCs w:val="36"/>
          <w14:textFill>
            <w14:solidFill>
              <w14:schemeClr w14:val="tx1"/>
            </w14:solidFill>
          </w14:textFill>
        </w:rPr>
        <w:t xml:space="preserve">》招标文件 </w:t>
      </w:r>
      <w:r/>
    </w:p>
    <w:p>
      <w:pPr>
        <w:pStyle w:val="844"/>
        <w:ind w:firstLine="560"/>
        <w:rPr>
          <w:color w:val="000000" w:themeColor="text1"/>
          <w14:textFill>
            <w14:solidFill>
              <w14:schemeClr w14:val="tx1"/>
            </w14:solidFill>
          </w14:textFill>
        </w:rPr>
      </w:pPr>
      <w:r>
        <w:rPr>
          <w:color w:val="000000" w:themeColor="text1"/>
          <w14:textFill>
            <w14:solidFill>
              <w14:schemeClr w14:val="tx1"/>
            </w14:solidFill>
          </w14:textFill>
        </w:rPr>
      </w:r>
      <w:r/>
    </w:p>
    <w:p>
      <w:pPr>
        <w:pStyle w:val="803"/>
        <w:ind w:firstLine="560"/>
        <w:spacing w:line="52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遵照政府采购法律法规、制度规定和采购人的采购需求、评标标准、评标办法，编制本项目招标文件。本项目招标文件共分七章：第一章，投标邀请</w:t>
      </w:r>
      <w:r>
        <w:rPr>
          <w:rFonts w:hint="eastAsia" w:ascii="宋体" w:hAnsi="宋体"/>
          <w:color w:val="000000" w:themeColor="text1"/>
          <w:sz w:val="28"/>
          <w:szCs w:val="28"/>
          <w:lang w:eastAsia="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第二章，投标人须知</w:t>
      </w:r>
      <w:r>
        <w:rPr>
          <w:rFonts w:hint="eastAsia" w:ascii="宋体" w:hAnsi="宋体"/>
          <w:color w:val="000000" w:themeColor="text1"/>
          <w:sz w:val="28"/>
          <w:szCs w:val="28"/>
          <w:lang w:eastAsia="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第三章，投标资料表</w:t>
      </w:r>
      <w:r>
        <w:rPr>
          <w:rFonts w:hint="eastAsia" w:ascii="宋体" w:hAnsi="宋体"/>
          <w:color w:val="000000" w:themeColor="text1"/>
          <w:sz w:val="28"/>
          <w:szCs w:val="28"/>
          <w:lang w:eastAsia="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第四章，评标标准</w:t>
      </w:r>
      <w:r>
        <w:rPr>
          <w:rFonts w:hint="eastAsia" w:ascii="宋体" w:hAnsi="宋体"/>
          <w:color w:val="000000" w:themeColor="text1"/>
          <w:sz w:val="28"/>
          <w:szCs w:val="28"/>
          <w:lang w:eastAsia="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第五章，拟签订的合同文本</w:t>
      </w:r>
      <w:r>
        <w:rPr>
          <w:rFonts w:hint="eastAsia" w:ascii="宋体" w:hAnsi="宋体"/>
          <w:color w:val="000000" w:themeColor="text1"/>
          <w:sz w:val="28"/>
          <w:szCs w:val="28"/>
          <w:lang w:eastAsia="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第六章，采购需求</w:t>
      </w:r>
      <w:r>
        <w:rPr>
          <w:rFonts w:hint="eastAsia" w:ascii="宋体" w:hAnsi="宋体"/>
          <w:color w:val="000000" w:themeColor="text1"/>
          <w:sz w:val="28"/>
          <w:szCs w:val="28"/>
          <w:lang w:eastAsia="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第七章，投标文件相关格式。</w:t>
      </w:r>
      <w:r/>
    </w:p>
    <w:p>
      <w:pPr>
        <w:pStyle w:val="803"/>
        <w:spacing w:line="360" w:lineRule="exact"/>
        <w:rPr>
          <w:rFonts w:ascii="仿宋_GB2312" w:hAnsi="新宋体" w:eastAsia="仿宋_GB2312"/>
          <w:color w:val="000000" w:themeColor="text1"/>
          <w:sz w:val="30"/>
          <w:szCs w:val="30"/>
          <w14:textFill>
            <w14:solidFill>
              <w14:schemeClr w14:val="tx1"/>
            </w14:solidFill>
          </w14:textFill>
        </w:rPr>
      </w:pPr>
      <w:r>
        <w:rPr>
          <w:rFonts w:ascii="仿宋_GB2312" w:hAnsi="新宋体" w:eastAsia="仿宋_GB2312"/>
          <w:color w:val="000000" w:themeColor="text1"/>
          <w:sz w:val="30"/>
          <w:szCs w:val="30"/>
          <w14:textFill>
            <w14:solidFill>
              <w14:schemeClr w14:val="tx1"/>
            </w14:solidFill>
          </w14:textFill>
        </w:rPr>
      </w:r>
      <w:r/>
    </w:p>
    <w:p>
      <w:pPr>
        <w:pStyle w:val="1003"/>
        <w:rPr>
          <w:rFonts w:ascii="宋体" w:hAnsi="宋体" w:eastAsia="宋体"/>
          <w:color w:val="000000" w:themeColor="text1"/>
          <w:sz w:val="36"/>
          <w:szCs w:val="36"/>
          <w14:textFill>
            <w14:solidFill>
              <w14:schemeClr w14:val="tx1"/>
            </w14:solidFill>
          </w14:textFill>
        </w:rPr>
      </w:pPr>
      <w:r/>
      <w:bookmarkStart w:id="3" w:name="_Toc523404695"/>
      <w:r/>
      <w:bookmarkStart w:id="4" w:name="_Toc11428"/>
      <w:r>
        <w:rPr>
          <w:rFonts w:ascii="宋体" w:hAnsi="宋体" w:eastAsia="宋体"/>
          <w:color w:val="000000" w:themeColor="text1"/>
          <w:sz w:val="36"/>
          <w:szCs w:val="36"/>
          <w14:textFill>
            <w14:solidFill>
              <w14:schemeClr w14:val="tx1"/>
            </w14:solidFill>
          </w14:textFill>
        </w:rPr>
        <w:t xml:space="preserve">第一章  投标邀请</w:t>
      </w:r>
      <w:bookmarkEnd w:id="3"/>
      <w:r/>
      <w:bookmarkEnd w:id="4"/>
      <w:r/>
      <w:r/>
    </w:p>
    <w:p>
      <w:pPr>
        <w:pStyle w:val="803"/>
        <w:jc w:val="center"/>
        <w:spacing w:line="360" w:lineRule="exact"/>
        <w:rPr>
          <w:rFonts w:ascii="仿宋_GB2312" w:hAnsi="宋体" w:eastAsia="仿宋_GB2312"/>
          <w:color w:val="000000" w:themeColor="text1"/>
          <w:sz w:val="30"/>
          <w:szCs w:val="30"/>
          <w14:textFill>
            <w14:solidFill>
              <w14:schemeClr w14:val="tx1"/>
            </w14:solidFill>
          </w14:textFill>
        </w:rPr>
      </w:pPr>
      <w:r>
        <w:rPr>
          <w:rFonts w:ascii="仿宋_GB2312" w:hAnsi="宋体" w:eastAsia="仿宋_GB2312"/>
          <w:color w:val="000000" w:themeColor="text1"/>
          <w:sz w:val="30"/>
          <w:szCs w:val="30"/>
          <w14:textFill>
            <w14:solidFill>
              <w14:schemeClr w14:val="tx1"/>
            </w14:solidFill>
          </w14:textFill>
        </w:rPr>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徐州久宏招标代理有限公司对</w:t>
      </w:r>
      <w:r>
        <w:rPr>
          <w:rFonts w:hint="eastAsia" w:ascii="宋体" w:hAnsi="宋体"/>
          <w:color w:val="000000" w:themeColor="text1"/>
          <w:sz w:val="24"/>
          <w:lang w:eastAsia="zh-CN"/>
          <w14:textFill>
            <w14:solidFill>
              <w14:schemeClr w14:val="tx1"/>
            </w14:solidFill>
          </w14:textFill>
        </w:rPr>
        <w:t xml:space="preserve">徐州市铜山区残疾人联合会</w:t>
      </w:r>
      <w:r>
        <w:rPr>
          <w:rFonts w:ascii="宋体" w:hAnsi="宋体"/>
          <w:color w:val="000000" w:themeColor="text1"/>
          <w:sz w:val="24"/>
          <w14:textFill>
            <w14:solidFill>
              <w14:schemeClr w14:val="tx1"/>
            </w14:solidFill>
          </w14:textFill>
        </w:rPr>
        <w:t xml:space="preserve">“</w:t>
      </w:r>
      <w:r>
        <w:rPr>
          <w:rFonts w:hint="eastAsia" w:ascii="宋体" w:hAnsi="宋体" w:cs="宋体"/>
          <w:color w:val="000000" w:themeColor="text1"/>
          <w:sz w:val="24"/>
          <w:lang w:eastAsia="zh-CN"/>
          <w14:textFill>
            <w14:solidFill>
              <w14:schemeClr w14:val="tx1"/>
            </w14:solidFill>
          </w14:textFill>
        </w:rPr>
        <w:t xml:space="preserve">2026年度困难重度残疾人家庭无障碍改造项目</w:t>
      </w:r>
      <w:r>
        <w:rPr>
          <w:rFonts w:ascii="宋体" w:hAnsi="宋体"/>
          <w:color w:val="000000" w:themeColor="text1"/>
          <w:sz w:val="24"/>
          <w14:textFill>
            <w14:solidFill>
              <w14:schemeClr w14:val="tx1"/>
            </w14:solidFill>
          </w14:textFill>
        </w:rPr>
        <w:t xml:space="preserve">”进行公开招标采购，现邀请符合相关条件的供应商投标。</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一、项目名称和项目编号</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(一)项目名称：</w:t>
      </w:r>
      <w:r>
        <w:rPr>
          <w:rFonts w:hint="eastAsia" w:ascii="宋体" w:hAnsi="宋体" w:cs="宋体"/>
          <w:color w:val="000000" w:themeColor="text1"/>
          <w:sz w:val="24"/>
          <w:lang w:eastAsia="zh-CN"/>
          <w14:textFill>
            <w14:solidFill>
              <w14:schemeClr w14:val="tx1"/>
            </w14:solidFill>
          </w14:textFill>
        </w:rPr>
        <w:t xml:space="preserve">2026年度困难重度残疾人家庭无障碍改造项目</w:t>
      </w:r>
      <w:r/>
    </w:p>
    <w:p>
      <w:pPr>
        <w:pStyle w:val="786"/>
        <w:ind w:left="0" w:right="0" w:firstLine="480"/>
        <w:jc w:val="both"/>
        <w:keepLines w:val="0"/>
        <w:keepNext w:val="0"/>
        <w:spacing w:before="0" w:beforeAutospacing="0" w:after="0" w:afterAutospacing="0" w:line="630" w:lineRule="atLeast"/>
        <w:widowControl/>
        <w:rPr>
          <w:rFonts w:hint="default" w:ascii="宋体" w:hAnsi="宋体" w:eastAsia="宋体" w:cs="宋体"/>
          <w:color w:val="000000" w:themeColor="text1"/>
          <w:sz w:val="24"/>
          <w:szCs w:val="24"/>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ascii="宋体" w:hAnsi="宋体"/>
          <w:color w:val="000000" w:themeColor="text1"/>
          <w:sz w:val="24"/>
          <w14:textFill>
            <w14:solidFill>
              <w14:schemeClr w14:val="tx1"/>
            </w14:solidFill>
          </w14:textFill>
        </w:rPr>
        <w:t xml:space="preserve">(二)项目编号：</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JSZC-320312-XZJH-G2026-0002</w:t>
      </w:r>
      <w:r/>
    </w:p>
    <w:p>
      <w:pPr>
        <w:pStyle w:val="803"/>
        <w:ind w:firstLine="480"/>
        <w:spacing w:line="52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二、对投标人的资格要求</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详见本项目公开招标公告。</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三、获取招标文件</w:t>
      </w:r>
      <w:bookmarkEnd w:id="0"/>
      <w:r/>
      <w:r/>
    </w:p>
    <w:p>
      <w:pPr>
        <w:pStyle w:val="803"/>
        <w:ind w:left="0" w:right="0" w:firstLine="600"/>
        <w:jc w:val="both"/>
        <w:spacing w:before="0" w:after="0" w:line="519" w:lineRule="atLeast"/>
        <w:rPr>
          <w:rFonts w:ascii="宋体" w:hAnsi="宋体" w:eastAsia="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本项目采用网上注册登记方式。</w:t>
      </w:r>
      <w:r/>
    </w:p>
    <w:p>
      <w:pPr>
        <w:pStyle w:val="803"/>
        <w:ind w:left="0" w:right="0" w:firstLine="600"/>
        <w:jc w:val="both"/>
        <w:spacing w:before="0" w:after="0" w:line="519" w:lineRule="atLeast"/>
        <w:rPr>
          <w:rFonts w:ascii="宋体" w:hAnsi="宋体" w:eastAsia="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1、潜在投标人访问电子招标投标交易平台的网络地址和方法：</w:t>
      </w:r>
      <w:r/>
    </w:p>
    <w:p>
      <w:pPr>
        <w:pStyle w:val="803"/>
        <w:ind w:left="0" w:right="0" w:firstLine="600"/>
        <w:jc w:val="both"/>
        <w:spacing w:before="0" w:after="0" w:line="519" w:lineRule="atLeast"/>
        <w:rPr>
          <w:rFonts w:ascii="宋体" w:hAnsi="宋体" w:eastAsia="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（1）登录 http: //jszfcg. jsczt.cn/</w:t>
      </w:r>
      <w:r>
        <w:rPr>
          <w:rFonts w:hint="eastAsia" w:ascii="宋体" w:hAnsi="宋体"/>
          <w:color w:val="000000" w:themeColor="text1"/>
          <w:sz w:val="24"/>
          <w:szCs w:val="24"/>
          <w:lang w:eastAsia="zh-CN"/>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或进入徐州政府采购网--业务工作--用户登录，点击“苏采云”进入系统。</w:t>
      </w:r>
      <w:r/>
    </w:p>
    <w:p>
      <w:pPr>
        <w:pStyle w:val="803"/>
        <w:ind w:left="0" w:right="0" w:firstLine="600"/>
        <w:jc w:val="both"/>
        <w:spacing w:before="0" w:after="0" w:line="519" w:lineRule="atLeas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（2）“CA数字证书”的获取：</w:t>
      </w:r>
      <w:r>
        <w:rPr>
          <w:rFonts w:hint="eastAsia" w:ascii="宋体" w:hAnsi="宋体" w:eastAsia="宋体" w:cs="宋体"/>
          <w:bCs/>
          <w:sz w:val="24"/>
          <w:szCs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03"/>
        <w:ind w:left="0" w:right="0" w:firstLine="600"/>
        <w:jc w:val="both"/>
        <w:spacing w:before="0" w:after="0" w:line="519" w:lineRule="atLeast"/>
        <w:rPr>
          <w:rFonts w:ascii="宋体" w:hAnsi="宋体"/>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2、采购代理机构将数据电文形式的</w:t>
      </w:r>
      <w:r>
        <w:rPr>
          <w:rFonts w:ascii="宋体" w:hAnsi="宋体" w:eastAsia="宋体"/>
          <w:color w:val="000000" w:themeColor="text1"/>
          <w:sz w:val="24"/>
          <w:szCs w:val="24"/>
          <w:lang w:val="en-US" w:eastAsia="zh-CN"/>
          <w14:textFill>
            <w14:solidFill>
              <w14:schemeClr w14:val="tx1"/>
            </w14:solidFill>
          </w14:textFill>
        </w:rPr>
        <w:t xml:space="preserve">招标</w:t>
      </w:r>
      <w:r>
        <w:rPr>
          <w:rFonts w:ascii="宋体" w:hAnsi="宋体" w:eastAsia="宋体"/>
          <w:color w:val="000000" w:themeColor="text1"/>
          <w:sz w:val="24"/>
          <w:szCs w:val="24"/>
          <w14:textFill>
            <w14:solidFill>
              <w14:schemeClr w14:val="tx1"/>
            </w14:solidFill>
          </w14:textFill>
        </w:rPr>
        <w:t xml:space="preserve">文件加载至电子招标投标交易平台，供潜在投标人下载或者查阅。</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四、投标有关信息</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（一）投标截止时间：</w:t>
      </w:r>
      <w:r>
        <w:rPr>
          <w:rFonts w:hint="eastAsia" w:ascii="宋体" w:hAnsi="宋体"/>
          <w:color w:val="000000" w:themeColor="text1"/>
          <w:sz w:val="24"/>
          <w:lang w:eastAsia="zh-CN"/>
          <w14:textFill>
            <w14:solidFill>
              <w14:schemeClr w14:val="tx1"/>
            </w14:solidFill>
          </w14:textFill>
        </w:rPr>
        <w:t xml:space="preserve">202</w:t>
      </w:r>
      <w:r>
        <w:rPr>
          <w:rFonts w:hint="eastAsia" w:ascii="宋体" w:hAnsi="宋体"/>
          <w:color w:val="000000" w:themeColor="text1"/>
          <w:sz w:val="24"/>
          <w:lang w:val="en-US" w:eastAsia="zh-CN"/>
          <w14:textFill>
            <w14:solidFill>
              <w14:schemeClr w14:val="tx1"/>
            </w14:solidFill>
          </w14:textFill>
        </w:rPr>
        <w:t xml:space="preserve">6</w:t>
      </w:r>
      <w:r>
        <w:rPr>
          <w:rFonts w:ascii="宋体" w:hAnsi="宋体"/>
          <w:color w:val="000000" w:themeColor="text1"/>
          <w:sz w:val="24"/>
          <w14:textFill>
            <w14:solidFill>
              <w14:schemeClr w14:val="tx1"/>
            </w14:solidFill>
          </w14:textFill>
        </w:rPr>
        <w:t xml:space="preserve">年</w:t>
      </w:r>
      <w:r>
        <w:rPr>
          <w:rFonts w:hint="eastAsia" w:ascii="宋体" w:hAnsi="宋体"/>
          <w:color w:val="000000" w:themeColor="text1"/>
          <w:sz w:val="24"/>
          <w:lang w:val="en-US" w:eastAsia="zh-CN"/>
          <w14:textFill>
            <w14:solidFill>
              <w14:schemeClr w14:val="tx1"/>
            </w14:solidFill>
          </w14:textFill>
        </w:rPr>
        <w:t xml:space="preserve">9</w:t>
      </w:r>
      <w:r>
        <w:rPr>
          <w:rFonts w:ascii="宋体" w:hAnsi="宋体"/>
          <w:color w:val="000000" w:themeColor="text1"/>
          <w:sz w:val="24"/>
          <w14:textFill>
            <w14:solidFill>
              <w14:schemeClr w14:val="tx1"/>
            </w14:solidFill>
          </w14:textFill>
        </w:rPr>
        <w:t xml:space="preserve">月</w:t>
      </w:r>
      <w:r>
        <w:rPr>
          <w:rFonts w:hint="eastAsia" w:ascii="宋体" w:hAnsi="宋体"/>
          <w:color w:val="000000" w:themeColor="text1"/>
          <w:sz w:val="24"/>
          <w:lang w:val="en-US" w:eastAsia="zh-CN"/>
          <w14:textFill>
            <w14:solidFill>
              <w14:schemeClr w14:val="tx1"/>
            </w14:solidFill>
          </w14:textFill>
        </w:rPr>
        <w:t xml:space="preserve">4</w:t>
      </w:r>
      <w:r>
        <w:rPr>
          <w:rFonts w:ascii="宋体" w:hAnsi="宋体"/>
          <w:color w:val="000000" w:themeColor="text1"/>
          <w:sz w:val="24"/>
          <w14:textFill>
            <w14:solidFill>
              <w14:schemeClr w14:val="tx1"/>
            </w14:solidFill>
          </w14:textFill>
        </w:rPr>
        <w:t xml:space="preserve">日北京时间</w:t>
      </w:r>
      <w:r>
        <w:rPr>
          <w:rFonts w:hint="eastAsia" w:ascii="宋体" w:hAnsi="宋体"/>
          <w:color w:val="000000" w:themeColor="text1"/>
          <w:sz w:val="24"/>
          <w:lang w:val="en-US" w:eastAsia="zh-CN"/>
          <w14:textFill>
            <w14:solidFill>
              <w14:schemeClr w14:val="tx1"/>
            </w14:solidFill>
          </w14:textFill>
        </w:rPr>
        <w:t xml:space="preserve">10:00</w:t>
      </w:r>
      <w:r>
        <w:rPr>
          <w:rFonts w:ascii="宋体" w:hAnsi="宋体"/>
          <w:color w:val="000000" w:themeColor="text1"/>
          <w:sz w:val="24"/>
          <w14:textFill>
            <w14:solidFill>
              <w14:schemeClr w14:val="tx1"/>
            </w14:solidFill>
          </w14:textFill>
        </w:rPr>
        <w:t xml:space="preserve">。</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（二）开标时间：202</w:t>
      </w:r>
      <w:r>
        <w:rPr>
          <w:rFonts w:hint="eastAsia" w:ascii="宋体" w:hAnsi="宋体"/>
          <w:color w:val="000000" w:themeColor="text1"/>
          <w:sz w:val="24"/>
          <w:lang w:val="en-US" w:eastAsia="zh-CN"/>
          <w14:textFill>
            <w14:solidFill>
              <w14:schemeClr w14:val="tx1"/>
            </w14:solidFill>
          </w14:textFill>
        </w:rPr>
        <w:t xml:space="preserve">6</w:t>
      </w:r>
      <w:r>
        <w:rPr>
          <w:rFonts w:ascii="宋体" w:hAnsi="宋体"/>
          <w:color w:val="000000" w:themeColor="text1"/>
          <w:sz w:val="24"/>
          <w14:textFill>
            <w14:solidFill>
              <w14:schemeClr w14:val="tx1"/>
            </w14:solidFill>
          </w14:textFill>
        </w:rPr>
        <w:t xml:space="preserve">年</w:t>
      </w:r>
      <w:r>
        <w:rPr>
          <w:rFonts w:hint="eastAsia" w:ascii="宋体" w:hAnsi="宋体"/>
          <w:color w:val="000000" w:themeColor="text1"/>
          <w:sz w:val="24"/>
          <w:lang w:val="en-US" w:eastAsia="zh-CN"/>
          <w14:textFill>
            <w14:solidFill>
              <w14:schemeClr w14:val="tx1"/>
            </w14:solidFill>
          </w14:textFill>
        </w:rPr>
        <w:t xml:space="preserve">9</w:t>
      </w:r>
      <w:r>
        <w:rPr>
          <w:rFonts w:ascii="宋体" w:hAnsi="宋体"/>
          <w:color w:val="000000" w:themeColor="text1"/>
          <w:sz w:val="24"/>
          <w14:textFill>
            <w14:solidFill>
              <w14:schemeClr w14:val="tx1"/>
            </w14:solidFill>
          </w14:textFill>
        </w:rPr>
        <w:t xml:space="preserve">月</w:t>
      </w:r>
      <w:r>
        <w:rPr>
          <w:rFonts w:hint="eastAsia" w:ascii="宋体" w:hAnsi="宋体"/>
          <w:color w:val="000000" w:themeColor="text1"/>
          <w:sz w:val="24"/>
          <w:lang w:val="en-US" w:eastAsia="zh-CN"/>
          <w14:textFill>
            <w14:solidFill>
              <w14:schemeClr w14:val="tx1"/>
            </w14:solidFill>
          </w14:textFill>
        </w:rPr>
        <w:t xml:space="preserve">4</w:t>
      </w:r>
      <w:r>
        <w:rPr>
          <w:rFonts w:ascii="宋体" w:hAnsi="宋体"/>
          <w:color w:val="000000" w:themeColor="text1"/>
          <w:sz w:val="24"/>
          <w14:textFill>
            <w14:solidFill>
              <w14:schemeClr w14:val="tx1"/>
            </w14:solidFill>
          </w14:textFill>
        </w:rPr>
        <w:t xml:space="preserve">日北京时间</w:t>
      </w:r>
      <w:r>
        <w:rPr>
          <w:rFonts w:hint="eastAsia" w:ascii="宋体" w:hAnsi="宋体"/>
          <w:color w:val="000000" w:themeColor="text1"/>
          <w:sz w:val="24"/>
          <w:lang w:val="en-US" w:eastAsia="zh-CN"/>
          <w14:textFill>
            <w14:solidFill>
              <w14:schemeClr w14:val="tx1"/>
            </w14:solidFill>
          </w14:textFill>
        </w:rPr>
        <w:t xml:space="preserve">10:00</w:t>
      </w:r>
      <w:r>
        <w:rPr>
          <w:rFonts w:ascii="宋体" w:hAnsi="宋体"/>
          <w:color w:val="000000" w:themeColor="text1"/>
          <w:sz w:val="24"/>
          <w14:textFill>
            <w14:solidFill>
              <w14:schemeClr w14:val="tx1"/>
            </w14:solidFill>
          </w14:textFill>
        </w:rPr>
        <w:t xml:space="preserve">。</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（三）开标地点：</w:t>
      </w:r>
      <w:r>
        <w:rPr>
          <w:rFonts w:ascii="宋体" w:hAnsi="宋体" w:eastAsia="宋体"/>
          <w:color w:val="000000" w:themeColor="text1"/>
          <w:sz w:val="24"/>
          <w:szCs w:val="24"/>
          <w:highlight w:val="none"/>
          <w14:textFill>
            <w14:solidFill>
              <w14:schemeClr w14:val="tx1"/>
            </w14:solidFill>
          </w14:textFill>
        </w:rPr>
        <w:t xml:space="preserve">“苏采云”系统“开标大厅”或进入徐州政府采购网--业务工作--用户登录，点击“苏采云”进入系统“开标大厅”</w:t>
      </w:r>
      <w:r>
        <w:rPr>
          <w:rFonts w:ascii="宋体" w:hAnsi="宋体" w:eastAsia="宋体"/>
          <w:color w:val="000000" w:themeColor="text1"/>
          <w:sz w:val="28"/>
          <w:szCs w:val="28"/>
          <w:highlight w:val="none"/>
          <w14:textFill>
            <w14:solidFill>
              <w14:schemeClr w14:val="tx1"/>
            </w14:solidFill>
          </w14:textFill>
        </w:rPr>
        <w:t xml:space="preserve">。</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五、采购人</w:t>
      </w:r>
      <w:r/>
    </w:p>
    <w:p>
      <w:pPr>
        <w:pStyle w:val="1004"/>
        <w:ind w:left="0" w:right="0" w:firstLine="480"/>
        <w:jc w:val="both"/>
        <w:keepLines w:val="0"/>
        <w:keepNext w:val="0"/>
        <w:spacing w:before="0" w:beforeAutospacing="0" w:after="0" w:afterAutospacing="0"/>
        <w:widowControl/>
        <w:rPr>
          <w:rFonts w:hint="eastAsia" w:ascii="宋体" w:hAnsi="宋体" w:eastAsia="宋体"/>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ascii="宋体" w:hAnsi="宋体" w:eastAsia="宋体"/>
          <w:color w:val="000000" w:themeColor="text1"/>
          <w:sz w:val="24"/>
          <w:szCs w:val="24"/>
          <w14:textFill>
            <w14:solidFill>
              <w14:schemeClr w14:val="tx1"/>
            </w14:solidFill>
          </w14:textFill>
        </w:rPr>
        <w:t xml:space="preserve">（一）名称：</w:t>
      </w:r>
      <w:r>
        <w:rPr>
          <w:rFonts w:hint="eastAsia" w:ascii="宋体" w:hAnsi="宋体" w:eastAsia="宋体"/>
          <w:b w:val="0"/>
          <w:bCs w:val="0"/>
          <w:i w:val="0"/>
          <w:iCs w:val="0"/>
          <w:caps w:val="0"/>
          <w:color w:val="000000" w:themeColor="text1"/>
          <w:spacing w:val="0"/>
          <w:sz w:val="24"/>
          <w:szCs w:val="24"/>
          <w:lang w:eastAsia="zh-CN"/>
          <w14:textFill>
            <w14:solidFill>
              <w14:schemeClr w14:val="tx1"/>
            </w14:solidFill>
          </w14:textFill>
        </w:rPr>
        <w:t xml:space="preserve">徐州市铜山区残疾人联合会</w:t>
      </w:r>
      <w:r/>
    </w:p>
    <w:p>
      <w:pPr>
        <w:pStyle w:val="803"/>
        <w:ind w:firstLine="480"/>
        <w:spacing w:line="520" w:lineRule="exact"/>
        <w:rPr>
          <w:rFonts w:hint="default" w:ascii="宋体" w:hAnsi="宋体" w:eastAsia="宋体"/>
          <w:color w:val="000000" w:themeColor="text1"/>
          <w:sz w:val="24"/>
          <w:szCs w:val="24"/>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（二）地址：</w:t>
      </w:r>
      <w:r>
        <w:rPr>
          <w:rFonts w:hint="eastAsia" w:ascii="宋体" w:hAnsi="宋体"/>
          <w:i w:val="0"/>
          <w:iCs w:val="0"/>
          <w:caps w:val="0"/>
          <w:color w:val="000000" w:themeColor="text1"/>
          <w:spacing w:val="0"/>
          <w:sz w:val="24"/>
          <w:szCs w:val="24"/>
          <w:lang w:val="en-US" w:eastAsia="zh-CN"/>
          <w14:textFill>
            <w14:solidFill>
              <w14:schemeClr w14:val="tx1"/>
            </w14:solidFill>
          </w14:textFill>
        </w:rPr>
        <w:t xml:space="preserve">徐州市铜山区珠江路47号</w:t>
      </w:r>
      <w:r/>
    </w:p>
    <w:p>
      <w:pPr>
        <w:pStyle w:val="803"/>
        <w:ind w:firstLine="480"/>
        <w:spacing w:line="520" w:lineRule="exact"/>
        <w:rPr>
          <w:rFonts w:hint="default" w:ascii="宋体" w:hAnsi="宋体" w:eastAsia="宋体"/>
          <w:color w:val="000000" w:themeColor="text1"/>
          <w:sz w:val="24"/>
          <w:szCs w:val="24"/>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（三）联系方法：</w:t>
      </w:r>
      <w:r>
        <w:rPr>
          <w:rFonts w:hint="eastAsia" w:ascii="宋体" w:hAnsi="宋体"/>
          <w:i w:val="0"/>
          <w:iCs w:val="0"/>
          <w:caps w:val="0"/>
          <w:color w:val="000000" w:themeColor="text1"/>
          <w:spacing w:val="0"/>
          <w:sz w:val="24"/>
          <w:szCs w:val="24"/>
          <w:lang w:val="en-US" w:eastAsia="zh-CN"/>
          <w14:textFill>
            <w14:solidFill>
              <w14:schemeClr w14:val="tx1"/>
            </w14:solidFill>
          </w14:textFill>
        </w:rPr>
        <w:t xml:space="preserve">0516-83915962</w:t>
      </w:r>
      <w:r/>
    </w:p>
    <w:p>
      <w:pPr>
        <w:pStyle w:val="803"/>
        <w:ind w:firstLine="480"/>
        <w:spacing w:line="520" w:lineRule="exact"/>
        <w:rPr>
          <w:rFonts w:hint="default" w:ascii="宋体" w:hAnsi="宋体" w:eastAsia="宋体"/>
          <w:color w:val="000000" w:themeColor="text1"/>
          <w:sz w:val="24"/>
          <w:szCs w:val="24"/>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（四）采购项目联系人：</w:t>
      </w:r>
      <w:r>
        <w:rPr>
          <w:rFonts w:hint="eastAsia" w:ascii="宋体" w:hAnsi="宋体"/>
          <w:color w:val="000000" w:themeColor="text1"/>
          <w:sz w:val="24"/>
          <w:szCs w:val="24"/>
          <w:lang w:val="en-US" w:eastAsia="zh-CN"/>
          <w14:textFill>
            <w14:solidFill>
              <w14:schemeClr w14:val="tx1"/>
            </w14:solidFill>
          </w14:textFill>
        </w:rPr>
        <w:t xml:space="preserve">付斌</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六、采购代理机构</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（一）名称：徐州久宏招标代理有限公司。</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（二）地址：徐州市铜山区北京南路12号港鑫城商务楼2006室</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（三）联系方法：0516-</w:t>
      </w:r>
      <w:r>
        <w:rPr>
          <w:rFonts w:ascii="宋体" w:hAnsi="宋体"/>
          <w:color w:val="000000" w:themeColor="text1"/>
          <w:sz w:val="24"/>
          <w:lang w:val="en-US" w:eastAsia="zh-CN"/>
          <w14:textFill>
            <w14:solidFill>
              <w14:schemeClr w14:val="tx1"/>
            </w14:solidFill>
          </w14:textFill>
        </w:rPr>
        <w:t xml:space="preserve">83318737</w:t>
      </w:r>
      <w:r>
        <w:rPr>
          <w:rFonts w:ascii="宋体" w:hAnsi="宋体"/>
          <w:color w:val="000000" w:themeColor="text1"/>
          <w:sz w:val="24"/>
          <w14:textFill>
            <w14:solidFill>
              <w14:schemeClr w14:val="tx1"/>
            </w14:solidFill>
          </w14:textFill>
        </w:rPr>
        <w:t xml:space="preserve">；</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（四）采购项目联系人：</w:t>
      </w:r>
      <w:r>
        <w:rPr>
          <w:rFonts w:hint="eastAsia" w:ascii="宋体" w:hAnsi="宋体"/>
          <w:color w:val="000000" w:themeColor="text1"/>
          <w:sz w:val="24"/>
          <w:lang w:val="en-US" w:eastAsia="zh-CN"/>
          <w14:textFill>
            <w14:solidFill>
              <w14:schemeClr w14:val="tx1"/>
            </w14:solidFill>
          </w14:textFill>
        </w:rPr>
        <w:t xml:space="preserve">靳强</w:t>
      </w:r>
      <w:r/>
    </w:p>
    <w:p>
      <w:pPr>
        <w:pStyle w:val="803"/>
        <w:ind w:firstLine="600"/>
        <w:spacing w:line="360" w:lineRule="exact"/>
        <w:rPr>
          <w:rFonts w:ascii="仿宋_GB2312" w:hAnsi="宋体" w:eastAsia="仿宋_GB2312"/>
          <w:color w:val="000000" w:themeColor="text1"/>
          <w:sz w:val="30"/>
          <w:szCs w:val="30"/>
          <w14:textFill>
            <w14:solidFill>
              <w14:schemeClr w14:val="tx1"/>
            </w14:solidFill>
          </w14:textFill>
        </w:rPr>
      </w:pPr>
      <w:r>
        <w:rPr>
          <w:rFonts w:ascii="仿宋_GB2312" w:hAnsi="宋体" w:eastAsia="仿宋_GB2312"/>
          <w:color w:val="000000" w:themeColor="text1"/>
          <w:sz w:val="30"/>
          <w:szCs w:val="30"/>
          <w14:textFill>
            <w14:solidFill>
              <w14:schemeClr w14:val="tx1"/>
            </w14:solidFill>
          </w14:textFill>
        </w:rPr>
      </w:r>
      <w:r/>
    </w:p>
    <w:p>
      <w:pPr>
        <w:pStyle w:val="803"/>
        <w:ind w:firstLine="600"/>
        <w:spacing w:line="360" w:lineRule="exact"/>
        <w:rPr>
          <w:rFonts w:ascii="仿宋_GB2312" w:hAnsi="宋体" w:eastAsia="仿宋_GB2312"/>
          <w:color w:val="000000" w:themeColor="text1"/>
          <w:sz w:val="30"/>
          <w:szCs w:val="30"/>
          <w14:textFill>
            <w14:solidFill>
              <w14:schemeClr w14:val="tx1"/>
            </w14:solidFill>
          </w14:textFill>
        </w:rPr>
      </w:pPr>
      <w:r>
        <w:rPr>
          <w:rFonts w:ascii="仿宋_GB2312" w:hAnsi="宋体" w:eastAsia="仿宋_GB2312"/>
          <w:color w:val="000000" w:themeColor="text1"/>
          <w:sz w:val="30"/>
          <w:szCs w:val="30"/>
          <w14:textFill>
            <w14:solidFill>
              <w14:schemeClr w14:val="tx1"/>
            </w14:solidFill>
          </w14:textFill>
        </w:rPr>
      </w:r>
      <w:r/>
    </w:p>
    <w:p>
      <w:pPr>
        <w:pStyle w:val="803"/>
        <w:ind w:firstLine="600"/>
        <w:spacing w:line="360" w:lineRule="exact"/>
        <w:rPr>
          <w:rFonts w:ascii="仿宋_GB2312" w:hAnsi="宋体" w:eastAsia="仿宋_GB2312"/>
          <w:color w:val="000000" w:themeColor="text1"/>
          <w:sz w:val="30"/>
          <w:szCs w:val="30"/>
          <w14:textFill>
            <w14:solidFill>
              <w14:schemeClr w14:val="tx1"/>
            </w14:solidFill>
          </w14:textFill>
        </w:rPr>
      </w:pPr>
      <w:r>
        <w:rPr>
          <w:rFonts w:ascii="仿宋_GB2312" w:hAnsi="宋体" w:eastAsia="仿宋_GB2312"/>
          <w:color w:val="000000" w:themeColor="text1"/>
          <w:sz w:val="30"/>
          <w:szCs w:val="30"/>
          <w14:textFill>
            <w14:solidFill>
              <w14:schemeClr w14:val="tx1"/>
            </w14:solidFill>
          </w14:textFill>
        </w:rPr>
      </w:r>
      <w:r/>
    </w:p>
    <w:p>
      <w:pPr>
        <w:pStyle w:val="803"/>
        <w:ind w:firstLine="600"/>
        <w:spacing w:line="360" w:lineRule="exact"/>
        <w:tabs>
          <w:tab w:val="left" w:pos="3467" w:leader="none"/>
        </w:tabs>
        <w:rPr>
          <w:rFonts w:ascii="仿宋_GB2312" w:hAnsi="宋体" w:eastAsia="仿宋_GB2312"/>
          <w:color w:val="000000" w:themeColor="text1"/>
          <w:sz w:val="30"/>
          <w:szCs w:val="30"/>
          <w:lang w:eastAsia="zh-CN"/>
          <w14:textFill>
            <w14:solidFill>
              <w14:schemeClr w14:val="tx1"/>
            </w14:solidFill>
          </w14:textFill>
        </w:rPr>
      </w:pPr>
      <w:r>
        <w:rPr>
          <w:rFonts w:ascii="仿宋_GB2312" w:hAnsi="宋体" w:eastAsia="仿宋_GB2312"/>
          <w:color w:val="000000" w:themeColor="text1"/>
          <w:sz w:val="30"/>
          <w:szCs w:val="30"/>
          <w:lang w:eastAsia="zh-CN"/>
          <w14:textFill>
            <w14:solidFill>
              <w14:schemeClr w14:val="tx1"/>
            </w14:solidFill>
          </w14:textFill>
        </w:rPr>
        <w:tab/>
      </w:r>
      <w:r/>
    </w:p>
    <w:p>
      <w:pPr>
        <w:pStyle w:val="1003"/>
        <w:rPr>
          <w:rFonts w:ascii="宋体" w:hAnsi="宋体" w:eastAsia="宋体"/>
          <w:color w:val="000000" w:themeColor="text1"/>
          <w:sz w:val="36"/>
          <w:szCs w:val="36"/>
          <w14:textFill>
            <w14:solidFill>
              <w14:schemeClr w14:val="tx1"/>
            </w14:solidFill>
          </w14:textFill>
        </w:rPr>
      </w:pPr>
      <w:r/>
      <w:bookmarkStart w:id="5" w:name="_Toc522790131"/>
      <w:r/>
      <w:bookmarkStart w:id="6" w:name="_Toc523404696"/>
      <w:r>
        <w:rPr>
          <w:color w:val="000000" w:themeColor="text1"/>
          <w14:textFill>
            <w14:solidFill>
              <w14:schemeClr w14:val="tx1"/>
            </w14:solidFill>
          </w14:textFill>
        </w:rPr>
        <w:br w:type="page" w:clear="all"/>
      </w:r>
      <w:bookmarkEnd w:id="5"/>
      <w:r/>
      <w:bookmarkEnd w:id="6"/>
      <w:r/>
      <w:bookmarkStart w:id="7" w:name="_Toc11653"/>
      <w:r>
        <w:rPr>
          <w:rFonts w:ascii="宋体" w:hAnsi="宋体" w:eastAsia="宋体"/>
          <w:color w:val="000000" w:themeColor="text1"/>
          <w:sz w:val="36"/>
          <w:szCs w:val="36"/>
          <w14:textFill>
            <w14:solidFill>
              <w14:schemeClr w14:val="tx1"/>
            </w14:solidFill>
          </w14:textFill>
        </w:rPr>
        <w:t xml:space="preserve">第二章  投标人须知</w:t>
      </w:r>
      <w:bookmarkEnd w:id="7"/>
      <w:r/>
      <w:r/>
    </w:p>
    <w:p>
      <w:pPr>
        <w:pStyle w:val="803"/>
        <w:ind w:firstLine="480"/>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一、总则</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（一）采购人。采购人即指依法进行政府采购的国家机关、事业单位和团体组织。</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（二）政府招标采购方式。政府采购货物或服务（以下简称“货物服务”）的招标方式，分为公开招标和邀请招标。</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（五）采购人委托采购代理机构代理招标的，采购代理机构必须在采购人委托的范围内依法开展采购活动。</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（六）投标人的资格条件：</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投标人是指响应招标、参加投标竞争的法人、其他组织或者自然人。</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2.投标人授权代表系指法定代表人或受法人委托的受托人。</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二、招标</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（八）招标文件应包括以下内容：</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第一章，投标邀请；</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第二章，投标人须知；</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第三章，投标资料表；</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第四章，评标标准；</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第五章，拟签订的合同文本；</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第六章，采购需求；</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第七章，投标文件相关格式。</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（九）招标文件澄清或者修改：</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2.现场考察以本文件第三章《投标资料表》中的要求为准。</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3.开标前答疑会以本文件第三章《投标资料表》中的要求为准。</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三、投标</w:t>
      </w:r>
      <w:r/>
    </w:p>
    <w:p>
      <w:pPr>
        <w:pStyle w:val="803"/>
        <w:ind w:firstLine="60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（十）投标人应当按照招标文件的要求编制投标文件。投标文件应对招标文件提出的要求和条件作出实质性响应。</w:t>
      </w:r>
      <w:r/>
    </w:p>
    <w:p>
      <w:pPr>
        <w:pStyle w:val="803"/>
        <w:ind w:firstLine="60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pStyle w:val="803"/>
        <w:ind w:firstLine="60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（十二）投标文件的构成：</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1.投标文件的构成以本文件第三章《投标资料表》中的要求为准。</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2.投标人应当提交的资格、资信证明文件，以本文件第三章《投标资料表》中的所提要求为准。</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（十三）投标函和价格表、商务条件、交货和提供服务的时间：</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1.投标函和价格表的要求见本章（十二）、（十三），格式见本文件第七章《投标文件相关格式》中《投标函》和《开标一览表》。</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2.商务条件以本文件第三章《投标资料表》中的要求为准。</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3.交货和提供服务的时间，以本文件第三章《投标资料表》中所提要求为准。</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（十四）投标报价要求：</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1.投标人应按照招标文件的要求报出分项价格和总价。</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2.投标人应按照招标文件的要求进行报价，如投标人作出偏离，应在《偏离表》中列出。</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3.采购人不支付报价以外的任何费用。</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5.投标人只能提交一个投标价格，投标人提交多个价格的投标文件，在资格性、符合性检查时按照无效投标处理。</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（十五）投标货币。以本文件第三章《投标资料表》中所提要求为准。</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（十六）投标有效期：</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1.投标有效期为开标之日后90天。采购人可以要求对投标有效期延长一次，但该延长期最长不得超过30天。</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（十七）投标文件的编制要求和签署要求：</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电子投标文件要求</w:t>
      </w:r>
      <w:r/>
    </w:p>
    <w:p>
      <w:pPr>
        <w:ind w:firstLine="482"/>
        <w:jc w:val="left"/>
        <w:spacing w:line="520" w:lineRule="exact"/>
        <w:widowControl/>
        <w:rPr>
          <w:color w:val="000000" w:themeColor="text1"/>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hint="eastAsia" w:ascii="宋体" w:hAnsi="宋体" w:eastAsia="宋体" w:cs="宋体"/>
          <w:color w:val="000000"/>
          <w:sz w:val="24"/>
          <w:szCs w:val="24"/>
        </w:rPr>
        <w:t xml:space="preserve">电子招标投标交易平台（即“苏采云”系统）相关要求是本招标文件的组成部分。</w:t>
      </w:r>
      <w:r/>
    </w:p>
    <w:p>
      <w:pPr>
        <w:pStyle w:val="803"/>
        <w:ind w:left="0" w:right="0" w:firstLine="482"/>
        <w:spacing w:before="0" w:after="0" w:line="519" w:lineRule="atLeast"/>
        <w:rPr>
          <w:rFonts w:ascii="宋体" w:hAnsi="宋体" w:eastAsia="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（2）投标人应对 CA 证书妥善保管，如被他人盗用投标，因此带来的结果均由投标人自行承担。</w:t>
      </w:r>
      <w:r/>
    </w:p>
    <w:p>
      <w:pPr>
        <w:pStyle w:val="803"/>
        <w:ind w:left="0" w:right="0" w:firstLine="482"/>
        <w:spacing w:before="0" w:after="0" w:line="519" w:lineRule="atLeast"/>
        <w:rPr>
          <w:rFonts w:ascii="宋体" w:hAnsi="宋体" w:eastAsia="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（3）投标人应当对招标文件提出的要求和条件作出实质性响应，并在电子投标系统逐条应答。</w:t>
      </w:r>
      <w:r/>
    </w:p>
    <w:p>
      <w:pPr>
        <w:pStyle w:val="803"/>
        <w:ind w:left="0" w:right="0" w:firstLine="482"/>
        <w:spacing w:before="0" w:after="0" w:line="519"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（4）投标人应对要求提供的资格证明文件（如资质证书、资格证书）、技术资料（如白皮书、彩页、手册、检测报告等）扫描上传至投标系统。</w:t>
      </w:r>
      <w:r/>
    </w:p>
    <w:p>
      <w:pPr>
        <w:pStyle w:val="803"/>
        <w:ind w:firstLine="480"/>
        <w:spacing w:line="520" w:lineRule="exact"/>
        <w:rPr>
          <w:rFonts w:hint="eastAsia" w:ascii="宋体" w:hAnsi="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（十</w:t>
      </w:r>
      <w:r>
        <w:rPr>
          <w:rFonts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投标文件的盖章要求：</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投标文件的</w:t>
      </w:r>
      <w:r>
        <w:rPr>
          <w:rFonts w:hint="eastAsia" w:ascii="宋体" w:hAnsi="宋体"/>
          <w:color w:val="000000" w:themeColor="text1"/>
          <w:sz w:val="24"/>
          <w:lang w:val="en-US" w:eastAsia="zh-CN"/>
          <w14:textFill>
            <w14:solidFill>
              <w14:schemeClr w14:val="tx1"/>
            </w14:solidFill>
          </w14:textFill>
        </w:rPr>
        <w:t xml:space="preserve">盖章要求，以本文件第三章《投标资料表》中所提要求为准。</w:t>
      </w:r>
      <w:r/>
    </w:p>
    <w:p>
      <w:pPr>
        <w:pStyle w:val="803"/>
        <w:numPr>
          <w:ilvl w:val="0"/>
          <w:numId w:val="17"/>
        </w:numPr>
        <w:ind w:firstLine="480"/>
        <w:jc w:val="left"/>
        <w:spacing w:line="520" w:lineRule="exact"/>
        <w:widowControl/>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提交投标文件的截止时间和收到投标文件后注意事项。投标人应在招标文件要求的提交投标文件的截止时间前，将投标文件提交至“苏采云”系统。</w:t>
      </w:r>
      <w:r/>
    </w:p>
    <w:p>
      <w:pPr>
        <w:pStyle w:val="803"/>
        <w:numPr>
          <w:ilvl w:val="0"/>
          <w:numId w:val="17"/>
        </w:numPr>
        <w:ind w:firstLine="480"/>
        <w:jc w:val="left"/>
        <w:spacing w:line="520" w:lineRule="exact"/>
        <w:widowControl/>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凡在招标文件要求提交投标文件的截止时间之后送达的投标文件，均为无效投标文件，“苏采云”系统将自动拒收。各投标人应在规定时间内通过CA证书进行网上解密。</w:t>
      </w:r>
      <w:r/>
    </w:p>
    <w:p>
      <w:pPr>
        <w:pStyle w:val="803"/>
        <w:ind w:firstLine="480"/>
        <w:jc w:val="left"/>
        <w:spacing w:line="520" w:lineRule="exact"/>
        <w:widowControl/>
        <w:rPr>
          <w:rFonts w:hint="default"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一</w:t>
      </w:r>
      <w:r>
        <w:rPr>
          <w:rFonts w:ascii="宋体" w:hAnsi="宋体"/>
          <w:color w:val="000000" w:themeColor="text1"/>
          <w:sz w:val="24"/>
          <w14:textFill>
            <w14:solidFill>
              <w14:schemeClr w14:val="tx1"/>
            </w14:solidFill>
          </w14:textFill>
        </w:rPr>
        <w:t xml:space="preserve">）投标人在投标截止时间前，可以对所递交的投标文件进行补充、修改或者撤回。</w:t>
      </w:r>
      <w:r>
        <w:rPr>
          <w:rFonts w:hint="eastAsia" w:ascii="宋体" w:hAnsi="宋体"/>
          <w:color w:val="000000" w:themeColor="text1"/>
          <w:sz w:val="24"/>
          <w:lang w:val="en-US" w:eastAsia="zh-CN"/>
          <w14:textFill>
            <w14:solidFill>
              <w14:schemeClr w14:val="tx1"/>
            </w14:solidFill>
          </w14:textFill>
        </w:rPr>
        <w:t xml:space="preserve">其所进行补充、修改的内容，应当按照招标文件要求进行签署、盖章，然后纳为投标文件的组成部分。</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二</w:t>
      </w:r>
      <w:r>
        <w:rPr>
          <w:rFonts w:ascii="宋体" w:hAnsi="宋体"/>
          <w:color w:val="000000" w:themeColor="text1"/>
          <w:sz w:val="24"/>
          <w14:textFill>
            <w14:solidFill>
              <w14:schemeClr w14:val="tx1"/>
            </w14:solidFill>
          </w14:textFill>
        </w:rPr>
        <w:t xml:space="preserve">）本项目不允许分包。</w:t>
      </w:r>
      <w:r/>
    </w:p>
    <w:p>
      <w:pPr>
        <w:pStyle w:val="803"/>
        <w:ind w:firstLine="480"/>
        <w:spacing w:line="520" w:lineRule="exact"/>
        <w:shd w:val="clear" w:color="auto" w:fill="ffff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三</w:t>
      </w:r>
      <w:r>
        <w:rPr>
          <w:rFonts w:ascii="宋体" w:hAnsi="宋体"/>
          <w:color w:val="000000" w:themeColor="text1"/>
          <w:sz w:val="24"/>
          <w14:textFill>
            <w14:solidFill>
              <w14:schemeClr w14:val="tx1"/>
            </w14:solidFill>
          </w14:textFill>
        </w:rPr>
        <w:t xml:space="preserve">）投标人应当遵循公平竞争的原则，不得恶意串通，不得妨碍其他投标人的竞争行为，不得损害采购人或者其他投标人的合法权益。</w:t>
      </w:r>
      <w:r/>
    </w:p>
    <w:p>
      <w:pPr>
        <w:pStyle w:val="803"/>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在评标过程中发现投标人有上述情形的，评标委员会应当认定其投标无效，并书面报告本级财政部门。</w:t>
      </w:r>
      <w:r/>
    </w:p>
    <w:p>
      <w:pPr>
        <w:pStyle w:val="803"/>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四</w:t>
      </w:r>
      <w:r>
        <w:rPr>
          <w:rFonts w:ascii="宋体" w:hAnsi="宋体"/>
          <w:color w:val="000000" w:themeColor="text1"/>
          <w:sz w:val="24"/>
          <w14:textFill>
            <w14:solidFill>
              <w14:schemeClr w14:val="tx1"/>
            </w14:solidFill>
          </w14:textFill>
        </w:rPr>
        <w:t xml:space="preserve">）有下列情形之一的，其投标无效。</w:t>
      </w:r>
      <w:r/>
    </w:p>
    <w:p>
      <w:pPr>
        <w:pStyle w:val="803"/>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1.不同投标人的投标文件，由同一单位或者个人编制；</w:t>
      </w:r>
      <w:r/>
    </w:p>
    <w:p>
      <w:pPr>
        <w:pStyle w:val="803"/>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2.不同投标人委托同一单位或者个人办理投标事宜；</w:t>
      </w:r>
      <w:r/>
    </w:p>
    <w:p>
      <w:pPr>
        <w:pStyle w:val="803"/>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3.不同投标人的投标文件中，所载明的项目管理成员或联系人为同一人；</w:t>
      </w:r>
      <w:r/>
    </w:p>
    <w:p>
      <w:pPr>
        <w:pStyle w:val="803"/>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4.不同投标人的投标文件，异常一致或者投标报价呈规律性差异；</w:t>
      </w:r>
      <w:r/>
    </w:p>
    <w:p>
      <w:pPr>
        <w:pStyle w:val="803"/>
        <w:ind w:firstLine="480"/>
        <w:jc w:val="left"/>
        <w:spacing w:line="520" w:lineRule="exact"/>
        <w:shd w:val="clear" w:color="auto" w:fill="ffffff"/>
        <w:widowControl/>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5.</w:t>
      </w:r>
      <w:r>
        <w:rPr>
          <w:rFonts w:ascii="宋体" w:hAnsi="宋体" w:eastAsia="宋体"/>
          <w:color w:val="000000" w:themeColor="text1"/>
          <w:sz w:val="24"/>
          <w:szCs w:val="24"/>
          <w:highlight w:val="none"/>
          <w14:textFill>
            <w14:solidFill>
              <w14:schemeClr w14:val="tx1"/>
            </w14:solidFill>
          </w14:textFill>
        </w:rPr>
        <w:t xml:space="preserve">不同投标人投标文件内容存在非正常一致、项目组成员出现同一人、投标文件中错误（或异常）一致或雷同、电子文档信息一致或雷同的、投标报价呈规律性差异的；</w:t>
      </w:r>
      <w:r/>
    </w:p>
    <w:p>
      <w:pPr>
        <w:pStyle w:val="803"/>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ascii="宋体" w:hAnsi="宋体" w:eastAsia="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电子投标文件未按规定期限投标的</w:t>
      </w:r>
      <w:r>
        <w:rPr>
          <w:rFonts w:ascii="宋体" w:hAnsi="宋体" w:eastAsia="宋体"/>
          <w:color w:val="000000" w:themeColor="text1"/>
          <w:sz w:val="24"/>
          <w:szCs w:val="24"/>
          <w:highlight w:val="none"/>
          <w14:textFill>
            <w14:solidFill>
              <w14:schemeClr w14:val="tx1"/>
            </w14:solidFill>
          </w14:textFill>
        </w:rPr>
        <w:t xml:space="preserve">；</w:t>
      </w:r>
      <w:r/>
    </w:p>
    <w:p>
      <w:pPr>
        <w:pStyle w:val="803"/>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7.电子投标文件未按</w:t>
      </w:r>
      <w:r>
        <w:rPr>
          <w:rFonts w:hint="eastAsia" w:ascii="宋体" w:hAnsi="宋体"/>
          <w:color w:val="000000" w:themeColor="text1"/>
          <w:sz w:val="24"/>
          <w:szCs w:val="24"/>
          <w:highlight w:val="none"/>
          <w:lang w:val="en-US" w:eastAsia="zh-CN"/>
          <w14:textFill>
            <w14:solidFill>
              <w14:schemeClr w14:val="tx1"/>
            </w14:solidFill>
          </w14:textFill>
        </w:rPr>
        <w:t xml:space="preserve">招标文件要求签章</w:t>
      </w:r>
      <w:r>
        <w:rPr>
          <w:rFonts w:ascii="宋体" w:hAnsi="宋体" w:eastAsia="宋体"/>
          <w:color w:val="000000" w:themeColor="text1"/>
          <w:sz w:val="24"/>
          <w:szCs w:val="24"/>
          <w:highlight w:val="none"/>
          <w14:textFill>
            <w14:solidFill>
              <w14:schemeClr w14:val="tx1"/>
            </w14:solidFill>
          </w14:textFill>
        </w:rPr>
        <w:t xml:space="preserve">的；</w:t>
      </w:r>
      <w:r/>
    </w:p>
    <w:p>
      <w:pPr>
        <w:pStyle w:val="803"/>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8.投标人未在规定时间内解密电子投标文件的；</w:t>
      </w:r>
      <w:r/>
    </w:p>
    <w:p>
      <w:pPr>
        <w:pStyle w:val="803"/>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9.投标文件未按招标文件规定的内容和要求填写的；没有在投标系统指定位置上传对应文件、材料的；</w:t>
      </w:r>
      <w:r/>
    </w:p>
    <w:p>
      <w:pPr>
        <w:pStyle w:val="803"/>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10.不具备招标文件中规定的资格要求的。</w:t>
      </w:r>
      <w:r/>
    </w:p>
    <w:p>
      <w:pPr>
        <w:pStyle w:val="803"/>
        <w:ind w:firstLine="480"/>
        <w:jc w:val="left"/>
        <w:spacing w:line="520" w:lineRule="exact"/>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ascii="宋体" w:hAnsi="宋体" w:eastAsia="宋体"/>
          <w:color w:val="000000" w:themeColor="text1"/>
          <w:sz w:val="24"/>
          <w:szCs w:val="24"/>
          <w:highlight w:val="none"/>
          <w14:textFill>
            <w14:solidFill>
              <w14:schemeClr w14:val="tx1"/>
            </w14:solidFill>
          </w14:textFill>
        </w:rPr>
        <w:t xml:space="preserve">.报价超过招标文件中规定的预算金额或者最高限价的；</w:t>
      </w:r>
      <w:r/>
    </w:p>
    <w:p>
      <w:pPr>
        <w:pStyle w:val="803"/>
        <w:ind w:firstLine="480"/>
        <w:jc w:val="left"/>
        <w:spacing w:line="520" w:lineRule="exact"/>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ascii="宋体" w:hAnsi="宋体" w:eastAsia="宋体"/>
          <w:color w:val="000000" w:themeColor="text1"/>
          <w:sz w:val="24"/>
          <w:szCs w:val="24"/>
          <w:highlight w:val="none"/>
          <w14:textFill>
            <w14:solidFill>
              <w14:schemeClr w14:val="tx1"/>
            </w14:solidFill>
          </w14:textFill>
        </w:rPr>
        <w:t xml:space="preserve">.投标文件含有采购人不能接受的附加条件的；</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ascii="宋体" w:hAnsi="宋体" w:eastAsia="宋体"/>
          <w:color w:val="000000" w:themeColor="text1"/>
          <w:sz w:val="24"/>
          <w:szCs w:val="24"/>
          <w:highlight w:val="none"/>
          <w14:textFill>
            <w14:solidFill>
              <w14:schemeClr w14:val="tx1"/>
            </w14:solidFill>
          </w14:textFill>
        </w:rPr>
        <w:t xml:space="preserve">.法律、法规和招标文件规定的其他无效情形。</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四、开标</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五</w:t>
      </w:r>
      <w:r>
        <w:rPr>
          <w:rFonts w:ascii="宋体" w:hAnsi="宋体"/>
          <w:color w:val="000000" w:themeColor="text1"/>
          <w:sz w:val="24"/>
          <w14:textFill>
            <w14:solidFill>
              <w14:schemeClr w14:val="tx1"/>
            </w14:solidFill>
          </w14:textFill>
        </w:rPr>
        <w:t xml:space="preserve">）开标：</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hint="eastAsia" w:ascii="宋体" w:hAnsi="宋体" w:eastAsia="宋体" w:cs="宋体"/>
          <w:color w:val="000000"/>
          <w:sz w:val="24"/>
          <w:szCs w:val="24"/>
          <w:highlight w:val="none"/>
        </w:rPr>
        <w:t xml:space="preserve">由电子招标投标交易平台主持</w:t>
      </w:r>
      <w:r>
        <w:rPr>
          <w:rFonts w:ascii="宋体" w:hAnsi="宋体"/>
          <w:color w:val="000000" w:themeColor="text1"/>
          <w:sz w:val="24"/>
          <w14:textFill>
            <w14:solidFill>
              <w14:schemeClr w14:val="tx1"/>
            </w14:solidFill>
          </w14:textFill>
        </w:rPr>
        <w:t xml:space="preserve">，邀请投标人参加。</w:t>
      </w:r>
      <w:r/>
    </w:p>
    <w:p>
      <w:pPr>
        <w:pStyle w:val="803"/>
        <w:ind w:firstLine="480"/>
        <w:spacing w:line="520" w:lineRule="exact"/>
        <w:rPr>
          <w:rFonts w:hint="default"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3.所有投标单位携带 CA 证书到达招标文件规定的开标地点，在到达开标时间时，解密各自投标文件，由工作人员操作系统进行开标。</w:t>
      </w:r>
      <w:r>
        <w:rPr>
          <w:rFonts w:hint="eastAsia" w:ascii="宋体" w:hAnsi="宋体"/>
          <w:color w:val="000000" w:themeColor="text1"/>
          <w:sz w:val="24"/>
          <w:lang w:val="en-US" w:eastAsia="zh-CN"/>
          <w14:textFill>
            <w14:solidFill>
              <w14:schemeClr w14:val="tx1"/>
            </w14:solidFill>
          </w14:textFill>
        </w:rPr>
        <w:t xml:space="preserve">投标人不足3家的，不得开标。</w:t>
      </w:r>
      <w:r/>
    </w:p>
    <w:p>
      <w:pPr>
        <w:pStyle w:val="803"/>
        <w:ind w:firstLine="480"/>
        <w:spacing w:line="520" w:lineRule="exact"/>
        <w:rPr>
          <w:rFonts w:hint="default"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lang w:val="en-US" w:eastAsia="zh-CN"/>
          <w14:textFill>
            <w14:solidFill>
              <w14:schemeClr w14:val="tx1"/>
            </w14:solidFill>
          </w14:textFill>
        </w:rPr>
        <w:t xml:space="preserve">投标人原因造成投标文件未解密的，视为撤销其投标文件；因投标人之外的原因造成投标文件未解密的，视为撤回其投标文件。部分投标文件未解密的，其他投标文件的开标可以继续进行。</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五、评标</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六</w:t>
      </w:r>
      <w:r>
        <w:rPr>
          <w:rFonts w:ascii="宋体" w:hAnsi="宋体"/>
          <w:color w:val="000000" w:themeColor="text1"/>
          <w:sz w:val="24"/>
          <w14:textFill>
            <w14:solidFill>
              <w14:schemeClr w14:val="tx1"/>
            </w14:solidFill>
          </w14:textFill>
        </w:rPr>
        <w:t xml:space="preserve">）公开招标采购项目开标结束后，采购人依法对投标人的资格进行审查。合格投标人不足3家的，不得评标。</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1.评标工作由采购代理机构负责组织，并履行下列职责：</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（2）宣布评标纪律；</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（3）公布投标人名单，告知评审专家应当回避的情形；</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（4）组织评标委员会推选评标组长（采购人代表不得担任组长）；</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（5）在评标期间采取必要的通讯管理措施，保证评标活动不受外界干扰；</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（6）根据评标委员会的要求介绍政府采购相关政策法规、招标文件；</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（8）核对评标结果，对有《</w:t>
      </w:r>
      <w:r>
        <w:rPr>
          <w:rFonts w:ascii="宋体" w:hAnsi="宋体"/>
          <w:color w:val="000000" w:themeColor="text1"/>
          <w:sz w:val="24"/>
          <w14:textFill>
            <w14:solidFill>
              <w14:schemeClr w14:val="tx1"/>
            </w14:solidFill>
          </w14:textFill>
        </w:rPr>
        <w:fldChar w:fldCharType="begin"/>
      </w:r>
      <w:r>
        <w:rPr>
          <w:rFonts w:ascii="宋体" w:hAnsi="宋体"/>
          <w:color w:val="000000" w:themeColor="text1"/>
          <w:sz w:val="24"/>
          <w14:textFill>
            <w14:solidFill>
              <w14:schemeClr w14:val="tx1"/>
            </w14:solidFill>
          </w14:textFill>
        </w:rPr>
        <w:instrText xml:space="preserve"> HYPERLINK "http://www.caigou2003.com/" \t "_blank" </w:instrText>
      </w:r>
      <w:r>
        <w:rPr>
          <w:rFonts w:ascii="宋体" w:hAnsi="宋体"/>
          <w:color w:val="000000" w:themeColor="text1"/>
          <w:sz w:val="24"/>
          <w14:textFill>
            <w14:solidFill>
              <w14:schemeClr w14:val="tx1"/>
            </w14:solidFill>
          </w14:textFill>
        </w:rPr>
        <w:fldChar w:fldCharType="separate"/>
      </w:r>
      <w:r>
        <w:rPr>
          <w:rFonts w:ascii="宋体" w:hAnsi="宋体"/>
          <w:color w:val="000000" w:themeColor="text1"/>
          <w:sz w:val="24"/>
          <w14:textFill>
            <w14:solidFill>
              <w14:schemeClr w14:val="tx1"/>
            </w14:solidFill>
          </w14:textFill>
        </w:rPr>
        <w:t xml:space="preserve">政府采购</w:t>
      </w:r>
      <w:r>
        <w:rPr>
          <w:rFonts w:ascii="宋体" w:hAnsi="宋体"/>
          <w:color w:val="000000" w:themeColor="text1"/>
          <w:sz w:val="24"/>
          <w14:textFill>
            <w14:solidFill>
              <w14:schemeClr w14:val="tx1"/>
            </w14:solidFill>
          </w14:textFill>
        </w:rPr>
        <w:fldChar w:fldCharType="end"/>
      </w:r>
      <w:r>
        <w:rPr>
          <w:rFonts w:ascii="宋体" w:hAnsi="宋体"/>
          <w:color w:val="000000" w:themeColor="text1"/>
          <w:sz w:val="24"/>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（9）评审工作完成后，按照规定向评审专家支付劳务报酬和异地评审差旅费，不得向评审专家以外的其他人员支付评审劳务报酬； </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（10）处理与评标有关的其他事项。</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2.评标委员会负责具体评标事务，并独立履行下列职责：</w:t>
      </w:r>
      <w:r/>
    </w:p>
    <w:p>
      <w:pPr>
        <w:pStyle w:val="803"/>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（1）审查、评价投标文件是否符合招标文件的商务、技术等实质性要求；</w:t>
      </w:r>
      <w:r/>
    </w:p>
    <w:p>
      <w:pPr>
        <w:pStyle w:val="803"/>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（2）要求投标人对投标文件有关事项作出澄清或者说明；</w:t>
      </w:r>
      <w:r/>
    </w:p>
    <w:p>
      <w:pPr>
        <w:pStyle w:val="803"/>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（3）对投标文件进行比较和评价；</w:t>
      </w:r>
      <w:r/>
    </w:p>
    <w:p>
      <w:pPr>
        <w:pStyle w:val="803"/>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（4）确定中标候选人名单，以及根据采购人委托直接确定中标人；</w:t>
      </w:r>
      <w:r/>
    </w:p>
    <w:p>
      <w:pPr>
        <w:pStyle w:val="803"/>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（5）向采购人、采购代理机构或有关部门报告评标中发现的违法行为。</w:t>
      </w:r>
      <w:r/>
    </w:p>
    <w:p>
      <w:pPr>
        <w:pStyle w:val="803"/>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七</w:t>
      </w:r>
      <w:r>
        <w:rPr>
          <w:rFonts w:ascii="宋体" w:hAnsi="宋体"/>
          <w:color w:val="000000" w:themeColor="text1"/>
          <w:sz w:val="24"/>
          <w14:textFill>
            <w14:solidFill>
              <w14:schemeClr w14:val="tx1"/>
            </w14:solidFill>
          </w14:textFill>
        </w:rPr>
        <w:t xml:space="preserve">）评标方法分为最低评标价法和综合评分法。</w:t>
      </w:r>
      <w:r/>
    </w:p>
    <w:p>
      <w:pPr>
        <w:pStyle w:val="803"/>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）评标</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1.评标工作程序：</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（1）投标文件初审。</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①资格性审查。</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②符合性审查。</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（2）澄清有关问题。</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（3）比较与评价。</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（4）推荐中标候选供应商名单。</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（5）编写评审报告（评标报告）。</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pStyle w:val="803"/>
        <w:ind w:firstLine="480"/>
        <w:spacing w:line="520" w:lineRule="exact"/>
        <w:shd w:val="clear" w:color="auto" w:fill="ffff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3.采用</w:t>
      </w:r>
      <w:r>
        <w:rPr>
          <w:rFonts w:ascii="宋体" w:hAnsi="宋体"/>
          <w:color w:val="000000" w:themeColor="text1"/>
          <w:sz w:val="24"/>
          <w14:textFill>
            <w14:solidFill>
              <w14:schemeClr w14:val="tx1"/>
            </w14:solidFill>
          </w14:textFill>
        </w:rPr>
        <w:fldChar w:fldCharType="begin"/>
      </w:r>
      <w:r>
        <w:rPr>
          <w:rFonts w:ascii="宋体" w:hAnsi="宋体"/>
          <w:color w:val="000000" w:themeColor="text1"/>
          <w:sz w:val="24"/>
          <w14:textFill>
            <w14:solidFill>
              <w14:schemeClr w14:val="tx1"/>
            </w14:solidFill>
          </w14:textFill>
        </w:rPr>
        <w:instrText xml:space="preserve"> HYPERLINK "http://lilun.caigou2003.com/recijiedu/2365668.html" \t "_blank" </w:instrText>
      </w:r>
      <w:r>
        <w:rPr>
          <w:rFonts w:ascii="宋体" w:hAnsi="宋体"/>
          <w:color w:val="000000" w:themeColor="text1"/>
          <w:sz w:val="24"/>
          <w14:textFill>
            <w14:solidFill>
              <w14:schemeClr w14:val="tx1"/>
            </w14:solidFill>
          </w14:textFill>
        </w:rPr>
        <w:fldChar w:fldCharType="separate"/>
      </w:r>
      <w:r>
        <w:rPr>
          <w:rFonts w:ascii="宋体" w:hAnsi="宋体"/>
          <w:color w:val="000000" w:themeColor="text1"/>
          <w:sz w:val="24"/>
          <w14:textFill>
            <w14:solidFill>
              <w14:schemeClr w14:val="tx1"/>
            </w14:solidFill>
          </w14:textFill>
        </w:rPr>
        <w:t xml:space="preserve">最低评标价法</w:t>
      </w:r>
      <w:r>
        <w:rPr>
          <w:rFonts w:ascii="宋体" w:hAnsi="宋体"/>
          <w:color w:val="000000" w:themeColor="text1"/>
          <w:sz w:val="24"/>
          <w14:textFill>
            <w14:solidFill>
              <w14:schemeClr w14:val="tx1"/>
            </w14:solidFill>
          </w14:textFill>
        </w:rPr>
        <w:fldChar w:fldCharType="end"/>
      </w:r>
      <w:r>
        <w:rPr>
          <w:rFonts w:ascii="宋体" w:hAnsi="宋体"/>
          <w:color w:val="000000" w:themeColor="text1"/>
          <w:sz w:val="24"/>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03"/>
        <w:ind w:firstLine="480"/>
        <w:spacing w:line="520" w:lineRule="exact"/>
        <w:shd w:val="clear" w:color="auto" w:fill="ffff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采用</w:t>
      </w:r>
      <w:r>
        <w:rPr>
          <w:rFonts w:ascii="宋体" w:hAnsi="宋体"/>
          <w:color w:val="000000" w:themeColor="text1"/>
          <w:sz w:val="24"/>
          <w14:textFill>
            <w14:solidFill>
              <w14:schemeClr w14:val="tx1"/>
            </w14:solidFill>
          </w14:textFill>
        </w:rPr>
        <w:fldChar w:fldCharType="begin"/>
      </w:r>
      <w:r>
        <w:rPr>
          <w:rFonts w:ascii="宋体" w:hAnsi="宋体"/>
          <w:color w:val="000000" w:themeColor="text1"/>
          <w:sz w:val="24"/>
          <w14:textFill>
            <w14:solidFill>
              <w14:schemeClr w14:val="tx1"/>
            </w14:solidFill>
          </w14:textFill>
        </w:rPr>
        <w:instrText xml:space="preserve"> HYPERLINK "http://lilun.caigou2003.com/recijiedu/2365667.html" \t "_blank" </w:instrText>
      </w:r>
      <w:r>
        <w:rPr>
          <w:rFonts w:ascii="宋体" w:hAnsi="宋体"/>
          <w:color w:val="000000" w:themeColor="text1"/>
          <w:sz w:val="24"/>
          <w14:textFill>
            <w14:solidFill>
              <w14:schemeClr w14:val="tx1"/>
            </w14:solidFill>
          </w14:textFill>
        </w:rPr>
        <w:fldChar w:fldCharType="separate"/>
      </w:r>
      <w:r>
        <w:rPr>
          <w:rFonts w:ascii="宋体" w:hAnsi="宋体"/>
          <w:color w:val="000000" w:themeColor="text1"/>
          <w:sz w:val="24"/>
          <w14:textFill>
            <w14:solidFill>
              <w14:schemeClr w14:val="tx1"/>
            </w14:solidFill>
          </w14:textFill>
        </w:rPr>
        <w:t xml:space="preserve">综合评分法</w:t>
      </w:r>
      <w:r>
        <w:rPr>
          <w:rFonts w:ascii="宋体" w:hAnsi="宋体"/>
          <w:color w:val="000000" w:themeColor="text1"/>
          <w:sz w:val="24"/>
          <w14:textFill>
            <w14:solidFill>
              <w14:schemeClr w14:val="tx1"/>
            </w14:solidFill>
          </w14:textFill>
        </w:rPr>
        <w:fldChar w:fldCharType="end"/>
      </w:r>
      <w:r>
        <w:rPr>
          <w:rFonts w:ascii="宋体" w:hAnsi="宋体"/>
          <w:color w:val="000000" w:themeColor="text1"/>
          <w:sz w:val="24"/>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03"/>
        <w:ind w:firstLine="480"/>
        <w:spacing w:line="520" w:lineRule="exact"/>
        <w:shd w:val="clear" w:color="auto" w:fill="ffff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非单一产品采购项目，多家投标人提供的核心产品品牌相同的，按前两款规定处理。</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九</w:t>
      </w:r>
      <w:r>
        <w:rPr>
          <w:rFonts w:ascii="宋体" w:hAnsi="宋体"/>
          <w:color w:val="000000" w:themeColor="text1"/>
          <w:sz w:val="24"/>
          <w14:textFill>
            <w14:solidFill>
              <w14:schemeClr w14:val="tx1"/>
            </w14:solidFill>
          </w14:textFill>
        </w:rPr>
        <w:t xml:space="preserve">）投标文件报价出现前后不一致的，按照下列规定修正：</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1.投标文件中开标一览表（报价表）内容与投标文件中相应内容不一致的，以开标一览表（报价表）为准；</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2.大写金额和小写金额不一致的，以大写金额为准；</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3.单价金额小数点或者百分比有明显错位的，以开标一览表的总价为准，并修改单价；</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4.总价金额与按单价合计金额不一致的，以单价金额计算结果为准。</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520" w:lineRule="exact"/>
        <w:widowControl/>
        <w:rPr>
          <w:rFonts w:hint="eastAsia" w:ascii="宋体" w:hAnsi="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评标中需要投标人对投标文件澄清或者说明的，应当通过“苏采云”系统交换数据电文。在评标期间，请投标人保持在线。</w:t>
      </w:r>
      <w:r/>
    </w:p>
    <w:p>
      <w:pPr>
        <w:pStyle w:val="803"/>
        <w:ind w:firstLine="480"/>
        <w:jc w:val="left"/>
        <w:spacing w:line="520" w:lineRule="exact"/>
        <w:widowControl/>
        <w:rPr>
          <w:rFonts w:hint="eastAsia" w:ascii="宋体" w:hAnsi="宋体" w:eastAsia="宋体" w:cs="Times New Roman"/>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三十</w:t>
      </w:r>
      <w:r>
        <w:rPr>
          <w:rFonts w:ascii="宋体" w:hAnsi="宋体"/>
          <w:color w:val="000000" w:themeColor="text1"/>
          <w:sz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w:t>
      </w:r>
      <w:r>
        <w:rPr>
          <w:rFonts w:hint="eastAsia" w:ascii="宋体" w:hAnsi="宋体" w:eastAsia="宋体" w:cs="Times New Roman"/>
          <w:color w:val="000000" w:themeColor="text1"/>
          <w:sz w:val="24"/>
          <w14:textFill>
            <w14:solidFill>
              <w14:schemeClr w14:val="tx1"/>
            </w14:solidFill>
          </w14:textFill>
        </w:rPr>
        <w:t xml:space="preserve">“CA数字证书”,加盖电子签章）形式。投标人不能证明其报价合理性的，评标委员会应当将其作为无效投标处理。</w:t>
      </w:r>
      <w:r/>
    </w:p>
    <w:p>
      <w:pPr>
        <w:pStyle w:val="832"/>
        <w:ind w:firstLine="480"/>
        <w:spacing w:before="0" w:beforeAutospacing="0" w:after="0" w:afterAutospacing="0" w:line="380" w:lineRule="exact"/>
        <w:widowControl w:val="off"/>
        <w:rPr>
          <w:rFonts w:hint="eastAsia"/>
          <w:color w:val="000000"/>
        </w:rPr>
      </w:pPr>
      <w:r>
        <w:rPr>
          <w:rFonts w:hint="eastAsia"/>
          <w:b/>
          <w:bCs/>
          <w:color w:val="000000"/>
        </w:rPr>
        <w:t xml:space="preserve">根据铜财购[2026]6号文件，评审过程中出现下列情形之一的，评审委员会应当启动异常低价投标(响应)审查程序：</w:t>
      </w:r>
      <w:r/>
    </w:p>
    <w:p>
      <w:pPr>
        <w:pStyle w:val="832"/>
        <w:ind w:firstLine="480"/>
        <w:jc w:val="both"/>
        <w:spacing w:before="0" w:beforeAutospacing="0" w:after="0" w:afterAutospacing="0" w:line="380" w:lineRule="exact"/>
        <w:widowControl w:val="off"/>
        <w:rPr>
          <w:color w:val="000000"/>
        </w:rPr>
      </w:pPr>
      <w:r/>
      <w:bookmarkStart w:id="8" w:name="OLE_LINK5"/>
      <w:r/>
      <w:bookmarkStart w:id="9" w:name="OLE_LINK6"/>
      <w:r>
        <w:rPr>
          <w:rFonts w:hint="eastAsia"/>
          <w:color w:val="000000"/>
        </w:rPr>
        <w:t xml:space="preserve">（一）评审中出现下列情形之一的，评审（评标）委员会应当启动异常低价投标（响应）审查程序：</w:t>
      </w:r>
      <w:bookmarkEnd w:id="8"/>
      <w:r/>
      <w:bookmarkEnd w:id="9"/>
      <w:r/>
      <w:r/>
    </w:p>
    <w:p>
      <w:pPr>
        <w:pStyle w:val="832"/>
        <w:ind w:firstLine="480"/>
        <w:jc w:val="both"/>
        <w:spacing w:before="0" w:beforeAutospacing="0" w:after="0" w:afterAutospacing="0" w:line="380" w:lineRule="exact"/>
        <w:widowControl w:val="off"/>
        <w:rPr>
          <w:color w:val="000000"/>
        </w:rPr>
      </w:pPr>
      <w:r>
        <w:rPr>
          <w:rFonts w:hint="eastAsia"/>
          <w:color w:val="000000"/>
        </w:rPr>
        <w:t xml:space="preserve">1.投标（响应）报价低于全部通过符合性审查供应商投标（响应）报价平均值</w:t>
      </w:r>
      <w:r>
        <w:rPr>
          <w:rFonts w:hint="eastAsia"/>
          <w:b/>
          <w:bCs/>
          <w:color w:val="000000"/>
        </w:rPr>
        <w:t xml:space="preserve">50%</w:t>
      </w:r>
      <w:r>
        <w:rPr>
          <w:rFonts w:hint="eastAsia"/>
          <w:color w:val="000000"/>
        </w:rPr>
        <w:t xml:space="preserve">的，即投标（响应）报价&lt;全部通过符合性审查供应商投标（响应）报价平均值×</w:t>
      </w:r>
      <w:r>
        <w:rPr>
          <w:rFonts w:hint="eastAsia"/>
          <w:b/>
          <w:bCs/>
          <w:color w:val="000000"/>
        </w:rPr>
        <w:t xml:space="preserve">50%</w:t>
      </w:r>
      <w:r>
        <w:rPr>
          <w:rFonts w:hint="eastAsia"/>
          <w:color w:val="000000"/>
        </w:rPr>
        <w:t xml:space="preserve">；</w:t>
      </w:r>
      <w:r/>
    </w:p>
    <w:p>
      <w:pPr>
        <w:pStyle w:val="832"/>
        <w:ind w:firstLine="480"/>
        <w:jc w:val="both"/>
        <w:spacing w:before="0" w:beforeAutospacing="0" w:after="0" w:afterAutospacing="0" w:line="380" w:lineRule="exact"/>
        <w:widowControl w:val="off"/>
        <w:rPr>
          <w:color w:val="000000"/>
        </w:rPr>
      </w:pPr>
      <w:r>
        <w:rPr>
          <w:rFonts w:hint="eastAsia"/>
          <w:color w:val="000000"/>
        </w:rPr>
        <w:t xml:space="preserve">2.投标（响应）报价低于通过符合性审查的次低报价供应商投标（响应）报价</w:t>
      </w:r>
      <w:r>
        <w:rPr>
          <w:rFonts w:hint="eastAsia"/>
          <w:b/>
          <w:bCs/>
          <w:color w:val="000000"/>
        </w:rPr>
        <w:t xml:space="preserve">50%</w:t>
      </w:r>
      <w:r>
        <w:rPr>
          <w:rFonts w:hint="eastAsia"/>
          <w:color w:val="000000"/>
        </w:rPr>
        <w:t xml:space="preserve">的，即投标（响应）报价&lt;通过符合性审查的次低报价供应商投标（响应）报价×</w:t>
      </w:r>
      <w:r>
        <w:rPr>
          <w:rFonts w:hint="eastAsia"/>
          <w:b/>
          <w:bCs/>
          <w:color w:val="000000"/>
        </w:rPr>
        <w:t xml:space="preserve">50%</w:t>
      </w:r>
      <w:r>
        <w:rPr>
          <w:rFonts w:hint="eastAsia"/>
          <w:color w:val="000000"/>
        </w:rPr>
        <w:t xml:space="preserve">；</w:t>
      </w:r>
      <w:r/>
    </w:p>
    <w:p>
      <w:pPr>
        <w:pStyle w:val="832"/>
        <w:ind w:firstLine="480"/>
        <w:jc w:val="both"/>
        <w:spacing w:before="0" w:beforeAutospacing="0" w:after="0" w:afterAutospacing="0" w:line="380" w:lineRule="exact"/>
        <w:widowControl w:val="off"/>
        <w:rPr>
          <w:color w:val="000000"/>
        </w:rPr>
      </w:pPr>
      <w:r>
        <w:rPr>
          <w:rFonts w:hint="eastAsia"/>
          <w:color w:val="000000"/>
        </w:rPr>
        <w:t xml:space="preserve">3.投标（响应）报价低于采购项目最高限价（未设定最高限价的采购项目，以采购项目预算金额作为最高限价）</w:t>
      </w:r>
      <w:r>
        <w:rPr>
          <w:rFonts w:hint="eastAsia"/>
          <w:b/>
          <w:bCs/>
          <w:color w:val="000000"/>
        </w:rPr>
        <w:t xml:space="preserve">45%</w:t>
      </w:r>
      <w:r>
        <w:rPr>
          <w:rFonts w:hint="eastAsia"/>
          <w:color w:val="000000"/>
        </w:rPr>
        <w:t xml:space="preserve">的，即投标（响应）报价&lt;采购项目最高限价×</w:t>
      </w:r>
      <w:r>
        <w:rPr>
          <w:rFonts w:hint="eastAsia"/>
          <w:b/>
          <w:bCs/>
          <w:color w:val="000000"/>
        </w:rPr>
        <w:t xml:space="preserve">45%</w:t>
      </w:r>
      <w:r>
        <w:rPr>
          <w:rFonts w:hint="eastAsia"/>
          <w:color w:val="000000"/>
        </w:rPr>
        <w:t xml:space="preserve">；</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4.评审（评标）委员会基于专业判断，认为供应商报价过低，有可能影响产品质量或者不能诚信履约的其他情形。</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b/>
          <w:bCs/>
          <w:color w:val="000000" w:themeColor="text1"/>
          <w:sz w:val="24"/>
          <w14:textFill>
            <w14:solidFill>
              <w14:schemeClr w14:val="tx1"/>
            </w14:solidFill>
          </w14:textFill>
        </w:rPr>
        <w:t xml:space="preserve">提供项目具体成本测算等与报价合理性相关的书面说明及必要的证明材料，包括但不限于原材料成本、人工成本、制造费用等，</w:t>
      </w:r>
      <w:r>
        <w:rPr>
          <w:rFonts w:hint="eastAsia" w:ascii="宋体" w:hAnsi="宋体"/>
          <w:color w:val="000000" w:themeColor="text1"/>
          <w:sz w:val="24"/>
          <w14:textFill>
            <w14:solidFill>
              <w14:schemeClr w14:val="tx1"/>
            </w14:solidFill>
          </w14:textFill>
        </w:rPr>
        <w:t xml:space="preserve">给予相关供应商的合理时间一般不少于30分钟。其中，属于第3项情形，供应商已随投标（响应）文件一并提交相关书面说明及必要的证明材料的，在评审现场可不再重复提交。</w:t>
      </w:r>
      <w:r/>
    </w:p>
    <w:p>
      <w:pPr>
        <w:pStyle w:val="803"/>
        <w:ind w:firstLine="480"/>
        <w:jc w:val="left"/>
        <w:spacing w:line="520" w:lineRule="exact"/>
        <w:widowControl/>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803"/>
        <w:ind w:firstLine="480"/>
        <w:jc w:val="left"/>
        <w:spacing w:line="520" w:lineRule="exact"/>
        <w:widowControl/>
      </w:pPr>
      <w:r>
        <w:rPr>
          <w:rFonts w:hint="eastAsia" w:ascii="宋体" w:hAnsi="宋体"/>
          <w:color w:val="000000" w:themeColor="text1"/>
          <w:sz w:val="24"/>
          <w:lang w:val="en-US" w:eastAsia="zh-CN"/>
          <w14:textFill>
            <w14:solidFill>
              <w14:schemeClr w14:val="tx1"/>
            </w14:solidFill>
          </w14:textFill>
        </w:rPr>
        <w:t xml:space="preserve">对报价异常低且经评审小组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一</w:t>
      </w:r>
      <w:r>
        <w:rPr>
          <w:rFonts w:ascii="宋体" w:hAnsi="宋体"/>
          <w:color w:val="000000" w:themeColor="text1"/>
          <w:sz w:val="24"/>
          <w14:textFill>
            <w14:solidFill>
              <w14:schemeClr w14:val="tx1"/>
            </w14:solidFill>
          </w14:textFill>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二</w:t>
      </w:r>
      <w:r>
        <w:rPr>
          <w:rFonts w:ascii="宋体" w:hAnsi="宋体"/>
          <w:color w:val="000000" w:themeColor="text1"/>
          <w:sz w:val="24"/>
          <w14:textFill>
            <w14:solidFill>
              <w14:schemeClr w14:val="tx1"/>
            </w14:solidFill>
          </w14:textFill>
        </w:rPr>
        <w:t xml:space="preserve">）废标条款：</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出现下列情形之一的，应予废标。</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1.符合专业条件的供应商或者对招标文件作实质响应的供应商不足三家的；</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2.出现影响采购公正的违法、违规行为的；</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3.投标人的报价均超过了采购预算，采购人不能支付的；</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4.因重大变故，采购任务取消的。</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六、定标</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三</w:t>
      </w:r>
      <w:r>
        <w:rPr>
          <w:rFonts w:ascii="宋体" w:hAnsi="宋体"/>
          <w:color w:val="000000" w:themeColor="text1"/>
          <w:sz w:val="24"/>
          <w14:textFill>
            <w14:solidFill>
              <w14:schemeClr w14:val="tx1"/>
            </w14:solidFill>
          </w14:textFill>
        </w:rPr>
        <w:t xml:space="preserve">）采购代理机构应当在评标结束后2个工作日内将评标报告送采购人。</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四</w:t>
      </w:r>
      <w:r>
        <w:rPr>
          <w:rFonts w:ascii="宋体" w:hAnsi="宋体"/>
          <w:color w:val="000000" w:themeColor="text1"/>
          <w:sz w:val="24"/>
          <w14:textFill>
            <w14:solidFill>
              <w14:schemeClr w14:val="tx1"/>
            </w14:solidFill>
          </w14:textFill>
        </w:rPr>
        <w:t xml:space="preserve">）采购人应当自收到评标报告之日起5个工作日内，在评标报告确定的中标候选人名单中按顺序确定中标人。</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五</w:t>
      </w:r>
      <w:r>
        <w:rPr>
          <w:rFonts w:ascii="宋体" w:hAnsi="宋体"/>
          <w:color w:val="000000" w:themeColor="text1"/>
          <w:sz w:val="24"/>
          <w14:textFill>
            <w14:solidFill>
              <w14:schemeClr w14:val="tx1"/>
            </w14:solidFill>
          </w14:textFill>
        </w:rPr>
        <w:t xml:space="preserve">）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七、政府采购合同</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六</w:t>
      </w:r>
      <w:r>
        <w:rPr>
          <w:rFonts w:ascii="宋体" w:hAnsi="宋体"/>
          <w:color w:val="000000" w:themeColor="text1"/>
          <w:sz w:val="24"/>
          <w14:textFill>
            <w14:solidFill>
              <w14:schemeClr w14:val="tx1"/>
            </w14:solidFill>
          </w14:textFill>
        </w:rPr>
        <w:t xml:space="preserve">）签订政府采购合同（合同签订方式）：</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采购人不得向中标人提出任何不合理的要求作为签订合同的条件。</w:t>
      </w:r>
      <w:r/>
    </w:p>
    <w:p>
      <w:pPr>
        <w:pStyle w:val="803"/>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03"/>
        <w:ind w:firstLine="480"/>
        <w:spacing w:line="520" w:lineRule="exact"/>
        <w:shd w:val="clear" w:color="auto" w:fill="ffff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七</w:t>
      </w:r>
      <w:r>
        <w:rPr>
          <w:rFonts w:ascii="宋体" w:hAnsi="宋体"/>
          <w:color w:val="000000" w:themeColor="text1"/>
          <w:sz w:val="24"/>
          <w14:textFill>
            <w14:solidFill>
              <w14:schemeClr w14:val="tx1"/>
            </w14:solidFill>
          </w14:textFill>
        </w:rPr>
        <w:t xml:space="preserve">）采购人与中标人应当根据合同的约定依法履行合同义务。政府采购合同的履行、违约责任和解决争议的方法等，按《中华人民共和国合同法》相关条款执行。</w:t>
      </w:r>
      <w:r/>
    </w:p>
    <w:p>
      <w:pPr>
        <w:pStyle w:val="803"/>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）履约保证金：</w:t>
      </w:r>
      <w:r/>
    </w:p>
    <w:p>
      <w:pPr>
        <w:pStyle w:val="803"/>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1.中标人应在政府采购合同签订后，向采购人提交本文件第三章《投标资料表》中规定金额的履约保证金。</w:t>
      </w:r>
      <w:r/>
    </w:p>
    <w:p>
      <w:pPr>
        <w:pStyle w:val="803"/>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2.如果中标人没有遵守本章（三十</w:t>
      </w:r>
      <w:r>
        <w:rPr>
          <w:rFonts w:ascii="宋体" w:hAnsi="宋体"/>
          <w:color w:val="000000" w:themeColor="text1"/>
          <w:sz w:val="24"/>
          <w:lang w:val="en-US" w:eastAsia="zh-CN"/>
          <w14:textFill>
            <w14:solidFill>
              <w14:schemeClr w14:val="tx1"/>
            </w14:solidFill>
          </w14:textFill>
        </w:rPr>
        <w:t xml:space="preserve">七</w:t>
      </w:r>
      <w:r>
        <w:rPr>
          <w:rFonts w:ascii="宋体" w:hAnsi="宋体"/>
          <w:color w:val="000000" w:themeColor="text1"/>
          <w:sz w:val="24"/>
          <w14:textFill>
            <w14:solidFill>
              <w14:schemeClr w14:val="tx1"/>
            </w14:solidFill>
          </w14:textFill>
        </w:rPr>
        <w:t xml:space="preserve">）1 或本章（三十</w:t>
      </w:r>
      <w:r>
        <w:rPr>
          <w:rFonts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 的规定，采购代理机构有权取消该中标决定。在此情况下，采购人可以与排位在中标人之后第一位的中标候选人签订政府采购合同，以此类推。</w:t>
      </w:r>
      <w:r/>
    </w:p>
    <w:p>
      <w:pPr>
        <w:pStyle w:val="803"/>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ascii="宋体" w:hAnsi="宋体" w:eastAsia="宋体"/>
          <w:color w:val="000000" w:themeColor="text1"/>
          <w:sz w:val="24"/>
          <w:szCs w:val="24"/>
          <w14:textFill>
            <w14:solidFill>
              <w14:schemeClr w14:val="tx1"/>
            </w14:solidFill>
          </w14:textFill>
        </w:rPr>
        <w:t xml:space="preserve">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rPr>
          <w:rFonts w:ascii="宋体" w:hAnsi="宋体"/>
          <w:color w:val="000000" w:themeColor="text1"/>
          <w:sz w:val="24"/>
          <w14:textFill>
            <w14:solidFill>
              <w14:schemeClr w14:val="tx1"/>
            </w14:solidFill>
          </w14:textFill>
        </w:rPr>
        <w:t xml:space="preserve">。</w:t>
      </w:r>
      <w:r/>
    </w:p>
    <w:p>
      <w:pPr>
        <w:pStyle w:val="803"/>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ascii="宋体" w:hAnsi="宋体"/>
          <w:color w:val="000000" w:themeColor="text1"/>
          <w:sz w:val="24"/>
          <w:lang w:val="en-US" w:eastAsia="zh-CN"/>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九</w:t>
      </w:r>
      <w:r>
        <w:rPr>
          <w:rFonts w:ascii="宋体" w:hAnsi="宋体"/>
          <w:color w:val="000000" w:themeColor="text1"/>
          <w:sz w:val="24"/>
          <w14:textFill>
            <w14:solidFill>
              <w14:schemeClr w14:val="tx1"/>
            </w14:solidFill>
          </w14:textFill>
        </w:rPr>
        <w:t xml:space="preserve">）腐败和欺诈行为：</w:t>
      </w:r>
      <w:r/>
    </w:p>
    <w:p>
      <w:pPr>
        <w:pStyle w:val="803"/>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1.采购代理机构、采购人、投标人等参与招投标的各方，均应在招标、采购、合同执行等过程中保持廉洁和最高的道德水准。</w:t>
      </w:r>
      <w:r/>
    </w:p>
    <w:p>
      <w:pPr>
        <w:pStyle w:val="803"/>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（1）腐败和欺诈行为的含义：</w:t>
      </w:r>
      <w:r/>
    </w:p>
    <w:p>
      <w:pPr>
        <w:pStyle w:val="803"/>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pStyle w:val="803"/>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②“欺诈行为”系指为了影响招标、采购和合同执行等过程，隐瞒事实真象，给买方、卖方、采购代理机构及他人造成损害的行为，其中包括投标人之间的串通行为。</w:t>
      </w:r>
      <w:r/>
    </w:p>
    <w:p>
      <w:pPr>
        <w:pStyle w:val="803"/>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（2）如果被推荐的中标人有腐败和欺诈行为，将取消其中标资格。</w:t>
      </w:r>
      <w:r/>
    </w:p>
    <w:p>
      <w:pPr>
        <w:pStyle w:val="803"/>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（3）如果投标人在任何时候，被法院及政府有关管理部门认定为有腐败和欺诈行为，采购代理机构有权拒绝其投标、取消其中标资格和撤消其已签署的合同。</w:t>
      </w:r>
      <w:r/>
    </w:p>
    <w:p>
      <w:pPr>
        <w:pStyle w:val="803"/>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八、询问和质疑</w:t>
      </w:r>
      <w:r/>
    </w:p>
    <w:p>
      <w:pPr>
        <w:pStyle w:val="803"/>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四十</w:t>
      </w:r>
      <w:r>
        <w:rPr>
          <w:rFonts w:ascii="宋体" w:hAnsi="宋体"/>
          <w:color w:val="000000" w:themeColor="text1"/>
          <w:sz w:val="24"/>
          <w14:textFill>
            <w14:solidFill>
              <w14:schemeClr w14:val="tx1"/>
            </w14:solidFill>
          </w14:textFill>
        </w:rPr>
        <w:t xml:space="preserve">）询问和质疑</w:t>
      </w:r>
      <w:r/>
    </w:p>
    <w:p>
      <w:pPr>
        <w:pStyle w:val="803"/>
        <w:ind w:firstLine="480"/>
        <w:jc w:val="left"/>
        <w:keepLines w:val="0"/>
        <w:keepNext w:val="0"/>
        <w:pageBreakBefore w:val="0"/>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bookmarkStart w:id="10" w:name="_Toc523404697"/>
      <w:r/>
      <w:bookmarkStart w:id="11" w:name="_Toc522790132"/>
      <w:r/>
      <w:r/>
    </w:p>
    <w:p>
      <w:pPr>
        <w:pStyle w:val="803"/>
        <w:numPr>
          <w:ilvl w:val="0"/>
          <w:numId w:val="18"/>
        </w:numPr>
        <w:ind w:firstLine="480"/>
        <w:jc w:val="left"/>
        <w:keepLines w:val="0"/>
        <w:keepNext w:val="0"/>
        <w:pageBreakBefore w:val="0"/>
        <w:spacing w:line="520" w:lineRule="exact"/>
        <w:shd w:val="clear" w:color="auto" w:fill="ffffff"/>
        <w:widowControl/>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电子招标投标交易平台</w:t>
      </w:r>
      <w:r/>
    </w:p>
    <w:p>
      <w:pPr>
        <w:pStyle w:val="803"/>
        <w:numPr>
          <w:ilvl w:val="0"/>
          <w:numId w:val="0"/>
        </w:numPr>
        <w:ind w:firstLine="480"/>
        <w:jc w:val="left"/>
        <w:keepLines w:val="0"/>
        <w:keepNext w:val="0"/>
        <w:pageBreakBefore w:val="0"/>
        <w:spacing w:line="520" w:lineRule="exact"/>
        <w:shd w:val="clear" w:color="auto" w:fill="ffffff"/>
        <w:widowControl/>
        <w:rPr>
          <w:rFonts w:hint="eastAsia" w:ascii="宋体" w:hAnsi="宋体" w:eastAsia="宋体" w:cs="Times New Roman"/>
          <w:color w:val="000000" w:themeColor="text1"/>
          <w:sz w:val="24"/>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四十一</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14:textFill>
            <w14:solidFill>
              <w14:schemeClr w14:val="tx1"/>
            </w14:solidFill>
          </w14:textFill>
        </w:rPr>
        <w:t xml:space="preserve">电子招标投标交易平台（即“苏采云”系统，网址：</w:t>
      </w:r>
      <w:r>
        <w:rPr>
          <w:rFonts w:hint="eastAsia" w:ascii="宋体" w:hAnsi="宋体" w:eastAsia="宋体" w:cs="Times New Roman"/>
          <w:color w:val="000000" w:themeColor="text1"/>
          <w:sz w:val="24"/>
          <w14:textFill>
            <w14:solidFill>
              <w14:schemeClr w14:val="tx1"/>
            </w14:solidFill>
          </w14:textFill>
        </w:rPr>
        <w:fldChar w:fldCharType="begin"/>
      </w:r>
      <w:r>
        <w:rPr>
          <w:rFonts w:hint="eastAsia" w:ascii="宋体" w:hAnsi="宋体" w:eastAsia="宋体" w:cs="Times New Roman"/>
          <w:color w:val="000000" w:themeColor="text1"/>
          <w:sz w:val="24"/>
          <w14:textFill>
            <w14:solidFill>
              <w14:schemeClr w14:val="tx1"/>
            </w14:solidFill>
          </w14:textFill>
        </w:rPr>
        <w:instrText xml:space="preserve"> HYPERLINK "http://jszfcg.jsczt.cn/" \o "http://jszfcg.jsczt.cn/" </w:instrText>
      </w:r>
      <w:r>
        <w:rPr>
          <w:rFonts w:hint="eastAsia" w:ascii="宋体" w:hAnsi="宋体" w:eastAsia="宋体" w:cs="Times New Roman"/>
          <w:color w:val="000000" w:themeColor="text1"/>
          <w:sz w:val="24"/>
          <w14:textFill>
            <w14:solidFill>
              <w14:schemeClr w14:val="tx1"/>
            </w14:solidFill>
          </w14:textFill>
        </w:rPr>
        <w:fldChar w:fldCharType="separate"/>
      </w:r>
      <w:r>
        <w:rPr>
          <w:rFonts w:hint="eastAsia" w:ascii="宋体" w:hAnsi="宋体" w:eastAsia="宋体" w:cs="Times New Roman"/>
          <w:color w:val="000000" w:themeColor="text1"/>
          <w:sz w:val="24"/>
          <w14:textFill>
            <w14:solidFill>
              <w14:schemeClr w14:val="tx1"/>
            </w14:solidFill>
          </w14:textFill>
        </w:rPr>
        <w:t xml:space="preserve">http://jszfcg.jsczt.cn/</w:t>
      </w:r>
      <w:r>
        <w:rPr>
          <w:rFonts w:hint="eastAsia" w:ascii="宋体" w:hAnsi="宋体" w:eastAsia="宋体" w:cs="Times New Roman"/>
          <w:color w:val="000000" w:themeColor="text1"/>
          <w:sz w:val="24"/>
          <w14:textFill>
            <w14:solidFill>
              <w14:schemeClr w14:val="tx1"/>
            </w14:solidFill>
          </w14:textFill>
        </w:rPr>
        <w:fldChar w:fldCharType="end"/>
      </w:r>
      <w:r>
        <w:rPr>
          <w:rFonts w:hint="eastAsia" w:ascii="宋体" w:hAnsi="宋体" w:eastAsia="宋体" w:cs="Times New Roman"/>
          <w:color w:val="000000" w:themeColor="text1"/>
          <w:sz w:val="24"/>
          <w14:textFill>
            <w14:solidFill>
              <w14:schemeClr w14:val="tx1"/>
            </w14:solidFill>
          </w14:textFill>
        </w:rPr>
        <w:t xml:space="preserve">）相关要求是本招标文件的组成部分。</w:t>
      </w:r>
      <w:r/>
    </w:p>
    <w:p>
      <w:pPr>
        <w:pStyle w:val="806"/>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p>
      <w:pPr>
        <w:pStyle w:val="847"/>
        <w:rPr>
          <w:rFonts w:hint="eastAsia"/>
          <w:lang w:eastAsia="zh-CN"/>
        </w:rPr>
      </w:pPr>
      <w:r>
        <w:rPr>
          <w:rFonts w:hint="eastAsia"/>
          <w:lang w:eastAsia="zh-CN"/>
        </w:rPr>
      </w:r>
      <w:r/>
    </w:p>
    <w:p>
      <w:pPr>
        <w:pStyle w:val="803"/>
        <w:ind w:firstLine="420"/>
        <w:jc w:val="center"/>
        <w:keepLines w:val="0"/>
        <w:keepNext w:val="0"/>
        <w:pageBreakBefore w:val="0"/>
        <w:spacing w:line="520" w:lineRule="exact"/>
        <w:shd w:val="clear" w:color="auto" w:fill="ffffff"/>
        <w:widowControl/>
        <w:rPr>
          <w:rFonts w:ascii="宋体" w:hAnsi="宋体" w:eastAsia="宋体"/>
          <w:color w:val="000000" w:themeColor="text1"/>
          <w:sz w:val="36"/>
          <w:szCs w:val="36"/>
          <w14:textFill>
            <w14:solidFill>
              <w14:schemeClr w14:val="tx1"/>
            </w14:solidFill>
          </w14:textFill>
        </w:rPr>
      </w:pPr>
      <w:r>
        <w:rPr>
          <w:color w:val="000000" w:themeColor="text1"/>
          <w14:textFill>
            <w14:solidFill>
              <w14:schemeClr w14:val="tx1"/>
            </w14:solidFill>
          </w14:textFill>
        </w:rPr>
        <w:br w:type="page" w:clear="all"/>
      </w:r>
      <w:r>
        <w:rPr>
          <w:rFonts w:ascii="宋体" w:hAnsi="宋体" w:eastAsia="宋体"/>
          <w:b/>
          <w:bCs/>
          <w:color w:val="000000" w:themeColor="text1"/>
          <w:sz w:val="36"/>
          <w:szCs w:val="36"/>
          <w14:textFill>
            <w14:solidFill>
              <w14:schemeClr w14:val="tx1"/>
            </w14:solidFill>
          </w14:textFill>
        </w:rPr>
        <w:t xml:space="preserve">第三章  投标资料表</w:t>
      </w:r>
      <w:bookmarkEnd w:id="10"/>
      <w:r/>
      <w:bookmarkEnd w:id="11"/>
      <w:r/>
      <w:r/>
    </w:p>
    <w:p>
      <w:pPr>
        <w:pStyle w:val="803"/>
        <w:ind w:firstLine="480"/>
        <w:jc w:val="center"/>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1049"/>
        <w:ind w:firstLine="480"/>
        <w:spacing w:line="520" w:lineRule="exact"/>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pStyle w:val="803"/>
        <w:spacing w:line="24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bl>
      <w:tblPr>
        <w:tblStyle w:val="794"/>
        <w:tblW w:w="9498"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723"/>
        <w:gridCol w:w="7775"/>
      </w:tblGrid>
      <w:tr>
        <w:trPr/>
        <w:tc>
          <w:tcPr>
            <w:tcW w:w="1723" w:type="dxa"/>
            <w:vAlign w:val="top"/>
            <w:textDirection w:val="lrTb"/>
            <w:noWrap w:val="false"/>
          </w:tcPr>
          <w:p>
            <w:pPr>
              <w:pStyle w:val="803"/>
              <w:jc w:val="center"/>
              <w:spacing w:line="400" w:lineRule="exac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条款项号</w:t>
            </w:r>
            <w:r/>
          </w:p>
        </w:tc>
        <w:tc>
          <w:tcPr>
            <w:tcW w:w="7775" w:type="dxa"/>
            <w:vAlign w:val="top"/>
            <w:textDirection w:val="lrTb"/>
            <w:noWrap w:val="false"/>
          </w:tcPr>
          <w:p>
            <w:pPr>
              <w:pStyle w:val="803"/>
              <w:jc w:val="center"/>
              <w:spacing w:line="400" w:lineRule="exac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内    容</w:t>
            </w:r>
            <w:r/>
          </w:p>
        </w:tc>
      </w:tr>
      <w:tr>
        <w:trPr/>
        <w:tc>
          <w:tcPr>
            <w:tcW w:w="1723" w:type="dxa"/>
            <w:vAlign w:val="top"/>
            <w:textDirection w:val="lrTb"/>
            <w:noWrap w:val="false"/>
          </w:tcPr>
          <w:p>
            <w:pPr>
              <w:pStyle w:val="803"/>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w:t>
            </w:r>
            <w:r/>
          </w:p>
        </w:tc>
        <w:tc>
          <w:tcPr>
            <w:tcW w:w="7775" w:type="dxa"/>
            <w:vAlign w:val="top"/>
            <w:textDirection w:val="lrTb"/>
            <w:noWrap w:val="false"/>
          </w:tcPr>
          <w:p>
            <w:pPr>
              <w:pStyle w:val="803"/>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总则</w:t>
            </w:r>
            <w:r/>
          </w:p>
        </w:tc>
      </w:tr>
      <w:tr>
        <w:trPr/>
        <w:tc>
          <w:tcPr>
            <w:tcW w:w="1723" w:type="dxa"/>
            <w:vAlign w:val="top"/>
            <w:textDirection w:val="lrTb"/>
            <w:noWrap w:val="false"/>
          </w:tcPr>
          <w:p>
            <w:pPr>
              <w:pStyle w:val="803"/>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w:t>
            </w:r>
            <w:r/>
          </w:p>
        </w:tc>
        <w:tc>
          <w:tcPr>
            <w:tcW w:w="7775" w:type="dxa"/>
            <w:vAlign w:val="top"/>
            <w:textDirection w:val="lrTb"/>
            <w:noWrap w:val="false"/>
          </w:tcPr>
          <w:p>
            <w:pPr>
              <w:pStyle w:val="803"/>
              <w:spacing w:line="400" w:lineRule="exact"/>
              <w:rPr>
                <w:rFonts w:hint="eastAsia" w:ascii="宋体" w:hAnsi="宋体" w:eastAsia="宋体"/>
                <w:color w:val="000000" w:themeColor="text1"/>
                <w:sz w:val="24"/>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本项目采购人：</w:t>
            </w:r>
            <w:r>
              <w:rPr>
                <w:rFonts w:hint="eastAsia" w:ascii="宋体" w:hAnsi="宋体"/>
                <w:color w:val="000000" w:themeColor="text1"/>
                <w:sz w:val="24"/>
                <w:lang w:eastAsia="zh-CN"/>
                <w14:textFill>
                  <w14:solidFill>
                    <w14:schemeClr w14:val="tx1"/>
                  </w14:solidFill>
                </w14:textFill>
              </w:rPr>
              <w:t xml:space="preserve">徐州市铜山区残疾人联合会</w:t>
            </w:r>
            <w:r/>
          </w:p>
        </w:tc>
      </w:tr>
      <w:tr>
        <w:trPr/>
        <w:tc>
          <w:tcPr>
            <w:tcW w:w="1723" w:type="dxa"/>
            <w:vAlign w:val="top"/>
            <w:textDirection w:val="lrTb"/>
            <w:noWrap w:val="false"/>
          </w:tcPr>
          <w:p>
            <w:pPr>
              <w:pStyle w:val="803"/>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w:t>
            </w:r>
            <w:r/>
          </w:p>
        </w:tc>
        <w:tc>
          <w:tcPr>
            <w:tcW w:w="7775" w:type="dxa"/>
            <w:vAlign w:val="top"/>
            <w:textDirection w:val="lrTb"/>
            <w:noWrap w:val="false"/>
          </w:tcPr>
          <w:p>
            <w:pPr>
              <w:pStyle w:val="803"/>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本次采购采用的政府采购方式：公开招标。</w:t>
            </w:r>
            <w:r/>
          </w:p>
        </w:tc>
      </w:tr>
      <w:tr>
        <w:trPr/>
        <w:tc>
          <w:tcPr>
            <w:tcW w:w="1723" w:type="dxa"/>
            <w:vAlign w:val="top"/>
            <w:textDirection w:val="lrTb"/>
            <w:noWrap w:val="false"/>
          </w:tcPr>
          <w:p>
            <w:pPr>
              <w:pStyle w:val="803"/>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w:t>
            </w:r>
            <w:r/>
          </w:p>
        </w:tc>
        <w:tc>
          <w:tcPr>
            <w:tcW w:w="7775" w:type="dxa"/>
            <w:vAlign w:val="top"/>
            <w:textDirection w:val="lrTb"/>
            <w:noWrap w:val="false"/>
          </w:tcPr>
          <w:p>
            <w:pPr>
              <w:pStyle w:val="803"/>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采购人确定的采购项目属性：</w:t>
            </w:r>
            <w:r>
              <w:rPr>
                <w:rFonts w:hint="eastAsia" w:ascii="宋体" w:hAnsi="宋体"/>
                <w:color w:val="000000" w:themeColor="text1"/>
                <w:sz w:val="24"/>
                <w:lang w:val="en-US" w:eastAsia="zh-CN"/>
                <w14:textFill>
                  <w14:solidFill>
                    <w14:schemeClr w14:val="tx1"/>
                  </w14:solidFill>
                </w14:textFill>
              </w:rPr>
              <w:t xml:space="preserve">服务</w:t>
            </w:r>
            <w:r>
              <w:rPr>
                <w:rFonts w:ascii="宋体" w:hAnsi="宋体"/>
                <w:color w:val="000000" w:themeColor="text1"/>
                <w:sz w:val="24"/>
                <w14:textFill>
                  <w14:solidFill>
                    <w14:schemeClr w14:val="tx1"/>
                  </w14:solidFill>
                </w14:textFill>
              </w:rPr>
              <w:t xml:space="preserve">。</w:t>
            </w:r>
            <w:r/>
          </w:p>
        </w:tc>
      </w:tr>
      <w:tr>
        <w:trPr/>
        <w:tc>
          <w:tcPr>
            <w:tcW w:w="1723" w:type="dxa"/>
            <w:vAlign w:val="top"/>
            <w:textDirection w:val="lrTb"/>
            <w:noWrap w:val="false"/>
          </w:tcPr>
          <w:p>
            <w:pPr>
              <w:pStyle w:val="803"/>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(五)</w:t>
            </w:r>
            <w:r/>
          </w:p>
        </w:tc>
        <w:tc>
          <w:tcPr>
            <w:tcW w:w="7775" w:type="dxa"/>
            <w:vAlign w:val="top"/>
            <w:textDirection w:val="lrTb"/>
            <w:noWrap w:val="false"/>
          </w:tcPr>
          <w:p>
            <w:pPr>
              <w:pStyle w:val="803"/>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本项目采购代理机构：徐州久宏招标代理有限公司</w:t>
            </w:r>
            <w:r/>
          </w:p>
        </w:tc>
      </w:tr>
      <w:tr>
        <w:trPr/>
        <w:tc>
          <w:tcPr>
            <w:tcW w:w="1723" w:type="dxa"/>
            <w:vAlign w:val="top"/>
            <w:textDirection w:val="lrTb"/>
            <w:noWrap w:val="false"/>
          </w:tcPr>
          <w:p>
            <w:pPr>
              <w:pStyle w:val="803"/>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(六)</w:t>
            </w:r>
            <w:r/>
          </w:p>
        </w:tc>
        <w:tc>
          <w:tcPr>
            <w:tcW w:w="7775" w:type="dxa"/>
            <w:vAlign w:val="top"/>
            <w:textDirection w:val="lrTb"/>
            <w:noWrap w:val="false"/>
          </w:tcPr>
          <w:p>
            <w:pPr>
              <w:pStyle w:val="803"/>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投标人的资格条件：</w:t>
            </w:r>
            <w:r/>
          </w:p>
          <w:p>
            <w:pPr>
              <w:pStyle w:val="803"/>
              <w:numPr>
                <w:ilvl w:val="0"/>
                <w:numId w:val="19"/>
              </w:numP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符合《中华人民共和国政府采购法》第二十二条的规定；</w:t>
            </w:r>
            <w:r/>
          </w:p>
          <w:p>
            <w:pPr>
              <w:pStyle w:val="803"/>
              <w:spacing w:line="400" w:lineRule="exac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二、</w:t>
            </w:r>
            <w:r>
              <w:rPr>
                <w:rFonts w:hint="eastAsia" w:ascii="宋体" w:hAnsi="宋体" w:eastAsia="宋体" w:cs="宋体"/>
                <w:sz w:val="24"/>
                <w:szCs w:val="24"/>
                <w:lang w:val="en-US" w:eastAsia="zh-CN"/>
              </w:rPr>
              <w:t xml:space="preserve">落实政府采购政策需满足的资格要求：</w:t>
            </w:r>
            <w:r>
              <w:rPr>
                <w:rFonts w:hint="eastAsia" w:ascii="宋体" w:hAnsi="宋体" w:eastAsia="宋体" w:cs="宋体"/>
                <w:b w:val="0"/>
                <w:bCs/>
                <w:color w:val="000000" w:themeColor="text1"/>
                <w:sz w:val="24"/>
                <w:szCs w:val="24"/>
                <w14:textFill>
                  <w14:solidFill>
                    <w14:schemeClr w14:val="tx1"/>
                  </w14:solidFill>
                </w14:textFill>
              </w:rPr>
              <w:t xml:space="preserve">此项目属于专门面向中小微企业采购的项目，供应商应为中小微企业、监狱企业、残疾人福利性单位。</w:t>
            </w:r>
            <w:r/>
          </w:p>
          <w:p>
            <w:pPr>
              <w:pStyle w:val="803"/>
              <w:spacing w:line="40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三、</w:t>
            </w:r>
            <w:r>
              <w:rPr>
                <w:rFonts w:hint="eastAsia" w:ascii="宋体" w:hAnsi="宋体" w:eastAsia="宋体" w:cs="Times New Roman"/>
                <w:color w:val="000000" w:themeColor="text1"/>
                <w:sz w:val="24"/>
                <w:lang w:eastAsia="zh-CN"/>
                <w14:textFill>
                  <w14:solidFill>
                    <w14:schemeClr w14:val="tx1"/>
                  </w14:solidFill>
                </w14:textFill>
              </w:rPr>
              <w:t xml:space="preserve">本项目的特定资格要求：</w:t>
            </w:r>
            <w:r>
              <w:rPr>
                <w:rFonts w:hint="eastAsia" w:ascii="宋体" w:hAnsi="宋体"/>
                <w:color w:val="000000" w:themeColor="text1"/>
                <w:sz w:val="24"/>
                <w:lang w:val="en-US" w:eastAsia="zh-CN"/>
                <w14:textFill>
                  <w14:solidFill>
                    <w14:schemeClr w14:val="tx1"/>
                  </w14:solidFill>
                </w14:textFill>
              </w:rPr>
              <w:t xml:space="preserve">投标人具备建筑工程施工总承包叁级（含）以上资质；且具备合格有效的建筑施工许可范围的企业安全生产许可证。</w:t>
            </w:r>
            <w:r/>
          </w:p>
          <w:p>
            <w:pPr>
              <w:pStyle w:val="803"/>
              <w:spacing w:line="400" w:lineRule="exact"/>
              <w:rPr>
                <w:color w:val="000000" w:themeColor="text1"/>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同时明确相关事项如下：</w:t>
            </w:r>
            <w:r/>
          </w:p>
          <w:p>
            <w:pPr>
              <w:pStyle w:val="803"/>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一、本项目不接受联合体参与采购活动。</w:t>
            </w:r>
            <w:r/>
          </w:p>
          <w:p>
            <w:pPr>
              <w:pStyle w:val="803"/>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二、单位负责人为同一人或者存在直接控股、管理关系的不同供应商，不得参加同一合同项下的政府采购活动。</w:t>
            </w:r>
            <w:r/>
          </w:p>
          <w:p>
            <w:pPr>
              <w:pStyle w:val="803"/>
              <w:ind w:left="480" w:hanging="480"/>
              <w:jc w:val="left"/>
              <w:spacing w:line="3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三、为本采购项目提供整体设计、规范编制或者项目管理、监理、检测等服务的供应商，不得再参加本采购项目的采购活动。</w:t>
            </w:r>
            <w:r/>
          </w:p>
          <w:p>
            <w:pPr>
              <w:pStyle w:val="803"/>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四、查询及使用供应商信用记录：</w:t>
            </w:r>
            <w:r/>
          </w:p>
          <w:p>
            <w:pPr>
              <w:pStyle w:val="803"/>
              <w:ind w:firstLine="36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(一)由采购人查询信用信息。</w:t>
            </w:r>
            <w:r/>
          </w:p>
          <w:p>
            <w:pPr>
              <w:pStyle w:val="803"/>
              <w:ind w:firstLine="36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(二)查询渠道包括：</w:t>
            </w:r>
            <w:r/>
          </w:p>
          <w:p>
            <w:pPr>
              <w:pStyle w:val="803"/>
              <w:ind w:firstLine="60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1.“信用中国”网（</w:t>
            </w:r>
            <w:r>
              <w:rPr>
                <w:rFonts w:ascii="宋体" w:hAnsi="宋体"/>
                <w:color w:val="000000" w:themeColor="text1"/>
                <w:sz w:val="24"/>
                <w14:textFill>
                  <w14:solidFill>
                    <w14:schemeClr w14:val="tx1"/>
                  </w14:solidFill>
                </w14:textFill>
              </w:rPr>
              <w:fldChar w:fldCharType="begin"/>
            </w:r>
            <w:r>
              <w:rPr>
                <w:rFonts w:ascii="宋体" w:hAnsi="宋体"/>
                <w:color w:val="000000" w:themeColor="text1"/>
                <w:sz w:val="24"/>
                <w14:textFill>
                  <w14:solidFill>
                    <w14:schemeClr w14:val="tx1"/>
                  </w14:solidFill>
                </w14:textFill>
              </w:rPr>
              <w:instrText xml:space="preserve"> HYPERLINK "http://www.creditchina.gov.cn/" </w:instrText>
            </w:r>
            <w:r>
              <w:rPr>
                <w:rFonts w:ascii="宋体" w:hAnsi="宋体"/>
                <w:color w:val="000000" w:themeColor="text1"/>
                <w:sz w:val="24"/>
                <w14:textFill>
                  <w14:solidFill>
                    <w14:schemeClr w14:val="tx1"/>
                  </w14:solidFill>
                </w14:textFill>
              </w:rPr>
              <w:fldChar w:fldCharType="separate"/>
            </w:r>
            <w:r>
              <w:rPr>
                <w:rFonts w:ascii="宋体" w:hAnsi="宋体"/>
                <w:color w:val="000000" w:themeColor="text1"/>
                <w:sz w:val="24"/>
                <w14:textFill>
                  <w14:solidFill>
                    <w14:schemeClr w14:val="tx1"/>
                  </w14:solidFill>
                </w14:textFill>
              </w:rPr>
              <w:t xml:space="preserve">www.creditchina.gov.cn</w:t>
            </w:r>
            <w:r>
              <w:rPr>
                <w:rFonts w:ascii="宋体" w:hAnsi="宋体"/>
                <w:color w:val="000000" w:themeColor="text1"/>
                <w:sz w:val="24"/>
                <w14:textFill>
                  <w14:solidFill>
                    <w14:schemeClr w14:val="tx1"/>
                  </w14:solidFill>
                </w14:textFill>
              </w:rPr>
              <w:fldChar w:fldCharType="end"/>
            </w:r>
            <w:r>
              <w:rPr>
                <w:rFonts w:ascii="宋体" w:hAnsi="宋体"/>
                <w:color w:val="000000" w:themeColor="text1"/>
                <w:sz w:val="24"/>
                <w14:textFill>
                  <w14:solidFill>
                    <w14:schemeClr w14:val="tx1"/>
                  </w14:solidFill>
                </w14:textFill>
              </w:rPr>
              <w:t xml:space="preserve">）；</w:t>
            </w:r>
            <w:r/>
          </w:p>
          <w:p>
            <w:pPr>
              <w:pStyle w:val="803"/>
              <w:ind w:firstLine="60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2.中国政府采购网（</w:t>
            </w:r>
            <w:r>
              <w:rPr>
                <w:rFonts w:ascii="宋体" w:hAnsi="宋体"/>
                <w:color w:val="000000" w:themeColor="text1"/>
                <w:sz w:val="24"/>
                <w14:textFill>
                  <w14:solidFill>
                    <w14:schemeClr w14:val="tx1"/>
                  </w14:solidFill>
                </w14:textFill>
              </w:rPr>
              <w:fldChar w:fldCharType="begin"/>
            </w:r>
            <w:r>
              <w:rPr>
                <w:rFonts w:ascii="宋体" w:hAnsi="宋体"/>
                <w:color w:val="000000" w:themeColor="text1"/>
                <w:sz w:val="24"/>
                <w14:textFill>
                  <w14:solidFill>
                    <w14:schemeClr w14:val="tx1"/>
                  </w14:solidFill>
                </w14:textFill>
              </w:rPr>
              <w:instrText xml:space="preserve"> HYPERLINK "http://www.ccgp.gov.cn/" </w:instrText>
            </w:r>
            <w:r>
              <w:rPr>
                <w:rFonts w:ascii="宋体" w:hAnsi="宋体"/>
                <w:color w:val="000000" w:themeColor="text1"/>
                <w:sz w:val="24"/>
                <w14:textFill>
                  <w14:solidFill>
                    <w14:schemeClr w14:val="tx1"/>
                  </w14:solidFill>
                </w14:textFill>
              </w:rPr>
              <w:fldChar w:fldCharType="separate"/>
            </w:r>
            <w:r>
              <w:rPr>
                <w:rFonts w:ascii="宋体" w:hAnsi="宋体"/>
                <w:color w:val="000000" w:themeColor="text1"/>
                <w:sz w:val="24"/>
                <w14:textFill>
                  <w14:solidFill>
                    <w14:schemeClr w14:val="tx1"/>
                  </w14:solidFill>
                </w14:textFill>
              </w:rPr>
              <w:t xml:space="preserve">www.ccgp.gov.cn</w:t>
            </w:r>
            <w:r>
              <w:rPr>
                <w:rFonts w:ascii="宋体" w:hAnsi="宋体"/>
                <w:color w:val="000000" w:themeColor="text1"/>
                <w:sz w:val="24"/>
                <w14:textFill>
                  <w14:solidFill>
                    <w14:schemeClr w14:val="tx1"/>
                  </w14:solidFill>
                </w14:textFill>
              </w:rPr>
              <w:fldChar w:fldCharType="end"/>
            </w:r>
            <w:r>
              <w:rPr>
                <w:rFonts w:ascii="宋体" w:hAnsi="宋体"/>
                <w:color w:val="000000" w:themeColor="text1"/>
                <w:sz w:val="24"/>
                <w14:textFill>
                  <w14:solidFill>
                    <w14:schemeClr w14:val="tx1"/>
                  </w14:solidFill>
                </w14:textFill>
              </w:rPr>
              <w:t xml:space="preserve">）；</w:t>
            </w:r>
            <w:r/>
          </w:p>
          <w:p>
            <w:pPr>
              <w:pStyle w:val="803"/>
              <w:ind w:firstLine="36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(三)截止时点（查询环节）：评标结束前。</w:t>
            </w:r>
            <w:r/>
          </w:p>
          <w:p>
            <w:pPr>
              <w:pStyle w:val="803"/>
              <w:ind w:left="900" w:hanging="48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(四)信用信息查询记录和证据留存的具体方式：网页截屏打印，与其他采购文件一并保存。</w:t>
            </w:r>
            <w:r/>
          </w:p>
          <w:p>
            <w:pPr>
              <w:pStyle w:val="803"/>
              <w:ind w:firstLine="36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(五)信用信息的使用规则：</w:t>
            </w:r>
            <w:r/>
          </w:p>
          <w:p>
            <w:pPr>
              <w:pStyle w:val="803"/>
              <w:ind w:firstLine="48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723" w:type="dxa"/>
            <w:vAlign w:val="top"/>
            <w:textDirection w:val="lrTb"/>
            <w:noWrap w:val="false"/>
          </w:tcPr>
          <w:p>
            <w:pPr>
              <w:pStyle w:val="803"/>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(七)</w:t>
            </w:r>
            <w:r/>
          </w:p>
        </w:tc>
        <w:tc>
          <w:tcPr>
            <w:tcW w:w="7775" w:type="dxa"/>
            <w:vAlign w:val="top"/>
            <w:textDirection w:val="lrTb"/>
            <w:noWrap w:val="false"/>
          </w:tcPr>
          <w:p>
            <w:pPr>
              <w:pStyle w:val="803"/>
              <w:spacing w:line="4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中标单位应在领取成交通知书前，一次性向采购代理机构足额支付招标代理服务费</w:t>
            </w: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招标代理服务费由中标人支付</w:t>
            </w:r>
            <w:r>
              <w:rPr>
                <w:rFonts w:hint="eastAsia" w:ascii="宋体" w:hAnsi="宋体"/>
                <w:color w:val="000000" w:themeColor="text1"/>
                <w:sz w:val="24"/>
                <w14:textFill>
                  <w14:solidFill>
                    <w14:schemeClr w14:val="tx1"/>
                  </w14:solidFill>
                </w14:textFill>
              </w:rPr>
              <w:t xml:space="preserve">。此项费用含在投标报价中，投标人编制投标文件时考虑到投标报价中，采购人不再另行支付。收费标准见本章附件:《招标代理服务收费标准》。</w:t>
            </w:r>
            <w:r/>
          </w:p>
        </w:tc>
      </w:tr>
      <w:tr>
        <w:trPr/>
        <w:tc>
          <w:tcPr>
            <w:tcW w:w="1723" w:type="dxa"/>
            <w:vAlign w:val="top"/>
            <w:textDirection w:val="lrTb"/>
            <w:noWrap w:val="false"/>
          </w:tcPr>
          <w:p>
            <w:pPr>
              <w:pStyle w:val="803"/>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w:t>
            </w:r>
            <w:r/>
          </w:p>
        </w:tc>
        <w:tc>
          <w:tcPr>
            <w:tcW w:w="7775" w:type="dxa"/>
            <w:vAlign w:val="top"/>
            <w:textDirection w:val="lrTb"/>
            <w:noWrap w:val="false"/>
          </w:tcPr>
          <w:p>
            <w:pPr>
              <w:pStyle w:val="803"/>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招标</w:t>
            </w:r>
            <w:r/>
          </w:p>
        </w:tc>
      </w:tr>
      <w:tr>
        <w:trPr/>
        <w:tc>
          <w:tcPr>
            <w:tcW w:w="1723" w:type="dxa"/>
            <w:vAlign w:val="top"/>
            <w:textDirection w:val="lrTb"/>
            <w:noWrap w:val="false"/>
          </w:tcPr>
          <w:p>
            <w:pPr>
              <w:pStyle w:val="803"/>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(九)1</w:t>
            </w:r>
            <w:r/>
          </w:p>
        </w:tc>
        <w:tc>
          <w:tcPr>
            <w:tcW w:w="7775" w:type="dxa"/>
            <w:vAlign w:val="top"/>
            <w:textDirection w:val="lrTb"/>
            <w:noWrap w:val="false"/>
          </w:tcPr>
          <w:p>
            <w:pPr>
              <w:pStyle w:val="803"/>
              <w:spacing w:line="400" w:lineRule="exact"/>
              <w:rPr>
                <w:rFonts w:ascii="宋体" w:hAnsi="宋体"/>
                <w:color w:val="000000" w:themeColor="text1"/>
                <w:sz w:val="24"/>
                <w14:textFill>
                  <w14:solidFill>
                    <w14:schemeClr w14:val="tx1"/>
                  </w14:solidFill>
                </w14:textFill>
              </w:rPr>
            </w:pPr>
            <w:r>
              <w:rPr>
                <w:rFonts w:ascii="宋体" w:hAnsi="宋体" w:eastAsia="宋体"/>
                <w:bCs/>
                <w:color w:val="000000" w:themeColor="text1"/>
                <w:sz w:val="24"/>
                <w:szCs w:val="24"/>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bCs/>
                <w:color w:val="000000" w:themeColor="text1"/>
                <w:sz w:val="24"/>
                <w14:textFill>
                  <w14:solidFill>
                    <w14:schemeClr w14:val="tx1"/>
                  </w14:solidFill>
                </w14:textFill>
              </w:rPr>
              <w:t xml:space="preserve">。</w:t>
            </w:r>
            <w:r/>
          </w:p>
        </w:tc>
      </w:tr>
      <w:tr>
        <w:trPr/>
        <w:tc>
          <w:tcPr>
            <w:tcW w:w="1723" w:type="dxa"/>
            <w:vAlign w:val="top"/>
            <w:textDirection w:val="lrTb"/>
            <w:noWrap w:val="false"/>
          </w:tcPr>
          <w:p>
            <w:pPr>
              <w:pStyle w:val="803"/>
              <w:jc w:val="center"/>
              <w:spacing w:line="40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(九)2</w:t>
            </w:r>
            <w:r/>
          </w:p>
        </w:tc>
        <w:tc>
          <w:tcPr>
            <w:tcW w:w="7775" w:type="dxa"/>
            <w:vAlign w:val="top"/>
            <w:textDirection w:val="lrTb"/>
            <w:noWrap w:val="false"/>
          </w:tcPr>
          <w:p>
            <w:pPr>
              <w:pStyle w:val="803"/>
              <w:spacing w:line="400" w:lineRule="exact"/>
              <w:tabs>
                <w:tab w:val="left" w:pos="5760" w:leader="none"/>
              </w:tabs>
              <w:rPr>
                <w:rFonts w:ascii="宋体" w:hAnsi="宋体"/>
                <w:b/>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不安排现场考察</w:t>
            </w:r>
            <w:r/>
          </w:p>
        </w:tc>
      </w:tr>
      <w:tr>
        <w:trPr/>
        <w:tc>
          <w:tcPr>
            <w:tcW w:w="1723" w:type="dxa"/>
            <w:vAlign w:val="top"/>
            <w:textDirection w:val="lrTb"/>
            <w:noWrap w:val="false"/>
          </w:tcPr>
          <w:p>
            <w:pPr>
              <w:pStyle w:val="803"/>
              <w:jc w:val="center"/>
              <w:spacing w:line="40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(九)3</w:t>
            </w:r>
            <w:r/>
          </w:p>
        </w:tc>
        <w:tc>
          <w:tcPr>
            <w:tcW w:w="7775" w:type="dxa"/>
            <w:vAlign w:val="top"/>
            <w:textDirection w:val="lrTb"/>
            <w:noWrap w:val="false"/>
          </w:tcPr>
          <w:p>
            <w:pPr>
              <w:pStyle w:val="803"/>
              <w:spacing w:line="400" w:lineRule="exact"/>
              <w:rPr>
                <w:rFonts w:ascii="宋体" w:hAnsi="宋体"/>
                <w:b/>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不安排开标前答疑会</w:t>
            </w:r>
            <w:r/>
          </w:p>
        </w:tc>
      </w:tr>
      <w:tr>
        <w:trPr/>
        <w:tc>
          <w:tcPr>
            <w:tcW w:w="1723" w:type="dxa"/>
            <w:vAlign w:val="top"/>
            <w:textDirection w:val="lrTb"/>
            <w:noWrap w:val="false"/>
          </w:tcPr>
          <w:p>
            <w:pPr>
              <w:pStyle w:val="803"/>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w:t>
            </w:r>
            <w:r/>
          </w:p>
        </w:tc>
        <w:tc>
          <w:tcPr>
            <w:tcW w:w="7775" w:type="dxa"/>
            <w:vAlign w:val="top"/>
            <w:textDirection w:val="lrTb"/>
            <w:noWrap w:val="false"/>
          </w:tcPr>
          <w:p>
            <w:pPr>
              <w:pStyle w:val="803"/>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w:t>
            </w:r>
            <w:r/>
          </w:p>
        </w:tc>
      </w:tr>
      <w:tr>
        <w:trPr>
          <w:trHeight w:val="482"/>
        </w:trPr>
        <w:tc>
          <w:tcPr>
            <w:tcW w:w="1723" w:type="dxa"/>
            <w:vAlign w:val="top"/>
            <w:textDirection w:val="lrTb"/>
            <w:noWrap w:val="false"/>
          </w:tcPr>
          <w:p>
            <w:pPr>
              <w:pStyle w:val="803"/>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(十一)</w:t>
            </w:r>
            <w:r/>
          </w:p>
        </w:tc>
        <w:tc>
          <w:tcPr>
            <w:tcW w:w="7775" w:type="dxa"/>
            <w:vAlign w:val="top"/>
            <w:textDirection w:val="lrTb"/>
            <w:noWrap w:val="false"/>
          </w:tcPr>
          <w:p>
            <w:pPr>
              <w:pStyle w:val="803"/>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投标文件的语言为中文</w:t>
            </w:r>
            <w:r/>
          </w:p>
        </w:tc>
      </w:tr>
      <w:tr>
        <w:trPr/>
        <w:tc>
          <w:tcPr>
            <w:tcW w:w="1723" w:type="dxa"/>
            <w:vAlign w:val="top"/>
            <w:textDirection w:val="lrTb"/>
            <w:noWrap w:val="false"/>
          </w:tcPr>
          <w:p>
            <w:pPr>
              <w:pStyle w:val="803"/>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(十二)1</w:t>
            </w:r>
            <w:r/>
          </w:p>
          <w:p>
            <w:pPr>
              <w:pStyle w:val="803"/>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(十二)2</w:t>
            </w:r>
            <w:r/>
          </w:p>
        </w:tc>
        <w:tc>
          <w:tcPr>
            <w:tcW w:w="7775" w:type="dxa"/>
            <w:vAlign w:val="top"/>
            <w:textDirection w:val="lrTb"/>
            <w:noWrap w:val="false"/>
          </w:tcPr>
          <w:p>
            <w:pPr>
              <w:pStyle w:val="803"/>
              <w:spacing w:line="400" w:lineRule="exact"/>
              <w:rPr>
                <w:rFonts w:hint="eastAsia" w:ascii="宋体" w:hAnsi="宋体"/>
                <w:b/>
                <w:bCs/>
                <w:color w:val="000000" w:themeColor="text1"/>
                <w:sz w:val="24"/>
                <w:lang w:val="en-US" w:eastAsia="zh-CN"/>
                <w14:textFill>
                  <w14:solidFill>
                    <w14:schemeClr w14:val="tx1"/>
                  </w14:solidFill>
                </w14:textFill>
              </w:rPr>
            </w:pPr>
            <w:r>
              <w:rPr>
                <w:rFonts w:ascii="宋体" w:hAnsi="宋体"/>
                <w:b/>
                <w:bCs/>
                <w:color w:val="000000" w:themeColor="text1"/>
                <w:sz w:val="24"/>
                <w14:textFill>
                  <w14:solidFill>
                    <w14:schemeClr w14:val="tx1"/>
                  </w14:solidFill>
                </w14:textFill>
              </w:rPr>
              <w:t xml:space="preserve">投标文件</w:t>
            </w:r>
            <w:r>
              <w:rPr>
                <w:rFonts w:hint="eastAsia" w:ascii="宋体" w:hAnsi="宋体"/>
                <w:b/>
                <w:bCs/>
                <w:color w:val="000000" w:themeColor="text1"/>
                <w:sz w:val="24"/>
                <w:lang w:val="en-US" w:eastAsia="zh-CN"/>
                <w14:textFill>
                  <w14:solidFill>
                    <w14:schemeClr w14:val="tx1"/>
                  </w14:solidFill>
                </w14:textFill>
              </w:rPr>
              <w:t xml:space="preserve">编制要求：</w:t>
            </w:r>
            <w:r/>
          </w:p>
          <w:p>
            <w:pPr>
              <w:pStyle w:val="81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请按照以下要求（包括但不限于以下要求）制作：</w:t>
            </w:r>
            <w:r/>
          </w:p>
          <w:p>
            <w:pPr>
              <w:pStyle w:val="81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一、基本目录</w:t>
            </w:r>
            <w:r/>
          </w:p>
          <w:p>
            <w:pPr>
              <w:pStyle w:val="81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1.《开标一览表》（加盖电子签章，政府采购客户端工具输入报价自动生成）；</w:t>
            </w:r>
            <w:r/>
          </w:p>
          <w:p>
            <w:pPr>
              <w:pStyle w:val="81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2.《法定代表人授权书》（</w:t>
            </w:r>
            <w:r>
              <w:rPr>
                <w:rFonts w:hint="eastAsia" w:ascii="宋体" w:hAnsi="宋体" w:eastAsia="宋体" w:cs="宋体"/>
                <w:bCs/>
                <w:color w:val="000000" w:themeColor="text1"/>
                <w:sz w:val="24"/>
                <w:szCs w:val="24"/>
                <w:lang w:val="en-US" w:eastAsia="zh-CN"/>
                <w14:textFill>
                  <w14:solidFill>
                    <w14:schemeClr w14:val="tx1"/>
                  </w14:solidFill>
                </w14:textFill>
              </w:rPr>
              <w:t xml:space="preserve">加盖电子签章，</w:t>
            </w:r>
            <w:r>
              <w:rPr>
                <w:rFonts w:hint="eastAsia" w:ascii="宋体" w:hAnsi="宋体" w:eastAsia="宋体" w:cs="宋体"/>
                <w:bCs/>
                <w:color w:val="000000" w:themeColor="text1"/>
                <w:sz w:val="24"/>
                <w:szCs w:val="24"/>
                <w14:textFill>
                  <w14:solidFill>
                    <w14:schemeClr w14:val="tx1"/>
                  </w14:solidFill>
                </w14:textFill>
              </w:rPr>
              <w:t xml:space="preserve">提供原件的扫描件，格式见招标文件第七章《投标文件相关格式》）；</w:t>
            </w:r>
            <w:r/>
          </w:p>
          <w:p>
            <w:pPr>
              <w:pStyle w:val="81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3.所投产品的环境标志产品认证证书原件的扫描件（如有）。</w:t>
            </w:r>
            <w:r/>
          </w:p>
          <w:p>
            <w:pPr>
              <w:pStyle w:val="81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w:t>
            </w:r>
            <w:r/>
          </w:p>
          <w:p>
            <w:pPr>
              <w:pStyle w:val="81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81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（2）环境标志产品认证证书是否符合要求，采购人评标时查询中国政府采购网（www.ccgp.gov.cn）相关内容后确定。</w:t>
            </w:r>
            <w:r/>
          </w:p>
          <w:p>
            <w:pPr>
              <w:pStyle w:val="81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4.所投产品的节能产品认证证书原件的扫描件（如有）。</w:t>
            </w:r>
            <w:r/>
          </w:p>
          <w:p>
            <w:pPr>
              <w:pStyle w:val="81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w:t>
            </w:r>
            <w:r/>
          </w:p>
          <w:p>
            <w:pPr>
              <w:pStyle w:val="81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81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（2）节能产品认证证书是否符合要求，采购人评标时查询中国政府采购网（www.ccgp.gov.cn）相关内容后确定。</w:t>
            </w:r>
            <w:r/>
          </w:p>
          <w:p>
            <w:pPr>
              <w:pStyle w:val="810"/>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二、资格条件（必须提供，否则投标无效）</w:t>
            </w:r>
            <w:r/>
          </w:p>
          <w:p>
            <w:pPr>
              <w:pStyle w:val="810"/>
              <w:spacing w:line="400" w:lineRule="exact"/>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hAnsi="宋体" w:cs="宋体"/>
                <w:b w:val="0"/>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sz w:val="24"/>
                <w:szCs w:val="24"/>
                <w:highlight w:val="none"/>
              </w:rPr>
              <w:t xml:space="preserve">投标人合法有效的法人或者其他组织的营业执照等证明文件，自然人的身份证明。以上证明文件提供原件的扫描件</w:t>
            </w:r>
            <w:r>
              <w:rPr>
                <w:rFonts w:hint="eastAsia" w:hAnsi="宋体" w:cs="宋体"/>
                <w:b w:val="0"/>
                <w:bCs/>
                <w:color w:val="000000" w:themeColor="text1"/>
                <w:sz w:val="24"/>
                <w:szCs w:val="24"/>
                <w:lang w:val="en-US" w:eastAsia="zh-CN"/>
                <w14:textFill>
                  <w14:solidFill>
                    <w14:schemeClr w14:val="tx1"/>
                  </w14:solidFill>
                </w14:textFill>
              </w:rPr>
              <w:t xml:space="preserve">；</w:t>
            </w:r>
            <w:r/>
          </w:p>
          <w:p>
            <w:pPr>
              <w:pStyle w:val="810"/>
              <w:spacing w:line="400" w:lineRule="exact"/>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2、财务状况报告（即投标人的本项目开标时间前6个月内任何1个月（不含开标当月）资产负债表和利润表原件扫描件各1份；或投标人基本开户银行出具的有效的资信证明原件扫描件；或财政部门认可的政府采购专业担保机构出具的有效的投标担保函原件扫描件）；</w:t>
            </w:r>
            <w:r/>
          </w:p>
          <w:p>
            <w:pPr>
              <w:pStyle w:val="810"/>
              <w:spacing w:line="400" w:lineRule="exact"/>
              <w:rPr>
                <w:rFonts w:hint="eastAsia" w:hAnsi="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3、投标人的本项目开标时间前6个月内任何1个月的依法缴纳税收和社会保障资金的相关材料原件扫描件；依法免税或不需要缴纳社会保障资金的投标人应提供相应其依法免税或不需要缴纳社会保障资金的证明文件原件扫描件；</w:t>
            </w:r>
            <w:r/>
          </w:p>
          <w:p>
            <w:pPr>
              <w:pStyle w:val="810"/>
              <w:spacing w:line="400" w:lineRule="exact"/>
              <w:rPr>
                <w:rFonts w:hint="eastAsia" w:hAnsi="宋体" w:cs="Times New Roman"/>
                <w:b w:val="0"/>
                <w:bCs/>
                <w:color w:val="000000" w:themeColor="text1"/>
                <w:sz w:val="24"/>
                <w:szCs w:val="24"/>
                <w:lang w:val="en-US" w:eastAsia="zh-CN" w:bidi="ar-SA"/>
                <w14:textFill>
                  <w14:solidFill>
                    <w14:schemeClr w14:val="tx1"/>
                  </w14:solidFill>
                </w14:textFill>
              </w:rPr>
            </w:pPr>
            <w:r>
              <w:rPr>
                <w:rFonts w:hint="eastAsia" w:hAnsi="宋体" w:cs="宋体"/>
                <w:b w:val="0"/>
                <w:bCs/>
                <w:color w:val="000000" w:themeColor="text1"/>
                <w:sz w:val="24"/>
                <w:szCs w:val="24"/>
                <w:lang w:val="en-US" w:eastAsia="zh-CN"/>
                <w14:textFill>
                  <w14:solidFill>
                    <w14:schemeClr w14:val="tx1"/>
                  </w14:solidFill>
                </w14:textFill>
              </w:rPr>
              <w:t xml:space="preserve">4、</w:t>
            </w:r>
            <w:r>
              <w:rPr>
                <w:rFonts w:ascii="宋体" w:hAnsi="宋体" w:eastAsia="宋体" w:cs="Times New Roman"/>
                <w:bCs/>
                <w:color w:val="000000" w:themeColor="text1"/>
                <w:sz w:val="24"/>
                <w:szCs w:val="24"/>
                <w:lang w:val="en-US" w:eastAsia="zh-CN" w:bidi="ar-SA"/>
                <w14:textFill>
                  <w14:solidFill>
                    <w14:schemeClr w14:val="tx1"/>
                  </w14:solidFill>
                </w14:textFill>
              </w:rPr>
              <w:t xml:space="preserve">具备履行合同所必需的设备和专业技术能力的证明材料</w:t>
            </w:r>
            <w:r>
              <w:rPr>
                <w:rFonts w:hint="eastAsia" w:hAnsi="宋体" w:cs="Times New Roman"/>
                <w:bCs/>
                <w:color w:val="000000" w:themeColor="text1"/>
                <w:sz w:val="24"/>
                <w:szCs w:val="24"/>
                <w:lang w:val="en-US" w:eastAsia="zh-CN" w:bidi="ar-SA"/>
                <w14:textFill>
                  <w14:solidFill>
                    <w14:schemeClr w14:val="tx1"/>
                  </w14:solidFill>
                </w14:textFill>
              </w:rPr>
              <w:t xml:space="preserve">，</w:t>
            </w:r>
            <w:r>
              <w:rPr>
                <w:rFonts w:hint="eastAsia" w:ascii="宋体" w:hAnsi="宋体" w:eastAsia="宋体" w:cs="宋体"/>
                <w:b w:val="0"/>
                <w:bCs w:val="0"/>
                <w:color w:val="auto"/>
                <w:sz w:val="24"/>
                <w:szCs w:val="24"/>
                <w:highlight w:val="none"/>
              </w:rPr>
              <w:t xml:space="preserve">即提供具备履行合同所必需的设备和专业技术能力的书面声明</w:t>
            </w:r>
            <w:r>
              <w:rPr>
                <w:rFonts w:hint="eastAsia" w:hAnsi="宋体"/>
                <w:bCs/>
                <w:color w:val="000000" w:themeColor="text1"/>
                <w:sz w:val="24"/>
                <w:szCs w:val="24"/>
                <w:lang w:val="en-US" w:eastAsia="zh-CN" w:bidi="ar-SA"/>
                <w14:textFill>
                  <w14:solidFill>
                    <w14:schemeClr w14:val="tx1"/>
                  </w14:solidFill>
                </w14:textFill>
              </w:rPr>
              <w:t xml:space="preserve">（</w:t>
            </w:r>
            <w:r>
              <w:rPr>
                <w:rFonts w:ascii="宋体" w:hAnsi="宋体" w:eastAsia="宋体"/>
                <w:bCs/>
                <w:color w:val="000000" w:themeColor="text1"/>
                <w:sz w:val="24"/>
                <w:szCs w:val="24"/>
                <w:lang w:val="en-US" w:eastAsia="zh-CN" w:bidi="ar-SA"/>
                <w14:textFill>
                  <w14:solidFill>
                    <w14:schemeClr w14:val="tx1"/>
                  </w14:solidFill>
                </w14:textFill>
              </w:rPr>
              <w:t xml:space="preserve">加盖电子签章，格式见本文件第七章《投标文件相关格式》</w:t>
            </w:r>
            <w:r>
              <w:rPr>
                <w:rFonts w:hint="eastAsia" w:hAnsi="宋体" w:eastAsia="宋体"/>
                <w:bCs/>
                <w:color w:val="000000" w:themeColor="text1"/>
                <w:sz w:val="24"/>
                <w:szCs w:val="24"/>
                <w:lang w:val="en-US" w:eastAsia="zh-CN" w:bidi="ar-SA"/>
                <w14:textFill>
                  <w14:solidFill>
                    <w14:schemeClr w14:val="tx1"/>
                  </w14:solidFill>
                </w14:textFill>
              </w:rPr>
              <w:t xml:space="preserve">））</w:t>
            </w:r>
            <w:r/>
          </w:p>
          <w:p>
            <w:pPr>
              <w:pStyle w:val="810"/>
              <w:numPr>
                <w:ilvl w:val="0"/>
                <w:numId w:val="20"/>
              </w:numPr>
              <w:spacing w:line="400" w:lineRule="exact"/>
              <w:rPr>
                <w:rFonts w:hint="eastAsia" w:hAnsi="宋体"/>
                <w:bCs/>
                <w:color w:val="000000" w:themeColor="text1"/>
                <w:sz w:val="24"/>
                <w:szCs w:val="24"/>
                <w:lang w:val="en-US" w:eastAsia="zh-CN" w:bidi="ar-SA"/>
                <w14:textFill>
                  <w14:solidFill>
                    <w14:schemeClr w14:val="tx1"/>
                  </w14:solidFill>
                </w14:textFill>
              </w:rPr>
            </w:pPr>
            <w:r>
              <w:rPr>
                <w:rFonts w:ascii="宋体" w:hAnsi="宋体" w:eastAsia="宋体"/>
                <w:bCs/>
                <w:color w:val="000000" w:themeColor="text1"/>
                <w:sz w:val="24"/>
                <w:szCs w:val="24"/>
                <w:lang w:val="en-US" w:eastAsia="zh-CN" w:bidi="ar-SA"/>
                <w14:textFill>
                  <w14:solidFill>
                    <w14:schemeClr w14:val="tx1"/>
                  </w14:solidFill>
                </w14:textFill>
              </w:rPr>
              <w:t xml:space="preserve">投标人参加政府采购活动前3年内在经营活动中没有重大违法记录的书面声明</w:t>
            </w:r>
            <w:r>
              <w:rPr>
                <w:rFonts w:hint="eastAsia" w:hAnsi="宋体"/>
                <w:bCs/>
                <w:color w:val="000000" w:themeColor="text1"/>
                <w:sz w:val="24"/>
                <w:szCs w:val="24"/>
                <w:lang w:val="en-US" w:eastAsia="zh-CN" w:bidi="ar-SA"/>
                <w14:textFill>
                  <w14:solidFill>
                    <w14:schemeClr w14:val="tx1"/>
                  </w14:solidFill>
                </w14:textFill>
              </w:rPr>
              <w:t xml:space="preserve">（</w:t>
            </w:r>
            <w:r>
              <w:rPr>
                <w:rFonts w:ascii="宋体" w:hAnsi="宋体" w:eastAsia="宋体"/>
                <w:bCs/>
                <w:color w:val="000000" w:themeColor="text1"/>
                <w:sz w:val="24"/>
                <w:szCs w:val="24"/>
                <w:lang w:val="en-US" w:eastAsia="zh-CN" w:bidi="ar-SA"/>
                <w14:textFill>
                  <w14:solidFill>
                    <w14:schemeClr w14:val="tx1"/>
                  </w14:solidFill>
                </w14:textFill>
              </w:rPr>
              <w:t xml:space="preserve">加盖电子签章，格式见本文件第七章《投标文件相关格式》</w:t>
            </w:r>
            <w:r>
              <w:rPr>
                <w:rFonts w:hint="eastAsia" w:hAnsi="宋体" w:eastAsia="宋体"/>
                <w:bCs/>
                <w:color w:val="000000" w:themeColor="text1"/>
                <w:sz w:val="24"/>
                <w:szCs w:val="24"/>
                <w:lang w:val="en-US" w:eastAsia="zh-CN" w:bidi="ar-SA"/>
                <w14:textFill>
                  <w14:solidFill>
                    <w14:schemeClr w14:val="tx1"/>
                  </w14:solidFill>
                </w14:textFill>
              </w:rPr>
              <w:t xml:space="preserve">）</w:t>
            </w:r>
            <w:r>
              <w:rPr>
                <w:rFonts w:hint="eastAsia" w:hAnsi="宋体"/>
                <w:bCs/>
                <w:color w:val="000000" w:themeColor="text1"/>
                <w:sz w:val="24"/>
                <w:szCs w:val="24"/>
                <w:lang w:val="en-US" w:eastAsia="zh-CN" w:bidi="ar-SA"/>
                <w14:textFill>
                  <w14:solidFill>
                    <w14:schemeClr w14:val="tx1"/>
                  </w14:solidFill>
                </w14:textFill>
              </w:rPr>
              <w:t xml:space="preserve">。</w:t>
            </w:r>
            <w:r/>
          </w:p>
          <w:p>
            <w:pPr>
              <w:pStyle w:val="810"/>
              <w:numPr>
                <w:ilvl w:val="0"/>
                <w:numId w:val="0"/>
              </w:numPr>
              <w:ind w:firstLine="240"/>
              <w:spacing w:line="400" w:lineRule="exact"/>
              <w:rPr>
                <w:rFonts w:hint="eastAsia" w:ascii="宋体" w:hAnsi="宋体" w:eastAsia="宋体"/>
                <w:bCs/>
                <w:color w:val="000000" w:themeColor="text1"/>
                <w:sz w:val="24"/>
                <w:szCs w:val="24"/>
                <w:lang w:val="en-US" w:eastAsia="zh-CN" w:bidi="ar-SA"/>
                <w14:textFill>
                  <w14:solidFill>
                    <w14:schemeClr w14:val="tx1"/>
                  </w14:solidFill>
                </w14:textFill>
              </w:rPr>
            </w:pPr>
            <w:r>
              <w:rPr>
                <w:rFonts w:hint="eastAsia" w:ascii="宋体" w:hAnsi="宋体" w:eastAsia="宋体"/>
                <w:bCs/>
                <w:color w:val="000000" w:themeColor="text1"/>
                <w:sz w:val="24"/>
                <w:szCs w:val="24"/>
                <w:lang w:val="en-US" w:eastAsia="zh-CN" w:bidi="ar-SA"/>
                <w14:textFill>
                  <w14:solidFill>
                    <w14:schemeClr w14:val="tx1"/>
                  </w14:solidFill>
                </w14:textFill>
              </w:rPr>
              <w:t xml:space="preserve">6、本项目特定资格要求：提供以下资料的原件扫描件，加盖电子签章：</w:t>
            </w:r>
            <w:r/>
          </w:p>
          <w:p>
            <w:pPr>
              <w:pStyle w:val="810"/>
              <w:numPr>
                <w:ilvl w:val="0"/>
                <w:numId w:val="0"/>
              </w:numPr>
              <w:ind w:firstLine="240"/>
              <w:spacing w:line="400" w:lineRule="exact"/>
              <w:rPr>
                <w:rFonts w:hint="eastAsia" w:ascii="宋体" w:hAnsi="宋体" w:eastAsia="宋体"/>
                <w:bCs/>
                <w:color w:val="000000" w:themeColor="text1"/>
                <w:sz w:val="24"/>
                <w:szCs w:val="24"/>
                <w:lang w:val="en-US" w:eastAsia="zh-CN" w:bidi="ar-SA"/>
                <w14:textFill>
                  <w14:solidFill>
                    <w14:schemeClr w14:val="tx1"/>
                  </w14:solidFill>
                </w14:textFill>
              </w:rPr>
            </w:pPr>
            <w:r>
              <w:rPr>
                <w:rFonts w:hint="eastAsia" w:ascii="宋体" w:hAnsi="宋体" w:eastAsia="宋体"/>
                <w:bCs/>
                <w:color w:val="000000" w:themeColor="text1"/>
                <w:sz w:val="24"/>
                <w:szCs w:val="24"/>
                <w:lang w:val="en-US" w:eastAsia="zh-CN" w:bidi="ar-SA"/>
                <w14:textFill>
                  <w14:solidFill>
                    <w14:schemeClr w14:val="tx1"/>
                  </w14:solidFill>
                </w14:textFill>
              </w:rPr>
              <w:t xml:space="preserve">①提供合格有效的建筑工程施工总承包三级(含)以上资质证书原件扫描件，且提供合格有效的建筑施工许可范围的企业安全生产许可证原件扫描件；</w:t>
            </w:r>
            <w:r/>
          </w:p>
          <w:p>
            <w:pPr>
              <w:pStyle w:val="810"/>
              <w:numPr>
                <w:ilvl w:val="0"/>
                <w:numId w:val="0"/>
              </w:numPr>
              <w:ind w:firstLine="240"/>
              <w:spacing w:line="400" w:lineRule="exact"/>
              <w:rPr>
                <w:rFonts w:hint="eastAsia" w:ascii="宋体" w:hAnsi="宋体" w:eastAsia="宋体"/>
                <w:bCs/>
                <w:color w:val="000000" w:themeColor="text1"/>
                <w:sz w:val="24"/>
                <w:szCs w:val="24"/>
                <w:lang w:val="en-US" w:eastAsia="zh-CN" w:bidi="ar-SA"/>
                <w14:textFill>
                  <w14:solidFill>
                    <w14:schemeClr w14:val="tx1"/>
                  </w14:solidFill>
                </w14:textFill>
              </w:rPr>
            </w:pPr>
            <w:r>
              <w:rPr>
                <w:rFonts w:hint="eastAsia" w:ascii="宋体" w:hAnsi="宋体" w:eastAsia="宋体"/>
                <w:bCs/>
                <w:color w:val="000000" w:themeColor="text1"/>
                <w:sz w:val="24"/>
                <w:szCs w:val="24"/>
                <w:lang w:val="en-US" w:eastAsia="zh-CN" w:bidi="ar-SA"/>
                <w14:textFill>
                  <w14:solidFill>
                    <w14:schemeClr w14:val="tx1"/>
                  </w14:solidFill>
                </w14:textFill>
              </w:rPr>
              <w:t xml:space="preserve">②投标人为本项目服务的项目负责人的应提供合格有效的二级及以上注册建造师证书（建筑工程专业）原件扫描件及其《建筑施工企业安全生产考核合格证书》（B证）证书原件扫描件。</w:t>
            </w:r>
            <w:r/>
          </w:p>
          <w:p>
            <w:pPr>
              <w:pStyle w:val="810"/>
              <w:numPr>
                <w:ilvl w:val="0"/>
                <w:numId w:val="0"/>
              </w:numPr>
              <w:ind w:firstLine="24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hAnsi="宋体" w:eastAsia="宋体"/>
                <w:bCs/>
                <w:color w:val="000000" w:themeColor="text1"/>
                <w:sz w:val="24"/>
                <w:szCs w:val="24"/>
                <w:lang w:val="en-US" w:eastAsia="zh-CN" w:bidi="ar-SA"/>
                <w14:textFill>
                  <w14:solidFill>
                    <w14:schemeClr w14:val="tx1"/>
                  </w14:solidFill>
                </w14:textFill>
              </w:rPr>
              <w:t xml:space="preserve">7</w:t>
            </w:r>
            <w:r>
              <w:rPr>
                <w:rFonts w:hint="eastAsia" w:ascii="宋体" w:hAnsi="宋体" w:eastAsia="宋体"/>
                <w:bCs/>
                <w:color w:val="000000" w:themeColor="text1"/>
                <w:sz w:val="24"/>
                <w:szCs w:val="24"/>
                <w:lang w:val="en-US" w:eastAsia="zh-CN" w:bidi="ar-SA"/>
                <w14:textFill>
                  <w14:solidFill>
                    <w14:schemeClr w14:val="tx1"/>
                  </w14:solidFill>
                </w14:textFill>
              </w:rPr>
              <w:t xml:space="preserve">、投标人《中小企业声明函》（加盖电子签章，格式见招标文件第七</w:t>
            </w: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章《投标文件相关格式》）（必须提供，请填写完整）。查询渠道用微信搜索“中小企业规模类型自测小程序”。中小企业规模自测小程序详见《中小企业声明函》。</w:t>
            </w:r>
            <w:r/>
          </w:p>
          <w:p>
            <w:pPr>
              <w:pStyle w:val="81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注：</w:t>
            </w:r>
            <w:r/>
          </w:p>
          <w:p>
            <w:pPr>
              <w:pStyle w:val="81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1）中小微企业的要求具体以《政府采购促进中小企业发展管理办法》（财库﹝2020﹞46号）和《工业和信息化部、国家统计局、国家发展和改革委员会、财政部关于印发中小企业划型标准规定的通知》（工信部联企业[2011]300号）的规定为准（划型标准附后）。</w:t>
            </w:r>
            <w:r/>
          </w:p>
          <w:p>
            <w:pPr>
              <w:pStyle w:val="81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（2）投标人为残疾人福利性单位的，视同小微企业，提供《残疾人福利性单位声明函》（加盖电子签章，格式见招标文件第七章《投标文件相关格式》）。</w:t>
            </w:r>
            <w:r/>
          </w:p>
          <w:p>
            <w:pPr>
              <w:pStyle w:val="81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享受政府采购支持政策的残疾人福利性单位应当同时满足以下条件：</w:t>
            </w:r>
            <w:r/>
          </w:p>
          <w:p>
            <w:pPr>
              <w:pStyle w:val="81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①安置的残疾人占本单位在职职工人数的比例不低于25%（含25%），并且安置的残疾人人数不少于10人（含10人）；</w:t>
            </w:r>
            <w:r/>
          </w:p>
          <w:p>
            <w:pPr>
              <w:pStyle w:val="81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②依法与安置的每位残疾人签订了一年以上（含一年）的劳动合同或服务协议；</w:t>
            </w:r>
            <w:r/>
          </w:p>
          <w:p>
            <w:pPr>
              <w:pStyle w:val="81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③为安置的每位残疾人按月足额缴纳了基本养老保险、基本医疗保险、失业保险、工伤保险和生育保险等社会保险费；</w:t>
            </w:r>
            <w:r/>
          </w:p>
          <w:p>
            <w:pPr>
              <w:pStyle w:val="81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④通过银行等金融机构向安置的每位残疾人，按月支付了不低于单位所在区县适用的经省级人民政府批准的月最低工资标准的工资；</w:t>
            </w:r>
            <w:r/>
          </w:p>
          <w:p>
            <w:pPr>
              <w:pStyle w:val="81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⑤提供本单位制造的货物、承担的工程或者服务（以下简称产品），或者提供其他残疾人福利性单位制造的货物（不包括使用非残疾人福利性单位注册商标的货物）。</w:t>
            </w:r>
            <w:r/>
          </w:p>
          <w:p>
            <w:pPr>
              <w:pStyle w:val="81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1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具体以《三部门联合发布关于促进残疾人就业政府采购政策的通知》（财库〔2017〕141号）规定为准。</w:t>
            </w:r>
            <w:r/>
          </w:p>
          <w:p>
            <w:pPr>
              <w:pStyle w:val="810"/>
              <w:spacing w:line="400" w:lineRule="exact"/>
              <w:rPr>
                <w:rFonts w:hint="eastAsia" w:hAnsi="宋体"/>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numPr>
                <w:ilvl w:val="0"/>
                <w:numId w:val="0"/>
              </w:numPr>
              <w:jc w:val="both"/>
              <w:spacing w:before="0" w:after="0" w:line="400" w:lineRule="atLeast"/>
              <w:tabs>
                <w:tab w:val="left" w:pos="312" w:leader="none"/>
              </w:tabs>
              <w:rPr>
                <w:rFonts w:hint="eastAsia" w:ascii="宋体" w:hAnsi="宋体" w:cs="Times New Roman"/>
                <w:b/>
                <w:bCs w:val="0"/>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Times New Roman"/>
                <w:b/>
                <w:bCs w:val="0"/>
                <w:color w:val="000000" w:themeColor="text1"/>
                <w:sz w:val="24"/>
                <w:szCs w:val="24"/>
                <w:lang w:val="en-US" w:eastAsia="zh-CN" w:bidi="ar-SA"/>
                <w14:textFill>
                  <w14:solidFill>
                    <w14:schemeClr w14:val="tx1"/>
                  </w14:solidFill>
                </w14:textFill>
              </w:rPr>
              <w:t xml:space="preserve">三、符合条件（必须提供，否则投标无效）</w:t>
            </w:r>
            <w:r/>
          </w:p>
          <w:p>
            <w:pPr>
              <w:numPr>
                <w:ilvl w:val="0"/>
                <w:numId w:val="0"/>
              </w:numPr>
              <w:jc w:val="both"/>
              <w:spacing w:before="0" w:after="0" w:line="400" w:lineRule="atLeast"/>
              <w:tabs>
                <w:tab w:val="left" w:pos="312" w:leader="none"/>
              </w:tabs>
              <w:rPr>
                <w:rFonts w:hint="eastAsia" w:ascii="宋体" w:hAnsi="宋体" w:cs="Times New Roman"/>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（一）报价</w:t>
            </w:r>
            <w:r/>
          </w:p>
          <w:p>
            <w:pPr>
              <w:numPr>
                <w:ilvl w:val="0"/>
                <w:numId w:val="0"/>
              </w:numPr>
              <w:jc w:val="both"/>
              <w:spacing w:before="0" w:after="0" w:line="400" w:lineRule="atLeast"/>
              <w:tabs>
                <w:tab w:val="left" w:pos="312" w:leader="none"/>
              </w:tabs>
              <w:rPr>
                <w:rFonts w:hint="eastAsia" w:ascii="宋体" w:hAnsi="宋体" w:cs="Times New Roman"/>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1、《开标一览表》（加盖电子签章，格式见本文件第七章《投标文件相关格式》）；</w:t>
            </w:r>
            <w:r/>
          </w:p>
          <w:p>
            <w:pPr>
              <w:numPr>
                <w:ilvl w:val="0"/>
                <w:numId w:val="0"/>
              </w:numPr>
              <w:jc w:val="both"/>
              <w:spacing w:before="0" w:after="0" w:line="400" w:lineRule="atLeast"/>
              <w:tabs>
                <w:tab w:val="left" w:pos="312" w:leader="none"/>
              </w:tabs>
              <w:rPr>
                <w:rFonts w:hint="eastAsia" w:ascii="宋体" w:hAnsi="宋体" w:cs="Times New Roman"/>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2、《分项价格表》（加盖电子签章，格式见本文件第七章《投标文件相关格式》）。</w:t>
            </w:r>
            <w:r/>
          </w:p>
          <w:p>
            <w:pPr>
              <w:pStyle w:val="81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（二）商务资信</w:t>
            </w:r>
            <w:r/>
          </w:p>
          <w:p>
            <w:pPr>
              <w:numPr>
                <w:ilvl w:val="0"/>
                <w:numId w:val="0"/>
              </w:numPr>
              <w:jc w:val="both"/>
              <w:spacing w:before="0" w:after="0" w:line="400" w:lineRule="atLeast"/>
              <w:tabs>
                <w:tab w:val="left" w:pos="312" w:leader="none"/>
              </w:tabs>
              <w:rPr>
                <w:rFonts w:hint="eastAsia" w:ascii="宋体" w:hAnsi="宋体" w:eastAsia="宋体" w:cs="Times New Roman"/>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1、《投标函》（加盖电子签章，格式见招标文件第七章《投标文件相关格式》）；</w:t>
            </w:r>
            <w:r/>
          </w:p>
          <w:p>
            <w:pPr>
              <w:numPr>
                <w:ilvl w:val="0"/>
                <w:numId w:val="0"/>
              </w:numPr>
              <w:jc w:val="both"/>
              <w:spacing w:before="0" w:after="0" w:line="400" w:lineRule="atLeast"/>
              <w:tabs>
                <w:tab w:val="left" w:pos="312" w:leader="none"/>
              </w:tabs>
              <w:rPr>
                <w:rFonts w:hint="default"/>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2、《无障碍改造项目的服务与结算书面承诺》（加盖电子签章，格式见招标文件第七章《投标文件相关格式》）。</w:t>
            </w:r>
            <w:r/>
          </w:p>
          <w:p>
            <w:pPr>
              <w:pStyle w:val="81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（三）技术响应</w:t>
            </w:r>
            <w:r/>
          </w:p>
          <w:p>
            <w:pPr>
              <w:pStyle w:val="810"/>
              <w:spacing w:line="400" w:lineRule="exac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《偏离表》（加盖电子签章，格式见招标文件第七章《投标文件相关格式》）</w:t>
            </w:r>
            <w:r>
              <w:rPr>
                <w:rFonts w:hint="eastAsia" w:hAnsi="宋体" w:cs="宋体"/>
                <w:bCs/>
                <w:color w:val="000000" w:themeColor="text1"/>
                <w:sz w:val="24"/>
                <w:szCs w:val="24"/>
                <w:lang w:eastAsia="zh-CN"/>
                <w14:textFill>
                  <w14:solidFill>
                    <w14:schemeClr w14:val="tx1"/>
                  </w14:solidFill>
                </w14:textFill>
              </w:rPr>
              <w:t xml:space="preserve">。</w:t>
            </w:r>
            <w:r/>
          </w:p>
          <w:p>
            <w:pPr>
              <w:pStyle w:val="810"/>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四、综合评审评分项</w:t>
            </w:r>
            <w:r/>
          </w:p>
          <w:p>
            <w:pPr>
              <w:pStyle w:val="81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（一）技术部分</w:t>
            </w:r>
            <w:r/>
          </w:p>
          <w:p>
            <w:pPr>
              <w:numPr>
                <w:ilvl w:val="0"/>
                <w:numId w:val="0"/>
              </w:numPr>
              <w:jc w:val="both"/>
              <w:spacing w:before="0" w:after="0" w:line="400" w:lineRule="atLeast"/>
              <w:tabs>
                <w:tab w:val="left" w:pos="312" w:leader="none"/>
              </w:tabs>
              <w:rPr>
                <w:rFonts w:hint="eastAsia"/>
                <w:lang w:val="en-US" w:eastAsia="zh-CN"/>
              </w:rPr>
              <w:pBdr>
                <w:top w:val="none" w:color="000000" w:sz="0" w:space="0"/>
                <w:left w:val="none" w:color="000000" w:sz="0" w:space="0"/>
                <w:bottom w:val="none" w:color="000000" w:sz="0" w:space="0"/>
                <w:right w:val="none" w:color="000000" w:sz="0" w:space="0"/>
              </w:pBdr>
            </w:pPr>
            <w:r>
              <w:rPr>
                <w:rFonts w:hint="eastAsia" w:ascii="宋体" w:hAnsi="宋体" w:cs="Times New Roman"/>
                <w:b w:val="0"/>
                <w:bCs/>
                <w:color w:val="000000" w:themeColor="text1"/>
                <w:sz w:val="24"/>
                <w:szCs w:val="24"/>
                <w:lang w:val="en-US" w:eastAsia="zh-CN" w:bidi="ar-SA"/>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投标人所投产品技术参数满足招标文件“项目清单及产品参数要求”</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要求见招标文件第</w:t>
            </w:r>
            <w:r>
              <w:rPr>
                <w:rFonts w:hint="eastAsia" w:ascii="宋体" w:hAnsi="宋体" w:cs="宋体"/>
                <w:color w:val="000000" w:themeColor="text1"/>
                <w:sz w:val="24"/>
                <w:szCs w:val="24"/>
                <w:lang w:val="en-US" w:eastAsia="zh-CN"/>
                <w14:textFill>
                  <w14:solidFill>
                    <w14:schemeClr w14:val="tx1"/>
                  </w14:solidFill>
                </w14:textFill>
              </w:rPr>
              <w:t xml:space="preserve">四</w:t>
            </w:r>
            <w:r>
              <w:rPr>
                <w:rFonts w:hint="eastAsia" w:ascii="宋体" w:hAnsi="宋体" w:eastAsia="宋体" w:cs="宋体"/>
                <w:color w:val="000000" w:themeColor="text1"/>
                <w:sz w:val="24"/>
                <w:szCs w:val="24"/>
                <w14:textFill>
                  <w14:solidFill>
                    <w14:schemeClr w14:val="tx1"/>
                  </w14:solidFill>
                </w14:textFill>
              </w:rPr>
              <w:t xml:space="preserve">章《</w:t>
            </w:r>
            <w:r>
              <w:rPr>
                <w:rFonts w:hint="eastAsia" w:ascii="宋体" w:hAnsi="宋体" w:cs="宋体"/>
                <w:color w:val="000000" w:themeColor="text1"/>
                <w:sz w:val="24"/>
                <w:szCs w:val="24"/>
                <w:lang w:val="en-US" w:eastAsia="zh-CN"/>
                <w14:textFill>
                  <w14:solidFill>
                    <w14:schemeClr w14:val="tx1"/>
                  </w14:solidFill>
                </w14:textFill>
              </w:rPr>
              <w:t xml:space="preserve">评分标准</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eastAsia="zh-CN"/>
                <w14:textFill>
                  <w14:solidFill>
                    <w14:schemeClr w14:val="tx1"/>
                  </w14:solidFill>
                </w14:textFill>
              </w:rPr>
              <w:t xml:space="preserve">）；</w:t>
            </w:r>
            <w:r/>
          </w:p>
          <w:p>
            <w:pPr>
              <w:numPr>
                <w:ilvl w:val="0"/>
                <w:numId w:val="0"/>
              </w:numPr>
              <w:jc w:val="both"/>
              <w:spacing w:before="0" w:after="0" w:line="400" w:lineRule="atLeast"/>
              <w:tabs>
                <w:tab w:val="left" w:pos="312" w:leader="none"/>
              </w:tabs>
              <w:rPr>
                <w:rFonts w:hint="eastAsia"/>
                <w:lang w:val="en-US" w:eastAsia="zh-CN"/>
              </w:rPr>
              <w:pBdr>
                <w:top w:val="none" w:color="000000" w:sz="0" w:space="0"/>
                <w:left w:val="none" w:color="000000" w:sz="0" w:space="0"/>
                <w:bottom w:val="none" w:color="000000" w:sz="0" w:space="0"/>
                <w:right w:val="none" w:color="000000" w:sz="0" w:space="0"/>
              </w:pBdr>
            </w:pPr>
            <w:r>
              <w:rPr>
                <w:rFonts w:hint="eastAsia" w:ascii="宋体" w:hAnsi="宋体" w:cs="Times New Roman"/>
                <w:b w:val="0"/>
                <w:bCs/>
                <w:color w:val="000000" w:themeColor="text1"/>
                <w:sz w:val="24"/>
                <w:szCs w:val="24"/>
                <w:lang w:val="en-US" w:eastAsia="zh-CN" w:bidi="ar-SA"/>
                <w14:textFill>
                  <w14:solidFill>
                    <w14:schemeClr w14:val="tx1"/>
                  </w14:solidFill>
                </w14:textFill>
              </w:rPr>
              <w:t xml:space="preserve">2、施工组织方案</w:t>
            </w:r>
            <w:r>
              <w:rPr>
                <w:rFonts w:hint="eastAsia" w:ascii="宋体" w:hAnsi="宋体" w:eastAsia="宋体" w:cs="宋体"/>
                <w:color w:val="000000" w:themeColor="text1"/>
                <w:sz w:val="24"/>
                <w:szCs w:val="24"/>
                <w14:textFill>
                  <w14:solidFill>
                    <w14:schemeClr w14:val="tx1"/>
                  </w14:solidFill>
                </w14:textFill>
              </w:rPr>
              <w:t xml:space="preserve">（格式自拟，要求见招标文件第六章《采购需求》）</w:t>
            </w:r>
            <w:r>
              <w:rPr>
                <w:rFonts w:hint="eastAsia" w:ascii="宋体" w:hAnsi="宋体" w:cs="宋体"/>
                <w:color w:val="000000" w:themeColor="text1"/>
                <w:sz w:val="24"/>
                <w:szCs w:val="24"/>
                <w:lang w:eastAsia="zh-CN"/>
                <w14:textFill>
                  <w14:solidFill>
                    <w14:schemeClr w14:val="tx1"/>
                  </w14:solidFill>
                </w14:textFill>
              </w:rPr>
              <w:t xml:space="preserve">。</w:t>
            </w:r>
            <w:r/>
          </w:p>
          <w:p>
            <w:pPr>
              <w:jc w:val="both"/>
              <w:widowControl/>
              <w:rPr>
                <w:rFonts w:hint="eastAsia" w:ascii="宋体" w:hAnsi="宋体"/>
                <w:bCs/>
                <w:color w:val="000000" w:themeColor="text1"/>
                <w:sz w:val="24"/>
                <w:lang w:val="en-US" w:eastAsia="zh-CN"/>
                <w14:textFill>
                  <w14:solidFill>
                    <w14:schemeClr w14:val="tx1"/>
                  </w14:solidFill>
                </w14:textFill>
              </w:rP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（二）</w:t>
            </w:r>
            <w:r>
              <w:rPr>
                <w:rFonts w:hint="eastAsia" w:ascii="宋体" w:hAnsi="宋体"/>
                <w:bCs/>
                <w:color w:val="000000" w:themeColor="text1"/>
                <w:sz w:val="24"/>
                <w14:textFill>
                  <w14:solidFill>
                    <w14:schemeClr w14:val="tx1"/>
                  </w14:solidFill>
                </w14:textFill>
              </w:rPr>
              <w:t xml:space="preserve">投标人其它证明文件及材料</w:t>
            </w:r>
            <w:r>
              <w:rPr>
                <w:rFonts w:hint="eastAsia" w:ascii="宋体" w:hAnsi="宋体"/>
                <w:bCs/>
                <w:color w:val="000000" w:themeColor="text1"/>
                <w:sz w:val="24"/>
                <w:lang w:val="en-US" w:eastAsia="zh-CN"/>
                <w14:textFill>
                  <w14:solidFill>
                    <w14:schemeClr w14:val="tx1"/>
                  </w14:solidFill>
                </w14:textFill>
              </w:rPr>
              <w:t xml:space="preserve">扫描件</w:t>
            </w:r>
            <w:r/>
          </w:p>
          <w:p>
            <w:pPr>
              <w:pStyle w:val="803"/>
              <w:spacing w:line="4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五、</w:t>
            </w:r>
            <w:r>
              <w:rPr>
                <w:rFonts w:hint="eastAsia" w:ascii="宋体" w:hAnsi="宋体" w:eastAsia="宋体" w:cs="宋体"/>
                <w:b/>
                <w:bCs/>
                <w:color w:val="000000"/>
                <w:sz w:val="24"/>
                <w:szCs w:val="24"/>
                <w:highlight w:val="none"/>
                <w:lang w:val="en-US" w:eastAsia="zh-CN"/>
              </w:rPr>
              <w:t xml:space="preserve">其他部分</w:t>
            </w:r>
            <w:r/>
          </w:p>
          <w:p>
            <w:pPr>
              <w:spacing w:line="360" w:lineRule="auto"/>
              <w:rPr>
                <w:rFonts w:hint="eastAsia" w:ascii="宋体" w:hAnsi="宋体" w:eastAsia="宋体" w:cs="宋体"/>
                <w:b/>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一</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t xml:space="preserve">投标人《关于符合本国产品标准的声明函》（填写完整，加盖</w:t>
            </w:r>
            <w:r>
              <w:rPr>
                <w:rFonts w:hint="eastAsia" w:ascii="宋体" w:hAnsi="宋体" w:eastAsia="宋体" w:cs="宋体"/>
                <w:b/>
                <w:bCs w:val="0"/>
                <w:color w:val="000000"/>
                <w:sz w:val="24"/>
                <w:szCs w:val="24"/>
                <w:highlight w:val="none"/>
                <w:lang w:val="en-US" w:eastAsia="zh-CN"/>
              </w:rPr>
              <w:t xml:space="preserve">电子签章</w:t>
            </w:r>
            <w:r>
              <w:rPr>
                <w:rFonts w:hint="eastAsia" w:ascii="宋体" w:hAnsi="宋体" w:eastAsia="宋体" w:cs="宋体"/>
                <w:b/>
                <w:bCs w:val="0"/>
                <w:color w:val="000000"/>
                <w:sz w:val="24"/>
                <w:szCs w:val="24"/>
                <w:highlight w:val="none"/>
                <w:lang w:eastAsia="zh-CN"/>
              </w:rPr>
              <w:t xml:space="preserve">，格式见招标文件第七章《投标文件相关格式》）</w:t>
            </w:r>
            <w:r>
              <w:rPr>
                <w:rFonts w:hint="eastAsia" w:ascii="宋体" w:hAnsi="宋体" w:eastAsia="宋体" w:cs="宋体"/>
                <w:color w:val="000000"/>
                <w:sz w:val="24"/>
                <w:szCs w:val="24"/>
                <w:highlight w:val="none"/>
              </w:rPr>
              <w:t xml:space="preserve">（请填写完整，如不填写完整或未按要求填写的，视为</w:t>
            </w:r>
            <w:r>
              <w:rPr>
                <w:rFonts w:hint="eastAsia" w:ascii="宋体" w:hAnsi="宋体" w:eastAsia="宋体" w:cs="宋体"/>
                <w:color w:val="000000"/>
                <w:sz w:val="24"/>
                <w:szCs w:val="24"/>
                <w:highlight w:val="none"/>
                <w:lang w:val="en-US" w:eastAsia="zh-CN"/>
              </w:rPr>
              <w:t xml:space="preserve">非本国产品</w:t>
            </w:r>
            <w:r>
              <w:rPr>
                <w:rFonts w:hint="eastAsia" w:ascii="宋体" w:hAnsi="宋体" w:eastAsia="宋体" w:cs="宋体"/>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本国产品应当符合以下条件：</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（一）在中国境内生产</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产品应当在中国境内生产，即在中华人民共和国关境内实现从原材料、组件到产品的属性改变。</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属性改变是指经过制造、加工或者组装等工序，产生完全不同于原材料、组件的新产品，并具有新的名称和特征（用途）。属性改变不包括以下细微操作：</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1.为确保产品在运输或者储存期间保持某种状态而进行的操作；</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2.为产品运输或者销售进行的包装或者展示；</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3.在产品或者其包装上粘贴或者印刷品牌、标志、标识以及其他用于区别的标记；</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4.简单的上漆、磨光和分装；</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5.其他不属于属性改变的情形。</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（二）在中国境内生产的组件成本占比达到规定比例</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产品在中国境内生产的组件成本占比应当达到规定比例，计算公式为：</w:t>
            </w:r>
            <w:r/>
          </w:p>
          <w:p>
            <w:pPr>
              <w:jc w:val="cente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mc:AlternateContent>
                <mc:Choice Requires="wpg">
                  <w:drawing>
                    <wp:inline xmlns:wp="http://schemas.openxmlformats.org/drawingml/2006/wordprocessingDrawing" distT="0" distB="0" distL="0" distR="0">
                      <wp:extent cx="3275965" cy="495300"/>
                      <wp:effectExtent l="0" t="0" r="635" b="0"/>
                      <wp:docPr id="4" name="图片 1"/>
                      <wp:cNvGraphicFramePr/>
                      <a:graphic xmlns:a="http://schemas.openxmlformats.org/drawingml/2006/main">
                        <a:graphicData uri="http://schemas.openxmlformats.org/drawingml/2006/picture">
                          <pic:pic xmlns:pic="http://schemas.openxmlformats.org/drawingml/2006/picture">
                            <pic:nvPicPr>
                              <pic:cNvPr id="6" name="图片 1"/>
                              <pic:cNvPicPr/>
                              <pic:nvPr/>
                            </pic:nvPicPr>
                            <pic:blipFill>
                              <a:blip r:embed="rId19"/>
                              <a:stretch/>
                            </pic:blipFill>
                            <pic:spPr bwMode="auto">
                              <a:xfrm>
                                <a:off x="0" y="0"/>
                                <a:ext cx="3275965"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7.9pt;height:39.0pt;mso-wrap-distance-left:0.0pt;mso-wrap-distance-top:0.0pt;mso-wrap-distance-right:0.0pt;mso-wrap-distance-bottom:0.0pt;" stroked="f">
                      <v:path textboxrect="0,0,0,0"/>
                      <v:imagedata r:id="rId19" o:title=""/>
                    </v:shape>
                  </w:pict>
                </mc:Fallback>
              </mc:AlternateConten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（三）特定产品的关键组件、关键工序符合相关要求</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本国产品标准的适用范围</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对本国产品的支持政策</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具体以《国务院办公厅关于在政府采购中实施本国产品标准及相关政策的通知》（国办发〔2025〕34号）规定为准。</w:t>
            </w:r>
            <w:r/>
          </w:p>
          <w:p>
            <w:pPr>
              <w:spacing w:line="360" w:lineRule="auto"/>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注：中国境内生产的组件成本核算基本规则</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三、产品总成本和组件成本以相关会计核算数据、采购合同、进货记录等为基础进行计算。</w:t>
            </w:r>
            <w:r/>
          </w:p>
          <w:p>
            <w:pPr>
              <w:spacing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四、需要对成本核算规则予以进一步明确的其他有关事项，由财政部会同有关部门另行规定。</w:t>
            </w:r>
            <w:r/>
          </w:p>
          <w:p>
            <w:pPr>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w:t>
            </w:r>
            <w:r>
              <w:rPr>
                <w:rFonts w:hint="eastAsia" w:ascii="宋体" w:hAnsi="宋体" w:cs="宋体"/>
                <w:b/>
                <w:bCs w:val="0"/>
                <w:color w:val="000000"/>
                <w:sz w:val="24"/>
                <w:szCs w:val="24"/>
                <w:highlight w:val="none"/>
                <w:lang w:val="en-US" w:eastAsia="zh-CN"/>
              </w:rPr>
              <w:t xml:space="preserve">二</w:t>
            </w:r>
            <w:r>
              <w:rPr>
                <w:rFonts w:hint="eastAsia" w:ascii="宋体" w:hAnsi="宋体" w:eastAsia="宋体" w:cs="宋体"/>
                <w:b/>
                <w:bCs w:val="0"/>
                <w:color w:val="000000"/>
                <w:sz w:val="24"/>
                <w:szCs w:val="24"/>
                <w:highlight w:val="none"/>
              </w:rPr>
              <w:t xml:space="preserve">）企业报价折扣证明：</w:t>
            </w:r>
            <w:r/>
          </w:p>
          <w:p>
            <w:pPr>
              <w:spacing w:line="360" w:lineRule="auto"/>
              <w:rPr>
                <w:rFonts w:hint="default"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rPr>
              <w:t xml:space="preserve">无</w:t>
            </w:r>
            <w:r/>
          </w:p>
          <w:p>
            <w:pPr>
              <w:pStyle w:val="803"/>
              <w:spacing w:line="400" w:lineRule="exact"/>
              <w:rPr>
                <w:rFonts w:ascii="宋体" w:hAnsi="宋体"/>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t xml:space="preserve">注</w:t>
            </w:r>
            <w:r>
              <w:rPr>
                <w:rFonts w:ascii="宋体" w:hAnsi="宋体"/>
                <w:bCs/>
                <w:color w:val="000000" w:themeColor="text1"/>
                <w:sz w:val="24"/>
                <w14:textFill>
                  <w14:solidFill>
                    <w14:schemeClr w14:val="tx1"/>
                  </w14:solidFill>
                </w14:textFill>
              </w:rPr>
              <w:t xml:space="preserve">：</w:t>
            </w:r>
            <w:r/>
          </w:p>
          <w:p>
            <w:pPr>
              <w:pStyle w:val="803"/>
              <w:ind w:firstLine="480"/>
              <w:spacing w:line="40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1.投标人应对以上文件的合法性、真实性负责。</w:t>
            </w:r>
            <w:r/>
          </w:p>
          <w:p>
            <w:pPr>
              <w:pStyle w:val="803"/>
              <w:ind w:firstLine="480"/>
              <w:spacing w:line="400" w:lineRule="exact"/>
              <w:rPr>
                <w:rFonts w:hint="default" w:ascii="宋体" w:hAnsi="宋体" w:eastAsia="宋体"/>
                <w:bCs/>
                <w:color w:val="000000" w:themeColor="text1"/>
                <w:sz w:val="24"/>
                <w:lang w:val="en-US" w:eastAsia="zh-CN"/>
                <w14:textFill>
                  <w14:solidFill>
                    <w14:schemeClr w14:val="tx1"/>
                  </w14:solidFill>
                </w14:textFill>
              </w:rPr>
            </w:pPr>
            <w:r>
              <w:rPr>
                <w:rFonts w:ascii="宋体" w:hAnsi="宋体"/>
                <w:bCs/>
                <w:color w:val="000000" w:themeColor="text1"/>
                <w:sz w:val="24"/>
                <w14:textFill>
                  <w14:solidFill>
                    <w14:schemeClr w14:val="tx1"/>
                  </w14:solidFill>
                </w14:textFill>
              </w:rPr>
              <w:t xml:space="preserve">2.签订合同前，中标人必须向采购人提交其投标文件中所有</w:t>
            </w:r>
            <w:r>
              <w:rPr>
                <w:rFonts w:ascii="宋体" w:hAnsi="宋体"/>
                <w:bCs/>
                <w:color w:val="000000" w:themeColor="text1"/>
                <w:sz w:val="24"/>
                <w:lang w:val="en-US" w:eastAsia="zh-CN"/>
                <w14:textFill>
                  <w14:solidFill>
                    <w14:schemeClr w14:val="tx1"/>
                  </w14:solidFill>
                </w14:textFill>
              </w:rPr>
              <w:t xml:space="preserve">扫描件</w:t>
            </w:r>
            <w:r>
              <w:rPr>
                <w:rFonts w:ascii="宋体" w:hAnsi="宋体"/>
                <w:bCs/>
                <w:color w:val="000000" w:themeColor="text1"/>
                <w:sz w:val="24"/>
                <w14:textFill>
                  <w14:solidFill>
                    <w14:schemeClr w14:val="tx1"/>
                  </w14:solidFill>
                </w14:textFill>
              </w:rPr>
              <w:t xml:space="preserve">的原件，采购人核查无误后，签订合同。如中标人不能在采购人规定的时间内向采购人提供原件，将被采购人</w:t>
            </w:r>
            <w:r>
              <w:rPr>
                <w:rFonts w:hint="eastAsia" w:ascii="宋体" w:hAnsi="宋体"/>
                <w:bCs/>
                <w:color w:val="000000" w:themeColor="text1"/>
                <w:sz w:val="24"/>
                <w:lang w:val="en-US" w:eastAsia="zh-CN"/>
                <w14:textFill>
                  <w14:solidFill>
                    <w14:schemeClr w14:val="tx1"/>
                  </w14:solidFill>
                </w14:textFill>
              </w:rPr>
              <w:t xml:space="preserve">视为放弃中标资格。</w:t>
            </w:r>
            <w:r/>
          </w:p>
        </w:tc>
      </w:tr>
      <w:tr>
        <w:trPr/>
        <w:tc>
          <w:tcPr>
            <w:tcW w:w="1723" w:type="dxa"/>
            <w:vAlign w:val="top"/>
            <w:textDirection w:val="lrTb"/>
            <w:noWrap w:val="false"/>
          </w:tcPr>
          <w:p>
            <w:pPr>
              <w:pStyle w:val="803"/>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(十三)2</w:t>
            </w:r>
            <w:r/>
          </w:p>
        </w:tc>
        <w:tc>
          <w:tcPr>
            <w:tcW w:w="7775" w:type="dxa"/>
            <w:vAlign w:val="top"/>
            <w:textDirection w:val="lrTb"/>
            <w:noWrap w:val="false"/>
          </w:tcPr>
          <w:p>
            <w:pPr>
              <w:pStyle w:val="803"/>
              <w:spacing w:line="40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商务条件见：</w:t>
            </w:r>
            <w:r/>
          </w:p>
          <w:p>
            <w:pPr>
              <w:pStyle w:val="803"/>
              <w:spacing w:line="40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一、本文件第四章《评标标准》中《评分细则》。</w:t>
            </w:r>
            <w:r/>
          </w:p>
          <w:p>
            <w:pPr>
              <w:pStyle w:val="803"/>
              <w:spacing w:line="400" w:lineRule="exact"/>
              <w:rPr>
                <w:rFonts w:ascii="宋体" w:hAnsi="宋体"/>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二、本文件第三章《投标资料表》中(十二)1和(十二)2。</w:t>
            </w:r>
            <w:r/>
          </w:p>
        </w:tc>
      </w:tr>
      <w:tr>
        <w:trPr/>
        <w:tc>
          <w:tcPr>
            <w:tcW w:w="1723" w:type="dxa"/>
            <w:vAlign w:val="top"/>
            <w:textDirection w:val="lrTb"/>
            <w:noWrap w:val="false"/>
          </w:tcPr>
          <w:p>
            <w:pPr>
              <w:pStyle w:val="803"/>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(十三)3</w:t>
            </w:r>
            <w:r/>
          </w:p>
        </w:tc>
        <w:tc>
          <w:tcPr>
            <w:tcW w:w="7775" w:type="dxa"/>
            <w:vAlign w:val="top"/>
            <w:textDirection w:val="lrTb"/>
            <w:noWrap w:val="false"/>
          </w:tcPr>
          <w:p>
            <w:pPr>
              <w:pStyle w:val="803"/>
              <w:spacing w:line="40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交货和提供服务的时间：见本文件第五章 《拟签订的合同文本》及或本文件第六章《采购需求》。</w:t>
            </w:r>
            <w:r/>
          </w:p>
        </w:tc>
      </w:tr>
      <w:tr>
        <w:trPr/>
        <w:tc>
          <w:tcPr>
            <w:tcW w:w="1723" w:type="dxa"/>
            <w:vAlign w:val="top"/>
            <w:textDirection w:val="lrTb"/>
            <w:noWrap w:val="false"/>
          </w:tcPr>
          <w:p>
            <w:pPr>
              <w:pStyle w:val="803"/>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(十四)3</w:t>
            </w:r>
            <w:r/>
          </w:p>
        </w:tc>
        <w:tc>
          <w:tcPr>
            <w:tcW w:w="7775" w:type="dxa"/>
            <w:vAlign w:val="top"/>
            <w:textDirection w:val="lrTb"/>
            <w:noWrap w:val="false"/>
          </w:tcPr>
          <w:p>
            <w:pPr>
              <w:pStyle w:val="803"/>
              <w:spacing w:line="400" w:lineRule="exact"/>
              <w:rPr>
                <w:rFonts w:ascii="宋体" w:hAnsi="宋体"/>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本项目</w:t>
            </w:r>
            <w:r>
              <w:rPr>
                <w:rFonts w:hint="eastAsia" w:ascii="宋体" w:hAnsi="宋体" w:cs="仿宋"/>
                <w:bCs/>
                <w:color w:val="000000" w:themeColor="text1"/>
                <w:sz w:val="24"/>
                <w14:textFill>
                  <w14:solidFill>
                    <w14:schemeClr w14:val="tx1"/>
                  </w14:solidFill>
                </w14:textFill>
              </w:rPr>
              <w:t xml:space="preserve">投标响应报价须按照各类货物最高单价限价（见后表）填报总价的</w:t>
            </w:r>
            <w:r>
              <w:rPr>
                <w:rFonts w:hint="eastAsia" w:ascii="宋体" w:hAnsi="宋体" w:cs="仿宋"/>
                <w:bCs/>
                <w:color w:val="000000" w:themeColor="text1"/>
                <w:sz w:val="24"/>
                <w:lang w:val="en-US" w:eastAsia="zh-CN"/>
                <w14:textFill>
                  <w14:solidFill>
                    <w14:schemeClr w14:val="tx1"/>
                  </w14:solidFill>
                </w14:textFill>
              </w:rPr>
              <w:t xml:space="preserve">优惠</w:t>
            </w:r>
            <w:r>
              <w:rPr>
                <w:rFonts w:hint="eastAsia" w:ascii="宋体" w:hAnsi="宋体" w:cs="仿宋"/>
                <w:bCs/>
                <w:color w:val="000000" w:themeColor="text1"/>
                <w:sz w:val="24"/>
                <w14:textFill>
                  <w14:solidFill>
                    <w14:schemeClr w14:val="tx1"/>
                  </w14:solidFill>
                </w14:textFill>
              </w:rPr>
              <w:t xml:space="preserve">比例（该比例大于0%且小于100%），否则投标响应无效。</w:t>
            </w:r>
            <w:r>
              <w:rPr>
                <w:rFonts w:hint="eastAsia" w:ascii="宋体" w:hAnsi="宋体" w:cs="仿宋"/>
                <w:bCs/>
                <w:color w:val="auto"/>
                <w:sz w:val="24"/>
                <w:lang w:val="en-US" w:eastAsia="zh-CN"/>
              </w:rPr>
              <w:t xml:space="preserve">平均</w:t>
            </w:r>
            <w:r>
              <w:rPr>
                <w:rFonts w:hint="eastAsia" w:ascii="宋体" w:hAnsi="宋体"/>
                <w:color w:val="auto"/>
                <w:sz w:val="24"/>
              </w:rPr>
              <w:t xml:space="preserve">每户改造费用总额不超过3500元</w:t>
            </w:r>
            <w:r>
              <w:rPr>
                <w:rFonts w:hint="eastAsia" w:ascii="宋体" w:hAnsi="宋体"/>
                <w:color w:val="000000" w:themeColor="text1"/>
                <w:sz w:val="24"/>
                <w14:textFill>
                  <w14:solidFill>
                    <w14:schemeClr w14:val="tx1"/>
                  </w14:solidFill>
                </w14:textFill>
              </w:rPr>
              <w:t xml:space="preserve">，约</w:t>
            </w:r>
            <w:r>
              <w:rPr>
                <w:rFonts w:hint="eastAsia" w:ascii="宋体" w:hAnsi="宋体"/>
                <w:color w:val="000000" w:themeColor="text1"/>
                <w:sz w:val="24"/>
                <w:lang w:val="en-US" w:eastAsia="zh-CN"/>
                <w14:textFill>
                  <w14:solidFill>
                    <w14:schemeClr w14:val="tx1"/>
                  </w14:solidFill>
                </w14:textFill>
              </w:rPr>
              <w:t xml:space="preserve">400</w:t>
            </w:r>
            <w:r>
              <w:rPr>
                <w:rFonts w:hint="eastAsia" w:ascii="宋体" w:hAnsi="宋体"/>
                <w:color w:val="000000" w:themeColor="text1"/>
                <w:sz w:val="24"/>
                <w14:textFill>
                  <w14:solidFill>
                    <w14:schemeClr w14:val="tx1"/>
                  </w14:solidFill>
                </w14:textFill>
              </w:rPr>
              <w:t xml:space="preserve">户，约</w:t>
            </w:r>
            <w:r>
              <w:rPr>
                <w:rFonts w:hint="eastAsia" w:ascii="宋体" w:hAnsi="宋体"/>
                <w:color w:val="000000" w:themeColor="text1"/>
                <w:sz w:val="24"/>
                <w:lang w:val="en-US" w:eastAsia="zh-CN"/>
                <w14:textFill>
                  <w14:solidFill>
                    <w14:schemeClr w14:val="tx1"/>
                  </w14:solidFill>
                </w14:textFill>
              </w:rPr>
              <w:t xml:space="preserve">140</w:t>
            </w:r>
            <w:r>
              <w:rPr>
                <w:rFonts w:hint="eastAsia" w:ascii="宋体" w:hAnsi="宋体"/>
                <w:color w:val="000000" w:themeColor="text1"/>
                <w:sz w:val="24"/>
                <w14:textFill>
                  <w14:solidFill>
                    <w14:schemeClr w14:val="tx1"/>
                  </w14:solidFill>
                </w14:textFill>
              </w:rPr>
              <w:t xml:space="preserve">万元。</w:t>
            </w:r>
            <w:r>
              <w:rPr>
                <w:rFonts w:hint="eastAsia" w:ascii="宋体" w:hAnsi="宋体"/>
                <w:bCs/>
                <w:color w:val="000000" w:themeColor="text1"/>
                <w:sz w:val="24"/>
                <w14:textFill>
                  <w14:solidFill>
                    <w14:schemeClr w14:val="tx1"/>
                  </w14:solidFill>
                </w14:textFill>
              </w:rPr>
              <w:t xml:space="preserve">具体的改造户数由</w:t>
            </w:r>
            <w:r>
              <w:rPr>
                <w:rFonts w:hint="eastAsia" w:ascii="宋体" w:hAnsi="宋体"/>
                <w:bCs/>
                <w:color w:val="000000" w:themeColor="text1"/>
                <w:sz w:val="24"/>
                <w:lang w:val="en-US" w:eastAsia="zh-CN"/>
                <w14:textFill>
                  <w14:solidFill>
                    <w14:schemeClr w14:val="tx1"/>
                  </w14:solidFill>
                </w14:textFill>
              </w:rPr>
              <w:t xml:space="preserve">采购人</w:t>
            </w:r>
            <w:r>
              <w:rPr>
                <w:rFonts w:hint="eastAsia" w:ascii="宋体" w:hAnsi="宋体"/>
                <w:bCs/>
                <w:color w:val="000000" w:themeColor="text1"/>
                <w:sz w:val="24"/>
                <w14:textFill>
                  <w14:solidFill>
                    <w14:schemeClr w14:val="tx1"/>
                  </w14:solidFill>
                </w14:textFill>
              </w:rPr>
              <w:t xml:space="preserve">根据实际情况分配给中标人。</w:t>
            </w:r>
            <w:r>
              <w:rPr>
                <w:rFonts w:hint="eastAsia" w:ascii="宋体" w:hAnsi="宋体"/>
                <w:bCs/>
                <w:color w:val="000000" w:themeColor="text1"/>
                <w:sz w:val="24"/>
                <w:lang w:val="en-US" w:eastAsia="zh-CN"/>
                <w14:textFill>
                  <w14:solidFill>
                    <w14:schemeClr w14:val="tx1"/>
                  </w14:solidFill>
                </w14:textFill>
              </w:rPr>
              <w:t xml:space="preserve">采购人</w:t>
            </w:r>
            <w:r>
              <w:rPr>
                <w:rFonts w:hint="eastAsia" w:ascii="宋体" w:hAnsi="宋体"/>
                <w:bCs/>
                <w:color w:val="000000" w:themeColor="text1"/>
                <w:sz w:val="24"/>
                <w14:textFill>
                  <w14:solidFill>
                    <w14:schemeClr w14:val="tx1"/>
                  </w14:solidFill>
                </w14:textFill>
              </w:rPr>
              <w:t xml:space="preserve">不保证在项目实施期内中标人的改造户数及合同金额。</w:t>
            </w:r>
            <w:r/>
          </w:p>
        </w:tc>
      </w:tr>
      <w:tr>
        <w:trPr/>
        <w:tc>
          <w:tcPr>
            <w:tcW w:w="1723" w:type="dxa"/>
            <w:vAlign w:val="top"/>
            <w:textDirection w:val="lrTb"/>
            <w:noWrap w:val="false"/>
          </w:tcPr>
          <w:p>
            <w:pPr>
              <w:pStyle w:val="803"/>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w:t>
            </w:r>
            <w:r>
              <w:rPr>
                <w:rFonts w:hint="eastAsia" w:ascii="宋体" w:hAnsi="宋体"/>
                <w:color w:val="000000" w:themeColor="text1"/>
                <w:sz w:val="24"/>
                <w:lang w:val="en-US" w:eastAsia="zh-CN"/>
                <w14:textFill>
                  <w14:solidFill>
                    <w14:schemeClr w14:val="tx1"/>
                  </w14:solidFill>
                </w14:textFill>
              </w:rPr>
              <w:t xml:space="preserve">六</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803"/>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以</w:t>
            </w:r>
            <w:r>
              <w:rPr>
                <w:rFonts w:hint="eastAsia" w:ascii="宋体" w:hAnsi="宋体"/>
                <w:color w:val="000000" w:themeColor="text1"/>
                <w:sz w:val="24"/>
                <w:lang w:val="en-US" w:eastAsia="zh-CN"/>
                <w14:textFill>
                  <w14:solidFill>
                    <w14:schemeClr w14:val="tx1"/>
                  </w14:solidFill>
                </w14:textFill>
              </w:rPr>
              <w:t xml:space="preserve">人民币</w:t>
            </w:r>
            <w:r>
              <w:rPr>
                <w:rFonts w:ascii="宋体" w:hAnsi="宋体"/>
                <w:color w:val="000000" w:themeColor="text1"/>
                <w:sz w:val="24"/>
                <w14:textFill>
                  <w14:solidFill>
                    <w14:schemeClr w14:val="tx1"/>
                  </w14:solidFill>
                </w14:textFill>
              </w:rPr>
              <w:t xml:space="preserve">报价。</w:t>
            </w:r>
            <w:r/>
          </w:p>
        </w:tc>
      </w:tr>
      <w:tr>
        <w:trPr/>
        <w:tc>
          <w:tcPr>
            <w:tcW w:w="1723" w:type="dxa"/>
            <w:vAlign w:val="top"/>
            <w:textDirection w:val="lrTb"/>
            <w:noWrap w:val="false"/>
          </w:tcPr>
          <w:p>
            <w:pPr>
              <w:pStyle w:val="803"/>
              <w:jc w:val="center"/>
              <w:spacing w:line="400" w:lineRule="exact"/>
              <w:rPr>
                <w:rFonts w:hint="eastAsia" w:ascii="宋体" w:hAnsi="宋体" w:eastAsia="宋体"/>
                <w:color w:val="000000" w:themeColor="text1"/>
                <w:sz w:val="24"/>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（十七）</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1</w:t>
            </w:r>
            <w:r>
              <w:rPr>
                <w:rFonts w:hint="eastAsia" w:ascii="宋体" w:hAnsi="宋体"/>
                <w:color w:val="000000" w:themeColor="text1"/>
                <w:sz w:val="24"/>
                <w:lang w:eastAsia="zh-CN"/>
                <w14:textFill>
                  <w14:solidFill>
                    <w14:schemeClr w14:val="tx1"/>
                  </w14:solidFill>
                </w14:textFill>
              </w:rPr>
              <w:t xml:space="preserve">）</w:t>
            </w:r>
            <w:r/>
          </w:p>
        </w:tc>
        <w:tc>
          <w:tcPr>
            <w:tcW w:w="7775" w:type="dxa"/>
            <w:vAlign w:val="top"/>
            <w:textDirection w:val="lrTb"/>
            <w:noWrap w:val="false"/>
          </w:tcPr>
          <w:p>
            <w:pPr>
              <w:pStyle w:val="803"/>
              <w:ind w:left="0" w:firstLine="0"/>
              <w:keepLines w:val="0"/>
              <w:keepNext w:val="0"/>
              <w:pageBreakBefore w:val="0"/>
              <w:spacing w:line="400" w:lineRule="exact"/>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投标人应当通过“苏采云”系统提交数据电文形式的投标文件（即电子投标）。</w:t>
            </w:r>
            <w:r/>
          </w:p>
          <w:p>
            <w:pPr>
              <w:pStyle w:val="803"/>
              <w:ind w:left="0" w:firstLine="0"/>
              <w:keepLines w:val="0"/>
              <w:keepNext w:val="0"/>
              <w:pageBreakBefore w:val="0"/>
              <w:spacing w:line="400" w:lineRule="exact"/>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特别说明：通过“苏采云”系统提交政府采购客户端工具导出加密的投标文件（后缀名为zip）。投标文件不得超过</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150</w:t>
            </w: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M！</w:t>
            </w:r>
            <w:r/>
          </w:p>
          <w:p>
            <w:pPr>
              <w:pStyle w:val="803"/>
              <w:ind w:left="0" w:firstLine="0"/>
              <w:keepLines w:val="0"/>
              <w:keepNext w:val="0"/>
              <w:pageBreakBefore w:val="0"/>
              <w:spacing w:line="400" w:lineRule="exact"/>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说明：本项目采用线上投标，即供应商投标文件从政府采购客户端工具制作通过“苏采云”系统提交，未提供投标文件的，投标无效。</w:t>
            </w:r>
            <w:r/>
          </w:p>
        </w:tc>
      </w:tr>
      <w:tr>
        <w:trPr/>
        <w:tc>
          <w:tcPr>
            <w:tcW w:w="1723" w:type="dxa"/>
            <w:vAlign w:val="top"/>
            <w:textDirection w:val="lrTb"/>
            <w:noWrap w:val="false"/>
          </w:tcPr>
          <w:p>
            <w:pPr>
              <w:pStyle w:val="803"/>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w:t>
            </w:r>
            <w:r>
              <w:rPr>
                <w:rFonts w:hint="eastAsia"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803"/>
              <w:ind w:left="560" w:hanging="480"/>
              <w:spacing w:line="400" w:lineRule="exact"/>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见本文件第三章《投标资料表》中(十二)1和(十二)2</w:t>
            </w:r>
            <w:r/>
          </w:p>
        </w:tc>
      </w:tr>
      <w:tr>
        <w:trPr/>
        <w:tc>
          <w:tcPr>
            <w:tcW w:w="1723" w:type="dxa"/>
            <w:vAlign w:val="top"/>
            <w:textDirection w:val="lrTb"/>
            <w:noWrap w:val="false"/>
          </w:tcPr>
          <w:p>
            <w:pPr>
              <w:pStyle w:val="803"/>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w:t>
            </w:r>
            <w:r>
              <w:rPr>
                <w:rFonts w:hint="eastAsia" w:ascii="宋体" w:hAnsi="宋体"/>
                <w:color w:val="000000" w:themeColor="text1"/>
                <w:sz w:val="24"/>
                <w:lang w:val="en-US" w:eastAsia="zh-CN"/>
                <w14:textFill>
                  <w14:solidFill>
                    <w14:schemeClr w14:val="tx1"/>
                  </w14:solidFill>
                </w14:textFill>
              </w:rPr>
              <w:t xml:space="preserve">九</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803"/>
              <w:ind w:left="560" w:hanging="480"/>
              <w:spacing w:line="40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投标文件的提交</w:t>
            </w:r>
            <w:r>
              <w:rPr>
                <w:rFonts w:hint="eastAsia" w:ascii="宋体" w:hAnsi="宋体"/>
                <w:color w:val="000000" w:themeColor="text1"/>
                <w:sz w:val="24"/>
                <w:szCs w:val="24"/>
                <w:highlight w:val="none"/>
                <w:lang w:val="en-US" w:eastAsia="zh-CN"/>
                <w14:textFill>
                  <w14:solidFill>
                    <w14:schemeClr w14:val="tx1"/>
                  </w14:solidFill>
                </w14:textFill>
              </w:rPr>
              <w:t xml:space="preserve">与接收</w:t>
            </w:r>
            <w:r>
              <w:rPr>
                <w:rFonts w:ascii="宋体" w:hAnsi="宋体" w:eastAsia="宋体"/>
                <w:color w:val="000000" w:themeColor="text1"/>
                <w:sz w:val="24"/>
                <w:szCs w:val="24"/>
                <w:highlight w:val="none"/>
                <w14:textFill>
                  <w14:solidFill>
                    <w14:schemeClr w14:val="tx1"/>
                  </w14:solidFill>
                </w14:textFill>
              </w:rPr>
              <w:t xml:space="preserve">： </w:t>
            </w:r>
            <w:r/>
          </w:p>
          <w:p>
            <w:pPr>
              <w:pStyle w:val="803"/>
              <w:ind w:left="560" w:hanging="480"/>
              <w:spacing w:line="40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1.投标文件提交时间：</w:t>
            </w:r>
            <w:r>
              <w:rPr>
                <w:rFonts w:ascii="宋体" w:hAnsi="宋体" w:eastAsia="宋体"/>
                <w:color w:val="000000" w:themeColor="text1"/>
                <w:sz w:val="24"/>
                <w:szCs w:val="24"/>
                <w:highlight w:val="none"/>
                <w:lang w:eastAsia="zh-CN"/>
                <w14:textFill>
                  <w14:solidFill>
                    <w14:schemeClr w14:val="tx1"/>
                  </w14:solidFill>
                </w14:textFill>
              </w:rPr>
              <w:t xml:space="preserve">202</w:t>
            </w: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ascii="宋体" w:hAnsi="宋体" w:eastAsia="宋体"/>
                <w:color w:val="000000" w:themeColor="text1"/>
                <w:sz w:val="24"/>
                <w:szCs w:val="24"/>
                <w:highlight w:val="none"/>
                <w:lang w:eastAsia="zh-CN"/>
                <w14:textFill>
                  <w14:solidFill>
                    <w14:schemeClr w14:val="tx1"/>
                  </w14:solidFill>
                </w14:textFill>
              </w:rPr>
              <w:t xml:space="preserve">年</w:t>
            </w:r>
            <w:r>
              <w:rPr>
                <w:rFonts w:hint="eastAsia" w:ascii="宋体" w:hAnsi="宋体"/>
                <w:color w:val="000000" w:themeColor="text1"/>
                <w:sz w:val="24"/>
                <w:szCs w:val="24"/>
                <w:highlight w:val="none"/>
                <w:lang w:val="en-US" w:eastAsia="zh-CN"/>
                <w14:textFill>
                  <w14:solidFill>
                    <w14:schemeClr w14:val="tx1"/>
                  </w14:solidFill>
                </w14:textFill>
              </w:rPr>
              <w:t xml:space="preserve">9</w:t>
            </w:r>
            <w:r>
              <w:rPr>
                <w:rFonts w:ascii="宋体" w:hAnsi="宋体" w:eastAsia="宋体"/>
                <w:color w:val="000000" w:themeColor="text1"/>
                <w:sz w:val="24"/>
                <w:szCs w:val="24"/>
                <w:highlight w:val="none"/>
                <w:lang w:eastAsia="zh-CN"/>
                <w14:textFill>
                  <w14:solidFill>
                    <w14:schemeClr w14:val="tx1"/>
                  </w14:solidFill>
                </w14:textFill>
              </w:rPr>
              <w:t xml:space="preserve">月</w:t>
            </w: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ascii="宋体" w:hAnsi="宋体" w:eastAsia="宋体"/>
                <w:color w:val="000000" w:themeColor="text1"/>
                <w:sz w:val="24"/>
                <w:szCs w:val="24"/>
                <w:highlight w:val="none"/>
                <w14:textFill>
                  <w14:solidFill>
                    <w14:schemeClr w14:val="tx1"/>
                  </w14:solidFill>
                </w14:textFill>
              </w:rPr>
              <w:t xml:space="preserve">日</w:t>
            </w:r>
            <w:r>
              <w:rPr>
                <w:rFonts w:hint="eastAsia" w:ascii="宋体" w:hAnsi="宋体"/>
                <w:color w:val="000000" w:themeColor="text1"/>
                <w:sz w:val="24"/>
                <w:szCs w:val="24"/>
                <w:highlight w:val="none"/>
                <w:lang w:val="en-US" w:eastAsia="zh-CN"/>
                <w14:textFill>
                  <w14:solidFill>
                    <w14:schemeClr w14:val="tx1"/>
                  </w14:solidFill>
                </w14:textFill>
              </w:rPr>
              <w:t xml:space="preserve">10:00</w:t>
            </w:r>
            <w:r>
              <w:rPr>
                <w:rFonts w:ascii="宋体" w:hAnsi="宋体" w:eastAsia="宋体"/>
                <w:color w:val="000000" w:themeColor="text1"/>
                <w:sz w:val="24"/>
                <w:szCs w:val="24"/>
                <w:highlight w:val="none"/>
                <w14:textFill>
                  <w14:solidFill>
                    <w14:schemeClr w14:val="tx1"/>
                  </w14:solidFill>
                </w14:textFill>
              </w:rPr>
              <w:t xml:space="preserve">前。</w:t>
            </w:r>
            <w:r/>
          </w:p>
          <w:p>
            <w:pPr>
              <w:pStyle w:val="803"/>
              <w:ind w:left="560" w:hanging="480"/>
              <w:spacing w:line="40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lang w:val="en-US" w:eastAsia="zh-CN"/>
                <w14:textFill>
                  <w14:solidFill>
                    <w14:schemeClr w14:val="tx1"/>
                  </w14:solidFill>
                </w14:textFill>
              </w:rPr>
              <w:t xml:space="preserve">2.</w:t>
            </w:r>
            <w:r>
              <w:rPr>
                <w:rFonts w:ascii="宋体" w:hAnsi="宋体" w:eastAsia="宋体"/>
                <w:color w:val="000000" w:themeColor="text1"/>
                <w:sz w:val="24"/>
                <w:szCs w:val="24"/>
                <w:highlight w:val="none"/>
                <w14:textFill>
                  <w14:solidFill>
                    <w14:schemeClr w14:val="tx1"/>
                  </w14:solidFill>
                </w14:textFill>
              </w:rPr>
              <w:t xml:space="preserve">投标截止时间：</w:t>
            </w:r>
            <w:r>
              <w:rPr>
                <w:rFonts w:hint="eastAsia" w:ascii="宋体" w:hAnsi="宋体"/>
                <w:color w:val="000000" w:themeColor="text1"/>
                <w:sz w:val="24"/>
                <w:szCs w:val="24"/>
                <w:highlight w:val="none"/>
                <w:lang w:val="en-US" w:eastAsia="zh-CN"/>
                <w14:textFill>
                  <w14:solidFill>
                    <w14:schemeClr w14:val="tx1"/>
                  </w14:solidFill>
                </w14:textFill>
              </w:rPr>
              <w:t xml:space="preserve">2026</w:t>
            </w:r>
            <w:r>
              <w:rPr>
                <w:rFonts w:ascii="宋体" w:hAnsi="宋体" w:eastAsia="宋体"/>
                <w:color w:val="000000" w:themeColor="text1"/>
                <w:sz w:val="24"/>
                <w:szCs w:val="24"/>
                <w:highlight w:val="none"/>
                <w14:textFill>
                  <w14:solidFill>
                    <w14:schemeClr w14:val="tx1"/>
                  </w14:solidFill>
                </w14:textFill>
              </w:rPr>
              <w:t xml:space="preserve">年</w:t>
            </w:r>
            <w:r>
              <w:rPr>
                <w:rFonts w:hint="eastAsia" w:ascii="宋体" w:hAnsi="宋体"/>
                <w:color w:val="000000" w:themeColor="text1"/>
                <w:sz w:val="24"/>
                <w:szCs w:val="24"/>
                <w:highlight w:val="none"/>
                <w:lang w:val="en-US" w:eastAsia="zh-CN"/>
                <w14:textFill>
                  <w14:solidFill>
                    <w14:schemeClr w14:val="tx1"/>
                  </w14:solidFill>
                </w14:textFill>
              </w:rPr>
              <w:t xml:space="preserve">9</w:t>
            </w:r>
            <w:r>
              <w:rPr>
                <w:rFonts w:ascii="宋体" w:hAnsi="宋体" w:eastAsia="宋体"/>
                <w:color w:val="000000" w:themeColor="text1"/>
                <w:sz w:val="24"/>
                <w:szCs w:val="24"/>
                <w:highlight w:val="none"/>
                <w14:textFill>
                  <w14:solidFill>
                    <w14:schemeClr w14:val="tx1"/>
                  </w14:solidFill>
                </w14:textFill>
              </w:rPr>
              <w:t xml:space="preserve">月</w:t>
            </w: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ascii="宋体" w:hAnsi="宋体" w:eastAsia="宋体"/>
                <w:color w:val="000000" w:themeColor="text1"/>
                <w:sz w:val="24"/>
                <w:szCs w:val="24"/>
                <w:highlight w:val="none"/>
                <w14:textFill>
                  <w14:solidFill>
                    <w14:schemeClr w14:val="tx1"/>
                  </w14:solidFill>
                </w14:textFill>
              </w:rPr>
              <w:t xml:space="preserve">日北京时间</w:t>
            </w:r>
            <w:r>
              <w:rPr>
                <w:rFonts w:hint="eastAsia" w:ascii="宋体" w:hAnsi="宋体"/>
                <w:color w:val="000000" w:themeColor="text1"/>
                <w:sz w:val="24"/>
                <w:szCs w:val="24"/>
                <w:highlight w:val="none"/>
                <w:lang w:val="en-US" w:eastAsia="zh-CN"/>
                <w14:textFill>
                  <w14:solidFill>
                    <w14:schemeClr w14:val="tx1"/>
                  </w14:solidFill>
                </w14:textFill>
              </w:rPr>
              <w:t xml:space="preserve">10:00</w:t>
            </w:r>
            <w:r>
              <w:rPr>
                <w:rFonts w:ascii="宋体" w:hAnsi="宋体" w:eastAsia="宋体"/>
                <w:color w:val="000000" w:themeColor="text1"/>
                <w:sz w:val="24"/>
                <w:szCs w:val="24"/>
                <w:highlight w:val="none"/>
                <w14:textFill>
                  <w14:solidFill>
                    <w14:schemeClr w14:val="tx1"/>
                  </w14:solidFill>
                </w14:textFill>
              </w:rPr>
              <w:t xml:space="preserve">。</w:t>
            </w:r>
            <w:r/>
          </w:p>
          <w:p>
            <w:pPr>
              <w:pStyle w:val="803"/>
              <w:keepLines w:val="0"/>
              <w:keepNext w:val="0"/>
              <w:pageBreakBefore w:val="0"/>
              <w:spacing w:line="400" w:lineRule="exact"/>
              <w:widowControl w:val="off"/>
              <w:rPr>
                <w:rFonts w:ascii="宋体" w:hAnsi="宋体"/>
                <w:color w:val="000000" w:themeColor="text1"/>
                <w:sz w:val="24"/>
                <w14:textFill>
                  <w14:solidFill>
                    <w14:schemeClr w14:val="tx1"/>
                  </w14:solidFill>
                </w14:textFill>
              </w:rPr>
            </w:pPr>
            <w:r>
              <w:rPr>
                <w:rFonts w:ascii="宋体" w:hAnsi="宋体" w:eastAsia="宋体"/>
                <w:color w:val="000000" w:themeColor="text1"/>
                <w:sz w:val="24"/>
                <w:szCs w:val="24"/>
                <w:highlight w:val="none"/>
                <w:lang w:val="en-US" w:eastAsia="zh-CN"/>
                <w14:textFill>
                  <w14:solidFill>
                    <w14:schemeClr w14:val="tx1"/>
                  </w14:solidFill>
                </w14:textFill>
              </w:rPr>
              <w:t xml:space="preserve">3.</w:t>
            </w:r>
            <w:r>
              <w:rPr>
                <w:rFonts w:ascii="宋体" w:hAnsi="宋体" w:eastAsia="宋体"/>
                <w:color w:val="000000" w:themeColor="text1"/>
                <w:sz w:val="24"/>
                <w:szCs w:val="24"/>
                <w:highlight w:val="none"/>
                <w14:textFill>
                  <w14:solidFill>
                    <w14:schemeClr w14:val="tx1"/>
                  </w14:solidFill>
                </w14:textFill>
              </w:rPr>
              <w:t xml:space="preserve">投标文件提交</w:t>
            </w:r>
            <w:r>
              <w:rPr>
                <w:rFonts w:hint="eastAsia" w:ascii="宋体" w:hAnsi="宋体"/>
                <w:color w:val="000000" w:themeColor="text1"/>
                <w:sz w:val="24"/>
                <w:szCs w:val="24"/>
                <w:highlight w:val="none"/>
                <w:lang w:val="en-US" w:eastAsia="zh-CN"/>
                <w14:textFill>
                  <w14:solidFill>
                    <w14:schemeClr w14:val="tx1"/>
                  </w14:solidFill>
                </w14:textFill>
              </w:rPr>
              <w:t xml:space="preserve">与接收</w:t>
            </w:r>
            <w:r>
              <w:rPr>
                <w:rFonts w:ascii="宋体" w:hAnsi="宋体" w:eastAsia="宋体"/>
                <w:color w:val="000000" w:themeColor="text1"/>
                <w:sz w:val="24"/>
                <w:szCs w:val="24"/>
                <w:highlight w:val="none"/>
                <w14:textFill>
                  <w14:solidFill>
                    <w14:schemeClr w14:val="tx1"/>
                  </w14:solidFill>
                </w14:textFill>
              </w:rPr>
              <w:t xml:space="preserve">地点：投标人应当通过“苏采云”系统提交数据电文形式的投标文件（即电子投标），“苏采云”系统自动接收。</w:t>
            </w:r>
            <w:r/>
          </w:p>
        </w:tc>
      </w:tr>
      <w:tr>
        <w:trPr/>
        <w:tc>
          <w:tcPr>
            <w:tcW w:w="1723" w:type="dxa"/>
            <w:vAlign w:val="top"/>
            <w:textDirection w:val="lrTb"/>
            <w:noWrap w:val="false"/>
          </w:tcPr>
          <w:p>
            <w:pPr>
              <w:pStyle w:val="803"/>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二十</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803"/>
              <w:spacing w:line="400" w:lineRule="exact"/>
              <w:rPr>
                <w:rFonts w:hint="eastAsia" w:ascii="宋体" w:hAnsi="宋体"/>
                <w:b/>
                <w:color w:val="000000" w:themeColor="text1"/>
                <w:sz w:val="24"/>
                <w:szCs w:val="24"/>
                <w:highlight w:val="none"/>
                <w:lang w:val="en-US" w:eastAsia="zh-CN"/>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电子投标文件应由其法定代表人或法定代表人授权代表在规定的网上投标时间内</w:t>
            </w:r>
            <w:r>
              <w:rPr>
                <w:rFonts w:ascii="宋体" w:hAnsi="宋体" w:eastAsia="宋体"/>
                <w:b w:val="0"/>
                <w:bCs w:val="0"/>
                <w:color w:val="000000" w:themeColor="text1"/>
                <w:sz w:val="24"/>
                <w:szCs w:val="24"/>
                <w:highlight w:val="none"/>
                <w14:textFill>
                  <w14:solidFill>
                    <w14:schemeClr w14:val="tx1"/>
                  </w14:solidFill>
                </w14:textFill>
              </w:rPr>
              <w:t xml:space="preserve">，凭 CA 证书登陆“苏采云”系统在线编制投标文件（电子数据），并在投标截止时间之前上传投标文件。</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并于开标后规定的时间内解密各自投标文件。</w:t>
            </w:r>
            <w:r/>
          </w:p>
          <w:p>
            <w:pPr>
              <w:pStyle w:val="803"/>
              <w:spacing w:line="400" w:lineRule="exact"/>
              <w:rPr>
                <w:rFonts w:ascii="宋体" w:hAnsi="宋体"/>
                <w:color w:val="000000" w:themeColor="text1"/>
                <w:sz w:val="24"/>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说明：</w:t>
            </w:r>
            <w:r>
              <w:rPr>
                <w:rFonts w:hint="eastAsia" w:ascii="宋体" w:hAnsi="宋体" w:cs="Times New Roman"/>
                <w:b/>
                <w:color w:val="000000" w:themeColor="text1"/>
                <w:sz w:val="24"/>
                <w:szCs w:val="24"/>
                <w:highlight w:val="none"/>
                <w:lang w:val="en-US" w:eastAsia="zh-CN"/>
                <w14:textFill>
                  <w14:solidFill>
                    <w14:schemeClr w14:val="tx1"/>
                  </w14:solidFill>
                </w14:textFill>
              </w:rPr>
              <w:t xml:space="preserve">投标人应登录“苏采云”系统，在达到开标时间后，使用CA数字证书解密各自投标文件。</w:t>
            </w:r>
            <w:r/>
          </w:p>
        </w:tc>
      </w:tr>
      <w:tr>
        <w:trPr/>
        <w:tc>
          <w:tcPr>
            <w:tcW w:w="1723" w:type="dxa"/>
            <w:vAlign w:val="top"/>
            <w:textDirection w:val="lrTb"/>
            <w:noWrap w:val="false"/>
          </w:tcPr>
          <w:p>
            <w:pPr>
              <w:pStyle w:val="803"/>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w:t>
            </w:r>
            <w:r/>
          </w:p>
        </w:tc>
        <w:tc>
          <w:tcPr>
            <w:tcW w:w="7775" w:type="dxa"/>
            <w:vAlign w:val="top"/>
            <w:textDirection w:val="lrTb"/>
            <w:noWrap w:val="false"/>
          </w:tcPr>
          <w:p>
            <w:pPr>
              <w:pStyle w:val="803"/>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开标</w:t>
            </w:r>
            <w:r/>
          </w:p>
        </w:tc>
      </w:tr>
      <w:tr>
        <w:trPr/>
        <w:tc>
          <w:tcPr>
            <w:tcW w:w="1723" w:type="dxa"/>
            <w:vAlign w:val="top"/>
            <w:textDirection w:val="lrTb"/>
            <w:noWrap w:val="false"/>
          </w:tcPr>
          <w:p>
            <w:pPr>
              <w:pStyle w:val="803"/>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五</w:t>
            </w:r>
            <w:r>
              <w:rPr>
                <w:rFonts w:ascii="宋体" w:hAnsi="宋体"/>
                <w:color w:val="000000" w:themeColor="text1"/>
                <w:sz w:val="24"/>
                <w14:textFill>
                  <w14:solidFill>
                    <w14:schemeClr w14:val="tx1"/>
                  </w14:solidFill>
                </w14:textFill>
              </w:rPr>
              <w:t xml:space="preserve">)1</w:t>
            </w:r>
            <w:r/>
          </w:p>
        </w:tc>
        <w:tc>
          <w:tcPr>
            <w:tcW w:w="7775" w:type="dxa"/>
            <w:vAlign w:val="top"/>
            <w:textDirection w:val="lrTb"/>
            <w:noWrap w:val="false"/>
          </w:tcPr>
          <w:p>
            <w:pPr>
              <w:pStyle w:val="803"/>
              <w:spacing w:line="40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开标时间及地点：</w:t>
            </w:r>
            <w:r/>
          </w:p>
          <w:p>
            <w:pPr>
              <w:pStyle w:val="803"/>
              <w:spacing w:line="400" w:lineRule="exact"/>
              <w:rPr>
                <w:rFonts w:ascii="宋体" w:hAnsi="宋体" w:eastAsia="宋体"/>
                <w:b/>
                <w:bCs/>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1.开标时间：</w:t>
            </w:r>
            <w:r>
              <w:rPr>
                <w:rFonts w:ascii="宋体" w:hAnsi="宋体" w:eastAsia="宋体"/>
                <w:b/>
                <w:bCs/>
                <w:color w:val="000000" w:themeColor="text1"/>
                <w:sz w:val="24"/>
                <w:szCs w:val="24"/>
                <w:highlight w:val="none"/>
                <w:lang w:eastAsia="zh-CN"/>
                <w14:textFill>
                  <w14:solidFill>
                    <w14:schemeClr w14:val="tx1"/>
                  </w14:solidFill>
                </w14:textFill>
              </w:rPr>
              <w:t xml:space="preserve">202</w:t>
            </w:r>
            <w:r>
              <w:rPr>
                <w:rFonts w:hint="eastAsia" w:ascii="宋体" w:hAnsi="宋体"/>
                <w:b/>
                <w:bCs/>
                <w:color w:val="000000" w:themeColor="text1"/>
                <w:sz w:val="24"/>
                <w:szCs w:val="24"/>
                <w:highlight w:val="none"/>
                <w:lang w:val="en-US" w:eastAsia="zh-CN"/>
                <w14:textFill>
                  <w14:solidFill>
                    <w14:schemeClr w14:val="tx1"/>
                  </w14:solidFill>
                </w14:textFill>
              </w:rPr>
              <w:t xml:space="preserve">6</w:t>
            </w:r>
            <w:r>
              <w:rPr>
                <w:rFonts w:ascii="宋体" w:hAnsi="宋体" w:eastAsia="宋体"/>
                <w:b/>
                <w:bCs/>
                <w:color w:val="000000" w:themeColor="text1"/>
                <w:sz w:val="24"/>
                <w:szCs w:val="24"/>
                <w:highlight w:val="none"/>
                <w:lang w:eastAsia="zh-CN"/>
                <w14:textFill>
                  <w14:solidFill>
                    <w14:schemeClr w14:val="tx1"/>
                  </w14:solidFill>
                </w14:textFill>
              </w:rPr>
              <w:t xml:space="preserve">年</w:t>
            </w:r>
            <w:r>
              <w:rPr>
                <w:rFonts w:hint="eastAsia" w:ascii="宋体" w:hAnsi="宋体"/>
                <w:b/>
                <w:bCs/>
                <w:color w:val="000000" w:themeColor="text1"/>
                <w:sz w:val="24"/>
                <w:szCs w:val="24"/>
                <w:highlight w:val="none"/>
                <w:lang w:val="en-US" w:eastAsia="zh-CN"/>
                <w14:textFill>
                  <w14:solidFill>
                    <w14:schemeClr w14:val="tx1"/>
                  </w14:solidFill>
                </w14:textFill>
              </w:rPr>
              <w:t xml:space="preserve">9</w:t>
            </w:r>
            <w:r>
              <w:rPr>
                <w:rFonts w:ascii="宋体" w:hAnsi="宋体" w:eastAsia="宋体"/>
                <w:b/>
                <w:bCs/>
                <w:color w:val="000000" w:themeColor="text1"/>
                <w:sz w:val="24"/>
                <w:szCs w:val="24"/>
                <w:highlight w:val="none"/>
                <w:lang w:eastAsia="zh-CN"/>
                <w14:textFill>
                  <w14:solidFill>
                    <w14:schemeClr w14:val="tx1"/>
                  </w14:solidFill>
                </w14:textFill>
              </w:rPr>
              <w:t xml:space="preserve">月</w:t>
            </w:r>
            <w:r>
              <w:rPr>
                <w:rFonts w:hint="eastAsia" w:ascii="宋体" w:hAnsi="宋体"/>
                <w:b/>
                <w:bCs/>
                <w:color w:val="000000" w:themeColor="text1"/>
                <w:sz w:val="24"/>
                <w:szCs w:val="24"/>
                <w:highlight w:val="none"/>
                <w:lang w:val="en-US" w:eastAsia="zh-CN"/>
                <w14:textFill>
                  <w14:solidFill>
                    <w14:schemeClr w14:val="tx1"/>
                  </w14:solidFill>
                </w14:textFill>
              </w:rPr>
              <w:t xml:space="preserve">4</w:t>
            </w:r>
            <w:r>
              <w:rPr>
                <w:rFonts w:ascii="宋体" w:hAnsi="宋体" w:eastAsia="宋体"/>
                <w:b/>
                <w:bCs/>
                <w:color w:val="000000" w:themeColor="text1"/>
                <w:sz w:val="24"/>
                <w:szCs w:val="24"/>
                <w:highlight w:val="none"/>
                <w14:textFill>
                  <w14:solidFill>
                    <w14:schemeClr w14:val="tx1"/>
                  </w14:solidFill>
                </w14:textFill>
              </w:rPr>
              <w:t xml:space="preserve">日</w:t>
            </w:r>
            <w:r>
              <w:rPr>
                <w:rFonts w:hint="eastAsia" w:ascii="宋体" w:hAnsi="宋体"/>
                <w:b/>
                <w:bCs/>
                <w:color w:val="000000" w:themeColor="text1"/>
                <w:sz w:val="24"/>
                <w:szCs w:val="24"/>
                <w:highlight w:val="none"/>
                <w:lang w:val="en-US" w:eastAsia="zh-CN"/>
                <w14:textFill>
                  <w14:solidFill>
                    <w14:schemeClr w14:val="tx1"/>
                  </w14:solidFill>
                </w14:textFill>
              </w:rPr>
              <w:t xml:space="preserve">10:00</w:t>
            </w:r>
            <w:r>
              <w:rPr>
                <w:rFonts w:ascii="宋体" w:hAnsi="宋体" w:eastAsia="宋体"/>
                <w:b/>
                <w:bCs/>
                <w:color w:val="000000" w:themeColor="text1"/>
                <w:sz w:val="24"/>
                <w:szCs w:val="24"/>
                <w:highlight w:val="none"/>
                <w14:textFill>
                  <w14:solidFill>
                    <w14:schemeClr w14:val="tx1"/>
                  </w14:solidFill>
                </w14:textFill>
              </w:rPr>
              <w:t xml:space="preserve">（标准时间）</w:t>
            </w:r>
            <w:r/>
          </w:p>
          <w:p>
            <w:pPr>
              <w:pStyle w:val="803"/>
              <w:spacing w:line="400" w:lineRule="exact"/>
              <w:rPr>
                <w:rFonts w:ascii="宋体" w:hAnsi="宋体"/>
                <w:color w:val="000000" w:themeColor="text1"/>
                <w:sz w:val="24"/>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2.开标地点：“苏采云”系统（网址： http://jszfcg.jsczt.cn/）“开标大厅”或进入徐州政府采购网（网址：http://czj.xz.gov.cn/Home/HomeIndex）--业务工作--用户登录，点击“苏采云”进入系统“开标大厅”</w:t>
            </w:r>
            <w:r>
              <w:rPr>
                <w:rFonts w:ascii="宋体" w:hAnsi="宋体" w:eastAsia="宋体"/>
                <w:color w:val="000000" w:themeColor="text1"/>
                <w:sz w:val="28"/>
                <w:szCs w:val="28"/>
                <w:highlight w:val="none"/>
                <w14:textFill>
                  <w14:solidFill>
                    <w14:schemeClr w14:val="tx1"/>
                  </w14:solidFill>
                </w14:textFill>
              </w:rPr>
              <w:t xml:space="preserve">。</w:t>
            </w:r>
            <w:r/>
          </w:p>
        </w:tc>
      </w:tr>
      <w:tr>
        <w:trPr/>
        <w:tc>
          <w:tcPr>
            <w:tcW w:w="1723" w:type="dxa"/>
            <w:vAlign w:val="top"/>
            <w:textDirection w:val="lrTb"/>
            <w:noWrap w:val="false"/>
          </w:tcPr>
          <w:p>
            <w:pPr>
              <w:pStyle w:val="803"/>
              <w:jc w:val="center"/>
              <w:spacing w:line="400" w:lineRule="exact"/>
              <w:rPr>
                <w:rFonts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五</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3</w:t>
            </w:r>
            <w:r/>
          </w:p>
        </w:tc>
        <w:tc>
          <w:tcPr>
            <w:tcW w:w="7775" w:type="dxa"/>
            <w:vAlign w:val="top"/>
            <w:textDirection w:val="lrTb"/>
            <w:noWrap w:val="false"/>
          </w:tcPr>
          <w:p>
            <w:pPr>
              <w:pStyle w:val="803"/>
              <w:keepLines w:val="0"/>
              <w:keepNext w:val="0"/>
              <w:pageBreakBefore w:val="0"/>
              <w:spacing w:line="400" w:lineRule="exact"/>
              <w:widowControl/>
              <w:rPr>
                <w:rFonts w:ascii="宋体" w:hAnsi="宋体" w:eastAsia="宋体"/>
                <w:b w:val="0"/>
                <w:bCs w:val="0"/>
                <w:color w:val="000000" w:themeColor="text1"/>
                <w:sz w:val="24"/>
                <w:szCs w:val="24"/>
                <w:highlight w:val="none"/>
                <w14:textFill>
                  <w14:solidFill>
                    <w14:schemeClr w14:val="tx1"/>
                  </w14:solidFill>
                </w14:textFill>
              </w:rPr>
            </w:pPr>
            <w:r>
              <w:rPr>
                <w:rFonts w:ascii="宋体" w:hAnsi="宋体" w:eastAsia="宋体"/>
                <w:b w:val="0"/>
                <w:bCs w:val="0"/>
                <w:color w:val="000000" w:themeColor="text1"/>
                <w:sz w:val="24"/>
                <w:szCs w:val="24"/>
                <w:highlight w:val="none"/>
                <w14:textFill>
                  <w14:solidFill>
                    <w14:schemeClr w14:val="tx1"/>
                  </w14:solidFill>
                </w14:textFill>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03"/>
              <w:keepLines w:val="0"/>
              <w:keepNext w:val="0"/>
              <w:pageBreakBefore w:val="0"/>
              <w:spacing w:line="400" w:lineRule="exact"/>
              <w:rPr>
                <w:rFonts w:ascii="宋体" w:hAnsi="宋体"/>
                <w:color w:val="000000" w:themeColor="text1"/>
                <w:sz w:val="24"/>
                <w14:textFill>
                  <w14:solidFill>
                    <w14:schemeClr w14:val="tx1"/>
                  </w14:solidFill>
                </w14:textFill>
              </w:rPr>
            </w:pPr>
            <w:r>
              <w:rPr>
                <w:rFonts w:ascii="宋体" w:hAnsi="宋体" w:eastAsia="宋体"/>
                <w:b w:val="0"/>
                <w:bCs w:val="0"/>
                <w:color w:val="000000" w:themeColor="text1"/>
                <w:sz w:val="24"/>
                <w:szCs w:val="24"/>
                <w:highlight w:val="none"/>
                <w14:textFill>
                  <w14:solidFill>
                    <w14:schemeClr w14:val="tx1"/>
                  </w14:solidFill>
                </w14:textFill>
              </w:rPr>
              <w:t xml:space="preserve">所有投标人解密结束后或解密时间结束后，</w:t>
            </w:r>
            <w:r>
              <w:rPr>
                <w:rFonts w:hint="eastAsia" w:ascii="宋体" w:hAnsi="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苏采云</w:t>
            </w:r>
            <w:r>
              <w:rPr>
                <w:rFonts w:hint="eastAsia" w:ascii="宋体" w:hAnsi="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系统生成开标记录并向社会公众公布，但依法应当保密的除外。</w:t>
            </w:r>
            <w:r/>
          </w:p>
        </w:tc>
      </w:tr>
      <w:tr>
        <w:trPr/>
        <w:tc>
          <w:tcPr>
            <w:tcW w:w="1723" w:type="dxa"/>
            <w:vAlign w:val="top"/>
            <w:textDirection w:val="lrTb"/>
            <w:noWrap w:val="false"/>
          </w:tcPr>
          <w:p>
            <w:pPr>
              <w:pStyle w:val="803"/>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五</w:t>
            </w:r>
            <w:r/>
          </w:p>
        </w:tc>
        <w:tc>
          <w:tcPr>
            <w:tcW w:w="7775" w:type="dxa"/>
            <w:vAlign w:val="top"/>
            <w:textDirection w:val="lrTb"/>
            <w:noWrap w:val="false"/>
          </w:tcPr>
          <w:p>
            <w:pPr>
              <w:pStyle w:val="803"/>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评标</w:t>
            </w:r>
            <w:r/>
          </w:p>
        </w:tc>
      </w:tr>
      <w:tr>
        <w:trPr/>
        <w:tc>
          <w:tcPr>
            <w:tcW w:w="1723" w:type="dxa"/>
            <w:vAlign w:val="top"/>
            <w:textDirection w:val="lrTb"/>
            <w:noWrap w:val="false"/>
          </w:tcPr>
          <w:p>
            <w:pPr>
              <w:pStyle w:val="803"/>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七</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803"/>
              <w:spacing w:line="400" w:lineRule="exact"/>
              <w:rPr>
                <w:rFonts w:ascii="宋体" w:hAnsi="宋体"/>
                <w:color w:val="000000" w:themeColor="text1"/>
                <w:sz w:val="24"/>
                <w14:textFill>
                  <w14:solidFill>
                    <w14:schemeClr w14:val="tx1"/>
                  </w14:solidFill>
                </w14:textFill>
              </w:rPr>
            </w:pPr>
            <w:r>
              <w:rPr>
                <w:rFonts w:ascii="宋体" w:hAnsi="宋体" w:cs="Times New Roman"/>
                <w:color w:val="000000" w:themeColor="text1"/>
                <w:sz w:val="24"/>
                <w14:textFill>
                  <w14:solidFill>
                    <w14:schemeClr w14:val="tx1"/>
                  </w14:solidFill>
                </w14:textFill>
              </w:rPr>
              <w:t xml:space="preserve">本项目的评标方法：</w:t>
            </w:r>
            <w:r>
              <w:rPr>
                <w:rFonts w:ascii="宋体" w:hAnsi="宋体"/>
                <w:color w:val="000000" w:themeColor="text1"/>
                <w:sz w:val="24"/>
                <w14:textFill>
                  <w14:solidFill>
                    <w14:schemeClr w14:val="tx1"/>
                  </w14:solidFill>
                </w14:textFill>
              </w:rPr>
              <w:t xml:space="preserve">采用综合评分法。</w:t>
            </w:r>
            <w:r/>
          </w:p>
        </w:tc>
      </w:tr>
      <w:tr>
        <w:trPr/>
        <w:tc>
          <w:tcPr>
            <w:tcW w:w="1723" w:type="dxa"/>
            <w:vAlign w:val="top"/>
            <w:textDirection w:val="lrTb"/>
            <w:noWrap w:val="false"/>
          </w:tcPr>
          <w:p>
            <w:pPr>
              <w:pStyle w:val="803"/>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)1</w:t>
            </w:r>
            <w:r/>
          </w:p>
          <w:p>
            <w:pPr>
              <w:pStyle w:val="803"/>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)1（4）</w:t>
            </w:r>
            <w:r/>
          </w:p>
        </w:tc>
        <w:tc>
          <w:tcPr>
            <w:tcW w:w="7775" w:type="dxa"/>
            <w:vAlign w:val="top"/>
            <w:textDirection w:val="lrTb"/>
            <w:noWrap w:val="false"/>
          </w:tcPr>
          <w:p>
            <w:pPr>
              <w:ind w:left="560" w:right="0" w:hanging="560"/>
              <w:jc w:val="both"/>
              <w:spacing w:before="0" w:after="0" w:line="400" w:lineRule="atLeast"/>
              <w:rPr>
                <w:rFonts w:hint="default"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一、推荐中标候选供应商名单。中标候选供应商数量应当根据采购需要确定，但必须按顺序排列中标候选供应商。</w:t>
            </w:r>
            <w:r/>
          </w:p>
          <w:p>
            <w:pPr>
              <w:pStyle w:val="803"/>
              <w:ind w:left="480" w:hanging="480"/>
              <w:spacing w:line="400" w:lineRule="exact"/>
              <w:rPr>
                <w:rFonts w:ascii="宋体" w:hAnsi="宋体"/>
                <w:color w:val="000000" w:themeColor="text1"/>
                <w:sz w:val="24"/>
                <w14:textFill>
                  <w14:solidFill>
                    <w14:schemeClr w14:val="tx1"/>
                  </w14:solidFill>
                </w14:textFill>
              </w:rP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二、采用综合评分法的，按评审后得分由高到低顺序排列。得分相同的，按投标报价由低到高顺序排列。得分且投标报价相同的，按</w:t>
            </w:r>
            <w:r>
              <w:rPr>
                <w:rFonts w:hint="eastAsia" w:ascii="宋体" w:hAnsi="宋体" w:cs="Times New Roman"/>
                <w:color w:val="000000" w:themeColor="text1"/>
                <w:sz w:val="24"/>
                <w:szCs w:val="24"/>
                <w:lang w:val="en-US" w:eastAsia="zh-CN" w:bidi="ar-SA"/>
                <w14:textFill>
                  <w14:solidFill>
                    <w14:schemeClr w14:val="tx1"/>
                  </w14:solidFill>
                </w14:textFill>
              </w:rPr>
              <w:t xml:space="preserve">施工组织</w:t>
            </w: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方案得分顺序排列。</w:t>
            </w:r>
            <w:r/>
          </w:p>
        </w:tc>
      </w:tr>
      <w:tr>
        <w:trPr/>
        <w:tc>
          <w:tcPr>
            <w:tcW w:w="1723" w:type="dxa"/>
            <w:vAlign w:val="top"/>
            <w:textDirection w:val="lrTb"/>
            <w:noWrap w:val="false"/>
          </w:tcPr>
          <w:p>
            <w:pPr>
              <w:pStyle w:val="803"/>
              <w:jc w:val="center"/>
              <w:spacing w:line="400" w:lineRule="exact"/>
              <w:rPr>
                <w:rFonts w:hint="eastAsia" w:ascii="宋体" w:hAnsi="宋体" w:eastAsia="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二十九</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4</w:t>
            </w:r>
            <w:r>
              <w:rPr>
                <w:rFonts w:hint="eastAsia" w:ascii="宋体" w:hAnsi="宋体"/>
                <w:color w:val="000000" w:themeColor="text1"/>
                <w:sz w:val="24"/>
                <w:lang w:eastAsia="zh-CN"/>
                <w14:textFill>
                  <w14:solidFill>
                    <w14:schemeClr w14:val="tx1"/>
                  </w14:solidFill>
                </w14:textFill>
              </w:rPr>
              <w:t xml:space="preserve">）</w:t>
            </w:r>
            <w:r/>
          </w:p>
        </w:tc>
        <w:tc>
          <w:tcPr>
            <w:tcW w:w="7775" w:type="dxa"/>
            <w:vAlign w:val="top"/>
            <w:textDirection w:val="lrTb"/>
            <w:noWrap w:val="false"/>
          </w:tcPr>
          <w:p>
            <w:pPr>
              <w:ind w:left="0" w:right="0" w:firstLine="0"/>
              <w:jc w:val="both"/>
              <w:spacing w:before="0" w:after="0" w:line="400" w:lineRule="atLeast"/>
              <w:rPr>
                <w:rFonts w:hint="default"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1.评标中需要投标人对投标文件澄清或者说明的，应当通过“苏采云”系统交换数据电文。在评标期间，请投标人保持在线。</w:t>
            </w:r>
            <w:r/>
          </w:p>
          <w:p>
            <w:pPr>
              <w:ind w:left="0" w:right="0" w:firstLine="0"/>
              <w:jc w:val="both"/>
              <w:spacing w:before="0" w:after="0" w:line="400" w:lineRule="atLeast"/>
              <w:rPr>
                <w:rFonts w:hint="default"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0"/>
              <w:jc w:val="both"/>
              <w:spacing w:before="0" w:after="0" w:line="400" w:lineRule="atLeast"/>
              <w:rPr>
                <w:rFonts w:hint="default"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03"/>
              <w:ind w:left="0" w:firstLine="0"/>
              <w:keepLines w:val="0"/>
              <w:keepNext w:val="0"/>
              <w:pageBreakBefore w:val="0"/>
              <w:spacing w:line="400" w:lineRule="exact"/>
              <w:widowControl w:val="off"/>
              <w:rPr>
                <w:rFonts w:hint="default" w:ascii="宋体" w:hAnsi="宋体" w:eastAsia="宋体" w:cs="Times New Roman"/>
                <w:color w:val="000000" w:themeColor="text1"/>
                <w:sz w:val="24"/>
                <w:szCs w:val="24"/>
                <w:lang w:val="en-US" w:eastAsia="zh-CN" w:bidi="ar-SA"/>
                <w14:textFill>
                  <w14:solidFill>
                    <w14:schemeClr w14:val="tx1"/>
                  </w14:solidFill>
                </w14:textFill>
              </w:rP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723" w:type="dxa"/>
            <w:vAlign w:val="top"/>
            <w:textDirection w:val="lrTb"/>
            <w:noWrap w:val="false"/>
          </w:tcPr>
          <w:p>
            <w:pPr>
              <w:pStyle w:val="803"/>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七</w:t>
            </w:r>
            <w:r/>
          </w:p>
        </w:tc>
        <w:tc>
          <w:tcPr>
            <w:tcW w:w="7775" w:type="dxa"/>
            <w:vAlign w:val="top"/>
            <w:textDirection w:val="lrTb"/>
            <w:noWrap w:val="false"/>
          </w:tcPr>
          <w:p>
            <w:pPr>
              <w:pStyle w:val="803"/>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政府采购合同</w:t>
            </w:r>
            <w:r/>
          </w:p>
        </w:tc>
      </w:tr>
      <w:tr>
        <w:trPr/>
        <w:tc>
          <w:tcPr>
            <w:tcW w:w="1723" w:type="dxa"/>
            <w:vAlign w:val="top"/>
            <w:textDirection w:val="lrTb"/>
            <w:noWrap w:val="false"/>
          </w:tcPr>
          <w:p>
            <w:pPr>
              <w:pStyle w:val="803"/>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七</w:t>
            </w:r>
            <w:r>
              <w:rPr>
                <w:rFonts w:ascii="宋体" w:hAnsi="宋体"/>
                <w:color w:val="000000" w:themeColor="text1"/>
                <w:sz w:val="24"/>
                <w14:textFill>
                  <w14:solidFill>
                    <w14:schemeClr w14:val="tx1"/>
                  </w14:solidFill>
                </w14:textFill>
              </w:rPr>
              <w:t xml:space="preserve">)1</w:t>
            </w:r>
            <w:r/>
          </w:p>
        </w:tc>
        <w:tc>
          <w:tcPr>
            <w:tcW w:w="7775" w:type="dxa"/>
            <w:vAlign w:val="top"/>
            <w:textDirection w:val="lrTb"/>
            <w:noWrap w:val="false"/>
          </w:tcPr>
          <w:p>
            <w:pPr>
              <w:pStyle w:val="803"/>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采购人与中标、成交供应商应当在中标、成交通知书发出之日起30日内，按照采购文件确定的事项签订政府采购合同。</w:t>
            </w:r>
            <w:r/>
          </w:p>
        </w:tc>
      </w:tr>
      <w:tr>
        <w:trPr/>
        <w:tc>
          <w:tcPr>
            <w:tcW w:w="1723" w:type="dxa"/>
            <w:vAlign w:val="top"/>
            <w:textDirection w:val="lrTb"/>
            <w:noWrap w:val="false"/>
          </w:tcPr>
          <w:p>
            <w:pPr>
              <w:pStyle w:val="803"/>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803"/>
              <w:spacing w:line="400" w:lineRule="exact"/>
              <w:rPr>
                <w:rFonts w:ascii="宋体" w:hAnsi="宋体"/>
                <w:color w:val="000000" w:themeColor="text1"/>
                <w:sz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履约保证金缴纳方式、时间及退款具体要求详见合同条款。</w:t>
            </w:r>
            <w:r/>
          </w:p>
        </w:tc>
      </w:tr>
      <w:tr>
        <w:trPr/>
        <w:tc>
          <w:tcPr>
            <w:tcW w:w="1723" w:type="dxa"/>
            <w:vAlign w:val="top"/>
            <w:textDirection w:val="lrTb"/>
            <w:noWrap w:val="false"/>
          </w:tcPr>
          <w:p>
            <w:pPr>
              <w:pStyle w:val="803"/>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四十一</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803"/>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供应商在法定质疑期内一次性提出针对同一采购程序环节的质疑。</w:t>
            </w:r>
            <w:r/>
          </w:p>
          <w:p>
            <w:pPr>
              <w:pStyle w:val="803"/>
              <w:spacing w:line="400" w:lineRule="exact"/>
              <w:rPr>
                <w:rFonts w:hint="eastAsia" w:ascii="宋体" w:hAnsi="宋体" w:eastAsia="宋体"/>
                <w:color w:val="000000" w:themeColor="text1"/>
                <w:sz w:val="24"/>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质疑接收人：</w:t>
            </w:r>
            <w:r>
              <w:rPr>
                <w:rFonts w:hint="eastAsia" w:ascii="宋体" w:hAnsi="宋体"/>
                <w:color w:val="000000" w:themeColor="text1"/>
                <w:sz w:val="24"/>
                <w:lang w:val="en-US" w:eastAsia="zh-CN"/>
                <w14:textFill>
                  <w14:solidFill>
                    <w14:schemeClr w14:val="tx1"/>
                  </w14:solidFill>
                </w14:textFill>
              </w:rPr>
              <w:t xml:space="preserve">靳强</w:t>
            </w: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联系电话：0516-</w:t>
            </w:r>
            <w:r>
              <w:rPr>
                <w:rFonts w:ascii="宋体" w:hAnsi="宋体"/>
                <w:color w:val="000000" w:themeColor="text1"/>
                <w:sz w:val="24"/>
                <w:lang w:val="en-US" w:eastAsia="zh-CN"/>
                <w14:textFill>
                  <w14:solidFill>
                    <w14:schemeClr w14:val="tx1"/>
                  </w14:solidFill>
                </w14:textFill>
              </w:rPr>
              <w:t xml:space="preserve">83318737</w:t>
            </w:r>
            <w:r>
              <w:rPr>
                <w:rFonts w:hint="eastAsia" w:ascii="宋体" w:hAnsi="宋体"/>
                <w:color w:val="000000" w:themeColor="text1"/>
                <w:sz w:val="24"/>
                <w:lang w:eastAsia="zh-CN"/>
                <w14:textFill>
                  <w14:solidFill>
                    <w14:schemeClr w14:val="tx1"/>
                  </w14:solidFill>
                </w14:textFill>
              </w:rPr>
              <w:t xml:space="preserve">；</w:t>
            </w:r>
            <w:r/>
          </w:p>
          <w:p>
            <w:pPr>
              <w:pStyle w:val="803"/>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办公地址：徐州市铜山区北京南路12号港鑫城商务楼2006室</w:t>
            </w:r>
            <w:r/>
          </w:p>
        </w:tc>
      </w:tr>
      <w:tr>
        <w:trPr/>
        <w:tc>
          <w:tcPr>
            <w:tcW w:w="1723" w:type="dxa"/>
            <w:vAlign w:val="top"/>
            <w:textDirection w:val="lrTb"/>
            <w:noWrap w:val="false"/>
          </w:tcPr>
          <w:p>
            <w:pPr>
              <w:pStyle w:val="803"/>
              <w:jc w:val="center"/>
              <w:spacing w:line="400" w:lineRule="exact"/>
              <w:rPr>
                <w:rFonts w:ascii="宋体" w:hAnsi="宋体"/>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附加说明</w:t>
            </w:r>
            <w:r/>
          </w:p>
        </w:tc>
        <w:tc>
          <w:tcPr>
            <w:tcW w:w="7775" w:type="dxa"/>
            <w:vAlign w:val="top"/>
            <w:textDirection w:val="lrTb"/>
            <w:noWrap w:val="false"/>
          </w:tcPr>
          <w:p>
            <w:pPr>
              <w:pStyle w:val="803"/>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中标人在收到中标通知书时，须向采购代理机构提交《开标一览表》和《分项价格表》的数据文件（WORD格式）。</w:t>
            </w:r>
            <w:r/>
          </w:p>
        </w:tc>
      </w:tr>
    </w:tbl>
    <w:p>
      <w:pPr>
        <w:pStyle w:val="803"/>
        <w:spacing w:line="400" w:lineRule="exact"/>
        <w:rPr>
          <w:rFonts w:hint="eastAsia" w:ascii="黑体" w:hAnsi="黑体" w:eastAsia="黑体"/>
          <w:color w:val="000000" w:themeColor="text1"/>
          <w:sz w:val="30"/>
          <w:szCs w:val="30"/>
          <w:lang w:val="en-US" w:eastAsia="zh-CN"/>
          <w14:textFill>
            <w14:solidFill>
              <w14:schemeClr w14:val="tx1"/>
            </w14:solidFill>
          </w14:textFill>
        </w:rPr>
      </w:pPr>
      <w:r/>
      <w:bookmarkStart w:id="12" w:name="_Toc522790133"/>
      <w:r>
        <w:rPr>
          <w:rFonts w:ascii="黑体" w:hAnsi="黑体" w:eastAsia="黑体"/>
          <w:color w:val="000000" w:themeColor="text1"/>
          <w:sz w:val="30"/>
          <w:szCs w:val="30"/>
          <w14:textFill>
            <w14:solidFill>
              <w14:schemeClr w14:val="tx1"/>
            </w14:solidFill>
          </w14:textFill>
        </w:rPr>
        <w:br w:type="page" w:clear="all"/>
      </w:r>
      <w:bookmarkStart w:id="13" w:name="_Toc523404698"/>
      <w:r>
        <w:rPr>
          <w:rFonts w:ascii="宋体" w:hAnsi="宋体"/>
          <w:color w:val="000000" w:themeColor="text1"/>
          <w:sz w:val="24"/>
          <w14:textFill>
            <w14:solidFill>
              <w14:schemeClr w14:val="tx1"/>
            </w14:solidFill>
          </w14:textFill>
        </w:rPr>
        <w:t xml:space="preserve">本章附件：</w:t>
      </w:r>
      <w:r>
        <w:rPr>
          <w:rFonts w:hint="eastAsia" w:ascii="宋体" w:hAnsi="宋体" w:eastAsia="宋体" w:cs="宋体"/>
          <w:b/>
          <w:bCs/>
          <w:color w:val="000000" w:themeColor="text1"/>
          <w:sz w:val="24"/>
          <w:szCs w:val="24"/>
          <w14:textFill>
            <w14:solidFill>
              <w14:schemeClr w14:val="tx1"/>
            </w14:solidFill>
          </w14:textFill>
        </w:rPr>
        <w:t xml:space="preserve">代理服务收费标准</w:t>
      </w:r>
      <w:r>
        <w:rPr>
          <w:rFonts w:hint="eastAsia" w:ascii="黑体" w:hAnsi="黑体" w:eastAsia="黑体"/>
          <w:color w:val="000000" w:themeColor="text1"/>
          <w:sz w:val="30"/>
          <w:szCs w:val="30"/>
          <w:lang w:val="en-US" w:eastAsia="zh-CN"/>
          <w14:textFill>
            <w14:solidFill>
              <w14:schemeClr w14:val="tx1"/>
            </w14:solidFill>
          </w14:textFill>
        </w:rPr>
        <w:t xml:space="preserve"> </w:t>
      </w:r>
      <w:r/>
    </w:p>
    <w:tbl>
      <w:tblPr>
        <w:tblStyle w:val="836"/>
        <w:tblW w:w="495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912"/>
        <w:gridCol w:w="3235"/>
      </w:tblGrid>
      <w:tr>
        <w:trPr>
          <w:jc w:val="center"/>
          <w:trHeight w:val="4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b/>
                <w:bCs/>
                <w:color w:val="auto"/>
                <w:sz w:val="24"/>
                <w:szCs w:val="32"/>
                <w:highlight w:val="none"/>
                <w:lang w:val="en-US" w:eastAsia="zh-CN" w:bidi="ar-SA"/>
              </w:rPr>
            </w:pPr>
            <w:r>
              <w:rPr>
                <w:rFonts w:hint="eastAsia" w:ascii="宋体" w:hAnsi="宋体" w:eastAsia="宋体" w:cs="宋体"/>
                <w:b/>
                <w:bCs/>
                <w:color w:val="auto"/>
                <w:sz w:val="24"/>
                <w:szCs w:val="32"/>
                <w:highlight w:val="none"/>
                <w:lang w:val="en-US" w:eastAsia="zh-CN" w:bidi="ar-SA"/>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b/>
                <w:bCs/>
                <w:color w:val="auto"/>
                <w:sz w:val="24"/>
                <w:szCs w:val="32"/>
                <w:highlight w:val="none"/>
                <w:lang w:val="en-US" w:eastAsia="zh-CN" w:bidi="ar-SA"/>
              </w:rPr>
            </w:pPr>
            <w:r>
              <w:rPr>
                <w:rFonts w:hint="eastAsia" w:ascii="宋体" w:hAnsi="宋体" w:eastAsia="宋体" w:cs="宋体"/>
                <w:b/>
                <w:bCs/>
                <w:color w:val="auto"/>
                <w:sz w:val="24"/>
                <w:szCs w:val="32"/>
                <w:highlight w:val="none"/>
                <w:lang w:val="en-US" w:eastAsia="zh-CN" w:bidi="ar-SA"/>
              </w:rPr>
              <w:t xml:space="preserve">费率</w:t>
            </w:r>
            <w:r/>
          </w:p>
        </w:tc>
      </w:tr>
      <w:tr>
        <w:trPr>
          <w:jc w:val="center"/>
          <w:trHeight w:val="4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5000元</w:t>
            </w:r>
            <w:r/>
          </w:p>
        </w:tc>
      </w:tr>
      <w:tr>
        <w:trPr>
          <w:jc w:val="cente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1.6%</w:t>
            </w:r>
            <w:r/>
          </w:p>
        </w:tc>
      </w:tr>
      <w:tr>
        <w:trPr>
          <w:jc w:val="cente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1.5%</w:t>
            </w:r>
            <w:r/>
          </w:p>
        </w:tc>
      </w:tr>
      <w:tr>
        <w:trPr>
          <w:jc w:val="center"/>
          <w:trHeight w:val="4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1.1%</w:t>
            </w:r>
            <w:r/>
          </w:p>
        </w:tc>
      </w:tr>
      <w:tr>
        <w:trPr>
          <w:jc w:val="cente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0.8%</w:t>
            </w:r>
            <w:r/>
          </w:p>
        </w:tc>
      </w:tr>
      <w:tr>
        <w:trPr>
          <w:jc w:val="cente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0.25%</w:t>
            </w:r>
            <w:r/>
          </w:p>
        </w:tc>
      </w:tr>
      <w:tr>
        <w:trPr>
          <w:jc w:val="cente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0.05%</w:t>
            </w:r>
            <w:r/>
          </w:p>
        </w:tc>
      </w:tr>
      <w:tr>
        <w:trPr>
          <w:jc w:val="cente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0.01%</w:t>
            </w:r>
            <w:r/>
          </w:p>
        </w:tc>
      </w:tr>
      <w:tr>
        <w:trPr>
          <w:jc w:val="cente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0.005%</w:t>
            </w:r>
            <w:r/>
          </w:p>
        </w:tc>
      </w:tr>
    </w:tbl>
    <w:p>
      <w:pPr>
        <w:pStyle w:val="796"/>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说明:</w:t>
      </w:r>
      <w:r/>
    </w:p>
    <w:p>
      <w:pPr>
        <w:pStyle w:val="796"/>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1.按上表计算的收费为代理服务全过程的收费金额。各社会代理机构不再收取采购文件制作售卖费用。</w:t>
      </w:r>
      <w:r/>
    </w:p>
    <w:p>
      <w:pPr>
        <w:pStyle w:val="796"/>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2.代理服务费按差额定率累进法计算。</w:t>
      </w:r>
      <w:r/>
    </w:p>
    <w:p>
      <w:pPr>
        <w:pStyle w:val="796"/>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3.代理服务费基准金额(按差额定率累进法计算的)=中标金额(按差额定率累进法计算的)*费率(%)。</w:t>
      </w:r>
      <w:r/>
    </w:p>
    <w:p>
      <w:pPr>
        <w:pStyle w:val="796"/>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4.代理服务费应收取金额=代理服务费基准金额(按差额定率累进法计算的)的合计数。</w:t>
      </w:r>
      <w:r/>
    </w:p>
    <w:p>
      <w:pPr>
        <w:pStyle w:val="796"/>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5.定点类等无金额或事先不能计算出价格总额的项目，按中标(成交)金额100万元计算。</w:t>
      </w:r>
      <w:r/>
    </w:p>
    <w:p>
      <w:pPr>
        <w:pStyle w:val="796"/>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6.有分包(分标段)的按一个项目计算。</w:t>
      </w:r>
      <w:r/>
    </w:p>
    <w:p>
      <w:pPr>
        <w:pStyle w:val="796"/>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7.以上价格为协会指导价，双方可根据项目难易程度和优质优价原则协商确定。</w:t>
      </w:r>
      <w:r/>
    </w:p>
    <w:p>
      <w:pPr>
        <w:pStyle w:val="796"/>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8.根据苏财规[2026]1号文件有关规定，本项目代理服务费由</w:t>
      </w:r>
      <w:r>
        <w:rPr>
          <w:rFonts w:hint="eastAsia" w:ascii="宋体" w:hAnsi="宋体" w:eastAsia="宋体" w:cs="宋体"/>
          <w:color w:val="auto"/>
          <w:spacing w:val="6"/>
          <w:sz w:val="24"/>
          <w:szCs w:val="24"/>
          <w:highlight w:val="none"/>
          <w:lang w:val="en-US" w:eastAsia="zh-CN"/>
        </w:rPr>
        <w:t xml:space="preserve">成交人</w:t>
      </w:r>
      <w:r>
        <w:rPr>
          <w:rFonts w:hint="eastAsia" w:ascii="宋体" w:hAnsi="宋体" w:eastAsia="宋体" w:cs="宋体"/>
          <w:color w:val="auto"/>
          <w:spacing w:val="6"/>
          <w:sz w:val="24"/>
          <w:szCs w:val="24"/>
          <w:highlight w:val="none"/>
        </w:rPr>
        <w:t xml:space="preserve">支付，各</w:t>
      </w:r>
      <w:r>
        <w:rPr>
          <w:rFonts w:hint="eastAsia" w:ascii="宋体" w:hAnsi="宋体" w:eastAsia="宋体" w:cs="宋体"/>
          <w:color w:val="auto"/>
          <w:spacing w:val="6"/>
          <w:sz w:val="24"/>
          <w:szCs w:val="24"/>
          <w:highlight w:val="none"/>
          <w:lang w:val="en-US" w:eastAsia="zh-CN"/>
        </w:rPr>
        <w:t xml:space="preserve">供应商</w:t>
      </w:r>
      <w:r>
        <w:rPr>
          <w:rFonts w:hint="eastAsia" w:ascii="宋体" w:hAnsi="宋体" w:eastAsia="宋体" w:cs="宋体"/>
          <w:color w:val="auto"/>
          <w:spacing w:val="6"/>
          <w:sz w:val="24"/>
          <w:szCs w:val="24"/>
          <w:highlight w:val="none"/>
        </w:rPr>
        <w:t xml:space="preserve">在投标报价时应充分考虑在内。</w:t>
      </w:r>
      <w:r/>
    </w:p>
    <w:p>
      <w:pPr>
        <w:pStyle w:val="796"/>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val="en-US" w:eastAsia="zh-CN"/>
        </w:rPr>
        <w:t xml:space="preserve">9</w:t>
      </w:r>
      <w:r>
        <w:rPr>
          <w:rFonts w:hint="eastAsia" w:ascii="宋体" w:hAnsi="宋体" w:eastAsia="宋体" w:cs="宋体"/>
          <w:color w:val="auto"/>
          <w:spacing w:val="6"/>
          <w:sz w:val="24"/>
          <w:szCs w:val="24"/>
          <w:highlight w:val="none"/>
        </w:rPr>
        <w:t xml:space="preserve">.账户信息：</w:t>
      </w:r>
      <w:r/>
    </w:p>
    <w:p>
      <w:pPr>
        <w:pStyle w:val="796"/>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(一)收款人：徐州久宏招标代理有限公司</w:t>
      </w:r>
      <w:r/>
    </w:p>
    <w:p>
      <w:pPr>
        <w:pStyle w:val="796"/>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(二)开户银行：光大银行徐州分行</w:t>
      </w:r>
      <w:r/>
    </w:p>
    <w:p>
      <w:pPr>
        <w:pStyle w:val="796"/>
        <w:ind w:firstLine="505"/>
        <w:jc w:val="left"/>
        <w:spacing w:line="360" w:lineRule="auto"/>
        <w:widowControl w:val="off"/>
        <w:rPr>
          <w:color w:val="000000" w:themeColor="text1"/>
          <w14:textFill>
            <w14:solidFill>
              <w14:schemeClr w14:val="tx1"/>
            </w14:solidFill>
          </w14:textFill>
        </w:rPr>
      </w:pPr>
      <w:r>
        <w:rPr>
          <w:rFonts w:hint="eastAsia" w:ascii="宋体" w:hAnsi="宋体" w:eastAsia="宋体" w:cs="宋体"/>
          <w:color w:val="auto"/>
          <w:spacing w:val="6"/>
          <w:sz w:val="24"/>
          <w:szCs w:val="24"/>
          <w:highlight w:val="none"/>
        </w:rPr>
        <w:t xml:space="preserve">(三)账号：538401880000899</w:t>
      </w:r>
      <w:r>
        <w:rPr>
          <w:rFonts w:hint="eastAsia" w:ascii="宋体" w:hAnsi="宋体" w:eastAsia="宋体" w:cs="宋体"/>
          <w:color w:val="auto"/>
          <w:spacing w:val="6"/>
          <w:sz w:val="24"/>
          <w:szCs w:val="24"/>
          <w:highlight w:val="none"/>
          <w:lang w:val="en-US" w:eastAsia="zh-CN"/>
        </w:rPr>
        <w:t xml:space="preserve">65</w:t>
      </w:r>
      <w:r/>
    </w:p>
    <w:p>
      <w:pPr>
        <w:pStyle w:val="803"/>
        <w:ind w:firstLine="600"/>
        <w:spacing w:line="520" w:lineRule="exact"/>
        <w:widowControl/>
        <w:rPr>
          <w:rFonts w:ascii="宋体" w:hAnsi="宋体"/>
          <w:b/>
          <w:color w:val="000000" w:themeColor="text1"/>
          <w:sz w:val="24"/>
          <w14:textFill>
            <w14:solidFill>
              <w14:schemeClr w14:val="tx1"/>
            </w14:solidFill>
          </w14:textFill>
        </w:rPr>
        <w:sectPr>
          <w:headerReference w:type="default" r:id="rId9"/>
          <w:footerReference w:type="default" r:id="rId14"/>
          <w:footnotePr/>
          <w:endnotePr/>
          <w:type w:val="nextPage"/>
          <w:pgSz w:w="11906" w:h="16838" w:orient="portrait"/>
          <w:pgMar w:top="1393" w:right="1418" w:bottom="1474" w:left="1474" w:header="851" w:footer="992" w:gutter="0"/>
          <w:pgNumType w:start="1"/>
          <w:cols w:num="1" w:sep="0" w:space="1701" w:equalWidth="1"/>
          <w:docGrid w:linePitch="360"/>
        </w:sectPr>
      </w:pPr>
      <w:r>
        <w:rPr>
          <w:rFonts w:ascii="宋体" w:hAnsi="宋体"/>
          <w:b/>
          <w:color w:val="000000" w:themeColor="text1"/>
          <w:sz w:val="24"/>
          <w14:textFill>
            <w14:solidFill>
              <w14:schemeClr w14:val="tx1"/>
            </w14:solidFill>
          </w14:textFill>
        </w:rPr>
      </w:r>
      <w:r/>
    </w:p>
    <w:p>
      <w:pPr>
        <w:pStyle w:val="803"/>
        <w:jc w:val="center"/>
        <w:spacing w:line="360" w:lineRule="auto"/>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第四章  评标标准</w:t>
      </w:r>
      <w:bookmarkEnd w:id="12"/>
      <w:r/>
      <w:bookmarkEnd w:id="13"/>
      <w:r/>
      <w:r/>
    </w:p>
    <w:tbl>
      <w:tblPr>
        <w:tblStyle w:val="794"/>
        <w:tblW w:w="9783" w:type="dxa"/>
        <w:jc w:val="center"/>
        <w:tblLayout w:type="fixed"/>
        <w:tblCellMar>
          <w:left w:w="0" w:type="dxa"/>
          <w:top w:w="0" w:type="dxa"/>
          <w:right w:w="0" w:type="dxa"/>
          <w:bottom w:w="0" w:type="dxa"/>
        </w:tblCellMar>
        <w:tblLook w:val="04A0" w:firstRow="1" w:lastRow="0" w:firstColumn="1" w:lastColumn="0" w:noHBand="0" w:noVBand="1"/>
      </w:tblPr>
      <w:tblGrid>
        <w:gridCol w:w="1494"/>
        <w:gridCol w:w="1362"/>
        <w:gridCol w:w="6927"/>
      </w:tblGrid>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94"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项目</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289"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评分办法</w:t>
            </w:r>
            <w:r/>
          </w:p>
        </w:tc>
      </w:tr>
      <w:tr>
        <w:trPr>
          <w:jc w:val="center"/>
          <w:trHeight w:val="1780"/>
        </w:trPr>
        <w:tc>
          <w:tcPr>
            <w:tcBorders>
              <w:top w:val="single" w:color="000000" w:sz="4" w:space="0"/>
              <w:left w:val="single" w:color="000000" w:sz="4" w:space="0"/>
              <w:bottom w:val="single" w:color="auto" w:sz="4" w:space="0"/>
              <w:right w:val="single" w:color="000000" w:sz="4" w:space="0"/>
            </w:tcBorders>
            <w:tcMar>
              <w:left w:w="15" w:type="dxa"/>
              <w:top w:w="15" w:type="dxa"/>
              <w:right w:w="15" w:type="dxa"/>
              <w:bottom w:w="0" w:type="dxa"/>
            </w:tcMar>
            <w:tcW w:w="1494"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价格部分</w:t>
            </w:r>
            <w:r>
              <w:rPr>
                <w:rFonts w:hint="eastAsia" w:ascii="宋体" w:hAnsi="宋体" w:cs="宋体"/>
                <w:color w:val="000000" w:themeColor="text1"/>
                <w:sz w:val="24"/>
                <w:lang w:bidi="ar"/>
                <w14:textFill>
                  <w14:solidFill>
                    <w14:schemeClr w14:val="tx1"/>
                  </w14:solidFill>
                </w14:textFill>
              </w:rPr>
              <w:br/>
            </w:r>
            <w:r>
              <w:rPr>
                <w:rFonts w:hint="eastAsia" w:ascii="宋体" w:hAnsi="宋体" w:cs="宋体"/>
                <w:color w:val="000000" w:themeColor="text1"/>
                <w:sz w:val="24"/>
                <w:lang w:bidi="ar"/>
                <w14:textFill>
                  <w14:solidFill>
                    <w14:schemeClr w14:val="tx1"/>
                  </w14:solidFill>
                </w14:textFill>
              </w:rPr>
              <w:t xml:space="preserve">（10分）</w:t>
            </w:r>
            <w:r/>
          </w:p>
        </w:tc>
        <w:tc>
          <w:tcPr>
            <w:gridSpan w:val="2"/>
            <w:tcBorders>
              <w:top w:val="single" w:color="000000" w:sz="4" w:space="0"/>
              <w:left w:val="single" w:color="000000" w:sz="4" w:space="0"/>
              <w:bottom w:val="single" w:color="auto" w:sz="4" w:space="0"/>
              <w:right w:val="single" w:color="000000" w:sz="4" w:space="0"/>
            </w:tcBorders>
            <w:tcMar>
              <w:left w:w="15" w:type="dxa"/>
              <w:top w:w="15" w:type="dxa"/>
              <w:right w:w="15" w:type="dxa"/>
              <w:bottom w:w="0" w:type="dxa"/>
            </w:tcMar>
            <w:tcW w:w="8289" w:type="dxa"/>
            <w:vAlign w:val="center"/>
            <w:textDirection w:val="lrTb"/>
            <w:noWrap w:val="false"/>
          </w:tcPr>
          <w:p>
            <w:pPr>
              <w:jc w:val="left"/>
              <w:widowControl/>
              <w:rPr>
                <w:rFonts w:hint="eastAsia" w:ascii="宋体" w:hAnsi="宋体" w:cs="仿宋"/>
                <w:color w:val="000000" w:themeColor="text1"/>
                <w:sz w:val="24"/>
                <w:lang w:bidi="ar"/>
                <w14:textFill>
                  <w14:solidFill>
                    <w14:schemeClr w14:val="tx1"/>
                  </w14:solidFill>
                </w14:textFill>
              </w:rPr>
            </w:pPr>
            <w:r>
              <w:rPr>
                <w:rFonts w:hint="eastAsia" w:ascii="宋体" w:hAnsi="宋体" w:cs="仿宋"/>
                <w:color w:val="000000" w:themeColor="text1"/>
                <w:sz w:val="24"/>
                <w:lang w:bidi="ar"/>
                <w14:textFill>
                  <w14:solidFill>
                    <w14:schemeClr w14:val="tx1"/>
                  </w14:solidFill>
                </w14:textFill>
              </w:rPr>
              <w:t xml:space="preserve">满足采购文件要求且报价最低（</w:t>
            </w:r>
            <w:r>
              <w:rPr>
                <w:rFonts w:hint="eastAsia" w:ascii="宋体" w:hAnsi="宋体" w:cs="仿宋"/>
                <w:color w:val="000000" w:themeColor="text1"/>
                <w:sz w:val="24"/>
                <w:lang w:val="en-US" w:eastAsia="zh-CN" w:bidi="ar"/>
                <w14:textFill>
                  <w14:solidFill>
                    <w14:schemeClr w14:val="tx1"/>
                  </w14:solidFill>
                </w14:textFill>
              </w:rPr>
              <w:t xml:space="preserve">优惠</w:t>
            </w:r>
            <w:r>
              <w:rPr>
                <w:rFonts w:hint="eastAsia" w:ascii="宋体" w:hAnsi="宋体" w:cs="仿宋"/>
                <w:color w:val="000000" w:themeColor="text1"/>
                <w:sz w:val="24"/>
                <w:lang w:bidi="ar"/>
                <w14:textFill>
                  <w14:solidFill>
                    <w14:schemeClr w14:val="tx1"/>
                  </w14:solidFill>
                </w14:textFill>
              </w:rPr>
              <w:t xml:space="preserve">比例最高）的为基准报价（</w:t>
            </w:r>
            <w:r>
              <w:rPr>
                <w:rFonts w:hint="eastAsia" w:ascii="宋体" w:hAnsi="宋体" w:cs="仿宋"/>
                <w:color w:val="000000" w:themeColor="text1"/>
                <w:sz w:val="24"/>
                <w:lang w:val="en-US" w:eastAsia="zh-CN" w:bidi="ar"/>
                <w14:textFill>
                  <w14:solidFill>
                    <w14:schemeClr w14:val="tx1"/>
                  </w14:solidFill>
                </w14:textFill>
              </w:rPr>
              <w:t xml:space="preserve">1</w:t>
            </w:r>
            <w:r>
              <w:rPr>
                <w:rFonts w:hint="eastAsia" w:ascii="宋体" w:hAnsi="宋体" w:cs="仿宋"/>
                <w:color w:val="000000" w:themeColor="text1"/>
                <w:sz w:val="24"/>
                <w:lang w:bidi="ar"/>
                <w14:textFill>
                  <w14:solidFill>
                    <w14:schemeClr w14:val="tx1"/>
                  </w14:solidFill>
                </w14:textFill>
              </w:rPr>
              <w:t xml:space="preserve">-投标响应</w:t>
            </w:r>
            <w:r>
              <w:rPr>
                <w:rFonts w:hint="eastAsia" w:ascii="宋体" w:hAnsi="宋体" w:cs="仿宋"/>
                <w:color w:val="000000" w:themeColor="text1"/>
                <w:sz w:val="24"/>
                <w:lang w:val="en-US" w:eastAsia="zh-CN" w:bidi="ar"/>
                <w14:textFill>
                  <w14:solidFill>
                    <w14:schemeClr w14:val="tx1"/>
                  </w14:solidFill>
                </w14:textFill>
              </w:rPr>
              <w:t xml:space="preserve">优惠</w:t>
            </w:r>
            <w:r>
              <w:rPr>
                <w:rFonts w:hint="eastAsia" w:ascii="宋体" w:hAnsi="宋体" w:cs="仿宋"/>
                <w:color w:val="000000" w:themeColor="text1"/>
                <w:sz w:val="24"/>
                <w:lang w:bidi="ar"/>
                <w14:textFill>
                  <w14:solidFill>
                    <w14:schemeClr w14:val="tx1"/>
                  </w14:solidFill>
                </w14:textFill>
              </w:rPr>
              <w:t xml:space="preserve">比例），其投标响应价格分为满分10分，其它投标响应人的投标响应报价分统一按照以下公式计算：</w:t>
            </w:r>
            <w:r/>
          </w:p>
          <w:p>
            <w:pPr>
              <w:jc w:val="left"/>
              <w:widowControl/>
              <w:rPr>
                <w:rFonts w:ascii="宋体" w:hAnsi="宋体" w:cs="宋体"/>
                <w:color w:val="000000" w:themeColor="text1"/>
                <w:sz w:val="24"/>
                <w14:textFill>
                  <w14:solidFill>
                    <w14:schemeClr w14:val="tx1"/>
                  </w14:solidFill>
                </w14:textFill>
              </w:rPr>
            </w:pPr>
            <w:r>
              <w:rPr>
                <w:rFonts w:hint="eastAsia" w:ascii="宋体" w:hAnsi="宋体" w:cs="仿宋"/>
                <w:color w:val="000000" w:themeColor="text1"/>
                <w:sz w:val="24"/>
                <w:lang w:bidi="ar"/>
                <w14:textFill>
                  <w14:solidFill>
                    <w14:schemeClr w14:val="tx1"/>
                  </w14:solidFill>
                </w14:textFill>
              </w:rPr>
              <w:t xml:space="preserve">投标响应价格得分=（基准报价/各投标响应人的投标响应报价（</w:t>
            </w:r>
            <w:r>
              <w:rPr>
                <w:rFonts w:hint="eastAsia" w:ascii="宋体" w:hAnsi="宋体" w:cs="仿宋"/>
                <w:color w:val="000000" w:themeColor="text1"/>
                <w:sz w:val="24"/>
                <w:lang w:val="en-US" w:eastAsia="zh-CN" w:bidi="ar"/>
                <w14:textFill>
                  <w14:solidFill>
                    <w14:schemeClr w14:val="tx1"/>
                  </w14:solidFill>
                </w14:textFill>
              </w:rPr>
              <w:t xml:space="preserve">1</w:t>
            </w:r>
            <w:r>
              <w:rPr>
                <w:rFonts w:hint="eastAsia" w:ascii="宋体" w:hAnsi="宋体" w:cs="仿宋"/>
                <w:color w:val="000000" w:themeColor="text1"/>
                <w:sz w:val="24"/>
                <w:lang w:bidi="ar"/>
                <w14:textFill>
                  <w14:solidFill>
                    <w14:schemeClr w14:val="tx1"/>
                  </w14:solidFill>
                </w14:textFill>
              </w:rPr>
              <w:t xml:space="preserve">-投标响应</w:t>
            </w:r>
            <w:r>
              <w:rPr>
                <w:rFonts w:hint="eastAsia" w:ascii="宋体" w:hAnsi="宋体" w:cs="仿宋"/>
                <w:color w:val="000000" w:themeColor="text1"/>
                <w:sz w:val="24"/>
                <w:lang w:val="en-US" w:eastAsia="zh-CN" w:bidi="ar"/>
                <w14:textFill>
                  <w14:solidFill>
                    <w14:schemeClr w14:val="tx1"/>
                  </w14:solidFill>
                </w14:textFill>
              </w:rPr>
              <w:t xml:space="preserve">优惠</w:t>
            </w:r>
            <w:r>
              <w:rPr>
                <w:rFonts w:hint="eastAsia" w:ascii="宋体" w:hAnsi="宋体" w:cs="仿宋"/>
                <w:color w:val="000000" w:themeColor="text1"/>
                <w:sz w:val="24"/>
                <w:lang w:bidi="ar"/>
                <w14:textFill>
                  <w14:solidFill>
                    <w14:schemeClr w14:val="tx1"/>
                  </w14:solidFill>
                </w14:textFill>
              </w:rPr>
              <w:t xml:space="preserve">比例））×10分。</w:t>
            </w:r>
            <w:r/>
          </w:p>
        </w:tc>
      </w:tr>
      <w:tr>
        <w:trPr>
          <w:jc w:val="center"/>
          <w:trHeight w:val="835"/>
        </w:trPr>
        <w:tc>
          <w:tcPr>
            <w:tcBorders>
              <w:left w:val="single" w:color="000000" w:sz="4" w:space="0"/>
              <w:bottom w:val="single" w:color="auto" w:sz="4" w:space="0"/>
              <w:right w:val="single" w:color="000000" w:sz="4" w:space="0"/>
            </w:tcBorders>
            <w:tcMar>
              <w:left w:w="15" w:type="dxa"/>
              <w:top w:w="15" w:type="dxa"/>
              <w:right w:w="15" w:type="dxa"/>
              <w:bottom w:w="0" w:type="dxa"/>
            </w:tcMar>
            <w:tcW w:w="1494" w:type="dxa"/>
            <w:vAlign w:val="center"/>
            <w:textDirection w:val="lrTb"/>
            <w:noWrap w:val="false"/>
          </w:tcPr>
          <w:p>
            <w:pPr>
              <w:jc w:val="center"/>
              <w:widowControl/>
              <w:rPr>
                <w:rFonts w:hint="eastAsia"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技术</w:t>
            </w:r>
            <w:r>
              <w:rPr>
                <w:rFonts w:hint="eastAsia" w:ascii="宋体" w:hAnsi="宋体"/>
                <w:color w:val="000000" w:themeColor="text1"/>
                <w:sz w:val="24"/>
                <w:lang w:val="en-US" w:eastAsia="zh-CN"/>
                <w14:textFill>
                  <w14:solidFill>
                    <w14:schemeClr w14:val="tx1"/>
                  </w14:solidFill>
                </w14:textFill>
              </w:rPr>
              <w:t xml:space="preserve">参数</w:t>
            </w:r>
            <w:r/>
          </w:p>
          <w:p>
            <w:pPr>
              <w:jc w:val="center"/>
              <w:widowControl/>
              <w:rPr>
                <w:rFonts w:hint="eastAsia" w:ascii="宋体" w:hAnsi="宋体" w:cs="宋体"/>
                <w:color w:val="000000" w:themeColor="text1"/>
                <w:sz w:val="24"/>
                <w:lang w:bidi="ar"/>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20</w:t>
            </w:r>
            <w:r>
              <w:rPr>
                <w:rFonts w:hint="eastAsia" w:ascii="宋体" w:hAnsi="宋体"/>
                <w:color w:val="000000" w:themeColor="text1"/>
                <w:sz w:val="24"/>
                <w14:textFill>
                  <w14:solidFill>
                    <w14:schemeClr w14:val="tx1"/>
                  </w14:solidFill>
                </w14:textFill>
              </w:rPr>
              <w:t xml:space="preserve">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289" w:type="dxa"/>
            <w:vAlign w:val="center"/>
            <w:textDirection w:val="lrTb"/>
            <w:noWrap w:val="false"/>
          </w:tcPr>
          <w:p>
            <w:pPr>
              <w:spacing w:line="276" w:lineRule="auto"/>
              <w:rPr>
                <w:rFonts w:hint="eastAsia" w:ascii="宋体" w:hAnsi="宋体" w:eastAsia="宋体"/>
                <w:color w:val="000000" w:themeColor="text1"/>
                <w:sz w:val="24"/>
                <w:lang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投标人所投产品技术参数完全满足招标文件“项目清单及产品参数要求”的得</w:t>
            </w:r>
            <w:r>
              <w:rPr>
                <w:rFonts w:hint="eastAsia" w:ascii="宋体" w:hAnsi="宋体"/>
                <w:color w:val="000000" w:themeColor="text1"/>
                <w:sz w:val="24"/>
                <w:lang w:val="en-US" w:eastAsia="zh-CN"/>
                <w14:textFill>
                  <w14:solidFill>
                    <w14:schemeClr w14:val="tx1"/>
                  </w14:solidFill>
                </w14:textFill>
              </w:rPr>
              <w:t xml:space="preserve">20</w:t>
            </w:r>
            <w:r>
              <w:rPr>
                <w:rFonts w:hint="eastAsia" w:ascii="宋体" w:hAnsi="宋体"/>
                <w:color w:val="000000" w:themeColor="text1"/>
                <w:sz w:val="24"/>
                <w14:textFill>
                  <w14:solidFill>
                    <w14:schemeClr w14:val="tx1"/>
                  </w14:solidFill>
                </w14:textFill>
              </w:rPr>
              <w:t xml:space="preserve">分；任一条款有不响应或负偏离，每项扣</w:t>
            </w:r>
            <w:r>
              <w:rPr>
                <w:rFonts w:hint="eastAsia" w:ascii="宋体" w:hAnsi="宋体"/>
                <w:color w:val="000000" w:themeColor="text1"/>
                <w:sz w:val="24"/>
                <w:lang w:val="en-US" w:eastAsia="zh-CN"/>
                <w14:textFill>
                  <w14:solidFill>
                    <w14:schemeClr w14:val="tx1"/>
                  </w14:solidFill>
                </w14:textFill>
              </w:rPr>
              <w:t xml:space="preserve">0.5</w:t>
            </w:r>
            <w:r>
              <w:rPr>
                <w:rFonts w:hint="eastAsia" w:ascii="宋体" w:hAnsi="宋体"/>
                <w:color w:val="000000" w:themeColor="text1"/>
                <w:sz w:val="24"/>
                <w14:textFill>
                  <w14:solidFill>
                    <w14:schemeClr w14:val="tx1"/>
                  </w14:solidFill>
                </w14:textFill>
              </w:rPr>
              <w:t xml:space="preserve">分，扣完为止</w:t>
            </w:r>
            <w:r>
              <w:rPr>
                <w:rFonts w:hint="eastAsia" w:ascii="宋体" w:hAnsi="宋体"/>
                <w:color w:val="000000" w:themeColor="text1"/>
                <w:sz w:val="24"/>
                <w:lang w:eastAsia="zh-CN"/>
                <w14:textFill>
                  <w14:solidFill>
                    <w14:schemeClr w14:val="tx1"/>
                  </w14:solidFill>
                </w14:textFill>
              </w:rPr>
              <w:t xml:space="preserve">。</w:t>
            </w:r>
            <w:r/>
          </w:p>
        </w:tc>
      </w:tr>
      <w:tr>
        <w:trPr>
          <w:jc w:val="center"/>
          <w:trHeight w:val="1030"/>
        </w:trPr>
        <w:tc>
          <w:tcPr>
            <w:tcBorders>
              <w:left w:val="single" w:color="000000" w:sz="4" w:space="0"/>
              <w:right w:val="single" w:color="000000" w:sz="4" w:space="0"/>
            </w:tcBorders>
            <w:tcMar>
              <w:left w:w="15" w:type="dxa"/>
              <w:top w:w="15" w:type="dxa"/>
              <w:right w:w="15" w:type="dxa"/>
              <w:bottom w:w="0" w:type="dxa"/>
            </w:tcMar>
            <w:tcW w:w="1494" w:type="dxa"/>
            <w:vAlign w:val="center"/>
            <w:vMerge w:val="restart"/>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施工组织方案（</w:t>
            </w:r>
            <w:r>
              <w:rPr>
                <w:rFonts w:hint="eastAsia" w:ascii="宋体" w:hAnsi="宋体" w:cs="宋体"/>
                <w:color w:val="000000" w:themeColor="text1"/>
                <w:sz w:val="24"/>
                <w:lang w:val="en-US" w:eastAsia="zh-CN" w:bidi="ar"/>
                <w14:textFill>
                  <w14:solidFill>
                    <w14:schemeClr w14:val="tx1"/>
                  </w14:solidFill>
                </w14:textFill>
              </w:rPr>
              <w:t xml:space="preserve">70</w:t>
            </w:r>
            <w:r>
              <w:rPr>
                <w:rFonts w:hint="eastAsia" w:ascii="宋体" w:hAnsi="宋体" w:cs="宋体"/>
                <w:color w:val="000000" w:themeColor="text1"/>
                <w:sz w:val="24"/>
                <w:lang w:bidi="ar"/>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62" w:type="dxa"/>
            <w:vAlign w:val="center"/>
            <w:textDirection w:val="lrTb"/>
            <w:noWrap w:val="false"/>
          </w:tcPr>
          <w:p>
            <w:pPr>
              <w:jc w:val="center"/>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安全管理与应急处理方案（</w:t>
            </w:r>
            <w:r>
              <w:rPr>
                <w:rFonts w:hint="eastAsia" w:ascii="宋体" w:hAnsi="宋体"/>
                <w:color w:val="000000" w:themeColor="text1"/>
                <w:sz w:val="24"/>
                <w:lang w:val="en-US" w:eastAsia="zh-CN"/>
                <w14:textFill>
                  <w14:solidFill>
                    <w14:schemeClr w14:val="tx1"/>
                  </w14:solidFill>
                </w14:textFill>
              </w:rPr>
              <w:t xml:space="preserve">12</w:t>
            </w:r>
            <w:r>
              <w:rPr>
                <w:rFonts w:hint="eastAsia" w:ascii="宋体" w:hAnsi="宋体"/>
                <w:color w:val="000000" w:themeColor="text1"/>
                <w:sz w:val="24"/>
                <w14:textFill>
                  <w14:solidFill>
                    <w14:schemeClr w14:val="tx1"/>
                  </w14:solidFill>
                </w14:textFill>
              </w:rPr>
              <w:t xml:space="preserve">分）</w:t>
            </w:r>
            <w:r/>
          </w:p>
          <w:p>
            <w:pPr>
              <w:jc w:val="center"/>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27" w:type="dxa"/>
            <w:vAlign w:val="center"/>
            <w:textDirection w:val="lrTb"/>
            <w:noWrap w:val="false"/>
          </w:tcPr>
          <w:p>
            <w:pPr>
              <w:jc w:val="lef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根据投标人响应文件中的安全管理方案、安全管理人员岗位责任、实施现场安全技术管理及防护、防范措施、应急处理方案全面性、针对性、可行性</w:t>
            </w:r>
            <w:bookmarkStart w:id="22" w:name="_GoBack"/>
            <w:r/>
            <w:bookmarkEnd w:id="22"/>
            <w:r>
              <w:rPr>
                <w:rFonts w:hint="eastAsia" w:ascii="宋体" w:hAnsi="宋体"/>
                <w:color w:val="000000" w:themeColor="text1"/>
                <w:sz w:val="24"/>
                <w14:textFill>
                  <w14:solidFill>
                    <w14:schemeClr w14:val="tx1"/>
                  </w14:solidFill>
                </w14:textFill>
              </w:rPr>
              <w:t xml:space="preserve">等进行评价：</w:t>
            </w:r>
            <w:r/>
          </w:p>
          <w:p>
            <w:pPr>
              <w:pStyle w:val="1253"/>
              <w:ind w:firstLine="0"/>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全面性(</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分)：全面具体详实得</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分；较全面得</w:t>
            </w:r>
            <w:r>
              <w:rPr>
                <w:rFonts w:hint="eastAsia" w:ascii="宋体" w:hAnsi="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14:textFill>
                  <w14:solidFill>
                    <w14:schemeClr w14:val="tx1"/>
                  </w14:solidFill>
                </w14:textFill>
              </w:rPr>
              <w:t xml:space="preserve">分；不全面得</w:t>
            </w:r>
            <w:r>
              <w:rPr>
                <w:rFonts w:hint="eastAsia" w:ascii="宋体" w:hAnsi="宋体" w:eastAsia="宋体" w:cs="Times New Roman"/>
                <w:color w:val="000000" w:themeColor="text1"/>
                <w:sz w:val="24"/>
                <w:lang w:val="en-US" w:eastAsia="zh-CN"/>
                <w14:textFill>
                  <w14:solidFill>
                    <w14:schemeClr w14:val="tx1"/>
                  </w14:solidFill>
                </w14:textFill>
              </w:rPr>
              <w:t xml:space="preserve">1</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w:t>
            </w:r>
            <w:r/>
          </w:p>
          <w:p>
            <w:pPr>
              <w:pStyle w:val="1253"/>
              <w:ind w:firstLine="0"/>
              <w:rPr>
                <w:rFonts w:hint="eastAsia" w:ascii="宋体" w:hAnsi="宋体"/>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针对性(</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分)：针对性强得</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分；针对性较强得</w:t>
            </w:r>
            <w:r>
              <w:rPr>
                <w:rFonts w:hint="eastAsia" w:ascii="宋体" w:hAnsi="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14:textFill>
                  <w14:solidFill>
                    <w14:schemeClr w14:val="tx1"/>
                  </w14:solidFill>
                </w14:textFill>
              </w:rPr>
              <w:t xml:space="preserve">分；针对性不强得</w:t>
            </w:r>
            <w:r>
              <w:rPr>
                <w:rFonts w:hint="eastAsia" w:ascii="宋体" w:hAnsi="宋体" w:eastAsia="宋体" w:cs="Times New Roman"/>
                <w:color w:val="000000" w:themeColor="text1"/>
                <w:sz w:val="24"/>
                <w:lang w:val="en-US" w:eastAsia="zh-CN"/>
                <w14:textFill>
                  <w14:solidFill>
                    <w14:schemeClr w14:val="tx1"/>
                  </w14:solidFill>
                </w14:textFill>
              </w:rPr>
              <w:t xml:space="preserve">1</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w:t>
            </w:r>
            <w:r/>
          </w:p>
          <w:p>
            <w:pPr>
              <w:pStyle w:val="1253"/>
              <w:ind w:firstLine="0"/>
              <w:rPr>
                <w:rFonts w:hint="eastAsia" w:ascii="宋体" w:hAnsi="宋体" w:eastAsia="宋体" w:cs="Times New Roman"/>
                <w:color w:val="000000" w:themeColor="text1"/>
                <w:sz w:val="24"/>
                <w:lang w:eastAsia="zh-CN"/>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可行性(</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分)：符合实际切实可行得</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分；较切实可行得</w:t>
            </w:r>
            <w:r>
              <w:rPr>
                <w:rFonts w:hint="eastAsia" w:ascii="宋体" w:hAnsi="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14:textFill>
                  <w14:solidFill>
                    <w14:schemeClr w14:val="tx1"/>
                  </w14:solidFill>
                </w14:textFill>
              </w:rPr>
              <w:t xml:space="preserve">分；可行性欠缺得</w:t>
            </w:r>
            <w:r>
              <w:rPr>
                <w:rFonts w:hint="eastAsia" w:ascii="宋体" w:hAnsi="宋体" w:eastAsia="宋体" w:cs="Times New Roman"/>
                <w:color w:val="000000" w:themeColor="text1"/>
                <w:sz w:val="24"/>
                <w:lang w:val="en-US" w:eastAsia="zh-CN"/>
                <w14:textFill>
                  <w14:solidFill>
                    <w14:schemeClr w14:val="tx1"/>
                  </w14:solidFill>
                </w14:textFill>
              </w:rPr>
              <w:t xml:space="preserve">1</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w:t>
            </w:r>
            <w:r/>
          </w:p>
          <w:p>
            <w:pPr>
              <w:jc w:val="lef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不提供不得分</w:t>
            </w:r>
            <w:r>
              <w:rPr>
                <w:rFonts w:hint="eastAsia" w:ascii="宋体" w:hAnsi="宋体"/>
                <w:color w:val="000000" w:themeColor="text1"/>
                <w:sz w:val="24"/>
                <w14:textFill>
                  <w14:solidFill>
                    <w14:schemeClr w14:val="tx1"/>
                  </w14:solidFill>
                </w14:textFill>
              </w:rPr>
              <w:t xml:space="preserve">。</w:t>
            </w:r>
            <w:r/>
          </w:p>
        </w:tc>
      </w:tr>
      <w:tr>
        <w:trPr>
          <w:jc w:val="center"/>
          <w:trHeight w:val="2123"/>
        </w:trPr>
        <w:tc>
          <w:tcPr>
            <w:tcBorders>
              <w:left w:val="single" w:color="000000" w:sz="4" w:space="0"/>
              <w:right w:val="single" w:color="000000" w:sz="4" w:space="0"/>
            </w:tcBorders>
            <w:tcMar>
              <w:left w:w="15" w:type="dxa"/>
              <w:top w:w="15" w:type="dxa"/>
              <w:right w:w="15" w:type="dxa"/>
              <w:bottom w:w="0" w:type="dxa"/>
            </w:tcMar>
            <w:tcW w:w="1494" w:type="dxa"/>
            <w:vAlign w:val="center"/>
            <w:vMerge w:val="continue"/>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0" w:type="dxa"/>
            </w:tcMar>
            <w:tcW w:w="1362" w:type="dxa"/>
            <w:vAlign w:val="center"/>
            <w:textDirection w:val="lrTb"/>
            <w:noWrap w:val="false"/>
          </w:tcPr>
          <w:p>
            <w:pPr>
              <w:jc w:val="center"/>
              <w:widowControl/>
              <w:rPr>
                <w:rFonts w:hint="default" w:ascii="宋体" w:hAnsi="宋体" w:eastAsia="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项目管理与考察（1</w:t>
            </w:r>
            <w:r>
              <w:rPr>
                <w:rFonts w:hint="eastAsia" w:ascii="宋体" w:hAnsi="宋体"/>
                <w:color w:val="000000" w:themeColor="text1"/>
                <w:sz w:val="24"/>
                <w:lang w:val="en-US" w:eastAsia="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0" w:type="dxa"/>
            </w:tcMar>
            <w:tcW w:w="6927" w:type="dxa"/>
            <w:vAlign w:val="center"/>
            <w:textDirection w:val="lrTb"/>
            <w:noWrap w:val="false"/>
          </w:tcPr>
          <w:p>
            <w:pPr>
              <w:spacing w:line="2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根据投标人响应文件中拟投入的管理人员、实施人员清单、人员结构、人员分工、实地考察调研等内容的合理性、针对性、科学性进行评价：</w:t>
            </w:r>
            <w:r/>
          </w:p>
          <w:p>
            <w:pPr>
              <w:jc w:val="left"/>
              <w:widowControl/>
              <w:rPr>
                <w:rFonts w:hint="default"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合理</w:t>
            </w:r>
            <w:r>
              <w:rPr>
                <w:rFonts w:hint="eastAsia" w:ascii="宋体" w:hAnsi="宋体"/>
                <w:color w:val="000000" w:themeColor="text1"/>
                <w:sz w:val="24"/>
                <w:lang w:val="en-US" w:eastAsia="zh-CN"/>
                <w14:textFill>
                  <w14:solidFill>
                    <w14:schemeClr w14:val="tx1"/>
                  </w14:solidFill>
                </w14:textFill>
              </w:rPr>
              <w:t xml:space="preserve">性</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s="Times New Roman"/>
                <w:color w:val="000000" w:themeColor="text1"/>
                <w:sz w:val="24"/>
                <w:lang w:val="en-US" w:eastAsia="zh-CN"/>
                <w14:textFill>
                  <w14:solidFill>
                    <w14:schemeClr w14:val="tx1"/>
                  </w14:solidFill>
                </w14:textFill>
              </w:rPr>
              <w:t xml:space="preserve">合理性强</w:t>
            </w:r>
            <w:r>
              <w:rPr>
                <w:rFonts w:hint="eastAsia" w:ascii="宋体" w:hAnsi="宋体"/>
                <w:color w:val="000000" w:themeColor="text1"/>
                <w:sz w:val="24"/>
                <w:lang w:val="en-US" w:eastAsia="zh-CN"/>
                <w14:textFill>
                  <w14:solidFill>
                    <w14:schemeClr w14:val="tx1"/>
                  </w14:solidFill>
                </w14:textFill>
              </w:rPr>
              <w:t xml:space="preserve">得4分；较合理得3分；合理性一般得1分；</w:t>
            </w:r>
            <w:r/>
          </w:p>
          <w:p>
            <w:pPr>
              <w:jc w:val="left"/>
              <w:widowControl/>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科学性</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较强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一般</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p>
          <w:p>
            <w:pPr>
              <w:jc w:val="left"/>
              <w:widowControl/>
              <w:rPr>
                <w:rFonts w:hint="default"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针对性</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s="Times New Roman"/>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针对性</w:t>
            </w:r>
            <w:r>
              <w:rPr>
                <w:rFonts w:hint="eastAsia" w:ascii="宋体" w:hAnsi="宋体"/>
                <w:color w:val="000000" w:themeColor="text1"/>
                <w:sz w:val="24"/>
                <w:lang w:val="en-US" w:eastAsia="zh-CN"/>
                <w14:textFill>
                  <w14:solidFill>
                    <w14:schemeClr w14:val="tx1"/>
                  </w14:solidFill>
                </w14:textFill>
              </w:rPr>
              <w:t xml:space="preserve">强得4分；</w:t>
            </w:r>
            <w:r>
              <w:rPr>
                <w:rFonts w:hint="eastAsia" w:ascii="宋体" w:hAnsi="宋体"/>
                <w:color w:val="000000" w:themeColor="text1"/>
                <w:sz w:val="24"/>
                <w14:textFill>
                  <w14:solidFill>
                    <w14:schemeClr w14:val="tx1"/>
                  </w14:solidFill>
                </w14:textFill>
              </w:rPr>
              <w:t xml:space="preserve">针对性</w:t>
            </w:r>
            <w:r>
              <w:rPr>
                <w:rFonts w:hint="eastAsia" w:ascii="宋体" w:hAnsi="宋体"/>
                <w:color w:val="000000" w:themeColor="text1"/>
                <w:sz w:val="24"/>
                <w:lang w:val="en-US" w:eastAsia="zh-CN"/>
                <w14:textFill>
                  <w14:solidFill>
                    <w14:schemeClr w14:val="tx1"/>
                  </w14:solidFill>
                </w14:textFill>
              </w:rPr>
              <w:t xml:space="preserve">较强得3</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针对性</w:t>
            </w:r>
            <w:r>
              <w:rPr>
                <w:rFonts w:hint="eastAsia" w:ascii="宋体" w:hAnsi="宋体"/>
                <w:color w:val="000000" w:themeColor="text1"/>
                <w:sz w:val="24"/>
                <w:lang w:val="en-US" w:eastAsia="zh-CN"/>
                <w14:textFill>
                  <w14:solidFill>
                    <w14:schemeClr w14:val="tx1"/>
                  </w14:solidFill>
                </w14:textFill>
              </w:rPr>
              <w:t xml:space="preserve">一般得1分；</w:t>
            </w:r>
            <w:r/>
          </w:p>
          <w:p>
            <w:pPr>
              <w:jc w:val="left"/>
              <w:widowControl/>
              <w:rPr>
                <w:rFonts w:hint="default" w:ascii="宋体" w:hAnsi="宋体" w:eastAsia="宋体" w:cs="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不提供不得分</w:t>
            </w:r>
            <w:r>
              <w:rPr>
                <w:rFonts w:hint="eastAsia" w:ascii="宋体" w:hAnsi="宋体"/>
                <w:color w:val="000000" w:themeColor="text1"/>
                <w:sz w:val="24"/>
                <w14:textFill>
                  <w14:solidFill>
                    <w14:schemeClr w14:val="tx1"/>
                  </w14:solidFill>
                </w14:textFill>
              </w:rPr>
              <w:t xml:space="preserve">。</w:t>
            </w:r>
            <w:r/>
          </w:p>
        </w:tc>
      </w:tr>
      <w:tr>
        <w:trPr>
          <w:jc w:val="center"/>
          <w:trHeight w:val="609"/>
        </w:trPr>
        <w:tc>
          <w:tcPr>
            <w:tcBorders>
              <w:left w:val="single" w:color="000000" w:sz="4" w:space="0"/>
              <w:right w:val="single" w:color="000000" w:sz="4" w:space="0"/>
            </w:tcBorders>
            <w:tcW w:w="1494" w:type="dxa"/>
            <w:vAlign w:val="center"/>
            <w:vMerge w:val="continue"/>
            <w:textDirection w:val="lrTb"/>
            <w:noWrap w:val="false"/>
          </w:tcPr>
          <w:p>
            <w:pPr>
              <w:jc w:val="lef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62" w:type="dxa"/>
            <w:vAlign w:val="center"/>
            <w:textDirection w:val="lrTb"/>
            <w:noWrap w:val="false"/>
          </w:tcPr>
          <w:p>
            <w:pPr>
              <w:jc w:val="center"/>
              <w:spacing w:line="2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环境保护管理方案</w:t>
            </w:r>
            <w:r/>
          </w:p>
          <w:p>
            <w:pPr>
              <w:jc w:val="center"/>
              <w:spacing w:line="280" w:lineRule="exact"/>
              <w:rPr>
                <w:rFonts w:hint="default" w:ascii="宋体" w:hAnsi="宋体" w:eastAsia="宋体" w:cs="Times New Roman"/>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12</w:t>
            </w:r>
            <w:r>
              <w:rPr>
                <w:rFonts w:hint="eastAsia" w:ascii="宋体" w:hAnsi="宋体"/>
                <w:color w:val="000000" w:themeColor="text1"/>
                <w:sz w:val="24"/>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27" w:type="dxa"/>
            <w:vAlign w:val="center"/>
            <w:textDirection w:val="lrTb"/>
            <w:noWrap w:val="false"/>
          </w:tcPr>
          <w:p>
            <w:pPr>
              <w:jc w:val="lef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根据投标人响应文件中的环境保护管理方案、人员岗位责任、废弃物处理方案、噪音处理等符合国家及地方有关环境保护标准</w:t>
            </w:r>
            <w:r>
              <w:rPr>
                <w:rFonts w:hint="eastAsia" w:ascii="宋体" w:hAnsi="宋体"/>
                <w:color w:val="000000" w:themeColor="text1"/>
                <w:sz w:val="24"/>
                <w:lang w:val="en-US" w:eastAsia="zh-CN"/>
                <w14:textFill>
                  <w14:solidFill>
                    <w14:schemeClr w14:val="tx1"/>
                  </w14:solidFill>
                </w14:textFill>
              </w:rPr>
              <w:t xml:space="preserve">的</w:t>
            </w:r>
            <w:r>
              <w:rPr>
                <w:rFonts w:hint="eastAsia" w:ascii="宋体" w:hAnsi="宋体"/>
                <w:color w:val="000000" w:themeColor="text1"/>
                <w:sz w:val="24"/>
                <w14:textFill>
                  <w14:solidFill>
                    <w14:schemeClr w14:val="tx1"/>
                  </w14:solidFill>
                </w14:textFill>
              </w:rPr>
              <w:t xml:space="preserve">合理性、针对性、科学性进行评价：</w:t>
            </w:r>
            <w:r/>
          </w:p>
          <w:p>
            <w:pPr>
              <w:jc w:val="left"/>
              <w:widowControl/>
              <w:rPr>
                <w:rFonts w:hint="default"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合理性</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分</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合理性强</w:t>
            </w:r>
            <w:r>
              <w:rPr>
                <w:rFonts w:hint="eastAsia" w:ascii="宋体" w:hAnsi="宋体"/>
                <w:color w:val="000000" w:themeColor="text1"/>
                <w:sz w:val="24"/>
                <w:lang w:val="en-US" w:eastAsia="zh-CN"/>
                <w14:textFill>
                  <w14:solidFill>
                    <w14:schemeClr w14:val="tx1"/>
                  </w14:solidFill>
                </w14:textFill>
              </w:rPr>
              <w:t xml:space="preserve">得4分；较合理得3分；合理性一般得1分；</w:t>
            </w:r>
            <w:r/>
          </w:p>
          <w:p>
            <w:pPr>
              <w:jc w:val="left"/>
              <w:widowControl/>
              <w:rPr>
                <w:rFonts w:hint="default"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针对性</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s="Times New Roman"/>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针对性</w:t>
            </w:r>
            <w:r>
              <w:rPr>
                <w:rFonts w:hint="eastAsia" w:ascii="宋体" w:hAnsi="宋体"/>
                <w:color w:val="000000" w:themeColor="text1"/>
                <w:sz w:val="24"/>
                <w:lang w:val="en-US" w:eastAsia="zh-CN"/>
                <w14:textFill>
                  <w14:solidFill>
                    <w14:schemeClr w14:val="tx1"/>
                  </w14:solidFill>
                </w14:textFill>
              </w:rPr>
              <w:t xml:space="preserve">强得4分；</w:t>
            </w:r>
            <w:r>
              <w:rPr>
                <w:rFonts w:hint="eastAsia" w:ascii="宋体" w:hAnsi="宋体"/>
                <w:color w:val="000000" w:themeColor="text1"/>
                <w:sz w:val="24"/>
                <w14:textFill>
                  <w14:solidFill>
                    <w14:schemeClr w14:val="tx1"/>
                  </w14:solidFill>
                </w14:textFill>
              </w:rPr>
              <w:t xml:space="preserve">针对性</w:t>
            </w:r>
            <w:r>
              <w:rPr>
                <w:rFonts w:hint="eastAsia" w:ascii="宋体" w:hAnsi="宋体"/>
                <w:color w:val="000000" w:themeColor="text1"/>
                <w:sz w:val="24"/>
                <w:lang w:val="en-US" w:eastAsia="zh-CN"/>
                <w14:textFill>
                  <w14:solidFill>
                    <w14:schemeClr w14:val="tx1"/>
                  </w14:solidFill>
                </w14:textFill>
              </w:rPr>
              <w:t xml:space="preserve">较强得3</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针对性</w:t>
            </w:r>
            <w:r>
              <w:rPr>
                <w:rFonts w:hint="eastAsia" w:ascii="宋体" w:hAnsi="宋体"/>
                <w:color w:val="000000" w:themeColor="text1"/>
                <w:sz w:val="24"/>
                <w:lang w:val="en-US" w:eastAsia="zh-CN"/>
                <w14:textFill>
                  <w14:solidFill>
                    <w14:schemeClr w14:val="tx1"/>
                  </w14:solidFill>
                </w14:textFill>
              </w:rPr>
              <w:t xml:space="preserve">一般得1分；</w:t>
            </w:r>
            <w:r/>
          </w:p>
          <w:p>
            <w:pPr>
              <w:jc w:val="lef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科学性</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较强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一般</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p>
          <w:p>
            <w:pPr>
              <w:jc w:val="left"/>
              <w:widowControl/>
              <w:rPr>
                <w:rFonts w:hint="default" w:ascii="宋体" w:hAnsi="宋体" w:eastAsia="宋体" w:cs="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不提供不得分</w:t>
            </w:r>
            <w:r>
              <w:rPr>
                <w:rFonts w:hint="eastAsia" w:ascii="宋体" w:hAnsi="宋体"/>
                <w:color w:val="000000" w:themeColor="text1"/>
                <w:sz w:val="24"/>
                <w14:textFill>
                  <w14:solidFill>
                    <w14:schemeClr w14:val="tx1"/>
                  </w14:solidFill>
                </w14:textFill>
              </w:rPr>
              <w:t xml:space="preserve">。</w:t>
            </w:r>
            <w:r/>
          </w:p>
        </w:tc>
      </w:tr>
      <w:tr>
        <w:trPr>
          <w:jc w:val="center"/>
          <w:trHeight w:val="776"/>
        </w:trPr>
        <w:tc>
          <w:tcPr>
            <w:tcBorders>
              <w:left w:val="single" w:color="000000" w:sz="4" w:space="0"/>
              <w:right w:val="single" w:color="000000" w:sz="4" w:space="0"/>
            </w:tcBorders>
            <w:tcW w:w="1494" w:type="dxa"/>
            <w:vAlign w:val="center"/>
            <w:vMerge w:val="continue"/>
            <w:textDirection w:val="lrTb"/>
            <w:noWrap w:val="false"/>
          </w:tcPr>
          <w:p>
            <w:pPr>
              <w:jc w:val="lef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62" w:type="dxa"/>
            <w:vAlign w:val="center"/>
            <w:textDirection w:val="lrTb"/>
            <w:noWrap w:val="false"/>
          </w:tcPr>
          <w:p>
            <w:pPr>
              <w:jc w:val="center"/>
              <w:widowControl/>
              <w:rPr>
                <w:rFonts w:hint="default"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总体实施方案（</w:t>
            </w:r>
            <w:r>
              <w:rPr>
                <w:rFonts w:hint="eastAsia" w:ascii="宋体" w:hAnsi="宋体"/>
                <w:color w:val="000000" w:themeColor="text1"/>
                <w:sz w:val="24"/>
                <w:lang w:val="en-US" w:eastAsia="zh-CN"/>
                <w14:textFill>
                  <w14:solidFill>
                    <w14:schemeClr w14:val="tx1"/>
                  </w14:solidFill>
                </w14:textFill>
              </w:rPr>
              <w:t xml:space="preserve">12</w:t>
            </w:r>
            <w:r>
              <w:rPr>
                <w:rFonts w:hint="eastAsia" w:ascii="宋体" w:hAnsi="宋体"/>
                <w:color w:val="000000" w:themeColor="text1"/>
                <w:sz w:val="24"/>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27" w:type="dxa"/>
            <w:vAlign w:val="center"/>
            <w:textDirection w:val="lrTb"/>
            <w:noWrap w:val="false"/>
          </w:tcPr>
          <w:p>
            <w:pPr>
              <w:spacing w:line="2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根据投标人响应文件中的方案部署合理，施工顺序及方案切实可行、针对性；各项管理目标明确，技术措施满足工期、质量、安全生产及文明实施要求等合理性、</w:t>
            </w:r>
            <w:r>
              <w:rPr>
                <w:rFonts w:hint="eastAsia" w:ascii="宋体" w:hAnsi="宋体"/>
                <w:color w:val="000000" w:themeColor="text1"/>
                <w:sz w:val="24"/>
                <w:lang w:val="en-US" w:eastAsia="zh-CN"/>
                <w14:textFill>
                  <w14:solidFill>
                    <w14:schemeClr w14:val="tx1"/>
                  </w14:solidFill>
                </w14:textFill>
              </w:rPr>
              <w:t xml:space="preserve">科学性、可行</w:t>
            </w:r>
            <w:r>
              <w:rPr>
                <w:rFonts w:hint="eastAsia" w:ascii="宋体" w:hAnsi="宋体"/>
                <w:color w:val="000000" w:themeColor="text1"/>
                <w:sz w:val="24"/>
                <w14:textFill>
                  <w14:solidFill>
                    <w14:schemeClr w14:val="tx1"/>
                  </w14:solidFill>
                </w14:textFill>
              </w:rPr>
              <w:t xml:space="preserve">性进行评价：</w:t>
            </w:r>
            <w:r/>
          </w:p>
          <w:p>
            <w:pPr>
              <w:jc w:val="left"/>
              <w:widowControl/>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合理性（4分）：合理强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合理性较强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合理性一般</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p>
          <w:p>
            <w:pPr>
              <w:jc w:val="left"/>
              <w:widowControl/>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科学性</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较强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一般</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p>
          <w:p>
            <w:pPr>
              <w:jc w:val="lef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可行</w:t>
            </w:r>
            <w:r>
              <w:rPr>
                <w:rFonts w:hint="eastAsia" w:ascii="宋体" w:hAnsi="宋体"/>
                <w:color w:val="000000" w:themeColor="text1"/>
                <w:sz w:val="24"/>
                <w14:textFill>
                  <w14:solidFill>
                    <w14:schemeClr w14:val="tx1"/>
                  </w14:solidFill>
                </w14:textFill>
              </w:rPr>
              <w:t xml:space="preserve">性</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4分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可行性强得4分；可行性较强得3分；可行性一般得1分；</w:t>
            </w:r>
            <w:r/>
          </w:p>
          <w:p>
            <w:pPr>
              <w:jc w:val="left"/>
              <w:widowControl/>
              <w:rPr>
                <w:rFonts w:hint="default"/>
                <w:color w:val="000000" w:themeColor="text1"/>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不提供不得分</w:t>
            </w:r>
            <w:r>
              <w:rPr>
                <w:rFonts w:hint="eastAsia" w:ascii="宋体" w:hAnsi="宋体"/>
                <w:color w:val="000000" w:themeColor="text1"/>
                <w:sz w:val="24"/>
                <w14:textFill>
                  <w14:solidFill>
                    <w14:schemeClr w14:val="tx1"/>
                  </w14:solidFill>
                </w14:textFill>
              </w:rPr>
              <w:t xml:space="preserve">。</w:t>
            </w:r>
            <w:r/>
          </w:p>
        </w:tc>
      </w:tr>
      <w:tr>
        <w:trPr>
          <w:jc w:val="center"/>
          <w:trHeight w:val="2856"/>
        </w:trPr>
        <w:tc>
          <w:tcPr>
            <w:tcBorders>
              <w:left w:val="single" w:color="000000" w:sz="4" w:space="0"/>
              <w:right w:val="single" w:color="000000" w:sz="4" w:space="0"/>
            </w:tcBorders>
            <w:tcW w:w="1494" w:type="dxa"/>
            <w:vAlign w:val="center"/>
            <w:vMerge w:val="continue"/>
            <w:textDirection w:val="lrTb"/>
            <w:noWrap w:val="false"/>
          </w:tcPr>
          <w:p>
            <w:pPr>
              <w:jc w:val="lef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1362"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售后服务方案（</w:t>
            </w:r>
            <w:r>
              <w:rPr>
                <w:rFonts w:hint="eastAsia" w:ascii="宋体" w:hAnsi="宋体"/>
                <w:color w:val="000000" w:themeColor="text1"/>
                <w:sz w:val="24"/>
                <w:lang w:val="en-US" w:eastAsia="zh-CN"/>
                <w14:textFill>
                  <w14:solidFill>
                    <w14:schemeClr w14:val="tx1"/>
                  </w14:solidFill>
                </w14:textFill>
              </w:rPr>
              <w:t xml:space="preserve">12</w:t>
            </w:r>
            <w:r>
              <w:rPr>
                <w:rFonts w:hint="eastAsia" w:ascii="宋体" w:hAnsi="宋体"/>
                <w:color w:val="000000" w:themeColor="text1"/>
                <w:sz w:val="24"/>
                <w14:textFill>
                  <w14:solidFill>
                    <w14:schemeClr w14:val="tx1"/>
                  </w14:solidFill>
                </w14:textFill>
              </w:rPr>
              <w:t xml:space="preserve">分）</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6927" w:type="dxa"/>
            <w:vAlign w:val="center"/>
            <w:textDirection w:val="lrTb"/>
            <w:noWrap w:val="false"/>
          </w:tcPr>
          <w:p>
            <w:pPr>
              <w:jc w:val="lef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根据投标人响应文件中的售后服务方案、承诺以及响应时间、后期维护等</w:t>
            </w:r>
            <w:r>
              <w:rPr>
                <w:rFonts w:hint="eastAsia" w:ascii="宋体" w:hAnsi="宋体"/>
                <w:color w:val="000000" w:themeColor="text1"/>
                <w:sz w:val="24"/>
                <w:lang w:val="en-US" w:eastAsia="zh-CN"/>
                <w14:textFill>
                  <w14:solidFill>
                    <w14:schemeClr w14:val="tx1"/>
                  </w14:solidFill>
                </w14:textFill>
              </w:rPr>
              <w:t xml:space="preserve">合理性、科学性、可行性</w:t>
            </w:r>
            <w:r>
              <w:rPr>
                <w:rFonts w:hint="eastAsia" w:ascii="宋体" w:hAnsi="宋体"/>
                <w:color w:val="000000" w:themeColor="text1"/>
                <w:sz w:val="24"/>
                <w14:textFill>
                  <w14:solidFill>
                    <w14:schemeClr w14:val="tx1"/>
                  </w14:solidFill>
                </w14:textFill>
              </w:rPr>
              <w:t xml:space="preserve">进行评价：</w:t>
            </w:r>
            <w:r/>
          </w:p>
          <w:p>
            <w:pPr>
              <w:jc w:val="left"/>
              <w:widowControl/>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合理性</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合理性强得4分；合理性较强得3分；合理性一般得1分；</w:t>
            </w:r>
            <w:r/>
          </w:p>
          <w:p>
            <w:pPr>
              <w:jc w:val="left"/>
              <w:widowControl/>
              <w:rPr>
                <w:rFonts w:hint="default"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科学性</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较强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一般</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p>
          <w:p>
            <w:pPr>
              <w:jc w:val="lef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可行性</w:t>
            </w:r>
            <w:r>
              <w:rPr>
                <w:rFonts w:hint="eastAsia" w:ascii="宋体" w:hAnsi="宋体"/>
                <w:color w:val="000000" w:themeColor="text1"/>
                <w:sz w:val="24"/>
                <w14:textFill>
                  <w14:solidFill>
                    <w14:schemeClr w14:val="tx1"/>
                  </w14:solidFill>
                </w14:textFill>
              </w:rPr>
              <w:t xml:space="preserve">得</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可行性强得4分；可行性较强得3分；可行性一般得1分；</w:t>
            </w:r>
            <w:r/>
          </w:p>
          <w:p>
            <w:pPr>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不提供不得分</w:t>
            </w:r>
            <w:r>
              <w:rPr>
                <w:rFonts w:hint="eastAsia" w:ascii="宋体" w:hAnsi="宋体"/>
                <w:color w:val="000000" w:themeColor="text1"/>
                <w:sz w:val="24"/>
                <w14:textFill>
                  <w14:solidFill>
                    <w14:schemeClr w14:val="tx1"/>
                  </w14:solidFill>
                </w14:textFill>
              </w:rPr>
              <w:t xml:space="preserve">。</w:t>
            </w:r>
            <w:r/>
          </w:p>
        </w:tc>
      </w:tr>
      <w:tr>
        <w:trPr>
          <w:jc w:val="center"/>
          <w:trHeight w:val="862"/>
        </w:trPr>
        <w:tc>
          <w:tcPr>
            <w:tcBorders>
              <w:left w:val="single" w:color="000000" w:sz="4" w:space="0"/>
              <w:bottom w:val="single" w:color="auto" w:sz="4" w:space="0"/>
              <w:right w:val="single" w:color="000000" w:sz="4" w:space="0"/>
            </w:tcBorders>
            <w:tcW w:w="1494" w:type="dxa"/>
            <w:vAlign w:val="center"/>
            <w:vMerge w:val="continue"/>
            <w:textDirection w:val="lrTb"/>
            <w:noWrap w:val="false"/>
          </w:tcPr>
          <w:p>
            <w:pPr>
              <w:jc w:val="lef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62"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验收方案（</w:t>
            </w:r>
            <w:r>
              <w:rPr>
                <w:rFonts w:hint="eastAsia" w:ascii="宋体" w:hAnsi="宋体"/>
                <w:color w:val="000000" w:themeColor="text1"/>
                <w:sz w:val="24"/>
                <w:lang w:val="en-US" w:eastAsia="zh-CN"/>
                <w14:textFill>
                  <w14:solidFill>
                    <w14:schemeClr w14:val="tx1"/>
                  </w14:solidFill>
                </w14:textFill>
              </w:rPr>
              <w:t xml:space="preserve">10</w:t>
            </w:r>
            <w:r>
              <w:rPr>
                <w:rFonts w:hint="eastAsia" w:ascii="宋体" w:hAnsi="宋体"/>
                <w:color w:val="000000" w:themeColor="text1"/>
                <w:sz w:val="24"/>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27" w:type="dxa"/>
            <w:vAlign w:val="center"/>
            <w:textDirection w:val="lrTb"/>
            <w:noWrap w:val="false"/>
          </w:tcPr>
          <w:p>
            <w:pPr>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根据投标人响应文件中的项目验收方案</w:t>
            </w:r>
            <w:r>
              <w:rPr>
                <w:rFonts w:hint="eastAsia" w:ascii="宋体" w:hAnsi="宋体"/>
                <w:color w:val="000000" w:themeColor="text1"/>
                <w:sz w:val="24"/>
                <w:lang w:val="en-US" w:eastAsia="zh-CN"/>
                <w14:textFill>
                  <w14:solidFill>
                    <w14:schemeClr w14:val="tx1"/>
                  </w14:solidFill>
                </w14:textFill>
              </w:rPr>
              <w:t xml:space="preserve">合理性和可行性</w:t>
            </w:r>
            <w:r>
              <w:rPr>
                <w:rFonts w:hint="eastAsia" w:ascii="宋体" w:hAnsi="宋体"/>
                <w:color w:val="000000" w:themeColor="text1"/>
                <w:sz w:val="24"/>
                <w14:textFill>
                  <w14:solidFill>
                    <w14:schemeClr w14:val="tx1"/>
                  </w14:solidFill>
                </w14:textFill>
              </w:rPr>
              <w:t xml:space="preserve">进行评价:</w:t>
            </w:r>
            <w:r/>
          </w:p>
          <w:p>
            <w:pPr>
              <w:jc w:val="left"/>
              <w:rPr>
                <w:rFonts w:hint="default"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合理性</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合理性强得5分；合理性较强得3分；合理性一般得1分；</w:t>
            </w:r>
            <w:r/>
          </w:p>
          <w:p>
            <w:pPr>
              <w:jc w:val="lef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可行性</w:t>
            </w:r>
            <w:r>
              <w:rPr>
                <w:rFonts w:hint="eastAsia" w:ascii="宋体" w:hAnsi="宋体"/>
                <w:color w:val="000000" w:themeColor="text1"/>
                <w:sz w:val="24"/>
                <w14:textFill>
                  <w14:solidFill>
                    <w14:schemeClr w14:val="tx1"/>
                  </w14:solidFill>
                </w14:textFill>
              </w:rPr>
              <w:t xml:space="preserve">得</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可行性强得5分；可行性较强得3分；可行性一般得1分；</w:t>
            </w:r>
            <w:r/>
          </w:p>
          <w:p>
            <w:pPr>
              <w:jc w:val="left"/>
              <w:widowControl/>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不提供不得分</w:t>
            </w:r>
            <w:r>
              <w:rPr>
                <w:rFonts w:hint="eastAsia" w:ascii="宋体" w:hAnsi="宋体"/>
                <w:color w:val="000000" w:themeColor="text1"/>
                <w:sz w:val="24"/>
                <w14:textFill>
                  <w14:solidFill>
                    <w14:schemeClr w14:val="tx1"/>
                  </w14:solidFill>
                </w14:textFill>
              </w:rPr>
              <w:t xml:space="preserve">。</w:t>
            </w:r>
            <w:r/>
          </w:p>
        </w:tc>
      </w:tr>
    </w:tbl>
    <w:p>
      <w:pPr>
        <w:pStyle w:val="803"/>
        <w:keepLines w:val="0"/>
        <w:keepNext w:val="0"/>
        <w:pageBreakBefore w:val="0"/>
        <w:spacing w:before="181" w:line="360" w:lineRule="auto"/>
        <w:widowControl w:val="off"/>
        <w:rPr>
          <w:rFonts w:hint="default" w:ascii="宋体" w:hAnsi="宋体" w:eastAsia="宋体"/>
          <w:b w:val="0"/>
          <w:bCs/>
          <w:color w:val="000000" w:themeColor="text1"/>
          <w:sz w:val="24"/>
          <w:lang w:val="en-US" w:eastAsia="zh-CN"/>
          <w14:textFill>
            <w14:solidFill>
              <w14:schemeClr w14:val="tx1"/>
            </w14:solidFill>
          </w14:textFill>
        </w:rPr>
      </w:pPr>
      <w:r>
        <w:rPr>
          <w:rFonts w:hint="eastAsia" w:ascii="宋体" w:hAnsi="宋体"/>
          <w:b w:val="0"/>
          <w:bCs/>
          <w:color w:val="000000" w:themeColor="text1"/>
          <w:sz w:val="24"/>
          <w:lang w:val="en-US" w:eastAsia="zh-CN"/>
          <w14:textFill>
            <w14:solidFill>
              <w14:schemeClr w14:val="tx1"/>
            </w14:solidFill>
          </w14:textFill>
        </w:rPr>
        <w:t xml:space="preserve">本章说明：</w:t>
      </w:r>
      <w:r/>
    </w:p>
    <w:p>
      <w:pPr>
        <w:pStyle w:val="803"/>
        <w:spacing w:line="360" w:lineRule="auto"/>
        <w:widowControl/>
        <w:rPr>
          <w:rFonts w:ascii="宋体" w:hAnsi="宋体" w:eastAsia="宋体"/>
          <w:b w:val="0"/>
          <w:color w:val="000000" w:themeColor="text1"/>
          <w:sz w:val="21"/>
          <w:szCs w:val="21"/>
          <w14:textFill>
            <w14:solidFill>
              <w14:schemeClr w14:val="tx1"/>
            </w14:solidFill>
          </w14:textFill>
        </w:rPr>
      </w:pPr>
      <w:r>
        <w:rPr>
          <w:rFonts w:ascii="宋体" w:hAnsi="宋体"/>
          <w:color w:val="000000" w:themeColor="text1"/>
          <w:sz w:val="24"/>
          <w14:textFill>
            <w14:solidFill>
              <w14:schemeClr w14:val="tx1"/>
            </w14:solidFill>
          </w14:textFill>
        </w:rPr>
        <w:t xml:space="preserve">本项目采用综合评分法。</w:t>
      </w:r>
      <w:bookmarkStart w:id="14" w:name="_Toc522790134"/>
      <w:r/>
      <w:bookmarkStart w:id="15" w:name="_Toc523404699"/>
      <w:r>
        <w:rPr>
          <w:color w:val="000000" w:themeColor="text1"/>
          <w14:textFill>
            <w14:solidFill>
              <w14:schemeClr w14:val="tx1"/>
            </w14:solidFill>
          </w14:textFill>
        </w:rPr>
        <w:br w:type="page" w:clear="all"/>
      </w:r>
      <w:bookmarkEnd w:id="14"/>
      <w:r/>
      <w:bookmarkEnd w:id="15"/>
      <w:r/>
      <w:r/>
    </w:p>
    <w:p>
      <w:pPr>
        <w:jc w:val="center"/>
        <w:spacing w:line="380" w:lineRule="exact"/>
        <w:rPr>
          <w:rFonts w:hint="eastAsia" w:ascii="宋体" w:hAnsi="宋体" w:cs="宋体"/>
          <w:b/>
          <w:bCs/>
          <w:color w:val="000000" w:themeColor="text1"/>
          <w:sz w:val="36"/>
          <w:szCs w:val="36"/>
          <w:lang w:val="en-US" w:eastAsia="zh-CN"/>
          <w14:textFill>
            <w14:solidFill>
              <w14:schemeClr w14:val="tx1"/>
            </w14:solidFill>
          </w14:textFill>
        </w:rPr>
      </w:pPr>
      <w:r/>
      <w:bookmarkStart w:id="16" w:name="_Toc523404700"/>
      <w:r/>
      <w:bookmarkStart w:id="17" w:name="_Toc522790135"/>
      <w:r/>
      <w:r/>
    </w:p>
    <w:p>
      <w:pPr>
        <w:jc w:val="center"/>
        <w:spacing w:line="380" w:lineRule="exact"/>
        <w:rPr>
          <w:b/>
          <w:color w:val="000000" w:themeColor="text1"/>
          <w:sz w:val="36"/>
          <w:szCs w:val="36"/>
          <w14:textFill>
            <w14:solidFill>
              <w14:schemeClr w14:val="tx1"/>
            </w14:solidFill>
          </w14:textFill>
        </w:rPr>
      </w:pPr>
      <w:r>
        <w:rPr>
          <w:rFonts w:hint="eastAsia" w:ascii="宋体" w:hAnsi="宋体" w:cs="宋体"/>
          <w:b/>
          <w:bCs/>
          <w:color w:val="000000" w:themeColor="text1"/>
          <w:sz w:val="36"/>
          <w:szCs w:val="36"/>
          <w:lang w:val="en-US" w:eastAsia="zh-CN"/>
          <w14:textFill>
            <w14:solidFill>
              <w14:schemeClr w14:val="tx1"/>
            </w14:solidFill>
          </w14:textFill>
        </w:rPr>
        <w:t xml:space="preserve">第五章</w:t>
      </w:r>
      <w:r>
        <w:rPr>
          <w:rFonts w:hint="eastAsia" w:ascii="宋体" w:hAnsi="宋体" w:cs="宋体"/>
          <w:b/>
          <w:bCs/>
          <w:color w:val="000000" w:themeColor="text1"/>
          <w:sz w:val="36"/>
          <w:szCs w:val="36"/>
          <w14:textFill>
            <w14:solidFill>
              <w14:schemeClr w14:val="tx1"/>
            </w14:solidFill>
          </w14:textFill>
        </w:rPr>
        <w:t xml:space="preserve">、</w:t>
      </w:r>
      <w:r>
        <w:rPr>
          <w:rFonts w:hint="eastAsia"/>
          <w:b/>
          <w:color w:val="000000" w:themeColor="text1"/>
          <w:sz w:val="36"/>
          <w:szCs w:val="36"/>
          <w14:textFill>
            <w14:solidFill>
              <w14:schemeClr w14:val="tx1"/>
            </w14:solidFill>
          </w14:textFill>
        </w:rPr>
        <w:t xml:space="preserve">拟签订的合同文本</w:t>
      </w:r>
      <w:r/>
    </w:p>
    <w:p>
      <w:pPr>
        <w:jc w:val="center"/>
        <w:spacing w:line="380" w:lineRule="exact"/>
        <w:rPr>
          <w:rFonts w:hint="eastAsia"/>
          <w:b/>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r>
      <w:r/>
    </w:p>
    <w:p>
      <w:pPr>
        <w:ind w:right="6"/>
        <w:jc w:val="center"/>
        <w:rPr>
          <w:rFonts w:hint="eastAsia" w:ascii="宋体" w:hAnsi="宋体" w:cs="宋体"/>
          <w:b/>
          <w:bCs/>
          <w:color w:val="000000" w:themeColor="text1"/>
          <w:sz w:val="44"/>
          <w:szCs w:val="44"/>
          <w14:textFill>
            <w14:solidFill>
              <w14:schemeClr w14:val="tx1"/>
            </w14:solidFill>
          </w14:textFill>
        </w:rPr>
      </w:pPr>
      <w:r>
        <w:rPr>
          <w:rFonts w:hint="eastAsia" w:ascii="宋体" w:hAnsi="宋体" w:cs="宋体"/>
          <w:b/>
          <w:bCs/>
          <w:color w:val="000000" w:themeColor="text1"/>
          <w:sz w:val="44"/>
          <w:szCs w:val="44"/>
          <w14:textFill>
            <w14:solidFill>
              <w14:schemeClr w14:val="tx1"/>
            </w14:solidFill>
          </w14:textFill>
        </w:rPr>
      </w:r>
      <w:r/>
    </w:p>
    <w:p>
      <w:pPr>
        <w:ind w:right="6"/>
        <w:jc w:val="center"/>
        <w:rPr>
          <w:rFonts w:ascii="宋体" w:hAnsi="宋体" w:eastAsia="仿宋_GB2312" w:cs="宋体"/>
          <w:b/>
          <w:bCs/>
          <w:color w:val="000000" w:themeColor="text1"/>
          <w:sz w:val="44"/>
          <w:szCs w:val="44"/>
          <w14:textFill>
            <w14:solidFill>
              <w14:schemeClr w14:val="tx1"/>
            </w14:solidFill>
          </w14:textFill>
        </w:rPr>
      </w:pPr>
      <w:r>
        <w:rPr>
          <w:rFonts w:hint="eastAsia" w:ascii="宋体" w:hAnsi="宋体" w:cs="宋体"/>
          <w:b/>
          <w:bCs/>
          <w:color w:val="000000" w:themeColor="text1"/>
          <w:sz w:val="44"/>
          <w:szCs w:val="44"/>
          <w14:textFill>
            <w14:solidFill>
              <w14:schemeClr w14:val="tx1"/>
            </w14:solidFill>
          </w14:textFill>
        </w:rPr>
        <w:t xml:space="preserve">政府采购合同</w:t>
      </w:r>
      <w:r/>
    </w:p>
    <w:p>
      <w:pPr>
        <w:ind w:left="256" w:right="6" w:firstLine="560"/>
        <w:rPr>
          <w:rFonts w:ascii="宋体" w:hAnsi="宋体" w:eastAsia="仿宋_GB2312" w:cs="宋体"/>
          <w:color w:val="000000" w:themeColor="text1"/>
          <w:sz w:val="28"/>
          <w:szCs w:val="28"/>
          <w14:textFill>
            <w14:solidFill>
              <w14:schemeClr w14:val="tx1"/>
            </w14:solidFill>
          </w14:textFill>
        </w:rPr>
      </w:pPr>
      <w:r>
        <w:rPr>
          <w:rFonts w:ascii="宋体" w:hAnsi="宋体" w:eastAsia="仿宋_GB2312" w:cs="宋体"/>
          <w:color w:val="000000" w:themeColor="text1"/>
          <w:sz w:val="28"/>
          <w:szCs w:val="28"/>
          <w14:textFill>
            <w14:solidFill>
              <w14:schemeClr w14:val="tx1"/>
            </w14:solidFill>
          </w14:textFill>
        </w:rPr>
      </w:r>
      <w:r/>
    </w:p>
    <w:p>
      <w:pPr>
        <w:ind w:left="256" w:right="6" w:firstLine="560"/>
        <w:rPr>
          <w:rFonts w:ascii="宋体" w:hAnsi="宋体" w:eastAsia="仿宋_GB2312" w:cs="宋体"/>
          <w:color w:val="000000" w:themeColor="text1"/>
          <w:sz w:val="28"/>
          <w:szCs w:val="28"/>
          <w14:textFill>
            <w14:solidFill>
              <w14:schemeClr w14:val="tx1"/>
            </w14:solidFill>
          </w14:textFill>
        </w:rPr>
      </w:pPr>
      <w:r>
        <w:rPr>
          <w:rFonts w:ascii="宋体" w:hAnsi="宋体" w:eastAsia="仿宋_GB2312" w:cs="宋体"/>
          <w:color w:val="000000" w:themeColor="text1"/>
          <w:sz w:val="28"/>
          <w:szCs w:val="28"/>
          <w14:textFill>
            <w14:solidFill>
              <w14:schemeClr w14:val="tx1"/>
            </w14:solidFill>
          </w14:textFill>
        </w:rPr>
      </w:r>
      <w:r/>
    </w:p>
    <w:p>
      <w:pPr>
        <w:ind w:firstLine="1800"/>
        <w:jc w:val="left"/>
        <w:spacing w:line="360" w:lineRule="auto"/>
        <w:rPr>
          <w:rFonts w:hint="default" w:ascii="宋体" w:hAnsi="宋体" w:cs="宋体"/>
          <w:color w:val="000000" w:themeColor="text1"/>
          <w:sz w:val="30"/>
          <w:szCs w:val="30"/>
          <w:lang w:val="en-US" w:eastAsia="zh-CN"/>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项目编号：</w:t>
      </w:r>
      <w:r>
        <w:rPr>
          <w:rFonts w:hint="eastAsia" w:ascii="宋体" w:hAnsi="宋体" w:cs="宋体"/>
          <w:color w:val="000000" w:themeColor="text1"/>
          <w:sz w:val="30"/>
          <w:szCs w:val="30"/>
          <w:lang w:val="en-US" w:eastAsia="zh-CN"/>
          <w14:textFill>
            <w14:solidFill>
              <w14:schemeClr w14:val="tx1"/>
            </w14:solidFill>
          </w14:textFill>
        </w:rPr>
        <w:t xml:space="preserve">JSZC-320312-XZJH-G2026-0002</w:t>
      </w:r>
      <w:r/>
    </w:p>
    <w:p>
      <w:pPr>
        <w:ind w:firstLine="1800"/>
        <w:jc w:val="left"/>
        <w:spacing w:line="360" w:lineRule="auto"/>
        <w:rPr>
          <w:rFonts w:hint="default" w:ascii="宋体" w:hAnsi="宋体" w:cs="宋体"/>
          <w:color w:val="000000" w:themeColor="text1"/>
          <w:sz w:val="30"/>
          <w:szCs w:val="30"/>
          <w:lang w:val="en-US" w:eastAsia="zh-CN"/>
          <w14:textFill>
            <w14:solidFill>
              <w14:schemeClr w14:val="tx1"/>
            </w14:solidFill>
          </w14:textFill>
        </w:rPr>
      </w:pPr>
      <w:r>
        <w:rPr>
          <w:rFonts w:hint="default" w:ascii="宋体" w:hAnsi="宋体" w:cs="宋体"/>
          <w:color w:val="000000" w:themeColor="text1"/>
          <w:sz w:val="30"/>
          <w:szCs w:val="30"/>
          <w:lang w:val="en-US" w:eastAsia="zh-CN"/>
          <w14:textFill>
            <w14:solidFill>
              <w14:schemeClr w14:val="tx1"/>
            </w14:solidFill>
          </w14:textFill>
        </w:rPr>
      </w:r>
      <w:r/>
    </w:p>
    <w:p>
      <w:pPr>
        <w:ind w:firstLine="1800"/>
        <w:jc w:val="left"/>
        <w:spacing w:line="360" w:lineRule="auto"/>
        <w:rPr>
          <w:rFonts w:hint="eastAsia"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r>
      <w:r/>
    </w:p>
    <w:p>
      <w:pPr>
        <w:ind w:left="3300" w:hanging="1500"/>
        <w:jc w:val="left"/>
        <w:spacing w:line="360" w:lineRule="auto"/>
        <w:rPr>
          <w:rFonts w:hint="eastAsia"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项目名称：</w:t>
      </w:r>
      <w:r>
        <w:rPr>
          <w:rFonts w:hint="eastAsia" w:ascii="宋体" w:hAnsi="宋体" w:cs="宋体"/>
          <w:color w:val="000000" w:themeColor="text1"/>
          <w:sz w:val="30"/>
          <w:szCs w:val="30"/>
          <w:lang w:eastAsia="zh-CN"/>
          <w14:textFill>
            <w14:solidFill>
              <w14:schemeClr w14:val="tx1"/>
            </w14:solidFill>
          </w14:textFill>
        </w:rPr>
        <w:t xml:space="preserve">202</w:t>
      </w:r>
      <w:r>
        <w:rPr>
          <w:rFonts w:hint="eastAsia" w:ascii="宋体" w:hAnsi="宋体" w:cs="宋体"/>
          <w:color w:val="000000" w:themeColor="text1"/>
          <w:sz w:val="30"/>
          <w:szCs w:val="30"/>
          <w:lang w:val="en-US" w:eastAsia="zh-CN"/>
          <w14:textFill>
            <w14:solidFill>
              <w14:schemeClr w14:val="tx1"/>
            </w14:solidFill>
          </w14:textFill>
        </w:rPr>
        <w:t xml:space="preserve">6</w:t>
      </w:r>
      <w:r>
        <w:rPr>
          <w:rFonts w:hint="eastAsia" w:ascii="宋体" w:hAnsi="宋体" w:cs="宋体"/>
          <w:color w:val="000000" w:themeColor="text1"/>
          <w:sz w:val="30"/>
          <w:szCs w:val="30"/>
          <w:lang w:eastAsia="zh-CN"/>
          <w14:textFill>
            <w14:solidFill>
              <w14:schemeClr w14:val="tx1"/>
            </w14:solidFill>
          </w14:textFill>
        </w:rPr>
        <w:t xml:space="preserve">年度困难</w:t>
      </w:r>
      <w:r>
        <w:rPr>
          <w:rFonts w:hint="eastAsia" w:ascii="宋体" w:hAnsi="宋体" w:cs="宋体"/>
          <w:color w:val="000000" w:themeColor="text1"/>
          <w:sz w:val="30"/>
          <w:szCs w:val="30"/>
          <w:lang w:val="en-US" w:eastAsia="zh-CN"/>
          <w14:textFill>
            <w14:solidFill>
              <w14:schemeClr w14:val="tx1"/>
            </w14:solidFill>
          </w14:textFill>
        </w:rPr>
        <w:t xml:space="preserve">重度</w:t>
      </w:r>
      <w:r>
        <w:rPr>
          <w:rFonts w:hint="eastAsia" w:ascii="宋体" w:hAnsi="宋体" w:cs="宋体"/>
          <w:color w:val="000000" w:themeColor="text1"/>
          <w:sz w:val="30"/>
          <w:szCs w:val="30"/>
          <w:lang w:eastAsia="zh-CN"/>
          <w14:textFill>
            <w14:solidFill>
              <w14:schemeClr w14:val="tx1"/>
            </w14:solidFill>
          </w14:textFill>
        </w:rPr>
        <w:t xml:space="preserve">残疾人家庭无障碍改造</w:t>
      </w:r>
      <w:r>
        <w:rPr>
          <w:rFonts w:hint="eastAsia" w:ascii="宋体" w:hAnsi="宋体" w:cs="宋体"/>
          <w:color w:val="000000" w:themeColor="text1"/>
          <w:sz w:val="30"/>
          <w:szCs w:val="30"/>
          <w:lang w:val="en-US" w:eastAsia="zh-CN"/>
          <w14:textFill>
            <w14:solidFill>
              <w14:schemeClr w14:val="tx1"/>
            </w14:solidFill>
          </w14:textFill>
        </w:rPr>
        <w:t xml:space="preserve">          </w:t>
      </w:r>
      <w:r>
        <w:rPr>
          <w:rFonts w:hint="eastAsia" w:ascii="宋体" w:hAnsi="宋体" w:cs="宋体"/>
          <w:color w:val="000000" w:themeColor="text1"/>
          <w:sz w:val="30"/>
          <w:szCs w:val="30"/>
          <w:lang w:eastAsia="zh-CN"/>
          <w14:textFill>
            <w14:solidFill>
              <w14:schemeClr w14:val="tx1"/>
            </w14:solidFill>
          </w14:textFill>
        </w:rPr>
        <w:t xml:space="preserve">项目</w:t>
      </w:r>
      <w:r/>
    </w:p>
    <w:p>
      <w:pPr>
        <w:ind w:firstLine="600"/>
        <w:jc w:val="left"/>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firstLine="1800"/>
        <w:jc w:val="left"/>
        <w:spacing w:line="360" w:lineRule="auto"/>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采 购 人：</w:t>
      </w:r>
      <w:r>
        <w:rPr>
          <w:rFonts w:hint="eastAsia" w:ascii="宋体" w:hAnsi="宋体"/>
          <w:color w:val="000000" w:themeColor="text1"/>
          <w:sz w:val="30"/>
          <w:szCs w:val="30"/>
          <w14:textFill>
            <w14:solidFill>
              <w14:schemeClr w14:val="tx1"/>
            </w14:solidFill>
          </w14:textFill>
        </w:rPr>
        <w:t xml:space="preserve">徐州市铜山区残疾人联合会</w:t>
      </w:r>
      <w:r/>
    </w:p>
    <w:p>
      <w:pPr>
        <w:ind w:firstLine="600"/>
        <w:jc w:val="left"/>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firstLine="1800"/>
        <w:jc w:val="left"/>
        <w:spacing w:line="360" w:lineRule="auto"/>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中 标 人：</w:t>
      </w:r>
      <w:r/>
    </w:p>
    <w:p>
      <w:pPr>
        <w:ind w:firstLine="600"/>
        <w:jc w:val="left"/>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firstLine="1800"/>
        <w:jc w:val="both"/>
        <w:spacing w:line="360" w:lineRule="auto"/>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签订日期：    </w:t>
      </w:r>
      <w:r>
        <w:rPr>
          <w:rFonts w:ascii="宋体" w:hAnsi="宋体" w:cs="宋体"/>
          <w:color w:val="000000" w:themeColor="text1"/>
          <w:sz w:val="30"/>
          <w:szCs w:val="30"/>
          <w14:textFill>
            <w14:solidFill>
              <w14:schemeClr w14:val="tx1"/>
            </w14:solidFill>
          </w14:textFill>
        </w:rPr>
        <w:t xml:space="preserve">   </w:t>
      </w:r>
      <w:r>
        <w:rPr>
          <w:rFonts w:hint="eastAsia" w:ascii="宋体" w:hAnsi="宋体" w:cs="宋体"/>
          <w:color w:val="000000" w:themeColor="text1"/>
          <w:sz w:val="30"/>
          <w:szCs w:val="30"/>
          <w14:textFill>
            <w14:solidFill>
              <w14:schemeClr w14:val="tx1"/>
            </w14:solidFill>
          </w14:textFill>
        </w:rPr>
        <w:t xml:space="preserve">年 </w:t>
      </w:r>
      <w:r>
        <w:rPr>
          <w:rFonts w:ascii="宋体" w:hAnsi="宋体" w:cs="宋体"/>
          <w:color w:val="000000" w:themeColor="text1"/>
          <w:sz w:val="30"/>
          <w:szCs w:val="30"/>
          <w14:textFill>
            <w14:solidFill>
              <w14:schemeClr w14:val="tx1"/>
            </w14:solidFill>
          </w14:textFill>
        </w:rPr>
        <w:t xml:space="preserve">    </w:t>
      </w:r>
      <w:r>
        <w:rPr>
          <w:rFonts w:hint="eastAsia" w:ascii="宋体" w:hAnsi="宋体" w:cs="宋体"/>
          <w:color w:val="000000" w:themeColor="text1"/>
          <w:sz w:val="30"/>
          <w:szCs w:val="30"/>
          <w14:textFill>
            <w14:solidFill>
              <w14:schemeClr w14:val="tx1"/>
            </w14:solidFill>
          </w14:textFill>
        </w:rPr>
        <w:t xml:space="preserve"> 月 </w:t>
      </w:r>
      <w:r>
        <w:rPr>
          <w:rFonts w:ascii="宋体" w:hAnsi="宋体" w:cs="宋体"/>
          <w:color w:val="000000" w:themeColor="text1"/>
          <w:sz w:val="30"/>
          <w:szCs w:val="30"/>
          <w14:textFill>
            <w14:solidFill>
              <w14:schemeClr w14:val="tx1"/>
            </w14:solidFill>
          </w14:textFill>
        </w:rPr>
        <w:t xml:space="preserve">   </w:t>
      </w:r>
      <w:r>
        <w:rPr>
          <w:rFonts w:hint="eastAsia" w:ascii="宋体" w:hAnsi="宋体" w:cs="宋体"/>
          <w:color w:val="000000" w:themeColor="text1"/>
          <w:sz w:val="30"/>
          <w:szCs w:val="30"/>
          <w14:textFill>
            <w14:solidFill>
              <w14:schemeClr w14:val="tx1"/>
            </w14:solidFill>
          </w14:textFill>
        </w:rPr>
        <w:t xml:space="preserve"> 日</w:t>
      </w:r>
      <w:r/>
    </w:p>
    <w:p>
      <w:pPr>
        <w:ind w:firstLine="480"/>
        <w:spacing w:line="579"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ind w:firstLine="480"/>
        <w:spacing w:line="579"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54"/>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54"/>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54"/>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799"/>
        <w:rPr>
          <w:rFonts w:hint="eastAsia" w:ascii="宋体" w:hAnsi="宋体" w:eastAsia="宋体" w:cs="Arial"/>
          <w:color w:val="000000" w:themeColor="text1"/>
          <w:sz w:val="24"/>
          <w:szCs w:val="24"/>
          <w14:textFill>
            <w14:solidFill>
              <w14:schemeClr w14:val="tx1"/>
            </w14:solidFill>
          </w14:textFill>
        </w:rPr>
      </w:pPr>
      <w:r>
        <w:rPr>
          <w:rFonts w:hint="eastAsia" w:ascii="宋体" w:hAnsi="宋体" w:eastAsia="宋体" w:cs="Arial"/>
          <w:color w:val="000000" w:themeColor="text1"/>
          <w:sz w:val="24"/>
          <w:szCs w:val="24"/>
          <w14:textFill>
            <w14:solidFill>
              <w14:schemeClr w14:val="tx1"/>
            </w14:solidFill>
          </w14:textFill>
        </w:rPr>
        <w:t xml:space="preserve">友情提醒：采购人与中标、成交供应商应当在中标、成交通知书发出之日起三十日内，按照采购文件确定的事项签订政府采购合同。采购人应当自政府采购合同签订之日起2个工作日内，将政府采购合同在省级以上人民政府财政部门指定的媒体上公告，但政府采购合同中涉及国家秘密、商业秘密的内容除外。</w:t>
      </w:r>
      <w:r/>
    </w:p>
    <w:p>
      <w:pPr>
        <w:ind w:firstLine="451"/>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ind w:firstLine="451"/>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center"/>
        <w:spacing w:line="360" w:lineRule="auto"/>
        <w:rPr>
          <w:rFonts w:hint="default" w:ascii="宋体" w:hAnsi="宋体" w:eastAsia="宋体" w:cs="宋体"/>
          <w:b/>
          <w:bCs/>
          <w:color w:val="000000" w:themeColor="text1"/>
          <w:sz w:val="32"/>
          <w:szCs w:val="32"/>
          <w:lang w:val="en-US" w:eastAsia="zh-CN"/>
          <w14:textFill>
            <w14:solidFill>
              <w14:schemeClr w14:val="tx1"/>
            </w14:solidFill>
          </w14:textFill>
        </w:rPr>
      </w:pPr>
      <w:r>
        <w:rPr>
          <w:rFonts w:hint="eastAsia" w:ascii="宋体" w:hAnsi="宋体" w:cs="宋体"/>
          <w:b/>
          <w:bCs/>
          <w:color w:val="000000" w:themeColor="text1"/>
          <w:sz w:val="32"/>
          <w:szCs w:val="32"/>
          <w:lang w:val="en-US" w:eastAsia="zh-CN"/>
          <w14:textFill>
            <w14:solidFill>
              <w14:schemeClr w14:val="tx1"/>
            </w14:solidFill>
          </w14:textFill>
        </w:rPr>
        <w:t xml:space="preserve">服务协议</w:t>
      </w:r>
      <w:r/>
    </w:p>
    <w:p>
      <w:pPr>
        <w:ind w:firstLine="451"/>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甲方：</w:t>
      </w:r>
      <w:r/>
    </w:p>
    <w:p>
      <w:pPr>
        <w:ind w:firstLine="451"/>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w:t>
      </w:r>
      <w:r/>
    </w:p>
    <w:p>
      <w:pPr>
        <w:ind w:firstLine="451"/>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合同签订地点：</w:t>
      </w:r>
      <w:r/>
    </w:p>
    <w:p>
      <w:pPr>
        <w:ind w:firstLine="451"/>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合同签订时间：</w:t>
      </w:r>
      <w:r/>
    </w:p>
    <w:p>
      <w:pPr>
        <w:ind w:firstLine="480"/>
        <w:jc w:val="left"/>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根据《中华人民共和国民法典》以及相关法律法规的规定，甲乙双方本着互惠互利的原则，经双方协商一致，经认真协商后，就乙方为甲方</w:t>
      </w:r>
      <w:r>
        <w:rPr>
          <w:rFonts w:hint="eastAsia" w:ascii="宋体" w:hAnsi="宋体"/>
          <w:color w:val="000000" w:themeColor="text1"/>
          <w:sz w:val="24"/>
          <w:u w:val="single"/>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（项目名称）等服务，达成以下合同条款，双方共同遵守：</w:t>
      </w:r>
      <w:r/>
    </w:p>
    <w:p>
      <w:pPr>
        <w:ind w:firstLine="453"/>
        <w:jc w:val="left"/>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53"/>
        <w:jc w:val="left"/>
        <w:keepLines w:val="0"/>
        <w:keepNext w:val="0"/>
        <w:pageBreakBefore w:val="0"/>
        <w:spacing w:line="360" w:lineRule="auto"/>
        <w:widowControl/>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第一条 项目内容</w:t>
      </w:r>
      <w:r/>
    </w:p>
    <w:p>
      <w:pPr>
        <w:ind w:firstLine="480"/>
        <w:keepLines w:val="0"/>
        <w:keepNext w:val="0"/>
        <w:pageBreakBefore w:val="0"/>
        <w:spacing w:line="360" w:lineRule="auto"/>
        <w:widowControl/>
        <w:rPr>
          <w:rFonts w:hint="eastAsia" w:ascii="宋体" w:hAnsi="宋体"/>
          <w:bCs/>
          <w:color w:val="auto"/>
          <w:sz w:val="24"/>
        </w:rPr>
      </w:pPr>
      <w:r>
        <w:rPr>
          <w:rFonts w:hint="eastAsia" w:ascii="宋体" w:hAnsi="宋体"/>
          <w:color w:val="000000" w:themeColor="text1"/>
          <w:sz w:val="24"/>
          <w14:textFill>
            <w14:solidFill>
              <w14:schemeClr w14:val="tx1"/>
            </w14:solidFill>
          </w14:textFill>
        </w:rPr>
        <w:t xml:space="preserve">徐州市铜山区</w:t>
      </w:r>
      <w:r>
        <w:rPr>
          <w:rFonts w:hint="eastAsia" w:ascii="宋体" w:hAnsi="宋体"/>
          <w:color w:val="000000" w:themeColor="text1"/>
          <w:sz w:val="24"/>
          <w:u w:val="none"/>
          <w:lang w:val="en-US" w:eastAsia="zh-CN"/>
          <w14:textFill>
            <w14:solidFill>
              <w14:schemeClr w14:val="tx1"/>
            </w14:solidFill>
          </w14:textFill>
        </w:rPr>
        <w:t xml:space="preserve">2026年度困难重度残疾人家庭无障碍改造</w:t>
      </w:r>
      <w:r>
        <w:rPr>
          <w:rFonts w:hint="eastAsia" w:ascii="宋体" w:hAnsi="宋体"/>
          <w:color w:val="000000" w:themeColor="text1"/>
          <w:sz w:val="24"/>
          <w14:textFill>
            <w14:solidFill>
              <w14:schemeClr w14:val="tx1"/>
            </w14:solidFill>
          </w14:textFill>
        </w:rPr>
        <w:t xml:space="preserve">，</w:t>
      </w:r>
      <w:r>
        <w:rPr>
          <w:rFonts w:hint="eastAsia" w:ascii="宋体" w:hAnsi="宋体" w:cs="仿宋"/>
          <w:bCs/>
          <w:color w:val="auto"/>
          <w:sz w:val="24"/>
          <w:lang w:val="en-US" w:eastAsia="zh-CN"/>
        </w:rPr>
        <w:t xml:space="preserve">平均</w:t>
      </w:r>
      <w:r>
        <w:rPr>
          <w:rFonts w:hint="eastAsia" w:ascii="宋体" w:hAnsi="宋体"/>
          <w:color w:val="auto"/>
          <w:sz w:val="24"/>
        </w:rPr>
        <w:t xml:space="preserve">每户改造费用总额不超过3500元</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共4</w:t>
      </w:r>
      <w:r>
        <w:rPr>
          <w:rFonts w:hint="eastAsia" w:ascii="宋体" w:hAnsi="宋体"/>
          <w:b w:val="0"/>
          <w:bCs w:val="0"/>
          <w:color w:val="auto"/>
          <w:sz w:val="24"/>
          <w:lang w:val="en-US" w:eastAsia="zh-CN"/>
        </w:rPr>
        <w:t xml:space="preserve">00</w:t>
      </w:r>
      <w:r>
        <w:rPr>
          <w:rFonts w:hint="eastAsia" w:ascii="宋体" w:hAnsi="宋体"/>
          <w:color w:val="000000" w:themeColor="text1"/>
          <w:sz w:val="24"/>
          <w14:textFill>
            <w14:solidFill>
              <w14:schemeClr w14:val="tx1"/>
            </w14:solidFill>
          </w14:textFill>
        </w:rPr>
        <w:t xml:space="preserve">户，约</w:t>
      </w:r>
      <w:r>
        <w:rPr>
          <w:rFonts w:hint="eastAsia" w:ascii="宋体" w:hAnsi="宋体"/>
          <w:color w:val="000000" w:themeColor="text1"/>
          <w:sz w:val="24"/>
          <w:lang w:val="en-US" w:eastAsia="zh-CN"/>
          <w14:textFill>
            <w14:solidFill>
              <w14:schemeClr w14:val="tx1"/>
            </w14:solidFill>
          </w14:textFill>
        </w:rPr>
        <w:t xml:space="preserve">140</w:t>
      </w:r>
      <w:r>
        <w:rPr>
          <w:rFonts w:hint="eastAsia" w:ascii="宋体" w:hAnsi="宋体"/>
          <w:color w:val="000000" w:themeColor="text1"/>
          <w:sz w:val="24"/>
          <w14:textFill>
            <w14:solidFill>
              <w14:schemeClr w14:val="tx1"/>
            </w14:solidFill>
          </w14:textFill>
        </w:rPr>
        <w:t xml:space="preserve">万元。</w:t>
      </w:r>
      <w:r>
        <w:rPr>
          <w:rFonts w:hint="eastAsia" w:ascii="宋体" w:hAnsi="宋体"/>
          <w:b w:val="0"/>
          <w:bCs/>
          <w:color w:val="auto"/>
          <w:sz w:val="24"/>
        </w:rPr>
        <w:t xml:space="preserve">具体的改造户数由</w:t>
      </w:r>
      <w:r>
        <w:rPr>
          <w:rFonts w:hint="eastAsia" w:ascii="宋体" w:hAnsi="宋体"/>
          <w:b w:val="0"/>
          <w:bCs/>
          <w:color w:val="auto"/>
          <w:sz w:val="24"/>
          <w:lang w:val="en-US" w:eastAsia="zh-CN"/>
        </w:rPr>
        <w:t xml:space="preserve">甲方</w:t>
      </w:r>
      <w:r>
        <w:rPr>
          <w:rFonts w:hint="eastAsia" w:ascii="宋体" w:hAnsi="宋体"/>
          <w:b w:val="0"/>
          <w:bCs/>
          <w:color w:val="auto"/>
          <w:sz w:val="24"/>
        </w:rPr>
        <w:t xml:space="preserve">根据实际情况分配给</w:t>
      </w:r>
      <w:r>
        <w:rPr>
          <w:rFonts w:hint="eastAsia" w:ascii="宋体" w:hAnsi="宋体"/>
          <w:b w:val="0"/>
          <w:bCs/>
          <w:color w:val="auto"/>
          <w:sz w:val="24"/>
          <w:lang w:val="en-US" w:eastAsia="zh-CN"/>
        </w:rPr>
        <w:t xml:space="preserve">乙方</w:t>
      </w:r>
      <w:r>
        <w:rPr>
          <w:rFonts w:hint="eastAsia" w:ascii="宋体" w:hAnsi="宋体"/>
          <w:b w:val="0"/>
          <w:bCs/>
          <w:color w:val="auto"/>
          <w:sz w:val="24"/>
        </w:rPr>
        <w:t xml:space="preserve">。本项目分散在全区多个乡镇（街道），每户需入户筛查评估，设计改造方案，入户改造等多次上门服务，乙方须做好相关人员，材料放置处，车辆等安排，保证项目顺利进行。</w:t>
      </w:r>
      <w:r>
        <w:rPr>
          <w:rFonts w:hint="eastAsia" w:ascii="宋体" w:hAnsi="宋体" w:cs="宋体"/>
          <w:b w:val="0"/>
          <w:bCs w:val="0"/>
          <w:color w:val="auto"/>
          <w:sz w:val="24"/>
          <w:szCs w:val="24"/>
        </w:rPr>
        <w:t xml:space="preserve">本项目结算时根据实际改造</w:t>
      </w:r>
      <w:r>
        <w:rPr>
          <w:rFonts w:hint="eastAsia" w:ascii="宋体" w:hAnsi="宋体" w:cs="宋体"/>
          <w:b w:val="0"/>
          <w:bCs w:val="0"/>
          <w:color w:val="auto"/>
          <w:sz w:val="24"/>
          <w:szCs w:val="24"/>
          <w:lang w:val="en-US" w:eastAsia="zh-CN"/>
        </w:rPr>
        <w:t xml:space="preserve">情况</w:t>
      </w:r>
      <w:r>
        <w:rPr>
          <w:rFonts w:hint="eastAsia" w:ascii="宋体" w:hAnsi="宋体" w:cs="宋体"/>
          <w:b w:val="0"/>
          <w:bCs w:val="0"/>
          <w:color w:val="auto"/>
          <w:sz w:val="24"/>
          <w:szCs w:val="24"/>
        </w:rPr>
        <w:t xml:space="preserve">据实结算。</w:t>
      </w:r>
      <w:r/>
    </w:p>
    <w:p>
      <w:pPr>
        <w:ind w:firstLine="480"/>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合同签订</w:t>
      </w:r>
      <w:r>
        <w:rPr>
          <w:rFonts w:hint="eastAsia" w:ascii="宋体" w:hAnsi="宋体" w:cs="宋体"/>
          <w:color w:val="000000" w:themeColor="text1"/>
          <w:sz w:val="24"/>
          <w:lang w:val="en-US" w:eastAsia="zh-CN"/>
          <w14:textFill>
            <w14:solidFill>
              <w14:schemeClr w14:val="tx1"/>
            </w14:solidFill>
          </w14:textFill>
        </w:rPr>
        <w:t xml:space="preserve">之</w:t>
      </w:r>
      <w:r>
        <w:rPr>
          <w:rFonts w:hint="eastAsia" w:ascii="宋体" w:hAnsi="宋体" w:cs="宋体"/>
          <w:color w:val="auto"/>
          <w:sz w:val="24"/>
          <w:lang w:val="en-US" w:eastAsia="zh-CN"/>
        </w:rPr>
        <w:t xml:space="preserve">日起到2026年12</w:t>
      </w:r>
      <w:r>
        <w:rPr>
          <w:rFonts w:hint="eastAsia" w:ascii="宋体" w:hAnsi="宋体" w:cs="宋体"/>
          <w:color w:val="auto"/>
          <w:sz w:val="24"/>
          <w:u w:val="none"/>
          <w:lang w:val="en-US" w:eastAsia="zh-CN"/>
        </w:rPr>
        <w:t xml:space="preserve">月10日前</w:t>
      </w:r>
      <w:r>
        <w:rPr>
          <w:rFonts w:hint="eastAsia" w:ascii="宋体" w:hAnsi="宋体" w:cs="宋体"/>
          <w:color w:val="auto"/>
          <w:sz w:val="24"/>
        </w:rPr>
        <w:t xml:space="preserve">全部实施完成并通</w:t>
      </w:r>
      <w:r>
        <w:rPr>
          <w:rFonts w:hint="eastAsia" w:ascii="宋体" w:hAnsi="宋体" w:cs="宋体"/>
          <w:color w:val="000000" w:themeColor="text1"/>
          <w:sz w:val="24"/>
          <w14:textFill>
            <w14:solidFill>
              <w14:schemeClr w14:val="tx1"/>
            </w14:solidFill>
          </w14:textFill>
        </w:rPr>
        <w:t xml:space="preserve">过验收。</w:t>
      </w:r>
      <w:r/>
    </w:p>
    <w:p>
      <w:pPr>
        <w:ind w:firstLine="482"/>
        <w:spacing w:line="360" w:lineRule="auto"/>
        <w:rPr>
          <w:rFonts w:hint="eastAsia"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r>
      <w:r/>
    </w:p>
    <w:p>
      <w:pPr>
        <w:ind w:firstLine="482"/>
        <w:spacing w:line="360" w:lineRule="auto"/>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第二条 </w:t>
      </w:r>
      <w:r>
        <w:rPr>
          <w:rFonts w:hint="eastAsia" w:ascii="宋体" w:hAnsi="宋体" w:cs="宋体"/>
          <w:b/>
          <w:bCs/>
          <w:color w:val="000000" w:themeColor="text1"/>
          <w:sz w:val="24"/>
          <w:szCs w:val="24"/>
          <w14:textFill>
            <w14:solidFill>
              <w14:schemeClr w14:val="tx1"/>
            </w14:solidFill>
          </w14:textFill>
        </w:rPr>
        <w:t xml:space="preserve">签约合同价格形式及付款方式</w:t>
      </w:r>
      <w:r/>
    </w:p>
    <w:p>
      <w:pPr>
        <w:ind w:firstLine="480"/>
        <w:spacing w:line="360" w:lineRule="auto"/>
        <w:rPr>
          <w:rFonts w:hint="eastAsia"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1.本合同服务结算金额</w:t>
      </w:r>
      <w:r>
        <w:rPr>
          <w:rFonts w:hint="eastAsia" w:ascii="宋体" w:hAnsi="宋体" w:cs="宋体"/>
          <w:b w:val="0"/>
          <w:bCs w:val="0"/>
          <w:color w:val="000000" w:themeColor="text1"/>
          <w:sz w:val="24"/>
          <w:szCs w:val="24"/>
          <w:lang w:val="en-US" w:eastAsia="zh-CN"/>
          <w14:textFill>
            <w14:solidFill>
              <w14:schemeClr w14:val="tx1"/>
            </w14:solidFill>
          </w14:textFill>
        </w:rPr>
        <w:t xml:space="preserve">优惠比例</w:t>
      </w:r>
      <w:r>
        <w:rPr>
          <w:rFonts w:hint="eastAsia" w:ascii="宋体" w:hAnsi="宋体" w:cs="宋体"/>
          <w:b w:val="0"/>
          <w:bCs w:val="0"/>
          <w:color w:val="000000" w:themeColor="text1"/>
          <w:sz w:val="24"/>
          <w:szCs w:val="24"/>
          <w14:textFill>
            <w14:solidFill>
              <w14:schemeClr w14:val="tx1"/>
            </w14:solidFill>
          </w14:textFill>
        </w:rPr>
        <w:t xml:space="preserve">：</w:t>
      </w:r>
      <w:r>
        <w:rPr>
          <w:rFonts w:hint="eastAsia" w:ascii="宋体" w:hAnsi="宋体" w:cs="宋体"/>
          <w:b w:val="0"/>
          <w:bCs w:val="0"/>
          <w:color w:val="000000" w:themeColor="text1"/>
          <w:sz w:val="24"/>
          <w:szCs w:val="24"/>
          <w:u w:val="single"/>
          <w14:textFill>
            <w14:solidFill>
              <w14:schemeClr w14:val="tx1"/>
            </w14:solidFill>
          </w14:textFill>
        </w:rPr>
        <w:t xml:space="preserve">      </w:t>
      </w:r>
      <w:r>
        <w:rPr>
          <w:rFonts w:hint="eastAsia" w:ascii="宋体" w:hAnsi="宋体" w:cs="宋体"/>
          <w:b w:val="0"/>
          <w:bCs w:val="0"/>
          <w:color w:val="000000" w:themeColor="text1"/>
          <w:sz w:val="24"/>
          <w:szCs w:val="24"/>
          <w14:textFill>
            <w14:solidFill>
              <w14:schemeClr w14:val="tx1"/>
            </w14:solidFill>
          </w14:textFill>
        </w:rPr>
        <w:t xml:space="preserve"> ，本项目结算时根据实际改造</w:t>
      </w:r>
      <w:r>
        <w:rPr>
          <w:rFonts w:hint="eastAsia" w:ascii="宋体" w:hAnsi="宋体" w:cs="宋体"/>
          <w:b w:val="0"/>
          <w:bCs w:val="0"/>
          <w:color w:val="000000" w:themeColor="text1"/>
          <w:sz w:val="24"/>
          <w:szCs w:val="24"/>
          <w:lang w:val="en-US" w:eastAsia="zh-CN"/>
          <w14:textFill>
            <w14:solidFill>
              <w14:schemeClr w14:val="tx1"/>
            </w14:solidFill>
          </w14:textFill>
        </w:rPr>
        <w:t xml:space="preserve">情况</w:t>
      </w:r>
      <w:r>
        <w:rPr>
          <w:rFonts w:hint="eastAsia" w:ascii="宋体" w:hAnsi="宋体" w:cs="宋体"/>
          <w:b w:val="0"/>
          <w:bCs w:val="0"/>
          <w:color w:val="000000" w:themeColor="text1"/>
          <w:sz w:val="24"/>
          <w:szCs w:val="24"/>
          <w14:textFill>
            <w14:solidFill>
              <w14:schemeClr w14:val="tx1"/>
            </w14:solidFill>
          </w14:textFill>
        </w:rPr>
        <w:t xml:space="preserve">据实结算。</w:t>
      </w:r>
      <w:r/>
    </w:p>
    <w:p>
      <w:pPr>
        <w:pStyle w:val="802"/>
        <w:numPr>
          <w:ilvl w:val="0"/>
          <w:numId w:val="0"/>
        </w:numPr>
        <w:ind w:left="0" w:firstLine="480"/>
        <w:spacing w:line="360" w:lineRule="auto"/>
        <w:rPr>
          <w:rFonts w:ascii="宋体" w:hAnsi="宋体" w:eastAsia="宋体"/>
          <w:b w:val="0"/>
          <w:bCs w:val="0"/>
          <w:color w:val="000000" w:themeColor="text1"/>
          <w:sz w:val="24"/>
          <w:szCs w:val="24"/>
          <w:u w:val="none"/>
          <w:lang w:val="en-US" w:eastAsia="zh-CN" w:bidi="ar-SA"/>
          <w14:textFill>
            <w14:solidFill>
              <w14:schemeClr w14:val="tx1"/>
            </w14:solidFill>
          </w14:textFill>
        </w:rPr>
      </w:pPr>
      <w:r>
        <w:rPr>
          <w:rFonts w:ascii="宋体" w:hAnsi="宋体" w:eastAsia="宋体"/>
          <w:b w:val="0"/>
          <w:bCs w:val="0"/>
          <w:color w:val="000000" w:themeColor="text1"/>
          <w:sz w:val="24"/>
          <w:szCs w:val="24"/>
          <w:lang w:val="en-US" w:eastAsia="zh-CN" w:bidi="ar-SA"/>
          <w14:textFill>
            <w14:solidFill>
              <w14:schemeClr w14:val="tx1"/>
            </w14:solidFill>
          </w14:textFill>
        </w:rPr>
        <w:t xml:space="preserve">响应产品中标单价=（100%-</w:t>
      </w:r>
      <w:r>
        <w:rPr>
          <w:rFonts w:hint="eastAsia" w:ascii="宋体" w:hAnsi="宋体"/>
          <w:b w:val="0"/>
          <w:bCs w:val="0"/>
          <w:color w:val="000000" w:themeColor="text1"/>
          <w:sz w:val="24"/>
          <w:szCs w:val="24"/>
          <w:lang w:val="en-US" w:eastAsia="zh-CN" w:bidi="ar-SA"/>
          <w14:textFill>
            <w14:solidFill>
              <w14:schemeClr w14:val="tx1"/>
            </w14:solidFill>
          </w14:textFill>
        </w:rPr>
        <w:t xml:space="preserve">投标人</w:t>
      </w:r>
      <w:r>
        <w:rPr>
          <w:rFonts w:ascii="宋体" w:hAnsi="宋体" w:eastAsia="宋体"/>
          <w:b w:val="0"/>
          <w:bCs w:val="0"/>
          <w:color w:val="000000" w:themeColor="text1"/>
          <w:sz w:val="24"/>
          <w:szCs w:val="24"/>
          <w:lang w:val="en-US" w:eastAsia="zh-CN" w:bidi="ar-SA"/>
          <w14:textFill>
            <w14:solidFill>
              <w14:schemeClr w14:val="tx1"/>
            </w14:solidFill>
          </w14:textFill>
        </w:rPr>
        <w:t xml:space="preserve">投标报价</w:t>
      </w:r>
      <w:r>
        <w:rPr>
          <w:rFonts w:ascii="宋体" w:hAnsi="宋体" w:eastAsia="宋体"/>
          <w:b w:val="0"/>
          <w:bCs w:val="0"/>
          <w:color w:val="000000" w:themeColor="text1"/>
          <w:sz w:val="24"/>
          <w:szCs w:val="24"/>
          <w:u w:val="none"/>
          <w:lang w:val="en-US" w:eastAsia="zh-CN" w:bidi="ar-SA"/>
          <w14:textFill>
            <w14:solidFill>
              <w14:schemeClr w14:val="tx1"/>
            </w14:solidFill>
          </w14:textFill>
        </w:rPr>
        <w:t xml:space="preserve">优惠率）*采购服务清单中对应产品限价；</w:t>
      </w:r>
      <w:r/>
    </w:p>
    <w:p>
      <w:pPr>
        <w:pStyle w:val="802"/>
        <w:numPr>
          <w:ilvl w:val="0"/>
          <w:numId w:val="0"/>
        </w:numPr>
        <w:ind w:left="0" w:firstLine="480"/>
        <w:spacing w:line="360" w:lineRule="auto"/>
        <w:rPr>
          <w:rFonts w:hint="eastAsia"/>
          <w:color w:val="000000" w:themeColor="text1"/>
          <w14:textFill>
            <w14:solidFill>
              <w14:schemeClr w14:val="tx1"/>
            </w14:solidFill>
          </w14:textFill>
        </w:rPr>
      </w:pPr>
      <w:r>
        <w:rPr>
          <w:rFonts w:ascii="Times New Roman" w:hAnsi="宋体" w:eastAsia="宋体"/>
          <w:color w:val="000000" w:themeColor="text1"/>
          <w:sz w:val="24"/>
          <w:szCs w:val="24"/>
          <w:highlight w:val="none"/>
          <w14:textFill>
            <w14:solidFill>
              <w14:schemeClr w14:val="tx1"/>
            </w14:solidFill>
          </w14:textFill>
        </w:rPr>
        <w:t xml:space="preserve">响应产品结算价＝工程量×响应产品中标单价（中标单价包含完成</w:t>
      </w:r>
      <w:r>
        <w:rPr>
          <w:rFonts w:hint="eastAsia" w:hAnsi="宋体"/>
          <w:color w:val="000000" w:themeColor="text1"/>
          <w:sz w:val="24"/>
          <w:szCs w:val="24"/>
          <w:highlight w:val="none"/>
          <w:lang w:val="en-US" w:eastAsia="zh-CN"/>
          <w14:textFill>
            <w14:solidFill>
              <w14:schemeClr w14:val="tx1"/>
            </w14:solidFill>
          </w14:textFill>
        </w:rPr>
        <w:t xml:space="preserve">招标</w:t>
      </w:r>
      <w:r>
        <w:rPr>
          <w:rFonts w:ascii="Times New Roman" w:hAnsi="宋体" w:eastAsia="宋体"/>
          <w:color w:val="000000" w:themeColor="text1"/>
          <w:sz w:val="24"/>
          <w:szCs w:val="24"/>
          <w:highlight w:val="none"/>
          <w14:textFill>
            <w14:solidFill>
              <w14:schemeClr w14:val="tx1"/>
            </w14:solidFill>
          </w14:textFill>
        </w:rPr>
        <w:t xml:space="preserve">文件要求的全部内容以及完成改造内容所需的全部费用，采购人不再额外支付任何费用），工程量以实际发生量为准，</w:t>
      </w:r>
      <w:r>
        <w:rPr>
          <w:rFonts w:ascii="Times New Roman" w:hAnsi="宋体" w:eastAsia="宋体"/>
          <w:color w:val="000000" w:themeColor="text1"/>
          <w:sz w:val="24"/>
          <w:szCs w:val="24"/>
          <w:highlight w:val="none"/>
          <w:lang w:eastAsia="zh-CN"/>
          <w14:textFill>
            <w14:solidFill>
              <w14:schemeClr w14:val="tx1"/>
            </w14:solidFill>
          </w14:textFill>
        </w:rPr>
        <w:t xml:space="preserve">每户改造内容以现场实际统计量为准。统计量</w:t>
      </w:r>
      <w:r>
        <w:rPr>
          <w:rFonts w:ascii="Times New Roman" w:hAnsi="宋体" w:eastAsia="宋体"/>
          <w:color w:val="000000" w:themeColor="text1"/>
          <w:sz w:val="24"/>
          <w:szCs w:val="24"/>
          <w:highlight w:val="none"/>
          <w14:textFill>
            <w14:solidFill>
              <w14:schemeClr w14:val="tx1"/>
            </w14:solidFill>
          </w14:textFill>
        </w:rPr>
        <w:t xml:space="preserve">以</w:t>
      </w:r>
      <w:r>
        <w:rPr>
          <w:rFonts w:hint="eastAsia" w:hAnsi="宋体"/>
          <w:color w:val="000000" w:themeColor="text1"/>
          <w:sz w:val="24"/>
          <w:szCs w:val="24"/>
          <w:highlight w:val="none"/>
          <w:lang w:val="en-US" w:eastAsia="zh-CN"/>
          <w14:textFill>
            <w14:solidFill>
              <w14:schemeClr w14:val="tx1"/>
            </w14:solidFill>
          </w14:textFill>
        </w:rPr>
        <w:t xml:space="preserve">各镇（街道）残联专职委员、村（社区）残协专职委员、残疾人（监护人）三方</w:t>
      </w:r>
      <w:r>
        <w:rPr>
          <w:rFonts w:ascii="Times New Roman" w:hAnsi="宋体" w:eastAsia="宋体"/>
          <w:color w:val="000000" w:themeColor="text1"/>
          <w:sz w:val="24"/>
          <w:szCs w:val="24"/>
          <w:highlight w:val="none"/>
          <w14:textFill>
            <w14:solidFill>
              <w14:schemeClr w14:val="tx1"/>
            </w14:solidFill>
          </w14:textFill>
        </w:rPr>
        <w:t xml:space="preserve">现场签字为准，实付款以最终审计结果为准。</w:t>
      </w:r>
      <w:r/>
    </w:p>
    <w:p>
      <w:pPr>
        <w:ind w:firstLine="48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2、付款方式：</w:t>
      </w:r>
      <w:r>
        <w:rPr>
          <w:rFonts w:ascii="宋体" w:hAnsi="宋体"/>
          <w:bCs/>
          <w:color w:val="000000" w:themeColor="text1"/>
          <w:sz w:val="24"/>
          <w:highlight w:val="none"/>
          <w:lang w:eastAsia="zh-CN"/>
          <w14:textFill>
            <w14:solidFill>
              <w14:schemeClr w14:val="tx1"/>
            </w14:solidFill>
          </w14:textFill>
        </w:rPr>
        <w:t xml:space="preserve">本</w:t>
      </w:r>
      <w:r>
        <w:rPr>
          <w:rFonts w:hint="eastAsia" w:ascii="宋体" w:hAnsi="宋体"/>
          <w:bCs/>
          <w:color w:val="000000" w:themeColor="text1"/>
          <w:sz w:val="24"/>
          <w:highlight w:val="none"/>
          <w:lang w:val="en-US" w:eastAsia="zh-CN"/>
          <w14:textFill>
            <w14:solidFill>
              <w14:schemeClr w14:val="tx1"/>
            </w14:solidFill>
          </w14:textFill>
        </w:rPr>
        <w:t xml:space="preserve">项目</w:t>
      </w:r>
      <w:r>
        <w:rPr>
          <w:rFonts w:ascii="宋体" w:hAnsi="宋体"/>
          <w:bCs/>
          <w:color w:val="000000" w:themeColor="text1"/>
          <w:sz w:val="24"/>
          <w:highlight w:val="none"/>
          <w:lang w:eastAsia="zh-CN"/>
          <w14:textFill>
            <w14:solidFill>
              <w14:schemeClr w14:val="tx1"/>
            </w14:solidFill>
          </w14:textFill>
        </w:rPr>
        <w:t xml:space="preserve">改造户数：</w:t>
      </w:r>
      <w:r>
        <w:rPr>
          <w:rFonts w:ascii="宋体" w:hAnsi="宋体"/>
          <w:bCs/>
          <w:color w:val="000000" w:themeColor="text1"/>
          <w:sz w:val="24"/>
          <w:highlight w:val="none"/>
          <w:u w:val="single"/>
          <w:lang w:val="en-US" w:eastAsia="zh-CN"/>
          <w14:textFill>
            <w14:solidFill>
              <w14:schemeClr w14:val="tx1"/>
            </w14:solidFill>
          </w14:textFill>
        </w:rPr>
        <w:t xml:space="preserve">      </w:t>
      </w:r>
      <w:r>
        <w:rPr>
          <w:rFonts w:ascii="宋体" w:hAnsi="宋体"/>
          <w:bCs/>
          <w:color w:val="000000" w:themeColor="text1"/>
          <w:sz w:val="24"/>
          <w:highlight w:val="none"/>
          <w:u w:val="none"/>
          <w:lang w:val="en-US" w:eastAsia="zh-CN"/>
          <w14:textFill>
            <w14:solidFill>
              <w14:schemeClr w14:val="tx1"/>
            </w14:solidFill>
          </w14:textFill>
        </w:rPr>
        <w:t xml:space="preserve">户。</w:t>
      </w:r>
      <w:r>
        <w:rPr>
          <w:rFonts w:hint="eastAsia" w:ascii="宋体" w:hAnsi="宋体"/>
          <w:bCs/>
          <w:color w:val="000000" w:themeColor="text1"/>
          <w:sz w:val="24"/>
          <w:highlight w:val="none"/>
          <w:u w:val="none"/>
          <w:lang w:val="en-US" w:eastAsia="zh-CN"/>
          <w14:textFill>
            <w14:solidFill>
              <w14:schemeClr w14:val="tx1"/>
            </w14:solidFill>
          </w14:textFill>
        </w:rPr>
        <w:t xml:space="preserve">暂定</w:t>
      </w:r>
      <w:r>
        <w:rPr>
          <w:rFonts w:ascii="宋体" w:hAnsi="宋体"/>
          <w:bCs/>
          <w:color w:val="000000" w:themeColor="text1"/>
          <w:sz w:val="24"/>
          <w:highlight w:val="none"/>
          <w:lang w:eastAsia="zh-CN"/>
          <w14:textFill>
            <w14:solidFill>
              <w14:schemeClr w14:val="tx1"/>
            </w14:solidFill>
          </w14:textFill>
        </w:rPr>
        <w:t xml:space="preserve">合同金额</w:t>
      </w:r>
      <w:r>
        <w:rPr>
          <w:rFonts w:ascii="宋体" w:hAnsi="宋体"/>
          <w:bCs/>
          <w:color w:val="000000" w:themeColor="text1"/>
          <w:sz w:val="24"/>
          <w:highlight w:val="none"/>
          <w:lang w:val="en-US" w:eastAsia="zh-CN"/>
          <w14:textFill>
            <w14:solidFill>
              <w14:schemeClr w14:val="tx1"/>
            </w14:solidFill>
          </w14:textFill>
        </w:rPr>
        <w:t xml:space="preserve">=改造户数</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ascii="宋体" w:hAnsi="宋体"/>
          <w:bCs/>
          <w:color w:val="000000" w:themeColor="text1"/>
          <w:sz w:val="24"/>
          <w:highlight w:val="none"/>
          <w:lang w:val="en-US"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3500</w:t>
      </w:r>
      <w:r>
        <w:rPr>
          <w:rFonts w:ascii="宋体" w:hAnsi="宋体"/>
          <w:bCs/>
          <w:color w:val="000000" w:themeColor="text1"/>
          <w:sz w:val="24"/>
          <w:highlight w:val="none"/>
          <w:lang w:val="en-US" w:eastAsia="zh-CN"/>
          <w14:textFill>
            <w14:solidFill>
              <w14:schemeClr w14:val="tx1"/>
            </w14:solidFill>
          </w14:textFill>
        </w:rPr>
        <w:t xml:space="preserve">*（1-优惠率）。</w:t>
      </w:r>
      <w:r>
        <w:rPr>
          <w:rFonts w:ascii="宋体" w:hAnsi="宋体"/>
          <w:bCs/>
          <w:color w:val="000000" w:themeColor="text1"/>
          <w:sz w:val="24"/>
          <w:highlight w:val="none"/>
          <w14:textFill>
            <w14:solidFill>
              <w14:schemeClr w14:val="tx1"/>
            </w14:solidFill>
          </w14:textFill>
        </w:rPr>
        <w:t xml:space="preserve">为人民币大写金额</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lang w:val="en-US" w:eastAsia="zh-CN"/>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 元（小写金额：</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元），</w:t>
      </w:r>
      <w:r>
        <w:rPr>
          <w:rFonts w:hint="eastAsia" w:ascii="宋体" w:hAnsi="宋体" w:cs="宋体"/>
          <w:color w:val="000000" w:themeColor="text1"/>
          <w:sz w:val="24"/>
          <w:szCs w:val="24"/>
          <w14:textFill>
            <w14:solidFill>
              <w14:schemeClr w14:val="tx1"/>
            </w14:solidFill>
          </w14:textFill>
        </w:rPr>
        <w:t xml:space="preserve">经双方协商一致，选择以下第</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种</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① </w:t>
      </w:r>
      <w:r>
        <w:rPr>
          <w:rFonts w:hint="eastAsia" w:ascii="宋体" w:hAnsi="宋体" w:cs="宋体"/>
          <w:color w:val="000000" w:themeColor="text1"/>
          <w:sz w:val="24"/>
          <w:szCs w:val="24"/>
          <w14:textFill>
            <w14:solidFill>
              <w14:schemeClr w14:val="tx1"/>
            </w14:solidFill>
          </w14:textFill>
        </w:rPr>
        <w:t xml:space="preserve">提交预付款保函的付款方式</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合同价款的百分之四十(40%)即￥</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，大写：人民币</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元，在双方签订合同后1</w:t>
      </w:r>
      <w:r>
        <w:rPr>
          <w:rFonts w:hint="eastAsia" w:ascii="宋体" w:hAnsi="宋体" w:cs="宋体"/>
          <w:color w:val="000000" w:themeColor="text1"/>
          <w:sz w:val="24"/>
          <w:szCs w:val="24"/>
          <w:lang w:val="en-US" w:eastAsia="zh-CN"/>
          <w14:textFill>
            <w14:solidFill>
              <w14:schemeClr w14:val="tx1"/>
            </w14:solidFill>
          </w14:textFill>
        </w:rPr>
        <w:t xml:space="preserve">0</w:t>
      </w:r>
      <w:r>
        <w:rPr>
          <w:rFonts w:hint="eastAsia" w:ascii="宋体" w:hAnsi="宋体" w:cs="宋体"/>
          <w:color w:val="000000" w:themeColor="text1"/>
          <w:sz w:val="24"/>
          <w:szCs w:val="24"/>
          <w14:textFill>
            <w14:solidFill>
              <w14:schemeClr w14:val="tx1"/>
            </w14:solidFill>
          </w14:textFill>
        </w:rPr>
        <w:t xml:space="preserve">个工作日内，乙方向甲方出具等额预付款保函后，由甲方办理政府采购资金结算手续支付给乙方。</w:t>
      </w:r>
      <w:r/>
    </w:p>
    <w:p>
      <w:pPr>
        <w:ind w:firstLine="480"/>
        <w:spacing w:line="360" w:lineRule="auto"/>
        <w:rPr>
          <w:rFonts w:hint="eastAsia" w:ascii="宋体" w:hAnsi="宋体" w:cs="仿宋"/>
          <w:color w:val="000000" w:themeColor="text1"/>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合同总价的百分之六十(60%)即￥</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，大写：人民币</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元，</w:t>
      </w:r>
      <w:r>
        <w:rPr>
          <w:rFonts w:hint="eastAsia" w:ascii="宋体" w:hAnsi="宋体" w:cs="宋体"/>
          <w:color w:val="000000"/>
          <w:sz w:val="24"/>
        </w:rPr>
        <w:t xml:space="preserve">因本项目改造内容存在不确定性，</w:t>
      </w:r>
      <w:r>
        <w:rPr>
          <w:rFonts w:hint="eastAsia" w:ascii="宋体" w:hAnsi="宋体" w:cs="宋体"/>
          <w:color w:val="000000"/>
          <w:sz w:val="24"/>
          <w:lang w:val="en-US" w:eastAsia="zh-CN"/>
        </w:rPr>
        <w:t xml:space="preserve">甲方根据实际改造情况据实结算。</w:t>
      </w:r>
      <w:r>
        <w:rPr>
          <w:rFonts w:hint="eastAsia" w:ascii="宋体" w:hAnsi="宋体"/>
          <w:bCs/>
          <w:color w:val="000000" w:themeColor="text1"/>
          <w:sz w:val="24"/>
          <w:lang w:val="en-US" w:eastAsia="zh-CN"/>
          <w14:textFill>
            <w14:solidFill>
              <w14:schemeClr w14:val="tx1"/>
            </w14:solidFill>
          </w14:textFill>
        </w:rPr>
        <w:t xml:space="preserve">乙方</w:t>
      </w:r>
      <w:r>
        <w:rPr>
          <w:rFonts w:hint="eastAsia" w:ascii="宋体" w:hAnsi="宋体" w:cs="宋体"/>
          <w:color w:val="000000" w:themeColor="text1"/>
          <w:sz w:val="24"/>
          <w14:textFill>
            <w14:solidFill>
              <w14:schemeClr w14:val="tx1"/>
            </w14:solidFill>
          </w14:textFill>
        </w:rPr>
        <w:t xml:space="preserve">完成所有服务内容且经</w:t>
      </w:r>
      <w:r>
        <w:rPr>
          <w:rFonts w:hint="eastAsia" w:ascii="宋体" w:hAnsi="宋体" w:cs="宋体"/>
          <w:color w:val="000000" w:themeColor="text1"/>
          <w:sz w:val="24"/>
          <w:lang w:val="en-US" w:eastAsia="zh-CN"/>
          <w14:textFill>
            <w14:solidFill>
              <w14:schemeClr w14:val="tx1"/>
            </w14:solidFill>
          </w14:textFill>
        </w:rPr>
        <w:t xml:space="preserve">甲方</w:t>
      </w:r>
      <w:r>
        <w:rPr>
          <w:rFonts w:hint="eastAsia" w:ascii="宋体" w:hAnsi="宋体" w:cs="宋体"/>
          <w:color w:val="000000" w:themeColor="text1"/>
          <w:sz w:val="24"/>
          <w14:textFill>
            <w14:solidFill>
              <w14:schemeClr w14:val="tx1"/>
            </w14:solidFill>
          </w14:textFill>
        </w:rPr>
        <w:t xml:space="preserve">组织验收合格并经审计后，</w:t>
      </w:r>
      <w:r>
        <w:rPr>
          <w:rFonts w:hint="eastAsia" w:ascii="宋体" w:hAnsi="宋体"/>
          <w:color w:val="000000" w:themeColor="text1"/>
          <w:sz w:val="24"/>
          <w14:textFill>
            <w14:solidFill>
              <w14:schemeClr w14:val="tx1"/>
            </w14:solidFill>
          </w14:textFill>
        </w:rPr>
        <w:t xml:space="preserve">乙方向甲方出具</w:t>
      </w:r>
      <w:r>
        <w:rPr>
          <w:rFonts w:hint="eastAsia" w:ascii="宋体" w:hAnsi="宋体"/>
          <w:color w:val="000000" w:themeColor="text1"/>
          <w:sz w:val="24"/>
          <w:lang w:val="en-US" w:eastAsia="zh-CN"/>
          <w14:textFill>
            <w14:solidFill>
              <w14:schemeClr w14:val="tx1"/>
            </w14:solidFill>
          </w14:textFill>
        </w:rPr>
        <w:t xml:space="preserve">对应金额的正式发票</w:t>
      </w:r>
      <w:r>
        <w:rPr>
          <w:rFonts w:hint="eastAsia" w:ascii="宋体" w:hAnsi="宋体"/>
          <w:color w:val="000000" w:themeColor="text1"/>
          <w:sz w:val="24"/>
          <w14:textFill>
            <w14:solidFill>
              <w14:schemeClr w14:val="tx1"/>
            </w14:solidFill>
          </w14:textFill>
        </w:rPr>
        <w:t xml:space="preserve">后</w:t>
      </w:r>
      <w:r>
        <w:rPr>
          <w:rFonts w:hint="eastAsia" w:ascii="宋体" w:hAnsi="宋体"/>
          <w:color w:val="000000" w:themeColor="text1"/>
          <w:sz w:val="24"/>
          <w:lang w:val="en-US" w:eastAsia="zh-CN"/>
          <w14:textFill>
            <w14:solidFill>
              <w14:schemeClr w14:val="tx1"/>
            </w14:solidFill>
          </w14:textFill>
        </w:rPr>
        <w:t xml:space="preserve">10</w:t>
      </w:r>
      <w:r>
        <w:rPr>
          <w:rFonts w:hint="eastAsia" w:ascii="宋体" w:hAnsi="宋体"/>
          <w:color w:val="000000" w:themeColor="text1"/>
          <w:sz w:val="24"/>
          <w14:textFill>
            <w14:solidFill>
              <w14:schemeClr w14:val="tx1"/>
            </w14:solidFill>
          </w14:textFill>
        </w:rPr>
        <w:t xml:space="preserve">日内</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甲方</w:t>
      </w:r>
      <w:r>
        <w:rPr>
          <w:rFonts w:hint="eastAsia" w:ascii="宋体" w:hAnsi="宋体" w:cs="宋体"/>
          <w:color w:val="000000" w:themeColor="text1"/>
          <w:sz w:val="24"/>
          <w14:textFill>
            <w14:solidFill>
              <w14:schemeClr w14:val="tx1"/>
            </w14:solidFill>
          </w14:textFill>
        </w:rPr>
        <w:t xml:space="preserve">支付审计后</w:t>
      </w:r>
      <w:r>
        <w:rPr>
          <w:rFonts w:hint="eastAsia" w:ascii="宋体" w:hAnsi="宋体" w:cs="宋体"/>
          <w:color w:val="auto"/>
          <w:sz w:val="24"/>
        </w:rPr>
        <w:t xml:space="preserve">合同</w:t>
      </w:r>
      <w:r>
        <w:rPr>
          <w:rFonts w:hint="eastAsia" w:ascii="宋体" w:hAnsi="宋体" w:cs="宋体"/>
          <w:color w:val="auto"/>
          <w:sz w:val="24"/>
          <w:lang w:val="en-US" w:eastAsia="zh-CN"/>
        </w:rPr>
        <w:t xml:space="preserve">的剩余金额</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仿宋"/>
          <w:color w:val="000000" w:themeColor="text1"/>
          <w:sz w:val="24"/>
          <w14:textFill>
            <w14:solidFill>
              <w14:schemeClr w14:val="tx1"/>
            </w14:solidFill>
          </w14:textFill>
        </w:rPr>
        <w:t xml:space="preserve">由甲方办理政府采购资金结算手续，经审核后支付给乙方。</w:t>
      </w:r>
      <w:r/>
    </w:p>
    <w:p>
      <w:pPr>
        <w:ind w:firstLine="480"/>
        <w:keepLines w:val="0"/>
        <w:keepNext w:val="0"/>
        <w:pageBreakBefore w:val="0"/>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w:t>
      </w:r>
      <w:r>
        <w:rPr>
          <w:rFonts w:hint="eastAsia" w:ascii="宋体" w:hAnsi="宋体" w:cs="宋体"/>
          <w:bCs/>
          <w:color w:val="000000" w:themeColor="text1"/>
          <w:sz w:val="24"/>
          <w:lang w:val="en-US" w:eastAsia="zh-CN"/>
          <w14:textFill>
            <w14:solidFill>
              <w14:schemeClr w14:val="tx1"/>
            </w14:solidFill>
          </w14:textFill>
        </w:rPr>
        <w:t xml:space="preserve">乙</w:t>
      </w:r>
      <w:r>
        <w:rPr>
          <w:rFonts w:hint="eastAsia" w:ascii="宋体" w:hAnsi="宋体" w:cs="宋体"/>
          <w:bCs/>
          <w:color w:val="000000" w:themeColor="text1"/>
          <w:sz w:val="24"/>
          <w14:textFill>
            <w14:solidFill>
              <w14:schemeClr w14:val="tx1"/>
            </w14:solidFill>
          </w14:textFill>
        </w:rPr>
        <w:t xml:space="preserve">方出具的全额正式发票；</w:t>
      </w:r>
      <w:r/>
    </w:p>
    <w:p>
      <w:pPr>
        <w:ind w:firstLine="480"/>
        <w:keepLines w:val="0"/>
        <w:keepNext w:val="0"/>
        <w:pageBreakBefore w:val="0"/>
        <w:spacing w:line="360" w:lineRule="auto"/>
        <w:widowControl/>
        <w:rPr>
          <w:rFonts w:hint="eastAsia"/>
          <w:color w:val="000000" w:themeColor="text1"/>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w:t>
      </w:r>
      <w:r>
        <w:rPr>
          <w:rFonts w:hint="eastAsia" w:ascii="宋体" w:hAnsi="宋体" w:cs="宋体"/>
          <w:bCs/>
          <w:color w:val="000000" w:themeColor="text1"/>
          <w:sz w:val="24"/>
          <w:lang w:val="en-US" w:eastAsia="zh-CN"/>
          <w14:textFill>
            <w14:solidFill>
              <w14:schemeClr w14:val="tx1"/>
            </w14:solidFill>
          </w14:textFill>
        </w:rPr>
        <w:t xml:space="preserve">甲</w:t>
      </w:r>
      <w:r>
        <w:rPr>
          <w:rFonts w:hint="eastAsia" w:ascii="宋体" w:hAnsi="宋体" w:cs="宋体"/>
          <w:bCs/>
          <w:color w:val="000000" w:themeColor="text1"/>
          <w:sz w:val="24"/>
          <w14:textFill>
            <w14:solidFill>
              <w14:schemeClr w14:val="tx1"/>
            </w14:solidFill>
          </w14:textFill>
        </w:rPr>
        <w:t xml:space="preserve">方出具的验收合格证明。</w:t>
      </w:r>
      <w:r/>
    </w:p>
    <w:p>
      <w:pPr>
        <w:ind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3.</w:t>
      </w:r>
      <w:r>
        <w:rPr>
          <w:rFonts w:hint="eastAsia" w:ascii="宋体" w:hAnsi="宋体" w:eastAsia="宋体" w:cs="宋体"/>
          <w:color w:val="000000" w:themeColor="text1"/>
          <w:sz w:val="24"/>
          <w14:textFill>
            <w14:solidFill>
              <w14:schemeClr w14:val="tx1"/>
            </w14:solidFill>
          </w14:textFill>
        </w:rPr>
        <w:t xml:space="preserve">乙方开户名称、开户银行和账号为：</w:t>
      </w:r>
      <w:r/>
    </w:p>
    <w:p>
      <w:pPr>
        <w:ind w:firstLine="480"/>
        <w:keepLines w:val="0"/>
        <w:keepNext w:val="0"/>
        <w:pageBreakBefore w:val="0"/>
        <w:spacing w:line="360" w:lineRule="auto"/>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开户名称： </w:t>
      </w:r>
      <w:r/>
    </w:p>
    <w:p>
      <w:pPr>
        <w:ind w:firstLine="480"/>
        <w:keepLines w:val="0"/>
        <w:keepNext w:val="0"/>
        <w:pageBreakBefore w:val="0"/>
        <w:spacing w:line="360" w:lineRule="auto"/>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开户银行： </w:t>
      </w:r>
      <w:r/>
    </w:p>
    <w:p>
      <w:pPr>
        <w:ind w:firstLine="480"/>
        <w:keepLines w:val="0"/>
        <w:keepNext w:val="0"/>
        <w:pageBreakBefore w:val="0"/>
        <w:spacing w:line="36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账号：</w:t>
      </w:r>
      <w:r/>
    </w:p>
    <w:p>
      <w:pPr>
        <w:pStyle w:val="799"/>
        <w:numPr>
          <w:ilvl w:val="0"/>
          <w:numId w:val="0"/>
        </w:numPr>
        <w:ind w:firstLine="48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② </w:t>
      </w:r>
      <w:r>
        <w:rPr>
          <w:rFonts w:hint="eastAsia" w:ascii="宋体" w:hAnsi="宋体" w:eastAsia="宋体" w:cs="宋体"/>
          <w:color w:val="000000" w:themeColor="text1"/>
          <w:sz w:val="24"/>
          <w:szCs w:val="24"/>
          <w14:textFill>
            <w14:solidFill>
              <w14:schemeClr w14:val="tx1"/>
            </w14:solidFill>
          </w14:textFill>
        </w:rPr>
        <w:t xml:space="preserve">不提交预付款保函的</w:t>
      </w:r>
      <w:r>
        <w:rPr>
          <w:rFonts w:hint="eastAsia" w:ascii="宋体" w:hAnsi="宋体" w:eastAsia="宋体" w:cs="宋体"/>
          <w:color w:val="000000" w:themeColor="text1"/>
          <w:sz w:val="24"/>
          <w:szCs w:val="24"/>
          <w:lang w:val="en-US" w:eastAsia="zh-CN"/>
          <w14:textFill>
            <w14:solidFill>
              <w14:schemeClr w14:val="tx1"/>
            </w14:solidFill>
          </w14:textFill>
        </w:rPr>
        <w:t xml:space="preserve">付款方式</w:t>
      </w:r>
      <w:r/>
    </w:p>
    <w:p>
      <w:pPr>
        <w:ind w:firstLine="451"/>
        <w:jc w:val="left"/>
        <w:keepLines w:val="0"/>
        <w:keepNext w:val="0"/>
        <w:pageBreakBefore w:val="0"/>
        <w:spacing w:line="360" w:lineRule="auto"/>
        <w:widowControl/>
        <w:rPr>
          <w:rFonts w:hint="eastAsia" w:ascii="宋体" w:hAnsi="宋体" w:cs="宋体"/>
          <w:b w:val="0"/>
          <w:bCs w:val="0"/>
          <w:color w:val="auto"/>
          <w:sz w:val="24"/>
        </w:rPr>
      </w:pPr>
      <w:r>
        <w:rPr>
          <w:rFonts w:hint="eastAsia" w:ascii="宋体" w:hAnsi="宋体" w:cs="宋体"/>
          <w:b w:val="0"/>
          <w:bCs w:val="0"/>
          <w:color w:val="000000" w:themeColor="text1"/>
          <w:sz w:val="24"/>
          <w14:textFill>
            <w14:solidFill>
              <w14:schemeClr w14:val="tx1"/>
            </w14:solidFill>
          </w14:textFill>
        </w:rPr>
        <w:t xml:space="preserve">合同价款的百分之</w:t>
      </w:r>
      <w:r>
        <w:rPr>
          <w:rFonts w:hint="eastAsia" w:ascii="宋体" w:hAnsi="宋体" w:cs="宋体"/>
          <w:b w:val="0"/>
          <w:bCs w:val="0"/>
          <w:color w:val="000000" w:themeColor="text1"/>
          <w:sz w:val="24"/>
          <w:lang w:val="en-US" w:eastAsia="zh-CN"/>
          <w14:textFill>
            <w14:solidFill>
              <w14:schemeClr w14:val="tx1"/>
            </w14:solidFill>
          </w14:textFill>
        </w:rPr>
        <w:t xml:space="preserve">二</w:t>
      </w:r>
      <w:r>
        <w:rPr>
          <w:rFonts w:hint="eastAsia" w:ascii="宋体" w:hAnsi="宋体" w:cs="宋体"/>
          <w:b w:val="0"/>
          <w:bCs w:val="0"/>
          <w:color w:val="auto"/>
          <w:sz w:val="24"/>
          <w:lang w:val="en-US" w:eastAsia="zh-CN"/>
        </w:rPr>
        <w:t xml:space="preserve">十</w:t>
      </w:r>
      <w:r>
        <w:rPr>
          <w:rFonts w:hint="eastAsia" w:ascii="宋体" w:hAnsi="宋体" w:cs="宋体"/>
          <w:b w:val="0"/>
          <w:bCs w:val="0"/>
          <w:color w:val="auto"/>
          <w:sz w:val="24"/>
        </w:rPr>
        <w:t xml:space="preserve">(</w:t>
      </w:r>
      <w:r>
        <w:rPr>
          <w:rFonts w:hint="eastAsia" w:ascii="宋体" w:hAnsi="宋体" w:cs="宋体"/>
          <w:b w:val="0"/>
          <w:bCs w:val="0"/>
          <w:color w:val="auto"/>
          <w:sz w:val="24"/>
          <w:lang w:val="en-US" w:eastAsia="zh-CN"/>
        </w:rPr>
        <w:t xml:space="preserve">20</w:t>
      </w:r>
      <w:r>
        <w:rPr>
          <w:rFonts w:hint="eastAsia" w:ascii="宋体" w:hAnsi="宋体" w:cs="宋体"/>
          <w:b w:val="0"/>
          <w:bCs w:val="0"/>
          <w:color w:val="auto"/>
          <w:sz w:val="24"/>
        </w:rPr>
        <w:t xml:space="preserve">%)即￥</w:t>
      </w:r>
      <w:r>
        <w:rPr>
          <w:rFonts w:hint="eastAsia" w:ascii="宋体" w:hAnsi="宋体" w:cs="宋体"/>
          <w:b w:val="0"/>
          <w:bCs w:val="0"/>
          <w:color w:val="auto"/>
          <w:sz w:val="24"/>
          <w:u w:val="single"/>
          <w:lang w:val="en-US" w:eastAsia="zh-CN"/>
        </w:rPr>
        <w:t xml:space="preserve">     </w:t>
      </w:r>
      <w:r>
        <w:rPr>
          <w:rFonts w:hint="eastAsia" w:ascii="宋体" w:hAnsi="宋体" w:cs="宋体"/>
          <w:b w:val="0"/>
          <w:bCs w:val="0"/>
          <w:color w:val="auto"/>
          <w:sz w:val="24"/>
          <w:u w:val="single"/>
        </w:rPr>
        <w:t xml:space="preserve">    </w:t>
      </w:r>
      <w:r>
        <w:rPr>
          <w:rFonts w:hint="eastAsia" w:ascii="宋体" w:hAnsi="宋体" w:cs="宋体"/>
          <w:b w:val="0"/>
          <w:bCs w:val="0"/>
          <w:color w:val="auto"/>
          <w:sz w:val="24"/>
        </w:rPr>
        <w:t xml:space="preserve">，大写：人民币</w:t>
      </w:r>
      <w:r>
        <w:rPr>
          <w:rFonts w:hint="eastAsia" w:ascii="宋体" w:hAnsi="宋体" w:cs="宋体"/>
          <w:b w:val="0"/>
          <w:bCs w:val="0"/>
          <w:color w:val="auto"/>
          <w:sz w:val="24"/>
          <w:u w:val="single"/>
        </w:rPr>
        <w:t xml:space="preserve"> </w:t>
      </w:r>
      <w:r>
        <w:rPr>
          <w:rFonts w:hint="eastAsia" w:ascii="宋体" w:hAnsi="宋体" w:cs="宋体"/>
          <w:b w:val="0"/>
          <w:bCs w:val="0"/>
          <w:color w:val="auto"/>
          <w:sz w:val="24"/>
          <w:u w:val="single"/>
          <w:lang w:val="en-US" w:eastAsia="zh-CN"/>
        </w:rPr>
        <w:t xml:space="preserve"> </w:t>
      </w:r>
      <w:r>
        <w:rPr>
          <w:rFonts w:hint="eastAsia" w:ascii="宋体" w:hAnsi="宋体" w:cs="宋体"/>
          <w:b w:val="0"/>
          <w:bCs w:val="0"/>
          <w:color w:val="auto"/>
          <w:sz w:val="24"/>
          <w:u w:val="single"/>
        </w:rPr>
        <w:t xml:space="preserve">    </w:t>
      </w:r>
      <w:r>
        <w:rPr>
          <w:rFonts w:hint="eastAsia" w:ascii="宋体" w:hAnsi="宋体" w:cs="宋体"/>
          <w:b w:val="0"/>
          <w:bCs w:val="0"/>
          <w:color w:val="auto"/>
          <w:sz w:val="24"/>
          <w:u w:val="single"/>
          <w:lang w:val="en-US" w:eastAsia="zh-CN"/>
        </w:rPr>
        <w:t xml:space="preserve"> </w:t>
      </w:r>
      <w:r>
        <w:rPr>
          <w:rFonts w:hint="eastAsia" w:ascii="宋体" w:hAnsi="宋体" w:cs="宋体"/>
          <w:b w:val="0"/>
          <w:bCs w:val="0"/>
          <w:color w:val="auto"/>
          <w:sz w:val="24"/>
          <w:u w:val="single"/>
        </w:rPr>
        <w:t xml:space="preserve">   </w:t>
      </w:r>
      <w:r>
        <w:rPr>
          <w:rFonts w:hint="eastAsia" w:ascii="宋体" w:hAnsi="宋体" w:cs="宋体"/>
          <w:b w:val="0"/>
          <w:bCs w:val="0"/>
          <w:color w:val="auto"/>
          <w:sz w:val="24"/>
        </w:rPr>
        <w:t xml:space="preserve">元</w:t>
      </w:r>
      <w:r>
        <w:rPr>
          <w:rFonts w:hint="eastAsia" w:ascii="宋体" w:hAnsi="宋体" w:cs="宋体"/>
          <w:b w:val="0"/>
          <w:bCs w:val="0"/>
          <w:color w:val="auto"/>
          <w:sz w:val="24"/>
          <w:lang w:val="en-US" w:eastAsia="zh-CN"/>
        </w:rPr>
        <w:t xml:space="preserve"> </w:t>
      </w:r>
      <w:r>
        <w:rPr>
          <w:rFonts w:hint="eastAsia" w:ascii="宋体" w:hAnsi="宋体" w:cs="宋体"/>
          <w:b w:val="0"/>
          <w:bCs w:val="0"/>
          <w:color w:val="auto"/>
          <w:sz w:val="24"/>
        </w:rPr>
        <w:t xml:space="preserve">，在双方签订合同，乙方提供对应金额的</w:t>
      </w:r>
      <w:r>
        <w:rPr>
          <w:rFonts w:hint="eastAsia" w:ascii="宋体" w:hAnsi="宋体" w:cs="宋体"/>
          <w:b w:val="0"/>
          <w:bCs w:val="0"/>
          <w:color w:val="auto"/>
          <w:sz w:val="24"/>
          <w:lang w:val="en-US" w:eastAsia="zh-CN"/>
        </w:rPr>
        <w:t xml:space="preserve">正式</w:t>
      </w:r>
      <w:r>
        <w:rPr>
          <w:rFonts w:hint="eastAsia" w:ascii="宋体" w:hAnsi="宋体" w:cs="宋体"/>
          <w:b w:val="0"/>
          <w:bCs w:val="0"/>
          <w:color w:val="auto"/>
          <w:sz w:val="24"/>
        </w:rPr>
        <w:t xml:space="preserve">发票后</w:t>
      </w:r>
      <w:r>
        <w:rPr>
          <w:rFonts w:hint="eastAsia" w:ascii="宋体" w:hAnsi="宋体" w:cs="宋体"/>
          <w:b w:val="0"/>
          <w:bCs w:val="0"/>
          <w:color w:val="auto"/>
          <w:sz w:val="24"/>
          <w:lang w:val="en-US" w:eastAsia="zh-CN"/>
        </w:rPr>
        <w:t xml:space="preserve">10</w:t>
      </w:r>
      <w:r>
        <w:rPr>
          <w:rFonts w:hint="eastAsia" w:ascii="宋体" w:hAnsi="宋体" w:cs="宋体"/>
          <w:b w:val="0"/>
          <w:bCs w:val="0"/>
          <w:color w:val="auto"/>
          <w:sz w:val="24"/>
        </w:rPr>
        <w:t xml:space="preserve">个工作日内，由甲方办理政府采购资金结算手续完成后支付给乙方。</w:t>
      </w:r>
      <w:r/>
    </w:p>
    <w:p>
      <w:pPr>
        <w:ind w:firstLine="451"/>
        <w:jc w:val="left"/>
        <w:keepLines w:val="0"/>
        <w:keepNext w:val="0"/>
        <w:pageBreakBefore w:val="0"/>
        <w:spacing w:line="360" w:lineRule="auto"/>
        <w:widowControl/>
        <w:rPr>
          <w:b w:val="0"/>
          <w:bCs w:val="0"/>
        </w:rPr>
      </w:pPr>
      <w:r>
        <w:rPr>
          <w:rFonts w:hint="eastAsia" w:ascii="宋体" w:hAnsi="宋体" w:cs="宋体"/>
          <w:b w:val="0"/>
          <w:bCs w:val="0"/>
          <w:color w:val="auto"/>
          <w:sz w:val="24"/>
        </w:rPr>
        <w:t xml:space="preserve">合同总价的百分之</w:t>
      </w:r>
      <w:r>
        <w:rPr>
          <w:rFonts w:hint="eastAsia" w:ascii="宋体" w:hAnsi="宋体" w:cs="宋体"/>
          <w:b w:val="0"/>
          <w:bCs w:val="0"/>
          <w:color w:val="auto"/>
          <w:sz w:val="24"/>
          <w:lang w:val="en-US" w:eastAsia="zh-CN"/>
        </w:rPr>
        <w:t xml:space="preserve">八</w:t>
      </w:r>
      <w:r>
        <w:rPr>
          <w:rFonts w:hint="eastAsia" w:ascii="宋体" w:hAnsi="宋体" w:cs="宋体"/>
          <w:b w:val="0"/>
          <w:bCs w:val="0"/>
          <w:color w:val="auto"/>
          <w:sz w:val="24"/>
        </w:rPr>
        <w:t xml:space="preserve">十(</w:t>
      </w:r>
      <w:r>
        <w:rPr>
          <w:rFonts w:hint="eastAsia" w:ascii="宋体" w:hAnsi="宋体" w:cs="宋体"/>
          <w:b w:val="0"/>
          <w:bCs w:val="0"/>
          <w:color w:val="auto"/>
          <w:sz w:val="24"/>
          <w:lang w:val="en-US" w:eastAsia="zh-CN"/>
        </w:rPr>
        <w:t xml:space="preserve">80</w:t>
      </w:r>
      <w:r>
        <w:rPr>
          <w:rFonts w:hint="eastAsia" w:ascii="宋体" w:hAnsi="宋体" w:cs="宋体"/>
          <w:b w:val="0"/>
          <w:bCs w:val="0"/>
          <w:color w:val="auto"/>
          <w:sz w:val="24"/>
        </w:rPr>
        <w:t xml:space="preserve">%)即￥</w:t>
      </w:r>
      <w:r>
        <w:rPr>
          <w:rFonts w:hint="eastAsia" w:ascii="宋体" w:hAnsi="宋体" w:cs="宋体"/>
          <w:b w:val="0"/>
          <w:bCs w:val="0"/>
          <w:color w:val="auto"/>
          <w:sz w:val="24"/>
          <w:u w:val="single"/>
        </w:rPr>
        <w:t xml:space="preserve">  </w:t>
      </w:r>
      <w:r>
        <w:rPr>
          <w:rFonts w:hint="eastAsia" w:ascii="宋体" w:hAnsi="宋体" w:cs="宋体"/>
          <w:b w:val="0"/>
          <w:bCs w:val="0"/>
          <w:color w:val="auto"/>
          <w:sz w:val="24"/>
          <w:u w:val="single"/>
          <w:lang w:val="en-US" w:eastAsia="zh-CN"/>
        </w:rPr>
        <w:t xml:space="preserve">  </w:t>
      </w:r>
      <w:r>
        <w:rPr>
          <w:rFonts w:hint="eastAsia" w:ascii="宋体" w:hAnsi="宋体" w:cs="宋体"/>
          <w:b w:val="0"/>
          <w:bCs w:val="0"/>
          <w:color w:val="auto"/>
          <w:sz w:val="24"/>
          <w:u w:val="single"/>
        </w:rPr>
        <w:t xml:space="preserve">   </w:t>
      </w:r>
      <w:r>
        <w:rPr>
          <w:rFonts w:hint="eastAsia" w:ascii="宋体" w:hAnsi="宋体" w:cs="宋体"/>
          <w:b w:val="0"/>
          <w:bCs w:val="0"/>
          <w:color w:val="auto"/>
          <w:sz w:val="24"/>
        </w:rPr>
        <w:t xml:space="preserve">，大写：人民币</w:t>
      </w:r>
      <w:r>
        <w:rPr>
          <w:rFonts w:hint="eastAsia" w:ascii="宋体" w:hAnsi="宋体" w:cs="宋体"/>
          <w:b w:val="0"/>
          <w:bCs w:val="0"/>
          <w:color w:val="auto"/>
          <w:sz w:val="24"/>
          <w:u w:val="single"/>
        </w:rPr>
        <w:t xml:space="preserve">  </w:t>
      </w:r>
      <w:r>
        <w:rPr>
          <w:rFonts w:hint="eastAsia" w:ascii="宋体" w:hAnsi="宋体" w:cs="宋体"/>
          <w:b w:val="0"/>
          <w:bCs w:val="0"/>
          <w:color w:val="auto"/>
          <w:sz w:val="24"/>
          <w:u w:val="single"/>
          <w:lang w:val="en-US" w:eastAsia="zh-CN"/>
        </w:rPr>
        <w:t xml:space="preserve">      </w:t>
      </w:r>
      <w:r>
        <w:rPr>
          <w:rFonts w:hint="eastAsia" w:ascii="宋体" w:hAnsi="宋体" w:cs="宋体"/>
          <w:b w:val="0"/>
          <w:bCs w:val="0"/>
          <w:color w:val="auto"/>
          <w:sz w:val="24"/>
          <w:u w:val="single"/>
        </w:rPr>
        <w:t xml:space="preserve"> </w:t>
      </w:r>
      <w:r>
        <w:rPr>
          <w:rFonts w:hint="eastAsia" w:ascii="宋体" w:hAnsi="宋体" w:cs="宋体"/>
          <w:b w:val="0"/>
          <w:bCs w:val="0"/>
          <w:color w:val="auto"/>
          <w:sz w:val="24"/>
        </w:rPr>
        <w:t xml:space="preserve">元，</w:t>
      </w:r>
      <w:r>
        <w:rPr>
          <w:rFonts w:hint="eastAsia" w:ascii="宋体" w:hAnsi="宋体" w:cs="宋体"/>
          <w:b w:val="0"/>
          <w:bCs w:val="0"/>
          <w:color w:val="auto"/>
          <w:sz w:val="24"/>
          <w:lang w:val="en-US" w:eastAsia="zh-CN"/>
        </w:rPr>
        <w:t xml:space="preserve">乙方</w:t>
      </w:r>
      <w:r>
        <w:rPr>
          <w:rFonts w:hint="eastAsia" w:ascii="宋体" w:hAnsi="宋体" w:cs="宋体"/>
          <w:b w:val="0"/>
          <w:bCs w:val="0"/>
          <w:color w:val="auto"/>
          <w:sz w:val="24"/>
        </w:rPr>
        <w:t xml:space="preserve">完成所有服务内容且经</w:t>
      </w:r>
      <w:r>
        <w:rPr>
          <w:rFonts w:hint="eastAsia" w:ascii="宋体" w:hAnsi="宋体" w:cs="宋体"/>
          <w:bCs/>
          <w:color w:val="auto"/>
          <w:sz w:val="24"/>
          <w:lang w:val="en-US" w:eastAsia="zh-CN"/>
        </w:rPr>
        <w:t xml:space="preserve">甲</w:t>
      </w:r>
      <w:r>
        <w:rPr>
          <w:rFonts w:hint="eastAsia" w:ascii="宋体" w:hAnsi="宋体" w:cs="宋体"/>
          <w:bCs/>
          <w:color w:val="auto"/>
          <w:sz w:val="24"/>
        </w:rPr>
        <w:t xml:space="preserve">方</w:t>
      </w:r>
      <w:r>
        <w:rPr>
          <w:rFonts w:hint="eastAsia" w:ascii="宋体" w:hAnsi="宋体" w:cs="宋体"/>
          <w:b w:val="0"/>
          <w:bCs w:val="0"/>
          <w:color w:val="auto"/>
          <w:sz w:val="24"/>
        </w:rPr>
        <w:t xml:space="preserve">组织验收合格并经审计后，乙方向甲方出具</w:t>
      </w:r>
      <w:r>
        <w:rPr>
          <w:rFonts w:hint="eastAsia" w:ascii="宋体" w:hAnsi="宋体" w:cs="宋体"/>
          <w:b w:val="0"/>
          <w:bCs w:val="0"/>
          <w:color w:val="auto"/>
          <w:sz w:val="24"/>
          <w:lang w:val="en-US" w:eastAsia="zh-CN"/>
        </w:rPr>
        <w:t xml:space="preserve">对应金额的正式发票</w:t>
      </w:r>
      <w:r>
        <w:rPr>
          <w:rFonts w:hint="eastAsia" w:ascii="宋体" w:hAnsi="宋体" w:cs="宋体"/>
          <w:b w:val="0"/>
          <w:bCs w:val="0"/>
          <w:color w:val="auto"/>
          <w:sz w:val="24"/>
        </w:rPr>
        <w:t xml:space="preserve">后</w:t>
      </w:r>
      <w:r>
        <w:rPr>
          <w:rFonts w:hint="eastAsia" w:ascii="宋体" w:hAnsi="宋体" w:cs="宋体"/>
          <w:b w:val="0"/>
          <w:bCs w:val="0"/>
          <w:color w:val="auto"/>
          <w:sz w:val="24"/>
          <w:lang w:val="en-US" w:eastAsia="zh-CN"/>
        </w:rPr>
        <w:t xml:space="preserve">10</w:t>
      </w:r>
      <w:r>
        <w:rPr>
          <w:rFonts w:hint="eastAsia" w:ascii="宋体" w:hAnsi="宋体" w:cs="宋体"/>
          <w:b w:val="0"/>
          <w:bCs w:val="0"/>
          <w:color w:val="auto"/>
          <w:sz w:val="24"/>
        </w:rPr>
        <w:t xml:space="preserve">日内</w:t>
      </w:r>
      <w:r>
        <w:rPr>
          <w:rFonts w:hint="eastAsia" w:ascii="宋体" w:hAnsi="宋体" w:cs="宋体"/>
          <w:b w:val="0"/>
          <w:bCs w:val="0"/>
          <w:color w:val="auto"/>
          <w:sz w:val="24"/>
          <w:lang w:eastAsia="zh-CN"/>
        </w:rPr>
        <w:t xml:space="preserve">，</w:t>
      </w:r>
      <w:r>
        <w:rPr>
          <w:rFonts w:hint="eastAsia" w:ascii="宋体" w:hAnsi="宋体" w:cs="宋体"/>
          <w:b w:val="0"/>
          <w:bCs w:val="0"/>
          <w:color w:val="auto"/>
          <w:sz w:val="24"/>
          <w:lang w:val="en-US" w:eastAsia="zh-CN"/>
        </w:rPr>
        <w:t xml:space="preserve">甲方</w:t>
      </w:r>
      <w:r>
        <w:rPr>
          <w:rFonts w:hint="eastAsia" w:ascii="宋体" w:hAnsi="宋体" w:cs="宋体"/>
          <w:b w:val="0"/>
          <w:bCs w:val="0"/>
          <w:color w:val="auto"/>
          <w:sz w:val="24"/>
        </w:rPr>
        <w:t xml:space="preserve">支付审计后合同</w:t>
      </w:r>
      <w:r>
        <w:rPr>
          <w:rFonts w:hint="eastAsia" w:ascii="宋体" w:hAnsi="宋体" w:cs="宋体"/>
          <w:b w:val="0"/>
          <w:bCs w:val="0"/>
          <w:color w:val="auto"/>
          <w:sz w:val="24"/>
          <w:lang w:val="en-US" w:eastAsia="zh-CN"/>
        </w:rPr>
        <w:t xml:space="preserve">的剩余金额</w:t>
      </w:r>
      <w:r>
        <w:rPr>
          <w:rFonts w:hint="eastAsia" w:ascii="宋体" w:hAnsi="宋体" w:cs="宋体"/>
          <w:b w:val="0"/>
          <w:bCs w:val="0"/>
          <w:color w:val="auto"/>
          <w:sz w:val="24"/>
        </w:rPr>
        <w:t xml:space="preserve">，</w:t>
      </w:r>
      <w:r>
        <w:rPr>
          <w:rFonts w:hint="eastAsia" w:ascii="宋体" w:hAnsi="宋体" w:cs="宋体"/>
          <w:b w:val="0"/>
          <w:bCs w:val="0"/>
          <w:color w:val="000000" w:themeColor="text1"/>
          <w:sz w:val="24"/>
          <w14:textFill>
            <w14:solidFill>
              <w14:schemeClr w14:val="tx1"/>
            </w14:solidFill>
          </w14:textFill>
        </w:rPr>
        <w:t xml:space="preserve">由甲方办理政府采购资金结算手续，经审核后支付给乙方。</w:t>
      </w:r>
      <w:r/>
    </w:p>
    <w:p>
      <w:pPr>
        <w:ind w:firstLine="480"/>
        <w:keepLines w:val="0"/>
        <w:keepNext w:val="0"/>
        <w:pageBreakBefore w:val="0"/>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w:t>
      </w:r>
      <w:r>
        <w:rPr>
          <w:rFonts w:hint="eastAsia" w:ascii="宋体" w:hAnsi="宋体" w:cs="宋体"/>
          <w:bCs/>
          <w:color w:val="000000" w:themeColor="text1"/>
          <w:sz w:val="24"/>
          <w:lang w:val="en-US" w:eastAsia="zh-CN"/>
          <w14:textFill>
            <w14:solidFill>
              <w14:schemeClr w14:val="tx1"/>
            </w14:solidFill>
          </w14:textFill>
        </w:rPr>
        <w:t xml:space="preserve">乙</w:t>
      </w:r>
      <w:r>
        <w:rPr>
          <w:rFonts w:hint="eastAsia" w:ascii="宋体" w:hAnsi="宋体" w:cs="宋体"/>
          <w:bCs/>
          <w:color w:val="000000" w:themeColor="text1"/>
          <w:sz w:val="24"/>
          <w14:textFill>
            <w14:solidFill>
              <w14:schemeClr w14:val="tx1"/>
            </w14:solidFill>
          </w14:textFill>
        </w:rPr>
        <w:t xml:space="preserve">方出具的全额正式发票；</w:t>
      </w:r>
      <w:r/>
    </w:p>
    <w:p>
      <w:pPr>
        <w:ind w:firstLine="480"/>
        <w:keepLines w:val="0"/>
        <w:keepNext w:val="0"/>
        <w:pageBreakBefore w:val="0"/>
        <w:spacing w:line="360" w:lineRule="auto"/>
        <w:widowControl/>
        <w:rPr>
          <w:rFonts w:hint="eastAsia"/>
          <w:color w:val="000000" w:themeColor="text1"/>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w:t>
      </w:r>
      <w:r>
        <w:rPr>
          <w:rFonts w:hint="eastAsia" w:ascii="宋体" w:hAnsi="宋体" w:cs="宋体"/>
          <w:bCs/>
          <w:color w:val="000000" w:themeColor="text1"/>
          <w:sz w:val="24"/>
          <w:lang w:val="en-US" w:eastAsia="zh-CN"/>
          <w14:textFill>
            <w14:solidFill>
              <w14:schemeClr w14:val="tx1"/>
            </w14:solidFill>
          </w14:textFill>
        </w:rPr>
        <w:t xml:space="preserve">甲</w:t>
      </w:r>
      <w:r>
        <w:rPr>
          <w:rFonts w:hint="eastAsia" w:ascii="宋体" w:hAnsi="宋体" w:cs="宋体"/>
          <w:bCs/>
          <w:color w:val="000000" w:themeColor="text1"/>
          <w:sz w:val="24"/>
          <w14:textFill>
            <w14:solidFill>
              <w14:schemeClr w14:val="tx1"/>
            </w14:solidFill>
          </w14:textFill>
        </w:rPr>
        <w:t xml:space="preserve">方出具的验收合格证明。</w:t>
      </w:r>
      <w:r/>
    </w:p>
    <w:p>
      <w:pPr>
        <w:ind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3.</w:t>
      </w:r>
      <w:r>
        <w:rPr>
          <w:rFonts w:hint="eastAsia" w:ascii="宋体" w:hAnsi="宋体" w:eastAsia="宋体" w:cs="宋体"/>
          <w:color w:val="000000" w:themeColor="text1"/>
          <w:sz w:val="24"/>
          <w14:textFill>
            <w14:solidFill>
              <w14:schemeClr w14:val="tx1"/>
            </w14:solidFill>
          </w14:textFill>
        </w:rPr>
        <w:t xml:space="preserve">乙方开户名称、开户银行和账号为：</w:t>
      </w:r>
      <w:r/>
    </w:p>
    <w:p>
      <w:pPr>
        <w:ind w:firstLine="480"/>
        <w:keepLines w:val="0"/>
        <w:keepNext w:val="0"/>
        <w:pageBreakBefore w:val="0"/>
        <w:spacing w:line="360" w:lineRule="auto"/>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开户名称： </w:t>
      </w:r>
      <w:r/>
    </w:p>
    <w:p>
      <w:pPr>
        <w:ind w:firstLine="480"/>
        <w:keepLines w:val="0"/>
        <w:keepNext w:val="0"/>
        <w:pageBreakBefore w:val="0"/>
        <w:spacing w:line="360" w:lineRule="auto"/>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开户银行： </w:t>
      </w:r>
      <w:r/>
    </w:p>
    <w:p>
      <w:pPr>
        <w:ind w:firstLine="480"/>
        <w:keepLines w:val="0"/>
        <w:keepNext w:val="0"/>
        <w:pageBreakBefore w:val="0"/>
        <w:spacing w:line="36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账号：</w:t>
      </w:r>
      <w:r/>
    </w:p>
    <w:p>
      <w:pPr>
        <w:ind w:firstLine="453"/>
        <w:jc w:val="left"/>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53"/>
        <w:jc w:val="left"/>
        <w:keepLines w:val="0"/>
        <w:keepNext w:val="0"/>
        <w:pageBreakBefore w:val="0"/>
        <w:spacing w:line="360" w:lineRule="auto"/>
        <w:widowControl/>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第三条 甲方责任</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1.甲方安排各有关单位，按照公开、公正、透明的原则，配合乙方筛选确定改造户。</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2.甲方负责项目的有关协调及技术指导工作。</w:t>
      </w:r>
      <w:r/>
    </w:p>
    <w:p>
      <w:pPr>
        <w:ind w:firstLine="451"/>
        <w:jc w:val="left"/>
        <w:keepLines w:val="0"/>
        <w:keepNext w:val="0"/>
        <w:pageBreakBefore w:val="0"/>
        <w:spacing w:line="360" w:lineRule="auto"/>
        <w:widowControl/>
        <w:rPr>
          <w:rFonts w:hint="eastAsia" w:ascii="宋体" w:hAnsi="宋体" w:cs="宋体"/>
          <w:b/>
          <w:color w:val="auto"/>
          <w:sz w:val="24"/>
        </w:rPr>
      </w:pPr>
      <w:r>
        <w:rPr>
          <w:rFonts w:hint="eastAsia" w:ascii="宋体" w:hAnsi="宋体" w:cs="宋体"/>
          <w:color w:val="auto"/>
          <w:sz w:val="24"/>
        </w:rPr>
        <w:t xml:space="preserve">3.甲方</w:t>
      </w:r>
      <w:r>
        <w:rPr>
          <w:rFonts w:hint="eastAsia" w:ascii="宋体" w:hAnsi="宋体" w:cs="宋体"/>
          <w:color w:val="auto"/>
          <w:sz w:val="24"/>
          <w:lang w:val="en-US" w:eastAsia="zh-CN"/>
        </w:rPr>
        <w:t xml:space="preserve">委托具有相关资质的第三方机构进行全程监理工作。</w:t>
      </w:r>
      <w:r/>
    </w:p>
    <w:p>
      <w:pPr>
        <w:ind w:firstLine="453"/>
        <w:jc w:val="left"/>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53"/>
        <w:jc w:val="left"/>
        <w:keepLines w:val="0"/>
        <w:keepNext w:val="0"/>
        <w:pageBreakBefore w:val="0"/>
        <w:spacing w:line="360" w:lineRule="auto"/>
        <w:widowControl/>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第四条 乙方责任</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1.服从甲方指导，接受甲方监管，按质量如期完成施工。</w:t>
      </w:r>
      <w:r/>
    </w:p>
    <w:p>
      <w:pPr>
        <w:ind w:firstLine="480"/>
        <w:jc w:val="left"/>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2.对实施当中的安全负全部责任，对乙方人员的安全负全部责任。</w:t>
      </w:r>
      <w:r/>
    </w:p>
    <w:p>
      <w:pPr>
        <w:ind w:firstLine="480"/>
        <w:jc w:val="left"/>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3.遵纪守法，文明施工。</w:t>
      </w:r>
      <w:r/>
    </w:p>
    <w:p>
      <w:pPr>
        <w:ind w:firstLine="453"/>
        <w:jc w:val="left"/>
        <w:keepLines w:val="0"/>
        <w:keepNext w:val="0"/>
        <w:pageBreakBefore w:val="0"/>
        <w:spacing w:line="360" w:lineRule="auto"/>
        <w:widowControl/>
        <w:rPr>
          <w:rFonts w:hint="eastAsia" w:ascii="宋体" w:hAnsi="宋体" w:eastAsia="宋体" w:cs="宋体"/>
          <w:color w:val="auto"/>
          <w:sz w:val="24"/>
          <w:lang w:eastAsia="zh-CN"/>
        </w:rPr>
      </w:pPr>
      <w:r>
        <w:rPr>
          <w:rFonts w:hint="eastAsia" w:ascii="宋体" w:hAnsi="宋体" w:cs="宋体"/>
          <w:color w:val="auto"/>
          <w:sz w:val="24"/>
        </w:rPr>
        <w:t xml:space="preserve">4.根据甲方提供的改造户名单，逐户开展调查，按照解决</w:t>
      </w:r>
      <w:r>
        <w:rPr>
          <w:rFonts w:hint="eastAsia" w:ascii="宋体" w:hAnsi="宋体" w:cs="宋体"/>
          <w:color w:val="auto"/>
          <w:sz w:val="24"/>
          <w:lang w:eastAsia="zh-CN"/>
        </w:rPr>
        <w:t xml:space="preserve">困难</w:t>
      </w:r>
      <w:r>
        <w:rPr>
          <w:rFonts w:hint="eastAsia" w:ascii="宋体" w:hAnsi="宋体" w:cs="宋体"/>
          <w:color w:val="auto"/>
          <w:sz w:val="24"/>
          <w:lang w:val="en-US" w:eastAsia="zh-CN"/>
        </w:rPr>
        <w:t xml:space="preserve">重度</w:t>
      </w:r>
      <w:r>
        <w:rPr>
          <w:rFonts w:hint="eastAsia" w:ascii="宋体" w:hAnsi="宋体" w:cs="宋体"/>
          <w:color w:val="auto"/>
          <w:sz w:val="24"/>
        </w:rPr>
        <w:t xml:space="preserve">残疾人家庭无障碍急需并兼顾残疾人个性化需求的原则，确定改造户的改造内容</w:t>
      </w:r>
      <w:r>
        <w:rPr>
          <w:rFonts w:hint="eastAsia" w:ascii="宋体" w:hAnsi="宋体" w:cs="宋体"/>
          <w:color w:val="auto"/>
          <w:sz w:val="24"/>
          <w:lang w:eastAsia="zh-CN"/>
        </w:rPr>
        <w:t xml:space="preserve">。</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改造内容重点包括以下内容(详见招标文件)，但如有特殊需要的经双方协商后方可进行：</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4.1家门口坡化、扶手（肢体残疾家庭）；</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4.2房门改造（肢体残疾家庭）；</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4.3卫生间改造（肢体残疾家庭）；</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4.4闪光门铃、可视门铃、闪光水壶、震动闹钟（听力、语言残障家庭）；</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4.5煤气泄漏报警发声装置及具有语音提醒功能的生活用具（盲人家庭）；</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4.6家庭室内电源线路，安装高位遥控开关，安装安全防护网（智力、精神残疾家庭）；</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4.7其他多</w:t>
      </w:r>
      <w:r>
        <w:rPr>
          <w:rFonts w:hint="eastAsia" w:ascii="宋体" w:hAnsi="宋体" w:cs="宋体"/>
          <w:color w:val="000000" w:themeColor="text1"/>
          <w:sz w:val="24"/>
          <w:lang w:val="en-US" w:eastAsia="zh-CN"/>
          <w14:textFill>
            <w14:solidFill>
              <w14:schemeClr w14:val="tx1"/>
            </w14:solidFill>
          </w14:textFill>
        </w:rPr>
        <w:t xml:space="preserve">重度</w:t>
      </w:r>
      <w:r>
        <w:rPr>
          <w:rFonts w:hint="eastAsia" w:ascii="宋体" w:hAnsi="宋体" w:cs="宋体"/>
          <w:color w:val="000000" w:themeColor="text1"/>
          <w:sz w:val="24"/>
          <w14:textFill>
            <w14:solidFill>
              <w14:schemeClr w14:val="tx1"/>
            </w14:solidFill>
          </w14:textFill>
        </w:rPr>
        <w:t xml:space="preserve">重残疾家庭改造；</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5.负责收集、整理改造户家庭基本情况，改造内容，技术图纸及改造前后的对比照片等资料，按照省、市文件要求做好其它相关资料收集整理，交甲方妥善保管。</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6.负责施工用水、用电的费用。</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7.负责所有人员的吃、住、交通安排。</w:t>
      </w:r>
      <w:r/>
    </w:p>
    <w:p>
      <w:pPr>
        <w:ind w:firstLine="451"/>
        <w:jc w:val="left"/>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w:t>
      </w:r>
      <w:r>
        <w:rPr>
          <w:rFonts w:hint="eastAsia" w:ascii="宋体" w:hAnsi="宋体" w:cs="宋体"/>
          <w:b w:val="0"/>
          <w:bCs w:val="0"/>
          <w:color w:val="auto"/>
          <w:sz w:val="24"/>
        </w:rPr>
        <w:t xml:space="preserve">乙方承担工程完工后</w:t>
      </w:r>
      <w:r>
        <w:rPr>
          <w:rFonts w:hint="eastAsia" w:ascii="宋体" w:hAnsi="宋体" w:cs="宋体"/>
          <w:b w:val="0"/>
          <w:bCs w:val="0"/>
          <w:color w:val="auto"/>
          <w:sz w:val="24"/>
          <w:lang w:val="en-US" w:eastAsia="zh-CN"/>
        </w:rPr>
        <w:t xml:space="preserve">一年</w:t>
      </w:r>
      <w:r>
        <w:rPr>
          <w:rFonts w:hint="eastAsia" w:ascii="宋体" w:hAnsi="宋体" w:cs="宋体"/>
          <w:b w:val="0"/>
          <w:bCs w:val="0"/>
          <w:color w:val="auto"/>
          <w:sz w:val="24"/>
        </w:rPr>
        <w:t xml:space="preserve">内的质量保证和维护</w:t>
      </w:r>
      <w:r>
        <w:rPr>
          <w:rFonts w:hint="eastAsia" w:ascii="宋体" w:hAnsi="宋体" w:cs="宋体"/>
          <w:color w:val="000000" w:themeColor="text1"/>
          <w:sz w:val="24"/>
          <w14:textFill>
            <w14:solidFill>
              <w14:schemeClr w14:val="tx1"/>
            </w14:solidFill>
          </w14:textFill>
        </w:rPr>
        <w:t xml:space="preserve">，保质期内发生事故，乙方需在接到甲方电话或书面通知24小时内赶到现场维修，如乙方不能及时维修，甲方可委托第三方维修，费用由乙方承担。</w:t>
      </w:r>
      <w:r/>
    </w:p>
    <w:p>
      <w:pPr>
        <w:pStyle w:val="835"/>
        <w:ind w:firstLine="480"/>
        <w:keepLines w:val="0"/>
        <w:keepNext w:val="0"/>
        <w:pageBreakBefore w:val="0"/>
        <w:spacing w:line="360" w:lineRule="auto"/>
        <w:widowControl/>
        <w:rPr>
          <w:rFonts w:hint="eastAsia" w:cs="宋体"/>
          <w:color w:val="000000" w:themeColor="text1"/>
          <w:sz w:val="24"/>
          <w:szCs w:val="24"/>
          <w:lang w:val="en-US" w:eastAsia="zh-CN"/>
          <w14:textFill>
            <w14:solidFill>
              <w14:schemeClr w14:val="tx1"/>
            </w14:solidFill>
          </w14:textFill>
        </w:rPr>
      </w:pPr>
      <w:r>
        <w:rPr>
          <w:rFonts w:hint="eastAsia" w:cs="宋体"/>
          <w:color w:val="000000" w:themeColor="text1"/>
          <w:sz w:val="24"/>
          <w:szCs w:val="24"/>
          <w:lang w:val="en-US" w:eastAsia="zh-CN"/>
          <w14:textFill>
            <w14:solidFill>
              <w14:schemeClr w14:val="tx1"/>
            </w14:solidFill>
          </w14:textFill>
        </w:rPr>
        <w:t xml:space="preserve">9.</w:t>
      </w:r>
      <w:r>
        <w:rPr>
          <w:rFonts w:hint="eastAsia" w:ascii="宋体" w:hAnsi="宋体" w:cs="仿宋"/>
          <w:bCs/>
          <w:color w:val="auto"/>
          <w:sz w:val="24"/>
          <w:lang w:val="en-US" w:eastAsia="zh-CN"/>
        </w:rPr>
        <w:t xml:space="preserve">平均</w:t>
      </w:r>
      <w:r>
        <w:rPr>
          <w:rFonts w:hint="eastAsia" w:ascii="宋体" w:hAnsi="宋体"/>
          <w:color w:val="auto"/>
          <w:sz w:val="24"/>
        </w:rPr>
        <w:t xml:space="preserve">每户改造费用总额不超过3500元</w:t>
      </w:r>
      <w:r>
        <w:rPr>
          <w:rFonts w:hint="eastAsia" w:cs="宋体"/>
          <w:color w:val="000000" w:themeColor="text1"/>
          <w:sz w:val="24"/>
          <w:szCs w:val="24"/>
          <w:lang w:val="en-US" w:eastAsia="zh-CN"/>
          <w14:textFill>
            <w14:solidFill>
              <w14:schemeClr w14:val="tx1"/>
            </w14:solidFill>
          </w14:textFill>
        </w:rPr>
        <w:t xml:space="preserve">。</w:t>
      </w:r>
      <w:r/>
    </w:p>
    <w:p>
      <w:pPr>
        <w:pStyle w:val="835"/>
        <w:ind w:firstLine="480"/>
        <w:keepLines w:val="0"/>
        <w:keepNext w:val="0"/>
        <w:pageBreakBefore w:val="0"/>
        <w:spacing w:line="360" w:lineRule="auto"/>
        <w:widowControl/>
        <w:rPr>
          <w:rFonts w:hint="eastAsia" w:ascii="宋体" w:hAnsi="宋体"/>
          <w:color w:val="auto"/>
          <w:sz w:val="24"/>
        </w:rPr>
      </w:pPr>
      <w:r>
        <w:rPr>
          <w:rFonts w:hint="eastAsia" w:cs="宋体"/>
          <w:color w:val="000000" w:themeColor="text1"/>
          <w:sz w:val="24"/>
          <w:szCs w:val="24"/>
          <w:lang w:val="en-US" w:eastAsia="zh-CN"/>
          <w14:textFill>
            <w14:solidFill>
              <w14:schemeClr w14:val="tx1"/>
            </w14:solidFill>
          </w14:textFill>
        </w:rPr>
        <w:t xml:space="preserve">10.</w:t>
      </w:r>
      <w:r>
        <w:rPr>
          <w:rFonts w:hint="eastAsia" w:ascii="宋体" w:hAnsi="宋体"/>
          <w:color w:val="auto"/>
          <w:sz w:val="24"/>
        </w:rPr>
        <w:t xml:space="preserve">乙方必须积极配合甲方做好无障碍改造的审计工作，并及时提供甲方所需的资料。否则因拖延时间责任由乙方负责。</w:t>
      </w:r>
      <w:r/>
    </w:p>
    <w:p>
      <w:pPr>
        <w:rPr>
          <w:rFonts w:hint="eastAsia"/>
          <w:lang w:val="en-US" w:eastAsia="zh-CN"/>
        </w:rPr>
      </w:pPr>
      <w:r>
        <w:rPr>
          <w:rFonts w:hint="eastAsia"/>
          <w:lang w:val="en-US" w:eastAsia="zh-CN"/>
        </w:rPr>
      </w:r>
      <w:r/>
    </w:p>
    <w:p>
      <w:pPr>
        <w:ind w:firstLine="453"/>
        <w:jc w:val="left"/>
        <w:keepLines w:val="0"/>
        <w:keepNext w:val="0"/>
        <w:pageBreakBefore w:val="0"/>
        <w:spacing w:line="360" w:lineRule="auto"/>
        <w:widowControl/>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第五条 验收</w:t>
      </w:r>
      <w:r/>
    </w:p>
    <w:p>
      <w:pPr>
        <w:ind w:firstLine="451"/>
        <w:jc w:val="left"/>
        <w:keepLines w:val="0"/>
        <w:keepNext w:val="0"/>
        <w:pageBreakBefore w:val="0"/>
        <w:spacing w:line="360" w:lineRule="auto"/>
        <w:widowControl/>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（一）验收时间：2026年12月。</w:t>
      </w:r>
      <w:r/>
    </w:p>
    <w:p>
      <w:pPr>
        <w:ind w:firstLine="451"/>
        <w:jc w:val="left"/>
        <w:keepLines w:val="0"/>
        <w:keepNext w:val="0"/>
        <w:pageBreakBefore w:val="0"/>
        <w:spacing w:line="360" w:lineRule="auto"/>
        <w:widowControl/>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（二）验收主体：徐州市铜山区残疾人联合会。</w:t>
      </w:r>
      <w:r/>
    </w:p>
    <w:p>
      <w:pPr>
        <w:ind w:firstLine="451"/>
        <w:jc w:val="left"/>
        <w:keepLines w:val="0"/>
        <w:keepNext w:val="0"/>
        <w:pageBreakBefore w:val="0"/>
        <w:spacing w:line="360" w:lineRule="auto"/>
        <w:widowControl/>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（三）验收地点：铜山区400户困难重度残疾人无障碍改造家庭。</w:t>
      </w:r>
      <w:r/>
    </w:p>
    <w:p>
      <w:pPr>
        <w:ind w:firstLine="451"/>
        <w:jc w:val="left"/>
        <w:keepLines w:val="0"/>
        <w:keepNext w:val="0"/>
        <w:pageBreakBefore w:val="0"/>
        <w:spacing w:line="360" w:lineRule="auto"/>
        <w:widowControl/>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（四）验收方式及内容：</w:t>
      </w:r>
      <w:r>
        <w:rPr>
          <w:rFonts w:hint="eastAsia" w:ascii="宋体" w:hAnsi="宋体" w:cs="宋体"/>
          <w:color w:val="000000" w:themeColor="text1"/>
          <w:sz w:val="24"/>
          <w14:textFill>
            <w14:solidFill>
              <w14:schemeClr w14:val="tx1"/>
            </w14:solidFill>
          </w14:textFill>
        </w:rPr>
        <w:t xml:space="preserve">在设备进场施工过程中，第三方单位跟踪督促、检查。施工完毕后，甲方根据技术要求组织工作人员、第三方监理公司、审计单位、镇（街道）残联及</w:t>
      </w:r>
      <w:r>
        <w:rPr>
          <w:rFonts w:hint="eastAsia" w:ascii="宋体" w:hAnsi="宋体" w:cs="宋体"/>
          <w:color w:val="000000" w:themeColor="text1"/>
          <w:sz w:val="24"/>
          <w:lang w:val="en-US" w:eastAsia="zh-CN"/>
          <w14:textFill>
            <w14:solidFill>
              <w14:schemeClr w14:val="tx1"/>
            </w14:solidFill>
          </w14:textFill>
        </w:rPr>
        <w:t xml:space="preserve">村、社区</w:t>
      </w:r>
      <w:r>
        <w:rPr>
          <w:rFonts w:hint="eastAsia" w:ascii="宋体" w:hAnsi="宋体" w:cs="宋体"/>
          <w:color w:val="000000" w:themeColor="text1"/>
          <w:sz w:val="24"/>
          <w14:textFill>
            <w14:solidFill>
              <w14:schemeClr w14:val="tx1"/>
            </w14:solidFill>
          </w14:textFill>
        </w:rPr>
        <w:t xml:space="preserve">工作人</w:t>
      </w:r>
      <w:r>
        <w:rPr>
          <w:rFonts w:hint="eastAsia" w:ascii="宋体" w:hAnsi="宋体" w:cs="宋体"/>
          <w:color w:val="000000" w:themeColor="text1"/>
          <w:sz w:val="24"/>
          <w:lang w:val="en-US" w:eastAsia="zh-CN"/>
          <w14:textFill>
            <w14:solidFill>
              <w14:schemeClr w14:val="tx1"/>
            </w14:solidFill>
          </w14:textFill>
        </w:rPr>
        <w:t xml:space="preserve">员</w:t>
      </w:r>
      <w:r>
        <w:rPr>
          <w:rFonts w:hint="eastAsia" w:ascii="宋体" w:hAnsi="宋体" w:cs="宋体"/>
          <w:color w:val="000000" w:themeColor="text1"/>
          <w:sz w:val="24"/>
          <w14:textFill>
            <w14:solidFill>
              <w14:schemeClr w14:val="tx1"/>
            </w14:solidFill>
          </w14:textFill>
        </w:rPr>
        <w:t xml:space="preserve">进行逐户验收</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验收内容包括：型号、规格、数量、外观质量与改造质量是否合格，所提供货物的用户手册、原厂保修卡、随机资料</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配件</w:t>
      </w:r>
      <w:r>
        <w:rPr>
          <w:rFonts w:hint="eastAsia" w:ascii="宋体" w:hAnsi="宋体" w:cs="宋体"/>
          <w:color w:val="000000" w:themeColor="text1"/>
          <w:sz w:val="24"/>
          <w:lang w:val="en-US" w:eastAsia="zh-CN"/>
          <w14:textFill>
            <w14:solidFill>
              <w14:schemeClr w14:val="tx1"/>
            </w14:solidFill>
          </w14:textFill>
        </w:rPr>
        <w:t xml:space="preserve">及有</w:t>
      </w:r>
      <w:r>
        <w:rPr>
          <w:rFonts w:hint="eastAsia" w:ascii="宋体" w:hAnsi="宋体" w:cs="宋体"/>
          <w:color w:val="auto"/>
          <w:sz w:val="24"/>
          <w:lang w:val="en-US" w:eastAsia="zh-CN"/>
        </w:rPr>
        <w:t xml:space="preserve">关产品检测报告或产品合格证明</w:t>
      </w:r>
      <w:r>
        <w:rPr>
          <w:rFonts w:hint="eastAsia" w:ascii="宋体" w:hAnsi="宋体" w:cs="宋体"/>
          <w:color w:val="auto"/>
          <w:sz w:val="24"/>
        </w:rPr>
        <w:t xml:space="preserve">等是否齐全</w:t>
      </w:r>
      <w:r>
        <w:rPr>
          <w:rFonts w:hint="eastAsia" w:ascii="宋体" w:hAnsi="宋体" w:cs="宋体"/>
          <w:color w:val="000000" w:themeColor="text1"/>
          <w:sz w:val="24"/>
          <w14:textFill>
            <w14:solidFill>
              <w14:schemeClr w14:val="tx1"/>
            </w14:solidFill>
          </w14:textFill>
        </w:rPr>
        <w:t xml:space="preserve">。</w:t>
      </w:r>
      <w:r/>
    </w:p>
    <w:p>
      <w:pPr>
        <w:ind w:firstLine="451"/>
        <w:jc w:val="left"/>
        <w:keepLines w:val="0"/>
        <w:keepNext w:val="0"/>
        <w:pageBreakBefore w:val="0"/>
        <w:spacing w:line="360" w:lineRule="auto"/>
        <w:widowControl/>
        <w:rPr>
          <w:rFonts w:hint="eastAsia"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五）验收标准：《江苏省2019年度低收入残疾人家庭无障碍改造实施方案的通知》（苏残发〔2019〕7号）、《江苏省无障碍环境建设实施办法》（省人民政府第149号令）、《江苏省残疾人家庭无障碍改造服务管理办法》（苏残规〔2024〕1号）、《关于做好2026年徐州市困难重度残疾人家庭无障碍改造的通知》（徐残办〔2026〕9号）。</w:t>
      </w:r>
      <w:r/>
    </w:p>
    <w:p>
      <w:pPr>
        <w:pStyle w:val="813"/>
        <w:rPr>
          <w:rFonts w:hint="default"/>
          <w:lang w:val="en-US" w:eastAsia="zh-CN"/>
        </w:rPr>
      </w:pPr>
      <w:r>
        <w:rPr>
          <w:rFonts w:hint="default"/>
          <w:lang w:val="en-US" w:eastAsia="zh-CN"/>
        </w:rPr>
      </w:r>
      <w:r/>
    </w:p>
    <w:p>
      <w:pPr>
        <w:ind w:firstLine="453"/>
        <w:jc w:val="left"/>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w:t>
      </w:r>
      <w:r>
        <w:rPr>
          <w:rFonts w:hint="eastAsia" w:ascii="宋体" w:hAnsi="宋体" w:cs="宋体"/>
          <w:b/>
          <w:color w:val="000000" w:themeColor="text1"/>
          <w:sz w:val="24"/>
          <w:lang w:val="en-US" w:eastAsia="zh-CN"/>
          <w14:textFill>
            <w14:solidFill>
              <w14:schemeClr w14:val="tx1"/>
            </w14:solidFill>
          </w14:textFill>
        </w:rPr>
        <w:t xml:space="preserve">六</w:t>
      </w:r>
      <w:r>
        <w:rPr>
          <w:rFonts w:hint="eastAsia" w:ascii="宋体" w:hAnsi="宋体" w:cs="宋体"/>
          <w:b/>
          <w:color w:val="000000" w:themeColor="text1"/>
          <w:sz w:val="24"/>
          <w14:textFill>
            <w14:solidFill>
              <w14:schemeClr w14:val="tx1"/>
            </w14:solidFill>
          </w14:textFill>
        </w:rPr>
        <w:t xml:space="preserve">条 履约责任</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1.因甲方未能及时提供改造户名单或其他甲方责任误工时间，工期顺延。</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2.因乙方责任发生安全事故，乙方承担一切责任，赔偿损失，并罚款1000元/次，属重大安全事故的，甲方有权终止合同。</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3.因乙方未能遵守安全施工规定，不听甲方劝阻的，罚款500元/次，在安全施工中被政府有关部门处罚的，乙方除承担所处罚金外，并罚款500元/次。</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4.因乙方责任工程未能按合同工期完工，罚款500元/天。</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5.保质期内，乙方未能按时对工程进行维护，或发生事故</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乙方未能在规定时间到场维修，罚款500元/次。</w:t>
      </w:r>
      <w:r/>
    </w:p>
    <w:p>
      <w:pPr>
        <w:ind w:firstLine="451"/>
        <w:jc w:val="left"/>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6.实施过程当中，乙方不得随意改变合同约定项。</w:t>
      </w:r>
      <w:r/>
    </w:p>
    <w:p>
      <w:pPr>
        <w:ind w:firstLine="453"/>
        <w:jc w:val="left"/>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53"/>
        <w:jc w:val="left"/>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w:t>
      </w:r>
      <w:r>
        <w:rPr>
          <w:rFonts w:hint="eastAsia" w:ascii="宋体" w:hAnsi="宋体" w:cs="宋体"/>
          <w:b/>
          <w:color w:val="000000" w:themeColor="text1"/>
          <w:sz w:val="24"/>
          <w:lang w:val="en-US" w:eastAsia="zh-CN"/>
          <w14:textFill>
            <w14:solidFill>
              <w14:schemeClr w14:val="tx1"/>
            </w14:solidFill>
          </w14:textFill>
        </w:rPr>
        <w:t xml:space="preserve">七</w:t>
      </w:r>
      <w:r>
        <w:rPr>
          <w:rFonts w:hint="eastAsia" w:ascii="宋体" w:hAnsi="宋体" w:cs="宋体"/>
          <w:b/>
          <w:color w:val="000000" w:themeColor="text1"/>
          <w:sz w:val="24"/>
          <w14:textFill>
            <w14:solidFill>
              <w14:schemeClr w14:val="tx1"/>
            </w14:solidFill>
          </w14:textFill>
        </w:rPr>
        <w:t xml:space="preserve">条 合同争议</w:t>
      </w:r>
      <w:r/>
    </w:p>
    <w:p>
      <w:pPr>
        <w:ind w:firstLine="451"/>
        <w:jc w:val="left"/>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执行本合同发生争议，由当事人双方协商和解，也可以请求调解。</w:t>
      </w:r>
      <w:r/>
    </w:p>
    <w:p>
      <w:pPr>
        <w:ind w:firstLine="451"/>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双方当事人和解或调解不成，采用以下第二种方式解决。</w:t>
      </w:r>
      <w:r/>
    </w:p>
    <w:p>
      <w:pPr>
        <w:ind w:firstLine="451"/>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1.双方同意由仲裁委员会仲裁。</w:t>
      </w:r>
      <w:r/>
    </w:p>
    <w:p>
      <w:pPr>
        <w:ind w:firstLine="451"/>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2.向人民法院起诉，约定合同签订地人民法院管辖。</w:t>
      </w:r>
      <w:r/>
    </w:p>
    <w:p>
      <w:pPr>
        <w:ind w:firstLine="482"/>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82"/>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w:t>
      </w:r>
      <w:r>
        <w:rPr>
          <w:rFonts w:hint="eastAsia" w:ascii="宋体" w:hAnsi="宋体" w:cs="宋体"/>
          <w:b/>
          <w:color w:val="000000" w:themeColor="text1"/>
          <w:sz w:val="24"/>
          <w:lang w:val="en-US" w:eastAsia="zh-CN"/>
          <w14:textFill>
            <w14:solidFill>
              <w14:schemeClr w14:val="tx1"/>
            </w14:solidFill>
          </w14:textFill>
        </w:rPr>
        <w:t xml:space="preserve">八</w:t>
      </w:r>
      <w:r>
        <w:rPr>
          <w:rFonts w:hint="eastAsia" w:ascii="宋体" w:hAnsi="宋体" w:cs="宋体"/>
          <w:b/>
          <w:color w:val="000000" w:themeColor="text1"/>
          <w:sz w:val="24"/>
          <w14:textFill>
            <w14:solidFill>
              <w14:schemeClr w14:val="tx1"/>
            </w14:solidFill>
          </w14:textFill>
        </w:rPr>
        <w:t xml:space="preserve">条 合同文本</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任何一方没有行使其权利或没有就对方的违约行为采取任何行动，不应被视为是对相关权利的放弃或对追究违约责任或义务的放弃。任何一方放弃针对对方的任何权利，或放弃追究对方的任何过失，不应视为对任何其他权利或追究任何其他过失的放弃。所有放弃应书面做出。</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2.本合同的订立、效力、解释、履行和争议的解决均适用中华人民共和国法律。</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如果本合同的任何条款在被有管辖权的法院或仲裁机构认定为无效、不合法或无法执行时，本合同其他条款的有效性、合法性和可执行性将不会受到影响。此种情况下，双方将以有效的规定替换该规定，且该有效规定应尽可能接近原规定和本合同相应的精神和宗旨。</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4.甲、乙双方一致同意本合同及其全部附件构成双方就本合同约定事宜达成全部</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完整的合同，取代本合同签订以前双方就本合同约定事宜达成的所有口头或书面的谈判、陈述或合同。</w:t>
      </w:r>
      <w:r/>
    </w:p>
    <w:p>
      <w:pPr>
        <w:pStyle w:val="813"/>
        <w:rPr>
          <w:rFonts w:hint="eastAsia"/>
        </w:rPr>
      </w:pPr>
      <w:r>
        <w:rPr>
          <w:rFonts w:hint="eastAsia"/>
        </w:rPr>
      </w:r>
      <w:r/>
    </w:p>
    <w:p>
      <w:pPr>
        <w:ind w:firstLine="482"/>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w:t>
      </w:r>
      <w:r>
        <w:rPr>
          <w:rFonts w:hint="eastAsia" w:ascii="宋体" w:hAnsi="宋体" w:cs="宋体"/>
          <w:b/>
          <w:color w:val="000000" w:themeColor="text1"/>
          <w:sz w:val="24"/>
          <w:lang w:val="en-US" w:eastAsia="zh-CN"/>
          <w14:textFill>
            <w14:solidFill>
              <w14:schemeClr w14:val="tx1"/>
            </w14:solidFill>
          </w14:textFill>
        </w:rPr>
        <w:t xml:space="preserve">九</w:t>
      </w:r>
      <w:r>
        <w:rPr>
          <w:rFonts w:hint="eastAsia" w:ascii="宋体" w:hAnsi="宋体" w:cs="宋体"/>
          <w:b/>
          <w:color w:val="000000" w:themeColor="text1"/>
          <w:sz w:val="24"/>
          <w14:textFill>
            <w14:solidFill>
              <w14:schemeClr w14:val="tx1"/>
            </w14:solidFill>
          </w14:textFill>
        </w:rPr>
        <w:t xml:space="preserve">条 其他</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1.本合同一式</w:t>
      </w:r>
      <w:r>
        <w:rPr>
          <w:rFonts w:hint="eastAsia" w:ascii="宋体" w:hAnsi="宋体" w:cs="宋体"/>
          <w:color w:val="000000" w:themeColor="text1"/>
          <w:sz w:val="24"/>
          <w:u w:val="single"/>
          <w:lang w:val="en-US" w:eastAsia="zh-CN"/>
          <w14:textFill>
            <w14:solidFill>
              <w14:schemeClr w14:val="tx1"/>
            </w14:solidFill>
          </w14:textFill>
        </w:rPr>
        <w:t xml:space="preserve">叁</w:t>
      </w:r>
      <w:r>
        <w:rPr>
          <w:rFonts w:hint="eastAsia" w:ascii="宋体" w:hAnsi="宋体" w:cs="宋体"/>
          <w:color w:val="000000" w:themeColor="text1"/>
          <w:sz w:val="24"/>
          <w14:textFill>
            <w14:solidFill>
              <w14:schemeClr w14:val="tx1"/>
            </w14:solidFill>
          </w14:textFill>
        </w:rPr>
        <w:t xml:space="preserve">份，具有同等法律效力，甲方</w:t>
      </w:r>
      <w:r>
        <w:rPr>
          <w:rFonts w:hint="eastAsia" w:ascii="宋体" w:hAnsi="宋体" w:cs="宋体"/>
          <w:color w:val="000000" w:themeColor="text1"/>
          <w:sz w:val="24"/>
          <w:u w:val="single"/>
          <w:lang w:val="en-US" w:eastAsia="zh-CN"/>
          <w14:textFill>
            <w14:solidFill>
              <w14:schemeClr w14:val="tx1"/>
            </w14:solidFill>
          </w14:textFill>
        </w:rPr>
        <w:t xml:space="preserve">壹</w:t>
      </w:r>
      <w:r>
        <w:rPr>
          <w:rFonts w:hint="eastAsia" w:ascii="宋体" w:hAnsi="宋体" w:cs="宋体"/>
          <w:color w:val="000000" w:themeColor="text1"/>
          <w:sz w:val="24"/>
          <w14:textFill>
            <w14:solidFill>
              <w14:schemeClr w14:val="tx1"/>
            </w14:solidFill>
          </w14:textFill>
        </w:rPr>
        <w:t xml:space="preserve">份，乙方</w:t>
      </w:r>
      <w:r>
        <w:rPr>
          <w:rFonts w:hint="eastAsia" w:ascii="宋体" w:hAnsi="宋体" w:cs="宋体"/>
          <w:color w:val="000000" w:themeColor="text1"/>
          <w:sz w:val="24"/>
          <w:u w:val="single"/>
          <w:lang w:val="en-US" w:eastAsia="zh-CN"/>
          <w14:textFill>
            <w14:solidFill>
              <w14:schemeClr w14:val="tx1"/>
            </w14:solidFill>
          </w14:textFill>
        </w:rPr>
        <w:t xml:space="preserve">壹</w:t>
      </w:r>
      <w:r>
        <w:rPr>
          <w:rFonts w:hint="eastAsia" w:ascii="宋体" w:hAnsi="宋体" w:cs="宋体"/>
          <w:color w:val="000000" w:themeColor="text1"/>
          <w:sz w:val="24"/>
          <w14:textFill>
            <w14:solidFill>
              <w14:schemeClr w14:val="tx1"/>
            </w14:solidFill>
          </w14:textFill>
        </w:rPr>
        <w:t xml:space="preserve">份</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采购代理机构</w:t>
      </w:r>
      <w:r>
        <w:rPr>
          <w:rFonts w:hint="eastAsia" w:ascii="宋体" w:hAnsi="宋体" w:cs="宋体"/>
          <w:color w:val="000000" w:themeColor="text1"/>
          <w:sz w:val="24"/>
          <w:u w:val="single"/>
          <w:lang w:val="en-US" w:eastAsia="zh-CN"/>
          <w14:textFill>
            <w14:solidFill>
              <w14:schemeClr w14:val="tx1"/>
            </w14:solidFill>
          </w14:textFill>
        </w:rPr>
        <w:t xml:space="preserve">壹</w:t>
      </w:r>
      <w:r>
        <w:rPr>
          <w:rFonts w:hint="eastAsia" w:ascii="宋体" w:hAnsi="宋体" w:cs="宋体"/>
          <w:color w:val="000000" w:themeColor="text1"/>
          <w:sz w:val="24"/>
          <w:lang w:val="en-US" w:eastAsia="zh-CN"/>
          <w14:textFill>
            <w14:solidFill>
              <w14:schemeClr w14:val="tx1"/>
            </w14:solidFill>
          </w14:textFill>
        </w:rPr>
        <w:t xml:space="preserve">份</w:t>
      </w:r>
      <w:r>
        <w:rPr>
          <w:rFonts w:hint="eastAsia" w:ascii="宋体" w:hAnsi="宋体" w:cs="宋体"/>
          <w:color w:val="000000" w:themeColor="text1"/>
          <w:sz w:val="24"/>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2．本合同其他未尽事宜及与采购文件有矛盾之处，以</w:t>
      </w:r>
      <w:r>
        <w:rPr>
          <w:rFonts w:hint="eastAsia" w:ascii="宋体" w:hAnsi="宋体" w:cs="宋体"/>
          <w:color w:val="000000" w:themeColor="text1"/>
          <w:sz w:val="24"/>
          <w:lang w:val="en-US" w:eastAsia="zh-CN"/>
          <w14:textFill>
            <w14:solidFill>
              <w14:schemeClr w14:val="tx1"/>
            </w14:solidFill>
          </w14:textFill>
        </w:rPr>
        <w:t xml:space="preserve">招标</w:t>
      </w:r>
      <w:r>
        <w:rPr>
          <w:rFonts w:hint="eastAsia" w:ascii="宋体" w:hAnsi="宋体" w:cs="宋体"/>
          <w:color w:val="000000" w:themeColor="text1"/>
          <w:sz w:val="24"/>
          <w14:textFill>
            <w14:solidFill>
              <w14:schemeClr w14:val="tx1"/>
            </w14:solidFill>
          </w14:textFill>
        </w:rPr>
        <w:t xml:space="preserve">文件为准。</w:t>
      </w:r>
      <w:r/>
    </w:p>
    <w:p>
      <w:pPr>
        <w:keepLines w:val="0"/>
        <w:keepNext w:val="0"/>
        <w:pageBreakBefore w:val="0"/>
        <w:spacing w:before="160" w:after="160"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甲方：（盖章）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乙方：（盖章）</w:t>
      </w:r>
      <w:r/>
    </w:p>
    <w:p>
      <w:pPr>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法定代表人：</w:t>
      </w:r>
      <w:r/>
    </w:p>
    <w:p>
      <w:pPr>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委托代表人：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委托代表人：</w:t>
      </w:r>
      <w:r/>
    </w:p>
    <w:p>
      <w:pPr>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开户银行：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开户银行：</w:t>
      </w:r>
      <w:r/>
    </w:p>
    <w:p>
      <w:pPr>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帐号：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帐号：</w:t>
      </w:r>
      <w:r/>
    </w:p>
    <w:p>
      <w:pPr>
        <w:spacing w:line="400" w:lineRule="exact"/>
        <w:rPr>
          <w:rFonts w:hint="eastAsia" w:ascii="宋体" w:hAnsi="宋体" w:cs="宋体"/>
          <w:color w:val="000000" w:themeColor="text1"/>
          <w:sz w:val="24"/>
          <w14:textFill>
            <w14:solidFill>
              <w14:schemeClr w14:val="tx1"/>
            </w14:solidFill>
          </w14:textFill>
        </w:rPr>
        <w:sectPr>
          <w:headerReference w:type="default" r:id="rId10"/>
          <w:footerReference w:type="default" r:id="rId15"/>
          <w:footnotePr/>
          <w:endnotePr/>
          <w:type w:val="nextPage"/>
          <w:pgSz w:w="11906" w:h="16838" w:orient="portrait"/>
          <w:pgMar w:top="1393" w:right="1418" w:bottom="1474" w:left="1474" w:header="851" w:footer="992" w:gutter="0"/>
          <w:cols w:num="1" w:sep="0" w:space="1701" w:equalWidth="1"/>
          <w:docGrid w:linePitch="360"/>
        </w:sectPr>
      </w:pP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年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月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日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年</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月</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日</w:t>
      </w:r>
      <w:r/>
    </w:p>
    <w:p>
      <w:pPr>
        <w:pStyle w:val="813"/>
      </w:pPr>
      <w:r/>
      <w:r/>
    </w:p>
    <w:p>
      <w:r/>
      <w:r/>
    </w:p>
    <w:p>
      <w:pPr>
        <w:pStyle w:val="854"/>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54"/>
        <w:jc w:val="center"/>
        <w:rPr>
          <w:rFonts w:hint="eastAsia"/>
          <w:color w:val="000000" w:themeColor="text1"/>
          <w:sz w:val="24"/>
          <w14:textFill>
            <w14:solidFill>
              <w14:schemeClr w14:val="tx1"/>
            </w14:solidFill>
          </w14:textFill>
        </w:rPr>
      </w:pPr>
      <w:r>
        <w:rPr>
          <w:rFonts w:hint="eastAsia" w:ascii="宋体" w:hAnsi="宋体" w:eastAsia="宋体" w:cs="宋体"/>
          <w:color w:val="auto"/>
          <w:sz w:val="30"/>
          <w:szCs w:val="30"/>
          <w:highlight w:val="none"/>
        </w:rPr>
        <w:t xml:space="preserve">合同附件</w:t>
      </w:r>
      <w:r/>
    </w:p>
    <w:p>
      <w:pPr>
        <w:pStyle w:val="854"/>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54"/>
        <w:rPr>
          <w:rFonts w:hint="eastAsia"/>
          <w:color w:val="000000" w:themeColor="text1"/>
          <w:sz w:val="24"/>
          <w14:textFill>
            <w14:solidFill>
              <w14:schemeClr w14:val="tx1"/>
            </w14:solidFill>
          </w14:textFill>
        </w:rPr>
      </w:pPr>
      <w:r>
        <w:rPr>
          <w:rFonts w:hint="eastAsia" w:ascii="宋体" w:hAnsi="宋体" w:eastAsia="宋体" w:cs="宋体"/>
          <w:color w:val="auto"/>
          <w:sz w:val="24"/>
          <w:szCs w:val="24"/>
          <w:highlight w:val="none"/>
        </w:rPr>
        <w:t xml:space="preserve">合同附件</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：采购需求</w:t>
      </w:r>
      <w:r/>
    </w:p>
    <w:p>
      <w:pPr>
        <w:pStyle w:val="854"/>
        <w:rPr>
          <w:rFonts w:hint="eastAsia"/>
          <w:color w:val="000000" w:themeColor="text1"/>
          <w:sz w:val="24"/>
          <w14:textFill>
            <w14:solidFill>
              <w14:schemeClr w14:val="tx1"/>
            </w14:solidFill>
          </w14:textFill>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见招标文件第六章《采购需求》。)</w:t>
      </w:r>
      <w:r/>
    </w:p>
    <w:p>
      <w:pPr>
        <w:pStyle w:val="854"/>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54"/>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54"/>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54"/>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54"/>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54"/>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54"/>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54"/>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54"/>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54"/>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54"/>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54"/>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54"/>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54"/>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54"/>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54"/>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54"/>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54"/>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54"/>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54"/>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54"/>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54"/>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54"/>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54"/>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54"/>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54"/>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54"/>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54"/>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54"/>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1003"/>
        <w:numPr>
          <w:ilvl w:val="0"/>
          <w:numId w:val="0"/>
        </w:numPr>
        <w:jc w:val="center"/>
        <w:keepLines/>
        <w:keepNext/>
        <w:pageBreakBefore w:val="0"/>
        <w:spacing w:line="360" w:lineRule="auto"/>
        <w:widowControl w:val="off"/>
        <w:rPr>
          <w:color w:val="000000" w:themeColor="text1"/>
          <w:sz w:val="36"/>
          <w:szCs w:val="36"/>
          <w14:textFill>
            <w14:solidFill>
              <w14:schemeClr w14:val="tx1"/>
            </w14:solidFill>
          </w14:textFill>
        </w:rPr>
        <w:outlineLvl w:val="9"/>
      </w:pPr>
      <w:r>
        <w:rPr>
          <w:rFonts w:hint="eastAsia" w:ascii="宋体" w:hAnsi="宋体" w:eastAsia="宋体"/>
          <w:color w:val="000000" w:themeColor="text1"/>
          <w:sz w:val="36"/>
          <w:szCs w:val="36"/>
          <w:lang w:val="en-US" w:eastAsia="zh-CN"/>
          <w14:textFill>
            <w14:solidFill>
              <w14:schemeClr w14:val="tx1"/>
            </w14:solidFill>
          </w14:textFill>
        </w:rPr>
        <w:t xml:space="preserve">第六章</w:t>
      </w:r>
      <w:r>
        <w:rPr>
          <w:rFonts w:ascii="宋体" w:hAnsi="宋体" w:eastAsia="宋体"/>
          <w:color w:val="000000" w:themeColor="text1"/>
          <w:sz w:val="36"/>
          <w:szCs w:val="36"/>
          <w14:textFill>
            <w14:solidFill>
              <w14:schemeClr w14:val="tx1"/>
            </w14:solidFill>
          </w14:textFill>
        </w:rPr>
        <w:t xml:space="preserve"> </w:t>
      </w:r>
      <w:bookmarkStart w:id="18" w:name="_Toc17977"/>
      <w:r>
        <w:rPr>
          <w:rFonts w:ascii="宋体" w:hAnsi="宋体" w:eastAsia="宋体" w:cs="Times New Roman"/>
          <w:color w:val="000000" w:themeColor="text1"/>
          <w:sz w:val="36"/>
          <w:szCs w:val="36"/>
          <w14:textFill>
            <w14:solidFill>
              <w14:schemeClr w14:val="tx1"/>
            </w14:solidFill>
          </w14:textFill>
        </w:rPr>
        <w:t xml:space="preserve">采购需求</w:t>
      </w:r>
      <w:bookmarkEnd w:id="16"/>
      <w:r/>
      <w:bookmarkEnd w:id="17"/>
      <w:r/>
      <w:bookmarkEnd w:id="18"/>
      <w:r/>
      <w:r/>
    </w:p>
    <w:p>
      <w:pPr>
        <w:spacing w:line="360" w:lineRule="auto"/>
        <w:rPr>
          <w:rFonts w:ascii="宋体" w:hAnsi="宋体" w:cs="仿宋"/>
          <w:b/>
          <w:bCs/>
          <w:color w:val="000000" w:themeColor="text1"/>
          <w:sz w:val="24"/>
          <w14:textFill>
            <w14:solidFill>
              <w14:schemeClr w14:val="tx1"/>
            </w14:solidFill>
          </w14:textFill>
        </w:rPr>
      </w:pPr>
      <w:r>
        <w:rPr>
          <w:rFonts w:hint="eastAsia" w:ascii="宋体" w:hAnsi="宋体" w:cs="仿宋"/>
          <w:b/>
          <w:bCs/>
          <w:color w:val="000000" w:themeColor="text1"/>
          <w:sz w:val="24"/>
          <w14:textFill>
            <w14:solidFill>
              <w14:schemeClr w14:val="tx1"/>
            </w14:solidFill>
          </w14:textFill>
        </w:rPr>
        <w:t xml:space="preserve">一、项目名称：</w:t>
      </w:r>
      <w:r>
        <w:rPr>
          <w:rFonts w:hint="eastAsia" w:ascii="宋体" w:hAnsi="宋体"/>
          <w:color w:val="000000" w:themeColor="text1"/>
          <w:sz w:val="24"/>
          <w:lang w:val="en-US" w:eastAsia="zh-CN"/>
          <w14:textFill>
            <w14:solidFill>
              <w14:schemeClr w14:val="tx1"/>
            </w14:solidFill>
          </w14:textFill>
        </w:rPr>
        <w:t xml:space="preserve">2026年度困难重度残疾人家庭无障碍改造项目</w:t>
      </w:r>
      <w:r/>
    </w:p>
    <w:p>
      <w:pPr>
        <w:jc w:val="left"/>
        <w:spacing w:line="360" w:lineRule="auto"/>
        <w:rPr>
          <w:rFonts w:ascii="宋体" w:hAnsi="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w:t>
      </w:r>
      <w:r>
        <w:rPr>
          <w:rFonts w:hint="eastAsia" w:ascii="宋体" w:hAnsi="宋体" w:cs="仿宋"/>
          <w:b/>
          <w:color w:val="000000" w:themeColor="text1"/>
          <w:sz w:val="24"/>
          <w14:textFill>
            <w14:solidFill>
              <w14:schemeClr w14:val="tx1"/>
            </w14:solidFill>
          </w14:textFill>
        </w:rPr>
        <w:t xml:space="preserve">项目预算：</w:t>
      </w:r>
      <w:r>
        <w:rPr>
          <w:rFonts w:hint="eastAsia" w:ascii="宋体" w:hAnsi="宋体" w:cs="仿宋"/>
          <w:color w:val="000000" w:themeColor="text1"/>
          <w:sz w:val="24"/>
          <w14:textFill>
            <w14:solidFill>
              <w14:schemeClr w14:val="tx1"/>
            </w14:solidFill>
          </w14:textFill>
        </w:rPr>
        <w:t xml:space="preserve">本项目</w:t>
      </w:r>
      <w:r>
        <w:rPr>
          <w:rFonts w:hint="eastAsia" w:ascii="宋体" w:hAnsi="宋体" w:cs="仿宋"/>
          <w:bCs/>
          <w:color w:val="000000" w:themeColor="text1"/>
          <w:sz w:val="24"/>
          <w14:textFill>
            <w14:solidFill>
              <w14:schemeClr w14:val="tx1"/>
            </w14:solidFill>
          </w14:textFill>
        </w:rPr>
        <w:t xml:space="preserve">投标响应报价须按照各类货物最高单价限价（见后表）填报总价的</w:t>
      </w:r>
      <w:r>
        <w:rPr>
          <w:rFonts w:hint="eastAsia" w:ascii="宋体" w:hAnsi="宋体" w:cs="仿宋"/>
          <w:bCs/>
          <w:color w:val="000000" w:themeColor="text1"/>
          <w:sz w:val="24"/>
          <w:lang w:val="en-US" w:eastAsia="zh-CN"/>
          <w14:textFill>
            <w14:solidFill>
              <w14:schemeClr w14:val="tx1"/>
            </w14:solidFill>
          </w14:textFill>
        </w:rPr>
        <w:t xml:space="preserve">优惠</w:t>
      </w:r>
      <w:r>
        <w:rPr>
          <w:rFonts w:hint="eastAsia" w:ascii="宋体" w:hAnsi="宋体" w:cs="仿宋"/>
          <w:bCs/>
          <w:color w:val="000000" w:themeColor="text1"/>
          <w:sz w:val="24"/>
          <w14:textFill>
            <w14:solidFill>
              <w14:schemeClr w14:val="tx1"/>
            </w14:solidFill>
          </w14:textFill>
        </w:rPr>
        <w:t xml:space="preserve">比例（该比例大于0%且小于100%），否则投标响应无效。</w:t>
      </w:r>
      <w:r>
        <w:rPr>
          <w:rFonts w:hint="eastAsia" w:ascii="宋体" w:hAnsi="宋体" w:cs="仿宋"/>
          <w:bCs/>
          <w:color w:val="auto"/>
          <w:sz w:val="24"/>
          <w:lang w:val="en-US" w:eastAsia="zh-CN"/>
        </w:rPr>
        <w:t xml:space="preserve">平均</w:t>
      </w:r>
      <w:r>
        <w:rPr>
          <w:rFonts w:hint="eastAsia" w:ascii="宋体" w:hAnsi="宋体"/>
          <w:color w:val="auto"/>
          <w:sz w:val="24"/>
        </w:rPr>
        <w:t xml:space="preserve">每户改造费用总额不超过3500元</w:t>
      </w:r>
      <w:r>
        <w:rPr>
          <w:rFonts w:hint="eastAsia" w:ascii="宋体" w:hAnsi="宋体"/>
          <w:color w:val="000000" w:themeColor="text1"/>
          <w:sz w:val="24"/>
          <w14:textFill>
            <w14:solidFill>
              <w14:schemeClr w14:val="tx1"/>
            </w14:solidFill>
          </w14:textFill>
        </w:rPr>
        <w:t xml:space="preserve">，约</w:t>
      </w:r>
      <w:r>
        <w:rPr>
          <w:rFonts w:hint="eastAsia" w:ascii="宋体" w:hAnsi="宋体"/>
          <w:color w:val="000000" w:themeColor="text1"/>
          <w:sz w:val="24"/>
          <w:lang w:val="en-US" w:eastAsia="zh-CN"/>
          <w14:textFill>
            <w14:solidFill>
              <w14:schemeClr w14:val="tx1"/>
            </w14:solidFill>
          </w14:textFill>
        </w:rPr>
        <w:t xml:space="preserve">400</w:t>
      </w:r>
      <w:r>
        <w:rPr>
          <w:rFonts w:hint="eastAsia" w:ascii="宋体" w:hAnsi="宋体"/>
          <w:color w:val="000000" w:themeColor="text1"/>
          <w:sz w:val="24"/>
          <w14:textFill>
            <w14:solidFill>
              <w14:schemeClr w14:val="tx1"/>
            </w14:solidFill>
          </w14:textFill>
        </w:rPr>
        <w:t xml:space="preserve">户，约</w:t>
      </w:r>
      <w:r>
        <w:rPr>
          <w:rFonts w:hint="eastAsia" w:ascii="宋体" w:hAnsi="宋体"/>
          <w:color w:val="000000" w:themeColor="text1"/>
          <w:sz w:val="24"/>
          <w:lang w:val="en-US" w:eastAsia="zh-CN"/>
          <w14:textFill>
            <w14:solidFill>
              <w14:schemeClr w14:val="tx1"/>
            </w14:solidFill>
          </w14:textFill>
        </w:rPr>
        <w:t xml:space="preserve">140</w:t>
      </w:r>
      <w:r>
        <w:rPr>
          <w:rFonts w:hint="eastAsia" w:ascii="宋体" w:hAnsi="宋体"/>
          <w:color w:val="000000" w:themeColor="text1"/>
          <w:sz w:val="24"/>
          <w14:textFill>
            <w14:solidFill>
              <w14:schemeClr w14:val="tx1"/>
            </w14:solidFill>
          </w14:textFill>
        </w:rPr>
        <w:t xml:space="preserve">万元。</w:t>
      </w:r>
      <w:r>
        <w:rPr>
          <w:rFonts w:hint="eastAsia" w:ascii="宋体" w:hAnsi="宋体"/>
          <w:bCs/>
          <w:color w:val="000000" w:themeColor="text1"/>
          <w:sz w:val="24"/>
          <w14:textFill>
            <w14:solidFill>
              <w14:schemeClr w14:val="tx1"/>
            </w14:solidFill>
          </w14:textFill>
        </w:rPr>
        <w:t xml:space="preserve">具体的改造户数由</w:t>
      </w:r>
      <w:r>
        <w:rPr>
          <w:rFonts w:hint="eastAsia" w:ascii="宋体" w:hAnsi="宋体"/>
          <w:bCs/>
          <w:color w:val="000000" w:themeColor="text1"/>
          <w:sz w:val="24"/>
          <w:lang w:val="en-US" w:eastAsia="zh-CN"/>
          <w14:textFill>
            <w14:solidFill>
              <w14:schemeClr w14:val="tx1"/>
            </w14:solidFill>
          </w14:textFill>
        </w:rPr>
        <w:t xml:space="preserve">采购人</w:t>
      </w:r>
      <w:r>
        <w:rPr>
          <w:rFonts w:hint="eastAsia" w:ascii="宋体" w:hAnsi="宋体"/>
          <w:bCs/>
          <w:color w:val="000000" w:themeColor="text1"/>
          <w:sz w:val="24"/>
          <w14:textFill>
            <w14:solidFill>
              <w14:schemeClr w14:val="tx1"/>
            </w14:solidFill>
          </w14:textFill>
        </w:rPr>
        <w:t xml:space="preserve">根据实际情况分配给中标人</w:t>
      </w:r>
      <w:r>
        <w:rPr>
          <w:rFonts w:hint="eastAsia" w:ascii="宋体" w:hAnsi="宋体"/>
          <w:bCs/>
          <w:color w:val="auto"/>
          <w:sz w:val="24"/>
        </w:rPr>
        <w:t xml:space="preserve">。</w:t>
      </w:r>
      <w:r>
        <w:rPr>
          <w:rFonts w:hint="eastAsia" w:ascii="宋体" w:hAnsi="宋体"/>
          <w:bCs/>
          <w:color w:val="auto"/>
          <w:sz w:val="24"/>
          <w:lang w:val="en-US" w:eastAsia="zh-CN"/>
        </w:rPr>
        <w:t xml:space="preserve">采购人</w:t>
      </w:r>
      <w:r>
        <w:rPr>
          <w:rFonts w:hint="eastAsia" w:ascii="宋体" w:hAnsi="宋体"/>
          <w:bCs/>
          <w:color w:val="auto"/>
          <w:sz w:val="24"/>
        </w:rPr>
        <w:t xml:space="preserve">不保证在项目实施期内中标人的改造户数及合同金额。</w:t>
      </w:r>
      <w:r/>
    </w:p>
    <w:p>
      <w:pPr>
        <w:ind w:right="-190"/>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三、项目背景</w:t>
      </w:r>
      <w:r/>
    </w:p>
    <w:p>
      <w:pPr>
        <w:ind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根据《江苏省2019年度低收入残疾人家庭无障碍改造实施方案的通知》（苏残发〔2019〕7号）、《江苏省无障碍环境建设实施办法》（省人民政府第149号令）、《江苏省残疾人家庭无障碍改造服务管理办法》（苏残规〔2024〕1号）、《关于做好2026年徐州市困难重度残疾人家庭无障碍改造的通知》（徐残办〔2026〕9号）等文件要求，对我区困难重度残疾人家庭实施无障碍改造，改善残疾人居家生活条件，提升残疾人生活质量。</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四、改造对象和户数</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（一）改造对象</w:t>
      </w:r>
      <w:r/>
    </w:p>
    <w:p>
      <w:pPr>
        <w:ind w:firstLine="480"/>
        <w:keepLines w:val="0"/>
        <w:keepNext w:val="0"/>
        <w:pageBreakBefore w:val="0"/>
        <w:spacing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val="en-US" w:eastAsia="zh-CN"/>
        </w:rPr>
        <w:t xml:space="preserve">持有</w:t>
      </w:r>
      <w:r>
        <w:rPr>
          <w:rFonts w:hint="eastAsia" w:ascii="宋体" w:hAnsi="宋体" w:cs="宋体"/>
          <w:bCs/>
          <w:color w:val="auto"/>
          <w:sz w:val="24"/>
          <w:szCs w:val="24"/>
          <w:lang w:val="en-US" w:eastAsia="zh-CN"/>
        </w:rPr>
        <w:t xml:space="preserve">铜山</w:t>
      </w:r>
      <w:r>
        <w:rPr>
          <w:rFonts w:hint="eastAsia" w:ascii="宋体" w:hAnsi="宋体" w:eastAsia="宋体" w:cs="宋体"/>
          <w:bCs/>
          <w:color w:val="auto"/>
          <w:sz w:val="24"/>
          <w:szCs w:val="24"/>
          <w:lang w:val="en-US" w:eastAsia="zh-CN"/>
        </w:rPr>
        <w:t xml:space="preserve">户籍第二代《中华人民共和国残疾人证》</w:t>
      </w:r>
      <w:r>
        <w:rPr>
          <w:rFonts w:hint="eastAsia" w:ascii="宋体" w:hAnsi="宋体" w:cs="宋体"/>
          <w:bCs/>
          <w:color w:val="auto"/>
          <w:sz w:val="24"/>
          <w:szCs w:val="24"/>
          <w:lang w:val="en-US" w:eastAsia="zh-CN"/>
        </w:rPr>
        <w:t xml:space="preserve">（有效期内）的一、二级重度残疾人</w:t>
      </w:r>
      <w:r>
        <w:rPr>
          <w:rFonts w:hint="eastAsia" w:ascii="宋体" w:hAnsi="宋体" w:eastAsia="宋体" w:cs="宋体"/>
          <w:bCs/>
          <w:color w:val="auto"/>
          <w:sz w:val="24"/>
          <w:szCs w:val="24"/>
          <w:lang w:val="en-US" w:eastAsia="zh-CN"/>
        </w:rPr>
        <w:t xml:space="preserve">；</w:t>
      </w:r>
      <w:r/>
    </w:p>
    <w:p>
      <w:pPr>
        <w:pStyle w:val="799"/>
        <w:ind w:firstLine="480"/>
        <w:keepLines w:val="0"/>
        <w:keepNext w:val="0"/>
        <w:pageBreakBefore w:val="0"/>
        <w:spacing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2、城乡低保、低保边缘、刚性支出困难的残疾人家庭，有条件的地区可以扩大到领取困难残疾人生活补贴人员；</w:t>
      </w:r>
      <w:r/>
    </w:p>
    <w:p>
      <w:pPr>
        <w:pStyle w:val="800"/>
        <w:ind w:left="0" w:firstLine="480"/>
        <w:keepLines w:val="0"/>
        <w:keepNext w:val="0"/>
        <w:pageBreakBefore w:val="0"/>
        <w:spacing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w:t>
      </w:r>
      <w:r>
        <w:rPr>
          <w:rFonts w:hint="eastAsia" w:ascii="宋体" w:eastAsia="宋体" w:cs="宋体"/>
          <w:bCs/>
          <w:color w:val="auto"/>
          <w:sz w:val="24"/>
          <w:szCs w:val="24"/>
          <w:lang w:val="en-US" w:eastAsia="zh-CN"/>
        </w:rPr>
        <w:t xml:space="preserve">申请改造的房屋地址与户籍所在地一致，为残疾人自有住房（拥有产权或长期居住），具备改造条件，近期没有纳入征地拆迁规划</w:t>
      </w:r>
      <w:r>
        <w:rPr>
          <w:rFonts w:hint="eastAsia" w:ascii="宋体" w:hAnsi="宋体" w:eastAsia="宋体" w:cs="宋体"/>
          <w:bCs/>
          <w:color w:val="auto"/>
          <w:sz w:val="24"/>
          <w:szCs w:val="24"/>
          <w:lang w:val="en-US" w:eastAsia="zh-CN"/>
        </w:rPr>
        <w:t xml:space="preserve">；</w:t>
      </w:r>
      <w:r/>
    </w:p>
    <w:p>
      <w:pPr>
        <w:ind w:firstLine="480"/>
        <w:keepLines w:val="0"/>
        <w:keepNext w:val="0"/>
        <w:pageBreakBefore w:val="0"/>
        <w:spacing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4、同一申请人五年内未享受残疾人家庭无障碍改造，未享受居家适老化改造补贴；</w:t>
      </w:r>
      <w:r/>
    </w:p>
    <w:p>
      <w:pPr>
        <w:ind w:firstLine="480"/>
        <w:keepLines w:val="0"/>
        <w:keepNext w:val="0"/>
        <w:pageBreakBefore w:val="0"/>
        <w:spacing w:line="360" w:lineRule="auto"/>
        <w:widowControl/>
        <w:rPr>
          <w:rFonts w:hint="default"/>
          <w:lang w:val="en-US" w:eastAsia="zh-CN"/>
        </w:rPr>
      </w:pPr>
      <w:r>
        <w:rPr>
          <w:rFonts w:hint="eastAsia" w:ascii="宋体" w:hAnsi="宋体" w:eastAsia="宋体" w:cs="宋体"/>
          <w:bCs/>
          <w:color w:val="auto"/>
          <w:sz w:val="24"/>
          <w:szCs w:val="24"/>
          <w:lang w:val="en-US" w:eastAsia="zh-CN"/>
        </w:rPr>
        <w:t xml:space="preserve">5、在寄宿制机构接受托养人员、正在服刑人员，不参与申请</w:t>
      </w:r>
      <w:r>
        <w:rPr>
          <w:rFonts w:hint="eastAsia" w:ascii="宋体" w:hAnsi="宋体" w:cs="宋体"/>
          <w:bCs/>
          <w:color w:val="auto"/>
          <w:sz w:val="24"/>
          <w:szCs w:val="24"/>
          <w:lang w:val="en-US" w:eastAsia="zh-CN"/>
        </w:rPr>
        <w:t xml:space="preserve">。</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（二）改造户数</w:t>
      </w:r>
      <w:r/>
    </w:p>
    <w:p>
      <w:pPr>
        <w:ind w:firstLine="480"/>
        <w:jc w:val="left"/>
        <w:spacing w:line="360" w:lineRule="auto"/>
        <w:widowControl/>
        <w:rPr>
          <w:rFonts w:hint="eastAsia" w:ascii="宋体" w:hAnsi="宋体" w:eastAsia="宋体"/>
          <w:bCs/>
          <w:color w:val="000000" w:themeColor="text1"/>
          <w:sz w:val="24"/>
          <w:lang w:val="en-US" w:eastAsia="zh-CN"/>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本项目结算时根据实际改造户数据实结算。</w:t>
      </w:r>
      <w:r>
        <w:rPr>
          <w:rFonts w:hint="eastAsia" w:ascii="宋体" w:hAnsi="宋体"/>
          <w:bCs/>
          <w:color w:val="000000" w:themeColor="text1"/>
          <w:sz w:val="24"/>
          <w:lang w:eastAsia="zh-CN"/>
          <w14:textFill>
            <w14:solidFill>
              <w14:schemeClr w14:val="tx1"/>
            </w14:solidFill>
          </w14:textFill>
        </w:rPr>
        <w:t xml:space="preserve">统计量</w:t>
      </w:r>
      <w:r>
        <w:rPr>
          <w:rFonts w:hint="eastAsia" w:ascii="宋体" w:hAnsi="宋体"/>
          <w:bCs/>
          <w:color w:val="000000" w:themeColor="text1"/>
          <w:sz w:val="24"/>
          <w14:textFill>
            <w14:solidFill>
              <w14:schemeClr w14:val="tx1"/>
            </w14:solidFill>
          </w14:textFill>
        </w:rPr>
        <w:t xml:space="preserve">以</w:t>
      </w:r>
      <w:r>
        <w:rPr>
          <w:rFonts w:hint="eastAsia" w:ascii="宋体" w:hAnsi="宋体"/>
          <w:bCs/>
          <w:color w:val="000000" w:themeColor="text1"/>
          <w:sz w:val="24"/>
          <w:lang w:val="en-US" w:eastAsia="zh-CN"/>
          <w14:textFill>
            <w14:solidFill>
              <w14:schemeClr w14:val="tx1"/>
            </w14:solidFill>
          </w14:textFill>
        </w:rPr>
        <w:t xml:space="preserve">各镇（街道）残联专职委员、村（社区）残协专职委员、残疾人（监护人）三方</w:t>
      </w:r>
      <w:r>
        <w:rPr>
          <w:rFonts w:hint="eastAsia" w:ascii="宋体" w:hAnsi="宋体"/>
          <w:bCs/>
          <w:color w:val="000000" w:themeColor="text1"/>
          <w:sz w:val="24"/>
          <w14:textFill>
            <w14:solidFill>
              <w14:schemeClr w14:val="tx1"/>
            </w14:solidFill>
          </w14:textFill>
        </w:rPr>
        <w:t xml:space="preserve">现场签字为准</w:t>
      </w:r>
      <w:r>
        <w:rPr>
          <w:rFonts w:hint="eastAsia" w:ascii="宋体" w:hAnsi="宋体" w:eastAsia="宋体" w:cs="宋体"/>
          <w:bCs/>
          <w:color w:val="000000" w:themeColor="text1"/>
          <w:sz w:val="24"/>
          <w:szCs w:val="24"/>
          <w:lang w:val="en-US" w:eastAsia="zh-CN"/>
          <w14:textFill>
            <w14:solidFill>
              <w14:schemeClr w14:val="tx1"/>
            </w14:solidFill>
          </w14:textFill>
        </w:rPr>
        <w:t xml:space="preserve">。</w:t>
      </w:r>
      <w:r/>
    </w:p>
    <w:p>
      <w:pPr>
        <w:jc w:val="left"/>
        <w:spacing w:line="360" w:lineRule="auto"/>
        <w:widowControl/>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（三）改造分布</w:t>
      </w:r>
      <w:r/>
    </w:p>
    <w:p>
      <w:pPr>
        <w:ind w:firstLine="480"/>
        <w:jc w:val="left"/>
        <w:spacing w:line="360" w:lineRule="auto"/>
        <w:widowControl/>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改造分布在铜山区境内。</w:t>
      </w:r>
      <w:r/>
    </w:p>
    <w:p>
      <w:pPr>
        <w:numPr>
          <w:ilvl w:val="0"/>
          <w:numId w:val="21"/>
        </w:numPr>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项目清单及产品参数要求</w:t>
      </w:r>
      <w:r/>
    </w:p>
    <w:p>
      <w:pPr>
        <w:pStyle w:val="813"/>
        <w:rPr>
          <w:rFonts w:hint="eastAsia"/>
        </w:rPr>
      </w:pPr>
      <w:r>
        <w:rPr>
          <w:rFonts w:hint="eastAsia"/>
        </w:rPr>
      </w:r>
      <w:r/>
    </w:p>
    <w:tbl>
      <w:tblPr>
        <w:tblStyle w:val="794"/>
        <w:tblpPr w:horzAnchor="page" w:tblpX="1590" w:vertAnchor="text" w:tblpY="301" w:leftFromText="180" w:topFromText="0" w:rightFromText="180" w:bottomFromText="0"/>
        <w:tblW w:w="88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1380"/>
        <w:gridCol w:w="5081"/>
        <w:gridCol w:w="836"/>
        <w:gridCol w:w="779"/>
      </w:tblGrid>
      <w:tr>
        <w:trPr>
          <w:trHeight w:val="90"/>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序号</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产品名称</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产品参数</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数量</w:t>
            </w:r>
            <w:r/>
          </w:p>
        </w:tc>
        <w:tc>
          <w:tcPr>
            <w:tcBorders>
              <w:top w:val="single" w:color="auto" w:sz="4" w:space="0"/>
              <w:left w:val="single" w:color="auto" w:sz="4" w:space="0"/>
              <w:bottom w:val="single" w:color="auto" w:sz="4" w:space="0"/>
              <w:right w:val="single" w:color="auto" w:sz="4" w:space="0"/>
            </w:tcBorders>
            <w:tcW w:w="779" w:type="dxa"/>
            <w:vAlign w:val="top"/>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lang w:val="en-US" w:eastAsia="zh-CN"/>
              </w:rPr>
              <w:t xml:space="preserve">限价（元）</w:t>
            </w:r>
            <w:r/>
          </w:p>
        </w:tc>
      </w:tr>
      <w:tr>
        <w:trPr>
          <w:trHeight w:val="1082"/>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一字型扶手</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规格：100cm，主体颜色为黄色，表面</w:t>
            </w:r>
            <w:r>
              <w:rPr>
                <w:rFonts w:hint="eastAsia" w:ascii="宋体" w:hAnsi="宋体" w:cs="宋体"/>
                <w:color w:val="000000"/>
                <w:sz w:val="20"/>
                <w:szCs w:val="20"/>
                <w:lang w:val="en-US" w:eastAsia="zh-CN"/>
              </w:rPr>
              <w:t xml:space="preserve">ABS</w:t>
            </w:r>
            <w:r>
              <w:rPr>
                <w:rFonts w:hint="eastAsia" w:ascii="宋体" w:hAnsi="宋体" w:eastAsia="宋体" w:cs="宋体"/>
                <w:color w:val="000000"/>
                <w:sz w:val="20"/>
                <w:szCs w:val="20"/>
              </w:rPr>
              <w:t xml:space="preserve">材质，有防滑凸点，具有保温，抗菌,抗老化，耐腐蚀功能。内部加厚不锈钢管龙骨。两个固定点，每个扶手均配备不锈钢螺丝及膨胀管。</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1米</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135</w:t>
            </w:r>
            <w:r/>
          </w:p>
        </w:tc>
      </w:tr>
      <w:tr>
        <w:trPr>
          <w:trHeight w:val="1033"/>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一字型扶手</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规格：50cm，主体颜色为黄色，表面</w:t>
            </w:r>
            <w:r>
              <w:rPr>
                <w:rFonts w:hint="eastAsia" w:ascii="宋体" w:hAnsi="宋体" w:cs="宋体"/>
                <w:color w:val="000000"/>
                <w:sz w:val="20"/>
                <w:szCs w:val="20"/>
                <w:lang w:val="en-US" w:eastAsia="zh-CN"/>
              </w:rPr>
              <w:t xml:space="preserve">ABS</w:t>
            </w:r>
            <w:r>
              <w:rPr>
                <w:rFonts w:hint="eastAsia" w:ascii="宋体" w:hAnsi="宋体" w:eastAsia="宋体" w:cs="宋体"/>
                <w:color w:val="000000"/>
                <w:sz w:val="20"/>
                <w:szCs w:val="20"/>
              </w:rPr>
              <w:t xml:space="preserve">，有防滑凸点，具有保温，抗菌,抗老化，耐腐蚀功能。内部加厚不锈钢管龙骨。两个固定点，每个扶手均配备不锈钢螺丝及膨胀管。</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1个</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113</w:t>
            </w:r>
            <w:r/>
          </w:p>
        </w:tc>
      </w:tr>
      <w:tr>
        <w:trPr>
          <w:trHeight w:val="1125"/>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L型扶手</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规格700mm×500mm，主体颜色为黄色，表面</w:t>
            </w:r>
            <w:r>
              <w:rPr>
                <w:rFonts w:hint="eastAsia" w:ascii="宋体" w:hAnsi="宋体" w:cs="宋体"/>
                <w:color w:val="000000"/>
                <w:sz w:val="20"/>
                <w:szCs w:val="20"/>
                <w:lang w:val="en-US" w:eastAsia="zh-CN"/>
              </w:rPr>
              <w:t xml:space="preserve">ABS</w:t>
            </w:r>
            <w:r>
              <w:rPr>
                <w:rFonts w:hint="eastAsia" w:ascii="宋体" w:hAnsi="宋体" w:eastAsia="宋体" w:cs="宋体"/>
                <w:color w:val="000000"/>
                <w:sz w:val="20"/>
                <w:szCs w:val="20"/>
              </w:rPr>
              <w:t xml:space="preserve">，有防滑凸点，具有保温，抗菌，抗老化，耐腐蚀功能，内部加厚不锈钢管龙骨，外观呈L型，需三个固定点，均配备不锈钢螺丝及膨胀管。</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1个</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252</w:t>
            </w:r>
            <w:r/>
          </w:p>
        </w:tc>
      </w:tr>
      <w:tr>
        <w:trPr>
          <w:trHeight w:val="1011"/>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135°扶手</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规格300mm×300mm，主体颜色为黄色，表面</w:t>
            </w:r>
            <w:r>
              <w:rPr>
                <w:rFonts w:hint="eastAsia" w:ascii="宋体" w:hAnsi="宋体" w:cs="宋体"/>
                <w:color w:val="000000"/>
                <w:sz w:val="20"/>
                <w:szCs w:val="20"/>
                <w:lang w:val="en-US" w:eastAsia="zh-CN"/>
              </w:rPr>
              <w:t xml:space="preserve">ABS</w:t>
            </w:r>
            <w:r>
              <w:rPr>
                <w:rFonts w:hint="eastAsia" w:ascii="宋体" w:hAnsi="宋体" w:eastAsia="宋体" w:cs="宋体"/>
                <w:color w:val="000000"/>
                <w:sz w:val="20"/>
                <w:szCs w:val="20"/>
              </w:rPr>
              <w:t xml:space="preserve">，有防滑凸点，具有保温，抗菌，抗老化，耐腐蚀功能，内部加厚不锈钢管龙骨，需</w:t>
            </w:r>
            <w:r>
              <w:rPr>
                <w:rFonts w:hint="eastAsia" w:ascii="宋体" w:hAnsi="宋体" w:cs="宋体"/>
                <w:color w:val="000000"/>
                <w:sz w:val="20"/>
                <w:szCs w:val="20"/>
                <w:lang w:val="en-US" w:eastAsia="zh-CN"/>
              </w:rPr>
              <w:t xml:space="preserve">两</w:t>
            </w:r>
            <w:r>
              <w:rPr>
                <w:rFonts w:hint="eastAsia" w:ascii="宋体" w:hAnsi="宋体" w:eastAsia="宋体" w:cs="宋体"/>
                <w:color w:val="000000"/>
                <w:sz w:val="20"/>
                <w:szCs w:val="20"/>
              </w:rPr>
              <w:t xml:space="preserve">个固定点，均配备不锈钢螺丝及膨胀管。</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1个</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180</w:t>
            </w:r>
            <w:r/>
          </w:p>
        </w:tc>
      </w:tr>
      <w:tr>
        <w:trPr>
          <w:trHeight w:val="1065"/>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洗脸台扶手</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主体颜色为黄色，表面</w:t>
            </w:r>
            <w:r>
              <w:rPr>
                <w:rFonts w:hint="eastAsia" w:ascii="宋体" w:hAnsi="宋体" w:cs="宋体"/>
                <w:color w:val="000000"/>
                <w:sz w:val="20"/>
                <w:szCs w:val="20"/>
                <w:lang w:val="en-US" w:eastAsia="zh-CN"/>
              </w:rPr>
              <w:t xml:space="preserve">ABS</w:t>
            </w:r>
            <w:r>
              <w:rPr>
                <w:rFonts w:hint="eastAsia" w:ascii="宋体" w:hAnsi="宋体" w:eastAsia="宋体" w:cs="宋体"/>
                <w:color w:val="000000"/>
                <w:sz w:val="20"/>
                <w:szCs w:val="20"/>
              </w:rPr>
              <w:t xml:space="preserve">，有防滑凸点，具有保温，抗菌,抗老化，耐腐蚀功能，内部加厚不锈钢管龙骨，落地式，规格700mm×650mm×750mm，每个扶手均配备不锈钢螺丝及膨胀管。</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495</w:t>
            </w:r>
            <w:r/>
          </w:p>
        </w:tc>
      </w:tr>
      <w:tr>
        <w:trPr>
          <w:trHeight w:val="786"/>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上翻式浴凳（落地支撑）</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落地支撑，主体颜色为黄色，表面</w:t>
            </w:r>
            <w:r>
              <w:rPr>
                <w:rFonts w:hint="eastAsia" w:ascii="宋体" w:hAnsi="宋体" w:cs="宋体"/>
                <w:color w:val="000000"/>
                <w:sz w:val="20"/>
                <w:szCs w:val="20"/>
                <w:lang w:val="en-US" w:eastAsia="zh-CN"/>
              </w:rPr>
              <w:t xml:space="preserve">ABS</w:t>
            </w:r>
            <w:r>
              <w:rPr>
                <w:rFonts w:hint="eastAsia" w:ascii="宋体" w:hAnsi="宋体" w:eastAsia="宋体" w:cs="宋体"/>
                <w:color w:val="000000"/>
                <w:sz w:val="20"/>
                <w:szCs w:val="20"/>
              </w:rPr>
              <w:t xml:space="preserve">，有防滑凸点，具有保温，抗菌,抗老化，耐腐蚀功能。内部加厚不锈钢管龙骨。两个固定点，均配备不锈钢螺丝及膨胀管。</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495</w:t>
            </w:r>
            <w:r/>
          </w:p>
        </w:tc>
      </w:tr>
      <w:tr>
        <w:trPr>
          <w:trHeight w:val="1771"/>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无障碍上翻扶手</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采用</w:t>
            </w:r>
            <w:r>
              <w:rPr>
                <w:rFonts w:hint="eastAsia" w:ascii="宋体" w:hAnsi="宋体" w:cs="宋体"/>
                <w:color w:val="000000"/>
                <w:sz w:val="20"/>
                <w:szCs w:val="20"/>
                <w:lang w:val="en-US" w:eastAsia="zh-CN"/>
              </w:rPr>
              <w:t xml:space="preserve">ABS</w:t>
            </w:r>
            <w:r>
              <w:rPr>
                <w:rFonts w:hint="eastAsia" w:ascii="宋体" w:hAnsi="宋体" w:eastAsia="宋体" w:cs="宋体"/>
                <w:color w:val="000000"/>
                <w:sz w:val="20"/>
                <w:szCs w:val="20"/>
              </w:rPr>
              <w:t xml:space="preserve">和不锈钢材料。扶手水平长度为600mm，上翻活动，U型设计</w:t>
            </w:r>
            <w:r>
              <w:rPr>
                <w:rFonts w:hint="eastAsia" w:ascii="宋体" w:hAnsi="宋体" w:cs="宋体"/>
                <w:color w:val="000000"/>
                <w:sz w:val="20"/>
                <w:szCs w:val="20"/>
                <w:lang w:eastAsia="zh-CN"/>
              </w:rPr>
              <w:t xml:space="preserve">，</w:t>
            </w:r>
            <w:r>
              <w:rPr>
                <w:rFonts w:hint="eastAsia" w:ascii="宋体" w:hAnsi="宋体" w:cs="宋体"/>
                <w:color w:val="000000"/>
                <w:sz w:val="20"/>
                <w:szCs w:val="20"/>
                <w:lang w:val="en-US" w:eastAsia="zh-CN"/>
              </w:rPr>
              <w:t xml:space="preserve">落地支撑</w:t>
            </w:r>
            <w:r>
              <w:rPr>
                <w:rFonts w:hint="eastAsia" w:ascii="宋体" w:hAnsi="宋体" w:eastAsia="宋体" w:cs="宋体"/>
                <w:color w:val="000000"/>
                <w:sz w:val="20"/>
                <w:szCs w:val="20"/>
              </w:rPr>
              <w:t xml:space="preserve">。内衬为高强度不锈钢龙骨，内有加强筋。扶手表面使用环保标准、抗老化、耐腐蚀材料，扶手表面采用防滑浮点设计，厚度为0.5毫米，扶手与底座接触部分为防滑橡胶头。U型杆连接部为一体式尼龙工字架。转轴为冲压不锈钢</w:t>
            </w:r>
            <w:r>
              <w:rPr>
                <w:rFonts w:hint="eastAsia" w:ascii="宋体" w:hAnsi="宋体" w:cs="宋体"/>
                <w:color w:val="000000"/>
                <w:sz w:val="20"/>
                <w:szCs w:val="20"/>
                <w:lang w:eastAsia="zh-CN"/>
              </w:rPr>
              <w:t xml:space="preserve">。</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1个</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405</w:t>
            </w:r>
            <w:r/>
          </w:p>
        </w:tc>
      </w:tr>
      <w:tr>
        <w:trPr>
          <w:trHeight w:val="90"/>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加强型坐便器扶手</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产品长度为600mm*700mm。T字形（两个安装孔中心距离），分内外双层，内层使用不锈钢管复合；外层材质</w:t>
            </w:r>
            <w:r>
              <w:rPr>
                <w:rFonts w:hint="eastAsia" w:ascii="宋体" w:hAnsi="宋体" w:cs="宋体"/>
                <w:color w:val="000000"/>
                <w:sz w:val="20"/>
                <w:szCs w:val="20"/>
                <w:lang w:val="en-US" w:eastAsia="zh-CN"/>
              </w:rPr>
              <w:t xml:space="preserve">ABS</w:t>
            </w:r>
            <w:r>
              <w:rPr>
                <w:rFonts w:hint="eastAsia" w:ascii="宋体" w:hAnsi="宋体" w:eastAsia="宋体" w:cs="宋体"/>
                <w:color w:val="000000"/>
                <w:sz w:val="20"/>
                <w:szCs w:val="20"/>
              </w:rPr>
              <w:t xml:space="preserve">，要求无毒、抗菌，外表层有防滑设计；内外层贴合紧密，组合后不允许转动。</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1个</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315</w:t>
            </w:r>
            <w:r/>
          </w:p>
        </w:tc>
      </w:tr>
      <w:tr>
        <w:trPr>
          <w:trHeight w:val="1167"/>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坐便器</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tabs>
                <w:tab w:val="left" w:pos="1777"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卫生间安装坐便器，需要到现场查看及安装，连体坐便器，尺寸（mm）：≥6</w:t>
            </w:r>
            <w:r>
              <w:rPr>
                <w:rFonts w:hint="eastAsia" w:ascii="宋体" w:hAnsi="宋体" w:cs="宋体"/>
                <w:color w:val="000000"/>
                <w:sz w:val="20"/>
                <w:szCs w:val="20"/>
                <w:lang w:val="en-US" w:eastAsia="zh-CN"/>
              </w:rPr>
              <w:t xml:space="preserve">0</w:t>
            </w:r>
            <w:r>
              <w:rPr>
                <w:rFonts w:hint="eastAsia" w:ascii="宋体" w:hAnsi="宋体" w:eastAsia="宋体" w:cs="宋体"/>
                <w:color w:val="000000"/>
                <w:sz w:val="20"/>
                <w:szCs w:val="20"/>
              </w:rPr>
              <w:t xml:space="preserve">0*3</w:t>
            </w:r>
            <w:r>
              <w:rPr>
                <w:rFonts w:hint="eastAsia" w:ascii="宋体" w:hAnsi="宋体" w:cs="宋体"/>
                <w:color w:val="000000"/>
                <w:sz w:val="20"/>
                <w:szCs w:val="20"/>
                <w:lang w:val="en-US" w:eastAsia="zh-CN"/>
              </w:rPr>
              <w:t xml:space="preserve">0</w:t>
            </w:r>
            <w:r>
              <w:rPr>
                <w:rFonts w:hint="eastAsia" w:ascii="宋体" w:hAnsi="宋体" w:eastAsia="宋体" w:cs="宋体"/>
                <w:color w:val="000000"/>
                <w:sz w:val="20"/>
                <w:szCs w:val="20"/>
              </w:rPr>
              <w:t xml:space="preserve">0*7</w:t>
            </w:r>
            <w:r>
              <w:rPr>
                <w:rFonts w:hint="eastAsia" w:ascii="宋体" w:hAnsi="宋体" w:cs="宋体"/>
                <w:color w:val="000000"/>
                <w:sz w:val="20"/>
                <w:szCs w:val="20"/>
                <w:lang w:val="en-US" w:eastAsia="zh-CN"/>
              </w:rPr>
              <w:t xml:space="preserve">0</w:t>
            </w:r>
            <w:r>
              <w:rPr>
                <w:rFonts w:hint="eastAsia" w:ascii="宋体" w:hAnsi="宋体" w:eastAsia="宋体" w:cs="宋体"/>
                <w:color w:val="000000"/>
                <w:sz w:val="20"/>
                <w:szCs w:val="20"/>
              </w:rPr>
              <w:t xml:space="preserve">0</w:t>
            </w:r>
            <w:r>
              <w:rPr>
                <w:rFonts w:hint="eastAsia" w:ascii="宋体" w:hAnsi="宋体" w:cs="宋体"/>
                <w:color w:val="000000"/>
                <w:sz w:val="20"/>
                <w:szCs w:val="20"/>
                <w:lang w:val="en-US" w:eastAsia="zh-CN"/>
              </w:rPr>
              <w:t xml:space="preserve">mm</w:t>
            </w:r>
            <w:r>
              <w:rPr>
                <w:rFonts w:hint="eastAsia" w:ascii="宋体" w:hAnsi="宋体" w:eastAsia="宋体" w:cs="宋体"/>
                <w:color w:val="000000"/>
                <w:sz w:val="20"/>
                <w:szCs w:val="20"/>
              </w:rPr>
              <w:t xml:space="preserve">，排污口中心离墙300/400mm，一体成型，超高温烧制，智洁釉面；干净节水；优质水件，经久耐用。（含改水路、开槽、人工等）</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1处</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990</w:t>
            </w:r>
            <w:r/>
          </w:p>
        </w:tc>
      </w:tr>
      <w:tr>
        <w:trPr>
          <w:trHeight w:val="607"/>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10</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无障碍面板、开关、插座</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根据家庭情况，安装无障碍面板、开关、插座。</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135</w:t>
            </w:r>
            <w:r/>
          </w:p>
        </w:tc>
      </w:tr>
      <w:tr>
        <w:trPr>
          <w:trHeight w:val="586"/>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11</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无线对讲门铃</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可以远距离对讲，防干扰，不串响，发射器使用电池，接收器使用</w:t>
            </w:r>
            <w:r>
              <w:rPr>
                <w:rFonts w:hint="eastAsia" w:ascii="宋体" w:hAnsi="宋体" w:cs="宋体"/>
                <w:color w:val="000000"/>
                <w:sz w:val="20"/>
                <w:szCs w:val="20"/>
                <w:lang w:val="en-US" w:eastAsia="zh-CN"/>
              </w:rPr>
              <w:t xml:space="preserve">USB插头</w:t>
            </w:r>
            <w:r>
              <w:rPr>
                <w:rFonts w:hint="eastAsia" w:ascii="宋体" w:hAnsi="宋体" w:eastAsia="宋体" w:cs="宋体"/>
                <w:color w:val="000000"/>
                <w:sz w:val="20"/>
                <w:szCs w:val="20"/>
              </w:rPr>
              <w:t xml:space="preserve">。</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360</w:t>
            </w:r>
            <w:r/>
          </w:p>
        </w:tc>
      </w:tr>
      <w:tr>
        <w:trPr>
          <w:trHeight w:val="834"/>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12</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闪光门铃</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shd w:val="solid" w:color="ffffff" w:fill="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该产品由门铃发射器、闪光提示器、电源适配器三部分组成。具有震动、闪光提示功能。自设信号传输码，有效防止信号干扰。</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360</w:t>
            </w:r>
            <w:r/>
          </w:p>
        </w:tc>
      </w:tr>
      <w:tr>
        <w:trPr>
          <w:trHeight w:val="90"/>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13</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语音、闪光、震动提示电热水壶</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1.性能规格组成要求：1）额定电压220V</w:t>
            </w:r>
            <w:r>
              <w:rPr>
                <w:rFonts w:hint="eastAsia" w:ascii="宋体" w:hAnsi="宋体" w:cs="宋体"/>
                <w:color w:val="000000"/>
                <w:sz w:val="20"/>
                <w:szCs w:val="20"/>
                <w:lang w:eastAsia="zh-CN"/>
              </w:rPr>
              <w:t xml:space="preserve">；</w:t>
            </w:r>
            <w:r>
              <w:rPr>
                <w:rFonts w:hint="eastAsia" w:ascii="宋体" w:hAnsi="宋体" w:eastAsia="宋体" w:cs="宋体"/>
                <w:color w:val="000000"/>
                <w:sz w:val="20"/>
                <w:szCs w:val="20"/>
              </w:rPr>
              <w:t xml:space="preserve"> 2）额定频率50Hz-60Hz； 3）额定功率1500W</w:t>
            </w:r>
            <w:r>
              <w:rPr>
                <w:rFonts w:hint="eastAsia" w:ascii="宋体" w:hAnsi="宋体" w:cs="宋体"/>
                <w:color w:val="000000"/>
                <w:sz w:val="20"/>
                <w:szCs w:val="20"/>
                <w:lang w:eastAsia="zh-CN"/>
              </w:rPr>
              <w:t xml:space="preserve">；</w:t>
            </w:r>
            <w:r>
              <w:rPr>
                <w:rFonts w:hint="eastAsia" w:ascii="宋体" w:hAnsi="宋体" w:eastAsia="宋体" w:cs="宋体"/>
                <w:color w:val="000000"/>
                <w:sz w:val="20"/>
                <w:szCs w:val="20"/>
              </w:rPr>
              <w:t xml:space="preserve">4）电水壶容量：≥1.7升；</w:t>
            </w:r>
            <w:r/>
          </w:p>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2.产品组成：电水壶、警示器、小夜灯发射器。</w:t>
            </w:r>
            <w:r/>
          </w:p>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3.功能参数：1）有烧水、小夜灯2种功能</w:t>
            </w:r>
            <w:r>
              <w:rPr>
                <w:rFonts w:hint="eastAsia" w:ascii="宋体" w:hAnsi="宋体" w:cs="宋体"/>
                <w:color w:val="000000"/>
                <w:sz w:val="20"/>
                <w:szCs w:val="20"/>
                <w:lang w:eastAsia="zh-CN"/>
              </w:rPr>
              <w:t xml:space="preserve">；</w:t>
            </w:r>
            <w:r>
              <w:rPr>
                <w:rFonts w:hint="eastAsia" w:ascii="宋体" w:hAnsi="宋体" w:eastAsia="宋体" w:cs="宋体"/>
                <w:color w:val="000000"/>
                <w:sz w:val="20"/>
                <w:szCs w:val="20"/>
              </w:rPr>
              <w:t xml:space="preserve">2）水壶采用304不锈刚材质，外壳采用食品级PP材质，防摔；防烫，水烧开以后会自动断电保护，防干烧保护</w:t>
            </w:r>
            <w:r>
              <w:rPr>
                <w:rFonts w:hint="eastAsia" w:ascii="宋体" w:hAnsi="宋体" w:cs="宋体"/>
                <w:color w:val="000000"/>
                <w:sz w:val="20"/>
                <w:szCs w:val="20"/>
                <w:lang w:eastAsia="zh-CN"/>
              </w:rPr>
              <w:t xml:space="preserve">；</w:t>
            </w:r>
            <w:r>
              <w:rPr>
                <w:rFonts w:hint="eastAsia" w:ascii="宋体" w:hAnsi="宋体" w:eastAsia="宋体" w:cs="宋体"/>
                <w:color w:val="000000"/>
                <w:sz w:val="20"/>
                <w:szCs w:val="20"/>
              </w:rPr>
              <w:t xml:space="preserve">3）警示器可自由调节成单闪光、单语音、闪光+语音三种警示模式。可同时适用于老人、视障人士及听障人士</w:t>
            </w:r>
            <w:r>
              <w:rPr>
                <w:rFonts w:hint="eastAsia" w:ascii="宋体" w:hAnsi="宋体" w:cs="宋体"/>
                <w:color w:val="000000"/>
                <w:sz w:val="20"/>
                <w:szCs w:val="20"/>
                <w:lang w:eastAsia="zh-CN"/>
              </w:rPr>
              <w:t xml:space="preserve">；</w:t>
            </w:r>
            <w:r>
              <w:rPr>
                <w:rFonts w:hint="eastAsia" w:ascii="宋体" w:hAnsi="宋体" w:eastAsia="宋体" w:cs="宋体"/>
                <w:color w:val="000000"/>
                <w:sz w:val="20"/>
                <w:szCs w:val="20"/>
              </w:rPr>
              <w:t xml:space="preserve">4）警示器音量可调功能</w:t>
            </w:r>
            <w:r>
              <w:rPr>
                <w:rFonts w:hint="eastAsia" w:ascii="宋体" w:hAnsi="宋体" w:cs="宋体"/>
                <w:color w:val="000000"/>
                <w:sz w:val="20"/>
                <w:szCs w:val="20"/>
                <w:lang w:eastAsia="zh-CN"/>
              </w:rPr>
              <w:t xml:space="preserve">；</w:t>
            </w:r>
            <w:r>
              <w:rPr>
                <w:rFonts w:hint="eastAsia" w:ascii="宋体" w:hAnsi="宋体" w:eastAsia="宋体" w:cs="宋体"/>
                <w:color w:val="000000"/>
                <w:sz w:val="20"/>
                <w:szCs w:val="20"/>
              </w:rPr>
              <w:t xml:space="preserve">5）水开后警示器会发出语音播报，同时黄色LED灯组快速闪烁进行警示</w:t>
            </w:r>
            <w:r>
              <w:rPr>
                <w:rFonts w:hint="eastAsia" w:ascii="宋体" w:hAnsi="宋体" w:cs="宋体"/>
                <w:color w:val="000000"/>
                <w:sz w:val="20"/>
                <w:szCs w:val="20"/>
                <w:lang w:eastAsia="zh-CN"/>
              </w:rPr>
              <w:t xml:space="preserve">；</w:t>
            </w:r>
            <w:r>
              <w:rPr>
                <w:rFonts w:hint="eastAsia" w:ascii="宋体" w:hAnsi="宋体" w:eastAsia="宋体" w:cs="宋体"/>
                <w:color w:val="000000"/>
                <w:sz w:val="20"/>
                <w:szCs w:val="20"/>
              </w:rPr>
              <w:t xml:space="preserve">6）带小夜灯功能，当按下小夜灯发射器时，闪光语音警示器会出柔和的白光，方便夜间照明。</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414</w:t>
            </w:r>
            <w:r/>
          </w:p>
        </w:tc>
      </w:tr>
      <w:tr>
        <w:trPr>
          <w:trHeight w:val="3706"/>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14</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语音带盲文电磁炉</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shd w:val="solid" w:color="ffffff" w:fill="auto"/>
              <w:tabs>
                <w:tab w:val="left" w:pos="0" w:leader="none"/>
              </w:tabs>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1.产品执行标准：GB4706,1-2005</w:t>
            </w:r>
            <w:r>
              <w:rPr>
                <w:rFonts w:hint="eastAsia" w:ascii="宋体" w:hAnsi="宋体" w:cs="宋体"/>
                <w:color w:val="000000"/>
                <w:sz w:val="20"/>
                <w:szCs w:val="20"/>
                <w:lang w:eastAsia="zh-CN"/>
              </w:rPr>
              <w:t xml:space="preserve">；</w:t>
            </w:r>
            <w:r>
              <w:rPr>
                <w:rFonts w:hint="eastAsia" w:ascii="宋体" w:hAnsi="宋体" w:eastAsia="宋体" w:cs="宋体"/>
                <w:color w:val="000000"/>
                <w:sz w:val="20"/>
                <w:szCs w:val="20"/>
              </w:rPr>
              <w:t xml:space="preserve">GB4706.29-2008</w:t>
            </w:r>
            <w:r>
              <w:rPr>
                <w:rFonts w:hint="eastAsia" w:ascii="宋体" w:hAnsi="宋体" w:cs="宋体"/>
                <w:color w:val="000000"/>
                <w:sz w:val="20"/>
                <w:szCs w:val="20"/>
                <w:lang w:eastAsia="zh-CN"/>
              </w:rPr>
              <w:t xml:space="preserve">；</w:t>
            </w:r>
            <w:r/>
          </w:p>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2.产品有电磁炉主机，单机组成</w:t>
            </w:r>
            <w:r/>
          </w:p>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3.额定功率：不低于2300W,电压220V，额定频率：50-60HZ</w:t>
            </w:r>
            <w:r/>
          </w:p>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4.产品材质：品牌主板和芯片 耐高温黑晶防滑面板，塑料外壳</w:t>
            </w:r>
            <w:r/>
          </w:p>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5.具有全程闪光提示和语音播报，6个按键带盲文标识和数码显示</w:t>
            </w:r>
            <w:r/>
          </w:p>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6.产品具有“无锅具”安全提醒，反复提醒无锅“请放锅具”自动断电自动安全保护，</w:t>
            </w:r>
            <w:r/>
          </w:p>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7.产品具有6个按键：开关 功能 减小 增大 预约定时 节能快煮  </w:t>
            </w:r>
            <w:r/>
          </w:p>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8.5大功能选择考研选择火锅 炒菜 烧水 煲汤 蒸煮 保温 增大减小均可读报实际功率 炒菜和火锅功率可调节</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1台</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450</w:t>
            </w:r>
            <w:r/>
          </w:p>
        </w:tc>
      </w:tr>
      <w:tr>
        <w:trPr>
          <w:trHeight w:val="4019"/>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15</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声光报警水壶</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1.产品执行标准: GB4706,1-2005</w:t>
            </w:r>
            <w:r>
              <w:rPr>
                <w:rFonts w:hint="eastAsia" w:ascii="宋体" w:hAnsi="宋体" w:cs="宋体"/>
                <w:color w:val="000000"/>
                <w:sz w:val="20"/>
                <w:szCs w:val="20"/>
                <w:lang w:eastAsia="zh-CN"/>
              </w:rPr>
              <w:t xml:space="preserve">；</w:t>
            </w:r>
            <w:r>
              <w:rPr>
                <w:rFonts w:hint="eastAsia" w:ascii="宋体" w:hAnsi="宋体" w:eastAsia="宋体" w:cs="宋体"/>
                <w:color w:val="000000"/>
                <w:sz w:val="20"/>
                <w:szCs w:val="20"/>
              </w:rPr>
              <w:t xml:space="preserve">GB4706.29-2008</w:t>
            </w:r>
            <w:r>
              <w:rPr>
                <w:rFonts w:hint="eastAsia" w:ascii="宋体" w:hAnsi="宋体" w:cs="宋体"/>
                <w:color w:val="000000"/>
                <w:sz w:val="20"/>
                <w:szCs w:val="20"/>
                <w:lang w:eastAsia="zh-CN"/>
              </w:rPr>
              <w:t xml:space="preserve">；</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2.产品由壶身主机和底盘结构组成</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3.额定功率:不低于1500W电压220V额定频率50-60HZ容量: ≥2L</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4.产品材质内胆由食品级不锈钢一 体成型， 盖子由304食品级不锈钢，外壳全新PP料无毒</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材质: 304盖子+壶身201不锈钢无异味，质感好表面光滑</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配置:雷凡银点温控器</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5.产品有全程可语音亮光指示灯， </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6.产品独立开关上面有开和关凸点标识，简单易操作一 键操控</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7.产品外壳具有防烫功能，让大家使用更加安全额定电压: 220V</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8.产品具有防干烧保护功能 额定功率: 1500W</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1台</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378</w:t>
            </w:r>
            <w:r/>
          </w:p>
        </w:tc>
      </w:tr>
      <w:tr>
        <w:trPr>
          <w:trHeight w:val="619"/>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16</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语音带盲文电饭煲</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pStyle w:val="835"/>
              <w:ind w:firstLine="0"/>
              <w:jc w:val="left"/>
              <w:spacing w:line="240" w:lineRule="auto"/>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1.执行标准：GB4706.1-2005</w:t>
            </w:r>
            <w:r>
              <w:rPr>
                <w:rFonts w:hint="eastAsia" w:cs="宋体"/>
                <w:color w:val="000000"/>
                <w:sz w:val="20"/>
                <w:szCs w:val="20"/>
                <w:lang w:eastAsia="zh-CN"/>
              </w:rPr>
              <w:t xml:space="preserve">；</w:t>
            </w:r>
            <w:r>
              <w:rPr>
                <w:rFonts w:hint="eastAsia" w:ascii="宋体" w:hAnsi="宋体" w:eastAsia="宋体" w:cs="宋体"/>
                <w:color w:val="000000"/>
                <w:sz w:val="20"/>
                <w:szCs w:val="20"/>
              </w:rPr>
              <w:t xml:space="preserve">GB4706.19-2008</w:t>
            </w:r>
            <w:r>
              <w:rPr>
                <w:rFonts w:hint="eastAsia" w:cs="宋体"/>
                <w:color w:val="000000"/>
                <w:sz w:val="20"/>
                <w:szCs w:val="20"/>
                <w:lang w:eastAsia="zh-CN"/>
              </w:rPr>
              <w:t xml:space="preserve">。</w:t>
            </w:r>
            <w:r/>
          </w:p>
          <w:p>
            <w:pPr>
              <w:pStyle w:val="835"/>
              <w:ind w:firstLine="0"/>
              <w:jc w:val="left"/>
              <w:spacing w:line="240" w:lineRule="auto"/>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2.产品组成：电饭煲主机、内胆，蒸格，量杯、饭勺、电源线</w:t>
            </w:r>
            <w:r>
              <w:rPr>
                <w:rFonts w:hint="eastAsia" w:cs="宋体"/>
                <w:color w:val="000000"/>
                <w:sz w:val="20"/>
                <w:szCs w:val="20"/>
                <w:lang w:eastAsia="zh-CN"/>
              </w:rPr>
              <w:t xml:space="preserve">。</w:t>
            </w:r>
            <w:r/>
          </w:p>
          <w:p>
            <w:pPr>
              <w:pStyle w:val="835"/>
              <w:ind w:firstLine="0"/>
              <w:jc w:val="left"/>
              <w:spacing w:line="240" w:lineRule="auto"/>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3.性能参数：1）功率：900w   2）容量≥</w:t>
            </w:r>
            <w:r>
              <w:rPr>
                <w:rFonts w:hint="eastAsia" w:ascii="宋体" w:hAnsi="宋体" w:eastAsia="宋体" w:cs="宋体"/>
                <w:color w:val="000000"/>
                <w:sz w:val="20"/>
                <w:szCs w:val="20"/>
                <w:lang w:eastAsia="zh-CN"/>
              </w:rPr>
              <w:t xml:space="preserve">3</w:t>
            </w:r>
            <w:r>
              <w:rPr>
                <w:rFonts w:hint="eastAsia" w:ascii="宋体" w:hAnsi="宋体" w:eastAsia="宋体" w:cs="宋体"/>
                <w:color w:val="000000"/>
                <w:sz w:val="20"/>
                <w:szCs w:val="20"/>
              </w:rPr>
              <w:t xml:space="preserve">L</w:t>
            </w:r>
            <w:r>
              <w:rPr>
                <w:rFonts w:hint="eastAsia" w:cs="宋体"/>
                <w:color w:val="000000"/>
                <w:sz w:val="20"/>
                <w:szCs w:val="20"/>
                <w:lang w:eastAsia="zh-CN"/>
              </w:rPr>
              <w:t xml:space="preserve">。</w:t>
            </w:r>
            <w:r/>
          </w:p>
          <w:p>
            <w:pPr>
              <w:pStyle w:val="835"/>
              <w:ind w:firstLine="0"/>
              <w:jc w:val="left"/>
              <w:spacing w:line="240" w:lineRule="auto"/>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4.材质：不锈钢彩喷外壳，食品级塑料盖子，铝合金饭锅</w:t>
            </w:r>
            <w:r>
              <w:rPr>
                <w:rFonts w:hint="eastAsia" w:cs="宋体"/>
                <w:color w:val="000000"/>
                <w:sz w:val="20"/>
                <w:szCs w:val="20"/>
                <w:lang w:eastAsia="zh-CN"/>
              </w:rPr>
              <w:t xml:space="preserve">。</w:t>
            </w:r>
            <w:r/>
          </w:p>
          <w:p>
            <w:pPr>
              <w:pStyle w:val="835"/>
              <w:ind w:firstLine="0"/>
              <w:jc w:val="left"/>
              <w:spacing w:line="240" w:lineRule="auto"/>
              <w:rPr>
                <w:rFonts w:hint="eastAsia" w:cs="宋体"/>
                <w:color w:val="000000"/>
                <w:sz w:val="20"/>
                <w:szCs w:val="20"/>
                <w:lang w:eastAsia="zh-CN"/>
              </w:rPr>
            </w:pPr>
            <w:r>
              <w:rPr>
                <w:rFonts w:hint="eastAsia" w:ascii="宋体" w:hAnsi="宋体" w:eastAsia="宋体" w:cs="宋体"/>
                <w:color w:val="000000"/>
                <w:sz w:val="20"/>
                <w:szCs w:val="20"/>
              </w:rPr>
              <w:t xml:space="preserve">5.功能：1）具有全程语音提示功能</w:t>
            </w:r>
            <w:r>
              <w:rPr>
                <w:rFonts w:hint="eastAsia" w:cs="宋体"/>
                <w:color w:val="000000"/>
                <w:sz w:val="20"/>
                <w:szCs w:val="20"/>
                <w:lang w:eastAsia="zh-CN"/>
              </w:rPr>
              <w:t xml:space="preserve">；</w:t>
            </w:r>
            <w:r>
              <w:rPr>
                <w:rFonts w:hint="eastAsia" w:ascii="宋体" w:hAnsi="宋体" w:eastAsia="宋体" w:cs="宋体"/>
                <w:color w:val="000000"/>
                <w:sz w:val="20"/>
                <w:szCs w:val="20"/>
              </w:rPr>
              <w:t xml:space="preserve">2）具有精华煮，超快煮，热饭，汤/煮，稀饭，蛋糕，预约，保温功能，并由独立按键控制</w:t>
            </w:r>
            <w:r>
              <w:rPr>
                <w:rFonts w:hint="eastAsia" w:cs="宋体"/>
                <w:color w:val="000000"/>
                <w:sz w:val="20"/>
                <w:szCs w:val="20"/>
                <w:lang w:eastAsia="zh-CN"/>
              </w:rPr>
              <w:t xml:space="preserve">；</w:t>
            </w:r>
            <w:r>
              <w:rPr>
                <w:rFonts w:hint="eastAsia" w:ascii="宋体" w:hAnsi="宋体" w:eastAsia="宋体" w:cs="宋体"/>
                <w:color w:val="000000"/>
                <w:sz w:val="20"/>
                <w:szCs w:val="20"/>
              </w:rPr>
              <w:t xml:space="preserve">3）具有时间预约功能，增加时间由单独按键控制，减少时间由单独按键控制</w:t>
            </w:r>
            <w:r>
              <w:rPr>
                <w:rFonts w:hint="eastAsia" w:cs="宋体"/>
                <w:color w:val="000000"/>
                <w:sz w:val="20"/>
                <w:szCs w:val="20"/>
                <w:lang w:eastAsia="zh-CN"/>
              </w:rPr>
              <w:t xml:space="preserve">；</w:t>
            </w:r>
            <w:r>
              <w:rPr>
                <w:rFonts w:hint="eastAsia" w:ascii="宋体" w:hAnsi="宋体" w:eastAsia="宋体" w:cs="宋体"/>
                <w:color w:val="000000"/>
                <w:sz w:val="20"/>
                <w:szCs w:val="20"/>
              </w:rPr>
              <w:t xml:space="preserve">4）任何模式下按下取消键，进入待机模式</w:t>
            </w:r>
            <w:r>
              <w:rPr>
                <w:rFonts w:hint="eastAsia" w:cs="宋体"/>
                <w:color w:val="000000"/>
                <w:sz w:val="20"/>
                <w:szCs w:val="20"/>
                <w:lang w:eastAsia="zh-CN"/>
              </w:rPr>
              <w:t xml:space="preserve">；</w:t>
            </w:r>
            <w:r>
              <w:rPr>
                <w:rFonts w:hint="eastAsia" w:ascii="宋体" w:hAnsi="宋体" w:eastAsia="宋体" w:cs="宋体"/>
                <w:color w:val="000000"/>
                <w:sz w:val="20"/>
                <w:szCs w:val="20"/>
              </w:rPr>
              <w:t xml:space="preserve">5）功能按钮带盲点标识及LED指示灯</w:t>
            </w:r>
            <w:r>
              <w:rPr>
                <w:rFonts w:hint="eastAsia" w:cs="宋体"/>
                <w:color w:val="000000"/>
                <w:sz w:val="20"/>
                <w:szCs w:val="20"/>
                <w:lang w:eastAsia="zh-CN"/>
              </w:rPr>
              <w:t xml:space="preserve">；</w:t>
            </w:r>
            <w:r>
              <w:rPr>
                <w:rFonts w:hint="eastAsia" w:ascii="宋体" w:hAnsi="宋体" w:eastAsia="宋体" w:cs="宋体"/>
                <w:color w:val="000000"/>
                <w:sz w:val="20"/>
                <w:szCs w:val="20"/>
              </w:rPr>
              <w:t xml:space="preserve">6）烹饪进行时，按下任何按键（除取消按键外）语音提示当前工作状态</w:t>
            </w:r>
            <w:r>
              <w:rPr>
                <w:rFonts w:hint="eastAsia" w:cs="宋体"/>
                <w:color w:val="000000"/>
                <w:sz w:val="20"/>
                <w:szCs w:val="20"/>
                <w:lang w:eastAsia="zh-CN"/>
              </w:rPr>
              <w:t xml:space="preserve">；</w:t>
            </w:r>
            <w:r>
              <w:rPr>
                <w:rFonts w:hint="eastAsia" w:ascii="宋体" w:hAnsi="宋体" w:eastAsia="宋体" w:cs="宋体"/>
                <w:color w:val="000000"/>
                <w:sz w:val="20"/>
                <w:szCs w:val="20"/>
              </w:rPr>
              <w:t xml:space="preserve">7）烹饪完成后语音播报“保温”并进入保温模式，保温模式下</w:t>
            </w:r>
            <w:r>
              <w:rPr>
                <w:rFonts w:hint="eastAsia" w:cs="宋体"/>
                <w:color w:val="000000"/>
                <w:sz w:val="20"/>
                <w:szCs w:val="20"/>
                <w:lang w:eastAsia="zh-CN"/>
              </w:rPr>
              <w:t xml:space="preserve">；</w:t>
            </w:r>
            <w:r/>
          </w:p>
          <w:p>
            <w:pPr>
              <w:pStyle w:val="835"/>
              <w:ind w:firstLine="0"/>
              <w:jc w:val="left"/>
              <w:spacing w:line="240" w:lineRule="auto"/>
              <w:rPr>
                <w:rFonts w:hint="eastAsia" w:ascii="宋体" w:hAnsi="宋体" w:eastAsia="宋体" w:cs="宋体"/>
                <w:color w:val="000000"/>
                <w:sz w:val="20"/>
                <w:szCs w:val="20"/>
              </w:rPr>
            </w:pPr>
            <w:r>
              <w:rPr>
                <w:rFonts w:hint="eastAsia" w:cs="宋体"/>
                <w:color w:val="000000"/>
                <w:sz w:val="20"/>
                <w:szCs w:val="20"/>
                <w:lang w:val="en-US" w:eastAsia="zh-CN"/>
              </w:rPr>
              <w:t xml:space="preserve">6</w:t>
            </w:r>
            <w:r>
              <w:rPr>
                <w:rFonts w:hint="eastAsia" w:ascii="宋体" w:hAnsi="宋体" w:eastAsia="宋体" w:cs="宋体"/>
                <w:color w:val="000000"/>
                <w:sz w:val="20"/>
                <w:szCs w:val="20"/>
              </w:rPr>
              <w:t xml:space="preserve">.包装：配有独立包装箱</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1台</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450</w:t>
            </w:r>
            <w:r/>
          </w:p>
        </w:tc>
      </w:tr>
      <w:tr>
        <w:trPr>
          <w:trHeight w:val="1680"/>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17</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液晶手写屏</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1.尺寸：≥280*185*5MM；                                    </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2.输放压力：10-20G；</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3.电池：CR2020(电压3V)纽扣电池；                                    </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4.反光率：25%-30%；     </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5.显示颜色：底色背景黑色，显示颜色白色偏绿；</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6.适用于听力、言语障碍者沟通训练使用。</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270</w:t>
            </w:r>
            <w:r/>
          </w:p>
        </w:tc>
      </w:tr>
      <w:tr>
        <w:trPr>
          <w:trHeight w:val="704"/>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18</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震动闹钟</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shd w:val="solid" w:color="ffffff" w:fill="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产品由闹钟、震动器和电源适配器三部分组成。具有语音打铃、震动提示功能。适合视力</w:t>
            </w:r>
            <w:r>
              <w:rPr>
                <w:rFonts w:hint="eastAsia" w:ascii="宋体" w:hAnsi="宋体" w:cs="宋体"/>
                <w:color w:val="000000"/>
                <w:sz w:val="20"/>
                <w:szCs w:val="20"/>
                <w:lang w:val="en-US" w:eastAsia="zh-CN"/>
              </w:rPr>
              <w:t xml:space="preserve">障碍</w:t>
            </w:r>
            <w:r>
              <w:rPr>
                <w:rFonts w:hint="eastAsia" w:ascii="宋体" w:hAnsi="宋体" w:eastAsia="宋体" w:cs="宋体"/>
                <w:color w:val="000000"/>
                <w:sz w:val="20"/>
                <w:szCs w:val="20"/>
              </w:rPr>
              <w:t xml:space="preserve">人士使用。</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180</w:t>
            </w:r>
            <w:r/>
          </w:p>
        </w:tc>
      </w:tr>
      <w:tr>
        <w:trPr>
          <w:trHeight w:val="525"/>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19</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声光闹钟</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具有语音打铃、闪光、震动提示功能。适合听力</w:t>
            </w:r>
            <w:r>
              <w:rPr>
                <w:rFonts w:hint="eastAsia" w:ascii="宋体" w:hAnsi="宋体" w:cs="宋体"/>
                <w:color w:val="000000"/>
                <w:sz w:val="20"/>
                <w:szCs w:val="20"/>
                <w:lang w:val="en-US" w:eastAsia="zh-CN"/>
              </w:rPr>
              <w:t xml:space="preserve">障碍</w:t>
            </w:r>
            <w:r>
              <w:rPr>
                <w:rFonts w:hint="eastAsia" w:ascii="宋体" w:hAnsi="宋体" w:eastAsia="宋体" w:cs="宋体"/>
                <w:color w:val="000000"/>
                <w:sz w:val="20"/>
                <w:szCs w:val="20"/>
              </w:rPr>
              <w:t xml:space="preserve">人士使用。</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1台</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234</w:t>
            </w:r>
            <w:r/>
          </w:p>
        </w:tc>
      </w:tr>
      <w:tr>
        <w:trPr>
          <w:trHeight w:val="490"/>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20</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声控开关</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智能感应，人来灯亮，人走灯灭。</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45</w:t>
            </w:r>
            <w:r/>
          </w:p>
        </w:tc>
      </w:tr>
      <w:tr>
        <w:trPr>
          <w:trHeight w:val="883"/>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21</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线路改造</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家庭线路改造，铜线2.5平。穿管或线槽固定。（包含人工费、开关、插座、配电箱、漏电保护器、单项断电器、LED吸顶灯）</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1米</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54</w:t>
            </w:r>
            <w:r/>
          </w:p>
        </w:tc>
      </w:tr>
      <w:tr>
        <w:trPr>
          <w:trHeight w:val="604"/>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22</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防撞板</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cs="宋体"/>
                <w:color w:val="000000"/>
                <w:sz w:val="20"/>
                <w:szCs w:val="20"/>
                <w:lang w:val="en-US" w:eastAsia="zh-CN"/>
              </w:rPr>
              <w:t xml:space="preserve">材质；PXE，厚度4cm,防水防潮，在</w:t>
            </w:r>
            <w:r>
              <w:rPr>
                <w:rFonts w:hint="eastAsia" w:ascii="宋体" w:hAnsi="宋体" w:eastAsia="宋体" w:cs="宋体"/>
                <w:color w:val="000000"/>
                <w:sz w:val="20"/>
                <w:szCs w:val="20"/>
              </w:rPr>
              <w:t xml:space="preserve">主要活动场所，</w:t>
            </w:r>
            <w:r>
              <w:rPr>
                <w:rFonts w:hint="eastAsia" w:ascii="宋体" w:hAnsi="宋体" w:cs="宋体"/>
                <w:color w:val="000000"/>
                <w:sz w:val="20"/>
                <w:szCs w:val="20"/>
                <w:lang w:val="en-US" w:eastAsia="zh-CN"/>
              </w:rPr>
              <w:t xml:space="preserve">或</w:t>
            </w:r>
            <w:r>
              <w:rPr>
                <w:rFonts w:hint="eastAsia" w:ascii="宋体" w:hAnsi="宋体" w:eastAsia="宋体" w:cs="宋体"/>
                <w:color w:val="000000"/>
                <w:sz w:val="20"/>
                <w:szCs w:val="20"/>
              </w:rPr>
              <w:t xml:space="preserve">靠墙处安装。</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1平方</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207</w:t>
            </w:r>
            <w:r/>
          </w:p>
        </w:tc>
      </w:tr>
      <w:tr>
        <w:trPr>
          <w:trHeight w:val="90"/>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23</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水路改造</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rPr>
                <w:rFonts w:hint="eastAsia" w:ascii="宋体" w:hAnsi="宋体" w:cs="宋体"/>
                <w:color w:val="000000"/>
                <w:sz w:val="20"/>
                <w:szCs w:val="20"/>
                <w:lang w:val="en-US" w:eastAsia="zh-CN"/>
              </w:rPr>
              <w:t xml:space="preserve">.</w:t>
            </w:r>
            <w:r>
              <w:rPr>
                <w:rFonts w:hint="eastAsia" w:ascii="宋体" w:hAnsi="宋体" w:eastAsia="宋体" w:cs="宋体"/>
                <w:color w:val="000000"/>
                <w:sz w:val="20"/>
                <w:szCs w:val="20"/>
              </w:rPr>
              <w:t xml:space="preserve">安装部位：室内</w:t>
            </w:r>
            <w:r/>
          </w:p>
          <w:p>
            <w:pPr>
              <w:jc w:val="left"/>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rPr>
                <w:rFonts w:hint="eastAsia" w:ascii="宋体" w:hAnsi="宋体" w:cs="宋体"/>
                <w:color w:val="000000"/>
                <w:sz w:val="20"/>
                <w:szCs w:val="20"/>
                <w:lang w:val="en-US" w:eastAsia="zh-CN"/>
              </w:rPr>
              <w:t xml:space="preserve">.</w:t>
            </w:r>
            <w:r>
              <w:rPr>
                <w:rFonts w:hint="eastAsia" w:ascii="宋体" w:hAnsi="宋体" w:eastAsia="宋体" w:cs="宋体"/>
                <w:color w:val="000000"/>
                <w:sz w:val="20"/>
                <w:szCs w:val="20"/>
              </w:rPr>
              <w:t xml:space="preserve">介质：给水(冷、热水）</w:t>
            </w:r>
            <w:r/>
          </w:p>
          <w:p>
            <w:pPr>
              <w:jc w:val="left"/>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rPr>
                <w:rFonts w:hint="eastAsia" w:ascii="宋体" w:hAnsi="宋体" w:cs="宋体"/>
                <w:color w:val="000000"/>
                <w:sz w:val="20"/>
                <w:szCs w:val="20"/>
                <w:lang w:val="en-US" w:eastAsia="zh-CN"/>
              </w:rPr>
              <w:t xml:space="preserve">.</w:t>
            </w:r>
            <w:r>
              <w:rPr>
                <w:rFonts w:hint="eastAsia" w:ascii="宋体" w:hAnsi="宋体" w:eastAsia="宋体" w:cs="宋体"/>
                <w:color w:val="000000"/>
                <w:sz w:val="20"/>
                <w:szCs w:val="20"/>
              </w:rPr>
              <w:t xml:space="preserve">材质、规格：PPR管DN20</w:t>
            </w:r>
            <w:r/>
          </w:p>
          <w:p>
            <w:pPr>
              <w:jc w:val="left"/>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rPr>
                <w:rFonts w:hint="eastAsia" w:ascii="宋体" w:hAnsi="宋体" w:cs="宋体"/>
                <w:color w:val="000000"/>
                <w:sz w:val="20"/>
                <w:szCs w:val="20"/>
                <w:lang w:val="en-US" w:eastAsia="zh-CN"/>
              </w:rPr>
              <w:t xml:space="preserve">.</w:t>
            </w:r>
            <w:r>
              <w:rPr>
                <w:rFonts w:hint="eastAsia" w:ascii="宋体" w:hAnsi="宋体" w:eastAsia="宋体" w:cs="宋体"/>
                <w:color w:val="000000"/>
                <w:sz w:val="20"/>
                <w:szCs w:val="20"/>
              </w:rPr>
              <w:t xml:space="preserve">连接形式：热熔连接</w:t>
            </w:r>
            <w:r/>
          </w:p>
          <w:p>
            <w:pPr>
              <w:jc w:val="left"/>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w:t>
            </w:r>
            <w:r>
              <w:rPr>
                <w:rFonts w:hint="eastAsia" w:ascii="宋体" w:hAnsi="宋体" w:cs="宋体"/>
                <w:color w:val="000000"/>
                <w:sz w:val="20"/>
                <w:szCs w:val="20"/>
                <w:lang w:val="en-US" w:eastAsia="zh-CN"/>
              </w:rPr>
              <w:t xml:space="preserve">.</w:t>
            </w:r>
            <w:r>
              <w:rPr>
                <w:rFonts w:hint="eastAsia" w:ascii="宋体" w:hAnsi="宋体" w:eastAsia="宋体" w:cs="宋体"/>
                <w:color w:val="000000"/>
                <w:sz w:val="20"/>
                <w:szCs w:val="20"/>
              </w:rPr>
              <w:t xml:space="preserve">压力试验及吹、洗设计要求</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1米</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spacing w:line="276" w:lineRule="auto"/>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45</w:t>
            </w:r>
            <w:r/>
          </w:p>
        </w:tc>
      </w:tr>
      <w:tr>
        <w:trPr>
          <w:trHeight w:val="436"/>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24</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排水管</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材质:U-PVC管</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1米</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spacing w:line="276" w:lineRule="auto"/>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45</w:t>
            </w:r>
            <w:r/>
          </w:p>
        </w:tc>
      </w:tr>
      <w:tr>
        <w:trPr>
          <w:trHeight w:val="682"/>
        </w:trPr>
        <w:tc>
          <w:tcPr>
            <w:tcW w:w="767" w:type="dxa"/>
            <w:vAlign w:val="center"/>
            <w:textDirection w:val="lrTb"/>
            <w:noWrap w:val="false"/>
          </w:tcPr>
          <w:p>
            <w:pPr>
              <w:jc w:val="center"/>
              <w:widowControl/>
              <w:rPr>
                <w:rFonts w:hint="default" w:ascii="宋体" w:hAnsi="宋体" w:cs="宋体"/>
                <w:color w:val="auto"/>
                <w:sz w:val="20"/>
                <w:szCs w:val="20"/>
                <w:lang w:val="en-US" w:eastAsia="zh-CN"/>
              </w:rPr>
            </w:pPr>
            <w:r>
              <w:rPr>
                <w:rFonts w:hint="eastAsia" w:ascii="宋体" w:hAnsi="宋体" w:cs="宋体"/>
                <w:color w:val="auto"/>
                <w:sz w:val="20"/>
                <w:szCs w:val="20"/>
                <w:lang w:val="en-US" w:eastAsia="zh-CN"/>
              </w:rPr>
              <w:t xml:space="preserve">25</w:t>
            </w:r>
            <w:r/>
          </w:p>
        </w:tc>
        <w:tc>
          <w:tcPr>
            <w:tcW w:w="1380" w:type="dxa"/>
            <w:vAlign w:val="center"/>
            <w:textDirection w:val="lrTb"/>
            <w:noWrap w:val="false"/>
          </w:tcPr>
          <w:p>
            <w:pPr>
              <w:jc w:val="center"/>
              <w:widowControl/>
              <w:rPr>
                <w:rFonts w:hint="eastAsia" w:ascii="宋体" w:hAnsi="宋体" w:cs="宋体"/>
                <w:color w:val="auto"/>
                <w:sz w:val="20"/>
                <w:szCs w:val="20"/>
                <w:lang w:val="en-US" w:eastAsia="zh-CN"/>
              </w:rPr>
            </w:pPr>
            <w:r>
              <w:rPr>
                <w:rFonts w:hint="eastAsia" w:ascii="宋体" w:hAnsi="宋体" w:cs="宋体"/>
                <w:color w:val="auto"/>
                <w:sz w:val="20"/>
                <w:szCs w:val="20"/>
                <w:lang w:val="en-US" w:eastAsia="zh-CN"/>
              </w:rPr>
              <w:t xml:space="preserve">坡道扶手</w:t>
            </w:r>
            <w:r/>
          </w:p>
        </w:tc>
        <w:tc>
          <w:tcPr>
            <w:tcW w:w="5081" w:type="dxa"/>
            <w:vAlign w:val="top"/>
            <w:textDirection w:val="lrTb"/>
            <w:noWrap w:val="false"/>
          </w:tcPr>
          <w:p>
            <w:pPr>
              <w:jc w:val="left"/>
              <w:widowControl/>
              <w:rPr>
                <w:rFonts w:hint="eastAsia" w:ascii="宋体" w:hAnsi="宋体" w:cs="宋体"/>
                <w:color w:val="auto"/>
                <w:sz w:val="20"/>
                <w:szCs w:val="20"/>
                <w:lang w:val="en-US" w:eastAsia="zh-CN"/>
              </w:rPr>
            </w:pPr>
            <w:r>
              <w:rPr>
                <w:rFonts w:hint="eastAsia" w:ascii="宋体" w:hAnsi="宋体" w:cs="宋体"/>
                <w:color w:val="auto"/>
                <w:sz w:val="20"/>
                <w:szCs w:val="20"/>
                <w:lang w:val="en-US" w:eastAsia="zh-CN"/>
              </w:rPr>
              <w:t xml:space="preserve">不锈钢材质，不生锈，直径不小于51mm圆管，根据现场定制。氩弧焊焊接工艺，光滑无毛刺，承重力强，立柱要求垂直，高度适中，不晃动，方便手扶或轮椅车行走。</w:t>
            </w:r>
            <w:r/>
          </w:p>
        </w:tc>
        <w:tc>
          <w:tcPr>
            <w:tcW w:w="836" w:type="dxa"/>
            <w:vAlign w:val="top"/>
            <w:textDirection w:val="lrTb"/>
            <w:noWrap w:val="false"/>
          </w:tcPr>
          <w:p>
            <w:pPr>
              <w:jc w:val="center"/>
              <w:widowControl/>
              <w:rPr>
                <w:rFonts w:hint="eastAsia" w:ascii="宋体" w:hAnsi="宋体" w:cs="宋体"/>
                <w:color w:val="auto"/>
                <w:sz w:val="20"/>
                <w:szCs w:val="20"/>
                <w:lang w:val="en-US" w:eastAsia="zh-CN"/>
              </w:rPr>
            </w:pPr>
            <w:r>
              <w:rPr>
                <w:rFonts w:hint="eastAsia" w:ascii="宋体" w:hAnsi="宋体" w:cs="宋体"/>
                <w:color w:val="auto"/>
                <w:sz w:val="20"/>
                <w:szCs w:val="20"/>
                <w:lang w:val="en-US" w:eastAsia="zh-CN"/>
              </w:rPr>
            </w:r>
            <w:r/>
          </w:p>
          <w:p>
            <w:pPr>
              <w:jc w:val="center"/>
              <w:widowControl/>
              <w:rPr>
                <w:rFonts w:hint="eastAsia" w:ascii="宋体" w:hAnsi="宋体" w:cs="宋体"/>
                <w:color w:val="auto"/>
                <w:sz w:val="20"/>
                <w:szCs w:val="20"/>
                <w:lang w:val="en-US" w:eastAsia="zh-CN"/>
              </w:rPr>
            </w:pPr>
            <w:r>
              <w:rPr>
                <w:rFonts w:hint="eastAsia" w:ascii="宋体" w:hAnsi="宋体" w:cs="宋体"/>
                <w:color w:val="auto"/>
                <w:sz w:val="20"/>
                <w:szCs w:val="20"/>
                <w:lang w:val="en-US" w:eastAsia="zh-CN"/>
              </w:rPr>
              <w:t xml:space="preserve">1米</w:t>
            </w:r>
            <w:r/>
          </w:p>
        </w:tc>
        <w:tc>
          <w:tcPr>
            <w:tcW w:w="779" w:type="dxa"/>
            <w:vAlign w:val="top"/>
            <w:textDirection w:val="lrTb"/>
            <w:noWrap w:val="false"/>
          </w:tcPr>
          <w:p>
            <w:pPr>
              <w:jc w:val="center"/>
              <w:widowControl/>
              <w:rPr>
                <w:rFonts w:hint="eastAsia" w:ascii="宋体" w:hAnsi="宋体" w:cs="宋体"/>
                <w:color w:val="auto"/>
                <w:sz w:val="20"/>
                <w:szCs w:val="20"/>
                <w:lang w:val="en-US" w:eastAsia="zh-CN"/>
              </w:rPr>
            </w:pPr>
            <w:r>
              <w:rPr>
                <w:rFonts w:hint="eastAsia" w:ascii="宋体" w:hAnsi="宋体" w:cs="宋体"/>
                <w:color w:val="auto"/>
                <w:sz w:val="20"/>
                <w:szCs w:val="20"/>
                <w:lang w:val="en-US" w:eastAsia="zh-CN"/>
              </w:rPr>
            </w:r>
            <w:r/>
          </w:p>
          <w:p>
            <w:pPr>
              <w:jc w:val="center"/>
              <w:widowControl/>
              <w:rPr>
                <w:rFonts w:hint="default" w:ascii="宋体" w:hAnsi="宋体" w:cs="宋体"/>
                <w:color w:val="auto"/>
                <w:sz w:val="20"/>
                <w:szCs w:val="20"/>
                <w:lang w:val="en-US" w:eastAsia="zh-CN"/>
              </w:rPr>
            </w:pPr>
            <w:r>
              <w:rPr>
                <w:rFonts w:hint="eastAsia" w:ascii="宋体" w:hAnsi="宋体" w:cs="宋体"/>
                <w:color w:val="auto"/>
                <w:sz w:val="20"/>
                <w:szCs w:val="20"/>
                <w:lang w:val="en-US" w:eastAsia="zh-CN"/>
              </w:rPr>
              <w:t xml:space="preserve">218</w:t>
            </w:r>
            <w:r/>
          </w:p>
        </w:tc>
      </w:tr>
      <w:tr>
        <w:trPr>
          <w:trHeight w:val="678"/>
        </w:trPr>
        <w:tc>
          <w:tcPr>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26</w:t>
            </w:r>
            <w:r/>
          </w:p>
        </w:tc>
        <w:tc>
          <w:tcPr>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不锈钢防护网</w:t>
            </w:r>
            <w:r/>
          </w:p>
        </w:tc>
        <w:tc>
          <w:tcPr>
            <w:tcW w:w="5081" w:type="dxa"/>
            <w:vAlign w:val="top"/>
            <w:textDirection w:val="lrTb"/>
            <w:noWrap w:val="false"/>
          </w:tcPr>
          <w:p>
            <w:pPr>
              <w:jc w:val="left"/>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不锈钢材质，四周框为方形管，中间为圆形管，插孔组合。</w:t>
            </w:r>
            <w:r/>
          </w:p>
        </w:tc>
        <w:tc>
          <w:tcPr>
            <w:tcW w:w="836" w:type="dxa"/>
            <w:vAlign w:val="top"/>
            <w:textDirection w:val="lrTb"/>
            <w:noWrap w:val="false"/>
          </w:tcPr>
          <w:p>
            <w:pPr>
              <w:jc w:val="center"/>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1平方</w:t>
            </w:r>
            <w:r/>
          </w:p>
        </w:tc>
        <w:tc>
          <w:tcPr>
            <w:tcW w:w="779" w:type="dxa"/>
            <w:vAlign w:val="top"/>
            <w:textDirection w:val="lrTb"/>
            <w:noWrap w:val="false"/>
          </w:tcPr>
          <w:p>
            <w:pPr>
              <w:jc w:val="center"/>
              <w:spacing w:line="276" w:lineRule="auto"/>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108</w:t>
            </w:r>
            <w:r/>
          </w:p>
        </w:tc>
      </w:tr>
      <w:tr>
        <w:trPr>
          <w:trHeight w:val="599"/>
        </w:trPr>
        <w:tc>
          <w:tcPr>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27</w:t>
            </w:r>
            <w:r/>
          </w:p>
        </w:tc>
        <w:tc>
          <w:tcPr>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洗脸盆</w:t>
            </w:r>
            <w:r/>
          </w:p>
        </w:tc>
        <w:tc>
          <w:tcPr>
            <w:tcW w:w="5081"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定制，长度不小于60cm，包含基本配置水池/水龙头/下水管等设备，可配置支架/吊柜/落地柜/镜框等设备。</w:t>
            </w:r>
            <w:r/>
          </w:p>
        </w:tc>
        <w:tc>
          <w:tcPr>
            <w:tcW w:w="836" w:type="dxa"/>
            <w:vAlign w:val="center"/>
            <w:textDirection w:val="lrTb"/>
            <w:noWrap w:val="false"/>
          </w:tcPr>
          <w:p>
            <w:pPr>
              <w:jc w:val="center"/>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W w:w="779" w:type="dxa"/>
            <w:vAlign w:val="center"/>
            <w:textDirection w:val="lrTb"/>
            <w:noWrap w:val="false"/>
          </w:tcPr>
          <w:p>
            <w:pPr>
              <w:jc w:val="center"/>
              <w:spacing w:line="276" w:lineRule="auto"/>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630</w:t>
            </w:r>
            <w:r/>
          </w:p>
        </w:tc>
      </w:tr>
      <w:tr>
        <w:trPr>
          <w:trHeight w:val="601"/>
        </w:trPr>
        <w:tc>
          <w:tcPr>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28</w:t>
            </w:r>
            <w:r/>
          </w:p>
        </w:tc>
        <w:tc>
          <w:tcPr>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地砖</w:t>
            </w:r>
            <w:r/>
          </w:p>
        </w:tc>
        <w:tc>
          <w:tcPr>
            <w:tcW w:w="5081" w:type="dxa"/>
            <w:vAlign w:val="center"/>
            <w:textDirection w:val="lrTb"/>
            <w:noWrap w:val="false"/>
          </w:tcPr>
          <w:p>
            <w:pPr>
              <w:jc w:val="left"/>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地面清理，垃圾外运，基层找平，砂浆铺砖，采用中档地砖，需经久耐用，颜色规格根据要求确定；</w:t>
            </w:r>
            <w:r/>
          </w:p>
        </w:tc>
        <w:tc>
          <w:tcPr>
            <w:tcW w:w="836" w:type="dxa"/>
            <w:vAlign w:val="center"/>
            <w:textDirection w:val="lrTb"/>
            <w:noWrap w:val="false"/>
          </w:tcPr>
          <w:p>
            <w:pPr>
              <w:jc w:val="center"/>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1平方</w:t>
            </w:r>
            <w:r/>
          </w:p>
        </w:tc>
        <w:tc>
          <w:tcPr>
            <w:tcW w:w="779" w:type="dxa"/>
            <w:vAlign w:val="center"/>
            <w:textDirection w:val="lrTb"/>
            <w:noWrap w:val="false"/>
          </w:tcPr>
          <w:p>
            <w:pPr>
              <w:jc w:val="center"/>
              <w:spacing w:line="276" w:lineRule="auto"/>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167</w:t>
            </w:r>
            <w:r/>
          </w:p>
        </w:tc>
      </w:tr>
      <w:tr>
        <w:trPr>
          <w:trHeight w:val="650"/>
        </w:trPr>
        <w:tc>
          <w:tcPr>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29</w:t>
            </w:r>
            <w:r/>
          </w:p>
        </w:tc>
        <w:tc>
          <w:tcPr>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地面改造</w:t>
            </w:r>
            <w:r/>
          </w:p>
        </w:tc>
        <w:tc>
          <w:tcPr>
            <w:tcW w:w="5081"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卫生间、厨房间等经常出入地面改造（含地表找平、人工、材料和垃圾清运等）。</w:t>
            </w:r>
            <w:r/>
          </w:p>
        </w:tc>
        <w:tc>
          <w:tcPr>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1平方</w:t>
            </w:r>
            <w:r/>
          </w:p>
        </w:tc>
        <w:tc>
          <w:tcPr>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162</w:t>
            </w:r>
            <w:r/>
          </w:p>
        </w:tc>
      </w:tr>
      <w:tr>
        <w:trPr>
          <w:trHeight w:val="650"/>
        </w:trPr>
        <w:tc>
          <w:tcPr>
            <w:tcW w:w="767" w:type="dxa"/>
            <w:vAlign w:val="center"/>
            <w:textDirection w:val="lrTb"/>
            <w:noWrap w:val="false"/>
          </w:tcPr>
          <w:p>
            <w:pPr>
              <w:jc w:val="center"/>
              <w:spacing w:line="276" w:lineRule="auto"/>
              <w:rPr>
                <w:rFonts w:hint="default"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30</w:t>
            </w:r>
            <w:r/>
          </w:p>
        </w:tc>
        <w:tc>
          <w:tcPr>
            <w:tcW w:w="1380" w:type="dxa"/>
            <w:vAlign w:val="center"/>
            <w:textDirection w:val="lrTb"/>
            <w:noWrap w:val="false"/>
          </w:tcPr>
          <w:p>
            <w:pPr>
              <w:jc w:val="center"/>
              <w:spacing w:line="276" w:lineRule="auto"/>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防滑垫</w:t>
            </w:r>
            <w:r/>
          </w:p>
        </w:tc>
        <w:tc>
          <w:tcPr>
            <w:tcW w:w="5081" w:type="dxa"/>
            <w:vAlign w:val="center"/>
            <w:textDirection w:val="lrTb"/>
            <w:noWrap w:val="false"/>
          </w:tcPr>
          <w:p>
            <w:pPr>
              <w:jc w:val="left"/>
              <w:spacing w:line="276" w:lineRule="auto"/>
              <w:rPr>
                <w:rFonts w:hint="eastAsia" w:ascii="宋体" w:hAnsi="宋体" w:eastAsia="宋体" w:cs="宋体"/>
                <w:color w:val="auto"/>
                <w:sz w:val="20"/>
                <w:szCs w:val="20"/>
              </w:rPr>
            </w:pPr>
            <w:r>
              <w:rPr>
                <w:rFonts w:hint="eastAsia" w:ascii="宋体" w:hAnsi="宋体" w:eastAsia="宋体" w:cs="宋体"/>
                <w:color w:val="auto"/>
                <w:sz w:val="20"/>
                <w:szCs w:val="20"/>
              </w:rPr>
              <w:t xml:space="preserve">1.材质：PVC；</w:t>
            </w:r>
            <w:r/>
          </w:p>
          <w:p>
            <w:pPr>
              <w:jc w:val="left"/>
              <w:spacing w:line="276" w:lineRule="auto"/>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2.规格:800*600（参考尺寸）</w:t>
            </w:r>
            <w:r>
              <w:rPr>
                <w:rFonts w:hint="eastAsia" w:ascii="宋体" w:hAnsi="宋体" w:eastAsia="宋体" w:cs="宋体"/>
                <w:color w:val="auto"/>
                <w:sz w:val="20"/>
                <w:szCs w:val="20"/>
                <w:lang w:eastAsia="zh-CN"/>
              </w:rPr>
              <w:t xml:space="preserve">；</w:t>
            </w:r>
            <w:r/>
          </w:p>
          <w:p>
            <w:pPr>
              <w:jc w:val="left"/>
              <w:spacing w:line="276" w:lineRule="auto"/>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3.吸壁劲强，下部特殊设计小吸盘，能吸住任何光滑的地面，防止滑倒</w:t>
            </w:r>
            <w:r>
              <w:rPr>
                <w:rFonts w:hint="eastAsia" w:ascii="宋体" w:hAnsi="宋体" w:eastAsia="宋体" w:cs="宋体"/>
                <w:color w:val="auto"/>
                <w:sz w:val="20"/>
                <w:szCs w:val="20"/>
                <w:lang w:eastAsia="zh-CN"/>
              </w:rPr>
              <w:t xml:space="preserve">；</w:t>
            </w:r>
            <w:r/>
          </w:p>
          <w:p>
            <w:pPr>
              <w:jc w:val="left"/>
              <w:spacing w:line="276" w:lineRule="auto"/>
              <w:rPr>
                <w:rFonts w:hint="eastAsia" w:ascii="宋体" w:hAnsi="宋体" w:eastAsia="宋体" w:cs="宋体"/>
                <w:color w:val="auto"/>
                <w:sz w:val="20"/>
                <w:szCs w:val="20"/>
              </w:rPr>
            </w:pPr>
            <w:r>
              <w:rPr>
                <w:rFonts w:hint="eastAsia" w:ascii="宋体" w:hAnsi="宋体" w:eastAsia="宋体" w:cs="宋体"/>
                <w:color w:val="auto"/>
                <w:sz w:val="20"/>
                <w:szCs w:val="20"/>
              </w:rPr>
              <w:t xml:space="preserve">4.符合《塑料家具中有害物质限量》的规定</w:t>
            </w:r>
            <w:r>
              <w:rPr>
                <w:rFonts w:hint="eastAsia" w:ascii="宋体" w:hAnsi="宋体" w:eastAsia="宋体" w:cs="宋体"/>
                <w:color w:val="auto"/>
                <w:sz w:val="20"/>
                <w:szCs w:val="20"/>
                <w:lang w:eastAsia="zh-CN"/>
              </w:rPr>
              <w:t xml:space="preserve">；</w:t>
            </w:r>
            <w:r/>
          </w:p>
        </w:tc>
        <w:tc>
          <w:tcPr>
            <w:tcW w:w="836" w:type="dxa"/>
            <w:vAlign w:val="center"/>
            <w:textDirection w:val="lrTb"/>
            <w:noWrap w:val="false"/>
          </w:tcPr>
          <w:p>
            <w:pPr>
              <w:jc w:val="center"/>
              <w:spacing w:line="276" w:lineRule="auto"/>
              <w:rPr>
                <w:rFonts w:hint="default"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1个</w:t>
            </w:r>
            <w:r/>
          </w:p>
        </w:tc>
        <w:tc>
          <w:tcPr>
            <w:tcW w:w="779" w:type="dxa"/>
            <w:vAlign w:val="center"/>
            <w:textDirection w:val="lrTb"/>
            <w:noWrap w:val="false"/>
          </w:tcPr>
          <w:p>
            <w:pPr>
              <w:jc w:val="center"/>
              <w:spacing w:line="276" w:lineRule="auto"/>
              <w:rPr>
                <w:rFonts w:hint="default"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78</w:t>
            </w:r>
            <w:r/>
          </w:p>
        </w:tc>
      </w:tr>
      <w:tr>
        <w:trPr>
          <w:trHeight w:val="808"/>
        </w:trPr>
        <w:tc>
          <w:tcPr>
            <w:tcW w:w="767" w:type="dxa"/>
            <w:vAlign w:val="center"/>
            <w:textDirection w:val="lrTb"/>
            <w:noWrap w:val="false"/>
          </w:tcPr>
          <w:p>
            <w:pPr>
              <w:jc w:val="center"/>
              <w:widowControl/>
              <w:rPr>
                <w:rFonts w:hint="default"/>
                <w:lang w:val="en-US" w:eastAsia="zh-CN"/>
              </w:rPr>
            </w:pPr>
            <w:r>
              <w:rPr>
                <w:rFonts w:hint="eastAsia" w:ascii="宋体" w:hAnsi="宋体" w:cs="宋体"/>
                <w:color w:val="000000"/>
                <w:sz w:val="20"/>
                <w:szCs w:val="20"/>
                <w:lang w:val="en-US" w:eastAsia="zh-CN"/>
              </w:rPr>
              <w:t xml:space="preserve">31</w:t>
            </w:r>
            <w:r/>
          </w:p>
        </w:tc>
        <w:tc>
          <w:tcPr>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盲道地板砖板</w:t>
            </w:r>
            <w:r/>
          </w:p>
        </w:tc>
        <w:tc>
          <w:tcPr>
            <w:tcW w:w="5081" w:type="dxa"/>
            <w:vAlign w:val="top"/>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需要对主要活动场所平整地面，铺设盲道。地面清理，垃圾外运，基层找平，砂浆铺砖，采用中档地砖，需经久耐用。</w:t>
            </w:r>
            <w:r/>
          </w:p>
        </w:tc>
        <w:tc>
          <w:tcPr>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1米</w:t>
            </w:r>
            <w:r/>
          </w:p>
        </w:tc>
        <w:tc>
          <w:tcPr>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135</w:t>
            </w:r>
            <w:r/>
          </w:p>
        </w:tc>
      </w:tr>
      <w:tr>
        <w:trPr>
          <w:trHeight w:val="665"/>
        </w:trPr>
        <w:tc>
          <w:tcPr>
            <w:tcW w:w="767" w:type="dxa"/>
            <w:vAlign w:val="top"/>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32</w:t>
            </w:r>
            <w:r/>
          </w:p>
        </w:tc>
        <w:tc>
          <w:tcPr>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墙面乳胶漆</w:t>
            </w:r>
            <w:r/>
          </w:p>
        </w:tc>
        <w:tc>
          <w:tcPr>
            <w:tcW w:w="5081" w:type="dxa"/>
            <w:vAlign w:val="center"/>
            <w:textDirection w:val="lrTb"/>
            <w:noWrap w:val="false"/>
          </w:tcPr>
          <w:p>
            <w:pPr>
              <w:jc w:val="left"/>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墙皮铲除，垃圾外运，基层找补，刷界面剂，墙面批腻子刷乳胶漆。乳胶漆颜色根据要求确定</w:t>
            </w:r>
            <w:r/>
          </w:p>
        </w:tc>
        <w:tc>
          <w:tcPr>
            <w:tcW w:w="836" w:type="dxa"/>
            <w:vAlign w:val="center"/>
            <w:textDirection w:val="lrTb"/>
            <w:noWrap w:val="false"/>
          </w:tcPr>
          <w:p>
            <w:pPr>
              <w:jc w:val="center"/>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1平方</w:t>
            </w:r>
            <w:r/>
          </w:p>
        </w:tc>
        <w:tc>
          <w:tcPr>
            <w:tcW w:w="779" w:type="dxa"/>
            <w:vAlign w:val="center"/>
            <w:textDirection w:val="lrTb"/>
            <w:noWrap w:val="false"/>
          </w:tcPr>
          <w:p>
            <w:pPr>
              <w:jc w:val="center"/>
              <w:spacing w:line="276" w:lineRule="auto"/>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54</w:t>
            </w:r>
            <w:r/>
          </w:p>
        </w:tc>
      </w:tr>
      <w:tr>
        <w:trPr>
          <w:trHeight w:val="718"/>
        </w:trPr>
        <w:tc>
          <w:tcPr>
            <w:tcW w:w="767" w:type="dxa"/>
            <w:vAlign w:val="top"/>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33</w:t>
            </w:r>
            <w:r/>
          </w:p>
        </w:tc>
        <w:tc>
          <w:tcPr>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墙砖</w:t>
            </w:r>
            <w:r/>
          </w:p>
        </w:tc>
        <w:tc>
          <w:tcPr>
            <w:tcW w:w="5081" w:type="dxa"/>
            <w:vAlign w:val="center"/>
            <w:textDirection w:val="lrTb"/>
            <w:noWrap w:val="false"/>
          </w:tcPr>
          <w:p>
            <w:pPr>
              <w:jc w:val="left"/>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墙面清理，垃圾外运，基层找平，砂浆贴墙砖，采用中档墙砖，需经久耐用，颜色规格根据要求确定；</w:t>
            </w:r>
            <w:r/>
          </w:p>
        </w:tc>
        <w:tc>
          <w:tcPr>
            <w:tcW w:w="836" w:type="dxa"/>
            <w:vAlign w:val="center"/>
            <w:textDirection w:val="lrTb"/>
            <w:noWrap w:val="false"/>
          </w:tcPr>
          <w:p>
            <w:pPr>
              <w:jc w:val="center"/>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1平方</w:t>
            </w:r>
            <w:r/>
          </w:p>
        </w:tc>
        <w:tc>
          <w:tcPr>
            <w:tcW w:w="779" w:type="dxa"/>
            <w:vAlign w:val="center"/>
            <w:textDirection w:val="lrTb"/>
            <w:noWrap w:val="false"/>
          </w:tcPr>
          <w:p>
            <w:pPr>
              <w:jc w:val="center"/>
              <w:spacing w:line="276" w:lineRule="auto"/>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221</w:t>
            </w:r>
            <w:r/>
          </w:p>
        </w:tc>
      </w:tr>
      <w:tr>
        <w:trPr>
          <w:trHeight w:val="665"/>
        </w:trPr>
        <w:tc>
          <w:tcPr>
            <w:tcW w:w="767" w:type="dxa"/>
            <w:vAlign w:val="top"/>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34</w:t>
            </w:r>
            <w:r/>
          </w:p>
        </w:tc>
        <w:tc>
          <w:tcPr>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防水</w:t>
            </w:r>
            <w:r/>
          </w:p>
        </w:tc>
        <w:tc>
          <w:tcPr>
            <w:tcW w:w="5081" w:type="dxa"/>
            <w:vAlign w:val="center"/>
            <w:textDirection w:val="lrTb"/>
            <w:noWrap w:val="false"/>
          </w:tcPr>
          <w:p>
            <w:pPr>
              <w:jc w:val="left"/>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1</w:t>
            </w:r>
            <w:r>
              <w:rPr>
                <w:rFonts w:hint="eastAsia" w:ascii="宋体" w:hAnsi="宋体" w:cs="宋体"/>
                <w:color w:val="000000"/>
                <w:sz w:val="20"/>
                <w:szCs w:val="20"/>
                <w:lang w:val="en-US" w:eastAsia="zh-CN"/>
              </w:rPr>
              <w:t xml:space="preserve">.</w:t>
            </w:r>
            <w:r>
              <w:rPr>
                <w:rFonts w:hint="eastAsia" w:ascii="宋体" w:hAnsi="宋体" w:eastAsia="宋体" w:cs="宋体"/>
                <w:color w:val="000000"/>
                <w:sz w:val="20"/>
                <w:szCs w:val="20"/>
              </w:rPr>
              <w:t xml:space="preserve">卷材品种、规格、厚度：4厚SBS卷材防水</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rPr>
                <w:rFonts w:hint="eastAsia" w:ascii="宋体" w:hAnsi="宋体" w:cs="宋体"/>
                <w:color w:val="000000"/>
                <w:sz w:val="20"/>
                <w:szCs w:val="20"/>
                <w:lang w:val="en-US" w:eastAsia="zh-CN"/>
              </w:rPr>
              <w:t xml:space="preserve">.</w:t>
            </w:r>
            <w:r>
              <w:rPr>
                <w:rFonts w:hint="eastAsia" w:ascii="宋体" w:hAnsi="宋体" w:eastAsia="宋体" w:cs="宋体"/>
                <w:color w:val="000000"/>
                <w:sz w:val="20"/>
                <w:szCs w:val="20"/>
              </w:rPr>
              <w:t xml:space="preserve">反边高度：1800mm</w:t>
            </w:r>
            <w:r/>
          </w:p>
        </w:tc>
        <w:tc>
          <w:tcPr>
            <w:tcW w:w="836" w:type="dxa"/>
            <w:vAlign w:val="center"/>
            <w:textDirection w:val="lrTb"/>
            <w:noWrap w:val="false"/>
          </w:tcPr>
          <w:p>
            <w:pPr>
              <w:jc w:val="center"/>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1平方</w:t>
            </w:r>
            <w:r/>
          </w:p>
        </w:tc>
        <w:tc>
          <w:tcPr>
            <w:tcW w:w="779" w:type="dxa"/>
            <w:vAlign w:val="center"/>
            <w:textDirection w:val="lrTb"/>
            <w:noWrap w:val="false"/>
          </w:tcPr>
          <w:p>
            <w:pPr>
              <w:jc w:val="center"/>
              <w:spacing w:line="276" w:lineRule="auto"/>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59</w:t>
            </w:r>
            <w:r/>
          </w:p>
        </w:tc>
      </w:tr>
      <w:tr>
        <w:trPr>
          <w:trHeight w:val="732"/>
        </w:trPr>
        <w:tc>
          <w:tcPr>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35</w:t>
            </w:r>
            <w:r/>
          </w:p>
        </w:tc>
        <w:tc>
          <w:tcPr>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门口改斜坡（钢板）</w:t>
            </w:r>
            <w:r/>
          </w:p>
        </w:tc>
        <w:tc>
          <w:tcPr>
            <w:tcW w:w="5081"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钢板订制</w:t>
            </w:r>
            <w:r/>
          </w:p>
        </w:tc>
        <w:tc>
          <w:tcPr>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1平方</w:t>
            </w:r>
            <w:r/>
          </w:p>
        </w:tc>
        <w:tc>
          <w:tcPr>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360</w:t>
            </w:r>
            <w:r/>
          </w:p>
        </w:tc>
      </w:tr>
      <w:tr>
        <w:trPr>
          <w:trHeight w:val="739"/>
        </w:trPr>
        <w:tc>
          <w:tcPr>
            <w:tcW w:w="767" w:type="dxa"/>
            <w:vAlign w:val="center"/>
            <w:textDirection w:val="lrTb"/>
            <w:noWrap w:val="false"/>
          </w:tcPr>
          <w:p>
            <w:pPr>
              <w:jc w:val="center"/>
              <w:widowControl/>
              <w:rPr>
                <w:rFonts w:hint="default"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36</w:t>
            </w:r>
            <w:r/>
          </w:p>
        </w:tc>
        <w:tc>
          <w:tcPr>
            <w:tcW w:w="1380"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水泥坡道</w:t>
            </w:r>
            <w:r/>
          </w:p>
        </w:tc>
        <w:tc>
          <w:tcPr>
            <w:tcW w:w="5081" w:type="dxa"/>
            <w:vAlign w:val="center"/>
            <w:textDirection w:val="lrTb"/>
            <w:noWrap w:val="false"/>
          </w:tcPr>
          <w:p>
            <w:pPr>
              <w:jc w:val="lef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现场测量，</w:t>
            </w:r>
            <w:r>
              <w:rPr>
                <w:rFonts w:hint="eastAsia" w:ascii="宋体" w:hAnsi="宋体" w:eastAsia="宋体" w:cs="宋体"/>
                <w:color w:val="auto"/>
                <w:sz w:val="20"/>
                <w:szCs w:val="20"/>
                <w:lang w:val="en-US" w:eastAsia="zh-CN"/>
              </w:rPr>
              <w:t xml:space="preserve">下方用砖或碎石填实，表面用水泥砂浆抹平，抹平砂浆为毛面（防滑），方便残疾人上下或轮椅车行走。含人工、材料、运费，垃圾外运等。</w:t>
            </w:r>
            <w:r/>
          </w:p>
        </w:tc>
        <w:tc>
          <w:tcPr>
            <w:tcW w:w="836" w:type="dxa"/>
            <w:vAlign w:val="center"/>
            <w:textDirection w:val="lrTb"/>
            <w:noWrap w:val="false"/>
          </w:tcPr>
          <w:p>
            <w:pPr>
              <w:jc w:val="center"/>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eastAsia="宋体" w:cs="宋体"/>
                <w:color w:val="auto"/>
                <w:sz w:val="20"/>
                <w:szCs w:val="20"/>
                <w:lang w:val="en-US" w:eastAsia="zh-CN"/>
              </w:rPr>
              <w:t xml:space="preserve">平方</w:t>
            </w:r>
            <w:r/>
          </w:p>
        </w:tc>
        <w:tc>
          <w:tcPr>
            <w:tcW w:w="779" w:type="dxa"/>
            <w:vAlign w:val="center"/>
            <w:textDirection w:val="lrTb"/>
            <w:noWrap w:val="false"/>
          </w:tcPr>
          <w:p>
            <w:pPr>
              <w:jc w:val="center"/>
              <w:widowControl/>
              <w:rPr>
                <w:rFonts w:hint="default"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160</w:t>
            </w:r>
            <w:r/>
          </w:p>
        </w:tc>
      </w:tr>
      <w:tr>
        <w:trPr>
          <w:trHeight w:val="942"/>
        </w:trPr>
        <w:tc>
          <w:tcPr>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37</w:t>
            </w:r>
            <w:r/>
          </w:p>
        </w:tc>
        <w:tc>
          <w:tcPr>
            <w:tcW w:w="1380" w:type="dxa"/>
            <w:vAlign w:val="center"/>
            <w:textDirection w:val="lrTb"/>
            <w:noWrap w:val="false"/>
          </w:tcPr>
          <w:p>
            <w:pPr>
              <w:jc w:val="left"/>
              <w:widowControl/>
              <w:rPr>
                <w:rFonts w:hint="default"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人体感应灯</w:t>
            </w:r>
            <w:r/>
          </w:p>
        </w:tc>
        <w:tc>
          <w:tcPr>
            <w:tcW w:w="5081" w:type="dxa"/>
            <w:vAlign w:val="center"/>
            <w:textDirection w:val="lrTb"/>
            <w:noWrap w:val="false"/>
          </w:tcPr>
          <w:p>
            <w:pPr>
              <w:jc w:val="left"/>
              <w:widowControl/>
              <w:rPr>
                <w:rFonts w:hint="default"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额定功率；0.5W 色温；6000K 发光方式；底发光 工作电压；5V 工作电流；9MA 材质；ABS 颜色；白色 USB连接线 夜晚起身自动感应照明</w:t>
            </w:r>
            <w:r/>
          </w:p>
        </w:tc>
        <w:tc>
          <w:tcPr>
            <w:tcW w:w="836"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1套</w:t>
            </w:r>
            <w:r/>
          </w:p>
        </w:tc>
        <w:tc>
          <w:tcPr>
            <w:tcW w:w="779" w:type="dxa"/>
            <w:vAlign w:val="center"/>
            <w:textDirection w:val="lrTb"/>
            <w:noWrap w:val="false"/>
          </w:tcPr>
          <w:p>
            <w:pPr>
              <w:jc w:val="center"/>
              <w:widowControl/>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 xml:space="preserve">218</w:t>
            </w:r>
            <w:r/>
          </w:p>
        </w:tc>
      </w:tr>
      <w:tr>
        <w:trPr>
          <w:trHeight w:val="1848"/>
        </w:trPr>
        <w:tc>
          <w:tcPr>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38</w:t>
            </w:r>
            <w:r/>
          </w:p>
        </w:tc>
        <w:tc>
          <w:tcPr>
            <w:tcW w:w="1380"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落地床边扶手</w:t>
            </w:r>
            <w:r/>
          </w:p>
        </w:tc>
        <w:tc>
          <w:tcPr>
            <w:tcW w:w="5081"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规格：底座尺寸≥500*600mm，高度：700mm-800mm高度三档可调,表面烤漆，稳固安全。</w:t>
            </w:r>
            <w:r/>
          </w:p>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材质：固定立柱套管采用直径42mm优质碳钢，外面套管采用高强度ABS材质。</w:t>
            </w:r>
            <w:r/>
          </w:p>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内衬≥Φ28*1.2mm不锈钢。                        </w:t>
            </w:r>
            <w:r/>
          </w:p>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表面采用防滑设计 抗菌 耐磨，增加了安全性和舒适度。</w:t>
            </w:r>
            <w:r/>
          </w:p>
        </w:tc>
        <w:tc>
          <w:tcPr>
            <w:tcW w:w="836"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1个</w:t>
            </w:r>
            <w:r/>
          </w:p>
        </w:tc>
        <w:tc>
          <w:tcPr>
            <w:tcW w:w="779" w:type="dxa"/>
            <w:vAlign w:val="center"/>
            <w:textDirection w:val="lrTb"/>
            <w:noWrap w:val="false"/>
          </w:tcPr>
          <w:p>
            <w:pPr>
              <w:jc w:val="both"/>
              <w:widowControl/>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 xml:space="preserve">700</w:t>
            </w:r>
            <w:r/>
          </w:p>
        </w:tc>
      </w:tr>
    </w:tbl>
    <w:p>
      <w:pPr>
        <w:numPr>
          <w:ilvl w:val="0"/>
          <w:numId w:val="0"/>
        </w:numPr>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r>
      <w:r/>
    </w:p>
    <w:p>
      <w:pPr>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注：</w:t>
      </w:r>
      <w:r>
        <w:rPr>
          <w:rFonts w:hint="eastAsia" w:ascii="宋体" w:hAnsi="宋体"/>
          <w:b/>
          <w:bCs/>
          <w:color w:val="000000" w:themeColor="text1"/>
          <w:sz w:val="24"/>
          <w:lang w:val="en-US" w:eastAsia="zh-CN"/>
        </w:rPr>
        <w:t xml:space="preserve">本项目使用的产品为非进口产品，</w:t>
      </w:r>
      <w:r>
        <w:rPr>
          <w:rFonts w:hint="eastAsia" w:ascii="宋体" w:hAnsi="宋体"/>
          <w:b/>
          <w:bCs/>
          <w:color w:val="000000" w:themeColor="text1"/>
          <w:sz w:val="24"/>
          <w:lang w:val="en-US" w:eastAsia="zh-CN"/>
          <w14:textFill>
            <w14:solidFill>
              <w14:schemeClr w14:val="tx1"/>
            </w14:solidFill>
          </w14:textFill>
        </w:rPr>
        <w:t xml:space="preserve">投标</w:t>
      </w:r>
      <w:r>
        <w:rPr>
          <w:rFonts w:hint="eastAsia" w:ascii="宋体" w:hAnsi="宋体"/>
          <w:b/>
          <w:bCs/>
          <w:color w:val="000000" w:themeColor="text1"/>
          <w:sz w:val="24"/>
          <w14:textFill>
            <w14:solidFill>
              <w14:schemeClr w14:val="tx1"/>
            </w14:solidFill>
          </w14:textFill>
        </w:rPr>
        <w:t xml:space="preserve">文件中需提供产品详细参数表。</w:t>
      </w:r>
      <w:bookmarkStart w:id="19" w:name="_Toc523404701"/>
      <w:r/>
      <w:bookmarkStart w:id="20" w:name="_Toc522790136"/>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五、改造内容</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（一）肢体残疾人家庭</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要根据服务对象的残疾程度、活动范围及其本人意愿等实际，着重对其厨房、厕所、卧室、出入门和庭院等部位的基础设施进行有效和针对性改造，包括改门、改坡、改灶、改水、改电、平整地面、安装坐便器和扶手等，消除其居家障碍。</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主要改造：</w:t>
      </w:r>
      <w:r/>
    </w:p>
    <w:p>
      <w:pPr>
        <w:numPr>
          <w:ilvl w:val="0"/>
          <w:numId w:val="22"/>
        </w:num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对厨房进行无障碍改造，应当按照有关标准让残疾人能够畅通进出厨房、独立完成做饭等家务。</w:t>
      </w:r>
      <w:r/>
    </w:p>
    <w:p>
      <w:pPr>
        <w:numPr>
          <w:ilvl w:val="0"/>
          <w:numId w:val="22"/>
        </w:num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卫生间将蹲便器改坐便器，淋浴间安装低位或活动式淋浴装置等设备；坐便器侧墙应设置扶手，洗手盆前端应设置扶手、下部应留出足够的移动空间等。</w:t>
      </w:r>
      <w:r/>
    </w:p>
    <w:p>
      <w:pPr>
        <w:numPr>
          <w:ilvl w:val="0"/>
          <w:numId w:val="22"/>
        </w:num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卧室应当方便轮椅进行回转，家具和电器控制开关的位置和高度应当方便乘轮椅者靠近和使用，安装床边扶手、床边餐桌、靠背支架、起身绳梯等，方便残疾人自行上下床。</w:t>
      </w:r>
      <w:r/>
    </w:p>
    <w:p>
      <w:pPr>
        <w:numPr>
          <w:ilvl w:val="0"/>
          <w:numId w:val="22"/>
        </w:num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平开门、推拉门、折叠门的门扇应设标准距地的把手，并安装护门板；应在经常活动区域的墙面安装扶手，靠墙处设置防撞板。</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5.安装无障碍面板、开关、插座等。</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（二）盲人家庭（视力残疾人家庭）</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根据残疾人程度，主要改造: </w:t>
      </w:r>
      <w:r/>
    </w:p>
    <w:p>
      <w:pPr>
        <w:numPr>
          <w:ilvl w:val="0"/>
          <w:numId w:val="23"/>
        </w:num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对其主要活动场所平整地面，销设育道，并在行进直道在起点、终点、转弯处及其他有需要处应设提示盲道。</w:t>
      </w:r>
      <w:r/>
    </w:p>
    <w:p>
      <w:pPr>
        <w:numPr>
          <w:ilvl w:val="0"/>
          <w:numId w:val="23"/>
        </w:num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安装扶手。</w:t>
      </w:r>
      <w:r/>
    </w:p>
    <w:p>
      <w:pPr>
        <w:numPr>
          <w:ilvl w:val="0"/>
          <w:numId w:val="23"/>
        </w:num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应根据残障人士的需求选择语音对讲门铃、声控开关、盲人读屏软件、语意烧水壶、防溢报警器、语音电饭煲以及具有语音提醒功能的设备和生活用品等。</w:t>
      </w:r>
      <w:r/>
    </w:p>
    <w:p>
      <w:pPr>
        <w:ind w:firstLine="480"/>
        <w:spacing w:line="48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4.安装无障碍面板、开关、插座等。</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（三）听力、言语残疾人家庭</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主要为其房屋安装闪光门铃(或可视门铃)，配置手语沟通软件、助听电话、闪光开水壶、振动闹钟、以及安装无障碍面板、开关、插座等聋人无障碍生活用品设施等。主要为其房屋安装无障码图画标识图、配置声光报警水壶、声光闹钟，配置图画标识图、手写沟通板等为其创造交流条件和无障碍环境。</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（四）智力、精神残疾人家庭</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要根据其残疾程度、本人或监护人意愿等实际，安装防撞板、防撞条和安全护角，必要时改造室内电源线路，安装无障碍面板、开关、插座和安全防护网、配置密码刀具箱等，以降低其居家生活风险。有孤独症残疾人的家庭，要根据其残疾程度为其房屋室内安装认知行为识别图片、日常沟通图片、日常用品标识和针对情绪行为调节的多感官区域，以达到居家康复训练和回归正常生活的环境。</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（五）其他多重残疾家庭改造。</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主要根据残疾人程度，本着突出重点、兼顾共性的原则，可适当提高标准，着力解决基本生活障碍问题。</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六、材料要求</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1、中标人的所有改造材料必须经</w:t>
      </w:r>
      <w:r>
        <w:rPr>
          <w:rFonts w:hint="eastAsia" w:ascii="宋体" w:hAnsi="宋体"/>
          <w:color w:val="000000" w:themeColor="text1"/>
          <w:sz w:val="24"/>
          <w:lang w:val="en-US" w:eastAsia="zh-CN"/>
          <w14:textFill>
            <w14:solidFill>
              <w14:schemeClr w14:val="tx1"/>
            </w14:solidFill>
          </w14:textFill>
        </w:rPr>
        <w:t xml:space="preserve">采购人</w:t>
      </w:r>
      <w:r>
        <w:rPr>
          <w:rFonts w:hint="eastAsia" w:ascii="宋体" w:hAnsi="宋体"/>
          <w:color w:val="000000" w:themeColor="text1"/>
          <w:sz w:val="24"/>
          <w14:textFill>
            <w14:solidFill>
              <w14:schemeClr w14:val="tx1"/>
            </w14:solidFill>
          </w14:textFill>
        </w:rPr>
        <w:t xml:space="preserve">确认无误后方可实施。</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2、中标人所提供的改造材料</w:t>
      </w:r>
      <w:r>
        <w:rPr>
          <w:rFonts w:ascii="宋体" w:hAnsi="宋体" w:cs="宋体"/>
          <w:color w:val="000000" w:themeColor="text1"/>
          <w:sz w:val="24"/>
          <w14:textFill>
            <w14:solidFill>
              <w14:schemeClr w14:val="tx1"/>
            </w14:solidFill>
          </w14:textFill>
        </w:rPr>
        <w:t xml:space="preserve">各项技术标准应当符合国家（强制性）标准和各项规范要求；国家没有相应标准、规范的，可使用行业标准、规定</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rPr>
          <w:rFonts w:ascii="宋体" w:hAnsi="宋体" w:cs="宋体"/>
          <w:color w:val="000000" w:themeColor="text1"/>
          <w:sz w:val="24"/>
          <w14:textFill>
            <w14:solidFill>
              <w14:schemeClr w14:val="tx1"/>
            </w14:solidFill>
          </w14:textFill>
        </w:rPr>
        <w:t xml:space="preserve">质量保证：</w:t>
      </w:r>
      <w:r>
        <w:rPr>
          <w:rFonts w:hint="eastAsia" w:ascii="宋体" w:hAnsi="宋体"/>
          <w:color w:val="000000" w:themeColor="text1"/>
          <w:sz w:val="24"/>
          <w14:textFill>
            <w14:solidFill>
              <w14:schemeClr w14:val="tx1"/>
            </w14:solidFill>
          </w14:textFill>
        </w:rPr>
        <w:t xml:space="preserve">改造材料</w:t>
      </w:r>
      <w:r>
        <w:rPr>
          <w:rFonts w:ascii="宋体" w:hAnsi="宋体" w:cs="宋体"/>
          <w:color w:val="000000" w:themeColor="text1"/>
          <w:sz w:val="24"/>
          <w14:textFill>
            <w14:solidFill>
              <w14:schemeClr w14:val="tx1"/>
            </w14:solidFill>
          </w14:textFill>
        </w:rPr>
        <w:t xml:space="preserve">是全新的、完整的、未使用过的，并且是非长期积压的库存商品，</w:t>
      </w:r>
      <w:r>
        <w:rPr>
          <w:rFonts w:hint="eastAsia" w:ascii="宋体" w:hAnsi="宋体"/>
          <w:color w:val="000000" w:themeColor="text1"/>
          <w:sz w:val="24"/>
          <w14:textFill>
            <w14:solidFill>
              <w14:schemeClr w14:val="tx1"/>
            </w14:solidFill>
          </w14:textFill>
        </w:rPr>
        <w:t xml:space="preserve">中标人</w:t>
      </w:r>
      <w:r>
        <w:rPr>
          <w:rFonts w:ascii="宋体" w:hAnsi="宋体" w:cs="宋体"/>
          <w:color w:val="000000" w:themeColor="text1"/>
          <w:sz w:val="24"/>
          <w14:textFill>
            <w14:solidFill>
              <w14:schemeClr w14:val="tx1"/>
            </w14:solidFill>
          </w14:textFill>
        </w:rPr>
        <w:t xml:space="preserve">应保证其提供的</w:t>
      </w:r>
      <w:r>
        <w:rPr>
          <w:rFonts w:hint="eastAsia" w:ascii="宋体" w:hAnsi="宋体" w:cs="宋体"/>
          <w:color w:val="000000" w:themeColor="text1"/>
          <w:sz w:val="24"/>
          <w14:textFill>
            <w14:solidFill>
              <w14:schemeClr w14:val="tx1"/>
            </w14:solidFill>
          </w14:textFill>
        </w:rPr>
        <w:t xml:space="preserve">材料</w:t>
      </w:r>
      <w:r>
        <w:rPr>
          <w:rFonts w:ascii="宋体" w:hAnsi="宋体" w:cs="宋体"/>
          <w:color w:val="000000" w:themeColor="text1"/>
          <w:sz w:val="24"/>
          <w14:textFill>
            <w14:solidFill>
              <w14:schemeClr w14:val="tx1"/>
            </w14:solidFill>
          </w14:textFill>
        </w:rPr>
        <w:t xml:space="preserve">在正确安装、正常使用和保养条件下，在规定的使用寿命期内具有满意的性能。</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4、安装时，所涉的有关零配件均由中标人提供。</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七、实施要求</w:t>
      </w:r>
      <w:r/>
    </w:p>
    <w:p>
      <w:pPr>
        <w:ind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投标人须提供</w:t>
      </w:r>
      <w:r>
        <w:rPr>
          <w:rFonts w:hint="eastAsia" w:ascii="宋体" w:hAnsi="宋体"/>
          <w:b/>
          <w:color w:val="000000" w:themeColor="text1"/>
          <w:sz w:val="24"/>
          <w14:textFill>
            <w14:solidFill>
              <w14:schemeClr w14:val="tx1"/>
            </w14:solidFill>
          </w14:textFill>
        </w:rPr>
        <w:t xml:space="preserve">无障碍改造项目的服务与结算</w:t>
      </w:r>
      <w:r>
        <w:rPr>
          <w:rFonts w:hint="eastAsia" w:ascii="宋体" w:hAnsi="宋体" w:cs="宋体"/>
          <w:b/>
          <w:bCs/>
          <w:color w:val="000000" w:themeColor="text1"/>
          <w:sz w:val="24"/>
          <w14:textFill>
            <w14:solidFill>
              <w14:schemeClr w14:val="tx1"/>
            </w14:solidFill>
          </w14:textFill>
        </w:rPr>
        <w:t xml:space="preserve">书面承诺（格式见附件）</w:t>
      </w:r>
      <w:r>
        <w:rPr>
          <w:rFonts w:hint="eastAsia" w:ascii="宋体" w:hAnsi="宋体" w:cs="宋体"/>
          <w:bCs/>
          <w:color w:val="000000" w:themeColor="text1"/>
          <w:sz w:val="24"/>
          <w:lang w:val="en-US" w:eastAsia="zh-CN"/>
          <w14:textFill>
            <w14:solidFill>
              <w14:schemeClr w14:val="tx1"/>
            </w14:solidFill>
          </w14:textFill>
        </w:rPr>
        <w:t xml:space="preserve">中标</w:t>
      </w:r>
      <w:r>
        <w:rPr>
          <w:rFonts w:hint="eastAsia" w:ascii="宋体" w:hAnsi="宋体" w:cs="宋体"/>
          <w:bCs/>
          <w:color w:val="000000" w:themeColor="text1"/>
          <w:sz w:val="24"/>
          <w14:textFill>
            <w14:solidFill>
              <w14:schemeClr w14:val="tx1"/>
            </w14:solidFill>
          </w14:textFill>
        </w:rPr>
        <w:t xml:space="preserve">后按</w:t>
      </w:r>
      <w:r>
        <w:rPr>
          <w:rFonts w:hint="eastAsia" w:ascii="宋体" w:hAnsi="宋体" w:cs="宋体"/>
          <w:bCs/>
          <w:color w:val="000000" w:themeColor="text1"/>
          <w:sz w:val="24"/>
          <w:lang w:val="en-US" w:eastAsia="zh-CN"/>
          <w14:textFill>
            <w14:solidFill>
              <w14:schemeClr w14:val="tx1"/>
            </w14:solidFill>
          </w14:textFill>
        </w:rPr>
        <w:t xml:space="preserve">采购人</w:t>
      </w:r>
      <w:r>
        <w:rPr>
          <w:rFonts w:hint="eastAsia" w:ascii="宋体" w:hAnsi="宋体" w:cs="宋体"/>
          <w:bCs/>
          <w:color w:val="000000" w:themeColor="text1"/>
          <w:sz w:val="24"/>
          <w14:textFill>
            <w14:solidFill>
              <w14:schemeClr w14:val="tx1"/>
            </w14:solidFill>
          </w14:textFill>
        </w:rPr>
        <w:t xml:space="preserve">要求对服务家庭居家无障碍改造情况进行评估，并制作一户一设计改造方案，方案及材料清单经</w:t>
      </w:r>
      <w:r>
        <w:rPr>
          <w:rFonts w:hint="eastAsia" w:ascii="宋体" w:hAnsi="宋体" w:cs="宋体"/>
          <w:bCs/>
          <w:color w:val="000000" w:themeColor="text1"/>
          <w:sz w:val="24"/>
          <w:lang w:val="en-US" w:eastAsia="zh-CN"/>
          <w14:textFill>
            <w14:solidFill>
              <w14:schemeClr w14:val="tx1"/>
            </w14:solidFill>
          </w14:textFill>
        </w:rPr>
        <w:t xml:space="preserve">采购人</w:t>
      </w:r>
      <w:r>
        <w:rPr>
          <w:rFonts w:hint="eastAsia" w:ascii="宋体" w:hAnsi="宋体" w:cs="宋体"/>
          <w:bCs/>
          <w:color w:val="000000" w:themeColor="text1"/>
          <w:sz w:val="24"/>
          <w14:textFill>
            <w14:solidFill>
              <w14:schemeClr w14:val="tx1"/>
            </w14:solidFill>
          </w14:textFill>
        </w:rPr>
        <w:t xml:space="preserve">审核通过后方可实施改造和施工相关的改造材料。</w:t>
      </w:r>
      <w:r/>
    </w:p>
    <w:p>
      <w:pPr>
        <w:ind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项目采取全包干形式进行，中标人须负责改造对象的筛查，资料档案整理，项目竣工后的验收等工作。中标人必须负责本项目的资料收集、设计、施工、安装调试、运输、装卸、后续服务等所有相关工作及发生的费用。</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（一）勘察</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中标人组织入户初步筛查及评估，改造前、后拍照留档，按照以人为本、一户一档设计初步改造方案。</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（二）制定改造设计方案</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根据残疾人家庭住房、残疾人残疾类别、等级、需求及改造资金等实际情况，以人为本，一户一设计</w:t>
      </w:r>
      <w:r>
        <w:rPr>
          <w:rFonts w:hint="eastAsia" w:ascii="宋体" w:hAnsi="宋体"/>
          <w:bCs/>
          <w:color w:val="000000" w:themeColor="text1"/>
          <w:sz w:val="24"/>
          <w:lang w:val="en-US" w:eastAsia="zh-CN"/>
          <w14:textFill>
            <w14:solidFill>
              <w14:schemeClr w14:val="tx1"/>
            </w14:solidFill>
          </w14:textFill>
        </w:rPr>
        <w:t xml:space="preserve">并附设计图</w:t>
      </w:r>
      <w:r>
        <w:rPr>
          <w:rFonts w:hint="eastAsia" w:ascii="宋体" w:hAnsi="宋体"/>
          <w:bCs/>
          <w:color w:val="000000" w:themeColor="text1"/>
          <w:sz w:val="24"/>
          <w14:textFill>
            <w14:solidFill>
              <w14:schemeClr w14:val="tx1"/>
            </w14:solidFill>
          </w14:textFill>
        </w:rPr>
        <w:t xml:space="preserve">。</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auto"/>
          <w:sz w:val="24"/>
        </w:rPr>
        <w:t xml:space="preserve">中标人按照一户一价形式汇总</w:t>
      </w:r>
      <w:r>
        <w:rPr>
          <w:rFonts w:hint="eastAsia" w:ascii="宋体" w:hAnsi="宋体"/>
          <w:bCs/>
          <w:color w:val="auto"/>
          <w:sz w:val="24"/>
          <w:lang w:eastAsia="zh-CN"/>
        </w:rPr>
        <w:t xml:space="preserve">，</w:t>
      </w:r>
      <w:r>
        <w:rPr>
          <w:rFonts w:hint="eastAsia" w:ascii="宋体" w:hAnsi="宋体"/>
          <w:bCs/>
          <w:color w:val="auto"/>
          <w:sz w:val="24"/>
          <w:lang w:val="en-US" w:eastAsia="zh-CN"/>
        </w:rPr>
        <w:t xml:space="preserve">并出具每户单独的工程量清单</w:t>
      </w:r>
      <w:r>
        <w:rPr>
          <w:rFonts w:hint="eastAsia" w:ascii="宋体" w:hAnsi="宋体" w:cs="宋体"/>
          <w:bCs/>
          <w:color w:val="auto"/>
          <w:sz w:val="24"/>
        </w:rPr>
        <w:t xml:space="preserve">，</w:t>
      </w:r>
      <w:r>
        <w:rPr>
          <w:rFonts w:hint="eastAsia" w:ascii="宋体" w:hAnsi="宋体"/>
          <w:bCs/>
          <w:color w:val="auto"/>
          <w:sz w:val="24"/>
        </w:rPr>
        <w:t xml:space="preserve">最终改造方案要经被改造家庭签字确认，</w:t>
      </w:r>
      <w:r>
        <w:rPr>
          <w:rFonts w:hint="eastAsia" w:ascii="宋体" w:hAnsi="宋体"/>
          <w:bCs/>
          <w:color w:val="000000" w:themeColor="text1"/>
          <w:sz w:val="24"/>
          <w14:textFill>
            <w14:solidFill>
              <w14:schemeClr w14:val="tx1"/>
            </w14:solidFill>
          </w14:textFill>
        </w:rPr>
        <w:t xml:space="preserve">经被改造家庭确认后的，改造方案（含改造内容及改造预算、施工技术参数图、需要加装的无障碍设施（或产品）及数量、概算工期等）上报徐州市铜山区残疾人联合会审批后方可实施。</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（三）组织实施</w:t>
      </w:r>
      <w:r/>
    </w:p>
    <w:p>
      <w:pPr>
        <w:ind w:firstLine="480"/>
        <w:spacing w:line="360" w:lineRule="auto"/>
        <w:rPr>
          <w:rFonts w:hint="eastAsia" w:ascii="宋体" w:hAnsi="宋体"/>
          <w:bCs/>
          <w:color w:val="auto"/>
          <w:sz w:val="24"/>
        </w:rPr>
      </w:pPr>
      <w:r>
        <w:rPr>
          <w:rFonts w:hint="eastAsia" w:ascii="宋体" w:hAnsi="宋体"/>
          <w:bCs/>
          <w:color w:val="000000" w:themeColor="text1"/>
          <w:sz w:val="24"/>
          <w14:textFill>
            <w14:solidFill>
              <w14:schemeClr w14:val="tx1"/>
            </w14:solidFill>
          </w14:textFill>
        </w:rPr>
        <w:t xml:space="preserve">中标人在徐州市铜山区残疾人联合会审批后方可实施，实施完毕后，拍照留档</w:t>
      </w:r>
      <w:r>
        <w:rPr>
          <w:rFonts w:hint="eastAsia" w:ascii="宋体" w:hAnsi="宋体"/>
          <w:bCs/>
          <w:color w:val="000000" w:themeColor="text1"/>
          <w:sz w:val="24"/>
          <w:szCs w:val="24"/>
          <w14:textFill>
            <w14:solidFill>
              <w14:schemeClr w14:val="tx1"/>
            </w14:solidFill>
          </w14:textFill>
        </w:rPr>
        <w:t xml:space="preserve">（</w:t>
      </w:r>
      <w:r>
        <w:rPr>
          <w:rStyle w:val="1246"/>
          <w:rFonts w:hint="default"/>
          <w:color w:val="000000" w:themeColor="text1"/>
          <w:sz w:val="24"/>
          <w:szCs w:val="24"/>
          <w14:textFill>
            <w14:solidFill>
              <w14:schemeClr w14:val="tx1"/>
            </w14:solidFill>
          </w14:textFill>
        </w:rPr>
        <w:t xml:space="preserve">对所改造部位分别在实施前和结束后的同一地点、同一角度进行拍照备存</w:t>
      </w:r>
      <w:r>
        <w:rPr>
          <w:rFonts w:hint="eastAsia" w:ascii="宋体" w:hAnsi="宋体"/>
          <w:bCs/>
          <w:color w:val="000000" w:themeColor="text1"/>
          <w:sz w:val="24"/>
          <w:szCs w:val="24"/>
          <w14:textFill>
            <w14:solidFill>
              <w14:schemeClr w14:val="tx1"/>
            </w14:solidFill>
          </w14:textFill>
        </w:rPr>
        <w:t xml:space="preserve">）</w:t>
      </w:r>
      <w:r>
        <w:rPr>
          <w:rFonts w:hint="eastAsia" w:ascii="宋体" w:hAnsi="宋体"/>
          <w:bCs/>
          <w:color w:val="auto"/>
          <w:sz w:val="24"/>
        </w:rPr>
        <w:t xml:space="preserve">，经被改造家庭签字确认后，</w:t>
      </w:r>
      <w:r>
        <w:rPr>
          <w:rFonts w:hint="eastAsia" w:ascii="宋体" w:hAnsi="宋体"/>
          <w:bCs/>
          <w:color w:val="auto"/>
          <w:sz w:val="24"/>
          <w:lang w:val="en-US" w:eastAsia="zh-CN"/>
        </w:rPr>
        <w:t xml:space="preserve">将拍照留档相关资料</w:t>
      </w:r>
      <w:r>
        <w:rPr>
          <w:rFonts w:hint="eastAsia" w:ascii="宋体" w:hAnsi="宋体"/>
          <w:bCs/>
          <w:color w:val="auto"/>
          <w:sz w:val="24"/>
        </w:rPr>
        <w:t xml:space="preserve">上报徐州市铜山区残疾人联合会。</w:t>
      </w:r>
      <w:r/>
    </w:p>
    <w:p>
      <w:pPr>
        <w:pStyle w:val="802"/>
        <w:spacing w:line="360" w:lineRule="auto"/>
        <w:rPr>
          <w:rFonts w:ascii="宋体" w:hAnsi="宋体"/>
          <w:b/>
          <w:bCs/>
          <w:color w:val="auto"/>
          <w:sz w:val="24"/>
        </w:rPr>
      </w:pPr>
      <w:r>
        <w:rPr>
          <w:rFonts w:hint="eastAsia" w:ascii="宋体" w:hAnsi="宋体"/>
          <w:b/>
          <w:bCs/>
          <w:color w:val="auto"/>
          <w:sz w:val="24"/>
          <w:lang w:eastAsia="zh-CN"/>
        </w:rPr>
        <w:t xml:space="preserve">（</w:t>
      </w:r>
      <w:r>
        <w:rPr>
          <w:rFonts w:hint="eastAsia" w:ascii="宋体" w:hAnsi="宋体"/>
          <w:b/>
          <w:bCs/>
          <w:color w:val="auto"/>
          <w:sz w:val="24"/>
          <w:lang w:val="en-US" w:eastAsia="zh-CN"/>
        </w:rPr>
        <w:t xml:space="preserve">四</w:t>
      </w:r>
      <w:r>
        <w:rPr>
          <w:rFonts w:hint="eastAsia" w:ascii="宋体" w:hAnsi="宋体"/>
          <w:b/>
          <w:bCs/>
          <w:color w:val="auto"/>
          <w:sz w:val="24"/>
          <w:lang w:eastAsia="zh-CN"/>
        </w:rPr>
        <w:t xml:space="preserve">）</w:t>
      </w:r>
      <w:r>
        <w:rPr>
          <w:rFonts w:ascii="宋体" w:hAnsi="宋体"/>
          <w:b/>
          <w:bCs/>
          <w:color w:val="auto"/>
          <w:sz w:val="24"/>
        </w:rPr>
        <w:t xml:space="preserve">过程监督</w:t>
      </w:r>
      <w:r/>
    </w:p>
    <w:p>
      <w:pPr>
        <w:ind w:firstLine="480"/>
        <w:spacing w:line="360" w:lineRule="auto"/>
        <w:rPr>
          <w:rFonts w:hint="eastAsia" w:ascii="宋体" w:hAnsi="宋体" w:eastAsia="宋体" w:cs="Times New Roman"/>
          <w:bCs/>
          <w:color w:val="auto"/>
          <w:sz w:val="24"/>
        </w:rPr>
      </w:pPr>
      <w:r>
        <w:rPr>
          <w:rFonts w:hint="eastAsia" w:ascii="宋体" w:hAnsi="宋体" w:eastAsia="宋体" w:cs="Times New Roman"/>
          <w:bCs/>
          <w:color w:val="auto"/>
          <w:sz w:val="24"/>
        </w:rPr>
        <w:t xml:space="preserve">1、项目实施期间，委托第三方专业组织对残疾人</w:t>
      </w:r>
      <w:r>
        <w:rPr>
          <w:rFonts w:hint="eastAsia" w:ascii="宋体" w:hAnsi="宋体" w:cs="Times New Roman"/>
          <w:bCs/>
          <w:color w:val="auto"/>
          <w:sz w:val="24"/>
          <w:lang w:val="en-US" w:eastAsia="zh-CN"/>
        </w:rPr>
        <w:t xml:space="preserve">家庭无障碍</w:t>
      </w:r>
      <w:r>
        <w:rPr>
          <w:rFonts w:hint="eastAsia" w:ascii="宋体" w:hAnsi="宋体" w:eastAsia="宋体" w:cs="Times New Roman"/>
          <w:bCs/>
          <w:color w:val="auto"/>
          <w:sz w:val="24"/>
        </w:rPr>
        <w:t xml:space="preserve">改造项目的进度、质量等进行实地查看跟踪监督，发现问题要限期改正，确保服务质量。 </w:t>
      </w:r>
      <w:r/>
    </w:p>
    <w:p>
      <w:pPr>
        <w:ind w:firstLine="480"/>
        <w:spacing w:line="360" w:lineRule="auto"/>
      </w:pPr>
      <w:r>
        <w:rPr>
          <w:rFonts w:hint="eastAsia" w:ascii="宋体" w:hAnsi="宋体" w:eastAsia="宋体" w:cs="Times New Roman"/>
          <w:bCs/>
          <w:color w:val="auto"/>
          <w:sz w:val="24"/>
        </w:rPr>
        <w:t xml:space="preserve">2、项目实施过程中要自觉接受服务对象或其他社会人士的监督，对提出的异议和质疑，要及时解释和处理。</w:t>
      </w:r>
      <w:r/>
    </w:p>
    <w:p>
      <w:pPr>
        <w:spacing w:line="360" w:lineRule="auto"/>
        <w:rPr>
          <w:rFonts w:ascii="宋体" w:hAnsi="宋体"/>
          <w:b/>
          <w:bCs/>
          <w:color w:val="auto"/>
          <w:sz w:val="24"/>
        </w:rPr>
      </w:pPr>
      <w:r>
        <w:rPr>
          <w:rFonts w:hint="eastAsia" w:ascii="宋体" w:hAnsi="宋体"/>
          <w:b/>
          <w:bCs/>
          <w:color w:val="auto"/>
          <w:sz w:val="24"/>
        </w:rPr>
        <w:t xml:space="preserve">（</w:t>
      </w:r>
      <w:r>
        <w:rPr>
          <w:rFonts w:hint="eastAsia" w:ascii="宋体" w:hAnsi="宋体"/>
          <w:b/>
          <w:bCs/>
          <w:color w:val="auto"/>
          <w:sz w:val="24"/>
          <w:lang w:val="en-US" w:eastAsia="zh-CN"/>
        </w:rPr>
        <w:t xml:space="preserve">五</w:t>
      </w:r>
      <w:r>
        <w:rPr>
          <w:rFonts w:hint="eastAsia" w:ascii="宋体" w:hAnsi="宋体"/>
          <w:b/>
          <w:bCs/>
          <w:color w:val="auto"/>
          <w:sz w:val="24"/>
        </w:rPr>
        <w:t xml:space="preserve">）验收</w:t>
      </w:r>
      <w:r/>
    </w:p>
    <w:p>
      <w:pPr>
        <w:ind w:firstLine="480"/>
        <w:spacing w:line="360" w:lineRule="auto"/>
        <w:rPr>
          <w:rFonts w:ascii="宋体" w:hAnsi="宋体"/>
          <w:bCs/>
          <w:color w:val="auto"/>
          <w:sz w:val="24"/>
        </w:rPr>
      </w:pPr>
      <w:r>
        <w:rPr>
          <w:rFonts w:hint="eastAsia" w:ascii="宋体" w:hAnsi="宋体"/>
          <w:bCs/>
          <w:color w:val="auto"/>
          <w:sz w:val="24"/>
        </w:rPr>
        <w:t xml:space="preserve">中标人会同</w:t>
      </w:r>
      <w:r>
        <w:rPr>
          <w:rFonts w:hint="eastAsia" w:ascii="宋体" w:hAnsi="宋体"/>
          <w:bCs/>
          <w:color w:val="auto"/>
          <w:sz w:val="24"/>
          <w:lang w:val="en-US" w:eastAsia="zh-CN"/>
        </w:rPr>
        <w:t xml:space="preserve">铜山残联和相关部门</w:t>
      </w:r>
      <w:r>
        <w:rPr>
          <w:rFonts w:hint="eastAsia" w:ascii="宋体" w:hAnsi="宋体"/>
          <w:bCs/>
          <w:color w:val="auto"/>
          <w:sz w:val="24"/>
        </w:rPr>
        <w:t xml:space="preserve">结合</w:t>
      </w:r>
      <w:r>
        <w:rPr>
          <w:rFonts w:hint="eastAsia" w:ascii="宋体" w:hAnsi="宋体"/>
          <w:bCs/>
          <w:color w:val="auto"/>
          <w:sz w:val="24"/>
          <w:lang w:val="en-US" w:eastAsia="zh-CN"/>
        </w:rPr>
        <w:t xml:space="preserve">我区</w:t>
      </w:r>
      <w:r>
        <w:rPr>
          <w:rFonts w:hint="eastAsia" w:ascii="宋体" w:hAnsi="宋体"/>
          <w:bCs/>
          <w:color w:val="auto"/>
          <w:sz w:val="24"/>
        </w:rPr>
        <w:t xml:space="preserve">实际，</w:t>
      </w:r>
      <w:r>
        <w:rPr>
          <w:rStyle w:val="1246"/>
          <w:rFonts w:hint="default"/>
          <w:color w:val="auto"/>
          <w:sz w:val="24"/>
          <w:szCs w:val="24"/>
        </w:rPr>
        <w:t xml:space="preserve">按照国家、省、市现行相关规范为验收标准，</w:t>
      </w:r>
      <w:r>
        <w:rPr>
          <w:rFonts w:hint="eastAsia" w:ascii="宋体" w:hAnsi="宋体"/>
          <w:bCs/>
          <w:color w:val="auto"/>
          <w:sz w:val="24"/>
        </w:rPr>
        <w:t xml:space="preserve">对照改造要求进行质量评估、验收、满意度回访等工作，质量评估、验收、满意度回访都必须经被改造家庭签字确认。</w:t>
      </w:r>
      <w:r/>
    </w:p>
    <w:p>
      <w:pPr>
        <w:ind w:firstLine="480"/>
        <w:spacing w:line="360" w:lineRule="auto"/>
        <w:rPr>
          <w:rFonts w:hint="eastAsia" w:ascii="宋体" w:hAnsi="宋体"/>
          <w:bCs/>
          <w:color w:val="auto"/>
          <w:sz w:val="24"/>
          <w:lang w:eastAsia="zh-CN"/>
        </w:rPr>
      </w:pPr>
      <w:r>
        <w:rPr>
          <w:rFonts w:hint="eastAsia" w:ascii="宋体" w:hAnsi="宋体"/>
          <w:bCs/>
          <w:color w:val="auto"/>
          <w:sz w:val="24"/>
        </w:rPr>
        <w:t xml:space="preserve">需要返工整改的，需于10日内完成，并再次验收直至达到合格要求后，交付被改造家庭确认签收。</w:t>
      </w:r>
      <w:r/>
    </w:p>
    <w:p>
      <w:pPr>
        <w:numPr>
          <w:ilvl w:val="0"/>
          <w:numId w:val="24"/>
        </w:numPr>
        <w:spacing w:line="360" w:lineRule="auto"/>
        <w:rPr>
          <w:rFonts w:hint="eastAsia" w:ascii="宋体" w:hAnsi="宋体" w:eastAsia="宋体" w:cs="Times New Roman"/>
          <w:b/>
          <w:bCs/>
          <w:color w:val="auto"/>
          <w:sz w:val="24"/>
        </w:rPr>
      </w:pPr>
      <w:r>
        <w:rPr>
          <w:rFonts w:hint="eastAsia" w:ascii="宋体" w:hAnsi="宋体" w:eastAsia="宋体" w:cs="Times New Roman"/>
          <w:b/>
          <w:bCs/>
          <w:color w:val="auto"/>
          <w:sz w:val="24"/>
        </w:rPr>
        <w:t xml:space="preserve">档案管理</w:t>
      </w:r>
      <w:r/>
    </w:p>
    <w:p>
      <w:pPr>
        <w:numPr>
          <w:ilvl w:val="0"/>
          <w:numId w:val="0"/>
        </w:numPr>
        <w:spacing w:line="360" w:lineRule="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（一）建立档案</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1、家庭无障碍改造交付使用后，中标人位应在15日内向区级残联移交以下档案资料：</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1）每户施工方案；</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2）每户各项改造前、后对比照片（含电子档）；</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w:t>
      </w:r>
      <w:r>
        <w:rPr>
          <w:rFonts w:hint="eastAsia" w:ascii="宋体" w:hAnsi="宋体"/>
          <w:bCs/>
          <w:color w:val="000000" w:themeColor="text1"/>
          <w:sz w:val="24"/>
          <w:lang w:val="en-US" w:eastAsia="zh-CN"/>
          <w14:textFill>
            <w14:solidFill>
              <w14:schemeClr w14:val="tx1"/>
            </w14:solidFill>
          </w14:textFill>
        </w:rPr>
        <w:t xml:space="preserve">残疾人家庭无障碍改造项目验收单</w:t>
      </w:r>
      <w:r>
        <w:rPr>
          <w:rFonts w:hint="eastAsia" w:ascii="宋体" w:hAnsi="宋体"/>
          <w:bCs/>
          <w:color w:val="000000" w:themeColor="text1"/>
          <w:sz w:val="24"/>
          <w14:textFill>
            <w14:solidFill>
              <w14:schemeClr w14:val="tx1"/>
            </w14:solidFill>
          </w14:textFill>
        </w:rPr>
        <w:t xml:space="preserve">。</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2、区残联在接收中标人相关档案资料后，及时按户建立档案，档案至少应包括以下资料：</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1）服务对象的申请资料；</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2）无障碍环境需求程度</w:t>
      </w:r>
      <w:r>
        <w:rPr>
          <w:rFonts w:hint="eastAsia" w:ascii="宋体" w:hAnsi="宋体"/>
          <w:bCs/>
          <w:color w:val="auto"/>
          <w:sz w:val="24"/>
        </w:rPr>
        <w:t xml:space="preserve">评估</w:t>
      </w:r>
      <w:r>
        <w:rPr>
          <w:rFonts w:hint="eastAsia" w:ascii="宋体" w:hAnsi="宋体"/>
          <w:bCs/>
          <w:color w:val="000000" w:themeColor="text1"/>
          <w:sz w:val="24"/>
          <w14:textFill>
            <w14:solidFill>
              <w14:schemeClr w14:val="tx1"/>
            </w14:solidFill>
          </w14:textFill>
        </w:rPr>
        <w:t xml:space="preserve">表；</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3）改造方案；</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4）服务对象公示资料；</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5）中标人所移交的</w:t>
      </w:r>
      <w:r>
        <w:rPr>
          <w:rFonts w:hint="eastAsia" w:ascii="宋体" w:hAnsi="宋体"/>
          <w:bCs/>
          <w:color w:val="000000" w:themeColor="text1"/>
          <w:sz w:val="24"/>
          <w:lang w:val="en-US" w:eastAsia="zh-CN"/>
          <w14:textFill>
            <w14:solidFill>
              <w14:schemeClr w14:val="tx1"/>
            </w14:solidFill>
          </w14:textFill>
        </w:rPr>
        <w:t xml:space="preserve">其他</w:t>
      </w:r>
      <w:r>
        <w:rPr>
          <w:rFonts w:hint="eastAsia" w:ascii="宋体" w:hAnsi="宋体"/>
          <w:bCs/>
          <w:color w:val="000000" w:themeColor="text1"/>
          <w:sz w:val="24"/>
          <w14:textFill>
            <w14:solidFill>
              <w14:schemeClr w14:val="tx1"/>
            </w14:solidFill>
          </w14:textFill>
        </w:rPr>
        <w:t xml:space="preserve">档案。</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3、在按户建立分档案的基础上，建立本项服务的总档案，至少包括以下资料：</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1）服务对象花名册；</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2）确定中标人的相关资料；</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3）与中标人签订的服务合同；</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4）每户分档案。</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（二）录入数据管理系统</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项目服务结束后，区残联应及时将相关档案资料录入中国残联“</w:t>
      </w:r>
      <w:r>
        <w:rPr>
          <w:rFonts w:hint="eastAsia" w:ascii="宋体" w:hAnsi="宋体"/>
          <w:bCs/>
          <w:color w:val="auto"/>
          <w:sz w:val="24"/>
          <w:lang w:eastAsia="zh-CN"/>
        </w:rPr>
        <w:t xml:space="preserve">困难</w:t>
      </w:r>
      <w:r>
        <w:rPr>
          <w:rFonts w:hint="eastAsia" w:ascii="宋体" w:hAnsi="宋体"/>
          <w:bCs/>
          <w:color w:val="auto"/>
          <w:sz w:val="24"/>
          <w:lang w:val="en-US" w:eastAsia="zh-CN"/>
        </w:rPr>
        <w:t xml:space="preserve">重度</w:t>
      </w:r>
      <w:r>
        <w:rPr>
          <w:rFonts w:hint="eastAsia" w:ascii="宋体" w:hAnsi="宋体"/>
          <w:bCs/>
          <w:color w:val="000000" w:themeColor="text1"/>
          <w:sz w:val="24"/>
          <w14:textFill>
            <w14:solidFill>
              <w14:schemeClr w14:val="tx1"/>
            </w14:solidFill>
          </w14:textFill>
        </w:rPr>
        <w:t xml:space="preserve">残疾人家庭无障碍改造数据库系统”。</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九、服务行为规范</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1、应充分尊重服务对象，不应因服务对象的身体状况、宗教信仰、风俗习惯、价值取向、年龄、性别等带有偏见。</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2、应尊重和保护服务对象隐私，不得泄露服务对象个人信息或利用服务对象个人信息从事任何与服务内容无关的活动。</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3、服务应遵循规定的流程和规范，确保服务质量和服务满意度。</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4、服务过程中应遵守职业道德，热情诚恳、耐心周到，对服务对象提出的超范围服务要求，应予耐心解释和说明。在实施过程中要做到“四必须”，即：</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必须预约。中标人应提前7天将实施开始时时间、预计结束时间及需要服务对象予以协助的事项等制成实施通知单，并通过书面或手机短信方式告知服务对象，否则服务对象有权拒绝。需要延长工期的，则中标人须向服务对象充分说明，且延期不得超过10天；</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2）必须规范。</w:t>
      </w:r>
      <w:r>
        <w:rPr>
          <w:rFonts w:hint="eastAsia" w:ascii="宋体" w:hAnsi="宋体"/>
          <w:bCs/>
          <w:color w:val="000000" w:themeColor="text1"/>
          <w:sz w:val="24"/>
          <w:lang w:val="en-US" w:eastAsia="zh-CN"/>
          <w14:textFill>
            <w14:solidFill>
              <w14:schemeClr w14:val="tx1"/>
            </w14:solidFill>
          </w14:textFill>
        </w:rPr>
        <w:t xml:space="preserve">施工</w:t>
      </w:r>
      <w:r>
        <w:rPr>
          <w:rFonts w:hint="eastAsia" w:ascii="宋体" w:hAnsi="宋体"/>
          <w:bCs/>
          <w:color w:val="000000" w:themeColor="text1"/>
          <w:sz w:val="24"/>
          <w14:textFill>
            <w14:solidFill>
              <w14:schemeClr w14:val="tx1"/>
            </w14:solidFill>
          </w14:textFill>
        </w:rPr>
        <w:t xml:space="preserve">材料等均须严格按照国家有关要求进行施工，并按相关技术规范安装，确保施工质量；</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3）必须清洁。入户安装的工具、材料要堆放整齐、放置有序，施工完毕要人走场地清；</w:t>
      </w:r>
      <w:r/>
    </w:p>
    <w:p>
      <w:pPr>
        <w:ind w:firstLine="480"/>
        <w:spacing w:line="360" w:lineRule="auto"/>
        <w:rPr>
          <w:rFonts w:hint="eastAsia" w:ascii="宋体" w:hAnsi="宋体" w:eastAsia="宋体"/>
          <w:bCs/>
          <w:color w:val="000000" w:themeColor="text1"/>
          <w:sz w:val="24"/>
          <w:lang w:eastAsia="zh-CN"/>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4）必须文明施工。实施人员要做到语言文明、行为文明，不得向服务对象提出任何财、物等方面报酬的要求</w:t>
      </w:r>
      <w:r>
        <w:rPr>
          <w:rFonts w:hint="eastAsia" w:ascii="宋体" w:hAnsi="宋体"/>
          <w:bCs/>
          <w:color w:val="000000" w:themeColor="text1"/>
          <w:sz w:val="24"/>
          <w:lang w:eastAsia="zh-CN"/>
          <w14:textFill>
            <w14:solidFill>
              <w14:schemeClr w14:val="tx1"/>
            </w14:solidFill>
          </w14:textFill>
        </w:rPr>
        <w:t xml:space="preserve">。</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十、售后服务</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如无特殊说明，质保期自验收合格之日不少于一年。若生产制造商提供更优质的服务，则按生产制造商的标准执行。如生产制造商标准质保期限不足招标文件质保期要求的，投标人须承诺保修期限不少于招标文件质保期要求。</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2、质保期内，免费更换不合格产品，所有材料保修服务方式为中标人上门质保，由此产生的一切费用均由中标人承担。但人为因素、自然因素（如火灾、雷击等）造成的故障除外。</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3、质保期内，中标人应尽力配合服务对象消（排）除出现的质量问题，中标人应尽力配合进行检查，必须在1小时内响应，12小时内有明确的解决方案。若故障不能通过电话解决的，中标人在接到</w:t>
      </w:r>
      <w:r>
        <w:rPr>
          <w:rFonts w:hint="eastAsia" w:ascii="宋体" w:hAnsi="宋体"/>
          <w:bCs/>
          <w:color w:val="000000" w:themeColor="text1"/>
          <w:sz w:val="24"/>
          <w:lang w:val="en-US" w:eastAsia="zh-CN"/>
          <w14:textFill>
            <w14:solidFill>
              <w14:schemeClr w14:val="tx1"/>
            </w14:solidFill>
          </w14:textFill>
        </w:rPr>
        <w:t xml:space="preserve">采购</w:t>
      </w:r>
      <w:r>
        <w:rPr>
          <w:rFonts w:hint="eastAsia" w:ascii="宋体" w:hAnsi="宋体"/>
          <w:bCs/>
          <w:color w:val="000000" w:themeColor="text1"/>
          <w:sz w:val="24"/>
          <w14:textFill>
            <w14:solidFill>
              <w14:schemeClr w14:val="tx1"/>
            </w14:solidFill>
          </w14:textFill>
        </w:rPr>
        <w:t xml:space="preserve">人维修通知后24小时内到达现场维修。</w:t>
      </w:r>
      <w:r/>
    </w:p>
    <w:p>
      <w:pPr>
        <w:ind w:firstLine="480"/>
        <w:spacing w:line="360" w:lineRule="auto"/>
        <w:rPr>
          <w:rFonts w:ascii="宋体" w:hAnsi="宋体"/>
          <w:b/>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w:t>
      </w:r>
      <w:r>
        <w:rPr>
          <w:rFonts w:hint="eastAsia" w:ascii="宋体" w:hAnsi="宋体"/>
          <w:bCs/>
          <w:color w:val="auto"/>
          <w:sz w:val="24"/>
        </w:rPr>
        <w:t xml:space="preserve">质保期内修理的，中标人须填写维修报告（包括故障原因、处理情况及用户意见等）报</w:t>
      </w:r>
      <w:r>
        <w:rPr>
          <w:rFonts w:hint="eastAsia" w:ascii="宋体" w:hAnsi="宋体"/>
          <w:bCs/>
          <w:color w:val="auto"/>
          <w:sz w:val="24"/>
          <w:lang w:val="en-US" w:eastAsia="zh-CN"/>
        </w:rPr>
        <w:t xml:space="preserve">采购人</w:t>
      </w:r>
      <w:r>
        <w:rPr>
          <w:rFonts w:hint="eastAsia" w:ascii="宋体" w:hAnsi="宋体"/>
          <w:bCs/>
          <w:color w:val="auto"/>
          <w:sz w:val="24"/>
        </w:rPr>
        <w:t xml:space="preserve">备案，其中产生的费用均由中标人承担。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5、中标人须免费提供现场培训及提供相关技术资料。培训内容应包括技术原理、操作、日常基本维护与保养，使受训人员能独立使用，能独立处理常见性故障以及进行日常的维护保养。受训人员数量由</w:t>
      </w:r>
      <w:r>
        <w:rPr>
          <w:rFonts w:hint="eastAsia" w:ascii="宋体" w:hAnsi="宋体" w:cs="宋体"/>
          <w:color w:val="000000" w:themeColor="text1"/>
          <w:sz w:val="24"/>
          <w:lang w:val="en-US" w:eastAsia="zh-CN"/>
          <w14:textFill>
            <w14:solidFill>
              <w14:schemeClr w14:val="tx1"/>
            </w14:solidFill>
          </w14:textFill>
        </w:rPr>
        <w:t xml:space="preserve">采购人</w:t>
      </w:r>
      <w:r>
        <w:rPr>
          <w:rFonts w:hint="eastAsia" w:ascii="宋体" w:hAnsi="宋体" w:cs="宋体"/>
          <w:color w:val="000000" w:themeColor="text1"/>
          <w:sz w:val="24"/>
          <w14:textFill>
            <w14:solidFill>
              <w14:schemeClr w14:val="tx1"/>
            </w14:solidFill>
          </w14:textFill>
        </w:rPr>
        <w:t xml:space="preserve">确定。</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6、中标人须将有关产品说明书</w:t>
      </w:r>
      <w:r>
        <w:rPr>
          <w:rFonts w:hint="eastAsia" w:ascii="宋体" w:hAnsi="宋体" w:cs="宋体"/>
          <w:color w:val="auto"/>
          <w:sz w:val="24"/>
        </w:rPr>
        <w:t xml:space="preserve">、</w:t>
      </w:r>
      <w:r>
        <w:rPr>
          <w:rFonts w:hint="eastAsia" w:ascii="宋体" w:hAnsi="宋体" w:cs="宋体"/>
          <w:color w:val="auto"/>
          <w:sz w:val="24"/>
          <w:lang w:val="en-US" w:eastAsia="zh-CN"/>
        </w:rPr>
        <w:t xml:space="preserve">有关产品检测报告或产品合格证明、</w:t>
      </w:r>
      <w:r>
        <w:rPr>
          <w:rFonts w:hint="eastAsia" w:ascii="宋体" w:hAnsi="宋体" w:cs="宋体"/>
          <w:color w:val="auto"/>
          <w:sz w:val="24"/>
        </w:rPr>
        <w:t xml:space="preserve">原厂</w:t>
      </w:r>
      <w:r>
        <w:rPr>
          <w:rFonts w:hint="eastAsia" w:ascii="宋体" w:hAnsi="宋体" w:cs="宋体"/>
          <w:color w:val="000000" w:themeColor="text1"/>
          <w:sz w:val="24"/>
          <w14:textFill>
            <w14:solidFill>
              <w14:schemeClr w14:val="tx1"/>
            </w14:solidFill>
          </w14:textFill>
        </w:rPr>
        <w:t xml:space="preserve">家安装手册、技术文件、资料及安装、验收报告等文档汇集成册后交付至</w:t>
      </w:r>
      <w:r>
        <w:rPr>
          <w:rFonts w:hint="eastAsia" w:ascii="宋体" w:hAnsi="宋体" w:cs="宋体"/>
          <w:color w:val="000000" w:themeColor="text1"/>
          <w:sz w:val="24"/>
          <w:lang w:val="en-US" w:eastAsia="zh-CN"/>
          <w14:textFill>
            <w14:solidFill>
              <w14:schemeClr w14:val="tx1"/>
            </w14:solidFill>
          </w14:textFill>
        </w:rPr>
        <w:t xml:space="preserve">采购人</w:t>
      </w:r>
      <w:r>
        <w:rPr>
          <w:rFonts w:hint="eastAsia" w:ascii="宋体" w:hAnsi="宋体" w:cs="宋体"/>
          <w:color w:val="000000" w:themeColor="text1"/>
          <w:sz w:val="24"/>
          <w14:textFill>
            <w14:solidFill>
              <w14:schemeClr w14:val="tx1"/>
            </w14:solidFill>
          </w14:textFill>
        </w:rPr>
        <w:t xml:space="preserve">。</w:t>
      </w:r>
      <w:r/>
    </w:p>
    <w:p>
      <w:pPr>
        <w:spacing w:line="360" w:lineRule="auto"/>
        <w:rPr>
          <w:rFonts w:hint="eastAsia" w:ascii="宋体" w:hAnsi="宋体" w:eastAsia="宋体" w:cs="宋体"/>
          <w:b/>
          <w:color w:val="000000" w:themeColor="text1"/>
          <w:sz w:val="24"/>
          <w:lang w:val="en-US"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十一、</w:t>
      </w:r>
      <w:r>
        <w:rPr>
          <w:rFonts w:hint="eastAsia" w:ascii="宋体" w:hAnsi="宋体" w:cs="宋体"/>
          <w:b/>
          <w:color w:val="000000" w:themeColor="text1"/>
          <w:sz w:val="24"/>
          <w:lang w:val="en-US" w:eastAsia="zh-CN"/>
          <w14:textFill>
            <w14:solidFill>
              <w14:schemeClr w14:val="tx1"/>
            </w14:solidFill>
          </w14:textFill>
        </w:rPr>
        <w:t xml:space="preserve">服务期限</w:t>
      </w:r>
      <w:r/>
    </w:p>
    <w:p>
      <w:pPr>
        <w:ind w:firstLine="480"/>
        <w:spacing w:line="360" w:lineRule="auto"/>
        <w:rPr>
          <w:rFonts w:hint="eastAsia" w:ascii="宋体" w:hAnsi="宋体" w:eastAsia="宋体" w:cs="宋体"/>
          <w:color w:val="auto"/>
          <w:sz w:val="24"/>
          <w:lang w:val="en-US" w:eastAsia="zh-CN"/>
        </w:rPr>
      </w:pPr>
      <w:r>
        <w:rPr>
          <w:rFonts w:hint="eastAsia" w:ascii="宋体" w:hAnsi="宋体" w:cs="宋体"/>
          <w:color w:val="000000" w:themeColor="text1"/>
          <w:sz w:val="24"/>
          <w:lang w:val="en-US" w:eastAsia="zh-CN"/>
          <w14:textFill>
            <w14:solidFill>
              <w14:schemeClr w14:val="tx1"/>
            </w14:solidFill>
          </w14:textFill>
        </w:rPr>
        <w:t xml:space="preserve">1、自</w:t>
      </w:r>
      <w:r>
        <w:rPr>
          <w:rFonts w:hint="eastAsia" w:ascii="宋体" w:hAnsi="宋体" w:cs="宋体"/>
          <w:color w:val="000000" w:themeColor="text1"/>
          <w:sz w:val="24"/>
          <w14:textFill>
            <w14:solidFill>
              <w14:schemeClr w14:val="tx1"/>
            </w14:solidFill>
          </w14:textFill>
        </w:rPr>
        <w:t xml:space="preserve">合同签订</w:t>
      </w:r>
      <w:r>
        <w:rPr>
          <w:rFonts w:hint="eastAsia" w:ascii="宋体" w:hAnsi="宋体" w:cs="宋体"/>
          <w:color w:val="000000" w:themeColor="text1"/>
          <w:sz w:val="24"/>
          <w:lang w:val="en-US" w:eastAsia="zh-CN"/>
          <w14:textFill>
            <w14:solidFill>
              <w14:schemeClr w14:val="tx1"/>
            </w14:solidFill>
          </w14:textFill>
        </w:rPr>
        <w:t xml:space="preserve">之日</w:t>
      </w:r>
      <w:r>
        <w:rPr>
          <w:rFonts w:hint="eastAsia" w:ascii="宋体" w:hAnsi="宋体" w:cs="宋体"/>
          <w:color w:val="auto"/>
          <w:sz w:val="24"/>
          <w:lang w:val="en-US" w:eastAsia="zh-CN"/>
        </w:rPr>
        <w:t xml:space="preserve">起到</w:t>
      </w:r>
      <w:r>
        <w:rPr>
          <w:rFonts w:hint="eastAsia" w:ascii="宋体" w:hAnsi="宋体" w:cs="宋体"/>
          <w:color w:val="auto"/>
          <w:sz w:val="24"/>
          <w:u w:val="none"/>
          <w:lang w:val="en-US" w:eastAsia="zh-CN"/>
        </w:rPr>
        <w:t xml:space="preserve">2026年12月10日</w:t>
      </w:r>
      <w:r>
        <w:rPr>
          <w:rFonts w:hint="eastAsia" w:ascii="宋体" w:hAnsi="宋体" w:cs="宋体"/>
          <w:color w:val="auto"/>
          <w:sz w:val="24"/>
        </w:rPr>
        <w:t xml:space="preserve">全部实施完成并通过验收</w:t>
      </w:r>
      <w:r>
        <w:rPr>
          <w:rFonts w:hint="eastAsia" w:ascii="宋体" w:hAnsi="宋体" w:cs="宋体"/>
          <w:color w:val="auto"/>
          <w:sz w:val="24"/>
          <w:lang w:eastAsia="zh-CN"/>
        </w:rPr>
        <w:t xml:space="preserve">。</w:t>
      </w:r>
      <w:r/>
    </w:p>
    <w:p>
      <w:pPr>
        <w:spacing w:line="360" w:lineRule="auto"/>
        <w:rPr>
          <w:rFonts w:ascii="宋体" w:hAnsi="宋体" w:cs="宋体"/>
          <w:b/>
          <w:color w:val="auto"/>
          <w:sz w:val="24"/>
        </w:rPr>
      </w:pPr>
      <w:r>
        <w:rPr>
          <w:rFonts w:hint="eastAsia" w:ascii="宋体" w:hAnsi="宋体" w:cs="宋体"/>
          <w:b/>
          <w:color w:val="auto"/>
          <w:sz w:val="24"/>
        </w:rPr>
        <w:t xml:space="preserve">十二、监管</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1、内部监管</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实施期间，区残联不定期抽查和督导，</w:t>
      </w:r>
      <w:r>
        <w:rPr>
          <w:rFonts w:hint="eastAsia" w:ascii="宋体" w:hAnsi="宋体" w:cs="宋体"/>
          <w:color w:val="000000" w:themeColor="text1"/>
          <w:sz w:val="24"/>
          <w:lang w:val="en-US" w:eastAsia="zh-CN"/>
          <w14:textFill>
            <w14:solidFill>
              <w14:schemeClr w14:val="tx1"/>
            </w14:solidFill>
          </w14:textFill>
        </w:rPr>
        <w:t xml:space="preserve">委托</w:t>
      </w:r>
      <w:r>
        <w:rPr>
          <w:rFonts w:hint="eastAsia" w:ascii="宋体" w:hAnsi="宋体" w:cs="宋体"/>
          <w:color w:val="000000" w:themeColor="text1"/>
          <w:sz w:val="24"/>
          <w14:textFill>
            <w14:solidFill>
              <w14:schemeClr w14:val="tx1"/>
            </w14:solidFill>
          </w14:textFill>
        </w:rPr>
        <w:t xml:space="preserve">监理单位进行监理，发现问题要责令限期改正。加强对服务过程的监管，确保服务质量。</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、外部监督</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服务过程要自觉接受服务对象或其他社会人士的监替，对提出的异议和质疑，区残联及时介入和处理。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、跟踪回访</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区残联不定期对服务对象进行回访、调查，主动排查和整改服务质量问题。</w:t>
      </w:r>
      <w:r/>
    </w:p>
    <w:p>
      <w:pPr>
        <w:spacing w:line="360" w:lineRule="auto"/>
        <w:rPr>
          <w:rFonts w:hint="eastAsia" w:ascii="宋体" w:hAnsi="宋体" w:eastAsia="宋体" w:cs="方正黑体_GBK"/>
          <w:b/>
          <w:color w:val="000000" w:themeColor="text1"/>
          <w:sz w:val="24"/>
          <w:lang w:eastAsia="zh-CN"/>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hint="eastAsia" w:ascii="宋体" w:hAnsi="宋体" w:cs="宋体"/>
          <w:b/>
          <w:color w:val="000000" w:themeColor="text1"/>
          <w:sz w:val="24"/>
          <w14:textFill>
            <w14:solidFill>
              <w14:schemeClr w14:val="tx1"/>
            </w14:solidFill>
          </w14:textFill>
        </w:rPr>
        <w:t xml:space="preserve">十三、其他要求：见附件</w:t>
      </w:r>
      <w:r>
        <w:rPr>
          <w:rFonts w:hint="eastAsia" w:ascii="宋体" w:hAnsi="宋体" w:cs="方正黑体_GBK"/>
          <w:b/>
          <w:color w:val="000000" w:themeColor="text1"/>
          <w:sz w:val="24"/>
          <w14:textFill>
            <w14:solidFill>
              <w14:schemeClr w14:val="tx1"/>
            </w14:solidFill>
          </w14:textFill>
        </w:rPr>
        <w:t xml:space="preserve">《合同草案条款》</w:t>
      </w:r>
      <w:r>
        <w:rPr>
          <w:rFonts w:hint="eastAsia" w:ascii="宋体" w:hAnsi="宋体" w:cs="方正黑体_GBK"/>
          <w:b/>
          <w:color w:val="000000" w:themeColor="text1"/>
          <w:sz w:val="24"/>
          <w:lang w:eastAsia="zh-CN"/>
          <w14:textFill>
            <w14:solidFill>
              <w14:schemeClr w14:val="tx1"/>
            </w14:solidFill>
          </w14:textFill>
        </w:rPr>
        <w:t xml:space="preserve">。</w:t>
      </w:r>
      <w:r/>
    </w:p>
    <w:p>
      <w:pPr>
        <w:pStyle w:val="1003"/>
        <w:jc w:val="center"/>
        <w:rPr>
          <w:rFonts w:ascii="宋体" w:hAnsi="宋体" w:eastAsia="宋体"/>
          <w:color w:val="000000" w:themeColor="text1"/>
          <w:sz w:val="36"/>
          <w:szCs w:val="36"/>
          <w14:textFill>
            <w14:solidFill>
              <w14:schemeClr w14:val="tx1"/>
            </w14:solidFill>
          </w14:textFill>
        </w:rPr>
      </w:pPr>
      <w:r/>
      <w:bookmarkStart w:id="21" w:name="_Toc11269"/>
      <w:r>
        <w:rPr>
          <w:rFonts w:ascii="宋体" w:hAnsi="宋体" w:eastAsia="宋体"/>
          <w:color w:val="000000" w:themeColor="text1"/>
          <w:sz w:val="36"/>
          <w:szCs w:val="36"/>
          <w14:textFill>
            <w14:solidFill>
              <w14:schemeClr w14:val="tx1"/>
            </w14:solidFill>
          </w14:textFill>
        </w:rPr>
        <w:t xml:space="preserve">第七章  投标文件相关格式</w:t>
      </w:r>
      <w:bookmarkEnd w:id="19"/>
      <w:r/>
      <w:bookmarkEnd w:id="20"/>
      <w:r/>
      <w:bookmarkEnd w:id="21"/>
      <w:r/>
      <w:r/>
    </w:p>
    <w:p>
      <w:pPr>
        <w:pStyle w:val="803"/>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一、投标函格式</w:t>
      </w:r>
      <w:r/>
    </w:p>
    <w:p>
      <w:pPr>
        <w:pStyle w:val="803"/>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致：</w:t>
      </w:r>
      <w:r>
        <w:rPr>
          <w:rFonts w:ascii="宋体" w:hAnsi="宋体"/>
          <w:color w:val="000000" w:themeColor="text1"/>
          <w:sz w:val="24"/>
          <w:u w:val="single"/>
          <w14:textFill>
            <w14:solidFill>
              <w14:schemeClr w14:val="tx1"/>
            </w14:solidFill>
          </w14:textFill>
        </w:rPr>
        <w:t xml:space="preserve"> 徐州久宏招标代理有限公司</w:t>
      </w:r>
      <w:r/>
    </w:p>
    <w:p>
      <w:pPr>
        <w:pStyle w:val="803"/>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根据</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项目[项目编号：            ]招标文件，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(姓名)代表我方</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（投标人的名称）全权处理本次投标的有关事宜。</w:t>
      </w:r>
      <w:r/>
    </w:p>
    <w:p>
      <w:pPr>
        <w:pStyle w:val="803"/>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据此函，投标人承诺并同意如下： </w:t>
      </w:r>
      <w:r/>
    </w:p>
    <w:p>
      <w:pPr>
        <w:pStyle w:val="803"/>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 投标人唯一投标报价见《开标一览表》。</w:t>
      </w:r>
      <w:r/>
    </w:p>
    <w:p>
      <w:pPr>
        <w:pStyle w:val="803"/>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 投标人将按招标文件的规定履行合同责任和义务。</w:t>
      </w:r>
      <w:r/>
    </w:p>
    <w:p>
      <w:pPr>
        <w:pStyle w:val="803"/>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pStyle w:val="803"/>
        <w:ind w:firstLine="480"/>
        <w:spacing w:line="480" w:lineRule="exact"/>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t xml:space="preserve">4. 投标有效期为开标之日后90天。</w:t>
      </w:r>
      <w:r/>
    </w:p>
    <w:p>
      <w:pPr>
        <w:pStyle w:val="803"/>
        <w:ind w:firstLine="480"/>
        <w:spacing w:line="480" w:lineRule="exact"/>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t xml:space="preserve">5. 投标人同意提供按照贵方可能要求的与其投标有关的一切数据或资料，完全理解贵方不一定接受最低价的投标或收到的任何投标。</w:t>
      </w:r>
      <w:r/>
    </w:p>
    <w:p>
      <w:pPr>
        <w:pStyle w:val="803"/>
        <w:ind w:firstLine="480"/>
        <w:spacing w:line="480" w:lineRule="exact"/>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t xml:space="preserve">6. 投标人同意在授予合同后，按照有关规定支付公证费(如有)。</w:t>
      </w:r>
      <w:r/>
    </w:p>
    <w:p>
      <w:pPr>
        <w:pStyle w:val="803"/>
        <w:ind w:firstLine="480"/>
        <w:spacing w:line="480" w:lineRule="exact"/>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7</w:t>
      </w:r>
      <w:r>
        <w:rPr>
          <w:rFonts w:ascii="宋体" w:hAnsi="宋体" w:eastAsia="宋体" w:cs="Times New Roman"/>
          <w:color w:val="000000" w:themeColor="text1"/>
          <w:sz w:val="24"/>
          <w14:textFill>
            <w14:solidFill>
              <w14:schemeClr w14:val="tx1"/>
            </w14:solidFill>
          </w14:textFill>
        </w:rPr>
        <w:t xml:space="preserve">. 投标人同意在授予中标通知书时，按照招标文件规定</w:t>
      </w:r>
      <w:r>
        <w:rPr>
          <w:rFonts w:hint="eastAsia" w:ascii="宋体" w:hAnsi="宋体" w:cs="Times New Roman"/>
          <w:color w:val="000000" w:themeColor="text1"/>
          <w:sz w:val="24"/>
          <w:lang w:val="en-US" w:eastAsia="zh-CN"/>
          <w14:textFill>
            <w14:solidFill>
              <w14:schemeClr w14:val="tx1"/>
            </w14:solidFill>
          </w14:textFill>
        </w:rPr>
        <w:t xml:space="preserve">向徐州久宏招标代理有限公司</w:t>
      </w:r>
      <w:r>
        <w:rPr>
          <w:rFonts w:ascii="宋体" w:hAnsi="宋体" w:eastAsia="宋体" w:cs="Times New Roman"/>
          <w:color w:val="000000" w:themeColor="text1"/>
          <w:sz w:val="24"/>
          <w14:textFill>
            <w14:solidFill>
              <w14:schemeClr w14:val="tx1"/>
            </w14:solidFill>
          </w14:textFill>
        </w:rPr>
        <w:t xml:space="preserve">支付招标代理费。</w:t>
      </w:r>
      <w:r/>
    </w:p>
    <w:p>
      <w:pPr>
        <w:pStyle w:val="803"/>
        <w:ind w:firstLine="480"/>
        <w:spacing w:line="480" w:lineRule="exact"/>
        <w:rPr>
          <w:rFonts w:ascii="宋体" w:hAnsi="宋体"/>
          <w:color w:val="000000" w:themeColor="text1"/>
          <w:sz w:val="24"/>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8</w:t>
      </w:r>
      <w:r>
        <w:rPr>
          <w:rFonts w:ascii="宋体" w:hAnsi="宋体" w:eastAsia="宋体" w:cs="Times New Roman"/>
          <w:color w:val="000000" w:themeColor="text1"/>
          <w:sz w:val="24"/>
          <w14:textFill>
            <w14:solidFill>
              <w14:schemeClr w14:val="tx1"/>
            </w14:solidFill>
          </w14:textFill>
        </w:rPr>
        <w:t xml:space="preserve">. 徐州久宏招标代理有限公司有权将我单位本项目的《开标一览表》和《分项价格表》予以公示，公示的方式由徐州久宏招标代理有限公司确定。</w:t>
      </w:r>
      <w:r/>
    </w:p>
    <w:p>
      <w:pPr>
        <w:pStyle w:val="803"/>
        <w:ind w:right="29" w:firstLine="480"/>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9</w:t>
      </w:r>
      <w:r>
        <w:rPr>
          <w:rFonts w:ascii="宋体" w:hAnsi="宋体"/>
          <w:color w:val="000000" w:themeColor="text1"/>
          <w:sz w:val="24"/>
          <w14:textFill>
            <w14:solidFill>
              <w14:schemeClr w14:val="tx1"/>
            </w14:solidFill>
          </w14:textFill>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03"/>
        <w:ind w:firstLine="480"/>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10</w:t>
      </w:r>
      <w:r>
        <w:rPr>
          <w:rFonts w:ascii="宋体" w:hAnsi="宋体"/>
          <w:color w:val="000000" w:themeColor="text1"/>
          <w:sz w:val="24"/>
          <w14:textFill>
            <w14:solidFill>
              <w14:schemeClr w14:val="tx1"/>
            </w14:solidFill>
          </w14:textFill>
        </w:rPr>
        <w:t xml:space="preserve">. 与本投标有关的一切正式往来信函请寄：</w:t>
      </w:r>
      <w:r/>
    </w:p>
    <w:p>
      <w:pPr>
        <w:pStyle w:val="803"/>
        <w:ind w:firstLine="9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地址： </w:t>
      </w:r>
      <w:r/>
    </w:p>
    <w:p>
      <w:pPr>
        <w:pStyle w:val="803"/>
        <w:ind w:firstLine="9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电话： </w:t>
      </w:r>
      <w:r/>
    </w:p>
    <w:p>
      <w:pPr>
        <w:pStyle w:val="803"/>
        <w:ind w:firstLine="9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传真： </w:t>
      </w:r>
      <w:r/>
    </w:p>
    <w:p>
      <w:pPr>
        <w:pStyle w:val="803"/>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03"/>
        <w:ind w:firstLine="3072"/>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803"/>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日期：   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pStyle w:val="803"/>
        <w:ind w:firstLine="312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03"/>
        <w:ind w:firstLine="560"/>
        <w:jc w:val="center"/>
        <w:spacing w:line="480" w:lineRule="exact"/>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r>
      <w:r/>
    </w:p>
    <w:p>
      <w:pPr>
        <w:pStyle w:val="803"/>
        <w:ind w:firstLine="560"/>
        <w:jc w:val="center"/>
        <w:spacing w:line="480" w:lineRule="exact"/>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二、开标一览表格式</w:t>
      </w:r>
      <w:r/>
    </w:p>
    <w:p>
      <w:pPr>
        <w:pStyle w:val="803"/>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03"/>
        <w:spacing w:line="520" w:lineRule="exact"/>
        <w:rPr>
          <w:rFonts w:ascii="宋体" w:hAnsi="宋体" w:eastAsia="宋体"/>
          <w:color w:val="000000" w:themeColor="text1"/>
          <w:sz w:val="24"/>
          <w:u w:val="single"/>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2026年度困难重度残疾人家庭无障碍改造项目</w:t>
      </w:r>
      <w:r/>
    </w:p>
    <w:p>
      <w:pPr>
        <w:pStyle w:val="803"/>
        <w:spacing w:line="520" w:lineRule="exact"/>
        <w:rPr>
          <w:rFonts w:hint="default"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szCs w:val="24"/>
          <w:lang w:val="en-US" w:eastAsia="zh-CN" w:bidi="ar-SA"/>
          <w14:textFill>
            <w14:solidFill>
              <w14:schemeClr w14:val="tx1"/>
            </w14:solidFill>
          </w14:textFill>
        </w:rPr>
        <w:t xml:space="preserve">JSZC-320312-XZJH-G2026-0002</w:t>
      </w:r>
      <w:r/>
    </w:p>
    <w:p>
      <w:pPr>
        <w:pStyle w:val="803"/>
        <w:spacing w:line="520" w:lineRule="exact"/>
        <w:rPr>
          <w:rFonts w:hint="default" w:ascii="宋体" w:hAnsi="宋体" w:eastAsia="宋体"/>
          <w:color w:val="000000" w:themeColor="text1"/>
          <w:sz w:val="24"/>
          <w:lang w:val="en-US" w:eastAsia="zh-CN"/>
          <w14:textFill>
            <w14:solidFill>
              <w14:schemeClr w14:val="tx1"/>
            </w14:solidFill>
          </w14:textFill>
        </w:rPr>
      </w:pPr>
      <w:r>
        <w:rPr>
          <w:rFonts w:hint="default" w:ascii="宋体" w:hAnsi="宋体" w:eastAsia="宋体"/>
          <w:color w:val="000000" w:themeColor="text1"/>
          <w:sz w:val="24"/>
          <w:lang w:val="en-US" w:eastAsia="zh-CN"/>
          <w14:textFill>
            <w14:solidFill>
              <w14:schemeClr w14:val="tx1"/>
            </w14:solidFill>
          </w14:textFill>
        </w:rPr>
      </w:r>
      <w:r/>
    </w:p>
    <w:p>
      <w:pPr>
        <w:pStyle w:val="803"/>
        <w:ind w:firstLine="672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货币单位：人民币元</w:t>
      </w:r>
      <w:r/>
    </w:p>
    <w:tbl>
      <w:tblPr>
        <w:tblStyle w:val="794"/>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585"/>
        <w:gridCol w:w="2771"/>
        <w:gridCol w:w="2874"/>
      </w:tblGrid>
      <w:tr>
        <w:trPr>
          <w:cantSplit/>
          <w:jc w:val="center"/>
          <w:trHeight w:val="1163"/>
        </w:trPr>
        <w:tc>
          <w:tcPr>
            <w:tcW w:w="3670" w:type="dxa"/>
            <w:vAlign w:val="center"/>
            <w:textDirection w:val="lrTb"/>
            <w:noWrap w:val="false"/>
          </w:tcPr>
          <w:p>
            <w:pPr>
              <w:pStyle w:val="803"/>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项目名称</w:t>
            </w:r>
            <w:r/>
          </w:p>
        </w:tc>
        <w:tc>
          <w:tcPr>
            <w:tcW w:w="2845" w:type="dxa"/>
            <w:vAlign w:val="center"/>
            <w:textDirection w:val="lrTb"/>
            <w:noWrap w:val="false"/>
          </w:tcPr>
          <w:p>
            <w:pPr>
              <w:pStyle w:val="803"/>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项目内容</w:t>
            </w:r>
            <w:r/>
          </w:p>
        </w:tc>
        <w:tc>
          <w:tcPr>
            <w:tcW w:w="2943" w:type="dxa"/>
            <w:vAlign w:val="center"/>
            <w:textDirection w:val="lrTb"/>
            <w:noWrap w:val="false"/>
          </w:tcPr>
          <w:p>
            <w:pPr>
              <w:pStyle w:val="803"/>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优惠比例</w:t>
            </w:r>
            <w:r>
              <w:rPr>
                <w:rFonts w:ascii="宋体" w:hAnsi="宋体"/>
                <w:color w:val="000000" w:themeColor="text1"/>
                <w:sz w:val="24"/>
                <w14:textFill>
                  <w14:solidFill>
                    <w14:schemeClr w14:val="tx1"/>
                  </w14:solidFill>
                </w14:textFill>
              </w:rPr>
              <w:t xml:space="preserve">（小写）</w:t>
            </w:r>
            <w:r/>
          </w:p>
        </w:tc>
      </w:tr>
      <w:tr>
        <w:trPr>
          <w:cantSplit/>
          <w:jc w:val="center"/>
          <w:trHeight w:val="1214"/>
        </w:trPr>
        <w:tc>
          <w:tcPr>
            <w:tcW w:w="3670" w:type="dxa"/>
            <w:vAlign w:val="center"/>
            <w:textDirection w:val="lrTb"/>
            <w:noWrap w:val="false"/>
          </w:tcPr>
          <w:p>
            <w:pPr>
              <w:pStyle w:val="803"/>
              <w:jc w:val="center"/>
              <w:rPr>
                <w:rFonts w:ascii="宋体" w:hAnsi="宋体" w:eastAsia="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2026年度困难重度残疾人家庭无障碍改造项目</w:t>
            </w:r>
            <w:r/>
          </w:p>
        </w:tc>
        <w:tc>
          <w:tcPr>
            <w:tcW w:w="2845" w:type="dxa"/>
            <w:vAlign w:val="center"/>
            <w:textDirection w:val="lrTb"/>
            <w:noWrap w:val="false"/>
          </w:tcPr>
          <w:p>
            <w:pPr>
              <w:pStyle w:val="803"/>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详见</w:t>
            </w:r>
            <w:r>
              <w:rPr>
                <w:rFonts w:hint="eastAsia" w:ascii="宋体" w:hAnsi="宋体"/>
                <w:color w:val="000000" w:themeColor="text1"/>
                <w:sz w:val="24"/>
                <w:lang w:val="en-US" w:eastAsia="zh-CN"/>
                <w14:textFill>
                  <w14:solidFill>
                    <w14:schemeClr w14:val="tx1"/>
                  </w14:solidFill>
                </w14:textFill>
              </w:rPr>
              <w:t xml:space="preserve">投标</w:t>
            </w:r>
            <w:r>
              <w:rPr>
                <w:rFonts w:ascii="宋体" w:hAnsi="宋体"/>
                <w:color w:val="000000" w:themeColor="text1"/>
                <w:sz w:val="24"/>
                <w14:textFill>
                  <w14:solidFill>
                    <w14:schemeClr w14:val="tx1"/>
                  </w14:solidFill>
                </w14:textFill>
              </w:rPr>
              <w:t xml:space="preserve">文件</w:t>
            </w:r>
            <w:r/>
          </w:p>
        </w:tc>
        <w:tc>
          <w:tcPr>
            <w:tcW w:w="2943" w:type="dxa"/>
            <w:vAlign w:val="center"/>
            <w:textDirection w:val="lrTb"/>
            <w:noWrap w:val="false"/>
          </w:tcPr>
          <w:p>
            <w:pPr>
              <w:pStyle w:val="803"/>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cantSplit/>
          <w:jc w:val="center"/>
          <w:trHeight w:val="1153"/>
        </w:trPr>
        <w:tc>
          <w:tcPr>
            <w:tcW w:w="3670" w:type="dxa"/>
            <w:vAlign w:val="center"/>
            <w:textDirection w:val="lrTb"/>
            <w:noWrap w:val="false"/>
          </w:tcPr>
          <w:p>
            <w:pPr>
              <w:pStyle w:val="803"/>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优惠比例</w:t>
            </w:r>
            <w:r>
              <w:rPr>
                <w:rFonts w:ascii="宋体" w:hAnsi="宋体"/>
                <w:color w:val="000000" w:themeColor="text1"/>
                <w:sz w:val="24"/>
                <w14:textFill>
                  <w14:solidFill>
                    <w14:schemeClr w14:val="tx1"/>
                  </w14:solidFill>
                </w14:textFill>
              </w:rPr>
              <w:t xml:space="preserve">（大写）：</w:t>
            </w:r>
            <w:r/>
          </w:p>
        </w:tc>
        <w:tc>
          <w:tcPr>
            <w:gridSpan w:val="2"/>
            <w:tcW w:w="5788" w:type="dxa"/>
            <w:vAlign w:val="center"/>
            <w:textDirection w:val="lrTb"/>
            <w:noWrap w:val="false"/>
          </w:tcPr>
          <w:p>
            <w:pPr>
              <w:pStyle w:val="803"/>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bl>
    <w:p>
      <w:pPr>
        <w:ind w:firstLine="480"/>
        <w:spacing w:line="440" w:lineRule="exact"/>
        <w:rPr>
          <w:rStyle w:val="1088"/>
          <w:rFonts w:ascii="宋体" w:hAnsi="宋体"/>
          <w:color w:val="000000" w:themeColor="text1"/>
          <w:sz w:val="24"/>
          <w14:textFill>
            <w14:solidFill>
              <w14:schemeClr w14:val="tx1"/>
            </w14:solidFill>
          </w14:textFill>
        </w:rPr>
      </w:pPr>
      <w:r>
        <w:rPr>
          <w:rStyle w:val="1088"/>
          <w:rFonts w:asciiTheme="minorEastAsia" w:hAnsiTheme="minorEastAsia" w:eastAsiaTheme="minorEastAsia" w:cstheme="minorEastAsia"/>
          <w:color w:val="000000" w:themeColor="text1"/>
          <w:sz w:val="24"/>
          <w14:textFill>
            <w14:solidFill>
              <w14:schemeClr w14:val="tx1"/>
            </w14:solidFill>
          </w14:textFill>
        </w:rPr>
        <w:t xml:space="preserve">1、</w:t>
      </w:r>
      <w:r>
        <w:rPr>
          <w:rFonts w:hint="eastAsia" w:ascii="宋体" w:hAnsi="宋体" w:cs="宋体"/>
          <w:bCs/>
          <w:color w:val="000000" w:themeColor="text1"/>
          <w:sz w:val="24"/>
          <w:szCs w:val="24"/>
          <w14:textFill>
            <w14:solidFill>
              <w14:schemeClr w14:val="tx1"/>
            </w14:solidFill>
          </w14:textFill>
        </w:rPr>
        <w:t xml:space="preserve">报价包括供应商为本项目提供的所有服务费用及税金</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采购人不再支付报价以外的任何费用。</w:t>
      </w:r>
      <w:r/>
    </w:p>
    <w:p>
      <w:pPr>
        <w:ind w:right="-1052" w:firstLine="480"/>
        <w:spacing w:line="440" w:lineRule="exact"/>
        <w:rPr>
          <w:rStyle w:val="1088"/>
          <w:rFonts w:ascii="宋体" w:hAnsi="宋体"/>
          <w:color w:val="000000" w:themeColor="text1"/>
          <w:sz w:val="24"/>
          <w14:textFill>
            <w14:solidFill>
              <w14:schemeClr w14:val="tx1"/>
            </w14:solidFill>
          </w14:textFill>
        </w:rPr>
      </w:pPr>
      <w:r>
        <w:rPr>
          <w:rStyle w:val="1088"/>
          <w:rFonts w:asciiTheme="minorEastAsia" w:hAnsiTheme="minorEastAsia" w:eastAsiaTheme="minorEastAsia" w:cstheme="minorEastAsia"/>
          <w:color w:val="000000" w:themeColor="text1"/>
          <w:sz w:val="24"/>
          <w14:textFill>
            <w14:solidFill>
              <w14:schemeClr w14:val="tx1"/>
            </w14:solidFill>
          </w14:textFill>
        </w:rPr>
        <w:t xml:space="preserve">2、报价大小写不一致以大写为准；</w:t>
      </w:r>
      <w:r/>
    </w:p>
    <w:p>
      <w:pPr>
        <w:ind w:right="-1052" w:firstLine="480"/>
        <w:spacing w:line="440" w:lineRule="exact"/>
        <w:rPr>
          <w:rStyle w:val="1088"/>
          <w:rFonts w:asciiTheme="minorEastAsia" w:hAnsiTheme="minorEastAsia" w:eastAsiaTheme="minorEastAsia" w:cstheme="minorEastAsia"/>
          <w:color w:val="000000" w:themeColor="text1"/>
          <w:sz w:val="24"/>
          <w14:textFill>
            <w14:solidFill>
              <w14:schemeClr w14:val="tx1"/>
            </w14:solidFill>
          </w14:textFill>
        </w:rPr>
      </w:pPr>
      <w:r>
        <w:rPr>
          <w:rStyle w:val="1088"/>
          <w:rFonts w:asciiTheme="minorEastAsia" w:hAnsiTheme="minorEastAsia" w:eastAsiaTheme="minorEastAsia" w:cstheme="minorEastAsia"/>
          <w:color w:val="000000" w:themeColor="text1"/>
          <w:sz w:val="24"/>
          <w14:textFill>
            <w14:solidFill>
              <w14:schemeClr w14:val="tx1"/>
            </w14:solidFill>
          </w14:textFill>
        </w:rPr>
        <w:t xml:space="preserve">3、偏离说明：详见《偏离表》；</w:t>
      </w:r>
      <w:r/>
    </w:p>
    <w:p>
      <w:pPr>
        <w:pStyle w:val="803"/>
        <w:ind w:right="-1052" w:firstLine="480"/>
        <w:spacing w:line="440" w:lineRule="exact"/>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4、报价与响应文件中《分项价格表》中的</w:t>
      </w:r>
      <w:r>
        <w:rPr>
          <w:rFonts w:hint="eastAsia" w:ascii="宋体" w:hAnsi="宋体" w:cs="宋体"/>
          <w:color w:val="000000" w:themeColor="text1"/>
          <w:sz w:val="24"/>
          <w:lang w:val="en-US" w:eastAsia="zh-CN"/>
          <w14:textFill>
            <w14:solidFill>
              <w14:schemeClr w14:val="tx1"/>
            </w14:solidFill>
          </w14:textFill>
        </w:rPr>
        <w:t xml:space="preserve">报</w:t>
      </w:r>
      <w:r>
        <w:rPr>
          <w:rFonts w:hint="eastAsia" w:ascii="宋体" w:hAnsi="宋体" w:cs="宋体"/>
          <w:color w:val="000000" w:themeColor="text1"/>
          <w:sz w:val="24"/>
          <w14:textFill>
            <w14:solidFill>
              <w14:schemeClr w14:val="tx1"/>
            </w14:solidFill>
          </w14:textFill>
        </w:rPr>
        <w:t xml:space="preserve">价一致；</w:t>
      </w:r>
      <w:r/>
    </w:p>
    <w:p>
      <w:pPr>
        <w:pStyle w:val="803"/>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803"/>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投标人承诺：本项目由投标人本企业提供的服务</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不转包</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不分包</w:t>
      </w:r>
      <w:r>
        <w:rPr>
          <w:rFonts w:hint="eastAsia" w:ascii="宋体" w:hAnsi="宋体"/>
          <w:color w:val="000000" w:themeColor="text1"/>
          <w:sz w:val="24"/>
          <w:szCs w:val="24"/>
          <w14:textFill>
            <w14:solidFill>
              <w14:schemeClr w14:val="tx1"/>
            </w14:solidFill>
          </w14:textFill>
        </w:rPr>
        <w:t xml:space="preserve">。</w:t>
      </w:r>
      <w:r/>
    </w:p>
    <w:p>
      <w:pPr>
        <w:pStyle w:val="803"/>
        <w:ind w:firstLine="27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03"/>
        <w:ind w:firstLine="27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03"/>
        <w:ind w:firstLine="4224"/>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03"/>
        <w:ind w:firstLine="4224"/>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803"/>
        <w:ind w:firstLine="480"/>
        <w:spacing w:line="480" w:lineRule="exact"/>
        <w:rPr>
          <w:rFonts w:ascii="宋体" w:hAnsi="宋体"/>
          <w:color w:val="000000" w:themeColor="text1"/>
          <w:sz w:val="24"/>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日期：   年  月  日</w:t>
      </w:r>
      <w:r/>
    </w:p>
    <w:p>
      <w:pPr>
        <w:jc w:val="center"/>
        <w:keepLines w:val="0"/>
        <w:keepNext w:val="0"/>
        <w:pageBreakBefore w:val="0"/>
        <w:spacing w:before="181" w:line="360" w:lineRule="auto"/>
        <w:widowControl/>
        <w:rPr>
          <w:rFonts w:hint="eastAsia" w:ascii="宋体" w:hAnsi="宋体" w:cs="宋体"/>
          <w:b/>
          <w:bCs/>
          <w:color w:val="000000" w:themeColor="text1"/>
          <w:sz w:val="28"/>
          <w:szCs w:val="28"/>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三、</w:t>
      </w:r>
      <w:r>
        <w:rPr>
          <w:rFonts w:hint="eastAsia" w:ascii="宋体" w:hAnsi="宋体" w:cs="宋体"/>
          <w:b/>
          <w:bCs/>
          <w:color w:val="000000" w:themeColor="text1"/>
          <w:sz w:val="36"/>
          <w14:textFill>
            <w14:solidFill>
              <w14:schemeClr w14:val="tx1"/>
            </w14:solidFill>
          </w14:textFill>
        </w:rPr>
        <w:t xml:space="preserve">分项价格表</w:t>
      </w:r>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2026年度困难重度残疾人家庭无障碍改造项目</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szCs w:val="24"/>
          <w:lang w:val="en-US" w:eastAsia="zh-CN" w:bidi="ar-SA"/>
          <w14:textFill>
            <w14:solidFill>
              <w14:schemeClr w14:val="tx1"/>
            </w14:solidFill>
          </w14:textFill>
        </w:rPr>
        <w:t xml:space="preserve">JSZC-320312-XZJH-G2026-0002</w:t>
      </w:r>
      <w:r>
        <w:rPr>
          <w:rFonts w:hint="eastAsia" w:ascii="宋体" w:hAnsi="宋体" w:cs="宋体"/>
          <w:color w:val="000000" w:themeColor="text1"/>
          <w:sz w:val="24"/>
          <w14:textFill>
            <w14:solidFill>
              <w14:schemeClr w14:val="tx1"/>
            </w14:solidFill>
          </w14:textFill>
        </w:rPr>
        <w:t xml:space="preserve">                                        </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格式自拟</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righ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803"/>
        <w:ind w:firstLine="3931"/>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803"/>
        <w:ind w:firstLine="480"/>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p>
    <w:p>
      <w:pPr>
        <w:pStyle w:val="803"/>
        <w:ind w:firstLine="2160"/>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日期：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spacing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说明：</w:t>
      </w:r>
      <w:r/>
    </w:p>
    <w:p>
      <w:pPr>
        <w:spacing w:line="24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p>
      <w:pPr>
        <w:spacing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注：1．如果不提供参数的分项报价将视为没有实质性响应招标文件。</w:t>
      </w:r>
      <w:r/>
    </w:p>
    <w:p>
      <w:pPr>
        <w:ind w:firstLine="480"/>
        <w:spacing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 投标人对以上数据的真实性负责。</w:t>
      </w:r>
      <w:r/>
    </w:p>
    <w:p>
      <w:pPr>
        <w:spacing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3. 报价应包括项目涉及的一切税、费等。</w:t>
      </w:r>
      <w:r/>
    </w:p>
    <w:p>
      <w:pPr>
        <w:ind w:firstLine="480"/>
        <w:jc w:val="center"/>
        <w:spacing w:line="360" w:lineRule="auto"/>
        <w:rPr>
          <w:rFonts w:ascii="宋体" w:hAnsi="宋体"/>
          <w:b/>
          <w:bCs/>
          <w:color w:val="000000" w:themeColor="text1"/>
          <w:sz w:val="36"/>
          <w:szCs w:val="36"/>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徐州久宏招标代理有限公司有权将以上内容进行公示</w:t>
      </w:r>
      <w:r>
        <w:rPr>
          <w:rFonts w:hint="eastAsia" w:ascii="宋体" w:hAnsi="宋体"/>
          <w:color w:val="000000" w:themeColor="text1"/>
          <w:sz w:val="24"/>
          <w14:textFill>
            <w14:solidFill>
              <w14:schemeClr w14:val="tx1"/>
            </w14:solidFill>
          </w14:textFill>
        </w:rPr>
        <w:t xml:space="preserve">。</w:t>
      </w:r>
      <w:r>
        <w:rPr>
          <w:rFonts w:ascii="黑体" w:hAnsi="黑体" w:eastAsia="黑体"/>
          <w:color w:val="000000" w:themeColor="text1"/>
          <w:sz w:val="28"/>
          <w:szCs w:val="28"/>
          <w14:textFill>
            <w14:solidFill>
              <w14:schemeClr w14:val="tx1"/>
            </w14:solidFill>
          </w14:textFill>
        </w:rPr>
        <w:br w:type="page" w:clear="all"/>
      </w:r>
      <w:r>
        <w:rPr>
          <w:rFonts w:ascii="宋体" w:hAnsi="宋体"/>
          <w:b/>
          <w:bCs/>
          <w:color w:val="000000" w:themeColor="text1"/>
          <w:sz w:val="36"/>
          <w:szCs w:val="36"/>
          <w14:textFill>
            <w14:solidFill>
              <w14:schemeClr w14:val="tx1"/>
            </w14:solidFill>
          </w14:textFill>
        </w:rPr>
        <w:t xml:space="preserve">四、偏离表格式</w:t>
      </w:r>
      <w:r/>
    </w:p>
    <w:p>
      <w:pPr>
        <w:pStyle w:val="803"/>
        <w:spacing w:line="360" w:lineRule="auto"/>
        <w:rPr>
          <w:rFonts w:ascii="宋体" w:hAnsi="宋体" w:eastAsia="宋体"/>
          <w:color w:val="000000" w:themeColor="text1"/>
          <w:sz w:val="24"/>
          <w:u w:val="single"/>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2026年度困难重度残疾人家庭无障碍改造项目</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val="en-US" w:eastAsia="zh-CN"/>
          <w14:textFill>
            <w14:solidFill>
              <w14:schemeClr w14:val="tx1"/>
            </w14:solidFill>
          </w14:textFill>
        </w:rPr>
        <w:t xml:space="preserve">  </w:t>
      </w:r>
      <w:r/>
    </w:p>
    <w:p>
      <w:pPr>
        <w:pStyle w:val="803"/>
        <w:spacing w:line="520" w:lineRule="exact"/>
        <w:rPr>
          <w:rFonts w:hint="default"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szCs w:val="24"/>
          <w:lang w:val="en-US" w:eastAsia="zh-CN" w:bidi="ar-SA"/>
          <w14:textFill>
            <w14:solidFill>
              <w14:schemeClr w14:val="tx1"/>
            </w14:solidFill>
          </w14:textFill>
        </w:rPr>
        <w:t xml:space="preserve">JSZC-320312-XZJH-G2026-0002</w:t>
      </w:r>
      <w:r/>
    </w:p>
    <w:p>
      <w:pPr>
        <w:pStyle w:val="803"/>
        <w:spacing w:line="360" w:lineRule="auto"/>
        <w:rPr>
          <w:rFonts w:hint="default" w:ascii="宋体" w:hAnsi="宋体" w:eastAsia="宋体"/>
          <w:color w:val="000000" w:themeColor="text1"/>
          <w:sz w:val="24"/>
          <w:u w:val="single"/>
          <w:lang w:val="en-US" w:eastAsia="zh-CN"/>
          <w14:textFill>
            <w14:solidFill>
              <w14:schemeClr w14:val="tx1"/>
            </w14:solidFill>
          </w14:textFill>
        </w:rPr>
      </w:pPr>
      <w:r>
        <w:rPr>
          <w:rFonts w:hint="default" w:ascii="宋体" w:hAnsi="宋体" w:eastAsia="宋体"/>
          <w:color w:val="000000" w:themeColor="text1"/>
          <w:sz w:val="24"/>
          <w:u w:val="single"/>
          <w:lang w:val="en-US" w:eastAsia="zh-CN"/>
          <w14:textFill>
            <w14:solidFill>
              <w14:schemeClr w14:val="tx1"/>
            </w14:solidFill>
          </w14:textFill>
        </w:rPr>
      </w:r>
      <w:r/>
    </w:p>
    <w:p>
      <w:pPr>
        <w:pStyle w:val="803"/>
        <w:rPr>
          <w:rFonts w:ascii="宋体" w:hAnsi="宋体"/>
          <w:color w:val="000000" w:themeColor="text1"/>
          <w:sz w:val="24"/>
          <w:u w:val="single"/>
          <w14:textFill>
            <w14:solidFill>
              <w14:schemeClr w14:val="tx1"/>
            </w14:solidFill>
          </w14:textFill>
        </w:rPr>
      </w:pPr>
      <w:r>
        <w:rPr>
          <w:rFonts w:ascii="宋体" w:hAnsi="宋体"/>
          <w:color w:val="000000" w:themeColor="text1"/>
          <w:sz w:val="24"/>
          <w:u w:val="single"/>
          <w14:textFill>
            <w14:solidFill>
              <w14:schemeClr w14:val="tx1"/>
            </w14:solidFill>
          </w14:textFill>
        </w:rPr>
      </w:r>
      <w:r/>
    </w:p>
    <w:tbl>
      <w:tblPr>
        <w:tblStyle w:val="794"/>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803"/>
              <w:jc w:val="center"/>
              <w:rPr>
                <w:rFonts w:ascii="宋体" w:hAnsi="宋体"/>
                <w:caps/>
                <w:color w:val="000000" w:themeColor="text1"/>
                <w:sz w:val="24"/>
                <w14:textFill>
                  <w14:solidFill>
                    <w14:schemeClr w14:val="tx1"/>
                  </w14:solidFill>
                </w14:textFill>
              </w:rPr>
            </w:pPr>
            <w:r>
              <w:rPr>
                <w:rFonts w:ascii="宋体" w:hAnsi="宋体"/>
                <w:caps/>
                <w:color w:val="000000" w:themeColor="text1"/>
                <w:sz w:val="24"/>
                <w14:textFill>
                  <w14:solidFill>
                    <w14:schemeClr w14:val="tx1"/>
                  </w14:solidFill>
                </w14:textFill>
              </w:rPr>
              <w:t xml:space="preserve">序号</w:t>
            </w:r>
            <w:r/>
          </w:p>
        </w:tc>
        <w:tc>
          <w:tcPr>
            <w:tcW w:w="1404" w:type="dxa"/>
            <w:vAlign w:val="center"/>
            <w:textDirection w:val="lrTb"/>
            <w:noWrap w:val="false"/>
          </w:tcPr>
          <w:p>
            <w:pPr>
              <w:pStyle w:val="803"/>
              <w:jc w:val="center"/>
              <w:rPr>
                <w:rFonts w:ascii="宋体" w:hAnsi="宋体"/>
                <w:caps/>
                <w:color w:val="000000" w:themeColor="text1"/>
                <w:sz w:val="24"/>
                <w14:textFill>
                  <w14:solidFill>
                    <w14:schemeClr w14:val="tx1"/>
                  </w14:solidFill>
                </w14:textFill>
              </w:rPr>
            </w:pPr>
            <w:r>
              <w:rPr>
                <w:rFonts w:ascii="宋体" w:hAnsi="宋体"/>
                <w:caps/>
                <w:color w:val="000000" w:themeColor="text1"/>
                <w:sz w:val="24"/>
                <w14:textFill>
                  <w14:solidFill>
                    <w14:schemeClr w14:val="tx1"/>
                  </w14:solidFill>
                </w14:textFill>
              </w:rPr>
              <w:t xml:space="preserve">偏离内容</w:t>
            </w:r>
            <w:r/>
          </w:p>
        </w:tc>
        <w:tc>
          <w:tcPr>
            <w:tcW w:w="1476" w:type="dxa"/>
            <w:vAlign w:val="center"/>
            <w:textDirection w:val="lrTb"/>
            <w:noWrap w:val="false"/>
          </w:tcPr>
          <w:p>
            <w:pPr>
              <w:pStyle w:val="803"/>
              <w:jc w:val="center"/>
              <w:rPr>
                <w:rFonts w:ascii="宋体" w:hAnsi="宋体"/>
                <w:cap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招标文件的要求</w:t>
            </w:r>
            <w:r/>
          </w:p>
        </w:tc>
        <w:tc>
          <w:tcPr>
            <w:tcW w:w="1620" w:type="dxa"/>
            <w:vAlign w:val="center"/>
            <w:textDirection w:val="lrTb"/>
            <w:noWrap w:val="false"/>
          </w:tcPr>
          <w:p>
            <w:pPr>
              <w:pStyle w:val="803"/>
              <w:jc w:val="center"/>
              <w:rPr>
                <w:rFonts w:ascii="宋体" w:hAnsi="宋体"/>
                <w:cap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投标文件中的内容</w:t>
            </w:r>
            <w:r/>
          </w:p>
        </w:tc>
        <w:tc>
          <w:tcPr>
            <w:tcW w:w="1260" w:type="dxa"/>
            <w:vAlign w:val="center"/>
            <w:textDirection w:val="lrTb"/>
            <w:noWrap w:val="false"/>
          </w:tcPr>
          <w:p>
            <w:pPr>
              <w:pStyle w:val="803"/>
              <w:jc w:val="center"/>
              <w:rPr>
                <w:rFonts w:ascii="宋体" w:hAnsi="宋体"/>
                <w:caps/>
                <w:color w:val="000000" w:themeColor="text1"/>
                <w:sz w:val="24"/>
                <w14:textFill>
                  <w14:solidFill>
                    <w14:schemeClr w14:val="tx1"/>
                  </w14:solidFill>
                </w14:textFill>
              </w:rPr>
            </w:pPr>
            <w:r>
              <w:rPr>
                <w:rFonts w:ascii="宋体" w:hAnsi="宋体"/>
                <w:caps/>
                <w:color w:val="000000" w:themeColor="text1"/>
                <w:sz w:val="24"/>
                <w14:textFill>
                  <w14:solidFill>
                    <w14:schemeClr w14:val="tx1"/>
                  </w14:solidFill>
                </w14:textFill>
              </w:rPr>
              <w:t xml:space="preserve">（正/负/无）偏离</w:t>
            </w:r>
            <w:r/>
          </w:p>
        </w:tc>
        <w:tc>
          <w:tcPr>
            <w:tcW w:w="2520" w:type="dxa"/>
            <w:vAlign w:val="center"/>
            <w:textDirection w:val="lrTb"/>
            <w:noWrap w:val="false"/>
          </w:tcPr>
          <w:p>
            <w:pPr>
              <w:pStyle w:val="803"/>
              <w:jc w:val="center"/>
              <w:rPr>
                <w:rFonts w:ascii="宋体" w:hAnsi="宋体"/>
                <w:caps/>
                <w:color w:val="000000" w:themeColor="text1"/>
                <w:sz w:val="24"/>
                <w14:textFill>
                  <w14:solidFill>
                    <w14:schemeClr w14:val="tx1"/>
                  </w14:solidFill>
                </w14:textFill>
              </w:rPr>
            </w:pPr>
            <w:r>
              <w:rPr>
                <w:rFonts w:ascii="宋体" w:hAnsi="宋体"/>
                <w:caps/>
                <w:color w:val="000000" w:themeColor="text1"/>
                <w:sz w:val="24"/>
                <w14:textFill>
                  <w14:solidFill>
                    <w14:schemeClr w14:val="tx1"/>
                  </w14:solidFill>
                </w14:textFill>
              </w:rPr>
              <w:t xml:space="preserve">说明</w:t>
            </w:r>
            <w:r/>
          </w:p>
        </w:tc>
      </w:tr>
      <w:tr>
        <w:trPr>
          <w:trHeight w:val="794"/>
        </w:trPr>
        <w:tc>
          <w:tcPr>
            <w:tcW w:w="720" w:type="dxa"/>
            <w:vAlign w:val="top"/>
            <w:textDirection w:val="lrTb"/>
            <w:noWrap w:val="false"/>
          </w:tcPr>
          <w:p>
            <w:pPr>
              <w:pStyle w:val="80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04" w:type="dxa"/>
            <w:vAlign w:val="top"/>
            <w:textDirection w:val="lrTb"/>
            <w:noWrap w:val="false"/>
          </w:tcPr>
          <w:p>
            <w:pPr>
              <w:pStyle w:val="80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76" w:type="dxa"/>
            <w:vAlign w:val="top"/>
            <w:textDirection w:val="lrTb"/>
            <w:noWrap w:val="false"/>
          </w:tcPr>
          <w:p>
            <w:pPr>
              <w:pStyle w:val="80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620" w:type="dxa"/>
            <w:vAlign w:val="top"/>
            <w:textDirection w:val="lrTb"/>
            <w:noWrap w:val="false"/>
          </w:tcPr>
          <w:p>
            <w:pPr>
              <w:pStyle w:val="80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260" w:type="dxa"/>
            <w:vAlign w:val="top"/>
            <w:textDirection w:val="lrTb"/>
            <w:noWrap w:val="false"/>
          </w:tcPr>
          <w:p>
            <w:pPr>
              <w:pStyle w:val="80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520" w:type="dxa"/>
            <w:vAlign w:val="top"/>
            <w:textDirection w:val="lrTb"/>
            <w:noWrap w:val="false"/>
          </w:tcPr>
          <w:p>
            <w:pPr>
              <w:pStyle w:val="80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W w:w="720" w:type="dxa"/>
            <w:vAlign w:val="top"/>
            <w:textDirection w:val="lrTb"/>
            <w:noWrap w:val="false"/>
          </w:tcPr>
          <w:p>
            <w:pPr>
              <w:pStyle w:val="80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04" w:type="dxa"/>
            <w:vAlign w:val="top"/>
            <w:textDirection w:val="lrTb"/>
            <w:noWrap w:val="false"/>
          </w:tcPr>
          <w:p>
            <w:pPr>
              <w:pStyle w:val="80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76" w:type="dxa"/>
            <w:vAlign w:val="top"/>
            <w:textDirection w:val="lrTb"/>
            <w:noWrap w:val="false"/>
          </w:tcPr>
          <w:p>
            <w:pPr>
              <w:pStyle w:val="80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620" w:type="dxa"/>
            <w:vAlign w:val="top"/>
            <w:textDirection w:val="lrTb"/>
            <w:noWrap w:val="false"/>
          </w:tcPr>
          <w:p>
            <w:pPr>
              <w:pStyle w:val="80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260" w:type="dxa"/>
            <w:vAlign w:val="top"/>
            <w:textDirection w:val="lrTb"/>
            <w:noWrap w:val="false"/>
          </w:tcPr>
          <w:p>
            <w:pPr>
              <w:pStyle w:val="80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520" w:type="dxa"/>
            <w:vAlign w:val="top"/>
            <w:textDirection w:val="lrTb"/>
            <w:noWrap w:val="false"/>
          </w:tcPr>
          <w:p>
            <w:pPr>
              <w:pStyle w:val="80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W w:w="720" w:type="dxa"/>
            <w:vAlign w:val="top"/>
            <w:textDirection w:val="lrTb"/>
            <w:noWrap w:val="false"/>
          </w:tcPr>
          <w:p>
            <w:pPr>
              <w:pStyle w:val="80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04" w:type="dxa"/>
            <w:vAlign w:val="top"/>
            <w:textDirection w:val="lrTb"/>
            <w:noWrap w:val="false"/>
          </w:tcPr>
          <w:p>
            <w:pPr>
              <w:pStyle w:val="80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76" w:type="dxa"/>
            <w:vAlign w:val="top"/>
            <w:textDirection w:val="lrTb"/>
            <w:noWrap w:val="false"/>
          </w:tcPr>
          <w:p>
            <w:pPr>
              <w:pStyle w:val="80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620" w:type="dxa"/>
            <w:vAlign w:val="top"/>
            <w:textDirection w:val="lrTb"/>
            <w:noWrap w:val="false"/>
          </w:tcPr>
          <w:p>
            <w:pPr>
              <w:pStyle w:val="80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260" w:type="dxa"/>
            <w:vAlign w:val="top"/>
            <w:textDirection w:val="lrTb"/>
            <w:noWrap w:val="false"/>
          </w:tcPr>
          <w:p>
            <w:pPr>
              <w:pStyle w:val="80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520" w:type="dxa"/>
            <w:vAlign w:val="top"/>
            <w:textDirection w:val="lrTb"/>
            <w:noWrap w:val="false"/>
          </w:tcPr>
          <w:p>
            <w:pPr>
              <w:pStyle w:val="80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W w:w="720" w:type="dxa"/>
            <w:vAlign w:val="top"/>
            <w:textDirection w:val="lrTb"/>
            <w:noWrap w:val="false"/>
          </w:tcPr>
          <w:p>
            <w:pPr>
              <w:pStyle w:val="80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04" w:type="dxa"/>
            <w:vAlign w:val="top"/>
            <w:textDirection w:val="lrTb"/>
            <w:noWrap w:val="false"/>
          </w:tcPr>
          <w:p>
            <w:pPr>
              <w:pStyle w:val="80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76" w:type="dxa"/>
            <w:vAlign w:val="top"/>
            <w:textDirection w:val="lrTb"/>
            <w:noWrap w:val="false"/>
          </w:tcPr>
          <w:p>
            <w:pPr>
              <w:pStyle w:val="80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620" w:type="dxa"/>
            <w:vAlign w:val="top"/>
            <w:textDirection w:val="lrTb"/>
            <w:noWrap w:val="false"/>
          </w:tcPr>
          <w:p>
            <w:pPr>
              <w:pStyle w:val="80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260" w:type="dxa"/>
            <w:vAlign w:val="top"/>
            <w:textDirection w:val="lrTb"/>
            <w:noWrap w:val="false"/>
          </w:tcPr>
          <w:p>
            <w:pPr>
              <w:pStyle w:val="80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520" w:type="dxa"/>
            <w:vAlign w:val="top"/>
            <w:textDirection w:val="lrTb"/>
            <w:noWrap w:val="false"/>
          </w:tcPr>
          <w:p>
            <w:pPr>
              <w:pStyle w:val="80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W w:w="720" w:type="dxa"/>
            <w:vAlign w:val="top"/>
            <w:textDirection w:val="lrTb"/>
            <w:noWrap w:val="false"/>
          </w:tcPr>
          <w:p>
            <w:pPr>
              <w:pStyle w:val="80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04" w:type="dxa"/>
            <w:vAlign w:val="top"/>
            <w:textDirection w:val="lrTb"/>
            <w:noWrap w:val="false"/>
          </w:tcPr>
          <w:p>
            <w:pPr>
              <w:pStyle w:val="80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76" w:type="dxa"/>
            <w:vAlign w:val="top"/>
            <w:textDirection w:val="lrTb"/>
            <w:noWrap w:val="false"/>
          </w:tcPr>
          <w:p>
            <w:pPr>
              <w:pStyle w:val="80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620" w:type="dxa"/>
            <w:vAlign w:val="top"/>
            <w:textDirection w:val="lrTb"/>
            <w:noWrap w:val="false"/>
          </w:tcPr>
          <w:p>
            <w:pPr>
              <w:pStyle w:val="80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260" w:type="dxa"/>
            <w:vAlign w:val="top"/>
            <w:textDirection w:val="lrTb"/>
            <w:noWrap w:val="false"/>
          </w:tcPr>
          <w:p>
            <w:pPr>
              <w:pStyle w:val="80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520" w:type="dxa"/>
            <w:vAlign w:val="top"/>
            <w:textDirection w:val="lrTb"/>
            <w:noWrap w:val="false"/>
          </w:tcPr>
          <w:p>
            <w:pPr>
              <w:pStyle w:val="80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W w:w="720" w:type="dxa"/>
            <w:vAlign w:val="top"/>
            <w:textDirection w:val="lrTb"/>
            <w:noWrap w:val="false"/>
          </w:tcPr>
          <w:p>
            <w:pPr>
              <w:pStyle w:val="80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04" w:type="dxa"/>
            <w:vAlign w:val="top"/>
            <w:textDirection w:val="lrTb"/>
            <w:noWrap w:val="false"/>
          </w:tcPr>
          <w:p>
            <w:pPr>
              <w:pStyle w:val="80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76" w:type="dxa"/>
            <w:vAlign w:val="top"/>
            <w:textDirection w:val="lrTb"/>
            <w:noWrap w:val="false"/>
          </w:tcPr>
          <w:p>
            <w:pPr>
              <w:pStyle w:val="80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620" w:type="dxa"/>
            <w:vAlign w:val="top"/>
            <w:textDirection w:val="lrTb"/>
            <w:noWrap w:val="false"/>
          </w:tcPr>
          <w:p>
            <w:pPr>
              <w:pStyle w:val="80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260" w:type="dxa"/>
            <w:vAlign w:val="top"/>
            <w:textDirection w:val="lrTb"/>
            <w:noWrap w:val="false"/>
          </w:tcPr>
          <w:p>
            <w:pPr>
              <w:pStyle w:val="80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520" w:type="dxa"/>
            <w:vAlign w:val="top"/>
            <w:textDirection w:val="lrTb"/>
            <w:noWrap w:val="false"/>
          </w:tcPr>
          <w:p>
            <w:pPr>
              <w:pStyle w:val="80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bl>
    <w:p>
      <w:pPr>
        <w:pStyle w:val="803"/>
        <w:rPr>
          <w:rFonts w:ascii="宋体" w:hAnsi="宋体"/>
          <w:color w:val="000000" w:themeColor="text1"/>
          <w:sz w:val="24"/>
          <w:u w:val="single"/>
          <w14:textFill>
            <w14:solidFill>
              <w14:schemeClr w14:val="tx1"/>
            </w14:solidFill>
          </w14:textFill>
        </w:rPr>
      </w:pPr>
      <w:r>
        <w:rPr>
          <w:rFonts w:ascii="宋体" w:hAnsi="宋体"/>
          <w:color w:val="000000" w:themeColor="text1"/>
          <w:sz w:val="24"/>
          <w:u w:val="single"/>
          <w14:textFill>
            <w14:solidFill>
              <w14:schemeClr w14:val="tx1"/>
            </w14:solidFill>
          </w14:textFill>
        </w:rPr>
      </w:r>
      <w:r/>
    </w:p>
    <w:p>
      <w:pPr>
        <w:pStyle w:val="803"/>
        <w:ind w:firstLine="482"/>
        <w:spacing w:line="440" w:lineRule="exact"/>
        <w:rPr>
          <w:rFonts w:ascii="宋体" w:hAnsi="宋体"/>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注</w:t>
      </w:r>
      <w:r>
        <w:rPr>
          <w:rFonts w:ascii="宋体" w:hAnsi="宋体"/>
          <w:color w:val="000000" w:themeColor="text1"/>
          <w:sz w:val="24"/>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p>
    <w:p>
      <w:pPr>
        <w:pStyle w:val="803"/>
        <w:ind w:firstLine="2280"/>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03"/>
        <w:ind w:firstLine="2280"/>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03"/>
        <w:ind w:firstLine="4888"/>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03"/>
        <w:ind w:firstLine="4888"/>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03"/>
        <w:ind w:firstLine="4888"/>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803"/>
        <w:ind w:firstLine="480"/>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p>
    <w:p>
      <w:pPr>
        <w:pStyle w:val="803"/>
        <w:ind w:firstLine="504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日期：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pStyle w:val="803"/>
        <w:ind w:firstLine="600"/>
        <w:spacing w:line="480" w:lineRule="exact"/>
        <w:rPr>
          <w:rFonts w:ascii="黑体" w:hAnsi="黑体" w:eastAsia="黑体"/>
          <w:bCs/>
          <w:color w:val="000000" w:themeColor="text1"/>
          <w:sz w:val="30"/>
          <w:szCs w:val="30"/>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黑体" w:hAnsi="黑体" w:eastAsia="黑体"/>
          <w:bCs/>
          <w:color w:val="000000" w:themeColor="text1"/>
          <w:sz w:val="30"/>
          <w:szCs w:val="30"/>
          <w14:textFill>
            <w14:solidFill>
              <w14:schemeClr w14:val="tx1"/>
            </w14:solidFill>
          </w14:textFill>
        </w:rPr>
      </w:r>
      <w:r/>
    </w:p>
    <w:p>
      <w:pPr>
        <w:pStyle w:val="803"/>
        <w:ind w:firstLine="560"/>
        <w:jc w:val="center"/>
        <w:spacing w:line="480" w:lineRule="exact"/>
        <w:rPr>
          <w:rFonts w:ascii="宋体" w:hAnsi="宋体"/>
          <w:color w:val="000000" w:themeColor="text1"/>
          <w:sz w:val="28"/>
          <w:szCs w:val="28"/>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五、法定代表人授权书格式</w:t>
      </w:r>
      <w:r/>
    </w:p>
    <w:p>
      <w:pPr>
        <w:pStyle w:val="803"/>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03"/>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委托人</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全称</w:t>
      </w: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w:t>
      </w:r>
      <w:r/>
    </w:p>
    <w:p>
      <w:pPr>
        <w:pStyle w:val="803"/>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地  址：</w:t>
      </w:r>
      <w:r/>
    </w:p>
    <w:p>
      <w:pPr>
        <w:pStyle w:val="803"/>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法定代表人（负责人）：               职务：</w:t>
      </w:r>
      <w:r/>
    </w:p>
    <w:p>
      <w:pPr>
        <w:pStyle w:val="803"/>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统一社会信用代码：</w:t>
      </w:r>
      <w:r/>
    </w:p>
    <w:p>
      <w:pPr>
        <w:pStyle w:val="803"/>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受托人：                   性别：男（女）  </w:t>
      </w:r>
      <w:r/>
    </w:p>
    <w:p>
      <w:pPr>
        <w:pStyle w:val="803"/>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年龄：  岁                 民族：   族</w:t>
      </w:r>
      <w:r/>
    </w:p>
    <w:p>
      <w:pPr>
        <w:pStyle w:val="803"/>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职务：</w:t>
      </w:r>
      <w:r/>
    </w:p>
    <w:p>
      <w:pPr>
        <w:pStyle w:val="803"/>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身份证号：</w:t>
      </w:r>
      <w:r/>
    </w:p>
    <w:p>
      <w:pPr>
        <w:pStyle w:val="847"/>
        <w:keepLines w:val="0"/>
        <w:keepNext w:val="0"/>
        <w:pageBreakBefore w:val="0"/>
        <w:spacing w:line="360"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r>
      <w:r/>
    </w:p>
    <w:p>
      <w:pPr>
        <w:pStyle w:val="803"/>
        <w:ind w:firstLine="480"/>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兹委托（      ）全权代表我企业（公司）参与</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项目（项目编号：</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none"/>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803"/>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特此授权委托。</w:t>
      </w:r>
      <w:r/>
    </w:p>
    <w:p>
      <w:pPr>
        <w:pStyle w:val="803"/>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03"/>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委托人（</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               </w:t>
      </w:r>
      <w:r/>
    </w:p>
    <w:p>
      <w:pPr>
        <w:pStyle w:val="803"/>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03"/>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法定代表人（签字</w:t>
      </w:r>
      <w:r>
        <w:rPr>
          <w:rFonts w:ascii="宋体" w:hAnsi="宋体"/>
          <w:color w:val="000000" w:themeColor="text1"/>
          <w:sz w:val="24"/>
          <w:lang w:val="en-US" w:eastAsia="zh-CN"/>
          <w14:textFill>
            <w14:solidFill>
              <w14:schemeClr w14:val="tx1"/>
            </w14:solidFill>
          </w14:textFill>
        </w:rPr>
        <w:t xml:space="preserve">或电子签章</w:t>
      </w:r>
      <w:r>
        <w:rPr>
          <w:rFonts w:ascii="宋体" w:hAnsi="宋体"/>
          <w:color w:val="000000" w:themeColor="text1"/>
          <w:sz w:val="24"/>
          <w14:textFill>
            <w14:solidFill>
              <w14:schemeClr w14:val="tx1"/>
            </w14:solidFill>
          </w14:textFill>
        </w:rPr>
        <w:t xml:space="preserve">）：</w:t>
      </w:r>
      <w:r/>
    </w:p>
    <w:p>
      <w:pPr>
        <w:pStyle w:val="803"/>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03"/>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受托人（签字</w:t>
      </w:r>
      <w:r>
        <w:rPr>
          <w:rFonts w:ascii="宋体" w:hAnsi="宋体"/>
          <w:color w:val="000000" w:themeColor="text1"/>
          <w:sz w:val="24"/>
          <w:lang w:val="en-US" w:eastAsia="zh-CN"/>
          <w14:textFill>
            <w14:solidFill>
              <w14:schemeClr w14:val="tx1"/>
            </w14:solidFill>
          </w14:textFill>
        </w:rPr>
        <w:t xml:space="preserve">或电子签章</w:t>
      </w:r>
      <w:r>
        <w:rPr>
          <w:rFonts w:ascii="宋体" w:hAnsi="宋体"/>
          <w:color w:val="000000" w:themeColor="text1"/>
          <w:sz w:val="24"/>
          <w14:textFill>
            <w14:solidFill>
              <w14:schemeClr w14:val="tx1"/>
            </w14:solidFill>
          </w14:textFill>
        </w:rPr>
        <w:t xml:space="preserve">）： </w:t>
      </w:r>
      <w:r/>
    </w:p>
    <w:p>
      <w:pPr>
        <w:pStyle w:val="803"/>
        <w:ind w:right="600" w:firstLine="1680"/>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03"/>
        <w:ind w:right="600" w:firstLine="1680"/>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年   月   日 </w:t>
      </w:r>
      <w:r/>
    </w:p>
    <w:p>
      <w:pPr>
        <w:pStyle w:val="803"/>
        <w:ind w:firstLine="560"/>
        <w:keepLines w:val="0"/>
        <w:keepNext w:val="0"/>
        <w:pageBreakBefore w:val="0"/>
        <w:spacing w:before="100" w:beforeAutospacing="1" w:after="100" w:afterAutospacing="1" w:line="360" w:lineRule="auto"/>
        <w:widowControl/>
        <w:rPr>
          <w:rFonts w:ascii="宋体" w:hAnsi="宋体"/>
          <w:color w:val="000000" w:themeColor="text1"/>
          <w:sz w:val="24"/>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color w:val="000000" w:themeColor="text1"/>
          <w:sz w:val="24"/>
          <w14:textFill>
            <w14:solidFill>
              <w14:schemeClr w14:val="tx1"/>
            </w14:solidFill>
          </w14:textFill>
        </w:rPr>
        <w:t xml:space="preserve">(受托人身份证</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803"/>
        <w:ind w:firstLine="560"/>
        <w:jc w:val="center"/>
        <w:spacing w:before="100" w:beforeAutospacing="1" w:after="100" w:afterAutospacing="1" w:line="480" w:lineRule="exact"/>
        <w:widowControl/>
        <w:rPr>
          <w:rFonts w:ascii="宋体" w:hAnsi="宋体"/>
          <w:color w:val="000000" w:themeColor="text1"/>
          <w:sz w:val="28"/>
          <w:szCs w:val="28"/>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六、中小企业声明函格式</w:t>
      </w:r>
      <w:r/>
    </w:p>
    <w:p>
      <w:pPr>
        <w:pStyle w:val="803"/>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2026年度困难重度残疾人家庭无障碍改造项目</w:t>
      </w:r>
      <w:r>
        <w:rPr>
          <w:rFonts w:hint="eastAsia" w:ascii="宋体" w:hAnsi="宋体" w:cs="宋体"/>
          <w:color w:val="000000" w:themeColor="text1"/>
          <w:sz w:val="24"/>
          <w:u w:val="single"/>
          <w14:textFill>
            <w14:solidFill>
              <w14:schemeClr w14:val="tx1"/>
            </w14:solidFill>
          </w14:textFill>
        </w:rPr>
        <w:t xml:space="preserve"> </w:t>
      </w:r>
      <w:r/>
    </w:p>
    <w:p>
      <w:pPr>
        <w:pStyle w:val="803"/>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项目编号： </w:t>
      </w:r>
      <w:r>
        <w:rPr>
          <w:rFonts w:hint="eastAsia" w:ascii="宋体" w:hAnsi="宋体" w:cs="宋体"/>
          <w:color w:val="000000" w:themeColor="text1"/>
          <w:sz w:val="24"/>
          <w:szCs w:val="24"/>
          <w:lang w:val="en-US" w:eastAsia="zh-CN" w:bidi="ar-SA"/>
          <w14:textFill>
            <w14:solidFill>
              <w14:schemeClr w14:val="tx1"/>
            </w14:solidFill>
          </w14:textFill>
        </w:rPr>
        <w:t xml:space="preserve">JSZC-320312-XZJH-G2026-0002</w:t>
      </w:r>
      <w:r/>
    </w:p>
    <w:p>
      <w:pPr>
        <w:pStyle w:val="804"/>
        <w:ind w:right="55"/>
        <w:jc w:val="center"/>
        <w:spacing w:line="44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03"/>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本公司郑重声明，根据《政府采购促进中小企业发展管理办法》（财库[2020]46号）的规定，本公司参加（</w:t>
      </w:r>
      <w:r>
        <w:rPr>
          <w:rFonts w:ascii="宋体" w:hAnsi="宋体"/>
          <w:color w:val="000000" w:themeColor="text1"/>
          <w:sz w:val="24"/>
          <w:u w:val="single"/>
          <w14:textFill>
            <w14:solidFill>
              <w14:schemeClr w14:val="tx1"/>
            </w14:solidFill>
          </w14:textFill>
        </w:rPr>
        <w:t xml:space="preserve">单位名称</w:t>
      </w:r>
      <w:r>
        <w:rPr>
          <w:rFonts w:ascii="宋体" w:hAnsi="宋体"/>
          <w:color w:val="000000" w:themeColor="text1"/>
          <w:sz w:val="24"/>
          <w14:textFill>
            <w14:solidFill>
              <w14:schemeClr w14:val="tx1"/>
            </w14:solidFill>
          </w14:textFill>
        </w:rPr>
        <w:t xml:space="preserve">）的（</w:t>
      </w:r>
      <w:r>
        <w:rPr>
          <w:rFonts w:ascii="宋体" w:hAnsi="宋体"/>
          <w:color w:val="000000" w:themeColor="text1"/>
          <w:sz w:val="24"/>
          <w:u w:val="single"/>
          <w14:textFill>
            <w14:solidFill>
              <w14:schemeClr w14:val="tx1"/>
            </w14:solidFill>
          </w14:textFill>
        </w:rPr>
        <w:t xml:space="preserve">项目名称</w:t>
      </w:r>
      <w:r>
        <w:rPr>
          <w:rFonts w:ascii="宋体" w:hAnsi="宋体"/>
          <w:color w:val="000000" w:themeColor="text1"/>
          <w:sz w:val="24"/>
          <w14:textFill>
            <w14:solidFill>
              <w14:schemeClr w14:val="tx1"/>
            </w14:solidFill>
          </w14:textFill>
        </w:rPr>
        <w:t xml:space="preserve">）采购活动，</w:t>
      </w:r>
      <w:r>
        <w:rPr>
          <w:rFonts w:hint="eastAsia"/>
          <w:color w:val="000000" w:themeColor="text1"/>
          <w:sz w:val="24"/>
          <w:lang w:val="en-US" w:eastAsia="zh-CN"/>
          <w14:textFill>
            <w14:solidFill>
              <w14:schemeClr w14:val="tx1"/>
            </w14:solidFill>
          </w14:textFill>
        </w:rPr>
        <w:t xml:space="preserve">服务</w:t>
      </w:r>
      <w:r>
        <w:rPr>
          <w:color w:val="000000" w:themeColor="text1"/>
          <w:sz w:val="24"/>
          <w14:textFill>
            <w14:solidFill>
              <w14:schemeClr w14:val="tx1"/>
            </w14:solidFill>
          </w14:textFill>
        </w:rPr>
        <w:t xml:space="preserve">全部</w:t>
      </w:r>
      <w:r>
        <w:rPr>
          <w:rFonts w:hint="eastAsia"/>
          <w:color w:val="000000" w:themeColor="text1"/>
          <w:sz w:val="24"/>
          <w:lang w:val="en-US" w:eastAsia="zh-CN"/>
          <w14:textFill>
            <w14:solidFill>
              <w14:schemeClr w14:val="tx1"/>
            </w14:solidFill>
          </w14:textFill>
        </w:rPr>
        <w:t xml:space="preserve">由</w:t>
      </w:r>
      <w:r>
        <w:rPr>
          <w:color w:val="000000" w:themeColor="text1"/>
          <w:sz w:val="24"/>
          <w14:textFill>
            <w14:solidFill>
              <w14:schemeClr w14:val="tx1"/>
            </w14:solidFill>
          </w14:textFill>
        </w:rPr>
        <w:t xml:space="preserve">符合政策要求的中小企业</w:t>
      </w:r>
      <w:r>
        <w:rPr>
          <w:rFonts w:hint="eastAsia"/>
          <w:color w:val="000000" w:themeColor="text1"/>
          <w:sz w:val="24"/>
          <w:lang w:val="en-US" w:eastAsia="zh-CN"/>
          <w14:textFill>
            <w14:solidFill>
              <w14:schemeClr w14:val="tx1"/>
            </w14:solidFill>
          </w14:textFill>
        </w:rPr>
        <w:t xml:space="preserve">承接</w:t>
      </w:r>
      <w:r>
        <w:rPr>
          <w:rFonts w:ascii="宋体" w:hAnsi="宋体"/>
          <w:color w:val="000000" w:themeColor="text1"/>
          <w:sz w:val="24"/>
          <w14:textFill>
            <w14:solidFill>
              <w14:schemeClr w14:val="tx1"/>
            </w14:solidFill>
          </w14:textFill>
        </w:rPr>
        <w:t xml:space="preserve">）。相关企业的具体情况如下：</w:t>
      </w:r>
      <w:r/>
    </w:p>
    <w:p>
      <w:pPr>
        <w:pStyle w:val="803"/>
        <w:ind w:firstLine="424"/>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ascii="宋体" w:hAnsi="宋体"/>
          <w:color w:val="000000" w:themeColor="text1"/>
          <w:sz w:val="24"/>
          <w:u w:val="single"/>
          <w14:textFill>
            <w14:solidFill>
              <w14:schemeClr w14:val="tx1"/>
            </w14:solidFill>
          </w14:textFill>
        </w:rPr>
        <w:t xml:space="preserve">（标的名称）</w:t>
      </w:r>
      <w:r>
        <w:rPr>
          <w:rFonts w:ascii="宋体" w:hAnsi="宋体"/>
          <w:color w:val="000000" w:themeColor="text1"/>
          <w:sz w:val="24"/>
          <w14:textFill>
            <w14:solidFill>
              <w14:schemeClr w14:val="tx1"/>
            </w14:solidFill>
          </w14:textFill>
        </w:rPr>
        <w:t xml:space="preserve">，属于</w:t>
      </w:r>
      <w:r>
        <w:rPr>
          <w:rFonts w:ascii="宋体" w:hAnsi="宋体"/>
          <w:color w:val="000000" w:themeColor="text1"/>
          <w:sz w:val="24"/>
          <w:u w:val="single"/>
          <w14:textFill>
            <w14:solidFill>
              <w14:schemeClr w14:val="tx1"/>
            </w14:solidFill>
          </w14:textFill>
        </w:rPr>
        <w:t xml:space="preserve">（</w:t>
      </w:r>
      <w:r>
        <w:rPr>
          <w:rFonts w:hint="eastAsia" w:ascii="宋体" w:hAnsi="宋体"/>
          <w:color w:val="000000" w:themeColor="text1"/>
          <w:sz w:val="24"/>
          <w:u w:val="single"/>
          <w:lang w:val="en-US" w:eastAsia="zh-CN"/>
          <w14:textFill>
            <w14:solidFill>
              <w14:schemeClr w14:val="tx1"/>
            </w14:solidFill>
          </w14:textFill>
        </w:rPr>
        <w:t xml:space="preserve">其他未列明行业</w:t>
      </w:r>
      <w:r>
        <w:rPr>
          <w:rFonts w:ascii="宋体" w:hAnsi="宋体"/>
          <w:color w:val="000000" w:themeColor="text1"/>
          <w:sz w:val="24"/>
          <w:u w:val="single"/>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行业；承建（承接）企业为</w:t>
      </w:r>
      <w:r>
        <w:rPr>
          <w:rFonts w:ascii="宋体" w:hAnsi="宋体"/>
          <w:color w:val="000000" w:themeColor="text1"/>
          <w:sz w:val="24"/>
          <w:u w:val="single"/>
          <w14:textFill>
            <w14:solidFill>
              <w14:schemeClr w14:val="tx1"/>
            </w14:solidFill>
          </w14:textFill>
        </w:rPr>
        <w:t xml:space="preserve">（企业名称）</w:t>
      </w:r>
      <w:r>
        <w:rPr>
          <w:rFonts w:ascii="宋体" w:hAnsi="宋体"/>
          <w:color w:val="000000" w:themeColor="text1"/>
          <w:sz w:val="24"/>
          <w14:textFill>
            <w14:solidFill>
              <w14:schemeClr w14:val="tx1"/>
            </w14:solidFill>
          </w14:textFill>
        </w:rPr>
        <w:t xml:space="preserve">，从业人员</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人，营业收入为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万元，资产总额为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万元，属于</w:t>
      </w:r>
      <w:r>
        <w:rPr>
          <w:rFonts w:ascii="宋体" w:hAnsi="宋体"/>
          <w:color w:val="000000" w:themeColor="text1"/>
          <w:sz w:val="24"/>
          <w:u w:val="single"/>
          <w14:textFill>
            <w14:solidFill>
              <w14:schemeClr w14:val="tx1"/>
            </w14:solidFill>
          </w14:textFill>
        </w:rPr>
        <w:t xml:space="preserve">（中型企业、小型企业、微型企业）</w:t>
      </w:r>
      <w:r>
        <w:rPr>
          <w:rFonts w:ascii="宋体" w:hAnsi="宋体"/>
          <w:color w:val="000000" w:themeColor="text1"/>
          <w:sz w:val="24"/>
          <w14:textFill>
            <w14:solidFill>
              <w14:schemeClr w14:val="tx1"/>
            </w14:solidFill>
          </w14:textFill>
        </w:rPr>
        <w:t xml:space="preserve">；</w:t>
      </w:r>
      <w:r/>
    </w:p>
    <w:p>
      <w:pPr>
        <w:pStyle w:val="803"/>
        <w:ind w:firstLine="424"/>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03"/>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w:t>
      </w:r>
      <w:r/>
    </w:p>
    <w:p>
      <w:pPr>
        <w:pStyle w:val="803"/>
        <w:ind w:firstLine="424"/>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本企业对上述声明内容的真实性负责。如有虚假，将依法承担相应责任。</w:t>
      </w:r>
      <w:r/>
    </w:p>
    <w:p>
      <w:pPr>
        <w:pStyle w:val="803"/>
        <w:jc w:val="right"/>
        <w:spacing w:line="3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4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03"/>
        <w:ind w:firstLine="480"/>
        <w:jc w:val="center"/>
        <w:spacing w:line="3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企业名称（供应商名称）（</w:t>
      </w:r>
      <w:r>
        <w:rPr>
          <w:rFonts w:hint="eastAsia" w:ascii="宋体" w:hAnsi="宋体"/>
          <w:color w:val="000000" w:themeColor="text1"/>
          <w:sz w:val="24"/>
          <w:lang w:val="en-US" w:eastAsia="zh-CN"/>
          <w14:textFill>
            <w14:solidFill>
              <w14:schemeClr w14:val="tx1"/>
            </w14:solidFill>
          </w14:textFill>
        </w:rPr>
        <w:t xml:space="preserve">盖单位电子签章</w:t>
      </w:r>
      <w:r>
        <w:rPr>
          <w:rFonts w:ascii="宋体" w:hAnsi="宋体"/>
          <w:color w:val="000000" w:themeColor="text1"/>
          <w:sz w:val="24"/>
          <w14:textFill>
            <w14:solidFill>
              <w14:schemeClr w14:val="tx1"/>
            </w14:solidFill>
          </w14:textFill>
        </w:rPr>
        <w:t xml:space="preserve">）： </w:t>
      </w:r>
      <w:r/>
    </w:p>
    <w:p>
      <w:pPr>
        <w:pStyle w:val="803"/>
        <w:ind w:firstLine="480"/>
        <w:jc w:val="center"/>
        <w:spacing w:line="3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03"/>
        <w:ind w:right="480"/>
        <w:spacing w:line="380" w:lineRule="exact"/>
        <w:widowControl/>
        <w:rPr>
          <w:rFonts w:hint="eastAsia" w:ascii="宋体" w:hAnsi="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                    日期：</w:t>
      </w:r>
      <w:r>
        <w:rPr>
          <w:rFonts w:hint="eastAsia" w:ascii="宋体" w:hAnsi="宋体"/>
          <w:color w:val="000000" w:themeColor="text1"/>
          <w:sz w:val="24"/>
          <w:lang w:val="en-US" w:eastAsia="zh-CN"/>
          <w14:textFill>
            <w14:solidFill>
              <w14:schemeClr w14:val="tx1"/>
            </w14:solidFill>
          </w14:textFill>
        </w:rPr>
        <w:t xml:space="preserve">     年    月    日</w:t>
      </w:r>
      <w:r/>
    </w:p>
    <w:p>
      <w:pPr>
        <w:ind w:firstLine="600"/>
        <w:jc w:val="left"/>
        <w:spacing w:line="460" w:lineRule="exact"/>
        <w:rPr>
          <w:rFonts w:hint="eastAsia" w:ascii="宋体" w:hAnsi="宋体" w:eastAsia="宋体" w:cs="宋体"/>
          <w:sz w:val="24"/>
          <w:szCs w:val="24"/>
        </w:rPr>
      </w:pPr>
      <w:r>
        <w:rPr>
          <w:rFonts w:hint="eastAsia" w:ascii="宋体" w:hAnsi="宋体" w:eastAsia="宋体" w:cs="宋体"/>
          <w:sz w:val="24"/>
          <w:szCs w:val="24"/>
        </w:rPr>
      </w:r>
      <w:r/>
    </w:p>
    <w:p>
      <w:pPr>
        <w:ind w:firstLine="600"/>
        <w:jc w:val="left"/>
        <w:spacing w:line="460" w:lineRule="exact"/>
        <w:rPr>
          <w:rFonts w:hint="eastAsia"/>
          <w:lang w:val="en-US" w:eastAsia="zh-CN"/>
        </w:rPr>
      </w:pPr>
      <w:r>
        <w:rPr>
          <w:rFonts w:hint="eastAsia" w:ascii="宋体" w:hAnsi="宋体" w:eastAsia="宋体" w:cs="宋体"/>
          <w:sz w:val="24"/>
          <w:szCs w:val="24"/>
        </w:rPr>
        <w:t xml:space="preserve">注：本项目</w:t>
      </w:r>
      <w:r>
        <w:rPr>
          <w:rFonts w:hint="eastAsia" w:ascii="宋体" w:hAnsi="宋体" w:eastAsia="宋体" w:cs="宋体"/>
          <w:sz w:val="24"/>
          <w:szCs w:val="24"/>
          <w:lang w:val="en-US" w:eastAsia="zh-CN"/>
        </w:rPr>
        <w:t xml:space="preserve">属于</w:t>
      </w:r>
      <w:r>
        <w:rPr>
          <w:rFonts w:hint="eastAsia" w:ascii="宋体" w:hAnsi="宋体"/>
          <w:color w:val="000000" w:themeColor="text1"/>
          <w:sz w:val="24"/>
          <w:u w:val="none"/>
          <w:lang w:val="en-US" w:eastAsia="zh-CN"/>
          <w14:textFill>
            <w14:solidFill>
              <w14:schemeClr w14:val="tx1"/>
            </w14:solidFill>
          </w14:textFill>
        </w:rPr>
        <w:t xml:space="preserve">其他未列明行业</w:t>
      </w:r>
      <w:r>
        <w:rPr>
          <w:rFonts w:hint="eastAsia" w:ascii="宋体" w:hAnsi="宋体" w:eastAsia="宋体" w:cs="宋体"/>
          <w:sz w:val="24"/>
          <w:szCs w:val="24"/>
          <w:u w:val="none"/>
          <w:lang w:val="en-US" w:eastAsia="zh-CN"/>
        </w:rPr>
        <w:t xml:space="preserve">。</w:t>
      </w:r>
      <w:r/>
    </w:p>
    <w:p>
      <w:pPr>
        <w:pStyle w:val="803"/>
        <w:ind w:left="0" w:right="0" w:firstLine="482"/>
        <w:jc w:val="both"/>
        <w:spacing w:before="0" w:after="0" w:line="479" w:lineRule="atLeast"/>
        <w:rPr>
          <w:rFonts w:ascii="宋体" w:hAnsi="宋体" w:eastAsia="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b/>
          <w:color w:val="000000" w:themeColor="text1"/>
          <w:sz w:val="24"/>
          <w14:textFill>
            <w14:solidFill>
              <w14:schemeClr w14:val="tx1"/>
            </w14:solidFill>
          </w14:textFill>
        </w:rPr>
      </w:r>
      <w:r/>
    </w:p>
    <w:p>
      <w:pPr>
        <w:pStyle w:val="803"/>
        <w:ind w:left="0" w:right="0" w:firstLine="482"/>
        <w:jc w:val="both"/>
        <w:spacing w:before="0" w:after="0" w:line="479" w:lineRule="atLeast"/>
        <w:rPr>
          <w:rFonts w:hint="eastAsia" w:ascii="宋体" w:hAnsi="宋体" w:eastAsia="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备注：</w:t>
      </w:r>
      <w:r>
        <w:rPr>
          <w:rFonts w:hint="eastAsia" w:ascii="宋体" w:hAnsi="宋体" w:eastAsia="宋体" w:cs="宋体"/>
          <w:b/>
          <w:color w:val="000000" w:themeColor="text1"/>
          <w:sz w:val="24"/>
          <w:lang w:val="en-US" w:eastAsia="zh-CN"/>
          <w14:textFill>
            <w14:solidFill>
              <w14:schemeClr w14:val="tx1"/>
            </w14:solidFill>
          </w14:textFill>
        </w:rPr>
        <w:t xml:space="preserve">1、</w:t>
      </w:r>
      <w:r>
        <w:rPr>
          <w:rFonts w:hint="eastAsia" w:ascii="宋体" w:hAnsi="宋体" w:eastAsia="宋体" w:cs="宋体"/>
          <w:b/>
          <w:color w:val="000000" w:themeColor="text1"/>
          <w:sz w:val="24"/>
          <w14:textFill>
            <w14:solidFill>
              <w14:schemeClr w14:val="tx1"/>
            </w14:solidFill>
          </w14:textFill>
        </w:rPr>
        <w:t xml:space="preserve">从业人员、营业收入、资产总额填报上一年度数据，无上一年度数据的新成立企业可不填报。</w:t>
      </w:r>
      <w:r/>
    </w:p>
    <w:p>
      <w:pPr>
        <w:pStyle w:val="847"/>
        <w:ind w:firstLine="1205"/>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sz w:val="24"/>
          <w:szCs w:val="24"/>
          <w:lang w:val="en-US" w:eastAsia="zh-CN" w:bidi="ar-SA"/>
          <w14:textFill>
            <w14:solidFill>
              <w14:schemeClr w14:val="tx1"/>
            </w14:solidFill>
          </w14:textFill>
        </w:rPr>
        <w:t xml:space="preserve">2、“中小企业声明涵”查询渠道用微信搜索“中小企业规模类型自测小程序”</w:t>
      </w:r>
      <w:r/>
    </w:p>
    <w:p>
      <w:pPr>
        <w:pStyle w:val="1046"/>
        <w:ind w:firstLine="562"/>
        <w:spacing w:line="360" w:lineRule="auto"/>
        <w:rPr>
          <w:rFonts w:hint="eastAsia" w:ascii="宋体" w:hAnsi="宋体" w:eastAsia="宋体" w:cs="宋体"/>
          <w:color w:val="000000" w:themeColor="text1"/>
          <w:spacing w:val="8"/>
          <w:sz w:val="24"/>
          <w14:textFill>
            <w14:solidFill>
              <w14:schemeClr w14:val="tx1"/>
            </w14:solidFill>
          </w14:textFill>
        </w:rPr>
      </w:pPr>
      <w:r>
        <w:rPr>
          <w:rFonts w:hint="eastAsia" w:ascii="宋体" w:hAnsi="宋体" w:eastAsia="宋体" w:cs="宋体"/>
          <w:color w:val="000000" w:themeColor="text1"/>
          <w:spacing w:val="8"/>
          <w:sz w:val="24"/>
          <w14:textFill>
            <w14:solidFill>
              <w14:schemeClr w14:val="tx1"/>
            </w14:solidFill>
          </w14:textFill>
        </w:rPr>
      </w:r>
      <w:r/>
    </w:p>
    <w:p>
      <w:pPr>
        <w:pStyle w:val="1046"/>
        <w:ind w:firstLine="562"/>
        <w:spacing w:line="360" w:lineRule="auto"/>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r>
      <w:r/>
    </w:p>
    <w:p>
      <w:pPr>
        <w:pStyle w:val="1046"/>
        <w:ind w:firstLine="562"/>
        <w:spacing w:line="360" w:lineRule="auto"/>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r>
      <w:r/>
    </w:p>
    <w:p>
      <w:pPr>
        <w:pStyle w:val="1046"/>
        <w:ind w:firstLine="562"/>
        <w:spacing w:line="360" w:lineRule="auto"/>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如有疑问，可与市工信局中小企业综合协调处咨询联系。联系电话：0516-83861958</w:t>
      </w:r>
      <w:r/>
    </w:p>
    <w:p>
      <w:pPr>
        <w:pStyle w:val="803"/>
        <w:spacing w:line="480" w:lineRule="exact"/>
        <w:rPr>
          <w:rFonts w:ascii="黑体" w:hAnsi="黑体" w:eastAsia="黑体"/>
          <w:color w:val="000000" w:themeColor="text1"/>
          <w:sz w:val="30"/>
          <w:szCs w:val="30"/>
          <w14:textFill>
            <w14:solidFill>
              <w14:schemeClr w14:val="tx1"/>
            </w14:solidFill>
          </w14:textFill>
        </w:rPr>
      </w:pPr>
      <w:r>
        <w:rPr>
          <w:rFonts w:ascii="黑体" w:hAnsi="黑体" w:eastAsia="黑体"/>
          <w:color w:val="000000" w:themeColor="text1"/>
          <w:sz w:val="30"/>
          <w:szCs w:val="30"/>
          <w14:textFill>
            <w14:solidFill>
              <w14:schemeClr w14:val="tx1"/>
            </w14:solidFill>
          </w14:textFill>
        </w:rPr>
      </w:r>
      <w:r/>
    </w:p>
    <w:p>
      <w:pPr>
        <w:pStyle w:val="803"/>
        <w:ind w:firstLine="560"/>
        <w:spacing w:line="480" w:lineRule="exact"/>
        <w:rPr>
          <w:rFonts w:ascii="宋体" w:hAnsi="宋体"/>
          <w:color w:val="000000" w:themeColor="text1"/>
          <w:sz w:val="28"/>
          <w:szCs w:val="28"/>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1284605</wp:posOffset>
                </wp:positionH>
                <wp:positionV relativeFrom="paragraph">
                  <wp:posOffset>800100</wp:posOffset>
                </wp:positionV>
                <wp:extent cx="3470275" cy="5955665"/>
                <wp:effectExtent l="0" t="0" r="10160" b="10795"/>
                <wp:wrapSquare wrapText="bothSides"/>
                <wp:docPr id="5" name="图片 6"/>
                <wp:cNvGraphicFramePr/>
                <a:graphic xmlns:a="http://schemas.openxmlformats.org/drawingml/2006/main">
                  <a:graphicData uri="http://schemas.openxmlformats.org/drawingml/2006/picture">
                    <pic:pic xmlns:pic="http://schemas.openxmlformats.org/drawingml/2006/picture">
                      <pic:nvPicPr>
                        <pic:cNvPr id="5" name="图片 6"/>
                        <pic:cNvPicPr/>
                        <pic:nvPr/>
                      </pic:nvPicPr>
                      <pic:blipFill>
                        <a:blip r:embed="rId20"/>
                        <a:stretch/>
                      </pic:blipFill>
                      <pic:spPr bwMode="auto">
                        <a:xfrm>
                          <a:off x="0" y="0"/>
                          <a:ext cx="3470275" cy="5955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01.1pt;mso-position-horizontal:absolute;mso-position-vertical-relative:text;margin-top:63.0pt;mso-position-vertical:absolute;width:273.2pt;height:468.9pt;mso-wrap-distance-left:9.0pt;mso-wrap-distance-top:0.0pt;mso-wrap-distance-right:9.0pt;mso-wrap-distance-bottom:0.0pt;" stroked="f">
                <v:path textboxrect="0,0,0,0"/>
                <w10:wrap type="square"/>
                <v:imagedata r:id="rId20" o:title=""/>
              </v:shape>
            </w:pict>
          </mc:Fallback>
        </mc:AlternateContent>
      </w:r>
      <w:r/>
    </w:p>
    <w:p>
      <w:pPr>
        <w:pStyle w:val="803"/>
        <w:ind w:firstLine="561"/>
        <w:jc w:val="center"/>
        <w:keepLines w:val="0"/>
        <w:keepNext w:val="0"/>
        <w:pageBreakBefore w:val="0"/>
        <w:spacing w:before="361" w:line="360" w:lineRule="auto"/>
        <w:widowControl w:val="off"/>
        <w:rPr>
          <w:rFonts w:ascii="宋体" w:hAnsi="宋体"/>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七、残疾人福利性单位声明函格式</w:t>
      </w:r>
      <w:r/>
    </w:p>
    <w:p>
      <w:pPr>
        <w:pStyle w:val="851"/>
        <w:rPr>
          <w:rFonts w:hint="eastAsia" w:ascii="宋体" w:hAnsi="宋体" w:eastAsia="宋体" w:cs="宋体"/>
        </w:rPr>
      </w:pPr>
      <w:r>
        <w:rPr>
          <w:rFonts w:hint="eastAsia" w:ascii="宋体" w:hAnsi="宋体" w:eastAsia="宋体" w:cs="宋体"/>
          <w:color w:val="auto"/>
          <w:sz w:val="24"/>
        </w:rPr>
        <w:t xml:space="preserve">（如供应商不属于残疾人福利性单位不需要提供此声明函）</w:t>
      </w:r>
      <w:r/>
    </w:p>
    <w:p>
      <w:pPr>
        <w:pStyle w:val="803"/>
        <w:ind w:firstLine="504"/>
        <w:spacing w:line="480"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 xml:space="preserve">项目名称：</w:t>
      </w:r>
      <w:r>
        <w:rPr>
          <w:rFonts w:hint="eastAsia" w:ascii="宋体" w:hAnsi="宋体"/>
          <w:color w:val="000000" w:themeColor="text1"/>
          <w:spacing w:val="6"/>
          <w:sz w:val="24"/>
          <w:lang w:eastAsia="zh-CN"/>
          <w14:textFill>
            <w14:solidFill>
              <w14:schemeClr w14:val="tx1"/>
            </w14:solidFill>
          </w14:textFill>
        </w:rPr>
        <w:t xml:space="preserve">2026年度困难重度残疾人家庭无障碍改造项目</w:t>
      </w:r>
      <w:r>
        <w:rPr>
          <w:rFonts w:hint="eastAsia" w:ascii="宋体" w:hAnsi="宋体"/>
          <w:color w:val="000000" w:themeColor="text1"/>
          <w:spacing w:val="6"/>
          <w:sz w:val="24"/>
          <w14:textFill>
            <w14:solidFill>
              <w14:schemeClr w14:val="tx1"/>
            </w14:solidFill>
          </w14:textFill>
        </w:rPr>
        <w:t xml:space="preserve"> </w:t>
      </w:r>
      <w:r/>
    </w:p>
    <w:p>
      <w:pPr>
        <w:pStyle w:val="803"/>
        <w:ind w:firstLine="504"/>
        <w:spacing w:line="480"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 xml:space="preserve">项目编号：</w:t>
      </w:r>
      <w:r>
        <w:rPr>
          <w:rFonts w:hint="eastAsia" w:ascii="宋体" w:hAnsi="宋体"/>
          <w:color w:val="000000" w:themeColor="text1"/>
          <w:spacing w:val="6"/>
          <w:sz w:val="24"/>
          <w:lang w:val="en-US" w:eastAsia="zh-CN"/>
          <w14:textFill>
            <w14:solidFill>
              <w14:schemeClr w14:val="tx1"/>
            </w14:solidFill>
          </w14:textFill>
        </w:rPr>
        <w:t xml:space="preserve">JSZC-320312-XZJH-G2026-0002</w:t>
      </w:r>
      <w:r/>
    </w:p>
    <w:p>
      <w:pPr>
        <w:pStyle w:val="803"/>
        <w:ind w:firstLine="504"/>
        <w:spacing w:line="480"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 xml:space="preserve">本单位郑重声明，根据《财政部 民政部 中国残疾人联合会关于促进残疾人就业政府采购政策的通知》（财库</w:t>
      </w:r>
      <w:r>
        <w:rPr>
          <w:rFonts w:ascii="宋体" w:hAnsi="宋体"/>
          <w:color w:val="000000" w:themeColor="text1"/>
          <w:sz w:val="24"/>
          <w14:textFill>
            <w14:solidFill>
              <w14:schemeClr w14:val="tx1"/>
            </w14:solidFill>
          </w14:textFill>
        </w:rPr>
        <w:t xml:space="preserve">〔2017〕 141</w:t>
      </w:r>
      <w:r>
        <w:rPr>
          <w:rFonts w:ascii="宋体" w:hAnsi="宋体"/>
          <w:color w:val="000000" w:themeColor="text1"/>
          <w:spacing w:val="6"/>
          <w:sz w:val="24"/>
          <w14:textFill>
            <w14:solidFill>
              <w14:schemeClr w14:val="tx1"/>
            </w14:solidFill>
          </w14:textFill>
        </w:rPr>
        <w:t xml:space="preserve">号）的规定，本单位为符合条件的残疾人福利性单位，且本单位参加</w:t>
      </w:r>
      <w:r>
        <w:rPr>
          <w:rFonts w:ascii="宋体" w:hAnsi="宋体"/>
          <w:color w:val="000000" w:themeColor="text1"/>
          <w:sz w:val="24"/>
          <w14:textFill>
            <w14:solidFill>
              <w14:schemeClr w14:val="tx1"/>
            </w14:solidFill>
          </w14:textFill>
        </w:rPr>
        <w:t xml:space="preserve">______</w:t>
      </w:r>
      <w:r>
        <w:rPr>
          <w:rFonts w:ascii="宋体" w:hAnsi="宋体"/>
          <w:color w:val="000000" w:themeColor="text1"/>
          <w:spacing w:val="6"/>
          <w:sz w:val="24"/>
          <w14:textFill>
            <w14:solidFill>
              <w14:schemeClr w14:val="tx1"/>
            </w14:solidFill>
          </w14:textFill>
        </w:rPr>
        <w:t xml:space="preserve">单位的</w:t>
      </w:r>
      <w:r>
        <w:rPr>
          <w:rFonts w:ascii="宋体" w:hAnsi="宋体"/>
          <w:color w:val="000000" w:themeColor="text1"/>
          <w:sz w:val="24"/>
          <w14:textFill>
            <w14:solidFill>
              <w14:schemeClr w14:val="tx1"/>
            </w14:solidFill>
          </w14:textFill>
        </w:rPr>
        <w:t xml:space="preserve">______</w:t>
      </w:r>
      <w:r>
        <w:rPr>
          <w:rFonts w:ascii="宋体" w:hAnsi="宋体"/>
          <w:color w:val="000000" w:themeColor="text1"/>
          <w:spacing w:val="6"/>
          <w:sz w:val="24"/>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803"/>
        <w:ind w:firstLine="504"/>
        <w:spacing w:line="480"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 xml:space="preserve">本单位对上述声明的真实性负责。如有虚假，将依法承担相应责任。</w:t>
      </w:r>
      <w:r/>
    </w:p>
    <w:p>
      <w:pPr>
        <w:pStyle w:val="803"/>
        <w:ind w:firstLine="504"/>
        <w:spacing w:line="480"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r>
      <w:r/>
    </w:p>
    <w:p>
      <w:pPr>
        <w:pStyle w:val="803"/>
        <w:ind w:firstLine="504"/>
        <w:spacing w:line="480"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r>
      <w:r/>
    </w:p>
    <w:p>
      <w:pPr>
        <w:pStyle w:val="803"/>
        <w:ind w:firstLine="21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03"/>
        <w:ind w:firstLine="21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03"/>
        <w:ind w:firstLine="21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03"/>
        <w:ind w:firstLine="4749"/>
        <w:spacing w:line="480" w:lineRule="exact"/>
        <w:rPr>
          <w:rFonts w:ascii="宋体" w:hAnsi="宋体"/>
          <w:color w:val="000000" w:themeColor="text1"/>
          <w:sz w:val="24"/>
          <w14:textFill>
            <w14:solidFill>
              <w14:schemeClr w14:val="tx1"/>
            </w14:solidFill>
          </w14:textFill>
        </w:rPr>
      </w:pPr>
      <w:r>
        <w:rPr>
          <w:rFonts w:hint="eastAsia" w:ascii="宋体" w:hAnsi="宋体"/>
          <w:sz w:val="24"/>
          <w:lang w:val="en-US" w:eastAsia="zh-CN"/>
        </w:rPr>
        <w:t xml:space="preserve">供应商</w:t>
      </w:r>
      <w:r>
        <w:rPr>
          <w:rFonts w:ascii="宋体" w:hAnsi="宋体"/>
          <w:color w:val="000000" w:themeColor="text1"/>
          <w:sz w:val="24"/>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803"/>
        <w:ind w:firstLine="4800"/>
        <w:spacing w:line="480" w:lineRule="exact"/>
        <w:rPr>
          <w:rFonts w:ascii="宋体" w:hAnsi="宋体"/>
          <w:color w:val="000000" w:themeColor="text1"/>
          <w:sz w:val="24"/>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color w:val="000000" w:themeColor="text1"/>
          <w:sz w:val="24"/>
          <w14:textFill>
            <w14:solidFill>
              <w14:schemeClr w14:val="tx1"/>
            </w14:solidFill>
          </w14:textFill>
        </w:rPr>
        <w:t xml:space="preserve">日</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期：   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日</w:t>
      </w:r>
      <w:r/>
    </w:p>
    <w:p>
      <w:pPr>
        <w:pStyle w:val="803"/>
        <w:numPr>
          <w:ilvl w:val="0"/>
          <w:numId w:val="25"/>
        </w:numPr>
        <w:jc w:val="center"/>
        <w:keepLines w:val="0"/>
        <w:keepNext w:val="0"/>
        <w:pageBreakBefore w:val="0"/>
        <w:spacing w:before="181" w:line="360" w:lineRule="auto"/>
        <w:widowControl w:val="off"/>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投标人参加政府采购活动前3年内在经营活动中没有重大违法记录的书面声明格式</w:t>
      </w:r>
      <w:r/>
    </w:p>
    <w:p>
      <w:pPr>
        <w:pStyle w:val="803"/>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03"/>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我单位在参加</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lang w:val="en-US" w:eastAsia="zh-CN"/>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项目（项目编号：</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lang w:val="en-US" w:eastAsia="zh-CN"/>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073"/>
        <w:ind w:firstLine="480"/>
        <w:spacing w:before="0" w:beforeAutospacing="0" w:after="0" w:afterAutospacing="0"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我单位对上述声明的真实性负责。如有虚假，将依法承担相应责任。</w:t>
      </w:r>
      <w:r/>
    </w:p>
    <w:p>
      <w:pPr>
        <w:pStyle w:val="803"/>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03"/>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03"/>
        <w:ind w:firstLine="240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03"/>
        <w:ind w:firstLine="240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03"/>
        <w:ind w:firstLine="240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03"/>
        <w:ind w:firstLine="3600"/>
        <w:spacing w:line="360" w:lineRule="auto"/>
        <w:rPr>
          <w:color w:val="000000" w:themeColor="text1"/>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供应商</w:t>
      </w:r>
      <w:r>
        <w:rPr>
          <w:rFonts w:ascii="宋体" w:hAnsi="宋体"/>
          <w:color w:val="000000" w:themeColor="text1"/>
          <w:sz w:val="24"/>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803"/>
        <w:ind w:firstLine="360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日</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期：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pStyle w:val="803"/>
        <w:ind w:firstLine="560"/>
        <w:jc w:val="center"/>
        <w:spacing w:line="360" w:lineRule="auto"/>
        <w:rPr>
          <w:rFonts w:ascii="宋体" w:hAnsi="宋体"/>
          <w:color w:val="000000" w:themeColor="text1"/>
          <w:sz w:val="28"/>
          <w:szCs w:val="28"/>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color w:val="000000" w:themeColor="text1"/>
          <w:sz w:val="28"/>
          <w:szCs w:val="28"/>
          <w14:textFill>
            <w14:solidFill>
              <w14:schemeClr w14:val="tx1"/>
            </w14:solidFill>
          </w14:textFill>
        </w:rPr>
      </w:r>
      <w:r/>
    </w:p>
    <w:p>
      <w:pPr>
        <w:pStyle w:val="803"/>
        <w:ind w:firstLine="560"/>
        <w:jc w:val="center"/>
        <w:spacing w:line="360" w:lineRule="auto"/>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九、具备履行合同所必需的设备和专业技术能力的书面声明（附证明材料</w:t>
      </w:r>
      <w:r>
        <w:rPr>
          <w:rFonts w:ascii="宋体" w:hAnsi="宋体"/>
          <w:b/>
          <w:bCs/>
          <w:color w:val="000000" w:themeColor="text1"/>
          <w:sz w:val="36"/>
          <w:szCs w:val="36"/>
          <w:lang w:val="en-US" w:eastAsia="zh-CN"/>
          <w14:textFill>
            <w14:solidFill>
              <w14:schemeClr w14:val="tx1"/>
            </w14:solidFill>
          </w14:textFill>
        </w:rPr>
        <w:t xml:space="preserve">扫描件</w:t>
      </w:r>
      <w:r>
        <w:rPr>
          <w:rFonts w:ascii="宋体" w:hAnsi="宋体"/>
          <w:b/>
          <w:bCs/>
          <w:color w:val="000000" w:themeColor="text1"/>
          <w:sz w:val="36"/>
          <w:szCs w:val="36"/>
          <w14:textFill>
            <w14:solidFill>
              <w14:schemeClr w14:val="tx1"/>
            </w14:solidFill>
          </w14:textFill>
        </w:rPr>
        <w:t xml:space="preserve">）格式</w:t>
      </w:r>
      <w:r/>
    </w:p>
    <w:p>
      <w:pPr>
        <w:pStyle w:val="803"/>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03"/>
        <w:ind w:firstLine="480"/>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2026年度困难重度残疾人家庭无障碍改造项目</w:t>
      </w:r>
      <w:r>
        <w:rPr>
          <w:rFonts w:hint="eastAsia" w:ascii="宋体" w:hAnsi="宋体" w:cs="宋体"/>
          <w:color w:val="000000" w:themeColor="text1"/>
          <w:sz w:val="24"/>
          <w:u w:val="single"/>
          <w14:textFill>
            <w14:solidFill>
              <w14:schemeClr w14:val="tx1"/>
            </w14:solidFill>
          </w14:textFill>
        </w:rPr>
        <w:t xml:space="preserve"> </w:t>
      </w:r>
      <w:r/>
    </w:p>
    <w:p>
      <w:pPr>
        <w:pStyle w:val="803"/>
        <w:ind w:firstLine="480"/>
        <w:spacing w:line="360" w:lineRule="auto"/>
        <w:rPr>
          <w:rFonts w:ascii="宋体" w:hAnsi="宋体"/>
          <w:color w:val="000000" w:themeColor="text1"/>
          <w:spacing w:val="6"/>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项目编号：</w:t>
      </w:r>
      <w:r>
        <w:rPr>
          <w:rFonts w:hint="eastAsia" w:ascii="宋体" w:hAnsi="宋体"/>
          <w:color w:val="000000" w:themeColor="text1"/>
          <w:spacing w:val="6"/>
          <w:sz w:val="24"/>
          <w:lang w:val="en-US" w:eastAsia="zh-CN"/>
          <w14:textFill>
            <w14:solidFill>
              <w14:schemeClr w14:val="tx1"/>
            </w14:solidFill>
          </w14:textFill>
        </w:rPr>
        <w:t xml:space="preserve">JSZC-320312-XZJH-G2026-0002</w:t>
      </w:r>
      <w:r/>
    </w:p>
    <w:p>
      <w:pPr>
        <w:pStyle w:val="803"/>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投标人郑重声明：投标人具备履行合同（项目名称：</w:t>
      </w:r>
      <w:r>
        <w:rPr>
          <w:rFonts w:ascii="宋体" w:hAnsi="宋体"/>
          <w:color w:val="000000" w:themeColor="text1"/>
          <w:sz w:val="24"/>
          <w:szCs w:val="22"/>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，项目编号：              ）所必需的设备和专业技术能力，具体为：</w:t>
      </w:r>
      <w:r/>
    </w:p>
    <w:p>
      <w:pPr>
        <w:pStyle w:val="803"/>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设备：</w:t>
      </w:r>
      <w:r/>
    </w:p>
    <w:p>
      <w:pPr>
        <w:pStyle w:val="803"/>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（证明材料</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803"/>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（证明材料</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803"/>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（证明材料</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803"/>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p>
    <w:p>
      <w:pPr>
        <w:pStyle w:val="803"/>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专业技术能力：</w:t>
      </w:r>
      <w:r/>
    </w:p>
    <w:p>
      <w:pPr>
        <w:pStyle w:val="803"/>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（证明材料</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803"/>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（证明材料</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803"/>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（证明材料</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803"/>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p>
    <w:p>
      <w:pPr>
        <w:pStyle w:val="803"/>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特此声明。</w:t>
      </w:r>
      <w:r/>
    </w:p>
    <w:p>
      <w:pPr>
        <w:pStyle w:val="803"/>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投标人对上述声明的真实性负责。如有虚假，将依法承担相应责任。</w:t>
      </w:r>
      <w:r/>
    </w:p>
    <w:p>
      <w:pPr>
        <w:pStyle w:val="803"/>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03"/>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03"/>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803"/>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p>
    <w:p>
      <w:pPr>
        <w:pStyle w:val="803"/>
        <w:ind w:firstLine="33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日期：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pStyle w:val="1244"/>
        <w:jc w:val="both"/>
        <w:spacing w:before="0" w:beforeAutospacing="0" w:after="0" w:afterAutospacing="0" w:line="520" w:lineRule="atLeast"/>
        <w:shd w:val="clear" w:color="auto" w:fill="ffffff"/>
        <w:rPr>
          <w:b/>
          <w:bCs/>
          <w:color w:val="000000" w:themeColor="text1"/>
          <w:sz w:val="36"/>
          <w:szCs w:val="36"/>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b/>
          <w:bCs/>
          <w:color w:val="000000" w:themeColor="text1"/>
          <w:sz w:val="36"/>
          <w:szCs w:val="36"/>
          <w14:textFill>
            <w14:solidFill>
              <w14:schemeClr w14:val="tx1"/>
            </w14:solidFill>
          </w14:textFill>
        </w:rPr>
      </w:r>
      <w:r/>
    </w:p>
    <w:p>
      <w:pPr>
        <w:jc w:val="center"/>
        <w:spacing w:line="360" w:lineRule="exact"/>
        <w:rPr>
          <w:rFonts w:hint="eastAsia" w:ascii="宋体" w:hAnsi="宋体" w:eastAsia="宋体" w:cs="宋体"/>
          <w:b/>
          <w:bCs/>
          <w:color w:val="000000" w:themeColor="text1"/>
          <w:sz w:val="36"/>
          <w:szCs w:val="36"/>
          <w14:textFill>
            <w14:solidFill>
              <w14:schemeClr w14:val="tx1"/>
            </w14:solidFill>
          </w14:textFill>
        </w:rPr>
      </w:pPr>
      <w:r>
        <w:rPr>
          <w:rStyle w:val="1022"/>
          <w:rFonts w:hint="eastAsia" w:ascii="宋体" w:hAnsi="宋体" w:eastAsia="宋体" w:cs="宋体"/>
          <w:b/>
          <w:bCs/>
          <w:color w:val="000000" w:themeColor="text1"/>
          <w:sz w:val="36"/>
          <w:szCs w:val="36"/>
          <w:lang w:val="en-US" w:eastAsia="zh-CN"/>
          <w14:textFill>
            <w14:solidFill>
              <w14:schemeClr w14:val="tx1"/>
            </w14:solidFill>
          </w14:textFill>
        </w:rPr>
        <w:t xml:space="preserve">十、</w:t>
      </w:r>
      <w:r>
        <w:rPr>
          <w:rFonts w:hint="eastAsia" w:ascii="宋体" w:hAnsi="宋体" w:eastAsia="宋体" w:cs="宋体"/>
          <w:b/>
          <w:bCs/>
          <w:color w:val="000000" w:themeColor="text1"/>
          <w:sz w:val="36"/>
          <w:szCs w:val="36"/>
          <w14:textFill>
            <w14:solidFill>
              <w14:schemeClr w14:val="tx1"/>
            </w14:solidFill>
          </w14:textFill>
        </w:rPr>
        <w:t xml:space="preserve">无障碍改造项目的服务与结算</w:t>
      </w:r>
      <w:r>
        <w:rPr>
          <w:rStyle w:val="1022"/>
          <w:rFonts w:hint="eastAsia" w:ascii="宋体" w:hAnsi="宋体" w:eastAsia="宋体" w:cs="宋体"/>
          <w:b/>
          <w:bCs/>
          <w:color w:val="000000" w:themeColor="text1"/>
          <w:sz w:val="36"/>
          <w:szCs w:val="36"/>
          <w14:textFill>
            <w14:solidFill>
              <w14:schemeClr w14:val="tx1"/>
            </w14:solidFill>
          </w14:textFill>
        </w:rPr>
        <w:t xml:space="preserve">书面承诺</w:t>
      </w:r>
      <w:r/>
    </w:p>
    <w:p>
      <w:pPr>
        <w:spacing w:line="480" w:lineRule="exact"/>
        <w:rPr>
          <w:rFonts w:ascii="宋体" w:hAnsi="宋体"/>
          <w:color w:val="000000" w:themeColor="text1"/>
          <w:sz w:val="24"/>
          <w:highlight w:val="yellow"/>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2026年度困难重度残疾人家庭无障碍改造项目</w:t>
      </w:r>
      <w:r/>
    </w:p>
    <w:p>
      <w:pPr>
        <w:spacing w:line="36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项目编号：</w:t>
      </w:r>
      <w:r>
        <w:rPr>
          <w:rFonts w:hint="eastAsia" w:ascii="宋体" w:hAnsi="宋体"/>
          <w:color w:val="000000" w:themeColor="text1"/>
          <w:spacing w:val="6"/>
          <w:sz w:val="24"/>
          <w:lang w:val="en-US" w:eastAsia="zh-CN"/>
          <w14:textFill>
            <w14:solidFill>
              <w14:schemeClr w14:val="tx1"/>
            </w14:solidFill>
          </w14:textFill>
        </w:rPr>
        <w:t xml:space="preserve">JSZC-320312-XZJH-G2026-0002</w:t>
      </w:r>
      <w:r/>
    </w:p>
    <w:p>
      <w:pPr>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我单位作为（项目名称：</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）的投标人特此承诺：</w:t>
      </w:r>
      <w:r/>
    </w:p>
    <w:p>
      <w:pPr>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p>
      <w:pPr>
        <w:ind w:firstLine="480"/>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我单位如果中标，中标后按</w:t>
      </w:r>
      <w:r>
        <w:rPr>
          <w:rFonts w:hint="eastAsia" w:ascii="宋体" w:hAnsi="宋体" w:cs="宋体"/>
          <w:bCs/>
          <w:color w:val="000000" w:themeColor="text1"/>
          <w:sz w:val="24"/>
          <w:lang w:val="en-US" w:eastAsia="zh-CN"/>
          <w14:textFill>
            <w14:solidFill>
              <w14:schemeClr w14:val="tx1"/>
            </w14:solidFill>
          </w14:textFill>
        </w:rPr>
        <w:t xml:space="preserve">采购人</w:t>
      </w:r>
      <w:r>
        <w:rPr>
          <w:rFonts w:hint="eastAsia" w:ascii="宋体" w:hAnsi="宋体" w:cs="宋体"/>
          <w:bCs/>
          <w:color w:val="000000" w:themeColor="text1"/>
          <w:sz w:val="24"/>
          <w14:textFill>
            <w14:solidFill>
              <w14:schemeClr w14:val="tx1"/>
            </w14:solidFill>
          </w14:textFill>
        </w:rPr>
        <w:t xml:space="preserve">的要求对服务家庭居家无障碍改造情况进行评估，并制作一户一设计改造方案，方案及材料清单经</w:t>
      </w:r>
      <w:r>
        <w:rPr>
          <w:rFonts w:hint="eastAsia" w:ascii="宋体" w:hAnsi="宋体" w:cs="宋体"/>
          <w:bCs/>
          <w:color w:val="000000" w:themeColor="text1"/>
          <w:sz w:val="24"/>
          <w:lang w:val="en-US" w:eastAsia="zh-CN"/>
          <w14:textFill>
            <w14:solidFill>
              <w14:schemeClr w14:val="tx1"/>
            </w14:solidFill>
          </w14:textFill>
        </w:rPr>
        <w:t xml:space="preserve">采购人</w:t>
      </w:r>
      <w:r>
        <w:rPr>
          <w:rFonts w:hint="eastAsia" w:ascii="宋体" w:hAnsi="宋体" w:cs="宋体"/>
          <w:bCs/>
          <w:color w:val="000000" w:themeColor="text1"/>
          <w:sz w:val="24"/>
          <w14:textFill>
            <w14:solidFill>
              <w14:schemeClr w14:val="tx1"/>
            </w14:solidFill>
          </w14:textFill>
        </w:rPr>
        <w:t xml:space="preserve">审核通过后方可实施改造和施工相关的改造材料。</w:t>
      </w:r>
      <w:r/>
    </w:p>
    <w:p>
      <w:pPr>
        <w:ind w:firstLine="480"/>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auto"/>
          <w:sz w:val="24"/>
        </w:rPr>
        <w:t xml:space="preserve">按照改造费用总额不超过</w:t>
      </w:r>
      <w:r>
        <w:rPr>
          <w:rFonts w:hint="eastAsia" w:ascii="宋体" w:hAnsi="宋体" w:cs="宋体"/>
          <w:bCs/>
          <w:color w:val="auto"/>
          <w:sz w:val="24"/>
          <w:u w:val="single"/>
        </w:rPr>
        <w:t xml:space="preserve">          </w:t>
      </w:r>
      <w:r>
        <w:rPr>
          <w:rFonts w:hint="eastAsia" w:ascii="宋体" w:hAnsi="宋体" w:cs="宋体"/>
          <w:bCs/>
          <w:color w:val="auto"/>
          <w:sz w:val="24"/>
        </w:rPr>
        <w:t xml:space="preserve">元实施。按</w:t>
      </w:r>
      <w:r>
        <w:rPr>
          <w:rFonts w:hint="eastAsia" w:ascii="宋体" w:hAnsi="宋体" w:cs="宋体"/>
          <w:bCs/>
          <w:color w:val="000000" w:themeColor="text1"/>
          <w:sz w:val="24"/>
          <w14:textFill>
            <w14:solidFill>
              <w14:schemeClr w14:val="tx1"/>
            </w14:solidFill>
          </w14:textFill>
        </w:rPr>
        <w:t xml:space="preserve">照审计后的合同价款据实结算。</w:t>
      </w:r>
      <w:r/>
    </w:p>
    <w:p>
      <w:pPr>
        <w:ind w:firstLine="480"/>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在项目所在地成立办事机构并配备相关服务人员进行后期的售后服务。</w:t>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特此承诺。</w:t>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响应投标人对上述声明的真实性负责。如有虚假，将依法承担相应责任。</w:t>
      </w:r>
      <w:r/>
    </w:p>
    <w:p>
      <w:pPr>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803"/>
        <w:spacing w:line="3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803"/>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日期：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spacing w:line="480" w:lineRule="exact"/>
        <w:rPr>
          <w:rFonts w:ascii="宋体" w:hAnsi="宋体" w:eastAsia="宋体"/>
          <w:color w:val="000000" w:themeColor="text1"/>
          <w:sz w:val="24"/>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eastAsia="宋体"/>
          <w:color w:val="000000" w:themeColor="text1"/>
          <w:sz w:val="24"/>
          <w14:textFill>
            <w14:solidFill>
              <w14:schemeClr w14:val="tx1"/>
            </w14:solidFill>
          </w14:textFill>
        </w:rPr>
      </w:r>
      <w:r/>
    </w:p>
    <w:p>
      <w:pPr>
        <w:pStyle w:val="1244"/>
        <w:ind w:firstLine="420"/>
        <w:jc w:val="center"/>
        <w:spacing w:before="0" w:beforeAutospacing="0" w:after="0" w:afterAutospacing="0" w:line="520" w:lineRule="atLeast"/>
        <w:shd w:val="clear" w:color="auto" w:fill="ffffff"/>
        <w:rPr>
          <w:b/>
          <w:bCs/>
          <w:color w:val="000000" w:themeColor="text1"/>
          <w:sz w:val="36"/>
          <w:szCs w:val="36"/>
          <w14:textFill>
            <w14:solidFill>
              <w14:schemeClr w14:val="tx1"/>
            </w14:solidFill>
          </w14:textFill>
        </w:rPr>
      </w:pPr>
      <w:r>
        <w:rPr>
          <w:rFonts w:hint="eastAsia"/>
          <w:b/>
          <w:bCs/>
          <w:color w:val="000000" w:themeColor="text1"/>
          <w:sz w:val="36"/>
          <w:szCs w:val="36"/>
          <w:lang w:val="en-US" w:eastAsia="zh-CN"/>
          <w14:textFill>
            <w14:solidFill>
              <w14:schemeClr w14:val="tx1"/>
            </w14:solidFill>
          </w14:textFill>
        </w:rPr>
        <w:t xml:space="preserve">十一、</w:t>
      </w:r>
      <w:r>
        <w:rPr>
          <w:b/>
          <w:bCs/>
          <w:color w:val="000000" w:themeColor="text1"/>
          <w:sz w:val="36"/>
          <w:szCs w:val="36"/>
          <w14:textFill>
            <w14:solidFill>
              <w14:schemeClr w14:val="tx1"/>
            </w14:solidFill>
          </w14:textFill>
        </w:rPr>
        <w:t xml:space="preserve">预付款保函支付条款模板</w:t>
      </w:r>
      <w:r/>
    </w:p>
    <w:p>
      <w:pPr>
        <w:pStyle w:val="803"/>
        <w:ind w:firstLine="484"/>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符合条件一：提交预付款保函的</w:t>
      </w:r>
      <w:r/>
    </w:p>
    <w:p>
      <w:pPr>
        <w:pStyle w:val="803"/>
        <w:ind w:firstLine="482"/>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（1）合同签订且乙方向甲方出具预付款保函后</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个工作日内，甲方应支付合同价款的百分之</w:t>
      </w:r>
      <w:r>
        <w:rPr>
          <w:rFonts w:ascii="宋体" w:hAnsi="宋体"/>
          <w:color w:val="000000" w:themeColor="text1"/>
          <w:sz w:val="24"/>
          <w:u w:val="single"/>
          <w14:textFill>
            <w14:solidFill>
              <w14:schemeClr w14:val="tx1"/>
            </w14:solidFill>
          </w14:textFill>
        </w:rPr>
        <w:t xml:space="preserve"> XX（ XX%），</w:t>
      </w:r>
      <w:r>
        <w:rPr>
          <w:rFonts w:ascii="宋体" w:hAnsi="宋体"/>
          <w:color w:val="000000" w:themeColor="text1"/>
          <w:sz w:val="24"/>
          <w14:textFill>
            <w14:solidFill>
              <w14:schemeClr w14:val="tx1"/>
            </w14:solidFill>
          </w14:textFill>
        </w:rPr>
        <w:t xml:space="preserve">小写￥</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大写：人民币</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pStyle w:val="803"/>
        <w:ind w:left="140" w:firstLine="482"/>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乙方需提交的支付文件：乙方出具的全额正式发票。</w:t>
      </w:r>
      <w:r>
        <w:rPr>
          <w:rFonts w:ascii="MS Gothic" w:hAnsi="MS Gothic" w:eastAsia="MS Gothic"/>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（2）验收合格后</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个工作日内，甲方应支付合同价款的百分之</w:t>
      </w:r>
      <w:r>
        <w:rPr>
          <w:rFonts w:ascii="宋体" w:hAnsi="宋体"/>
          <w:color w:val="000000" w:themeColor="text1"/>
          <w:sz w:val="24"/>
          <w:u w:val="single"/>
          <w14:textFill>
            <w14:solidFill>
              <w14:schemeClr w14:val="tx1"/>
            </w14:solidFill>
          </w14:textFill>
        </w:rPr>
        <w:t xml:space="preserve">XX（ XX%），</w:t>
      </w:r>
      <w:r>
        <w:rPr>
          <w:rFonts w:ascii="宋体" w:hAnsi="宋体"/>
          <w:color w:val="000000" w:themeColor="text1"/>
          <w:sz w:val="24"/>
          <w14:textFill>
            <w14:solidFill>
              <w14:schemeClr w14:val="tx1"/>
            </w14:solidFill>
          </w14:textFill>
        </w:rPr>
        <w:t xml:space="preserve">小写￥</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大写：人民币</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pStyle w:val="803"/>
        <w:ind w:firstLine="484"/>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w:t>
      </w:r>
      <w:r/>
    </w:p>
    <w:p>
      <w:pPr>
        <w:pStyle w:val="803"/>
        <w:ind w:firstLine="484"/>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符合条件二：不提交预付款保函的</w:t>
      </w:r>
      <w:r/>
    </w:p>
    <w:p>
      <w:pPr>
        <w:pStyle w:val="803"/>
        <w:ind w:firstLine="482"/>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（1）合同签订后</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个工作日内，甲方应支付合同价款的百分之</w:t>
      </w:r>
      <w:r>
        <w:rPr>
          <w:rFonts w:ascii="宋体" w:hAnsi="宋体"/>
          <w:color w:val="000000" w:themeColor="text1"/>
          <w:sz w:val="24"/>
          <w:u w:val="single"/>
          <w14:textFill>
            <w14:solidFill>
              <w14:schemeClr w14:val="tx1"/>
            </w14:solidFill>
          </w14:textFill>
        </w:rPr>
        <w:t xml:space="preserve">XX（ XX%），</w:t>
      </w:r>
      <w:r>
        <w:rPr>
          <w:rFonts w:ascii="宋体" w:hAnsi="宋体"/>
          <w:color w:val="000000" w:themeColor="text1"/>
          <w:sz w:val="24"/>
          <w14:textFill>
            <w14:solidFill>
              <w14:schemeClr w14:val="tx1"/>
            </w14:solidFill>
          </w14:textFill>
        </w:rPr>
        <w:t xml:space="preserve">小写￥</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大写：人民币</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pStyle w:val="803"/>
        <w:ind w:left="140" w:firstLine="482"/>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乙方需提交的支付文件：乙方出具的全额正式发票。</w:t>
      </w:r>
      <w:r/>
    </w:p>
    <w:p>
      <w:pPr>
        <w:pStyle w:val="803"/>
        <w:ind w:left="140" w:firstLine="240"/>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（2）验收合格后</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个工作日内，甲方应支付合同价款的百分之</w:t>
      </w:r>
      <w:r>
        <w:rPr>
          <w:rFonts w:ascii="宋体" w:hAnsi="宋体"/>
          <w:color w:val="000000" w:themeColor="text1"/>
          <w:sz w:val="24"/>
          <w:u w:val="single"/>
          <w14:textFill>
            <w14:solidFill>
              <w14:schemeClr w14:val="tx1"/>
            </w14:solidFill>
          </w14:textFill>
        </w:rPr>
        <w:t xml:space="preserve">XX（ XX%），</w:t>
      </w:r>
      <w:r>
        <w:rPr>
          <w:rFonts w:ascii="宋体" w:hAnsi="宋体"/>
          <w:color w:val="000000" w:themeColor="text1"/>
          <w:sz w:val="24"/>
          <w14:textFill>
            <w14:solidFill>
              <w14:schemeClr w14:val="tx1"/>
            </w14:solidFill>
          </w14:textFill>
        </w:rPr>
        <w:t xml:space="preserve">小写￥</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大写：人民币</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pStyle w:val="803"/>
        <w:ind w:left="140" w:firstLine="484"/>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注:</w:t>
      </w:r>
      <w:r/>
    </w:p>
    <w:p>
      <w:pPr>
        <w:pStyle w:val="803"/>
        <w:ind w:firstLine="480"/>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1、付款条件一中，出具预付款保函后支付的合同款应当与保函金额一致。 </w:t>
      </w:r>
      <w:r/>
    </w:p>
    <w:p>
      <w:pPr>
        <w:pStyle w:val="803"/>
        <w:jc w:val="left"/>
        <w:spacing w:line="520" w:lineRule="exact"/>
        <w:rPr>
          <w:rFonts w:ascii="宋体" w:hAnsi="宋体"/>
          <w:color w:val="000000" w:themeColor="text1"/>
          <w:sz w:val="24"/>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color w:val="000000" w:themeColor="text1"/>
          <w:sz w:val="24"/>
          <w14:textFill>
            <w14:solidFill>
              <w14:schemeClr w14:val="tx1"/>
            </w14:solidFill>
          </w14:textFill>
        </w:rPr>
        <w:t xml:space="preserve">2、付款条件二中，预付款比例设定应符合《关于做好政府采购支持企业发展有关事项的通知》(苏财购〔2020〕52号)要求。</w:t>
      </w:r>
      <w:r/>
    </w:p>
    <w:p>
      <w:pPr>
        <w:jc w:val="center"/>
        <w:spacing w:line="360" w:lineRule="auto"/>
        <w:rPr>
          <w:rFonts w:hint="eastAsia" w:ascii="宋体" w:hAnsi="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lang w:val="en-US" w:eastAsia="zh-CN"/>
        </w:rPr>
        <w:t xml:space="preserve">十二、关于符合本国产品标准的声明函</w:t>
      </w:r>
      <w:r/>
    </w:p>
    <w:p>
      <w:pPr>
        <w:numPr>
          <w:ilvl w:val="0"/>
          <w:numId w:val="0"/>
        </w:numPr>
        <w:ind w:left="840" w:firstLine="420"/>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pStyle w:val="832"/>
        <w:numPr>
          <w:ilvl w:val="0"/>
          <w:numId w:val="26"/>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u w:val="single"/>
          <w:lang w:val="en-US" w:eastAsia="zh-CN" w:bidi="ar-SA"/>
        </w:rPr>
        <w:t xml:space="preserve">（</w:t>
      </w:r>
      <w:r>
        <w:rPr>
          <w:rFonts w:hint="eastAsia" w:cs="宋体"/>
          <w:i w:val="0"/>
          <w:iCs w:val="0"/>
          <w:caps w:val="0"/>
          <w:color w:val="auto"/>
          <w:spacing w:val="0"/>
          <w:sz w:val="24"/>
          <w:szCs w:val="24"/>
          <w:highlight w:val="none"/>
          <w:u w:val="single"/>
          <w:lang w:val="en-US" w:eastAsia="zh-CN" w:bidi="ar-SA"/>
        </w:rPr>
        <w:t xml:space="preserve">产品名称1</w:t>
      </w:r>
      <w:r>
        <w:rPr>
          <w:rFonts w:hint="eastAsia" w:ascii="宋体" w:hAnsi="宋体" w:eastAsia="宋体" w:cs="宋体"/>
          <w:i w:val="0"/>
          <w:iCs w:val="0"/>
          <w:caps w:val="0"/>
          <w:color w:val="auto"/>
          <w:spacing w:val="0"/>
          <w:sz w:val="24"/>
          <w:szCs w:val="24"/>
          <w:highlight w:val="none"/>
          <w:u w:val="single"/>
          <w:lang w:val="en-US" w:eastAsia="zh-CN" w:bidi="ar-SA"/>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hint="eastAsia" w:cs="宋体"/>
          <w:b/>
          <w:bCs/>
          <w:color w:val="auto"/>
          <w:sz w:val="24"/>
          <w:szCs w:val="24"/>
          <w:highlight w:val="none"/>
          <w:vertAlign w:val="superscript"/>
          <w:lang w:val="en-US" w:eastAsia="zh-CN"/>
        </w:rPr>
        <w:t xml:space="preserve">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hint="eastAsia" w:cs="宋体"/>
          <w:color w:val="auto"/>
          <w:sz w:val="24"/>
          <w:szCs w:val="24"/>
          <w:highlight w:val="none"/>
          <w:u w:val="single"/>
          <w:lang w:val="en-US" w:eastAsia="zh-CN"/>
        </w:rPr>
        <w:t xml:space="preserve">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hint="eastAsia" w:cs="宋体"/>
          <w:b/>
          <w:bCs/>
          <w:color w:val="auto"/>
          <w:sz w:val="24"/>
          <w:szCs w:val="24"/>
          <w:highlight w:val="none"/>
          <w:vertAlign w:val="superscript"/>
          <w:lang w:val="en-US" w:eastAsia="zh-CN"/>
        </w:rPr>
        <w:t xml:space="preserve">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2"/>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SA"/>
        </w:rPr>
        <w:t xml:space="preserve">2.</w:t>
      </w:r>
      <w:r>
        <w:rPr>
          <w:rFonts w:hint="eastAsia" w:ascii="宋体" w:hAnsi="宋体" w:eastAsia="宋体" w:cs="宋体"/>
          <w:i w:val="0"/>
          <w:iCs w:val="0"/>
          <w:caps w:val="0"/>
          <w:color w:val="auto"/>
          <w:spacing w:val="0"/>
          <w:sz w:val="24"/>
          <w:szCs w:val="24"/>
          <w:highlight w:val="none"/>
          <w:u w:val="single"/>
          <w:lang w:val="en-US" w:eastAsia="zh-CN" w:bidi="ar-SA"/>
        </w:rPr>
        <w:t xml:space="preserve">（</w:t>
      </w:r>
      <w:r>
        <w:rPr>
          <w:rFonts w:hint="eastAsia" w:cs="宋体"/>
          <w:i w:val="0"/>
          <w:iCs w:val="0"/>
          <w:caps w:val="0"/>
          <w:color w:val="auto"/>
          <w:spacing w:val="0"/>
          <w:sz w:val="24"/>
          <w:szCs w:val="24"/>
          <w:highlight w:val="none"/>
          <w:u w:val="single"/>
          <w:lang w:val="en-US" w:eastAsia="zh-CN" w:bidi="ar-SA"/>
        </w:rPr>
        <w:t xml:space="preserve">产品名称2</w:t>
      </w:r>
      <w:r>
        <w:rPr>
          <w:rFonts w:hint="eastAsia" w:ascii="宋体" w:hAnsi="宋体" w:eastAsia="宋体" w:cs="宋体"/>
          <w:i w:val="0"/>
          <w:iCs w:val="0"/>
          <w:caps w:val="0"/>
          <w:color w:val="auto"/>
          <w:spacing w:val="0"/>
          <w:sz w:val="24"/>
          <w:szCs w:val="24"/>
          <w:highlight w:val="none"/>
          <w:u w:val="single"/>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2"/>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SA"/>
        </w:rPr>
        <w:t xml:space="preserve">3.</w:t>
      </w:r>
      <w:r>
        <w:rPr>
          <w:rFonts w:hint="eastAsia" w:ascii="宋体" w:hAnsi="宋体" w:eastAsia="宋体" w:cs="宋体"/>
          <w:i w:val="0"/>
          <w:iCs w:val="0"/>
          <w:caps w:val="0"/>
          <w:color w:val="auto"/>
          <w:spacing w:val="0"/>
          <w:sz w:val="24"/>
          <w:szCs w:val="24"/>
          <w:highlight w:val="none"/>
          <w:u w:val="single"/>
          <w:lang w:val="en-US" w:eastAsia="zh-CN" w:bidi="ar-SA"/>
        </w:rPr>
        <w:t xml:space="preserve">（</w:t>
      </w:r>
      <w:r>
        <w:rPr>
          <w:rFonts w:hint="eastAsia" w:cs="宋体"/>
          <w:i w:val="0"/>
          <w:iCs w:val="0"/>
          <w:caps w:val="0"/>
          <w:color w:val="auto"/>
          <w:spacing w:val="0"/>
          <w:sz w:val="24"/>
          <w:szCs w:val="24"/>
          <w:highlight w:val="none"/>
          <w:u w:val="single"/>
          <w:lang w:val="en-US" w:eastAsia="zh-CN" w:bidi="ar-SA"/>
        </w:rPr>
        <w:t xml:space="preserve">         </w:t>
      </w:r>
      <w:r>
        <w:rPr>
          <w:rFonts w:hint="eastAsia" w:ascii="宋体" w:hAnsi="宋体" w:eastAsia="宋体" w:cs="宋体"/>
          <w:i w:val="0"/>
          <w:iCs w:val="0"/>
          <w:caps w:val="0"/>
          <w:color w:val="auto"/>
          <w:spacing w:val="0"/>
          <w:sz w:val="24"/>
          <w:szCs w:val="24"/>
          <w:highlight w:val="none"/>
          <w:u w:val="single"/>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p>
    <w:p>
      <w:pPr>
        <w:pStyle w:val="83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832"/>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 </w:t>
      </w:r>
      <w:r/>
    </w:p>
    <w:p>
      <w:pPr>
        <w:pStyle w:val="832"/>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公司（单位）名称（</w:t>
      </w:r>
      <w:r>
        <w:rPr>
          <w:rFonts w:hint="eastAsia" w:ascii="宋体" w:hAnsi="宋体" w:cs="宋体"/>
          <w:i w:val="0"/>
          <w:iCs w:val="0"/>
          <w:caps w:val="0"/>
          <w:color w:val="auto"/>
          <w:spacing w:val="0"/>
          <w:sz w:val="24"/>
          <w:szCs w:val="24"/>
          <w:highlight w:val="none"/>
          <w:shd w:val="clear" w:color="auto" w:fill="ffffff"/>
          <w:vertAlign w:val="baseline"/>
          <w:lang w:val="en-US" w:eastAsia="zh-CN"/>
        </w:rPr>
        <w:t xml:space="preserve">电子签章</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　        </w:t>
      </w:r>
      <w:r/>
    </w:p>
    <w:p>
      <w:pPr>
        <w:pStyle w:val="832"/>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日期：　     年　  月　  日         </w:t>
      </w:r>
      <w:r/>
    </w:p>
    <w:p>
      <w:pPr>
        <w:pStyle w:val="832"/>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__________________</w:t>
      </w:r>
      <w:r/>
    </w:p>
    <w:p>
      <w:pPr>
        <w:pStyle w:val="832"/>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注：</w:t>
      </w:r>
      <w:r/>
    </w:p>
    <w:p>
      <w:pPr>
        <w:pStyle w:val="83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1.产品如有型号，请在“产品名称”栏一并填写。</w:t>
      </w:r>
      <w:r/>
    </w:p>
    <w:p>
      <w:pPr>
        <w:pStyle w:val="83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2.生产厂名与厂址应与生产厂营业执照载明的相关信息保持一致。</w:t>
      </w:r>
      <w:r/>
    </w:p>
    <w:p>
      <w:pPr>
        <w:pStyle w:val="83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3.该产品的中国境内生产的组件成本占比相关要求实施前，“规定比例”栏可不填，下同。</w:t>
      </w:r>
      <w:r/>
    </w:p>
    <w:p>
      <w:pPr>
        <w:pStyle w:val="83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4.该产品的关键组件要求实施前，“关键组件”栏可不填，下同。</w:t>
      </w:r>
      <w:r/>
    </w:p>
    <w:p>
      <w:pPr>
        <w:pStyle w:val="83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5.该产品的关键工序要求实施前，“关键工序”栏可不填，下同。</w:t>
      </w:r>
      <w:r/>
    </w:p>
    <w:p>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pStyle w:val="799"/>
        <w:rPr>
          <w:color w:val="000000" w:themeColor="text1"/>
          <w14:textFill>
            <w14:solidFill>
              <w14:schemeClr w14:val="tx1"/>
            </w14:solidFill>
          </w14:textFill>
        </w:rPr>
      </w:pPr>
      <w:r>
        <w:rPr>
          <w:color w:val="000000" w:themeColor="text1"/>
          <w14:textFill>
            <w14:solidFill>
              <w14:schemeClr w14:val="tx1"/>
            </w14:solidFill>
          </w14:textFill>
        </w:rPr>
      </w:r>
      <w:r/>
    </w:p>
    <w:sectPr>
      <w:footnotePr/>
      <w:endnotePr/>
      <w:type w:val="nextPage"/>
      <w:pgSz w:w="11906" w:h="16838" w:orient="portrait"/>
      <w:pgMar w:top="1393" w:right="1418" w:bottom="1474" w:left="147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Wingdings">
    <w:panose1 w:val="05000000000000000000"/>
  </w:font>
  <w:font w:name="全真中明體">
    <w:panose1 w:val="020B0503020202020204"/>
  </w:font>
  <w:font w:name="Tahoma">
    <w:panose1 w:val="020B0604030504040204"/>
  </w:font>
  <w:font w:name="方正楷体_GBK">
    <w:panose1 w:val="020B0503020202020204"/>
  </w:font>
  <w:font w:name="Arial Black">
    <w:panose1 w:val="020B0A04020102020204"/>
  </w:font>
  <w:font w:name="MS Gothic">
    <w:panose1 w:val="020B0609070205080204"/>
  </w:font>
  <w:font w:name="MingLiU">
    <w:panose1 w:val="02020500000000000000"/>
  </w:font>
  <w:font w:name="方正黑体_GBK">
    <w:panose1 w:val="020B0503020202020204"/>
  </w:font>
  <w:font w:name="方正仿宋_GBK">
    <w:panose1 w:val="020B0503020202020204"/>
  </w:font>
  <w:font w:name="Futura Bk">
    <w:panose1 w:val="020B0503020202020204"/>
  </w:font>
  <w:font w:name="Cambria">
    <w:panose1 w:val="02040503050406030204"/>
  </w:font>
  <w:font w:name="Symbol">
    <w:panose1 w:val="05050102010706020507"/>
  </w:font>
  <w:font w:name="新宋体">
    <w:panose1 w:val="02010609030101010101"/>
  </w:font>
  <w:font w:name="等线">
    <w:panose1 w:val="02010600030101010101"/>
  </w:font>
  <w:font w:name="仿宋">
    <w:panose1 w:val="02010609060101010101"/>
  </w:font>
  <w:font w:name="Arial Rounded MT Bold">
    <w:panose1 w:val="020F0704030504030204"/>
  </w:font>
  <w:font w:name="Courier New">
    <w:panose1 w:val="02070309020205020404"/>
  </w:font>
  <w:font w:name="楷体_GB2312">
    <w:panose1 w:val="02010609060101010101"/>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tabs>
        <w:tab w:val="center" w:pos="4507" w:leader="none"/>
      </w:tabs>
    </w:pPr>
    <w:r>
      <w:rPr>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rPr>
        <w:rStyle w:val="1081"/>
      </w:rPr>
      <w:framePr w:wrap="around" w:vAnchor="text" w:hAnchor="margin" w:xAlign="center" w:y="1"/>
    </w:pPr>
    <w:r>
      <w:fldChar w:fldCharType="begin"/>
    </w:r>
    <w:r>
      <w:rPr>
        <w:rStyle w:val="1081"/>
      </w:rPr>
      <w:instrText xml:space="preserve">PAGE  </w:instrText>
    </w:r>
    <w:r>
      <w:fldChar w:fldCharType="end"/>
    </w:r>
    <w:r/>
  </w:p>
  <w:p>
    <w:pPr>
      <w:pStyle w:val="105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tabs>
        <w:tab w:val="center" w:pos="4507" w:leader="none"/>
      </w:tabs>
    </w:pPr>
    <w:r>
      <w:rPr>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tabs>
        <w:tab w:val="left" w:pos="1097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rPr>
        <w:lang w:eastAsia="zh-CN"/>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tabs>
        <w:tab w:val="left" w:pos="1097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1"/>
                          </w:pPr>
                          <w:r>
                            <w:t xml:space="preserve">第 </w:t>
                          </w:r>
                          <w:r>
                            <w:fldChar w:fldCharType="begin"/>
                          </w:r>
                          <w:r>
                            <w:instrText xml:space="preserve"> PAGE  \* MERGEFORMAT </w:instrText>
                          </w:r>
                          <w:r>
                            <w:fldChar w:fldCharType="separate"/>
                          </w:r>
                          <w:r>
                            <w:t xml:space="preserve">29</w:t>
                          </w:r>
                          <w:r>
                            <w:fldChar w:fldCharType="end"/>
                          </w:r>
                          <w:r>
                            <w:t xml:space="preserve"> 页</w:t>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1"/>
                    </w:pPr>
                    <w:r>
                      <w:t xml:space="preserve">第 </w:t>
                    </w:r>
                    <w:r>
                      <w:fldChar w:fldCharType="begin"/>
                    </w:r>
                    <w:r>
                      <w:instrText xml:space="preserve"> PAGE  \* MERGEFORMAT </w:instrText>
                    </w:r>
                    <w:r>
                      <w:fldChar w:fldCharType="separate"/>
                    </w:r>
                    <w:r>
                      <w:t xml:space="preserve">29</w:t>
                    </w:r>
                    <w:r>
                      <w:fldChar w:fldCharType="end"/>
                    </w:r>
                    <w:r>
                      <w:t xml:space="preserve"> 页</w:t>
                    </w:r>
                    <w:r/>
                  </w:p>
                </w:txbxContent>
              </v:textbox>
            </v:shape>
          </w:pict>
        </mc:Fallback>
      </mc:AlternateContent>
    </w:r>
    <w:r>
      <w:rPr>
        <w:lang w:eastAsia="zh-CN"/>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both"/>
      <w:rPr>
        <w:rFonts w:hint="default" w:eastAsia="宋体"/>
        <w:lang w:val="en-US" w:eastAsia="zh-CN"/>
      </w:rPr>
    </w:pPr>
    <w:r>
      <w:rPr>
        <w:rFonts w:hint="eastAsia"/>
        <w:lang w:eastAsia="zh-CN"/>
      </w:rPr>
      <w:t xml:space="preserve">2026年度困难重度残疾人家庭无障碍改造项目</w:t>
    </w:r>
    <w:r>
      <w:rPr>
        <w:rFonts w:hint="eastAsia"/>
        <w:lang w:val="en-US" w:eastAsia="zh-CN"/>
      </w:rPr>
      <w:t xml:space="preserve">                                                              徐州久宏招标代理有限公司 编制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both"/>
      <w:rPr>
        <w:rFonts w:hint="default" w:eastAsia="宋体"/>
        <w:lang w:val="en-US" w:eastAsia="zh-CN"/>
      </w:rPr>
    </w:pPr>
    <w:r>
      <w:rPr>
        <w:rFonts w:hint="eastAsia"/>
        <w:lang w:eastAsia="zh-CN"/>
      </w:rPr>
      <w:t xml:space="preserve">2026年度困难重度残疾人家庭无障碍改造项目</w:t>
    </w:r>
    <w:r>
      <w:rPr>
        <w:rFonts w:hint="eastAsia"/>
        <w:lang w:val="en-US" w:eastAsia="zh-CN"/>
      </w:rPr>
      <w:t xml:space="preserve">                                                              徐州久宏招标代理有限公司 编制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90"/>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1210"/>
      <w:isLgl w:val="false"/>
      <w:suff w:val="tab"/>
      <w:lvlText w:val="%1、"/>
      <w:lvlJc w:val="left"/>
      <w:pPr>
        <w:ind w:left="480" w:hanging="48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151"/>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08"/>
      <w:isLgl w:val="false"/>
      <w:suff w:val="tab"/>
      <w:lvlText w:val="%1、"/>
      <w:lvlJc w:val="left"/>
      <w:pPr>
        <w:ind w:left="928" w:hanging="360"/>
      </w:pPr>
      <w:rPr>
        <w:rFonts w:ascii="Times New Roman" w:hAnsi="Times New Roman"/>
      </w:rPr>
    </w:lvl>
    <w:lvl w:ilvl="1">
      <w:start w:val="1"/>
      <w:numFmt w:val="lowerLetter"/>
      <w:isLgl w:val="false"/>
      <w:suff w:val="tab"/>
      <w:lvlText w:val="%2)"/>
      <w:lvlJc w:val="left"/>
      <w:pPr>
        <w:ind w:left="1408" w:hanging="420"/>
      </w:pPr>
    </w:lvl>
    <w:lvl w:ilvl="2">
      <w:start w:val="1"/>
      <w:numFmt w:val="lowerRoman"/>
      <w:isLgl w:val="false"/>
      <w:suff w:val="tab"/>
      <w:lvlText w:val="%3."/>
      <w:lvlJc w:val="right"/>
      <w:pPr>
        <w:ind w:left="1828" w:hanging="420"/>
      </w:pPr>
    </w:lvl>
    <w:lvl w:ilvl="3">
      <w:start w:val="1"/>
      <w:numFmt w:val="decimal"/>
      <w:isLgl w:val="false"/>
      <w:suff w:val="tab"/>
      <w:lvlText w:val="%4."/>
      <w:lvlJc w:val="left"/>
      <w:pPr>
        <w:ind w:left="2248" w:hanging="420"/>
      </w:pPr>
    </w:lvl>
    <w:lvl w:ilvl="4">
      <w:start w:val="1"/>
      <w:numFmt w:val="lowerLetter"/>
      <w:isLgl w:val="false"/>
      <w:suff w:val="tab"/>
      <w:lvlText w:val="%5)"/>
      <w:lvlJc w:val="left"/>
      <w:pPr>
        <w:ind w:left="2668" w:hanging="420"/>
      </w:pPr>
    </w:lvl>
    <w:lvl w:ilvl="5">
      <w:start w:val="1"/>
      <w:numFmt w:val="lowerRoman"/>
      <w:isLgl w:val="false"/>
      <w:suff w:val="tab"/>
      <w:lvlText w:val="%6."/>
      <w:lvlJc w:val="right"/>
      <w:pPr>
        <w:ind w:left="3088" w:hanging="420"/>
      </w:pPr>
    </w:lvl>
    <w:lvl w:ilvl="6">
      <w:start w:val="1"/>
      <w:numFmt w:val="decimal"/>
      <w:isLgl w:val="false"/>
      <w:suff w:val="tab"/>
      <w:lvlText w:val="%7."/>
      <w:lvlJc w:val="left"/>
      <w:pPr>
        <w:ind w:left="3508" w:hanging="420"/>
      </w:pPr>
    </w:lvl>
    <w:lvl w:ilvl="7">
      <w:start w:val="1"/>
      <w:numFmt w:val="lowerLetter"/>
      <w:isLgl w:val="false"/>
      <w:suff w:val="tab"/>
      <w:lvlText w:val="%8)"/>
      <w:lvlJc w:val="left"/>
      <w:pPr>
        <w:ind w:left="3928" w:hanging="420"/>
      </w:pPr>
    </w:lvl>
    <w:lvl w:ilvl="8">
      <w:start w:val="1"/>
      <w:numFmt w:val="lowerRoman"/>
      <w:isLgl w:val="false"/>
      <w:suff w:val="tab"/>
      <w:lvlText w:val="%9."/>
      <w:lvlJc w:val="right"/>
      <w:pPr>
        <w:ind w:left="4348" w:hanging="420"/>
      </w:pPr>
    </w:lvl>
  </w:abstractNum>
  <w:abstractNum w:abstractNumId="5">
    <w:multiLevelType w:val="hybridMultilevel"/>
    <w:lvl w:ilvl="0">
      <w:start w:val="1"/>
      <w:numFmt w:val="bullet"/>
      <w:pStyle w:val="1192"/>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pStyle w:val="1008"/>
      <w:isLgl w:val="false"/>
      <w:suff w:val="tab"/>
      <w:lvlText w:val="§"/>
      <w:lvlJc w:val="left"/>
      <w:pPr>
        <w:ind w:left="4320" w:hanging="360"/>
      </w:pPr>
      <w:rPr>
        <w:rFonts w:hint="default" w:ascii="Wingdings" w:hAnsi="Wingdings" w:eastAsia="Wingdings" w:cs="Wingdings"/>
      </w:rPr>
    </w:lvl>
    <w:lvl w:ilvl="6">
      <w:start w:val="1"/>
      <w:numFmt w:val="bullet"/>
      <w:pStyle w:val="1009"/>
      <w:isLgl w:val="false"/>
      <w:suff w:val="tab"/>
      <w:lvlText w:val="·"/>
      <w:lvlJc w:val="left"/>
      <w:pPr>
        <w:ind w:left="5040" w:hanging="360"/>
      </w:pPr>
      <w:rPr>
        <w:rFonts w:hint="default" w:ascii="Symbol" w:hAnsi="Symbol" w:eastAsia="Symbol" w:cs="Symbol"/>
      </w:rPr>
    </w:lvl>
    <w:lvl w:ilvl="7">
      <w:start w:val="1"/>
      <w:numFmt w:val="bullet"/>
      <w:pStyle w:val="1010"/>
      <w:isLgl w:val="false"/>
      <w:suff w:val="tab"/>
      <w:lvlText w:val="o"/>
      <w:lvlJc w:val="left"/>
      <w:pPr>
        <w:ind w:left="5760" w:hanging="360"/>
      </w:pPr>
      <w:rPr>
        <w:rFonts w:hint="default" w:ascii="Courier New" w:hAnsi="Courier New" w:eastAsia="Courier New" w:cs="Courier New"/>
      </w:rPr>
    </w:lvl>
    <w:lvl w:ilvl="8">
      <w:start w:val="1"/>
      <w:numFmt w:val="bullet"/>
      <w:pStyle w:val="1011"/>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pStyle w:val="1209"/>
      <w:isLgl w:val="false"/>
      <w:suff w:val="space"/>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0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201"/>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00"/>
      <w:isLgl w:val="false"/>
      <w:suff w:val="nothing"/>
      <w:lvlText w:val="（%1）"/>
      <w:lvlJc w:val="left"/>
      <w:pPr/>
      <w:rPr>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193"/>
      <w:isLgl w:val="false"/>
      <w:suff w:val="tab"/>
      <w:lvlText w:val="%1"/>
      <w:lvlJc w:val="left"/>
      <w:pPr>
        <w:ind w:left="360" w:hanging="360"/>
      </w:pPr>
      <w:rPr>
        <w:rFonts w:ascii="仿宋_GB2312" w:eastAsia="仿宋_GB2312"/>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pStyle w:val="1202"/>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061"/>
      <w:isLgl w:val="false"/>
      <w:suff w:val="tab"/>
      <w:lvlText w:val="%1、"/>
      <w:lvlJc w:val="left"/>
      <w:pPr>
        <w:ind w:left="480" w:hanging="48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197"/>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pStyle w:val="1194"/>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pStyle w:val="1188"/>
      <w:isLgl w:val="false"/>
      <w:suff w:val="tab"/>
      <w:lvlText w:val="%9."/>
      <w:lvlJc w:val="right"/>
      <w:pPr>
        <w:ind w:left="3780" w:hanging="420"/>
      </w:pPr>
    </w:lvl>
  </w:abstractNum>
  <w:abstractNum w:abstractNumId="22">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1204"/>
      <w:isLgl w:val="false"/>
      <w:suff w:val="tab"/>
      <w:lvlText w:val="%1、"/>
      <w:lvlJc w:val="left"/>
      <w:pPr>
        <w:ind w:left="735" w:hanging="420"/>
      </w:pPr>
      <w:rPr>
        <w:rFonts w:ascii="宋体" w:hAnsi="宋体"/>
        <w:b w:val="0"/>
        <w:sz w:val="21"/>
      </w:rPr>
    </w:lvl>
    <w:lvl w:ilvl="1">
      <w:start w:val="1"/>
      <w:numFmt w:val="lowerLetter"/>
      <w:isLgl w:val="false"/>
      <w:suff w:val="tab"/>
      <w:lvlText w:val="%2)"/>
      <w:lvlJc w:val="left"/>
      <w:pPr>
        <w:ind w:left="1155" w:hanging="420"/>
      </w:pPr>
    </w:lvl>
    <w:lvl w:ilvl="2">
      <w:start w:val="1"/>
      <w:numFmt w:val="lowerRoman"/>
      <w:isLgl w:val="false"/>
      <w:suff w:val="tab"/>
      <w:lvlText w:val="%3."/>
      <w:lvlJc w:val="right"/>
      <w:pPr>
        <w:ind w:left="1575" w:hanging="420"/>
      </w:pPr>
    </w:lvl>
    <w:lvl w:ilvl="3">
      <w:start w:val="1"/>
      <w:numFmt w:val="decimal"/>
      <w:isLgl w:val="false"/>
      <w:suff w:val="tab"/>
      <w:lvlText w:val="%4."/>
      <w:lvlJc w:val="left"/>
      <w:pPr>
        <w:ind w:left="1995" w:hanging="420"/>
      </w:pPr>
    </w:lvl>
    <w:lvl w:ilvl="4">
      <w:start w:val="1"/>
      <w:numFmt w:val="lowerLetter"/>
      <w:isLgl w:val="false"/>
      <w:suff w:val="tab"/>
      <w:lvlText w:val="%5)"/>
      <w:lvlJc w:val="left"/>
      <w:pPr>
        <w:ind w:left="2415" w:hanging="420"/>
      </w:pPr>
    </w:lvl>
    <w:lvl w:ilvl="5">
      <w:start w:val="1"/>
      <w:numFmt w:val="lowerRoman"/>
      <w:isLgl w:val="false"/>
      <w:suff w:val="tab"/>
      <w:lvlText w:val="%6."/>
      <w:lvlJc w:val="right"/>
      <w:pPr>
        <w:ind w:left="2835" w:hanging="420"/>
      </w:pPr>
    </w:lvl>
    <w:lvl w:ilvl="6">
      <w:start w:val="1"/>
      <w:numFmt w:val="decimal"/>
      <w:isLgl w:val="false"/>
      <w:suff w:val="tab"/>
      <w:lvlText w:val="%7."/>
      <w:lvlJc w:val="left"/>
      <w:pPr>
        <w:ind w:left="3255" w:hanging="420"/>
      </w:pPr>
    </w:lvl>
    <w:lvl w:ilvl="7">
      <w:start w:val="1"/>
      <w:numFmt w:val="lowerLetter"/>
      <w:isLgl w:val="false"/>
      <w:suff w:val="tab"/>
      <w:lvlText w:val="%8)"/>
      <w:lvlJc w:val="left"/>
      <w:pPr>
        <w:ind w:left="3675" w:hanging="420"/>
      </w:pPr>
    </w:lvl>
    <w:lvl w:ilvl="8">
      <w:start w:val="1"/>
      <w:numFmt w:val="lowerRoman"/>
      <w:isLgl w:val="false"/>
      <w:suff w:val="tab"/>
      <w:lvlText w:val="%9."/>
      <w:lvlJc w:val="right"/>
      <w:pPr>
        <w:ind w:left="4095" w:hanging="420"/>
      </w:pPr>
    </w:lvl>
  </w:abstractNum>
  <w:abstractNum w:abstractNumId="25">
    <w:multiLevelType w:val="hybridMultilevel"/>
    <w:lvl w:ilvl="0">
      <w:start w:val="1"/>
      <w:numFmt w:val="decimal"/>
      <w:pStyle w:val="1189"/>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5"/>
  </w:num>
  <w:num w:numId="2">
    <w:abstractNumId w:val="18"/>
  </w:num>
  <w:num w:numId="3">
    <w:abstractNumId w:val="2"/>
  </w:num>
  <w:num w:numId="4">
    <w:abstractNumId w:val="21"/>
  </w:num>
  <w:num w:numId="5">
    <w:abstractNumId w:val="25"/>
  </w:num>
  <w:num w:numId="6">
    <w:abstractNumId w:val="0"/>
  </w:num>
  <w:num w:numId="7">
    <w:abstractNumId w:val="15"/>
  </w:num>
  <w:num w:numId="8">
    <w:abstractNumId w:val="20"/>
  </w:num>
  <w:num w:numId="9">
    <w:abstractNumId w:val="11"/>
  </w:num>
  <w:num w:numId="10">
    <w:abstractNumId w:val="10"/>
  </w:num>
  <w:num w:numId="11">
    <w:abstractNumId w:val="16"/>
  </w:num>
  <w:num w:numId="12">
    <w:abstractNumId w:val="24"/>
  </w:num>
  <w:num w:numId="13">
    <w:abstractNumId w:val="9"/>
  </w:num>
  <w:num w:numId="14">
    <w:abstractNumId w:val="4"/>
  </w:num>
  <w:num w:numId="15">
    <w:abstractNumId w:val="8"/>
    <w:lvlOverride w:ilvl="0">
      <w:startOverride w:val="4"/>
    </w:lvlOverride>
  </w:num>
  <w:num w:numId="16">
    <w:abstractNumId w:val="1"/>
  </w:num>
  <w:num w:numId="17">
    <w:abstractNumId w:val="14"/>
  </w:num>
  <w:num w:numId="18">
    <w:abstractNumId w:val="3"/>
  </w:num>
  <w:num w:numId="19">
    <w:abstractNumId w:val="22"/>
  </w:num>
  <w:num w:numId="20">
    <w:abstractNumId w:val="13"/>
  </w:num>
  <w:num w:numId="21">
    <w:abstractNumId w:val="6"/>
  </w:num>
  <w:num w:numId="22">
    <w:abstractNumId w:val="17"/>
  </w:num>
  <w:num w:numId="23">
    <w:abstractNumId w:val="23"/>
  </w:num>
  <w:num w:numId="24">
    <w:abstractNumId w:val="7"/>
  </w:num>
  <w:num w:numId="25">
    <w:abstractNumId w:val="12"/>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default="1">
    <w:name w:val="Normal"/>
    <w:next w:val="795"/>
    <w:uiPriority w:val="0"/>
    <w:qFormat/>
    <w:rPr>
      <w:rFonts w:hint="default" w:ascii="Times New Roman" w:hAnsi="Times New Roman" w:eastAsia="宋体" w:cs="Times New Roman"/>
    </w:rPr>
  </w:style>
  <w:style w:type="paragraph" w:styleId="784">
    <w:name w:val="Heading 1"/>
    <w:next w:val="783"/>
    <w:link w:val="855"/>
    <w:uiPriority w:val="9"/>
    <w:qFormat/>
    <w:pPr>
      <w:keepLines/>
      <w:keepNext/>
      <w:spacing w:before="480" w:after="200"/>
      <w:outlineLvl w:val="0"/>
    </w:pPr>
    <w:rPr>
      <w:rFonts w:hint="default" w:ascii="Arial" w:hAnsi="Arial" w:eastAsia="Arial" w:cs="Arial"/>
      <w:sz w:val="40"/>
      <w:szCs w:val="40"/>
    </w:rPr>
  </w:style>
  <w:style w:type="paragraph" w:styleId="785">
    <w:name w:val="Heading 2"/>
    <w:basedOn w:val="783"/>
    <w:next w:val="783"/>
    <w:link w:val="1022"/>
    <w:uiPriority w:val="9"/>
    <w:unhideWhenUsed/>
    <w:qFormat/>
    <w:pPr>
      <w:keepLines/>
      <w:keepNext/>
      <w:spacing w:before="360" w:after="200"/>
      <w:outlineLvl w:val="1"/>
    </w:pPr>
    <w:rPr>
      <w:rFonts w:hint="default" w:ascii="Arial" w:hAnsi="Arial" w:eastAsia="Arial" w:cs="Arial"/>
      <w:sz w:val="34"/>
    </w:rPr>
  </w:style>
  <w:style w:type="paragraph" w:styleId="786">
    <w:name w:val="Heading 3"/>
    <w:next w:val="783"/>
    <w:link w:val="857"/>
    <w:uiPriority w:val="9"/>
    <w:unhideWhenUsed/>
    <w:qFormat/>
    <w:pPr>
      <w:keepLines/>
      <w:keepNext/>
      <w:spacing w:before="320" w:after="200"/>
      <w:outlineLvl w:val="2"/>
    </w:pPr>
    <w:rPr>
      <w:rFonts w:hint="default" w:ascii="Arial" w:hAnsi="Arial" w:eastAsia="Arial" w:cs="Arial"/>
      <w:sz w:val="30"/>
      <w:szCs w:val="30"/>
    </w:rPr>
  </w:style>
  <w:style w:type="paragraph" w:styleId="787">
    <w:name w:val="Heading 4"/>
    <w:next w:val="783"/>
    <w:link w:val="858"/>
    <w:uiPriority w:val="9"/>
    <w:unhideWhenUsed/>
    <w:qFormat/>
    <w:pPr>
      <w:keepLines/>
      <w:keepNext/>
      <w:spacing w:before="320" w:after="200"/>
      <w:outlineLvl w:val="3"/>
    </w:pPr>
    <w:rPr>
      <w:rFonts w:hint="default" w:ascii="Arial" w:hAnsi="Arial" w:eastAsia="Arial" w:cs="Arial"/>
      <w:b/>
      <w:bCs/>
      <w:sz w:val="26"/>
      <w:szCs w:val="26"/>
    </w:rPr>
  </w:style>
  <w:style w:type="paragraph" w:styleId="788">
    <w:name w:val="Heading 5"/>
    <w:next w:val="783"/>
    <w:link w:val="859"/>
    <w:uiPriority w:val="9"/>
    <w:unhideWhenUsed/>
    <w:qFormat/>
    <w:pPr>
      <w:keepLines/>
      <w:keepNext/>
      <w:spacing w:before="320" w:after="200"/>
      <w:outlineLvl w:val="4"/>
    </w:pPr>
    <w:rPr>
      <w:rFonts w:hint="default" w:ascii="Arial" w:hAnsi="Arial" w:eastAsia="Arial" w:cs="Arial"/>
      <w:b/>
      <w:bCs/>
      <w:sz w:val="24"/>
      <w:szCs w:val="24"/>
    </w:rPr>
  </w:style>
  <w:style w:type="paragraph" w:styleId="789">
    <w:name w:val="Heading 6"/>
    <w:next w:val="783"/>
    <w:link w:val="860"/>
    <w:uiPriority w:val="9"/>
    <w:unhideWhenUsed/>
    <w:qFormat/>
    <w:pPr>
      <w:keepLines/>
      <w:keepNext/>
      <w:spacing w:before="320" w:after="200"/>
      <w:outlineLvl w:val="5"/>
    </w:pPr>
    <w:rPr>
      <w:rFonts w:hint="default" w:ascii="Arial" w:hAnsi="Arial" w:eastAsia="Arial" w:cs="Arial"/>
      <w:b/>
      <w:bCs/>
      <w:sz w:val="22"/>
      <w:szCs w:val="22"/>
    </w:rPr>
  </w:style>
  <w:style w:type="paragraph" w:styleId="790">
    <w:name w:val="Heading 7"/>
    <w:next w:val="783"/>
    <w:link w:val="861"/>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91">
    <w:name w:val="Heading 8"/>
    <w:next w:val="783"/>
    <w:link w:val="862"/>
    <w:uiPriority w:val="9"/>
    <w:unhideWhenUsed/>
    <w:qFormat/>
    <w:pPr>
      <w:keepLines/>
      <w:keepNext/>
      <w:spacing w:before="320" w:after="200"/>
      <w:outlineLvl w:val="7"/>
    </w:pPr>
    <w:rPr>
      <w:rFonts w:hint="default" w:ascii="Arial" w:hAnsi="Arial" w:eastAsia="Arial" w:cs="Arial"/>
      <w:i/>
      <w:iCs/>
      <w:sz w:val="22"/>
      <w:szCs w:val="22"/>
    </w:rPr>
  </w:style>
  <w:style w:type="paragraph" w:styleId="792">
    <w:name w:val="Heading 9"/>
    <w:next w:val="783"/>
    <w:link w:val="863"/>
    <w:uiPriority w:val="9"/>
    <w:unhideWhenUsed/>
    <w:qFormat/>
    <w:pPr>
      <w:keepLines/>
      <w:keepNext/>
      <w:spacing w:before="320" w:after="200"/>
      <w:outlineLvl w:val="8"/>
    </w:pPr>
    <w:rPr>
      <w:rFonts w:hint="default" w:ascii="Arial" w:hAnsi="Arial" w:eastAsia="Arial" w:cs="Arial"/>
      <w:i/>
      <w:iCs/>
      <w:sz w:val="21"/>
      <w:szCs w:val="21"/>
    </w:rPr>
  </w:style>
  <w:style w:type="character" w:styleId="793" w:default="1">
    <w:name w:val="Default Paragraph Font"/>
    <w:uiPriority w:val="1"/>
    <w:semiHidden/>
    <w:unhideWhenUsed/>
    <w:qFormat/>
  </w:style>
  <w:style w:type="table" w:styleId="794" w:default="1">
    <w:name w:val="Normal Table"/>
    <w:uiPriority w:val="99"/>
    <w:semiHidden/>
    <w:unhideWhenUsed/>
    <w:qFormat/>
    <w:tblPr>
      <w:tblCellMar>
        <w:left w:w="108" w:type="dxa"/>
        <w:top w:w="0" w:type="dxa"/>
        <w:right w:w="108" w:type="dxa"/>
        <w:bottom w:w="0" w:type="dxa"/>
      </w:tblCellMar>
    </w:tblPr>
  </w:style>
  <w:style w:type="paragraph" w:styleId="795" w:customStyle="1">
    <w:name w:val="目录 11"/>
    <w:basedOn w:val="796"/>
    <w:next w:val="783"/>
    <w:uiPriority w:val="0"/>
    <w:qFormat/>
    <w:pPr>
      <w:ind w:firstLine="0"/>
      <w:jc w:val="left"/>
      <w:spacing w:before="120" w:after="120" w:line="360" w:lineRule="auto"/>
      <w:tabs>
        <w:tab w:val="right" w:pos="8296" w:leader="dot"/>
      </w:tabs>
    </w:pPr>
    <w:rPr>
      <w:rFonts w:ascii="Calibri"/>
      <w:b/>
      <w:bCs/>
      <w:caps/>
      <w:sz w:val="20"/>
      <w:szCs w:val="20"/>
    </w:rPr>
  </w:style>
  <w:style w:type="paragraph" w:styleId="796" w:customStyle="1">
    <w:name w:val="正文11"/>
    <w:next w:val="795"/>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797">
    <w:name w:val="toc 7"/>
    <w:next w:val="783"/>
    <w:uiPriority w:val="39"/>
    <w:unhideWhenUsed/>
    <w:qFormat/>
    <w:pPr>
      <w:ind w:left="1701" w:right="0" w:firstLine="0"/>
      <w:spacing w:after="57"/>
    </w:pPr>
    <w:rPr>
      <w:rFonts w:hint="default" w:ascii="Times New Roman" w:hAnsi="Times New Roman" w:eastAsia="宋体" w:cs="Times New Roman"/>
    </w:rPr>
  </w:style>
  <w:style w:type="paragraph" w:styleId="798">
    <w:name w:val="Caption"/>
    <w:next w:val="783"/>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99">
    <w:name w:val="Body Text"/>
    <w:basedOn w:val="783"/>
    <w:next w:val="800"/>
    <w:uiPriority w:val="99"/>
    <w:qFormat/>
    <w:rPr>
      <w:rFonts w:ascii="楷体_GB2312" w:hAnsi="Arial" w:eastAsia="楷体_GB2312"/>
      <w:sz w:val="28"/>
      <w:szCs w:val="28"/>
    </w:rPr>
  </w:style>
  <w:style w:type="paragraph" w:styleId="800" w:customStyle="1">
    <w:name w:val="一级条标题"/>
    <w:basedOn w:val="801"/>
    <w:next w:val="813"/>
    <w:link w:val="1016"/>
    <w:uiPriority w:val="0"/>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801" w:customStyle="1">
    <w:name w:val="章标题"/>
    <w:basedOn w:val="802"/>
    <w:next w:val="810"/>
    <w:link w:val="101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02" w:customStyle="1">
    <w:name w:val="正文112"/>
    <w:basedOn w:val="803"/>
    <w:next w:val="804"/>
    <w:uiPriority w:val="0"/>
    <w:qFormat/>
    <w:rPr>
      <w:rFonts w:hint="default" w:ascii="Times New Roman" w:hAnsi="Times New Roman" w:eastAsia="宋体" w:cs="Times New Roman"/>
      <w:lang w:val="en-US" w:eastAsia="zh-CN" w:bidi="ar-SA"/>
    </w:rPr>
  </w:style>
  <w:style w:type="paragraph" w:styleId="803" w:customStyle="1">
    <w:name w:val="正文111"/>
    <w:next w:val="783"/>
    <w:link w:val="12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4" w:customStyle="1">
    <w:name w:val="正文文本11"/>
    <w:basedOn w:val="805"/>
    <w:next w:val="800"/>
    <w:link w:val="1014"/>
    <w:uiPriority w:val="0"/>
    <w:qFormat/>
    <w:pPr>
      <w:spacing w:after="120"/>
    </w:pPr>
  </w:style>
  <w:style w:type="paragraph" w:styleId="805" w:customStyle="1">
    <w:name w:val="正文12"/>
    <w:next w:val="806"/>
    <w:uiPriority w:val="0"/>
    <w:qFormat/>
    <w:rPr>
      <w:rFonts w:hint="default" w:ascii="Times New Roman" w:hAnsi="Times New Roman" w:eastAsia="宋体" w:cs="Times New Roman"/>
      <w:lang w:val="en-US" w:eastAsia="zh-CN" w:bidi="ar-SA"/>
    </w:rPr>
  </w:style>
  <w:style w:type="paragraph" w:styleId="806" w:customStyle="1">
    <w:name w:val="脚注文本1"/>
    <w:basedOn w:val="807"/>
    <w:next w:val="809"/>
    <w:link w:val="1064"/>
    <w:uiPriority w:val="0"/>
    <w:qFormat/>
    <w:pPr>
      <w:jc w:val="left"/>
    </w:pPr>
    <w:rPr>
      <w:rFonts w:ascii="宋体" w:eastAsia="Times New Roman"/>
      <w:sz w:val="18"/>
      <w:szCs w:val="18"/>
    </w:rPr>
  </w:style>
  <w:style w:type="paragraph" w:styleId="807" w:customStyle="1">
    <w:name w:val="正文1111"/>
    <w:next w:val="8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8" w:customStyle="1">
    <w:name w:val="标题 211"/>
    <w:basedOn w:val="796"/>
    <w:next w:val="807"/>
    <w:uiPriority w:val="0"/>
    <w:qFormat/>
    <w:pPr>
      <w:keepLines/>
      <w:keepNext/>
      <w:spacing w:before="360" w:after="200"/>
      <w:outlineLvl w:val="1"/>
    </w:pPr>
    <w:rPr>
      <w:rFonts w:hint="default" w:ascii="Arial" w:hAnsi="Arial" w:eastAsia="Arial" w:cs="Times New Roman"/>
      <w:sz w:val="34"/>
      <w:lang w:val="en-US" w:eastAsia="zh-CN" w:bidi="ar-SA"/>
    </w:rPr>
  </w:style>
  <w:style w:type="paragraph" w:styleId="809" w:customStyle="1">
    <w:name w:val="索引 51"/>
    <w:basedOn w:val="803"/>
    <w:next w:val="810"/>
    <w:uiPriority w:val="0"/>
    <w:qFormat/>
    <w:pPr>
      <w:ind w:left="800"/>
    </w:pPr>
    <w:rPr>
      <w:rFonts w:ascii="Calibri" w:hAnsi="Calibri"/>
      <w:sz w:val="22"/>
      <w:szCs w:val="22"/>
    </w:rPr>
  </w:style>
  <w:style w:type="paragraph" w:styleId="810" w:customStyle="1">
    <w:name w:val="正文1"/>
    <w:basedOn w:val="796"/>
    <w:next w:val="811"/>
    <w:link w:val="1017"/>
    <w:uiPriority w:val="0"/>
    <w:qFormat/>
    <w:pPr>
      <w:jc w:val="left"/>
      <w:spacing w:line="360" w:lineRule="atLeast"/>
    </w:pPr>
    <w:rPr>
      <w:rFonts w:ascii="宋体"/>
      <w:sz w:val="24"/>
      <w:szCs w:val="20"/>
    </w:rPr>
  </w:style>
  <w:style w:type="paragraph" w:styleId="811" w:customStyle="1">
    <w:name w:val="正文文本1"/>
    <w:basedOn w:val="796"/>
    <w:next w:val="812"/>
    <w:uiPriority w:val="0"/>
    <w:qFormat/>
    <w:pPr>
      <w:spacing w:after="120"/>
    </w:pPr>
    <w:rPr>
      <w:lang w:val="en-US" w:eastAsia="en-US"/>
    </w:rPr>
  </w:style>
  <w:style w:type="paragraph" w:styleId="812" w:customStyle="1">
    <w:name w:val="正文文本 21"/>
    <w:basedOn w:val="803"/>
    <w:link w:val="1070"/>
    <w:uiPriority w:val="0"/>
    <w:qFormat/>
    <w:pPr>
      <w:jc w:val="center"/>
      <w:widowControl/>
    </w:pPr>
    <w:rPr>
      <w:rFonts w:ascii="楷体_GB2312" w:eastAsia="楷体_GB2312"/>
      <w:sz w:val="28"/>
      <w:szCs w:val="28"/>
    </w:rPr>
  </w:style>
  <w:style w:type="paragraph" w:styleId="813" w:customStyle="1">
    <w:name w:val="段"/>
    <w:basedOn w:val="802"/>
    <w:next w:val="810"/>
    <w:uiPriority w:val="0"/>
    <w:qFormat/>
    <w:pPr>
      <w:ind w:firstLine="200"/>
      <w:widowControl/>
    </w:pPr>
    <w:rPr>
      <w:rFonts w:ascii="宋体"/>
      <w:sz w:val="20"/>
      <w:szCs w:val="20"/>
    </w:rPr>
  </w:style>
  <w:style w:type="paragraph" w:styleId="814">
    <w:name w:val="Body Text Indent"/>
    <w:basedOn w:val="783"/>
    <w:uiPriority w:val="99"/>
    <w:qFormat/>
    <w:pPr>
      <w:ind w:left="420"/>
      <w:spacing w:after="120"/>
    </w:pPr>
  </w:style>
  <w:style w:type="paragraph" w:styleId="815">
    <w:name w:val="Block Text"/>
    <w:basedOn w:val="783"/>
    <w:next w:val="783"/>
    <w:uiPriority w:val="99"/>
    <w:qFormat/>
    <w:pPr>
      <w:ind w:left="256" w:right="6" w:firstLine="624"/>
    </w:pPr>
    <w:rPr>
      <w:rFonts w:ascii="Times New Roman" w:hAnsi="Times New Roman" w:eastAsia="仿宋_GB2312"/>
      <w:sz w:val="28"/>
      <w:szCs w:val="20"/>
    </w:rPr>
  </w:style>
  <w:style w:type="paragraph" w:styleId="816">
    <w:name w:val="toc 5"/>
    <w:next w:val="783"/>
    <w:uiPriority w:val="39"/>
    <w:unhideWhenUsed/>
    <w:qFormat/>
    <w:pPr>
      <w:ind w:left="1134" w:right="0" w:firstLine="0"/>
      <w:spacing w:after="57"/>
    </w:pPr>
    <w:rPr>
      <w:rFonts w:hint="default" w:ascii="Times New Roman" w:hAnsi="Times New Roman" w:eastAsia="宋体" w:cs="Times New Roman"/>
    </w:rPr>
  </w:style>
  <w:style w:type="paragraph" w:styleId="817">
    <w:name w:val="toc 3"/>
    <w:next w:val="783"/>
    <w:uiPriority w:val="39"/>
    <w:unhideWhenUsed/>
    <w:qFormat/>
    <w:pPr>
      <w:ind w:left="567" w:right="0" w:firstLine="0"/>
      <w:spacing w:after="57"/>
    </w:pPr>
    <w:rPr>
      <w:rFonts w:hint="default" w:ascii="Times New Roman" w:hAnsi="Times New Roman" w:eastAsia="宋体" w:cs="Times New Roman"/>
    </w:rPr>
  </w:style>
  <w:style w:type="paragraph" w:styleId="818">
    <w:name w:val="Plain Text"/>
    <w:basedOn w:val="783"/>
    <w:uiPriority w:val="0"/>
    <w:qFormat/>
    <w:rPr>
      <w:rFonts w:ascii="宋体" w:hAnsi="Courier New"/>
    </w:rPr>
  </w:style>
  <w:style w:type="paragraph" w:styleId="819">
    <w:name w:val="toc 8"/>
    <w:next w:val="783"/>
    <w:uiPriority w:val="39"/>
    <w:unhideWhenUsed/>
    <w:qFormat/>
    <w:pPr>
      <w:ind w:left="1984" w:right="0" w:firstLine="0"/>
      <w:spacing w:after="57"/>
    </w:pPr>
    <w:rPr>
      <w:rFonts w:hint="default" w:ascii="Times New Roman" w:hAnsi="Times New Roman" w:eastAsia="宋体" w:cs="Times New Roman"/>
    </w:rPr>
  </w:style>
  <w:style w:type="paragraph" w:styleId="820">
    <w:name w:val="endnote text"/>
    <w:link w:val="1001"/>
    <w:uiPriority w:val="99"/>
    <w:semiHidden/>
    <w:unhideWhenUsed/>
    <w:qFormat/>
    <w:pPr>
      <w:spacing w:after="0" w:line="240" w:lineRule="auto"/>
    </w:pPr>
    <w:rPr>
      <w:rFonts w:hint="default" w:ascii="Times New Roman" w:hAnsi="Times New Roman" w:eastAsia="宋体" w:cs="Times New Roman"/>
      <w:sz w:val="20"/>
    </w:rPr>
  </w:style>
  <w:style w:type="paragraph" w:styleId="821">
    <w:name w:val="Footer"/>
    <w:basedOn w:val="783"/>
    <w:link w:val="874"/>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22">
    <w:name w:val="envelope return"/>
    <w:basedOn w:val="783"/>
    <w:uiPriority w:val="0"/>
    <w:qFormat/>
    <w:rPr>
      <w:rFonts w:ascii="Arial" w:hAnsi="Arial"/>
    </w:rPr>
  </w:style>
  <w:style w:type="paragraph" w:styleId="823">
    <w:name w:val="Header"/>
    <w:basedOn w:val="783"/>
    <w:link w:val="872"/>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24">
    <w:name w:val="toc 1"/>
    <w:next w:val="783"/>
    <w:uiPriority w:val="39"/>
    <w:unhideWhenUsed/>
    <w:qFormat/>
    <w:pPr>
      <w:ind w:left="0" w:right="0" w:firstLine="0"/>
      <w:spacing w:after="57"/>
    </w:pPr>
    <w:rPr>
      <w:rFonts w:hint="default" w:ascii="Times New Roman" w:hAnsi="Times New Roman" w:eastAsia="宋体" w:cs="Times New Roman"/>
    </w:rPr>
  </w:style>
  <w:style w:type="paragraph" w:styleId="825">
    <w:name w:val="toc 4"/>
    <w:next w:val="783"/>
    <w:uiPriority w:val="39"/>
    <w:unhideWhenUsed/>
    <w:qFormat/>
    <w:pPr>
      <w:ind w:left="850" w:right="0" w:firstLine="0"/>
      <w:spacing w:after="57"/>
    </w:pPr>
    <w:rPr>
      <w:rFonts w:hint="default" w:ascii="Times New Roman" w:hAnsi="Times New Roman" w:eastAsia="宋体" w:cs="Times New Roman"/>
    </w:rPr>
  </w:style>
  <w:style w:type="paragraph" w:styleId="826">
    <w:name w:val="Subtitle"/>
    <w:link w:val="867"/>
    <w:uiPriority w:val="11"/>
    <w:qFormat/>
    <w:pPr>
      <w:spacing w:before="200" w:after="200"/>
    </w:pPr>
    <w:rPr>
      <w:rFonts w:hint="default" w:ascii="Times New Roman" w:hAnsi="Times New Roman" w:eastAsia="宋体" w:cs="Times New Roman"/>
      <w:sz w:val="24"/>
      <w:szCs w:val="24"/>
    </w:rPr>
  </w:style>
  <w:style w:type="paragraph" w:styleId="827">
    <w:name w:val="footnote text"/>
    <w:link w:val="1000"/>
    <w:uiPriority w:val="99"/>
    <w:semiHidden/>
    <w:unhideWhenUsed/>
    <w:qFormat/>
    <w:pPr>
      <w:spacing w:after="40" w:line="240" w:lineRule="auto"/>
    </w:pPr>
    <w:rPr>
      <w:rFonts w:hint="default" w:ascii="Times New Roman" w:hAnsi="Times New Roman" w:eastAsia="宋体" w:cs="Times New Roman"/>
      <w:sz w:val="18"/>
    </w:rPr>
  </w:style>
  <w:style w:type="paragraph" w:styleId="828">
    <w:name w:val="toc 6"/>
    <w:next w:val="783"/>
    <w:uiPriority w:val="39"/>
    <w:unhideWhenUsed/>
    <w:qFormat/>
    <w:pPr>
      <w:ind w:left="1417" w:right="0" w:firstLine="0"/>
      <w:spacing w:after="57"/>
    </w:pPr>
    <w:rPr>
      <w:rFonts w:hint="default" w:ascii="Times New Roman" w:hAnsi="Times New Roman" w:eastAsia="宋体" w:cs="Times New Roman"/>
    </w:rPr>
  </w:style>
  <w:style w:type="paragraph" w:styleId="829">
    <w:name w:val="table of figures"/>
    <w:next w:val="783"/>
    <w:uiPriority w:val="99"/>
    <w:unhideWhenUsed/>
    <w:qFormat/>
    <w:pPr>
      <w:spacing w:after="0" w:afterAutospacing="0"/>
    </w:pPr>
    <w:rPr>
      <w:rFonts w:hint="default" w:ascii="Times New Roman" w:hAnsi="Times New Roman" w:eastAsia="宋体" w:cs="Times New Roman"/>
    </w:rPr>
  </w:style>
  <w:style w:type="paragraph" w:styleId="830">
    <w:name w:val="toc 2"/>
    <w:next w:val="783"/>
    <w:uiPriority w:val="39"/>
    <w:unhideWhenUsed/>
    <w:qFormat/>
    <w:pPr>
      <w:ind w:left="283" w:right="0" w:firstLine="0"/>
      <w:spacing w:after="57"/>
    </w:pPr>
    <w:rPr>
      <w:rFonts w:hint="default" w:ascii="Times New Roman" w:hAnsi="Times New Roman" w:eastAsia="宋体" w:cs="Times New Roman"/>
    </w:rPr>
  </w:style>
  <w:style w:type="paragraph" w:styleId="831">
    <w:name w:val="toc 9"/>
    <w:next w:val="783"/>
    <w:uiPriority w:val="39"/>
    <w:unhideWhenUsed/>
    <w:qFormat/>
    <w:pPr>
      <w:ind w:left="2268" w:right="0" w:firstLine="0"/>
      <w:spacing w:after="57"/>
    </w:pPr>
    <w:rPr>
      <w:rFonts w:hint="default" w:ascii="Times New Roman" w:hAnsi="Times New Roman" w:eastAsia="宋体" w:cs="Times New Roman"/>
    </w:rPr>
  </w:style>
  <w:style w:type="paragraph" w:styleId="832">
    <w:name w:val="Normal (Web)"/>
    <w:basedOn w:val="783"/>
    <w:uiPriority w:val="99"/>
    <w:qFormat/>
    <w:pPr>
      <w:jc w:val="left"/>
      <w:spacing w:before="100" w:beforeAutospacing="1" w:after="100" w:afterAutospacing="1"/>
      <w:widowControl/>
    </w:pPr>
    <w:rPr>
      <w:rFonts w:ascii="宋体" w:hAnsi="宋体" w:eastAsia="宋体" w:cs="宋体"/>
      <w:sz w:val="24"/>
      <w:szCs w:val="24"/>
    </w:rPr>
  </w:style>
  <w:style w:type="paragraph" w:styleId="833">
    <w:name w:val="Title"/>
    <w:link w:val="866"/>
    <w:uiPriority w:val="10"/>
    <w:qFormat/>
    <w:pPr>
      <w:contextualSpacing/>
      <w:spacing w:before="300" w:after="200"/>
    </w:pPr>
    <w:rPr>
      <w:rFonts w:hint="default" w:ascii="Times New Roman" w:hAnsi="Times New Roman" w:eastAsia="宋体" w:cs="Times New Roman"/>
      <w:sz w:val="48"/>
      <w:szCs w:val="48"/>
    </w:rPr>
  </w:style>
  <w:style w:type="paragraph" w:styleId="834">
    <w:name w:val="Body Text First Indent"/>
    <w:basedOn w:val="799"/>
    <w:next w:val="835"/>
    <w:uiPriority w:val="0"/>
    <w:qFormat/>
    <w:pPr>
      <w:ind w:firstLine="200"/>
      <w:spacing w:line="360" w:lineRule="auto"/>
    </w:pPr>
    <w:rPr>
      <w:rFonts w:ascii="仿宋_GB2312" w:eastAsia="仿宋_GB2312"/>
      <w:sz w:val="30"/>
      <w:szCs w:val="30"/>
    </w:rPr>
  </w:style>
  <w:style w:type="paragraph" w:styleId="835">
    <w:name w:val="Body Text First Indent 2"/>
    <w:basedOn w:val="814"/>
    <w:next w:val="783"/>
    <w:uiPriority w:val="0"/>
    <w:qFormat/>
    <w:pPr>
      <w:ind w:left="0" w:firstLine="420"/>
      <w:spacing w:after="0" w:line="360" w:lineRule="auto"/>
    </w:pPr>
    <w:rPr>
      <w:rFonts w:ascii="宋体" w:hAnsi="宋体"/>
      <w:sz w:val="20"/>
      <w:szCs w:val="20"/>
    </w:rPr>
  </w:style>
  <w:style w:type="table" w:styleId="83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7">
    <w:name w:val="endnote reference"/>
    <w:uiPriority w:val="99"/>
    <w:semiHidden/>
    <w:unhideWhenUsed/>
    <w:qFormat/>
    <w:rPr>
      <w:vertAlign w:val="superscript"/>
    </w:rPr>
  </w:style>
  <w:style w:type="character" w:styleId="838">
    <w:name w:val="FollowedHyperlink"/>
    <w:basedOn w:val="793"/>
    <w:uiPriority w:val="99"/>
    <w:semiHidden/>
    <w:unhideWhenUsed/>
    <w:qFormat/>
    <w:rPr>
      <w:color w:val="333333"/>
      <w:u w:val="none"/>
    </w:rPr>
  </w:style>
  <w:style w:type="character" w:styleId="839">
    <w:name w:val="Hyperlink"/>
    <w:uiPriority w:val="99"/>
    <w:unhideWhenUsed/>
    <w:qFormat/>
    <w:rPr>
      <w:color w:val="0000ff" w:themeColor="hyperlink"/>
      <w:u w:val="single"/>
      <w14:textFill>
        <w14:solidFill>
          <w14:schemeClr w14:val="hlink"/>
        </w14:solidFill>
      </w14:textFill>
    </w:rPr>
  </w:style>
  <w:style w:type="character" w:styleId="840">
    <w:name w:val="footnote reference"/>
    <w:uiPriority w:val="99"/>
    <w:unhideWhenUsed/>
    <w:qFormat/>
    <w:rPr>
      <w:vertAlign w:val="superscript"/>
    </w:rPr>
  </w:style>
  <w:style w:type="paragraph" w:styleId="841" w:customStyle="1">
    <w:name w:val="正文文本缩进11"/>
    <w:basedOn w:val="805"/>
    <w:next w:val="842"/>
    <w:uiPriority w:val="0"/>
    <w:qFormat/>
    <w:pPr>
      <w:ind w:left="420"/>
      <w:spacing w:after="120"/>
    </w:pPr>
  </w:style>
  <w:style w:type="paragraph" w:styleId="842" w:customStyle="1">
    <w:name w:val="寄信人地址1"/>
    <w:basedOn w:val="803"/>
    <w:uiPriority w:val="0"/>
    <w:qFormat/>
    <w:rPr>
      <w:rFonts w:ascii="Arial" w:hAnsi="Arial"/>
    </w:rPr>
  </w:style>
  <w:style w:type="paragraph" w:styleId="843" w:customStyle="1">
    <w:name w:val="正文文本缩进1"/>
    <w:basedOn w:val="796"/>
    <w:next w:val="842"/>
    <w:link w:val="1019"/>
    <w:uiPriority w:val="0"/>
    <w:qFormat/>
    <w:pPr>
      <w:ind w:left="420"/>
      <w:spacing w:after="120"/>
    </w:pPr>
  </w:style>
  <w:style w:type="paragraph" w:styleId="844" w:customStyle="1">
    <w:name w:val="文本块1"/>
    <w:basedOn w:val="803"/>
    <w:next w:val="845"/>
    <w:uiPriority w:val="0"/>
    <w:qFormat/>
    <w:pPr>
      <w:ind w:left="256" w:right="6" w:firstLine="624"/>
    </w:pPr>
    <w:rPr>
      <w:rFonts w:eastAsia="仿宋_GB2312"/>
      <w:sz w:val="28"/>
      <w:szCs w:val="20"/>
    </w:rPr>
  </w:style>
  <w:style w:type="paragraph" w:styleId="845" w:customStyle="1">
    <w:name w:val="标题 41"/>
    <w:basedOn w:val="805"/>
    <w:next w:val="796"/>
    <w:link w:val="1025"/>
    <w:uiPriority w:val="0"/>
    <w:qFormat/>
    <w:pPr>
      <w:ind w:firstLine="0"/>
      <w:outlineLvl w:val="3"/>
    </w:pPr>
  </w:style>
  <w:style w:type="paragraph" w:styleId="846" w:customStyle="1">
    <w:name w:val="无间隔1"/>
    <w:uiPriority w:val="0"/>
    <w:qFormat/>
    <w:rPr>
      <w:rFonts w:hint="default" w:ascii="Calibri" w:hAnsi="Calibri" w:eastAsia="宋体" w:cs="Times New Roman"/>
      <w:sz w:val="22"/>
      <w:lang w:val="en-US" w:eastAsia="zh-CN" w:bidi="ar-SA"/>
    </w:rPr>
  </w:style>
  <w:style w:type="paragraph" w:styleId="847" w:customStyle="1">
    <w:name w:val="正文首行缩进1"/>
    <w:basedOn w:val="804"/>
    <w:next w:val="848"/>
    <w:link w:val="1018"/>
    <w:uiPriority w:val="0"/>
    <w:qFormat/>
    <w:pPr>
      <w:ind w:firstLine="200"/>
      <w:spacing w:line="360" w:lineRule="auto"/>
    </w:pPr>
    <w:rPr>
      <w:rFonts w:ascii="仿宋_GB2312" w:eastAsia="仿宋_GB2312"/>
      <w:sz w:val="30"/>
      <w:szCs w:val="30"/>
    </w:rPr>
  </w:style>
  <w:style w:type="paragraph" w:styleId="848" w:customStyle="1">
    <w:name w:val="正文首行缩进 211"/>
    <w:basedOn w:val="841"/>
    <w:next w:val="802"/>
    <w:uiPriority w:val="0"/>
    <w:qFormat/>
    <w:pPr>
      <w:ind w:firstLine="420"/>
    </w:pPr>
    <w:rPr>
      <w:rFonts w:ascii="Times New Roman" w:hAnsi="Times New Roman"/>
    </w:rPr>
  </w:style>
  <w:style w:type="paragraph" w:styleId="849" w:customStyle="1">
    <w:name w:val="寄信人地址11"/>
    <w:basedOn w:val="796"/>
    <w:uiPriority w:val="0"/>
    <w:qFormat/>
    <w:rPr>
      <w:rFonts w:ascii="Arial" w:hAnsi="Arial"/>
    </w:rPr>
  </w:style>
  <w:style w:type="paragraph" w:styleId="850" w:customStyle="1">
    <w:name w:val="正文首行缩进 21"/>
    <w:basedOn w:val="843"/>
    <w:next w:val="803"/>
    <w:link w:val="1020"/>
    <w:uiPriority w:val="0"/>
    <w:qFormat/>
    <w:pPr>
      <w:ind w:left="0" w:firstLine="420"/>
      <w:spacing w:after="0" w:line="360" w:lineRule="auto"/>
    </w:pPr>
    <w:rPr>
      <w:rFonts w:ascii="宋体" w:hAnsi="宋体"/>
    </w:rPr>
  </w:style>
  <w:style w:type="paragraph" w:styleId="851" w:customStyle="1">
    <w:name w:val="目录 111"/>
    <w:basedOn w:val="803"/>
    <w:next w:val="783"/>
    <w:uiPriority w:val="0"/>
    <w:qFormat/>
  </w:style>
  <w:style w:type="paragraph" w:styleId="852" w:customStyle="1">
    <w:name w:val="文本块11"/>
    <w:basedOn w:val="853"/>
    <w:uiPriority w:val="0"/>
    <w:qFormat/>
    <w:pPr>
      <w:ind w:left="256" w:right="6" w:firstLine="624"/>
    </w:pPr>
    <w:rPr>
      <w:rFonts w:ascii="Arial" w:hAnsi="Arial" w:eastAsia="仿宋"/>
      <w:sz w:val="28"/>
    </w:rPr>
  </w:style>
  <w:style w:type="paragraph" w:styleId="853" w:customStyle="1">
    <w:name w:val="正文121"/>
    <w:next w:val="852"/>
    <w:uiPriority w:val="0"/>
    <w:qFormat/>
    <w:pPr>
      <w:jc w:val="both"/>
      <w:widowControl w:val="off"/>
    </w:pPr>
    <w:rPr>
      <w:rFonts w:hint="default" w:ascii="Times New Roman" w:hAnsi="Times New Roman" w:eastAsia="宋体" w:cs="Times New Roman"/>
      <w:sz w:val="21"/>
      <w:szCs w:val="24"/>
    </w:rPr>
  </w:style>
  <w:style w:type="paragraph" w:styleId="854" w:customStyle="1">
    <w:name w:val="BodyText"/>
    <w:basedOn w:val="783"/>
    <w:uiPriority w:val="0"/>
    <w:qFormat/>
    <w:pPr>
      <w:spacing w:after="120"/>
    </w:pPr>
  </w:style>
  <w:style w:type="character" w:styleId="855" w:customStyle="1">
    <w:name w:val="Heading 1 Char"/>
    <w:link w:val="784"/>
    <w:uiPriority w:val="9"/>
    <w:qFormat/>
    <w:rPr>
      <w:rFonts w:ascii="Arial" w:hAnsi="Arial" w:eastAsia="Arial" w:cs="Arial"/>
      <w:sz w:val="40"/>
      <w:szCs w:val="40"/>
    </w:rPr>
  </w:style>
  <w:style w:type="character" w:styleId="856" w:customStyle="1">
    <w:name w:val="Heading 2 Char"/>
    <w:link w:val="785"/>
    <w:uiPriority w:val="9"/>
    <w:qFormat/>
    <w:rPr>
      <w:rFonts w:ascii="Arial" w:hAnsi="Arial" w:eastAsia="Arial" w:cs="Arial"/>
      <w:sz w:val="34"/>
    </w:rPr>
  </w:style>
  <w:style w:type="character" w:styleId="857" w:customStyle="1">
    <w:name w:val="Heading 3 Char"/>
    <w:link w:val="786"/>
    <w:uiPriority w:val="9"/>
    <w:qFormat/>
    <w:rPr>
      <w:rFonts w:ascii="Arial" w:hAnsi="Arial" w:eastAsia="Arial" w:cs="Arial"/>
      <w:sz w:val="30"/>
      <w:szCs w:val="30"/>
    </w:rPr>
  </w:style>
  <w:style w:type="character" w:styleId="858" w:customStyle="1">
    <w:name w:val="Heading 4 Char"/>
    <w:link w:val="787"/>
    <w:uiPriority w:val="9"/>
    <w:qFormat/>
    <w:rPr>
      <w:rFonts w:ascii="Arial" w:hAnsi="Arial" w:eastAsia="Arial" w:cs="Arial"/>
      <w:b/>
      <w:bCs/>
      <w:sz w:val="26"/>
      <w:szCs w:val="26"/>
    </w:rPr>
  </w:style>
  <w:style w:type="character" w:styleId="859" w:customStyle="1">
    <w:name w:val="Heading 5 Char"/>
    <w:link w:val="788"/>
    <w:uiPriority w:val="9"/>
    <w:qFormat/>
    <w:rPr>
      <w:rFonts w:ascii="Arial" w:hAnsi="Arial" w:eastAsia="Arial" w:cs="Arial"/>
      <w:b/>
      <w:bCs/>
      <w:sz w:val="24"/>
      <w:szCs w:val="24"/>
    </w:rPr>
  </w:style>
  <w:style w:type="character" w:styleId="860" w:customStyle="1">
    <w:name w:val="Heading 6 Char"/>
    <w:link w:val="789"/>
    <w:uiPriority w:val="9"/>
    <w:qFormat/>
    <w:rPr>
      <w:rFonts w:ascii="Arial" w:hAnsi="Arial" w:eastAsia="Arial" w:cs="Arial"/>
      <w:b/>
      <w:bCs/>
      <w:sz w:val="22"/>
      <w:szCs w:val="22"/>
    </w:rPr>
  </w:style>
  <w:style w:type="character" w:styleId="861" w:customStyle="1">
    <w:name w:val="Heading 7 Char"/>
    <w:link w:val="790"/>
    <w:uiPriority w:val="9"/>
    <w:qFormat/>
    <w:rPr>
      <w:rFonts w:ascii="Arial" w:hAnsi="Arial" w:eastAsia="Arial" w:cs="Arial"/>
      <w:b/>
      <w:bCs/>
      <w:i/>
      <w:iCs/>
      <w:sz w:val="22"/>
      <w:szCs w:val="22"/>
    </w:rPr>
  </w:style>
  <w:style w:type="character" w:styleId="862" w:customStyle="1">
    <w:name w:val="Heading 8 Char"/>
    <w:link w:val="791"/>
    <w:uiPriority w:val="9"/>
    <w:qFormat/>
    <w:rPr>
      <w:rFonts w:ascii="Arial" w:hAnsi="Arial" w:eastAsia="Arial" w:cs="Arial"/>
      <w:i/>
      <w:iCs/>
      <w:sz w:val="22"/>
      <w:szCs w:val="22"/>
    </w:rPr>
  </w:style>
  <w:style w:type="character" w:styleId="863" w:customStyle="1">
    <w:name w:val="Heading 9 Char"/>
    <w:link w:val="792"/>
    <w:uiPriority w:val="9"/>
    <w:qFormat/>
    <w:rPr>
      <w:rFonts w:ascii="Arial" w:hAnsi="Arial" w:eastAsia="Arial" w:cs="Arial"/>
      <w:i/>
      <w:iCs/>
      <w:sz w:val="21"/>
      <w:szCs w:val="21"/>
    </w:rPr>
  </w:style>
  <w:style w:type="paragraph" w:styleId="864">
    <w:name w:val="List Paragraph"/>
    <w:uiPriority w:val="34"/>
    <w:qFormat/>
    <w:pPr>
      <w:contextualSpacing/>
      <w:ind w:left="720"/>
    </w:pPr>
    <w:rPr>
      <w:rFonts w:hint="default" w:ascii="Times New Roman" w:hAnsi="Times New Roman" w:eastAsia="宋体" w:cs="Times New Roman"/>
    </w:rPr>
  </w:style>
  <w:style w:type="paragraph" w:styleId="865">
    <w:name w:val="No Spacing"/>
    <w:uiPriority w:val="1"/>
    <w:qFormat/>
    <w:pPr>
      <w:spacing w:before="0" w:after="0" w:line="240" w:lineRule="auto"/>
    </w:pPr>
    <w:rPr>
      <w:rFonts w:hint="default" w:ascii="Times New Roman" w:hAnsi="Times New Roman" w:eastAsia="宋体" w:cs="Times New Roman"/>
    </w:rPr>
  </w:style>
  <w:style w:type="character" w:styleId="866" w:customStyle="1">
    <w:name w:val="Title Char"/>
    <w:link w:val="833"/>
    <w:uiPriority w:val="10"/>
    <w:qFormat/>
    <w:rPr>
      <w:sz w:val="48"/>
      <w:szCs w:val="48"/>
    </w:rPr>
  </w:style>
  <w:style w:type="character" w:styleId="867" w:customStyle="1">
    <w:name w:val="Subtitle Char"/>
    <w:link w:val="826"/>
    <w:uiPriority w:val="11"/>
    <w:qFormat/>
    <w:rPr>
      <w:sz w:val="24"/>
      <w:szCs w:val="24"/>
    </w:rPr>
  </w:style>
  <w:style w:type="paragraph" w:styleId="868">
    <w:name w:val="Quote"/>
    <w:link w:val="869"/>
    <w:uiPriority w:val="29"/>
    <w:qFormat/>
    <w:pPr>
      <w:ind w:left="720" w:right="720"/>
    </w:pPr>
    <w:rPr>
      <w:rFonts w:hint="default" w:ascii="Times New Roman" w:hAnsi="Times New Roman" w:eastAsia="宋体" w:cs="Times New Roman"/>
      <w:i/>
    </w:rPr>
  </w:style>
  <w:style w:type="character" w:styleId="869" w:customStyle="1">
    <w:name w:val="Quote Char"/>
    <w:link w:val="868"/>
    <w:uiPriority w:val="29"/>
    <w:qFormat/>
    <w:rPr>
      <w:i/>
    </w:rPr>
  </w:style>
  <w:style w:type="paragraph" w:styleId="870">
    <w:name w:val="Intense Quote"/>
    <w:link w:val="8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71" w:customStyle="1">
    <w:name w:val="Intense Quote Char"/>
    <w:link w:val="870"/>
    <w:uiPriority w:val="30"/>
    <w:qFormat/>
    <w:rPr>
      <w:i/>
    </w:rPr>
  </w:style>
  <w:style w:type="character" w:styleId="872" w:customStyle="1">
    <w:name w:val="Header Char"/>
    <w:link w:val="823"/>
    <w:uiPriority w:val="99"/>
    <w:qFormat/>
  </w:style>
  <w:style w:type="character" w:styleId="873" w:customStyle="1">
    <w:name w:val="Footer Char"/>
    <w:link w:val="821"/>
    <w:uiPriority w:val="99"/>
    <w:qFormat/>
  </w:style>
  <w:style w:type="character" w:styleId="874" w:customStyle="1">
    <w:name w:val="Caption Char"/>
    <w:link w:val="821"/>
    <w:uiPriority w:val="99"/>
    <w:qFormat/>
  </w:style>
  <w:style w:type="table" w:styleId="87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0" w:customStyle="1">
    <w:name w:val="Footnote Text Char"/>
    <w:link w:val="827"/>
    <w:uiPriority w:val="99"/>
    <w:qFormat/>
    <w:rPr>
      <w:sz w:val="18"/>
    </w:rPr>
  </w:style>
  <w:style w:type="character" w:styleId="1001" w:customStyle="1">
    <w:name w:val="Endnote Text Char"/>
    <w:link w:val="820"/>
    <w:uiPriority w:val="99"/>
    <w:qFormat/>
    <w:rPr>
      <w:sz w:val="20"/>
    </w:rPr>
  </w:style>
  <w:style w:type="paragraph" w:styleId="1002" w:customStyle="1">
    <w:name w:val="TOC Heading"/>
    <w:uiPriority w:val="39"/>
    <w:unhideWhenUsed/>
    <w:qFormat/>
    <w:rPr>
      <w:rFonts w:hint="default" w:ascii="Times New Roman" w:hAnsi="Times New Roman" w:eastAsia="宋体" w:cs="Times New Roman"/>
    </w:rPr>
  </w:style>
  <w:style w:type="paragraph" w:styleId="1003" w:customStyle="1">
    <w:name w:val="标题 11"/>
    <w:basedOn w:val="803"/>
    <w:next w:val="803"/>
    <w:link w:val="1021"/>
    <w:uiPriority w:val="0"/>
    <w:qFormat/>
    <w:pPr>
      <w:jc w:val="center"/>
      <w:keepLines/>
      <w:keepNext/>
      <w:spacing w:line="520" w:lineRule="exact"/>
      <w:outlineLvl w:val="0"/>
    </w:pPr>
    <w:rPr>
      <w:rFonts w:eastAsia="新宋体"/>
      <w:b/>
      <w:bCs/>
      <w:sz w:val="30"/>
      <w:szCs w:val="44"/>
    </w:rPr>
  </w:style>
  <w:style w:type="paragraph" w:styleId="1004" w:customStyle="1">
    <w:name w:val="标题 21"/>
    <w:basedOn w:val="803"/>
    <w:next w:val="803"/>
    <w:uiPriority w:val="0"/>
    <w:qFormat/>
    <w:pPr>
      <w:ind w:firstLine="600"/>
      <w:spacing w:line="520" w:lineRule="exact"/>
      <w:outlineLvl w:val="1"/>
    </w:pPr>
    <w:rPr>
      <w:rFonts w:ascii="黑体" w:hAnsi="黑体" w:eastAsia="黑体"/>
      <w:sz w:val="30"/>
      <w:szCs w:val="30"/>
    </w:rPr>
  </w:style>
  <w:style w:type="paragraph" w:styleId="1005" w:customStyle="1">
    <w:name w:val="标题 31"/>
    <w:basedOn w:val="803"/>
    <w:next w:val="1006"/>
    <w:link w:val="1023"/>
    <w:uiPriority w:val="0"/>
    <w:qFormat/>
    <w:pPr>
      <w:outlineLvl w:val="2"/>
    </w:pPr>
  </w:style>
  <w:style w:type="paragraph" w:styleId="1006" w:customStyle="1">
    <w:name w:val="正文缩进1"/>
    <w:basedOn w:val="803"/>
    <w:link w:val="1024"/>
    <w:uiPriority w:val="0"/>
    <w:qFormat/>
    <w:pPr>
      <w:ind w:firstLine="420"/>
    </w:pPr>
  </w:style>
  <w:style w:type="paragraph" w:styleId="1007" w:customStyle="1">
    <w:name w:val="标题 51"/>
    <w:basedOn w:val="803"/>
    <w:next w:val="803"/>
    <w:link w:val="1026"/>
    <w:uiPriority w:val="0"/>
    <w:qFormat/>
    <w:pPr>
      <w:keepLines/>
      <w:keepNext/>
      <w:spacing w:before="280" w:after="290" w:line="376" w:lineRule="auto"/>
      <w:outlineLvl w:val="4"/>
    </w:pPr>
    <w:rPr>
      <w:b/>
      <w:bCs/>
      <w:sz w:val="28"/>
      <w:szCs w:val="28"/>
    </w:rPr>
  </w:style>
  <w:style w:type="paragraph" w:styleId="1008" w:customStyle="1">
    <w:name w:val="标题 61"/>
    <w:basedOn w:val="803"/>
    <w:next w:val="803"/>
    <w:link w:val="1027"/>
    <w:uiPriority w:val="0"/>
    <w:qFormat/>
    <w:pPr>
      <w:numPr>
        <w:ilvl w:val="5"/>
        <w:numId w:val="1"/>
      </w:numPr>
      <w:keepLines/>
      <w:keepNext/>
      <w:spacing w:before="240" w:after="64" w:line="320" w:lineRule="auto"/>
      <w:tabs>
        <w:tab w:val="left" w:pos="360" w:leader="none"/>
      </w:tabs>
      <w:outlineLvl w:val="5"/>
    </w:pPr>
    <w:rPr>
      <w:rFonts w:ascii="Arial" w:hAnsi="Arial" w:eastAsia="黑体"/>
      <w:b/>
      <w:bCs/>
      <w:sz w:val="24"/>
    </w:rPr>
  </w:style>
  <w:style w:type="paragraph" w:styleId="1009" w:customStyle="1">
    <w:name w:val="标题 71"/>
    <w:basedOn w:val="803"/>
    <w:next w:val="803"/>
    <w:link w:val="1028"/>
    <w:uiPriority w:val="0"/>
    <w:qFormat/>
    <w:pPr>
      <w:numPr>
        <w:ilvl w:val="6"/>
        <w:numId w:val="1"/>
      </w:numPr>
      <w:keepLines/>
      <w:keepNext/>
      <w:spacing w:before="240" w:after="64" w:line="320" w:lineRule="auto"/>
      <w:tabs>
        <w:tab w:val="left" w:pos="360" w:leader="none"/>
      </w:tabs>
      <w:outlineLvl w:val="6"/>
    </w:pPr>
    <w:rPr>
      <w:b/>
      <w:bCs/>
      <w:sz w:val="24"/>
    </w:rPr>
  </w:style>
  <w:style w:type="paragraph" w:styleId="1010" w:customStyle="1">
    <w:name w:val="标题 81"/>
    <w:basedOn w:val="803"/>
    <w:next w:val="803"/>
    <w:link w:val="1029"/>
    <w:uiPriority w:val="0"/>
    <w:qFormat/>
    <w:pPr>
      <w:numPr>
        <w:ilvl w:val="7"/>
        <w:numId w:val="1"/>
      </w:numPr>
      <w:keepLines/>
      <w:keepNext/>
      <w:spacing w:before="240" w:after="64" w:line="320" w:lineRule="auto"/>
      <w:tabs>
        <w:tab w:val="left" w:pos="360" w:leader="none"/>
      </w:tabs>
      <w:outlineLvl w:val="7"/>
    </w:pPr>
    <w:rPr>
      <w:rFonts w:ascii="Arial" w:hAnsi="Arial" w:eastAsia="黑体"/>
      <w:sz w:val="24"/>
    </w:rPr>
  </w:style>
  <w:style w:type="paragraph" w:styleId="1011" w:customStyle="1">
    <w:name w:val="标题 91"/>
    <w:basedOn w:val="803"/>
    <w:next w:val="803"/>
    <w:link w:val="1030"/>
    <w:uiPriority w:val="0"/>
    <w:qFormat/>
    <w:pPr>
      <w:numPr>
        <w:ilvl w:val="8"/>
        <w:numId w:val="1"/>
      </w:numPr>
      <w:keepLines/>
      <w:keepNext/>
      <w:spacing w:before="240" w:after="64" w:line="320" w:lineRule="auto"/>
      <w:tabs>
        <w:tab w:val="left" w:pos="360" w:leader="none"/>
      </w:tabs>
      <w:outlineLvl w:val="8"/>
    </w:pPr>
    <w:rPr>
      <w:rFonts w:ascii="Arial" w:hAnsi="Arial" w:eastAsia="黑体"/>
      <w:sz w:val="21"/>
      <w:szCs w:val="21"/>
    </w:rPr>
  </w:style>
  <w:style w:type="character" w:styleId="1012" w:customStyle="1">
    <w:name w:val="默认段落字体1"/>
    <w:link w:val="803"/>
    <w:uiPriority w:val="0"/>
    <w:semiHidden/>
    <w:qFormat/>
  </w:style>
  <w:style w:type="table" w:styleId="1013" w:customStyle="1">
    <w:name w:val="普通表格1"/>
    <w:uiPriority w:val="0"/>
    <w:semiHidden/>
    <w:qFormat/>
    <w:tblPr/>
  </w:style>
  <w:style w:type="character" w:styleId="1014" w:customStyle="1">
    <w:name w:val="正文文本 Char"/>
    <w:link w:val="804"/>
    <w:uiPriority w:val="0"/>
    <w:qFormat/>
    <w:rPr>
      <w:sz w:val="21"/>
      <w:szCs w:val="24"/>
    </w:rPr>
  </w:style>
  <w:style w:type="character" w:styleId="1015" w:customStyle="1">
    <w:name w:val="章标题 Char"/>
    <w:link w:val="801"/>
    <w:uiPriority w:val="0"/>
    <w:qFormat/>
    <w:rPr>
      <w:rFonts w:ascii="黑体" w:eastAsia="黑体"/>
      <w:sz w:val="21"/>
      <w:szCs w:val="22"/>
      <w:lang w:bidi="ar-SA"/>
    </w:rPr>
  </w:style>
  <w:style w:type="character" w:styleId="1016" w:customStyle="1">
    <w:name w:val="一级条标题 Char"/>
    <w:link w:val="800"/>
    <w:uiPriority w:val="0"/>
    <w:qFormat/>
    <w:rPr>
      <w:rFonts w:ascii="黑体" w:hAnsi="宋体" w:eastAsia="黑体"/>
    </w:rPr>
  </w:style>
  <w:style w:type="character" w:styleId="1017" w:customStyle="1">
    <w:name w:val="正文1 Char"/>
    <w:link w:val="810"/>
    <w:uiPriority w:val="0"/>
    <w:qFormat/>
    <w:rPr>
      <w:rFonts w:ascii="宋体"/>
      <w:sz w:val="24"/>
    </w:rPr>
  </w:style>
  <w:style w:type="character" w:styleId="1018" w:customStyle="1">
    <w:name w:val="正文首行缩进 Char"/>
    <w:link w:val="847"/>
    <w:uiPriority w:val="0"/>
    <w:qFormat/>
    <w:rPr>
      <w:rFonts w:ascii="仿宋_GB2312" w:eastAsia="仿宋_GB2312"/>
      <w:sz w:val="30"/>
      <w:szCs w:val="30"/>
    </w:rPr>
  </w:style>
  <w:style w:type="character" w:styleId="1019" w:customStyle="1">
    <w:name w:val="正文文本缩进 Char"/>
    <w:link w:val="843"/>
    <w:uiPriority w:val="0"/>
    <w:qFormat/>
    <w:rPr>
      <w:sz w:val="21"/>
      <w:szCs w:val="24"/>
    </w:rPr>
  </w:style>
  <w:style w:type="character" w:styleId="1020" w:customStyle="1">
    <w:name w:val="正文首行缩进 2 Char"/>
    <w:link w:val="850"/>
    <w:uiPriority w:val="0"/>
    <w:qFormat/>
    <w:rPr>
      <w:rFonts w:ascii="宋体" w:hAnsi="宋体"/>
      <w:sz w:val="21"/>
      <w:szCs w:val="24"/>
    </w:rPr>
  </w:style>
  <w:style w:type="character" w:styleId="1021" w:customStyle="1">
    <w:name w:val="标题 1 Char"/>
    <w:link w:val="1003"/>
    <w:uiPriority w:val="0"/>
    <w:qFormat/>
    <w:rPr>
      <w:rFonts w:eastAsia="新宋体"/>
      <w:b/>
      <w:bCs/>
      <w:sz w:val="30"/>
      <w:szCs w:val="44"/>
    </w:rPr>
  </w:style>
  <w:style w:type="character" w:styleId="1022" w:customStyle="1">
    <w:name w:val="标题 2 Char"/>
    <w:link w:val="785"/>
    <w:uiPriority w:val="0"/>
    <w:qFormat/>
    <w:rPr>
      <w:rFonts w:ascii="黑体" w:hAnsi="黑体" w:eastAsia="黑体"/>
      <w:sz w:val="30"/>
      <w:szCs w:val="30"/>
    </w:rPr>
  </w:style>
  <w:style w:type="character" w:styleId="1023" w:customStyle="1">
    <w:name w:val="标题 3 Char"/>
    <w:link w:val="1005"/>
    <w:uiPriority w:val="0"/>
    <w:qFormat/>
    <w:rPr>
      <w:rFonts w:ascii="黑体" w:hAnsi="黑体" w:eastAsia="黑体"/>
      <w:sz w:val="30"/>
      <w:szCs w:val="30"/>
    </w:rPr>
  </w:style>
  <w:style w:type="character" w:styleId="1024" w:customStyle="1">
    <w:name w:val="正文缩进 Char"/>
    <w:link w:val="1006"/>
    <w:uiPriority w:val="0"/>
    <w:qFormat/>
    <w:rPr>
      <w:sz w:val="21"/>
      <w:szCs w:val="24"/>
      <w:lang w:bidi="ar-SA"/>
    </w:rPr>
  </w:style>
  <w:style w:type="character" w:styleId="1025" w:customStyle="1">
    <w:name w:val="标题 4 Char"/>
    <w:link w:val="845"/>
    <w:uiPriority w:val="0"/>
    <w:qFormat/>
    <w:rPr>
      <w:rFonts w:ascii="黑体" w:hAnsi="黑体" w:eastAsia="黑体"/>
      <w:sz w:val="30"/>
      <w:szCs w:val="30"/>
    </w:rPr>
  </w:style>
  <w:style w:type="character" w:styleId="1026" w:customStyle="1">
    <w:name w:val="标题 5 Char"/>
    <w:link w:val="1007"/>
    <w:uiPriority w:val="0"/>
    <w:qFormat/>
    <w:rPr>
      <w:b/>
      <w:bCs/>
      <w:sz w:val="28"/>
      <w:szCs w:val="28"/>
    </w:rPr>
  </w:style>
  <w:style w:type="character" w:styleId="1027" w:customStyle="1">
    <w:name w:val="标题 6 Char"/>
    <w:link w:val="1008"/>
    <w:uiPriority w:val="0"/>
    <w:qFormat/>
    <w:rPr>
      <w:rFonts w:ascii="Arial" w:hAnsi="Arial" w:eastAsia="黑体"/>
      <w:b/>
      <w:bCs/>
      <w:sz w:val="24"/>
      <w:szCs w:val="24"/>
    </w:rPr>
  </w:style>
  <w:style w:type="character" w:styleId="1028" w:customStyle="1">
    <w:name w:val="标题 7 Char"/>
    <w:link w:val="1009"/>
    <w:uiPriority w:val="0"/>
    <w:qFormat/>
    <w:rPr>
      <w:b/>
      <w:bCs/>
      <w:sz w:val="24"/>
      <w:szCs w:val="24"/>
    </w:rPr>
  </w:style>
  <w:style w:type="character" w:styleId="1029" w:customStyle="1">
    <w:name w:val="标题 8 Char"/>
    <w:link w:val="1010"/>
    <w:uiPriority w:val="0"/>
    <w:qFormat/>
    <w:rPr>
      <w:rFonts w:ascii="Arial" w:hAnsi="Arial" w:eastAsia="黑体"/>
      <w:sz w:val="24"/>
      <w:szCs w:val="24"/>
    </w:rPr>
  </w:style>
  <w:style w:type="character" w:styleId="1030" w:customStyle="1">
    <w:name w:val="标题 9 Char"/>
    <w:link w:val="1011"/>
    <w:uiPriority w:val="0"/>
    <w:qFormat/>
    <w:rPr>
      <w:rFonts w:ascii="Arial" w:hAnsi="Arial" w:eastAsia="黑体"/>
      <w:sz w:val="21"/>
      <w:szCs w:val="21"/>
    </w:rPr>
  </w:style>
  <w:style w:type="paragraph" w:styleId="1031" w:customStyle="1">
    <w:name w:val="列表 31"/>
    <w:basedOn w:val="803"/>
    <w:link w:val="1032"/>
    <w:uiPriority w:val="0"/>
    <w:qFormat/>
    <w:pPr>
      <w:ind w:left="100" w:hanging="200"/>
    </w:pPr>
    <w:rPr>
      <w:bCs/>
      <w:sz w:val="24"/>
      <w:szCs w:val="32"/>
    </w:rPr>
  </w:style>
  <w:style w:type="character" w:styleId="1032" w:customStyle="1">
    <w:name w:val="列表 3 Char"/>
    <w:link w:val="1031"/>
    <w:uiPriority w:val="0"/>
    <w:qFormat/>
    <w:rPr>
      <w:bCs/>
      <w:sz w:val="24"/>
      <w:szCs w:val="32"/>
    </w:rPr>
  </w:style>
  <w:style w:type="paragraph" w:styleId="1033" w:customStyle="1">
    <w:name w:val="目录 71"/>
    <w:basedOn w:val="803"/>
    <w:next w:val="803"/>
    <w:uiPriority w:val="0"/>
    <w:qFormat/>
    <w:pPr>
      <w:ind w:left="1260"/>
      <w:jc w:val="left"/>
    </w:pPr>
    <w:rPr>
      <w:rFonts w:ascii="Calibri" w:hAnsi="Calibri"/>
      <w:sz w:val="18"/>
      <w:szCs w:val="18"/>
    </w:rPr>
  </w:style>
  <w:style w:type="paragraph" w:styleId="1034" w:customStyle="1">
    <w:name w:val="列表项目符号1"/>
    <w:basedOn w:val="803"/>
    <w:uiPriority w:val="0"/>
    <w:qFormat/>
    <w:pPr>
      <w:numPr>
        <w:ilvl w:val="0"/>
        <w:numId w:val="1"/>
      </w:numPr>
    </w:pPr>
    <w:rPr>
      <w:sz w:val="20"/>
      <w:szCs w:val="20"/>
    </w:rPr>
  </w:style>
  <w:style w:type="paragraph" w:styleId="1035" w:customStyle="1">
    <w:name w:val="文档结构图1"/>
    <w:basedOn w:val="803"/>
    <w:link w:val="1036"/>
    <w:uiPriority w:val="0"/>
    <w:qFormat/>
    <w:rPr>
      <w:rFonts w:ascii="宋体"/>
      <w:sz w:val="18"/>
      <w:szCs w:val="18"/>
    </w:rPr>
  </w:style>
  <w:style w:type="character" w:styleId="1036" w:customStyle="1">
    <w:name w:val="文档结构图 Char"/>
    <w:link w:val="1035"/>
    <w:uiPriority w:val="0"/>
    <w:qFormat/>
    <w:rPr>
      <w:rFonts w:ascii="宋体"/>
      <w:sz w:val="18"/>
      <w:szCs w:val="18"/>
    </w:rPr>
  </w:style>
  <w:style w:type="paragraph" w:styleId="1037" w:customStyle="1">
    <w:name w:val="批注文字1"/>
    <w:basedOn w:val="803"/>
    <w:link w:val="1038"/>
    <w:uiPriority w:val="0"/>
    <w:qFormat/>
    <w:pPr>
      <w:jc w:val="left"/>
    </w:pPr>
  </w:style>
  <w:style w:type="character" w:styleId="1038" w:customStyle="1">
    <w:name w:val="批注文字 Char"/>
    <w:link w:val="1037"/>
    <w:uiPriority w:val="0"/>
    <w:qFormat/>
    <w:rPr>
      <w:sz w:val="21"/>
      <w:szCs w:val="24"/>
    </w:rPr>
  </w:style>
  <w:style w:type="paragraph" w:styleId="1039" w:customStyle="1">
    <w:name w:val="正文文本 31"/>
    <w:basedOn w:val="803"/>
    <w:link w:val="1040"/>
    <w:uiPriority w:val="0"/>
    <w:qFormat/>
    <w:rPr>
      <w:rFonts w:ascii="仿宋_GB2312" w:hAnsi="Arial" w:eastAsia="仿宋_GB2312"/>
      <w:sz w:val="32"/>
      <w:szCs w:val="32"/>
    </w:rPr>
  </w:style>
  <w:style w:type="character" w:styleId="1040" w:customStyle="1">
    <w:name w:val="正文文本 3 Char"/>
    <w:link w:val="1039"/>
    <w:uiPriority w:val="0"/>
    <w:qFormat/>
    <w:rPr>
      <w:rFonts w:ascii="仿宋_GB2312" w:hAnsi="Arial" w:eastAsia="仿宋_GB2312"/>
      <w:sz w:val="32"/>
      <w:szCs w:val="32"/>
    </w:rPr>
  </w:style>
  <w:style w:type="paragraph" w:styleId="1041" w:customStyle="1">
    <w:name w:val="HTML 地址1"/>
    <w:basedOn w:val="803"/>
    <w:link w:val="1042"/>
    <w:uiPriority w:val="0"/>
    <w:qFormat/>
    <w:rPr>
      <w:rFonts w:ascii="宋体"/>
      <w:i/>
      <w:iCs/>
      <w:sz w:val="20"/>
      <w:szCs w:val="21"/>
    </w:rPr>
  </w:style>
  <w:style w:type="character" w:styleId="1042" w:customStyle="1">
    <w:name w:val="HTML 地址 Char"/>
    <w:link w:val="1041"/>
    <w:uiPriority w:val="0"/>
    <w:qFormat/>
    <w:rPr>
      <w:rFonts w:ascii="宋体"/>
      <w:i/>
      <w:iCs/>
      <w:sz w:val="21"/>
      <w:szCs w:val="21"/>
    </w:rPr>
  </w:style>
  <w:style w:type="paragraph" w:styleId="1043" w:customStyle="1">
    <w:name w:val="索引 41"/>
    <w:basedOn w:val="803"/>
    <w:next w:val="803"/>
    <w:uiPriority w:val="0"/>
    <w:qFormat/>
    <w:pPr>
      <w:ind w:left="600"/>
    </w:pPr>
    <w:rPr>
      <w:rFonts w:ascii="宋体"/>
      <w:sz w:val="34"/>
      <w:szCs w:val="20"/>
    </w:rPr>
  </w:style>
  <w:style w:type="paragraph" w:styleId="1044" w:customStyle="1">
    <w:name w:val="目录 51"/>
    <w:basedOn w:val="803"/>
    <w:next w:val="803"/>
    <w:uiPriority w:val="0"/>
    <w:qFormat/>
    <w:pPr>
      <w:ind w:left="840"/>
      <w:jc w:val="left"/>
    </w:pPr>
    <w:rPr>
      <w:rFonts w:ascii="Calibri" w:hAnsi="Calibri"/>
      <w:sz w:val="18"/>
      <w:szCs w:val="18"/>
    </w:rPr>
  </w:style>
  <w:style w:type="paragraph" w:styleId="1045" w:customStyle="1">
    <w:name w:val="目录 31"/>
    <w:basedOn w:val="803"/>
    <w:next w:val="803"/>
    <w:uiPriority w:val="0"/>
    <w:qFormat/>
    <w:pPr>
      <w:ind w:left="840"/>
    </w:pPr>
  </w:style>
  <w:style w:type="paragraph" w:styleId="1046" w:customStyle="1">
    <w:name w:val="纯文本1"/>
    <w:basedOn w:val="803"/>
    <w:link w:val="1047"/>
    <w:uiPriority w:val="0"/>
    <w:qFormat/>
    <w:rPr>
      <w:rFonts w:ascii="宋体" w:hAnsi="Courier New"/>
      <w:sz w:val="20"/>
      <w:szCs w:val="20"/>
    </w:rPr>
  </w:style>
  <w:style w:type="character" w:styleId="1047" w:customStyle="1">
    <w:name w:val="纯文本 Char"/>
    <w:link w:val="1046"/>
    <w:uiPriority w:val="0"/>
    <w:qFormat/>
    <w:rPr>
      <w:rFonts w:ascii="宋体" w:hAnsi="Courier New"/>
      <w:sz w:val="21"/>
    </w:rPr>
  </w:style>
  <w:style w:type="paragraph" w:styleId="1048" w:customStyle="1">
    <w:name w:val="目录 81"/>
    <w:basedOn w:val="803"/>
    <w:next w:val="803"/>
    <w:uiPriority w:val="0"/>
    <w:qFormat/>
    <w:pPr>
      <w:ind w:left="1470"/>
      <w:jc w:val="left"/>
    </w:pPr>
    <w:rPr>
      <w:rFonts w:ascii="Calibri" w:hAnsi="Calibri"/>
      <w:sz w:val="18"/>
      <w:szCs w:val="18"/>
    </w:rPr>
  </w:style>
  <w:style w:type="paragraph" w:styleId="1049" w:customStyle="1">
    <w:name w:val="日期1"/>
    <w:basedOn w:val="803"/>
    <w:next w:val="803"/>
    <w:link w:val="1050"/>
    <w:uiPriority w:val="0"/>
    <w:qFormat/>
    <w:rPr>
      <w:rFonts w:eastAsia="仿宋_GB2312"/>
      <w:sz w:val="28"/>
      <w:szCs w:val="20"/>
    </w:rPr>
  </w:style>
  <w:style w:type="character" w:styleId="1050" w:customStyle="1">
    <w:name w:val="日期 Char"/>
    <w:link w:val="1049"/>
    <w:uiPriority w:val="0"/>
    <w:qFormat/>
    <w:rPr>
      <w:rFonts w:eastAsia="仿宋_GB2312"/>
      <w:sz w:val="28"/>
    </w:rPr>
  </w:style>
  <w:style w:type="paragraph" w:styleId="1051" w:customStyle="1">
    <w:name w:val="正文文本缩进 21"/>
    <w:basedOn w:val="803"/>
    <w:link w:val="1052"/>
    <w:uiPriority w:val="0"/>
    <w:qFormat/>
    <w:pPr>
      <w:ind w:firstLine="475"/>
      <w:spacing w:line="10" w:lineRule="atLeast"/>
    </w:pPr>
    <w:rPr>
      <w:rFonts w:ascii="仿宋_GB2312" w:eastAsia="仿宋_GB2312"/>
      <w:sz w:val="24"/>
    </w:rPr>
  </w:style>
  <w:style w:type="character" w:styleId="1052" w:customStyle="1">
    <w:name w:val="正文文本缩进 2 Char"/>
    <w:link w:val="1051"/>
    <w:uiPriority w:val="0"/>
    <w:qFormat/>
    <w:rPr>
      <w:rFonts w:ascii="仿宋_GB2312" w:eastAsia="仿宋_GB2312"/>
      <w:sz w:val="24"/>
      <w:szCs w:val="24"/>
      <w:lang w:bidi="ar-SA"/>
    </w:rPr>
  </w:style>
  <w:style w:type="paragraph" w:styleId="1053" w:customStyle="1">
    <w:name w:val="尾注文本1"/>
    <w:basedOn w:val="803"/>
    <w:link w:val="1054"/>
    <w:uiPriority w:val="0"/>
    <w:qFormat/>
    <w:pPr>
      <w:jc w:val="left"/>
    </w:pPr>
  </w:style>
  <w:style w:type="character" w:styleId="1054" w:customStyle="1">
    <w:name w:val="尾注文本 Char1"/>
    <w:link w:val="1053"/>
    <w:uiPriority w:val="0"/>
    <w:qFormat/>
    <w:rPr>
      <w:sz w:val="21"/>
      <w:szCs w:val="24"/>
    </w:rPr>
  </w:style>
  <w:style w:type="paragraph" w:styleId="1055" w:customStyle="1">
    <w:name w:val="批注框文本1"/>
    <w:basedOn w:val="803"/>
    <w:link w:val="1056"/>
    <w:uiPriority w:val="0"/>
    <w:qFormat/>
    <w:rPr>
      <w:sz w:val="18"/>
      <w:szCs w:val="18"/>
    </w:rPr>
  </w:style>
  <w:style w:type="character" w:styleId="1056" w:customStyle="1">
    <w:name w:val="批注框文本 Char"/>
    <w:link w:val="1055"/>
    <w:uiPriority w:val="0"/>
    <w:qFormat/>
    <w:rPr>
      <w:sz w:val="18"/>
      <w:szCs w:val="18"/>
    </w:rPr>
  </w:style>
  <w:style w:type="paragraph" w:styleId="1057" w:customStyle="1">
    <w:name w:val="页脚1"/>
    <w:basedOn w:val="803"/>
    <w:link w:val="1058"/>
    <w:uiPriority w:val="0"/>
    <w:qFormat/>
    <w:pPr>
      <w:jc w:val="left"/>
      <w:tabs>
        <w:tab w:val="center" w:pos="4153" w:leader="none"/>
        <w:tab w:val="right" w:pos="8306" w:leader="none"/>
      </w:tabs>
    </w:pPr>
    <w:rPr>
      <w:sz w:val="18"/>
      <w:szCs w:val="18"/>
    </w:rPr>
  </w:style>
  <w:style w:type="character" w:styleId="1058" w:customStyle="1">
    <w:name w:val="页脚 Char1"/>
    <w:link w:val="1057"/>
    <w:uiPriority w:val="0"/>
    <w:qFormat/>
    <w:rPr>
      <w:sz w:val="18"/>
      <w:szCs w:val="18"/>
    </w:rPr>
  </w:style>
  <w:style w:type="paragraph" w:styleId="1059" w:customStyle="1">
    <w:name w:val="页眉1"/>
    <w:basedOn w:val="803"/>
    <w:link w:val="1060"/>
    <w:uiPriority w:val="0"/>
    <w:qFormat/>
    <w:pPr>
      <w:jc w:val="center"/>
      <w:tabs>
        <w:tab w:val="center" w:pos="4153" w:leader="none"/>
        <w:tab w:val="right" w:pos="8306" w:leader="none"/>
      </w:tabs>
      <w:pBdr>
        <w:bottom w:val="single" w:color="000000" w:sz="6" w:space="1"/>
      </w:pBdr>
    </w:pPr>
    <w:rPr>
      <w:sz w:val="18"/>
      <w:szCs w:val="18"/>
    </w:rPr>
  </w:style>
  <w:style w:type="character" w:styleId="1060" w:customStyle="1">
    <w:name w:val="页眉 Char"/>
    <w:link w:val="1059"/>
    <w:uiPriority w:val="0"/>
    <w:qFormat/>
    <w:rPr>
      <w:sz w:val="18"/>
      <w:szCs w:val="18"/>
    </w:rPr>
  </w:style>
  <w:style w:type="paragraph" w:styleId="1061" w:customStyle="1">
    <w:name w:val="目录 41"/>
    <w:basedOn w:val="803"/>
    <w:next w:val="803"/>
    <w:uiPriority w:val="0"/>
    <w:qFormat/>
    <w:pPr>
      <w:numPr>
        <w:ilvl w:val="0"/>
        <w:numId w:val="2"/>
      </w:numPr>
      <w:ind w:left="420" w:firstLine="0"/>
      <w:jc w:val="left"/>
    </w:pPr>
    <w:rPr>
      <w:rFonts w:ascii="Calibri" w:hAnsi="Calibri"/>
      <w:sz w:val="20"/>
      <w:szCs w:val="20"/>
    </w:rPr>
  </w:style>
  <w:style w:type="paragraph" w:styleId="1062" w:customStyle="1">
    <w:name w:val="副标题1"/>
    <w:basedOn w:val="803"/>
    <w:next w:val="803"/>
    <w:link w:val="1063"/>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character" w:styleId="1063" w:customStyle="1">
    <w:name w:val="副标题 Char"/>
    <w:link w:val="1062"/>
    <w:uiPriority w:val="0"/>
    <w:qFormat/>
    <w:rPr>
      <w:rFonts w:ascii="Cambria" w:hAnsi="Cambria" w:eastAsia="仿宋_GB2312"/>
      <w:b/>
      <w:bCs/>
      <w:sz w:val="32"/>
      <w:szCs w:val="32"/>
    </w:rPr>
  </w:style>
  <w:style w:type="character" w:styleId="1064" w:customStyle="1">
    <w:name w:val="脚注文本 Char"/>
    <w:link w:val="806"/>
    <w:uiPriority w:val="0"/>
    <w:qFormat/>
    <w:rPr>
      <w:rFonts w:ascii="宋体" w:eastAsia="Times New Roman"/>
      <w:sz w:val="18"/>
      <w:szCs w:val="18"/>
    </w:rPr>
  </w:style>
  <w:style w:type="paragraph" w:styleId="1065" w:customStyle="1">
    <w:name w:val="目录 61"/>
    <w:basedOn w:val="803"/>
    <w:next w:val="803"/>
    <w:uiPriority w:val="0"/>
    <w:qFormat/>
    <w:pPr>
      <w:ind w:left="1050"/>
      <w:jc w:val="left"/>
    </w:pPr>
    <w:rPr>
      <w:rFonts w:ascii="Calibri" w:hAnsi="Calibri"/>
      <w:sz w:val="18"/>
      <w:szCs w:val="18"/>
    </w:rPr>
  </w:style>
  <w:style w:type="paragraph" w:styleId="1066" w:customStyle="1">
    <w:name w:val="正文文本缩进 31"/>
    <w:basedOn w:val="803"/>
    <w:link w:val="1067"/>
    <w:uiPriority w:val="0"/>
    <w:qFormat/>
    <w:pPr>
      <w:ind w:left="645" w:firstLine="645"/>
    </w:pPr>
    <w:rPr>
      <w:rFonts w:ascii="Arial" w:hAnsi="Arial" w:eastAsia="仿宋_GB2312"/>
      <w:color w:val="ffff00"/>
      <w:sz w:val="32"/>
      <w:szCs w:val="32"/>
    </w:rPr>
  </w:style>
  <w:style w:type="character" w:styleId="1067" w:customStyle="1">
    <w:name w:val="正文文本缩进 3 Char"/>
    <w:link w:val="1066"/>
    <w:uiPriority w:val="0"/>
    <w:qFormat/>
    <w:rPr>
      <w:rFonts w:ascii="Arial" w:hAnsi="Arial" w:eastAsia="仿宋_GB2312"/>
      <w:color w:val="ffff00"/>
      <w:sz w:val="32"/>
      <w:szCs w:val="32"/>
    </w:rPr>
  </w:style>
  <w:style w:type="paragraph" w:styleId="1068" w:customStyle="1">
    <w:name w:val="目录 21"/>
    <w:basedOn w:val="803"/>
    <w:next w:val="803"/>
    <w:uiPriority w:val="0"/>
    <w:qFormat/>
    <w:pPr>
      <w:ind w:left="210"/>
      <w:jc w:val="left"/>
    </w:pPr>
    <w:rPr>
      <w:rFonts w:ascii="Calibri" w:hAnsi="Calibri"/>
      <w:smallCaps/>
      <w:sz w:val="20"/>
      <w:szCs w:val="20"/>
    </w:rPr>
  </w:style>
  <w:style w:type="paragraph" w:styleId="1069" w:customStyle="1">
    <w:name w:val="目录 91"/>
    <w:basedOn w:val="803"/>
    <w:next w:val="803"/>
    <w:uiPriority w:val="0"/>
    <w:qFormat/>
    <w:pPr>
      <w:ind w:left="1680"/>
      <w:jc w:val="left"/>
    </w:pPr>
    <w:rPr>
      <w:rFonts w:ascii="Calibri" w:hAnsi="Calibri"/>
      <w:sz w:val="18"/>
      <w:szCs w:val="18"/>
    </w:rPr>
  </w:style>
  <w:style w:type="character" w:styleId="1070" w:customStyle="1">
    <w:name w:val="正文文本 2 Char"/>
    <w:link w:val="812"/>
    <w:uiPriority w:val="0"/>
    <w:qFormat/>
    <w:rPr>
      <w:rFonts w:ascii="楷体_GB2312" w:eastAsia="楷体_GB2312"/>
      <w:sz w:val="28"/>
      <w:szCs w:val="28"/>
    </w:rPr>
  </w:style>
  <w:style w:type="paragraph" w:styleId="1071" w:customStyle="1">
    <w:name w:val="HTML 预设格式1"/>
    <w:basedOn w:val="803"/>
    <w:link w:val="107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72" w:customStyle="1">
    <w:name w:val="HTML 预设格式 Char"/>
    <w:link w:val="1071"/>
    <w:uiPriority w:val="0"/>
    <w:qFormat/>
    <w:rPr>
      <w:rFonts w:ascii="宋体" w:hAnsi="宋体"/>
      <w:sz w:val="24"/>
      <w:szCs w:val="24"/>
    </w:rPr>
  </w:style>
  <w:style w:type="paragraph" w:styleId="1073" w:customStyle="1">
    <w:name w:val="普通(网站)1"/>
    <w:basedOn w:val="803"/>
    <w:uiPriority w:val="0"/>
    <w:qFormat/>
    <w:pPr>
      <w:jc w:val="left"/>
      <w:spacing w:before="100" w:beforeAutospacing="1" w:after="100" w:afterAutospacing="1"/>
      <w:widowControl/>
    </w:pPr>
    <w:rPr>
      <w:rFonts w:ascii="宋体" w:hAnsi="宋体"/>
      <w:sz w:val="24"/>
    </w:rPr>
  </w:style>
  <w:style w:type="paragraph" w:styleId="1074" w:customStyle="1">
    <w:name w:val="标题1"/>
    <w:basedOn w:val="803"/>
    <w:next w:val="803"/>
    <w:link w:val="1075"/>
    <w:uiPriority w:val="0"/>
    <w:qFormat/>
    <w:pPr>
      <w:jc w:val="center"/>
      <w:spacing w:before="240" w:after="60"/>
      <w:outlineLvl w:val="0"/>
    </w:pPr>
    <w:rPr>
      <w:rFonts w:ascii="Cambria" w:hAnsi="Cambria"/>
      <w:b/>
      <w:bCs/>
      <w:sz w:val="32"/>
      <w:szCs w:val="32"/>
    </w:rPr>
  </w:style>
  <w:style w:type="character" w:styleId="1075" w:customStyle="1">
    <w:name w:val="标题 Char1"/>
    <w:link w:val="1074"/>
    <w:uiPriority w:val="0"/>
    <w:qFormat/>
    <w:rPr>
      <w:rFonts w:ascii="Cambria" w:hAnsi="Cambria"/>
      <w:b/>
      <w:bCs/>
      <w:sz w:val="32"/>
      <w:szCs w:val="32"/>
    </w:rPr>
  </w:style>
  <w:style w:type="paragraph" w:styleId="1076" w:customStyle="1">
    <w:name w:val="批注主题1"/>
    <w:basedOn w:val="1037"/>
    <w:next w:val="1037"/>
    <w:link w:val="1077"/>
    <w:uiPriority w:val="0"/>
    <w:qFormat/>
    <w:rPr>
      <w:b/>
      <w:bCs/>
    </w:rPr>
  </w:style>
  <w:style w:type="character" w:styleId="1077" w:customStyle="1">
    <w:name w:val="批注主题 Char"/>
    <w:link w:val="1076"/>
    <w:uiPriority w:val="0"/>
    <w:qFormat/>
    <w:rPr>
      <w:b/>
      <w:bCs/>
      <w:sz w:val="21"/>
      <w:szCs w:val="24"/>
    </w:rPr>
  </w:style>
  <w:style w:type="table" w:styleId="1078" w:customStyle="1">
    <w:name w:val="网格型1"/>
    <w:basedOn w:val="1013"/>
    <w:uiPriority w:val="0"/>
    <w:qFormat/>
    <w:pPr>
      <w:jc w:val="both"/>
      <w:widowControl w:val="off"/>
    </w:pPr>
    <w:tblPr/>
  </w:style>
  <w:style w:type="character" w:styleId="1079" w:customStyle="1">
    <w:name w:val="要点1"/>
    <w:link w:val="803"/>
    <w:uiPriority w:val="0"/>
    <w:qFormat/>
    <w:rPr>
      <w:b/>
      <w:bCs/>
    </w:rPr>
  </w:style>
  <w:style w:type="character" w:styleId="1080" w:customStyle="1">
    <w:name w:val="尾注引用1"/>
    <w:link w:val="803"/>
    <w:uiPriority w:val="0"/>
    <w:qFormat/>
    <w:rPr>
      <w:vertAlign w:val="superscript"/>
    </w:rPr>
  </w:style>
  <w:style w:type="character" w:styleId="1081" w:customStyle="1">
    <w:name w:val="页码1"/>
    <w:link w:val="803"/>
    <w:uiPriority w:val="0"/>
    <w:qFormat/>
  </w:style>
  <w:style w:type="character" w:styleId="1082" w:customStyle="1">
    <w:name w:val="已访问的超链接1"/>
    <w:link w:val="803"/>
    <w:uiPriority w:val="0"/>
    <w:qFormat/>
    <w:rPr>
      <w:color w:val="800080"/>
      <w:u w:val="single"/>
    </w:rPr>
  </w:style>
  <w:style w:type="character" w:styleId="1083" w:customStyle="1">
    <w:name w:val="强调1"/>
    <w:link w:val="803"/>
    <w:uiPriority w:val="0"/>
    <w:qFormat/>
    <w:rPr>
      <w:i/>
      <w:iCs/>
    </w:rPr>
  </w:style>
  <w:style w:type="character" w:styleId="1084" w:customStyle="1">
    <w:name w:val="超链接1"/>
    <w:link w:val="803"/>
    <w:uiPriority w:val="0"/>
    <w:qFormat/>
    <w:rPr>
      <w:color w:val="0000ff"/>
      <w:u w:val="single"/>
    </w:rPr>
  </w:style>
  <w:style w:type="character" w:styleId="1085" w:customStyle="1">
    <w:name w:val="批注引用1"/>
    <w:link w:val="803"/>
    <w:uiPriority w:val="0"/>
    <w:qFormat/>
    <w:rPr>
      <w:sz w:val="21"/>
      <w:szCs w:val="21"/>
    </w:rPr>
  </w:style>
  <w:style w:type="character" w:styleId="1086" w:customStyle="1">
    <w:name w:val="ui-icon37"/>
    <w:link w:val="803"/>
    <w:uiPriority w:val="0"/>
    <w:qFormat/>
  </w:style>
  <w:style w:type="character" w:styleId="1087" w:customStyle="1">
    <w:name w:val="正文缩进 字符"/>
    <w:link w:val="803"/>
    <w:uiPriority w:val="0"/>
    <w:qFormat/>
    <w:rPr>
      <w:sz w:val="21"/>
      <w:szCs w:val="24"/>
    </w:rPr>
  </w:style>
  <w:style w:type="character" w:styleId="1088" w:customStyle="1">
    <w:name w:val="NormalCharacter"/>
    <w:link w:val="803"/>
    <w:uiPriority w:val="0"/>
    <w:semiHidden/>
    <w:qFormat/>
    <w:rPr>
      <w:sz w:val="28"/>
      <w:lang w:val="en-US" w:eastAsia="zh-CN" w:bidi="ar-SA"/>
    </w:rPr>
  </w:style>
  <w:style w:type="character" w:styleId="1089" w:customStyle="1">
    <w:name w:val="标题 Char"/>
    <w:link w:val="803"/>
    <w:uiPriority w:val="0"/>
    <w:qFormat/>
    <w:rPr>
      <w:rFonts w:ascii="Cambria" w:hAnsi="Cambria"/>
      <w:b/>
      <w:bCs/>
      <w:sz w:val="32"/>
      <w:szCs w:val="32"/>
    </w:rPr>
  </w:style>
  <w:style w:type="character" w:styleId="1090" w:customStyle="1">
    <w:name w:val="批注框文本 字符"/>
    <w:link w:val="803"/>
    <w:uiPriority w:val="0"/>
    <w:qFormat/>
    <w:rPr>
      <w:sz w:val="18"/>
      <w:szCs w:val="18"/>
    </w:rPr>
  </w:style>
  <w:style w:type="character" w:styleId="1091" w:customStyle="1">
    <w:name w:val="标题 2 字符"/>
    <w:link w:val="803"/>
    <w:uiPriority w:val="0"/>
    <w:qFormat/>
    <w:rPr>
      <w:rFonts w:ascii="仿宋" w:hAnsi="仿宋" w:eastAsia="仿宋"/>
      <w:sz w:val="28"/>
      <w:szCs w:val="28"/>
    </w:rPr>
  </w:style>
  <w:style w:type="character" w:styleId="1092" w:customStyle="1">
    <w:name w:val="14normal1"/>
    <w:link w:val="803"/>
    <w:uiPriority w:val="0"/>
    <w:qFormat/>
    <w:rPr>
      <w:rFonts w:ascii="宋体" w:hAnsi="宋体" w:eastAsia="宋体"/>
      <w:color w:val="000000"/>
      <w:sz w:val="21"/>
    </w:rPr>
  </w:style>
  <w:style w:type="character" w:styleId="1093" w:customStyle="1">
    <w:name w:val="页脚 Char"/>
    <w:link w:val="803"/>
    <w:uiPriority w:val="0"/>
    <w:qFormat/>
    <w:rPr>
      <w:sz w:val="18"/>
      <w:szCs w:val="18"/>
    </w:rPr>
  </w:style>
  <w:style w:type="character" w:styleId="1094" w:customStyle="1">
    <w:name w:val="标题 3 字符"/>
    <w:link w:val="803"/>
    <w:uiPriority w:val="0"/>
    <w:qFormat/>
    <w:rPr>
      <w:b/>
      <w:bCs/>
      <w:sz w:val="24"/>
      <w:szCs w:val="32"/>
    </w:rPr>
  </w:style>
  <w:style w:type="character" w:styleId="1095" w:customStyle="1">
    <w:name w:val="标题3 字符"/>
    <w:link w:val="1096"/>
    <w:uiPriority w:val="0"/>
    <w:qFormat/>
    <w:rPr>
      <w:b/>
      <w:bCs/>
      <w:sz w:val="21"/>
      <w:szCs w:val="24"/>
    </w:rPr>
  </w:style>
  <w:style w:type="paragraph" w:styleId="1096" w:customStyle="1">
    <w:name w:val="标题3"/>
    <w:basedOn w:val="803"/>
    <w:link w:val="1095"/>
    <w:uiPriority w:val="0"/>
    <w:qFormat/>
    <w:rPr>
      <w:b/>
      <w:bCs/>
    </w:rPr>
  </w:style>
  <w:style w:type="character" w:styleId="1097" w:customStyle="1">
    <w:name w:val="ui-icon36"/>
    <w:link w:val="803"/>
    <w:uiPriority w:val="0"/>
    <w:qFormat/>
  </w:style>
  <w:style w:type="character" w:styleId="1098" w:customStyle="1">
    <w:name w:val="*正文 Char"/>
    <w:link w:val="1099"/>
    <w:uiPriority w:val="0"/>
    <w:qFormat/>
    <w:rPr>
      <w:rFonts w:ascii="仿宋" w:hAnsi="仿宋" w:eastAsia="仿宋"/>
      <w:sz w:val="24"/>
      <w:szCs w:val="24"/>
    </w:rPr>
  </w:style>
  <w:style w:type="paragraph" w:styleId="1099" w:customStyle="1">
    <w:name w:val="*正文"/>
    <w:basedOn w:val="803"/>
    <w:link w:val="1098"/>
    <w:uiPriority w:val="0"/>
    <w:qFormat/>
    <w:pPr>
      <w:ind w:firstLine="480"/>
      <w:spacing w:line="440" w:lineRule="exact"/>
    </w:pPr>
    <w:rPr>
      <w:rFonts w:ascii="仿宋" w:hAnsi="仿宋" w:eastAsia="仿宋"/>
      <w:sz w:val="24"/>
    </w:rPr>
  </w:style>
  <w:style w:type="character" w:styleId="1100" w:customStyle="1">
    <w:name w:val="正文-1 Char"/>
    <w:link w:val="1101"/>
    <w:uiPriority w:val="0"/>
    <w:qFormat/>
    <w:rPr>
      <w:rFonts w:ascii="Calibri" w:hAnsi="Calibri"/>
      <w:sz w:val="24"/>
      <w:szCs w:val="24"/>
    </w:rPr>
  </w:style>
  <w:style w:type="paragraph" w:styleId="1101" w:customStyle="1">
    <w:name w:val="正文-1"/>
    <w:basedOn w:val="803"/>
    <w:link w:val="1100"/>
    <w:uiPriority w:val="0"/>
    <w:qFormat/>
    <w:pPr>
      <w:ind w:firstLine="200"/>
      <w:spacing w:line="360" w:lineRule="auto"/>
    </w:pPr>
    <w:rPr>
      <w:rFonts w:ascii="Calibri" w:hAnsi="Calibri"/>
      <w:sz w:val="24"/>
    </w:rPr>
  </w:style>
  <w:style w:type="character" w:styleId="1102" w:customStyle="1">
    <w:name w:val="尾注文本 Char"/>
    <w:link w:val="803"/>
    <w:uiPriority w:val="0"/>
    <w:qFormat/>
    <w:rPr>
      <w:sz w:val="21"/>
      <w:szCs w:val="24"/>
    </w:rPr>
  </w:style>
  <w:style w:type="paragraph" w:styleId="1103" w:customStyle="1">
    <w:name w:val="普通正文"/>
    <w:basedOn w:val="803"/>
    <w:link w:val="1104"/>
    <w:uiPriority w:val="0"/>
    <w:qFormat/>
    <w:pPr>
      <w:ind w:firstLine="480"/>
      <w:jc w:val="left"/>
      <w:spacing w:before="120" w:after="120" w:line="360" w:lineRule="auto"/>
    </w:pPr>
    <w:rPr>
      <w:rFonts w:ascii="Arial" w:hAnsi="Arial"/>
      <w:sz w:val="20"/>
      <w:szCs w:val="22"/>
    </w:rPr>
  </w:style>
  <w:style w:type="character" w:styleId="1104" w:customStyle="1">
    <w:name w:val="普通正文 Char"/>
    <w:link w:val="1103"/>
    <w:uiPriority w:val="0"/>
    <w:qFormat/>
    <w:rPr>
      <w:rFonts w:ascii="Arial" w:hAnsi="Arial"/>
      <w:sz w:val="22"/>
      <w:szCs w:val="22"/>
    </w:rPr>
  </w:style>
  <w:style w:type="paragraph" w:styleId="1105" w:customStyle="1">
    <w:name w:val="UserStyle_1"/>
    <w:basedOn w:val="803"/>
    <w:uiPriority w:val="0"/>
    <w:qFormat/>
    <w:pPr>
      <w:ind w:left="-6" w:hanging="99"/>
      <w:jc w:val="left"/>
    </w:pPr>
    <w:rPr>
      <w:rFonts w:ascii="宋体"/>
      <w:b/>
    </w:rPr>
  </w:style>
  <w:style w:type="paragraph" w:styleId="1106" w:customStyle="1">
    <w:name w:val="_Style 15"/>
    <w:basedOn w:val="803"/>
    <w:next w:val="1107"/>
    <w:uiPriority w:val="0"/>
    <w:qFormat/>
    <w:pPr>
      <w:ind w:firstLine="420"/>
    </w:pPr>
    <w:rPr>
      <w:rFonts w:ascii="Calibri" w:hAnsi="Calibri"/>
      <w:sz w:val="22"/>
      <w:szCs w:val="22"/>
    </w:rPr>
  </w:style>
  <w:style w:type="paragraph" w:styleId="1107" w:customStyle="1">
    <w:name w:val="列出段落"/>
    <w:basedOn w:val="803"/>
    <w:uiPriority w:val="0"/>
    <w:qFormat/>
    <w:pPr>
      <w:ind w:firstLine="420"/>
    </w:pPr>
  </w:style>
  <w:style w:type="paragraph" w:styleId="1108" w:customStyle="1">
    <w:name w:val="标准"/>
    <w:basedOn w:val="803"/>
    <w:uiPriority w:val="0"/>
    <w:qFormat/>
    <w:pPr>
      <w:ind w:firstLine="200"/>
      <w:spacing w:line="360" w:lineRule="auto"/>
    </w:pPr>
    <w:rPr>
      <w:sz w:val="20"/>
      <w:szCs w:val="20"/>
    </w:rPr>
  </w:style>
  <w:style w:type="paragraph" w:styleId="1109" w:customStyle="1">
    <w:name w:val="网格表 31"/>
    <w:basedOn w:val="1003"/>
    <w:next w:val="803"/>
    <w:uiPriority w:val="0"/>
    <w:qFormat/>
    <w:pPr>
      <w:jc w:val="left"/>
      <w:spacing w:before="480" w:line="276" w:lineRule="auto"/>
      <w:widowControl/>
      <w:outlineLvl w:val="9"/>
    </w:pPr>
    <w:rPr>
      <w:rFonts w:ascii="Cambria" w:hAnsi="Cambria" w:eastAsia="宋体"/>
      <w:color w:val="365f91"/>
      <w:sz w:val="28"/>
      <w:szCs w:val="28"/>
      <w:lang w:val="en-US" w:eastAsia="zh-CN"/>
    </w:rPr>
  </w:style>
  <w:style w:type="paragraph" w:styleId="1110"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11" w:customStyle="1">
    <w:name w:val="179"/>
    <w:basedOn w:val="803"/>
    <w:uiPriority w:val="0"/>
    <w:qFormat/>
    <w:pPr>
      <w:ind w:firstLine="420"/>
      <w:jc w:val="left"/>
      <w:widowControl/>
    </w:pPr>
    <w:rPr>
      <w:rFonts w:ascii="宋体" w:hAnsi="宋体"/>
      <w:sz w:val="24"/>
    </w:rPr>
  </w:style>
  <w:style w:type="paragraph" w:styleId="1112" w:customStyle="1">
    <w:name w:val="_Style 26"/>
    <w:next w:val="803"/>
    <w:uiPriority w:val="0"/>
    <w:qFormat/>
    <w:pPr>
      <w:ind w:left="220"/>
      <w:spacing w:after="100" w:line="276" w:lineRule="auto"/>
    </w:pPr>
    <w:rPr>
      <w:rFonts w:hint="default" w:ascii="Calibri" w:hAnsi="Calibri" w:eastAsia="宋体" w:cs="Times New Roman"/>
      <w:sz w:val="22"/>
      <w:szCs w:val="22"/>
      <w:lang w:val="en-US" w:eastAsia="zh-CN" w:bidi="ar-SA"/>
    </w:rPr>
  </w:style>
  <w:style w:type="paragraph" w:styleId="1113"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114" w:customStyle="1">
    <w:name w:val="列出段落1"/>
    <w:basedOn w:val="803"/>
    <w:link w:val="1115"/>
    <w:uiPriority w:val="0"/>
    <w:qFormat/>
    <w:pPr>
      <w:ind w:firstLine="420"/>
    </w:pPr>
  </w:style>
  <w:style w:type="character" w:styleId="1115" w:customStyle="1">
    <w:name w:val="列出段落 Char"/>
    <w:link w:val="1114"/>
    <w:uiPriority w:val="0"/>
    <w:qFormat/>
    <w:rPr>
      <w:sz w:val="21"/>
      <w:szCs w:val="24"/>
    </w:rPr>
  </w:style>
  <w:style w:type="paragraph" w:styleId="1116" w:customStyle="1">
    <w:name w:val="Table Paragraph"/>
    <w:basedOn w:val="803"/>
    <w:uiPriority w:val="0"/>
    <w:qFormat/>
    <w:pPr>
      <w:jc w:val="left"/>
    </w:pPr>
    <w:rPr>
      <w:rFonts w:ascii="Arial Unicode MS" w:hAnsi="Arial Unicode MS" w:eastAsia="Arial Unicode MS"/>
      <w:sz w:val="22"/>
      <w:szCs w:val="22"/>
      <w:lang w:val="zh-CN" w:bidi="zh-CN"/>
    </w:rPr>
  </w:style>
  <w:style w:type="character" w:styleId="1117" w:customStyle="1">
    <w:name w:val=" Char Char30"/>
    <w:link w:val="803"/>
    <w:uiPriority w:val="0"/>
    <w:qFormat/>
    <w:rPr>
      <w:rFonts w:eastAsia="宋体"/>
      <w:b/>
      <w:bCs/>
      <w:sz w:val="32"/>
      <w:szCs w:val="32"/>
      <w:lang w:val="en-US" w:eastAsia="zh-CN" w:bidi="ar-SA"/>
    </w:rPr>
  </w:style>
  <w:style w:type="character" w:styleId="1118" w:customStyle="1">
    <w:name w:val="12black1"/>
    <w:link w:val="803"/>
    <w:uiPriority w:val="0"/>
    <w:qFormat/>
    <w:rPr>
      <w:color w:val="000000"/>
      <w:sz w:val="24"/>
      <w:szCs w:val="24"/>
      <w:u w:val="none"/>
    </w:rPr>
  </w:style>
  <w:style w:type="character" w:styleId="1119" w:customStyle="1">
    <w:name w:val=" Char Char29"/>
    <w:link w:val="803"/>
    <w:uiPriority w:val="0"/>
    <w:qFormat/>
    <w:rPr>
      <w:rFonts w:ascii="Arial" w:hAnsi="Arial" w:eastAsia="黑体"/>
      <w:b/>
      <w:bCs/>
      <w:sz w:val="28"/>
      <w:szCs w:val="28"/>
      <w:lang w:val="en-US" w:eastAsia="zh-CN" w:bidi="ar-SA"/>
    </w:rPr>
  </w:style>
  <w:style w:type="character" w:styleId="1120" w:customStyle="1">
    <w:name w:val="正文文本 (9)_"/>
    <w:link w:val="1121"/>
    <w:uiPriority w:val="0"/>
    <w:qFormat/>
    <w:rPr>
      <w:rFonts w:ascii="MingLiU" w:hAnsi="MingLiU" w:eastAsia="MingLiU"/>
      <w:spacing w:val="20"/>
      <w:sz w:val="16"/>
      <w:szCs w:val="16"/>
      <w:shd w:val="clear" w:color="auto" w:fill="ffffff"/>
    </w:rPr>
  </w:style>
  <w:style w:type="paragraph" w:styleId="1121" w:customStyle="1">
    <w:name w:val="正文文本 (9)3"/>
    <w:basedOn w:val="803"/>
    <w:link w:val="1120"/>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22" w:customStyle="1">
    <w:name w:val="二级条标题 Char"/>
    <w:link w:val="1123"/>
    <w:uiPriority w:val="0"/>
    <w:qFormat/>
    <w:rPr>
      <w:rFonts w:ascii="黑体" w:hAnsi="宋体" w:eastAsia="黑体"/>
    </w:rPr>
  </w:style>
  <w:style w:type="paragraph" w:styleId="1123" w:customStyle="1">
    <w:name w:val="二级条标题"/>
    <w:basedOn w:val="800"/>
    <w:next w:val="813"/>
    <w:link w:val="1122"/>
    <w:uiPriority w:val="0"/>
    <w:qFormat/>
    <w:pPr>
      <w:outlineLvl w:val="3"/>
    </w:pPr>
  </w:style>
  <w:style w:type="character" w:styleId="1124" w:customStyle="1">
    <w:name w:val=" Char Char33"/>
    <w:link w:val="803"/>
    <w:uiPriority w:val="0"/>
    <w:qFormat/>
    <w:rPr>
      <w:rFonts w:eastAsia="方正仿宋_GBK"/>
      <w:b/>
      <w:sz w:val="44"/>
      <w:lang w:val="en-US" w:eastAsia="zh-CN" w:bidi="ar-SA"/>
    </w:rPr>
  </w:style>
  <w:style w:type="character" w:styleId="1125" w:customStyle="1">
    <w:name w:val="Para head"/>
    <w:link w:val="803"/>
    <w:uiPriority w:val="0"/>
    <w:qFormat/>
  </w:style>
  <w:style w:type="character" w:styleId="1126" w:customStyle="1">
    <w:name w:val="标题 B Char"/>
    <w:link w:val="1127"/>
    <w:uiPriority w:val="0"/>
    <w:qFormat/>
    <w:rPr>
      <w:rFonts w:ascii="Arial Rounded MT Bold" w:hAnsi="Arial Rounded MT Bold" w:eastAsia="黑体"/>
      <w:spacing w:val="8"/>
      <w:sz w:val="32"/>
    </w:rPr>
  </w:style>
  <w:style w:type="paragraph" w:styleId="1127" w:customStyle="1">
    <w:name w:val="标题 B"/>
    <w:basedOn w:val="1004"/>
    <w:link w:val="1126"/>
    <w:uiPriority w:val="0"/>
    <w:qFormat/>
    <w:pPr>
      <w:ind w:firstLine="0"/>
      <w:jc w:val="center"/>
      <w:keepNext/>
      <w:spacing w:before="840" w:after="240" w:line="400" w:lineRule="exact"/>
      <w:outlineLvl w:val="9"/>
    </w:pPr>
    <w:rPr>
      <w:rFonts w:ascii="Arial Rounded MT Bold" w:hAnsi="Arial Rounded MT Bold"/>
      <w:spacing w:val="8"/>
      <w:sz w:val="32"/>
      <w:szCs w:val="20"/>
    </w:rPr>
  </w:style>
  <w:style w:type="character" w:styleId="1128" w:customStyle="1">
    <w:name w:val="Item List Char"/>
    <w:link w:val="1129"/>
    <w:uiPriority w:val="0"/>
    <w:qFormat/>
    <w:rPr>
      <w:rFonts w:eastAsia="Times New Roman"/>
      <w:sz w:val="21"/>
      <w:szCs w:val="21"/>
      <w:lang w:val="en-US" w:eastAsia="zh-CN" w:bidi="ar-SA"/>
    </w:rPr>
  </w:style>
  <w:style w:type="paragraph" w:styleId="1129" w:customStyle="1">
    <w:name w:val="Item List"/>
    <w:link w:val="1128"/>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130" w:customStyle="1">
    <w:name w:val="不明显参考"/>
    <w:link w:val="803"/>
    <w:uiPriority w:val="0"/>
    <w:qFormat/>
    <w:rPr>
      <w:smallCaps/>
      <w:color w:val="c0504d"/>
      <w:u w:val="single"/>
    </w:rPr>
  </w:style>
  <w:style w:type="character" w:styleId="1131" w:customStyle="1">
    <w:name w:val="fix161 Char"/>
    <w:link w:val="1132"/>
    <w:uiPriority w:val="0"/>
    <w:qFormat/>
    <w:rPr>
      <w:rFonts w:ascii="宋体" w:hAnsi="宋体"/>
      <w:sz w:val="24"/>
      <w:szCs w:val="24"/>
    </w:rPr>
  </w:style>
  <w:style w:type="paragraph" w:styleId="1132" w:customStyle="1">
    <w:name w:val="fix161"/>
    <w:basedOn w:val="803"/>
    <w:link w:val="1131"/>
    <w:uiPriority w:val="0"/>
    <w:qFormat/>
    <w:pPr>
      <w:jc w:val="left"/>
      <w:spacing w:before="100" w:beforeAutospacing="1" w:after="100" w:afterAutospacing="1"/>
      <w:widowControl/>
    </w:pPr>
    <w:rPr>
      <w:rFonts w:ascii="宋体" w:hAnsi="宋体"/>
      <w:sz w:val="24"/>
    </w:rPr>
  </w:style>
  <w:style w:type="character" w:styleId="1133" w:customStyle="1">
    <w:name w:val="wwwww Char"/>
    <w:link w:val="1134"/>
    <w:uiPriority w:val="0"/>
    <w:qFormat/>
    <w:rPr>
      <w:rFonts w:ascii="宋体" w:hAnsi="宋体"/>
      <w:sz w:val="24"/>
      <w:szCs w:val="21"/>
    </w:rPr>
  </w:style>
  <w:style w:type="paragraph" w:styleId="1134" w:customStyle="1">
    <w:name w:val="wwwww"/>
    <w:basedOn w:val="803"/>
    <w:link w:val="1133"/>
    <w:uiPriority w:val="0"/>
    <w:qFormat/>
    <w:pPr>
      <w:spacing w:line="400" w:lineRule="exact"/>
      <w:widowControl/>
    </w:pPr>
    <w:rPr>
      <w:rFonts w:ascii="宋体" w:hAnsi="宋体"/>
      <w:sz w:val="24"/>
      <w:szCs w:val="21"/>
    </w:rPr>
  </w:style>
  <w:style w:type="character" w:styleId="1135" w:customStyle="1">
    <w:name w:val="apple-converted-space"/>
    <w:link w:val="803"/>
    <w:uiPriority w:val="0"/>
    <w:qFormat/>
  </w:style>
  <w:style w:type="character" w:styleId="1136" w:customStyle="1">
    <w:name w:val="正文（首行缩进2字符） Char"/>
    <w:link w:val="1137"/>
    <w:uiPriority w:val="0"/>
    <w:qFormat/>
    <w:rPr>
      <w:sz w:val="21"/>
      <w:szCs w:val="21"/>
    </w:rPr>
  </w:style>
  <w:style w:type="paragraph" w:styleId="1137" w:customStyle="1">
    <w:name w:val="正文（首行缩进2字符）"/>
    <w:basedOn w:val="803"/>
    <w:link w:val="1136"/>
    <w:uiPriority w:val="0"/>
    <w:qFormat/>
    <w:pPr>
      <w:ind w:firstLine="420"/>
      <w:spacing w:line="360" w:lineRule="auto"/>
    </w:pPr>
    <w:rPr>
      <w:sz w:val="20"/>
      <w:szCs w:val="21"/>
    </w:rPr>
  </w:style>
  <w:style w:type="character" w:styleId="1138" w:customStyle="1">
    <w:name w:val="Table Text Char1"/>
    <w:link w:val="1139"/>
    <w:uiPriority w:val="0"/>
    <w:qFormat/>
    <w:rPr>
      <w:rFonts w:ascii="Arial" w:hAnsi="Arial" w:eastAsia="Times New Roman"/>
      <w:sz w:val="18"/>
      <w:szCs w:val="18"/>
      <w:lang w:val="en-US" w:eastAsia="zh-CN" w:bidi="ar-SA"/>
    </w:rPr>
  </w:style>
  <w:style w:type="paragraph" w:styleId="1139" w:customStyle="1">
    <w:name w:val="Table Text"/>
    <w:link w:val="1138"/>
    <w:uiPriority w:val="0"/>
    <w:qFormat/>
    <w:pPr>
      <w:spacing w:before="80" w:after="80"/>
    </w:pPr>
    <w:rPr>
      <w:rFonts w:hint="default" w:ascii="Arial" w:hAnsi="Arial" w:eastAsia="Times New Roman" w:cs="Times New Roman"/>
      <w:sz w:val="18"/>
      <w:szCs w:val="18"/>
      <w:lang w:val="en-US" w:eastAsia="zh-CN" w:bidi="ar-SA"/>
    </w:rPr>
  </w:style>
  <w:style w:type="character" w:styleId="1140" w:customStyle="1">
    <w:name w:val=" Char Char31"/>
    <w:link w:val="803"/>
    <w:uiPriority w:val="0"/>
    <w:qFormat/>
    <w:rPr>
      <w:rFonts w:ascii="Arial" w:hAnsi="Arial" w:eastAsia="幼圆"/>
      <w:b/>
      <w:bCs/>
      <w:sz w:val="44"/>
      <w:szCs w:val="44"/>
      <w:lang w:val="en-US" w:eastAsia="zh-CN" w:bidi="ar-SA"/>
    </w:rPr>
  </w:style>
  <w:style w:type="character" w:styleId="1141" w:customStyle="1">
    <w:name w:val="彩色列表 - 强调文字颜色 1 Char1"/>
    <w:link w:val="1142"/>
    <w:uiPriority w:val="0"/>
    <w:qFormat/>
    <w:rPr>
      <w:rFonts w:ascii="Calibri" w:hAnsi="Calibri"/>
      <w:sz w:val="24"/>
      <w:szCs w:val="24"/>
      <w:lang w:eastAsia="en-US" w:bidi="en-US"/>
    </w:rPr>
  </w:style>
  <w:style w:type="paragraph" w:styleId="1142" w:customStyle="1">
    <w:name w:val="彩色列表 - 强调文字颜色 11"/>
    <w:basedOn w:val="803"/>
    <w:link w:val="1141"/>
    <w:uiPriority w:val="0"/>
    <w:qFormat/>
    <w:pPr>
      <w:contextualSpacing/>
      <w:ind w:left="720"/>
      <w:jc w:val="left"/>
      <w:widowControl/>
    </w:pPr>
    <w:rPr>
      <w:rFonts w:ascii="Calibri" w:hAnsi="Calibri"/>
      <w:sz w:val="24"/>
      <w:lang w:eastAsia="en-US" w:bidi="en-US"/>
    </w:rPr>
  </w:style>
  <w:style w:type="character" w:styleId="1143" w:customStyle="1">
    <w:name w:val="HTML 地址 Char1"/>
    <w:link w:val="803"/>
    <w:uiPriority w:val="0"/>
    <w:qFormat/>
    <w:rPr>
      <w:i/>
      <w:iCs/>
      <w:sz w:val="21"/>
      <w:szCs w:val="21"/>
    </w:rPr>
  </w:style>
  <w:style w:type="character" w:styleId="1144" w:customStyle="1">
    <w:name w:val="表蕊 Char1"/>
    <w:link w:val="1145"/>
    <w:uiPriority w:val="0"/>
    <w:qFormat/>
    <w:rPr>
      <w:rFonts w:eastAsia="楷体_GB2312"/>
      <w:spacing w:val="-10"/>
    </w:rPr>
  </w:style>
  <w:style w:type="paragraph" w:styleId="1145" w:customStyle="1">
    <w:name w:val="表蕊"/>
    <w:basedOn w:val="803"/>
    <w:link w:val="1144"/>
    <w:uiPriority w:val="0"/>
    <w:qFormat/>
    <w:pPr>
      <w:jc w:val="left"/>
      <w:spacing w:line="320" w:lineRule="atLeast"/>
    </w:pPr>
    <w:rPr>
      <w:rFonts w:eastAsia="楷体_GB2312"/>
      <w:spacing w:val="-10"/>
      <w:sz w:val="20"/>
      <w:szCs w:val="20"/>
    </w:rPr>
  </w:style>
  <w:style w:type="character" w:styleId="1146" w:customStyle="1">
    <w:name w:val="二级目录 Char"/>
    <w:link w:val="1147"/>
    <w:uiPriority w:val="0"/>
    <w:qFormat/>
    <w:rPr>
      <w:rFonts w:eastAsia="Times New Roman"/>
      <w:b/>
      <w:sz w:val="30"/>
      <w:szCs w:val="28"/>
      <w:lang w:val="en-US" w:eastAsia="zh-CN" w:bidi="ar-SA"/>
    </w:rPr>
  </w:style>
  <w:style w:type="paragraph" w:styleId="1147" w:customStyle="1">
    <w:name w:val="二级目录"/>
    <w:next w:val="803"/>
    <w:link w:val="1146"/>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148" w:customStyle="1">
    <w:name w:val="美标题2 Char Char"/>
    <w:link w:val="1149"/>
    <w:uiPriority w:val="0"/>
    <w:qFormat/>
    <w:rPr>
      <w:rFonts w:ascii="宋体" w:hAnsi="宋体"/>
      <w:b/>
      <w:sz w:val="28"/>
    </w:rPr>
  </w:style>
  <w:style w:type="paragraph" w:styleId="1149" w:customStyle="1">
    <w:name w:val="美标题2"/>
    <w:basedOn w:val="803"/>
    <w:link w:val="1148"/>
    <w:uiPriority w:val="0"/>
    <w:qFormat/>
    <w:rPr>
      <w:rFonts w:ascii="宋体" w:hAnsi="宋体"/>
      <w:b/>
      <w:sz w:val="28"/>
      <w:szCs w:val="20"/>
    </w:rPr>
  </w:style>
  <w:style w:type="character" w:styleId="1150" w:customStyle="1">
    <w:name w:val="美标题3 Char Char"/>
    <w:link w:val="1151"/>
    <w:uiPriority w:val="0"/>
    <w:qFormat/>
    <w:rPr>
      <w:rFonts w:ascii="宋体" w:hAnsi="宋体"/>
      <w:b/>
    </w:rPr>
  </w:style>
  <w:style w:type="paragraph" w:styleId="1151" w:customStyle="1">
    <w:name w:val="美标题3"/>
    <w:basedOn w:val="803"/>
    <w:link w:val="1150"/>
    <w:uiPriority w:val="0"/>
    <w:qFormat/>
    <w:pPr>
      <w:numPr>
        <w:ilvl w:val="0"/>
        <w:numId w:val="3"/>
      </w:numPr>
      <w:ind w:left="0" w:firstLine="0"/>
      <w:spacing w:line="360" w:lineRule="auto"/>
    </w:pPr>
    <w:rPr>
      <w:rFonts w:ascii="宋体" w:hAnsi="宋体"/>
      <w:b/>
      <w:sz w:val="20"/>
      <w:szCs w:val="20"/>
    </w:rPr>
  </w:style>
  <w:style w:type="character" w:styleId="1152" w:customStyle="1">
    <w:name w:val="三级条标题 Char"/>
    <w:link w:val="1153"/>
    <w:uiPriority w:val="0"/>
    <w:qFormat/>
    <w:rPr>
      <w:rFonts w:ascii="黑体" w:hAnsi="宋体" w:eastAsia="黑体"/>
    </w:rPr>
  </w:style>
  <w:style w:type="paragraph" w:styleId="1153" w:customStyle="1">
    <w:name w:val="三级条标题"/>
    <w:basedOn w:val="1123"/>
    <w:next w:val="813"/>
    <w:link w:val="1152"/>
    <w:uiPriority w:val="0"/>
    <w:qFormat/>
    <w:pPr>
      <w:numPr>
        <w:ilvl w:val="4"/>
        <w:numId w:val="0"/>
      </w:numPr>
      <w:ind w:left="907" w:hanging="907"/>
      <w:outlineLvl w:val="4"/>
    </w:pPr>
  </w:style>
  <w:style w:type="character" w:styleId="1154" w:customStyle="1">
    <w:name w:val="正文文本缩进 Char1"/>
    <w:link w:val="803"/>
    <w:uiPriority w:val="0"/>
    <w:semiHidden/>
    <w:qFormat/>
    <w:rPr>
      <w:sz w:val="21"/>
      <w:szCs w:val="24"/>
    </w:rPr>
  </w:style>
  <w:style w:type="character" w:styleId="1155" w:customStyle="1">
    <w:name w:val="正文文本 (2)_"/>
    <w:link w:val="1156"/>
    <w:uiPriority w:val="0"/>
    <w:qFormat/>
    <w:rPr>
      <w:rFonts w:ascii="MingLiU" w:hAnsi="MingLiU" w:eastAsia="MingLiU"/>
      <w:spacing w:val="10"/>
      <w:sz w:val="18"/>
      <w:szCs w:val="18"/>
      <w:shd w:val="clear" w:color="auto" w:fill="ffffff"/>
    </w:rPr>
  </w:style>
  <w:style w:type="paragraph" w:styleId="1156" w:customStyle="1">
    <w:name w:val="正文文本 (2)11"/>
    <w:basedOn w:val="803"/>
    <w:link w:val="1155"/>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57" w:customStyle="1">
    <w:name w:val="首行缩进正文 Char"/>
    <w:link w:val="1158"/>
    <w:uiPriority w:val="0"/>
    <w:qFormat/>
    <w:rPr>
      <w:rFonts w:ascii="微软雅黑" w:hAnsi="微软雅黑" w:eastAsia="微软雅黑"/>
      <w:sz w:val="24"/>
      <w:szCs w:val="24"/>
    </w:rPr>
  </w:style>
  <w:style w:type="paragraph" w:styleId="1158" w:customStyle="1">
    <w:name w:val="首行缩进正文"/>
    <w:basedOn w:val="803"/>
    <w:link w:val="1157"/>
    <w:uiPriority w:val="0"/>
    <w:qFormat/>
    <w:pPr>
      <w:ind w:firstLine="420"/>
      <w:jc w:val="left"/>
      <w:spacing w:line="400" w:lineRule="exact"/>
      <w:widowControl/>
    </w:pPr>
    <w:rPr>
      <w:rFonts w:ascii="微软雅黑" w:hAnsi="微软雅黑" w:eastAsia="微软雅黑"/>
      <w:sz w:val="20"/>
    </w:rPr>
  </w:style>
  <w:style w:type="character" w:styleId="1159" w:customStyle="1">
    <w:name w:val="缺省文本 Char"/>
    <w:link w:val="1160"/>
    <w:uiPriority w:val="0"/>
    <w:qFormat/>
    <w:rPr>
      <w:rFonts w:ascii="Arial" w:hAnsi="Arial"/>
      <w:sz w:val="24"/>
      <w:szCs w:val="21"/>
    </w:rPr>
  </w:style>
  <w:style w:type="paragraph" w:styleId="1160" w:customStyle="1">
    <w:name w:val="缺省文本"/>
    <w:basedOn w:val="803"/>
    <w:link w:val="1159"/>
    <w:uiPriority w:val="0"/>
    <w:qFormat/>
    <w:pPr>
      <w:jc w:val="left"/>
      <w:spacing w:line="360" w:lineRule="auto"/>
    </w:pPr>
    <w:rPr>
      <w:rFonts w:ascii="Arial" w:hAnsi="Arial"/>
      <w:sz w:val="24"/>
      <w:szCs w:val="21"/>
    </w:rPr>
  </w:style>
  <w:style w:type="character" w:styleId="1161" w:customStyle="1">
    <w:name w:val="Table Heading Char"/>
    <w:link w:val="1162"/>
    <w:uiPriority w:val="0"/>
    <w:qFormat/>
    <w:rPr>
      <w:rFonts w:ascii="Arial" w:hAnsi="Arial" w:eastAsia="黑体"/>
      <w:sz w:val="18"/>
      <w:szCs w:val="22"/>
      <w:lang w:val="en-US" w:eastAsia="en-US" w:bidi="ar-SA"/>
    </w:rPr>
  </w:style>
  <w:style w:type="paragraph" w:styleId="1162" w:customStyle="1">
    <w:name w:val="Table Heading"/>
    <w:link w:val="1161"/>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63" w:customStyle="1">
    <w:name w:val=" Char Char7"/>
    <w:link w:val="803"/>
    <w:uiPriority w:val="0"/>
    <w:qFormat/>
    <w:rPr>
      <w:rFonts w:ascii="Arial" w:hAnsi="Arial" w:eastAsia="幼圆"/>
      <w:b/>
      <w:bCs/>
      <w:sz w:val="44"/>
      <w:szCs w:val="44"/>
      <w:lang w:val="en-US" w:eastAsia="zh-CN" w:bidi="ar-SA"/>
    </w:rPr>
  </w:style>
  <w:style w:type="character" w:styleId="1164" w:customStyle="1">
    <w:name w:val="二级条标题 + 宋体 Char"/>
    <w:link w:val="1165"/>
    <w:uiPriority w:val="0"/>
    <w:qFormat/>
    <w:rPr>
      <w:rFonts w:ascii="宋体" w:hAnsi="宋体" w:eastAsia="黑体"/>
    </w:rPr>
  </w:style>
  <w:style w:type="paragraph" w:styleId="1165" w:customStyle="1">
    <w:name w:val="二级条标题 + 宋体"/>
    <w:basedOn w:val="1123"/>
    <w:link w:val="1164"/>
    <w:uiPriority w:val="0"/>
    <w:qFormat/>
    <w:pPr>
      <w:ind w:left="0" w:firstLine="0"/>
    </w:pPr>
    <w:rPr>
      <w:rFonts w:ascii="宋体"/>
    </w:rPr>
  </w:style>
  <w:style w:type="character" w:styleId="1166" w:customStyle="1">
    <w:name w:val="纯文本 Char1"/>
    <w:link w:val="803"/>
    <w:uiPriority w:val="0"/>
    <w:semiHidden/>
    <w:qFormat/>
    <w:rPr>
      <w:rFonts w:ascii="宋体" w:hAnsi="Courier New"/>
      <w:sz w:val="21"/>
      <w:szCs w:val="21"/>
    </w:rPr>
  </w:style>
  <w:style w:type="character" w:styleId="1167" w:customStyle="1">
    <w:name w:val="表格标题 Char"/>
    <w:link w:val="1168"/>
    <w:uiPriority w:val="0"/>
    <w:qFormat/>
    <w:rPr>
      <w:rFonts w:ascii="Arial Black" w:hAnsi="Arial Black" w:eastAsia="黑体"/>
      <w:sz w:val="24"/>
      <w:szCs w:val="24"/>
    </w:rPr>
  </w:style>
  <w:style w:type="paragraph" w:styleId="1168" w:customStyle="1">
    <w:name w:val="表格标题"/>
    <w:basedOn w:val="803"/>
    <w:link w:val="1167"/>
    <w:uiPriority w:val="0"/>
    <w:qFormat/>
    <w:pPr>
      <w:jc w:val="center"/>
      <w:spacing w:after="156" w:line="400" w:lineRule="exact"/>
    </w:pPr>
    <w:rPr>
      <w:rFonts w:ascii="Arial Black" w:hAnsi="Arial Black" w:eastAsia="黑体"/>
      <w:sz w:val="24"/>
    </w:rPr>
  </w:style>
  <w:style w:type="character" w:styleId="1169" w:customStyle="1">
    <w:name w:val="方案文档 Char Char"/>
    <w:link w:val="1170"/>
    <w:uiPriority w:val="0"/>
    <w:qFormat/>
    <w:rPr>
      <w:rFonts w:ascii="宋体" w:hAnsi="宋体"/>
      <w:b/>
    </w:rPr>
  </w:style>
  <w:style w:type="paragraph" w:styleId="1170" w:customStyle="1">
    <w:name w:val="方案文档"/>
    <w:basedOn w:val="803"/>
    <w:link w:val="1169"/>
    <w:uiPriority w:val="0"/>
    <w:qFormat/>
    <w:pPr>
      <w:ind w:left="420"/>
      <w:spacing w:line="360" w:lineRule="auto"/>
      <w:tabs>
        <w:tab w:val="left" w:pos="420" w:leader="none"/>
      </w:tabs>
    </w:pPr>
    <w:rPr>
      <w:rFonts w:ascii="宋体" w:hAnsi="宋体"/>
      <w:b/>
      <w:sz w:val="20"/>
      <w:szCs w:val="20"/>
    </w:rPr>
  </w:style>
  <w:style w:type="character" w:styleId="1171" w:customStyle="1">
    <w:name w:val="标题2 Char Char"/>
    <w:link w:val="1172"/>
    <w:uiPriority w:val="0"/>
    <w:qFormat/>
    <w:rPr>
      <w:rFonts w:eastAsia="方正楷体_GBK"/>
      <w:sz w:val="32"/>
    </w:rPr>
  </w:style>
  <w:style w:type="paragraph" w:styleId="1172" w:customStyle="1">
    <w:name w:val="标题2"/>
    <w:basedOn w:val="803"/>
    <w:next w:val="803"/>
    <w:link w:val="1171"/>
    <w:uiPriority w:val="0"/>
    <w:qFormat/>
    <w:pPr>
      <w:jc w:val="center"/>
    </w:pPr>
    <w:rPr>
      <w:rFonts w:eastAsia="方正楷体_GBK"/>
      <w:sz w:val="32"/>
      <w:szCs w:val="20"/>
    </w:rPr>
  </w:style>
  <w:style w:type="character" w:styleId="1173" w:customStyle="1">
    <w:name w:val="正文4 Char"/>
    <w:link w:val="1174"/>
    <w:uiPriority w:val="0"/>
    <w:qFormat/>
    <w:rPr>
      <w:rFonts w:eastAsia="楷体_GB2312"/>
      <w:spacing w:val="8"/>
      <w:sz w:val="28"/>
    </w:rPr>
  </w:style>
  <w:style w:type="paragraph" w:styleId="1174" w:customStyle="1">
    <w:name w:val="正文4"/>
    <w:basedOn w:val="803"/>
    <w:link w:val="1173"/>
    <w:uiPriority w:val="0"/>
    <w:qFormat/>
    <w:pPr>
      <w:ind w:firstLine="601"/>
      <w:spacing w:line="440" w:lineRule="exact"/>
    </w:pPr>
    <w:rPr>
      <w:rFonts w:eastAsia="楷体_GB2312"/>
      <w:spacing w:val="8"/>
      <w:sz w:val="28"/>
      <w:szCs w:val="20"/>
    </w:rPr>
  </w:style>
  <w:style w:type="character" w:styleId="1175" w:customStyle="1">
    <w:name w:val="DeltaView Insertion"/>
    <w:link w:val="803"/>
    <w:uiPriority w:val="0"/>
    <w:qFormat/>
    <w:rPr>
      <w:color w:val="0000ff"/>
      <w:spacing w:val="0"/>
      <w:u w:val="single"/>
    </w:rPr>
  </w:style>
  <w:style w:type="character" w:styleId="1176" w:customStyle="1">
    <w:name w:val="表格 Char Char"/>
    <w:link w:val="1177"/>
    <w:uiPriority w:val="0"/>
    <w:qFormat/>
    <w:rPr>
      <w:rFonts w:ascii="宋体" w:hAnsi="宋体"/>
    </w:rPr>
  </w:style>
  <w:style w:type="paragraph" w:styleId="1177" w:customStyle="1">
    <w:name w:val="表格"/>
    <w:basedOn w:val="803"/>
    <w:link w:val="1176"/>
    <w:uiPriority w:val="0"/>
    <w:qFormat/>
    <w:pPr>
      <w:ind w:firstLine="42"/>
    </w:pPr>
    <w:rPr>
      <w:rFonts w:ascii="宋体" w:hAnsi="宋体"/>
      <w:sz w:val="20"/>
      <w:szCs w:val="20"/>
    </w:rPr>
  </w:style>
  <w:style w:type="character" w:styleId="1178" w:customStyle="1">
    <w:name w:val=" Char Char17"/>
    <w:link w:val="803"/>
    <w:uiPriority w:val="0"/>
    <w:qFormat/>
    <w:rPr>
      <w:rFonts w:eastAsia="宋体"/>
      <w:sz w:val="18"/>
      <w:szCs w:val="18"/>
      <w:lang w:bidi="ar-SA"/>
    </w:rPr>
  </w:style>
  <w:style w:type="character" w:styleId="1179" w:customStyle="1">
    <w:name w:val="明显参考"/>
    <w:link w:val="803"/>
    <w:uiPriority w:val="0"/>
    <w:qFormat/>
    <w:rPr>
      <w:b/>
      <w:bCs/>
      <w:smallCaps/>
      <w:color w:val="c0504d"/>
      <w:spacing w:val="5"/>
      <w:u w:val="single"/>
    </w:rPr>
  </w:style>
  <w:style w:type="character" w:styleId="1180" w:customStyle="1">
    <w:name w:val="表头 Char"/>
    <w:link w:val="1181"/>
    <w:uiPriority w:val="0"/>
    <w:qFormat/>
    <w:rPr>
      <w:rFonts w:eastAsia="黑体"/>
      <w:spacing w:val="-10"/>
    </w:rPr>
  </w:style>
  <w:style w:type="paragraph" w:styleId="1181" w:customStyle="1">
    <w:name w:val="表头"/>
    <w:basedOn w:val="803"/>
    <w:link w:val="1180"/>
    <w:uiPriority w:val="0"/>
    <w:qFormat/>
    <w:pPr>
      <w:jc w:val="center"/>
      <w:spacing w:line="320" w:lineRule="atLeast"/>
    </w:pPr>
    <w:rPr>
      <w:rFonts w:eastAsia="黑体"/>
      <w:spacing w:val="-10"/>
      <w:sz w:val="20"/>
      <w:szCs w:val="20"/>
    </w:rPr>
  </w:style>
  <w:style w:type="character" w:styleId="1182" w:customStyle="1">
    <w:name w:val="美标题一 Char Char"/>
    <w:link w:val="1183"/>
    <w:uiPriority w:val="0"/>
    <w:qFormat/>
    <w:rPr>
      <w:rFonts w:ascii="Calibri" w:hAnsi="Calibri"/>
      <w:b/>
      <w:sz w:val="36"/>
      <w:szCs w:val="24"/>
    </w:rPr>
  </w:style>
  <w:style w:type="paragraph" w:styleId="1183" w:customStyle="1">
    <w:name w:val="美标题一"/>
    <w:basedOn w:val="803"/>
    <w:link w:val="1182"/>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184" w:customStyle="1">
    <w:name w:val="曹阿龙 Char"/>
    <w:link w:val="1185"/>
    <w:uiPriority w:val="0"/>
    <w:qFormat/>
    <w:rPr>
      <w:rFonts w:ascii="宋体" w:hAnsi="宋体" w:eastAsia="幼圆"/>
      <w:b/>
      <w:bCs/>
      <w:sz w:val="28"/>
      <w:szCs w:val="28"/>
    </w:rPr>
  </w:style>
  <w:style w:type="paragraph" w:styleId="1185" w:customStyle="1">
    <w:name w:val="曹阿龙"/>
    <w:basedOn w:val="1004"/>
    <w:link w:val="1184"/>
    <w:uiPriority w:val="0"/>
    <w:qFormat/>
    <w:pPr>
      <w:ind w:firstLine="561"/>
      <w:jc w:val="left"/>
      <w:keepLines/>
      <w:keepNext/>
      <w:spacing w:before="260" w:after="260" w:line="400" w:lineRule="exact"/>
    </w:pPr>
    <w:rPr>
      <w:rFonts w:ascii="宋体" w:hAnsi="宋体" w:eastAsia="幼圆"/>
      <w:b/>
      <w:bCs/>
      <w:sz w:val="28"/>
      <w:szCs w:val="28"/>
    </w:rPr>
  </w:style>
  <w:style w:type="character" w:styleId="1186" w:customStyle="1">
    <w:name w:val="正文文本 (10)_"/>
    <w:link w:val="1187"/>
    <w:uiPriority w:val="0"/>
    <w:qFormat/>
    <w:rPr>
      <w:rFonts w:ascii="MingLiU" w:hAnsi="MingLiU" w:eastAsia="MingLiU"/>
      <w:spacing w:val="40"/>
      <w:sz w:val="19"/>
      <w:szCs w:val="19"/>
      <w:shd w:val="clear" w:color="auto" w:fill="ffffff"/>
    </w:rPr>
  </w:style>
  <w:style w:type="paragraph" w:styleId="1187" w:customStyle="1">
    <w:name w:val="正文文本 (10)6"/>
    <w:basedOn w:val="803"/>
    <w:link w:val="1186"/>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paragraph" w:styleId="1188" w:customStyle="1">
    <w:name w:val="Char Char1 Char Char Char Char Char Char Char Char Char Char Char Char Char Char Char"/>
    <w:basedOn w:val="803"/>
    <w:uiPriority w:val="0"/>
    <w:qFormat/>
    <w:pPr>
      <w:numPr>
        <w:ilvl w:val="8"/>
        <w:numId w:val="4"/>
      </w:numPr>
      <w:ind w:firstLine="0"/>
      <w:jc w:val="left"/>
      <w:spacing w:after="160" w:line="240" w:lineRule="exact"/>
      <w:widowControl/>
      <w:tabs>
        <w:tab w:val="left" w:pos="4200" w:leader="none"/>
      </w:tabs>
    </w:pPr>
    <w:rPr>
      <w:rFonts w:ascii="Verdana" w:hAnsi="Verdana"/>
      <w:sz w:val="20"/>
      <w:szCs w:val="20"/>
      <w:lang w:eastAsia="en-US"/>
    </w:rPr>
  </w:style>
  <w:style w:type="paragraph" w:styleId="1189" w:customStyle="1">
    <w:name w:val="一级项目符号"/>
    <w:basedOn w:val="803"/>
    <w:uiPriority w:val="0"/>
    <w:qFormat/>
    <w:pPr>
      <w:numPr>
        <w:ilvl w:val="0"/>
        <w:numId w:val="5"/>
      </w:numPr>
      <w:spacing w:line="360" w:lineRule="auto"/>
      <w:widowControl/>
      <w:tabs>
        <w:tab w:val="left" w:pos="840" w:leader="none"/>
      </w:tabs>
    </w:pPr>
    <w:rPr>
      <w:rFonts w:ascii="Calibri" w:hAnsi="Calibri"/>
      <w:sz w:val="24"/>
    </w:rPr>
  </w:style>
  <w:style w:type="paragraph" w:styleId="1190" w:customStyle="1">
    <w:name w:val="正文图标题"/>
    <w:basedOn w:val="803"/>
    <w:next w:val="813"/>
    <w:uiPriority w:val="0"/>
    <w:qFormat/>
    <w:pPr>
      <w:numPr>
        <w:ilvl w:val="0"/>
        <w:numId w:val="6"/>
      </w:numPr>
      <w:jc w:val="center"/>
      <w:widowControl/>
      <w:tabs>
        <w:tab w:val="left" w:pos="480" w:leader="none"/>
      </w:tabs>
    </w:pPr>
    <w:rPr>
      <w:rFonts w:ascii="黑体" w:eastAsia="黑体"/>
      <w:sz w:val="20"/>
      <w:szCs w:val="20"/>
    </w:rPr>
  </w:style>
  <w:style w:type="paragraph" w:styleId="1191" w:customStyle="1">
    <w:name w:val="_Style 10"/>
    <w:basedOn w:val="803"/>
    <w:uiPriority w:val="0"/>
    <w:qFormat/>
    <w:rPr>
      <w:rFonts w:ascii="Tahoma" w:hAnsi="Tahoma"/>
      <w:sz w:val="24"/>
      <w:szCs w:val="20"/>
    </w:rPr>
  </w:style>
  <w:style w:type="paragraph" w:styleId="1192" w:customStyle="1">
    <w:name w:val="示例"/>
    <w:next w:val="813"/>
    <w:uiPriority w:val="0"/>
    <w:qFormat/>
    <w:pPr>
      <w:numPr>
        <w:ilvl w:val="0"/>
        <w:numId w:val="1"/>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193" w:customStyle="1">
    <w:name w:val="样式2"/>
    <w:basedOn w:val="1003"/>
    <w:uiPriority w:val="0"/>
    <w:qFormat/>
    <w:pPr>
      <w:numPr>
        <w:ilvl w:val="0"/>
        <w:numId w:val="7"/>
      </w:numPr>
      <w:ind w:left="360" w:hanging="360"/>
      <w:jc w:val="both"/>
      <w:spacing w:line="400" w:lineRule="atLeast"/>
      <w:widowControl/>
      <w:tabs>
        <w:tab w:val="left" w:pos="480" w:leader="none"/>
      </w:tabs>
      <w:outlineLvl w:val="9"/>
    </w:pPr>
    <w:rPr>
      <w:rFonts w:ascii="宋体" w:eastAsia="黑体"/>
      <w:bCs w:val="0"/>
      <w:sz w:val="21"/>
      <w:szCs w:val="20"/>
      <w:lang w:val="en-US" w:eastAsia="zh-CN"/>
    </w:rPr>
  </w:style>
  <w:style w:type="paragraph" w:styleId="1194" w:customStyle="1">
    <w:name w:val="列项——"/>
    <w:uiPriority w:val="0"/>
    <w:qFormat/>
    <w:pPr>
      <w:numPr>
        <w:ilvl w:val="0"/>
        <w:numId w:val="4"/>
      </w:numPr>
      <w:ind w:left="200" w:hanging="200"/>
      <w:jc w:val="both"/>
      <w:widowControl w:val="off"/>
      <w:tabs>
        <w:tab w:val="left" w:pos="720" w:leader="none"/>
        <w:tab w:val="left" w:pos="854" w:leader="none"/>
      </w:tabs>
    </w:pPr>
    <w:rPr>
      <w:rFonts w:hint="default" w:ascii="宋体" w:hAnsi="Times New Roman" w:eastAsia="宋体" w:cs="Times New Roman"/>
      <w:sz w:val="21"/>
      <w:lang w:val="en-US" w:eastAsia="zh-CN" w:bidi="ar-SA"/>
    </w:rPr>
  </w:style>
  <w:style w:type="paragraph" w:styleId="1195"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196"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197" w:customStyle="1">
    <w:name w:val="Sub Item List"/>
    <w:basedOn w:val="803"/>
    <w:uiPriority w:val="0"/>
    <w:qFormat/>
    <w:pPr>
      <w:numPr>
        <w:ilvl w:val="0"/>
        <w:numId w:val="8"/>
      </w:numPr>
      <w:jc w:val="left"/>
      <w:spacing w:before="80" w:line="240" w:lineRule="atLeast"/>
      <w:widowControl/>
      <w:tabs>
        <w:tab w:val="left" w:pos="1922" w:leader="none"/>
      </w:tabs>
    </w:pPr>
    <w:rPr>
      <w:sz w:val="21"/>
      <w:szCs w:val="21"/>
    </w:rPr>
  </w:style>
  <w:style w:type="paragraph" w:styleId="1198"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199" w:customStyle="1">
    <w:name w:val="默认段落字体 Para Char Char Char Char Char Char Char"/>
    <w:basedOn w:val="803"/>
    <w:uiPriority w:val="0"/>
    <w:qFormat/>
    <w:rPr>
      <w:rFonts w:ascii="Tahoma" w:hAnsi="Tahoma"/>
      <w:sz w:val="24"/>
      <w:szCs w:val="20"/>
    </w:rPr>
  </w:style>
  <w:style w:type="paragraph" w:styleId="1200" w:customStyle="1">
    <w:name w:val="注×："/>
    <w:uiPriority w:val="0"/>
    <w:qFormat/>
    <w:pPr>
      <w:numPr>
        <w:ilvl w:val="0"/>
        <w:numId w:val="9"/>
      </w:numPr>
      <w:jc w:val="both"/>
      <w:widowControl w:val="off"/>
      <w:tabs>
        <w:tab w:val="left" w:pos="630" w:leader="none"/>
        <w:tab w:val="left" w:pos="1035" w:leader="none"/>
      </w:tabs>
    </w:pPr>
    <w:rPr>
      <w:rFonts w:hint="default" w:ascii="宋体" w:hAnsi="Times New Roman" w:eastAsia="宋体" w:cs="Times New Roman"/>
      <w:sz w:val="18"/>
      <w:lang w:val="en-US" w:eastAsia="zh-CN" w:bidi="ar-SA"/>
    </w:rPr>
  </w:style>
  <w:style w:type="paragraph" w:styleId="1201" w:customStyle="1">
    <w:name w:val="xl70"/>
    <w:basedOn w:val="803"/>
    <w:uiPriority w:val="0"/>
    <w:qFormat/>
    <w:pPr>
      <w:numPr>
        <w:ilvl w:val="8"/>
        <w:numId w:val="10"/>
      </w:numPr>
      <w:ind w:left="0" w:firstLine="0"/>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02" w:customStyle="1">
    <w:name w:val="正文编号"/>
    <w:basedOn w:val="803"/>
    <w:uiPriority w:val="0"/>
    <w:qFormat/>
    <w:pPr>
      <w:numPr>
        <w:ilvl w:val="0"/>
        <w:numId w:val="11"/>
      </w:numPr>
      <w:spacing w:line="400" w:lineRule="exact"/>
      <w:tabs>
        <w:tab w:val="left" w:pos="720" w:leader="none"/>
      </w:tabs>
    </w:pPr>
    <w:rPr>
      <w:rFonts w:eastAsia="楷体_GB2312"/>
      <w:spacing w:val="8"/>
      <w:sz w:val="28"/>
      <w:szCs w:val="20"/>
    </w:rPr>
  </w:style>
  <w:style w:type="paragraph" w:styleId="1203"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4" w:customStyle="1">
    <w:name w:val="P3"/>
    <w:uiPriority w:val="0"/>
    <w:qFormat/>
    <w:pPr>
      <w:numPr>
        <w:ilvl w:val="0"/>
        <w:numId w:val="12"/>
      </w:num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205" w:customStyle="1">
    <w:name w:val="Section VII Header2"/>
    <w:basedOn w:val="1003"/>
    <w:uiPriority w:val="0"/>
    <w:qFormat/>
    <w:pPr>
      <w:ind w:right="12"/>
      <w:keepLines w:val="0"/>
      <w:keepNext w:val="0"/>
      <w:spacing w:before="120" w:after="120" w:line="260" w:lineRule="exact"/>
      <w:widowControl/>
      <w:tabs>
        <w:tab w:val="right" w:pos="9000" w:leader="none"/>
      </w:tabs>
      <w:outlineLvl w:val="9"/>
    </w:pPr>
    <w:rPr>
      <w:rFonts w:ascii="宋体" w:hAnsi="宋体" w:eastAsia="宋体"/>
      <w:sz w:val="24"/>
      <w:szCs w:val="20"/>
      <w:lang w:val="en-US" w:eastAsia="zh-CN"/>
    </w:rPr>
  </w:style>
  <w:style w:type="paragraph" w:styleId="1206" w:customStyle="1">
    <w:name w:val="样式 Numbered list 2.1 +"/>
    <w:basedOn w:val="803"/>
    <w:uiPriority w:val="0"/>
    <w:qFormat/>
    <w:pPr>
      <w:numPr>
        <w:ilvl w:val="0"/>
        <w:numId w:val="13"/>
      </w:numPr>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07" w:customStyle="1">
    <w:name w:val=" Char1"/>
    <w:basedOn w:val="803"/>
    <w:uiPriority w:val="0"/>
    <w:qFormat/>
    <w:pPr>
      <w:ind w:left="432" w:hanging="432"/>
      <w:spacing w:before="156" w:after="156"/>
      <w:tabs>
        <w:tab w:val="left" w:pos="432" w:leader="none"/>
      </w:tabs>
    </w:pPr>
  </w:style>
  <w:style w:type="paragraph" w:styleId="1208" w:customStyle="1">
    <w:name w:val="xl62"/>
    <w:basedOn w:val="803"/>
    <w:uiPriority w:val="0"/>
    <w:qFormat/>
    <w:pPr>
      <w:numPr>
        <w:ilvl w:val="0"/>
        <w:numId w:val="14"/>
      </w:numPr>
      <w:ind w:left="0" w:firstLine="0"/>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209" w:customStyle="1">
    <w:name w:val="jx标题1"/>
    <w:basedOn w:val="1003"/>
    <w:uiPriority w:val="0"/>
    <w:qFormat/>
    <w:pPr>
      <w:numPr>
        <w:ilvl w:val="0"/>
        <w:numId w:val="15"/>
      </w:numPr>
      <w:jc w:val="both"/>
      <w:spacing w:before="340" w:after="330" w:line="360" w:lineRule="auto"/>
      <w:tabs>
        <w:tab w:val="left" w:pos="425" w:leader="none"/>
      </w:tabs>
    </w:pPr>
    <w:rPr>
      <w:rFonts w:ascii="Calibri" w:hAnsi="Calibri" w:eastAsia="黑体"/>
      <w:sz w:val="44"/>
      <w:lang w:val="en-US" w:eastAsia="zh-CN"/>
    </w:rPr>
  </w:style>
  <w:style w:type="paragraph" w:styleId="1210" w:customStyle="1">
    <w:name w:val="正文缩进编号"/>
    <w:basedOn w:val="803"/>
    <w:uiPriority w:val="0"/>
    <w:qFormat/>
    <w:pPr>
      <w:numPr>
        <w:ilvl w:val="0"/>
        <w:numId w:val="16"/>
      </w:numPr>
      <w:ind w:left="840"/>
      <w:spacing w:line="360" w:lineRule="auto"/>
    </w:pPr>
    <w:rPr>
      <w:rFonts w:ascii="Calibri" w:hAnsi="Calibri"/>
      <w:sz w:val="24"/>
      <w:szCs w:val="21"/>
    </w:rPr>
  </w:style>
  <w:style w:type="paragraph" w:styleId="1211" w:customStyle="1">
    <w:name w:val="p0"/>
    <w:basedOn w:val="803"/>
    <w:uiPriority w:val="0"/>
    <w:qFormat/>
    <w:pPr>
      <w:widowControl/>
    </w:pPr>
    <w:rPr>
      <w:sz w:val="21"/>
      <w:szCs w:val="21"/>
    </w:rPr>
  </w:style>
  <w:style w:type="paragraph" w:styleId="1212" w:customStyle="1">
    <w:name w:val="Char1"/>
    <w:basedOn w:val="803"/>
    <w:uiPriority w:val="0"/>
    <w:qFormat/>
    <w:pPr>
      <w:spacing w:line="360" w:lineRule="auto"/>
    </w:pPr>
    <w:rPr>
      <w:sz w:val="24"/>
      <w:szCs w:val="20"/>
    </w:rPr>
  </w:style>
  <w:style w:type="paragraph" w:styleId="1213" w:customStyle="1">
    <w:name w:val="Default Text"/>
    <w:basedOn w:val="803"/>
    <w:uiPriority w:val="0"/>
    <w:qFormat/>
    <w:pPr>
      <w:jc w:val="left"/>
      <w:widowControl/>
    </w:pPr>
    <w:rPr>
      <w:rFonts w:ascii="Calibri" w:hAnsi="Calibri"/>
      <w:sz w:val="20"/>
      <w:szCs w:val="20"/>
      <w:lang w:eastAsia="en-US"/>
    </w:rPr>
  </w:style>
  <w:style w:type="paragraph" w:styleId="1214" w:customStyle="1">
    <w:name w:val="GP（表格）"/>
    <w:basedOn w:val="803"/>
    <w:uiPriority w:val="0"/>
    <w:qFormat/>
    <w:rPr>
      <w:rFonts w:ascii="Arial" w:hAnsi="Arial"/>
      <w:sz w:val="18"/>
    </w:rPr>
  </w:style>
  <w:style w:type="paragraph" w:styleId="1215" w:customStyle="1">
    <w:name w:val="HPC正文"/>
    <w:basedOn w:val="803"/>
    <w:uiPriority w:val="0"/>
    <w:qFormat/>
    <w:pPr>
      <w:ind w:firstLine="424"/>
      <w:spacing w:line="360" w:lineRule="auto"/>
    </w:pPr>
    <w:rPr>
      <w:sz w:val="24"/>
    </w:rPr>
  </w:style>
  <w:style w:type="paragraph" w:styleId="1216" w:customStyle="1">
    <w:name w:val="Char"/>
    <w:basedOn w:val="803"/>
    <w:uiPriority w:val="0"/>
    <w:qFormat/>
    <w:pPr>
      <w:tabs>
        <w:tab w:val="left" w:pos="360" w:leader="none"/>
      </w:tabs>
    </w:pPr>
    <w:rPr>
      <w:sz w:val="24"/>
    </w:rPr>
  </w:style>
  <w:style w:type="paragraph" w:styleId="1217" w:customStyle="1">
    <w:name w:val="N.表格文字正文"/>
    <w:basedOn w:val="803"/>
    <w:link w:val="1218"/>
    <w:uiPriority w:val="0"/>
    <w:qFormat/>
    <w:rPr>
      <w:rFonts w:eastAsia="华文细黑"/>
      <w:sz w:val="22"/>
      <w:szCs w:val="22"/>
    </w:rPr>
  </w:style>
  <w:style w:type="character" w:styleId="1218" w:customStyle="1">
    <w:name w:val="N.表格文字正文 Char"/>
    <w:link w:val="1217"/>
    <w:uiPriority w:val="0"/>
    <w:qFormat/>
    <w:rPr>
      <w:rFonts w:eastAsia="华文细黑"/>
      <w:sz w:val="21"/>
      <w:szCs w:val="22"/>
    </w:rPr>
  </w:style>
  <w:style w:type="paragraph" w:styleId="1219" w:customStyle="1">
    <w:name w:val="msonormal"/>
    <w:basedOn w:val="803"/>
    <w:uiPriority w:val="0"/>
    <w:qFormat/>
    <w:pPr>
      <w:jc w:val="left"/>
      <w:spacing w:before="100" w:beforeAutospacing="1" w:after="100" w:afterAutospacing="1"/>
      <w:widowControl/>
    </w:pPr>
    <w:rPr>
      <w:rFonts w:ascii="宋体" w:hAnsi="宋体"/>
      <w:sz w:val="24"/>
    </w:rPr>
  </w:style>
  <w:style w:type="paragraph" w:styleId="1220" w:customStyle="1">
    <w:name w:val="font5"/>
    <w:basedOn w:val="803"/>
    <w:uiPriority w:val="0"/>
    <w:qFormat/>
    <w:pPr>
      <w:jc w:val="left"/>
      <w:spacing w:before="100" w:beforeAutospacing="1" w:after="100" w:afterAutospacing="1"/>
      <w:widowControl/>
    </w:pPr>
    <w:rPr>
      <w:rFonts w:ascii="宋体" w:hAnsi="宋体"/>
      <w:sz w:val="18"/>
      <w:szCs w:val="18"/>
    </w:rPr>
  </w:style>
  <w:style w:type="paragraph" w:styleId="1221" w:customStyle="1">
    <w:name w:val="font6"/>
    <w:basedOn w:val="803"/>
    <w:uiPriority w:val="0"/>
    <w:qFormat/>
    <w:pPr>
      <w:jc w:val="left"/>
      <w:spacing w:before="100" w:beforeAutospacing="1" w:after="100" w:afterAutospacing="1"/>
      <w:widowControl/>
    </w:pPr>
    <w:rPr>
      <w:rFonts w:ascii="宋体" w:hAnsi="宋体"/>
      <w:color w:val="000000"/>
      <w:sz w:val="24"/>
    </w:rPr>
  </w:style>
  <w:style w:type="paragraph" w:styleId="1222" w:customStyle="1">
    <w:name w:val="xl113"/>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23" w:customStyle="1">
    <w:name w:val="xl114"/>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24" w:customStyle="1">
    <w:name w:val="xl115"/>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u w:val="single"/>
    </w:rPr>
  </w:style>
  <w:style w:type="paragraph" w:styleId="1225" w:customStyle="1">
    <w:name w:val="xl116"/>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26" w:customStyle="1">
    <w:name w:val="xl117"/>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27" w:customStyle="1">
    <w:name w:val="xl118"/>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28" w:customStyle="1">
    <w:name w:val="xl119"/>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29" w:customStyle="1">
    <w:name w:val="xl120"/>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30" w:customStyle="1">
    <w:name w:val="xl121"/>
    <w:basedOn w:val="803"/>
    <w:uiPriority w:val="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仿宋_GB2312" w:hAnsi="仿宋_GB2312" w:eastAsia="仿宋_GB2312"/>
      <w:sz w:val="24"/>
    </w:rPr>
  </w:style>
  <w:style w:type="paragraph" w:styleId="1231" w:customStyle="1">
    <w:name w:val="xl122"/>
    <w:basedOn w:val="803"/>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仿宋_GB2312" w:hAnsi="仿宋_GB2312" w:eastAsia="仿宋_GB2312"/>
      <w:sz w:val="24"/>
    </w:rPr>
  </w:style>
  <w:style w:type="paragraph" w:styleId="1232" w:customStyle="1">
    <w:name w:val="xl123"/>
    <w:basedOn w:val="803"/>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仿宋_GB2312" w:hAnsi="仿宋_GB2312" w:eastAsia="仿宋_GB2312"/>
      <w:sz w:val="24"/>
    </w:rPr>
  </w:style>
  <w:style w:type="paragraph" w:styleId="1233" w:customStyle="1">
    <w:name w:val="xl124"/>
    <w:basedOn w:val="803"/>
    <w:uiPriority w:val="0"/>
    <w:qFormat/>
    <w:pPr>
      <w:jc w:val="center"/>
      <w:spacing w:before="100" w:beforeAutospacing="1" w:after="100" w:afterAutospacing="1"/>
      <w:widowControl/>
      <w:pBdr>
        <w:bottom w:val="single" w:color="000000" w:sz="8" w:space="0"/>
        <w:right w:val="single" w:color="000000" w:sz="8" w:space="0"/>
      </w:pBdr>
    </w:pPr>
    <w:rPr>
      <w:rFonts w:ascii="仿宋_GB2312" w:hAnsi="仿宋_GB2312" w:eastAsia="仿宋_GB2312"/>
      <w:sz w:val="24"/>
    </w:rPr>
  </w:style>
  <w:style w:type="paragraph" w:styleId="1234" w:customStyle="1">
    <w:name w:val="xl125"/>
    <w:basedOn w:val="803"/>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仿宋_GB2312" w:hAnsi="仿宋_GB2312" w:eastAsia="仿宋_GB2312"/>
      <w:sz w:val="24"/>
    </w:rPr>
  </w:style>
  <w:style w:type="paragraph" w:styleId="1235" w:customStyle="1">
    <w:name w:val="xl126"/>
    <w:basedOn w:val="803"/>
    <w:uiPriority w:val="0"/>
    <w:qFormat/>
    <w:pPr>
      <w:jc w:val="center"/>
      <w:spacing w:before="100" w:beforeAutospacing="1" w:after="100" w:afterAutospacing="1"/>
      <w:widowControl/>
      <w:pBdr>
        <w:bottom w:val="single" w:color="000000" w:sz="8" w:space="0"/>
        <w:right w:val="single" w:color="000000" w:sz="8" w:space="0"/>
      </w:pBdr>
    </w:pPr>
    <w:rPr>
      <w:rFonts w:ascii="仿宋_GB2312" w:hAnsi="仿宋_GB2312" w:eastAsia="仿宋_GB2312"/>
      <w:sz w:val="24"/>
    </w:rPr>
  </w:style>
  <w:style w:type="paragraph" w:styleId="1236" w:customStyle="1">
    <w:name w:val="xl127"/>
    <w:basedOn w:val="803"/>
    <w:uiPriority w:val="0"/>
    <w:qFormat/>
    <w:pPr>
      <w:jc w:val="center"/>
      <w:spacing w:before="100" w:beforeAutospacing="1" w:after="100" w:afterAutospacing="1"/>
      <w:widowControl/>
      <w:pBdr>
        <w:top w:val="single" w:color="000000" w:sz="8" w:space="0"/>
        <w:left w:val="single" w:color="000000" w:sz="8" w:space="0"/>
        <w:right w:val="single" w:color="000000" w:sz="8" w:space="0"/>
      </w:pBdr>
    </w:pPr>
    <w:rPr>
      <w:rFonts w:ascii="仿宋_GB2312" w:hAnsi="仿宋_GB2312" w:eastAsia="仿宋_GB2312"/>
      <w:sz w:val="24"/>
    </w:rPr>
  </w:style>
  <w:style w:type="paragraph" w:styleId="1237" w:customStyle="1">
    <w:name w:val="xl128"/>
    <w:basedOn w:val="803"/>
    <w:uiPriority w:val="0"/>
    <w:qFormat/>
    <w:pPr>
      <w:jc w:val="center"/>
      <w:spacing w:before="100" w:beforeAutospacing="1" w:after="100" w:afterAutospacing="1"/>
      <w:widowControl/>
      <w:pBdr>
        <w:left w:val="single" w:color="000000" w:sz="8" w:space="0"/>
        <w:right w:val="single" w:color="000000" w:sz="8" w:space="0"/>
      </w:pBdr>
    </w:pPr>
    <w:rPr>
      <w:rFonts w:ascii="仿宋_GB2312" w:hAnsi="仿宋_GB2312" w:eastAsia="仿宋_GB2312"/>
      <w:sz w:val="24"/>
    </w:rPr>
  </w:style>
  <w:style w:type="paragraph" w:styleId="1238" w:customStyle="1">
    <w:name w:val="xl129"/>
    <w:basedOn w:val="803"/>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仿宋_GB2312" w:hAnsi="仿宋_GB2312" w:eastAsia="仿宋_GB2312"/>
      <w:color w:val="000000"/>
      <w:sz w:val="24"/>
    </w:rPr>
  </w:style>
  <w:style w:type="paragraph" w:styleId="1239" w:customStyle="1">
    <w:name w:val="xl130"/>
    <w:basedOn w:val="803"/>
    <w:uiPriority w:val="0"/>
    <w:qFormat/>
    <w:pPr>
      <w:jc w:val="center"/>
      <w:spacing w:before="100" w:beforeAutospacing="1" w:after="100" w:afterAutospacing="1"/>
      <w:shd w:val="clear" w:color="000000" w:fill="ffffff"/>
      <w:widowControl/>
      <w:pBdr>
        <w:left w:val="single" w:color="000000" w:sz="8" w:space="0"/>
        <w:right w:val="single" w:color="000000" w:sz="8" w:space="0"/>
      </w:pBdr>
    </w:pPr>
    <w:rPr>
      <w:rFonts w:ascii="仿宋_GB2312" w:hAnsi="仿宋_GB2312" w:eastAsia="仿宋_GB2312"/>
      <w:color w:val="000000"/>
      <w:sz w:val="24"/>
    </w:rPr>
  </w:style>
  <w:style w:type="paragraph" w:styleId="1240" w:customStyle="1">
    <w:name w:val="xl131"/>
    <w:basedOn w:val="803"/>
    <w:uiPriority w:val="0"/>
    <w:qFormat/>
    <w:pPr>
      <w:jc w:val="center"/>
      <w:spacing w:before="100" w:beforeAutospacing="1" w:after="100" w:afterAutospacing="1"/>
      <w:widowControl/>
      <w:pBdr>
        <w:left w:val="single" w:color="000000" w:sz="8" w:space="0"/>
        <w:right w:val="single" w:color="000000" w:sz="8" w:space="0"/>
      </w:pBdr>
    </w:pPr>
    <w:rPr>
      <w:rFonts w:ascii="仿宋_GB2312" w:hAnsi="仿宋_GB2312" w:eastAsia="仿宋_GB2312"/>
      <w:sz w:val="24"/>
    </w:rPr>
  </w:style>
  <w:style w:type="paragraph" w:styleId="1241" w:customStyle="1">
    <w:name w:val="xl132"/>
    <w:basedOn w:val="803"/>
    <w:uiPriority w:val="0"/>
    <w:qFormat/>
    <w:pPr>
      <w:jc w:val="center"/>
      <w:spacing w:before="100" w:beforeAutospacing="1" w:after="100" w:afterAutospacing="1"/>
      <w:widowControl/>
      <w:pBdr>
        <w:right w:val="single" w:color="000000" w:sz="8" w:space="0"/>
      </w:pBdr>
    </w:pPr>
    <w:rPr>
      <w:rFonts w:ascii="仿宋_GB2312" w:hAnsi="仿宋_GB2312" w:eastAsia="仿宋_GB2312"/>
      <w:sz w:val="24"/>
    </w:rPr>
  </w:style>
  <w:style w:type="paragraph" w:styleId="1242" w:customStyle="1">
    <w:name w:val="xl133"/>
    <w:basedOn w:val="8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4"/>
    </w:rPr>
  </w:style>
  <w:style w:type="paragraph" w:styleId="1243" w:customStyle="1">
    <w:name w:val="xl134"/>
    <w:basedOn w:val="80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4"/>
    </w:rPr>
  </w:style>
  <w:style w:type="paragraph" w:styleId="1244" w:customStyle="1">
    <w:name w:val="qowt-stl-正文"/>
    <w:basedOn w:val="803"/>
    <w:uiPriority w:val="0"/>
    <w:qFormat/>
    <w:pPr>
      <w:jc w:val="left"/>
      <w:spacing w:before="100" w:beforeAutospacing="1" w:after="100" w:afterAutospacing="1"/>
      <w:widowControl/>
    </w:pPr>
    <w:rPr>
      <w:rFonts w:ascii="宋体" w:hAnsi="宋体"/>
      <w:sz w:val="24"/>
    </w:rPr>
  </w:style>
  <w:style w:type="paragraph" w:styleId="1245" w:customStyle="1">
    <w:name w:val="msolistparagraph"/>
    <w:basedOn w:val="803"/>
    <w:uiPriority w:val="0"/>
    <w:qFormat/>
    <w:pPr>
      <w:ind w:firstLine="420"/>
    </w:pPr>
    <w:rPr>
      <w:rFonts w:ascii="等线" w:hAnsi="等线" w:eastAsia="等线"/>
      <w:color w:val="000000"/>
      <w:sz w:val="22"/>
      <w:szCs w:val="22"/>
    </w:rPr>
  </w:style>
  <w:style w:type="character" w:styleId="1246" w:customStyle="1">
    <w:name w:val="fontstyle01"/>
    <w:link w:val="803"/>
    <w:uiPriority w:val="0"/>
    <w:qFormat/>
    <w:rPr>
      <w:rFonts w:ascii="宋体" w:hAnsi="宋体" w:eastAsia="宋体"/>
      <w:color w:val="000000"/>
      <w:sz w:val="36"/>
      <w:szCs w:val="36"/>
    </w:rPr>
  </w:style>
  <w:style w:type="paragraph" w:styleId="1247" w:customStyle="1">
    <w:name w:val="正文首行缩进11"/>
    <w:basedOn w:val="811"/>
    <w:next w:val="1248"/>
    <w:uiPriority w:val="99"/>
    <w:unhideWhenUsed/>
    <w:qFormat/>
    <w:pPr>
      <w:ind w:firstLine="420"/>
    </w:pPr>
  </w:style>
  <w:style w:type="paragraph" w:styleId="1248" w:customStyle="1">
    <w:name w:val="正文首行缩进 22"/>
    <w:basedOn w:val="1249"/>
    <w:next w:val="802"/>
    <w:uiPriority w:val="0"/>
    <w:qFormat/>
    <w:pPr>
      <w:ind w:firstLine="420"/>
    </w:pPr>
  </w:style>
  <w:style w:type="paragraph" w:styleId="1249" w:customStyle="1">
    <w:name w:val="正文文本缩进2"/>
    <w:basedOn w:val="783"/>
    <w:next w:val="1250"/>
    <w:uiPriority w:val="0"/>
    <w:qFormat/>
    <w:pPr>
      <w:ind w:left="420"/>
      <w:spacing w:after="120"/>
    </w:pPr>
  </w:style>
  <w:style w:type="paragraph" w:styleId="1250" w:customStyle="1">
    <w:name w:val="寄信人地址2"/>
    <w:basedOn w:val="783"/>
    <w:uiPriority w:val="0"/>
    <w:qFormat/>
    <w:rPr>
      <w:rFonts w:ascii="Arial" w:hAnsi="Arial"/>
    </w:rPr>
  </w:style>
  <w:style w:type="character" w:styleId="1251" w:customStyle="1">
    <w:name w:val="font71"/>
    <w:basedOn w:val="793"/>
    <w:uiPriority w:val="0"/>
    <w:qFormat/>
    <w:rPr>
      <w:rFonts w:hint="eastAsia" w:ascii="宋体" w:hAnsi="宋体" w:eastAsia="宋体" w:cs="宋体"/>
      <w:color w:val="000000"/>
      <w:sz w:val="20"/>
      <w:szCs w:val="20"/>
      <w:u w:val="none"/>
    </w:rPr>
  </w:style>
  <w:style w:type="character" w:styleId="1252" w:customStyle="1">
    <w:name w:val="font51"/>
    <w:basedOn w:val="793"/>
    <w:uiPriority w:val="0"/>
    <w:qFormat/>
    <w:rPr>
      <w:rFonts w:hint="default" w:ascii="Times New Roman" w:hAnsi="Times New Roman" w:cs="Times New Roman"/>
      <w:color w:val="000000"/>
      <w:sz w:val="20"/>
      <w:szCs w:val="20"/>
      <w:u w:val="none"/>
    </w:rPr>
  </w:style>
  <w:style w:type="paragraph" w:styleId="1253" w:customStyle="1">
    <w:name w:val="列表段落1"/>
    <w:basedOn w:val="783"/>
    <w:uiPriority w:val="34"/>
    <w:qFormat/>
    <w:pPr>
      <w:ind w:firstLine="420"/>
    </w:pPr>
  </w:style>
  <w:style w:type="paragraph" w:styleId="1254" w:customStyle="1">
    <w:name w:val="正文1121"/>
    <w:next w:val="852"/>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03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 Id="rId19" Type="http://schemas.openxmlformats.org/officeDocument/2006/relationships/image" Target="media/image2.png"/><Relationship Id="rId20"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胖了又瘦了</dc:creator>
  <cp:lastModifiedBy>徐州久宏18796320492</cp:lastModifiedBy>
  <cp:revision>8</cp:revision>
  <dcterms:created xsi:type="dcterms:W3CDTF">2022-05-17T07:48:00Z</dcterms:created>
  <dcterms:modified xsi:type="dcterms:W3CDTF">2026-08-13T02:12:58Z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E60DE1C71DAA4473B2E2705B276BA8AC_13</vt:lpwstr>
  </property>
  <property fmtid="{D5CDD505-2E9C-101B-9397-08002B2CF9AE}" pid="4" name="KSOTemplateDocerSaveRecord">
    <vt:lpwstr>eyJoZGlkIjoiNGI1YjkxMThhYjRlY2I5Y2VmMDViYjIyMTAwY2FjNWQiLCJ1c2VySWQiOiIxNjA5NzYwNTQ4In0=</vt:lpwstr>
  </property>
</Properties>
</file>